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89" w:rsidRDefault="00345D89" w:rsidP="00922205">
      <w:pPr>
        <w:pStyle w:val="AralkYok"/>
        <w:spacing w:line="360" w:lineRule="auto"/>
        <w:jc w:val="center"/>
        <w:rPr>
          <w:rFonts w:ascii="Times New Roman" w:eastAsia="Times New Roman" w:hAnsi="Times New Roman" w:cs="Times New Roman"/>
          <w:b/>
          <w:sz w:val="24"/>
          <w:szCs w:val="24"/>
        </w:rPr>
      </w:pPr>
    </w:p>
    <w:p w:rsidR="00480D7C" w:rsidRDefault="00922205" w:rsidP="00922205">
      <w:pPr>
        <w:pStyle w:val="AralkYok"/>
        <w:spacing w:line="360" w:lineRule="auto"/>
        <w:jc w:val="center"/>
        <w:rPr>
          <w:rFonts w:ascii="Times New Roman" w:hAnsi="Times New Roman" w:cs="Times New Roman"/>
          <w:b/>
          <w:sz w:val="24"/>
          <w:szCs w:val="24"/>
        </w:rPr>
      </w:pPr>
      <w:r w:rsidRPr="00922205">
        <w:rPr>
          <w:rFonts w:ascii="Times New Roman" w:eastAsia="Times New Roman" w:hAnsi="Times New Roman" w:cs="Times New Roman"/>
          <w:b/>
          <w:sz w:val="24"/>
          <w:szCs w:val="24"/>
        </w:rPr>
        <w:t>Ortaokul Öğrencilerine Yönelik Çevre Eğitimi Kavramları Farkındalık Ölçeği:</w:t>
      </w:r>
      <w:r w:rsidRPr="00922205">
        <w:rPr>
          <w:rFonts w:ascii="Times New Roman" w:hAnsi="Times New Roman" w:cs="Times New Roman"/>
          <w:b/>
          <w:sz w:val="24"/>
          <w:szCs w:val="24"/>
        </w:rPr>
        <w:t xml:space="preserve"> Geçerlik Ve Güvenirlik Çalışması</w:t>
      </w:r>
      <w:r w:rsidR="00B91FBD" w:rsidRPr="00A6086C">
        <w:rPr>
          <w:rFonts w:ascii="Times New Roman" w:hAnsi="Times New Roman" w:cs="Times New Roman"/>
          <w:b/>
          <w:sz w:val="24"/>
          <w:szCs w:val="24"/>
          <w:vertAlign w:val="superscript"/>
        </w:rPr>
        <w:t>*</w:t>
      </w:r>
    </w:p>
    <w:p w:rsidR="00B91FBD" w:rsidRDefault="00B91FBD" w:rsidP="00922205">
      <w:pPr>
        <w:pStyle w:val="AralkYok"/>
        <w:spacing w:line="360" w:lineRule="auto"/>
        <w:jc w:val="center"/>
        <w:rPr>
          <w:rFonts w:ascii="Times New Roman" w:hAnsi="Times New Roman" w:cs="Times New Roman"/>
          <w:b/>
          <w:sz w:val="24"/>
          <w:szCs w:val="24"/>
        </w:rPr>
      </w:pPr>
    </w:p>
    <w:p w:rsidR="00845364" w:rsidRDefault="00B91FBD" w:rsidP="00B91FBD">
      <w:pPr>
        <w:jc w:val="center"/>
        <w:rPr>
          <w:rFonts w:ascii="Times New Roman" w:hAnsi="Times New Roman" w:cs="Times New Roman"/>
          <w:b/>
        </w:rPr>
      </w:pPr>
      <w:r w:rsidRPr="00DC4C68">
        <w:rPr>
          <w:rFonts w:ascii="Times New Roman" w:hAnsi="Times New Roman" w:cs="Times New Roman"/>
          <w:b/>
        </w:rPr>
        <w:t>Yağmur ÖTÜN</w:t>
      </w:r>
      <w:r w:rsidRPr="00DC4C68">
        <w:rPr>
          <w:rStyle w:val="DipnotBavurusu"/>
          <w:rFonts w:ascii="Times New Roman" w:hAnsi="Times New Roman" w:cs="Times New Roman"/>
          <w:b/>
        </w:rPr>
        <w:footnoteReference w:id="1"/>
      </w:r>
      <w:r w:rsidRPr="00B91FBD">
        <w:rPr>
          <w:rFonts w:ascii="Times New Roman" w:hAnsi="Times New Roman" w:cs="Times New Roman"/>
          <w:b/>
          <w:vertAlign w:val="superscript"/>
        </w:rPr>
        <w:t>*</w:t>
      </w:r>
      <w:r w:rsidR="003D1019">
        <w:rPr>
          <w:rFonts w:ascii="Times New Roman" w:hAnsi="Times New Roman" w:cs="Times New Roman"/>
          <w:b/>
        </w:rPr>
        <w:t>,</w:t>
      </w:r>
      <w:r w:rsidR="00E823DA">
        <w:rPr>
          <w:rFonts w:ascii="Times New Roman" w:hAnsi="Times New Roman" w:cs="Times New Roman"/>
          <w:b/>
        </w:rPr>
        <w:t xml:space="preserve">   </w:t>
      </w:r>
      <w:r w:rsidRPr="00DC4C68">
        <w:rPr>
          <w:rFonts w:ascii="Times New Roman" w:hAnsi="Times New Roman" w:cs="Times New Roman"/>
          <w:b/>
        </w:rPr>
        <w:t>Hüseyin ARTUN</w:t>
      </w:r>
      <w:r w:rsidRPr="00E823DA">
        <w:rPr>
          <w:rFonts w:ascii="Times New Roman" w:hAnsi="Times New Roman" w:cs="Times New Roman"/>
          <w:b/>
          <w:vertAlign w:val="superscript"/>
        </w:rPr>
        <w:t>***</w:t>
      </w:r>
      <w:r w:rsidR="003D1019">
        <w:rPr>
          <w:rFonts w:ascii="Times New Roman" w:hAnsi="Times New Roman" w:cs="Times New Roman"/>
          <w:b/>
        </w:rPr>
        <w:t>,</w:t>
      </w:r>
      <w:r w:rsidR="00E823DA">
        <w:rPr>
          <w:rFonts w:ascii="Times New Roman" w:hAnsi="Times New Roman" w:cs="Times New Roman"/>
          <w:b/>
        </w:rPr>
        <w:t xml:space="preserve">   </w:t>
      </w:r>
      <w:r>
        <w:rPr>
          <w:rFonts w:ascii="Times New Roman" w:hAnsi="Times New Roman" w:cs="Times New Roman"/>
          <w:b/>
        </w:rPr>
        <w:t>Atilla TEMUR</w:t>
      </w:r>
      <w:r w:rsidRPr="00E823DA">
        <w:rPr>
          <w:rFonts w:ascii="Times New Roman" w:hAnsi="Times New Roman" w:cs="Times New Roman"/>
          <w:b/>
          <w:vertAlign w:val="superscript"/>
        </w:rPr>
        <w:t>****</w:t>
      </w:r>
      <w:proofErr w:type="gramStart"/>
      <w:r w:rsidR="003D1019">
        <w:rPr>
          <w:rFonts w:ascii="Times New Roman" w:hAnsi="Times New Roman" w:cs="Times New Roman"/>
          <w:b/>
        </w:rPr>
        <w:t>,</w:t>
      </w:r>
      <w:r w:rsidR="00E823DA">
        <w:rPr>
          <w:rFonts w:ascii="Times New Roman" w:hAnsi="Times New Roman" w:cs="Times New Roman"/>
          <w:b/>
        </w:rPr>
        <w:t xml:space="preserve">  </w:t>
      </w:r>
      <w:r w:rsidRPr="00DC4C68">
        <w:rPr>
          <w:rFonts w:ascii="Times New Roman" w:hAnsi="Times New Roman" w:cs="Times New Roman"/>
          <w:b/>
        </w:rPr>
        <w:t>İsrafil</w:t>
      </w:r>
      <w:proofErr w:type="gramEnd"/>
      <w:r w:rsidRPr="00DC4C68">
        <w:rPr>
          <w:rFonts w:ascii="Times New Roman" w:hAnsi="Times New Roman" w:cs="Times New Roman"/>
          <w:b/>
        </w:rPr>
        <w:t xml:space="preserve"> TOZLU</w:t>
      </w:r>
      <w:r w:rsidRPr="00E823DA">
        <w:rPr>
          <w:rFonts w:ascii="Times New Roman" w:hAnsi="Times New Roman" w:cs="Times New Roman"/>
          <w:b/>
          <w:vertAlign w:val="superscript"/>
        </w:rPr>
        <w:t>****</w:t>
      </w:r>
      <w:r w:rsidR="00E211AB" w:rsidRPr="00E823DA">
        <w:rPr>
          <w:rFonts w:ascii="Times New Roman" w:hAnsi="Times New Roman" w:cs="Times New Roman"/>
          <w:b/>
          <w:vertAlign w:val="superscript"/>
        </w:rPr>
        <w:t>*</w:t>
      </w:r>
    </w:p>
    <w:p w:rsidR="00B91FBD" w:rsidRPr="00B91FBD" w:rsidRDefault="00B91FBD" w:rsidP="00B91FBD">
      <w:pPr>
        <w:jc w:val="center"/>
        <w:rPr>
          <w:rFonts w:ascii="Times New Roman" w:hAnsi="Times New Roman" w:cs="Times New Roman"/>
          <w:b/>
        </w:rPr>
      </w:pPr>
    </w:p>
    <w:p w:rsidR="005F5A2B" w:rsidRPr="00922205" w:rsidRDefault="005F5A2B" w:rsidP="00922205">
      <w:pPr>
        <w:spacing w:after="0" w:line="480" w:lineRule="auto"/>
        <w:jc w:val="both"/>
        <w:rPr>
          <w:rFonts w:ascii="Times New Roman" w:hAnsi="Times New Roman" w:cs="Times New Roman"/>
          <w:sz w:val="24"/>
          <w:szCs w:val="24"/>
        </w:rPr>
      </w:pPr>
      <w:r w:rsidRPr="00922205">
        <w:rPr>
          <w:rFonts w:ascii="Times New Roman" w:hAnsi="Times New Roman" w:cs="Times New Roman"/>
          <w:b/>
          <w:sz w:val="24"/>
          <w:szCs w:val="24"/>
        </w:rPr>
        <w:t>Öz</w:t>
      </w:r>
      <w:r w:rsidR="00922205" w:rsidRPr="00922205">
        <w:rPr>
          <w:rFonts w:ascii="Times New Roman" w:hAnsi="Times New Roman" w:cs="Times New Roman"/>
          <w:b/>
          <w:sz w:val="24"/>
          <w:szCs w:val="24"/>
        </w:rPr>
        <w:t xml:space="preserve">: </w:t>
      </w:r>
      <w:r w:rsidRPr="00922205">
        <w:rPr>
          <w:rFonts w:ascii="Times New Roman" w:hAnsi="Times New Roman" w:cs="Times New Roman"/>
          <w:sz w:val="24"/>
          <w:szCs w:val="24"/>
        </w:rPr>
        <w:t xml:space="preserve">Bu </w:t>
      </w:r>
      <w:r w:rsidR="0092010D" w:rsidRPr="00922205">
        <w:rPr>
          <w:rFonts w:ascii="Times New Roman" w:hAnsi="Times New Roman" w:cs="Times New Roman"/>
          <w:sz w:val="24"/>
          <w:szCs w:val="24"/>
        </w:rPr>
        <w:t>çalışmanın</w:t>
      </w:r>
      <w:r w:rsidRPr="00922205">
        <w:rPr>
          <w:rFonts w:ascii="Times New Roman" w:hAnsi="Times New Roman" w:cs="Times New Roman"/>
          <w:sz w:val="24"/>
          <w:szCs w:val="24"/>
        </w:rPr>
        <w:t xml:space="preserve"> amacı; ortaokul öğrencilerinin çevre eğitimi kavramlarına yönelik farkındalık düzeylerini belirlemek </w:t>
      </w:r>
      <w:r w:rsidR="00CB2AB4" w:rsidRPr="00922205">
        <w:rPr>
          <w:rFonts w:ascii="Times New Roman" w:hAnsi="Times New Roman" w:cs="Times New Roman"/>
          <w:sz w:val="24"/>
          <w:szCs w:val="24"/>
        </w:rPr>
        <w:t xml:space="preserve">için </w:t>
      </w:r>
      <w:r w:rsidRPr="00922205">
        <w:rPr>
          <w:rFonts w:ascii="Times New Roman" w:hAnsi="Times New Roman" w:cs="Times New Roman"/>
          <w:sz w:val="24"/>
          <w:szCs w:val="24"/>
        </w:rPr>
        <w:t>bir ölçek geliştirmektir.</w:t>
      </w:r>
      <w:r w:rsidR="008E3984">
        <w:rPr>
          <w:rFonts w:ascii="Times New Roman" w:hAnsi="Times New Roman" w:cs="Times New Roman"/>
          <w:sz w:val="24"/>
          <w:szCs w:val="24"/>
        </w:rPr>
        <w:t xml:space="preserve"> </w:t>
      </w:r>
      <w:proofErr w:type="gramStart"/>
      <w:r w:rsidR="009F57CA" w:rsidRPr="00922205">
        <w:rPr>
          <w:rFonts w:ascii="Times New Roman" w:hAnsi="Times New Roman" w:cs="Times New Roman"/>
          <w:sz w:val="24"/>
          <w:szCs w:val="24"/>
        </w:rPr>
        <w:t xml:space="preserve">Çalışmada </w:t>
      </w:r>
      <w:r w:rsidR="00A22A02" w:rsidRPr="00922205">
        <w:rPr>
          <w:rFonts w:ascii="Times New Roman" w:hAnsi="Times New Roman" w:cs="Times New Roman"/>
          <w:sz w:val="24"/>
          <w:szCs w:val="24"/>
        </w:rPr>
        <w:t xml:space="preserve">nicel </w:t>
      </w:r>
      <w:r w:rsidR="00CB2AB4" w:rsidRPr="00922205">
        <w:rPr>
          <w:rFonts w:ascii="Times New Roman" w:hAnsi="Times New Roman" w:cs="Times New Roman"/>
          <w:sz w:val="24"/>
          <w:szCs w:val="24"/>
        </w:rPr>
        <w:t>yöntem</w:t>
      </w:r>
      <w:r w:rsidR="009F57CA" w:rsidRPr="00922205">
        <w:rPr>
          <w:rFonts w:ascii="Times New Roman" w:hAnsi="Times New Roman" w:cs="Times New Roman"/>
          <w:sz w:val="24"/>
          <w:szCs w:val="24"/>
        </w:rPr>
        <w:t>ler</w:t>
      </w:r>
      <w:r w:rsidR="00CB2AB4" w:rsidRPr="00922205">
        <w:rPr>
          <w:rFonts w:ascii="Times New Roman" w:hAnsi="Times New Roman" w:cs="Times New Roman"/>
          <w:sz w:val="24"/>
          <w:szCs w:val="24"/>
        </w:rPr>
        <w:t xml:space="preserve">den </w:t>
      </w:r>
      <w:r w:rsidR="00A22A02" w:rsidRPr="00922205">
        <w:rPr>
          <w:rFonts w:ascii="Times New Roman" w:hAnsi="Times New Roman" w:cs="Times New Roman"/>
          <w:sz w:val="24"/>
          <w:szCs w:val="24"/>
        </w:rPr>
        <w:t>yararlanılmıştır.</w:t>
      </w:r>
      <w:proofErr w:type="gramEnd"/>
      <w:r w:rsidR="002F5420">
        <w:rPr>
          <w:rFonts w:ascii="Times New Roman" w:hAnsi="Times New Roman" w:cs="Times New Roman"/>
          <w:sz w:val="24"/>
          <w:szCs w:val="24"/>
        </w:rPr>
        <w:t xml:space="preserve"> Çalışmanın örneklemini; </w:t>
      </w:r>
      <w:r w:rsidR="00A00F2B" w:rsidRPr="00922205">
        <w:rPr>
          <w:rFonts w:ascii="Times New Roman" w:hAnsi="Times New Roman" w:cs="Times New Roman"/>
          <w:sz w:val="24"/>
          <w:szCs w:val="24"/>
        </w:rPr>
        <w:t xml:space="preserve">Bitlis ili merkez ortaokullarının </w:t>
      </w:r>
      <w:proofErr w:type="gramStart"/>
      <w:r w:rsidR="00A00F2B" w:rsidRPr="00922205">
        <w:rPr>
          <w:rFonts w:ascii="Times New Roman" w:hAnsi="Times New Roman" w:cs="Times New Roman"/>
          <w:sz w:val="24"/>
          <w:szCs w:val="24"/>
        </w:rPr>
        <w:t>6.,</w:t>
      </w:r>
      <w:proofErr w:type="gramEnd"/>
      <w:r w:rsidR="00A00F2B" w:rsidRPr="00922205">
        <w:rPr>
          <w:rFonts w:ascii="Times New Roman" w:hAnsi="Times New Roman" w:cs="Times New Roman"/>
          <w:sz w:val="24"/>
          <w:szCs w:val="24"/>
        </w:rPr>
        <w:t xml:space="preserve"> 7. </w:t>
      </w:r>
      <w:proofErr w:type="gramStart"/>
      <w:r w:rsidR="00A00F2B" w:rsidRPr="00922205">
        <w:rPr>
          <w:rFonts w:ascii="Times New Roman" w:hAnsi="Times New Roman" w:cs="Times New Roman"/>
          <w:sz w:val="24"/>
          <w:szCs w:val="24"/>
        </w:rPr>
        <w:t>ve</w:t>
      </w:r>
      <w:proofErr w:type="gramEnd"/>
      <w:r w:rsidR="00A00F2B" w:rsidRPr="00922205">
        <w:rPr>
          <w:rFonts w:ascii="Times New Roman" w:hAnsi="Times New Roman" w:cs="Times New Roman"/>
          <w:sz w:val="24"/>
          <w:szCs w:val="24"/>
        </w:rPr>
        <w:t xml:space="preserve"> 8. </w:t>
      </w:r>
      <w:proofErr w:type="gramStart"/>
      <w:r w:rsidR="00A00F2B" w:rsidRPr="00922205">
        <w:rPr>
          <w:rFonts w:ascii="Times New Roman" w:hAnsi="Times New Roman" w:cs="Times New Roman"/>
          <w:sz w:val="24"/>
          <w:szCs w:val="24"/>
        </w:rPr>
        <w:t>sınıflarında</w:t>
      </w:r>
      <w:proofErr w:type="gramEnd"/>
      <w:r w:rsidR="00A00F2B" w:rsidRPr="00922205">
        <w:rPr>
          <w:rFonts w:ascii="Times New Roman" w:hAnsi="Times New Roman" w:cs="Times New Roman"/>
          <w:sz w:val="24"/>
          <w:szCs w:val="24"/>
        </w:rPr>
        <w:t xml:space="preserve"> öğrenim gören </w:t>
      </w:r>
      <w:r w:rsidR="009F57CA" w:rsidRPr="00922205">
        <w:rPr>
          <w:rFonts w:ascii="Times New Roman" w:hAnsi="Times New Roman" w:cs="Times New Roman"/>
          <w:sz w:val="24"/>
          <w:szCs w:val="24"/>
        </w:rPr>
        <w:t xml:space="preserve">toplamda </w:t>
      </w:r>
      <w:r w:rsidR="00C9274D">
        <w:rPr>
          <w:rFonts w:ascii="Times New Roman" w:hAnsi="Times New Roman" w:cs="Times New Roman"/>
          <w:sz w:val="24"/>
          <w:szCs w:val="24"/>
        </w:rPr>
        <w:t xml:space="preserve">1140 </w:t>
      </w:r>
      <w:r w:rsidR="00A00F2B" w:rsidRPr="00922205">
        <w:rPr>
          <w:rFonts w:ascii="Times New Roman" w:hAnsi="Times New Roman" w:cs="Times New Roman"/>
          <w:sz w:val="24"/>
          <w:szCs w:val="24"/>
        </w:rPr>
        <w:t>öğrenci oluşturm</w:t>
      </w:r>
      <w:r w:rsidR="00480D7C" w:rsidRPr="00922205">
        <w:rPr>
          <w:rFonts w:ascii="Times New Roman" w:hAnsi="Times New Roman" w:cs="Times New Roman"/>
          <w:sz w:val="24"/>
          <w:szCs w:val="24"/>
        </w:rPr>
        <w:t>aktadır</w:t>
      </w:r>
      <w:r w:rsidR="00A00F2B" w:rsidRPr="00922205">
        <w:rPr>
          <w:rFonts w:ascii="Times New Roman" w:hAnsi="Times New Roman" w:cs="Times New Roman"/>
          <w:sz w:val="24"/>
          <w:szCs w:val="24"/>
        </w:rPr>
        <w:t>.</w:t>
      </w:r>
      <w:r w:rsidR="00003157" w:rsidRPr="00922205">
        <w:rPr>
          <w:rFonts w:ascii="Times New Roman" w:hAnsi="Times New Roman" w:cs="Times New Roman"/>
          <w:sz w:val="24"/>
          <w:szCs w:val="24"/>
        </w:rPr>
        <w:t xml:space="preserve"> </w:t>
      </w:r>
      <w:proofErr w:type="gramStart"/>
      <w:r w:rsidR="00003157" w:rsidRPr="00922205">
        <w:rPr>
          <w:rFonts w:ascii="Times New Roman" w:hAnsi="Times New Roman" w:cs="Times New Roman"/>
          <w:sz w:val="24"/>
          <w:szCs w:val="24"/>
        </w:rPr>
        <w:t>Çalışmada</w:t>
      </w:r>
      <w:r w:rsidR="00E76A7F" w:rsidRPr="00922205">
        <w:rPr>
          <w:rFonts w:ascii="Times New Roman" w:hAnsi="Times New Roman" w:cs="Times New Roman"/>
          <w:sz w:val="24"/>
          <w:szCs w:val="24"/>
        </w:rPr>
        <w:t>, veri toplama aracı olarak araştırmacılar tarafından geliştirilen 22</w:t>
      </w:r>
      <w:r w:rsidR="000D1C0B">
        <w:rPr>
          <w:rFonts w:ascii="Times New Roman" w:hAnsi="Times New Roman" w:cs="Times New Roman"/>
          <w:sz w:val="24"/>
          <w:szCs w:val="24"/>
        </w:rPr>
        <w:t xml:space="preserve"> </w:t>
      </w:r>
      <w:r w:rsidR="00CB2AB4" w:rsidRPr="00922205">
        <w:rPr>
          <w:rFonts w:ascii="Times New Roman" w:hAnsi="Times New Roman" w:cs="Times New Roman"/>
          <w:sz w:val="24"/>
          <w:szCs w:val="24"/>
        </w:rPr>
        <w:t xml:space="preserve">maddelik </w:t>
      </w:r>
      <w:r w:rsidR="00E76A7F" w:rsidRPr="00922205">
        <w:rPr>
          <w:rFonts w:ascii="Times New Roman" w:hAnsi="Times New Roman" w:cs="Times New Roman"/>
          <w:sz w:val="24"/>
          <w:szCs w:val="24"/>
        </w:rPr>
        <w:t>“Çevre Eğitimi Kavramları Farkındalık Ölçeği</w:t>
      </w:r>
      <w:r w:rsidR="003D0B7A">
        <w:rPr>
          <w:rFonts w:ascii="Times New Roman" w:hAnsi="Times New Roman" w:cs="Times New Roman"/>
          <w:sz w:val="24"/>
          <w:szCs w:val="24"/>
        </w:rPr>
        <w:t xml:space="preserve"> (ÇEKFÖ)</w:t>
      </w:r>
      <w:r w:rsidR="00E76A7F" w:rsidRPr="00922205">
        <w:rPr>
          <w:rFonts w:ascii="Times New Roman" w:hAnsi="Times New Roman" w:cs="Times New Roman"/>
          <w:sz w:val="24"/>
          <w:szCs w:val="24"/>
        </w:rPr>
        <w:t>” kullanılmıştır.</w:t>
      </w:r>
      <w:proofErr w:type="gramEnd"/>
      <w:r w:rsidR="008E3984">
        <w:rPr>
          <w:rFonts w:ascii="Times New Roman" w:hAnsi="Times New Roman" w:cs="Times New Roman"/>
          <w:sz w:val="24"/>
          <w:szCs w:val="24"/>
        </w:rPr>
        <w:t xml:space="preserve"> </w:t>
      </w:r>
      <w:proofErr w:type="gramStart"/>
      <w:r w:rsidR="00990743" w:rsidRPr="00922205">
        <w:rPr>
          <w:rFonts w:ascii="Times New Roman" w:hAnsi="Times New Roman" w:cs="Times New Roman"/>
          <w:sz w:val="24"/>
          <w:szCs w:val="24"/>
        </w:rPr>
        <w:t xml:space="preserve">Ölçeğin faktör yapısı </w:t>
      </w:r>
      <w:r w:rsidR="00F13EEE" w:rsidRPr="00922205">
        <w:rPr>
          <w:rFonts w:ascii="Times New Roman" w:hAnsi="Times New Roman" w:cs="Times New Roman"/>
          <w:sz w:val="24"/>
          <w:szCs w:val="24"/>
        </w:rPr>
        <w:t xml:space="preserve">Açımlayıcı Faktör Analizi </w:t>
      </w:r>
      <w:r w:rsidR="00CB2AB4" w:rsidRPr="00922205">
        <w:rPr>
          <w:rFonts w:ascii="Times New Roman" w:hAnsi="Times New Roman" w:cs="Times New Roman"/>
          <w:sz w:val="24"/>
          <w:szCs w:val="24"/>
        </w:rPr>
        <w:t>(AFA)</w:t>
      </w:r>
      <w:r w:rsidR="00990743" w:rsidRPr="00922205">
        <w:rPr>
          <w:rFonts w:ascii="Times New Roman" w:hAnsi="Times New Roman" w:cs="Times New Roman"/>
          <w:sz w:val="24"/>
          <w:szCs w:val="24"/>
        </w:rPr>
        <w:t xml:space="preserve"> ile belirlenmiş ardından </w:t>
      </w:r>
      <w:r w:rsidR="00F13EEE" w:rsidRPr="00922205">
        <w:rPr>
          <w:rFonts w:ascii="Times New Roman" w:hAnsi="Times New Roman" w:cs="Times New Roman"/>
          <w:sz w:val="24"/>
          <w:szCs w:val="24"/>
        </w:rPr>
        <w:t xml:space="preserve">Doğrulayıcı Faktör Analizi </w:t>
      </w:r>
      <w:r w:rsidR="00CB2AB4" w:rsidRPr="00922205">
        <w:rPr>
          <w:rFonts w:ascii="Times New Roman" w:hAnsi="Times New Roman" w:cs="Times New Roman"/>
          <w:sz w:val="24"/>
          <w:szCs w:val="24"/>
        </w:rPr>
        <w:t>(DFA)</w:t>
      </w:r>
      <w:r w:rsidR="00990743" w:rsidRPr="00922205">
        <w:rPr>
          <w:rFonts w:ascii="Times New Roman" w:hAnsi="Times New Roman" w:cs="Times New Roman"/>
          <w:sz w:val="24"/>
          <w:szCs w:val="24"/>
        </w:rPr>
        <w:t xml:space="preserve"> uygulanmıştır.</w:t>
      </w:r>
      <w:proofErr w:type="gramEnd"/>
      <w:r w:rsidR="00990743" w:rsidRPr="00922205">
        <w:rPr>
          <w:rFonts w:ascii="Times New Roman" w:hAnsi="Times New Roman" w:cs="Times New Roman"/>
          <w:sz w:val="24"/>
          <w:szCs w:val="24"/>
        </w:rPr>
        <w:t xml:space="preserve"> Ölçeğin Cronbach Alfa iç tutarlılık katsayısı 0.75 olarak hesaplanmıştır.</w:t>
      </w:r>
      <w:r w:rsidR="008E3984">
        <w:rPr>
          <w:rFonts w:ascii="Times New Roman" w:hAnsi="Times New Roman" w:cs="Times New Roman"/>
          <w:sz w:val="24"/>
          <w:szCs w:val="24"/>
        </w:rPr>
        <w:t xml:space="preserve"> </w:t>
      </w:r>
      <w:proofErr w:type="gramStart"/>
      <w:r w:rsidR="00CB2AB4" w:rsidRPr="00922205">
        <w:rPr>
          <w:rFonts w:ascii="Times New Roman" w:hAnsi="Times New Roman" w:cs="Times New Roman"/>
          <w:sz w:val="24"/>
          <w:szCs w:val="24"/>
        </w:rPr>
        <w:t xml:space="preserve">Sonuç olarak, 22 maddeden oluşan </w:t>
      </w:r>
      <w:r w:rsidR="006D7BC4" w:rsidRPr="00922205">
        <w:rPr>
          <w:rFonts w:ascii="Times New Roman" w:hAnsi="Times New Roman" w:cs="Times New Roman"/>
          <w:sz w:val="24"/>
          <w:szCs w:val="24"/>
        </w:rPr>
        <w:t xml:space="preserve">6 </w:t>
      </w:r>
      <w:r w:rsidR="00CB2AB4" w:rsidRPr="00922205">
        <w:rPr>
          <w:rFonts w:ascii="Times New Roman" w:hAnsi="Times New Roman" w:cs="Times New Roman"/>
          <w:sz w:val="24"/>
          <w:szCs w:val="24"/>
        </w:rPr>
        <w:t>faktörlü geçerli ve güvenilir bir ölçek geliştirilmiştir.</w:t>
      </w:r>
      <w:proofErr w:type="gramEnd"/>
    </w:p>
    <w:p w:rsidR="00A44AD1" w:rsidRPr="00FF55F9" w:rsidRDefault="004537B6" w:rsidP="009C36FA">
      <w:pPr>
        <w:spacing w:line="480" w:lineRule="auto"/>
        <w:ind w:firstLine="567"/>
        <w:jc w:val="both"/>
        <w:rPr>
          <w:rFonts w:ascii="Times New Roman" w:hAnsi="Times New Roman" w:cs="Times New Roman"/>
          <w:bCs/>
          <w:sz w:val="24"/>
          <w:szCs w:val="24"/>
        </w:rPr>
      </w:pPr>
      <w:r w:rsidRPr="00FF55F9">
        <w:rPr>
          <w:rFonts w:ascii="Times New Roman" w:eastAsia="Calibri" w:hAnsi="Times New Roman" w:cs="Times New Roman"/>
          <w:b/>
          <w:sz w:val="24"/>
          <w:szCs w:val="24"/>
        </w:rPr>
        <w:t>Anahtar Kelimeler</w:t>
      </w:r>
      <w:r w:rsidRPr="00FF55F9">
        <w:rPr>
          <w:rFonts w:ascii="Times New Roman" w:eastAsia="Calibri" w:hAnsi="Times New Roman" w:cs="Times New Roman"/>
          <w:sz w:val="24"/>
          <w:szCs w:val="24"/>
        </w:rPr>
        <w:t>:</w:t>
      </w:r>
      <w:r w:rsidRPr="00FF55F9">
        <w:rPr>
          <w:rFonts w:ascii="Times New Roman" w:hAnsi="Times New Roman" w:cs="Times New Roman"/>
          <w:bCs/>
          <w:sz w:val="24"/>
          <w:szCs w:val="24"/>
        </w:rPr>
        <w:t xml:space="preserve"> Çevre </w:t>
      </w:r>
      <w:r w:rsidR="00A862A5">
        <w:rPr>
          <w:rFonts w:ascii="Times New Roman" w:hAnsi="Times New Roman" w:cs="Times New Roman"/>
          <w:bCs/>
          <w:sz w:val="24"/>
          <w:szCs w:val="24"/>
        </w:rPr>
        <w:t>E</w:t>
      </w:r>
      <w:r w:rsidR="008546AE" w:rsidRPr="00FF55F9">
        <w:rPr>
          <w:rFonts w:ascii="Times New Roman" w:hAnsi="Times New Roman" w:cs="Times New Roman"/>
          <w:bCs/>
          <w:sz w:val="24"/>
          <w:szCs w:val="24"/>
        </w:rPr>
        <w:t xml:space="preserve">ğitimi, </w:t>
      </w:r>
      <w:r w:rsidR="00FF55F9">
        <w:rPr>
          <w:rFonts w:ascii="Times New Roman" w:hAnsi="Times New Roman" w:cs="Times New Roman"/>
          <w:bCs/>
          <w:sz w:val="24"/>
          <w:szCs w:val="24"/>
        </w:rPr>
        <w:t>F</w:t>
      </w:r>
      <w:r w:rsidR="008546AE" w:rsidRPr="00FF55F9">
        <w:rPr>
          <w:rFonts w:ascii="Times New Roman" w:hAnsi="Times New Roman" w:cs="Times New Roman"/>
          <w:bCs/>
          <w:sz w:val="24"/>
          <w:szCs w:val="24"/>
        </w:rPr>
        <w:t xml:space="preserve">arkındalık, </w:t>
      </w:r>
      <w:r w:rsidR="00FF55F9">
        <w:rPr>
          <w:rFonts w:ascii="Times New Roman" w:hAnsi="Times New Roman" w:cs="Times New Roman"/>
          <w:bCs/>
          <w:sz w:val="24"/>
          <w:szCs w:val="24"/>
        </w:rPr>
        <w:t>Ö</w:t>
      </w:r>
      <w:r w:rsidR="008546AE" w:rsidRPr="00FF55F9">
        <w:rPr>
          <w:rFonts w:ascii="Times New Roman" w:hAnsi="Times New Roman" w:cs="Times New Roman"/>
          <w:bCs/>
          <w:sz w:val="24"/>
          <w:szCs w:val="24"/>
        </w:rPr>
        <w:t xml:space="preserve">lçek </w:t>
      </w:r>
      <w:r w:rsidR="00FF55F9">
        <w:rPr>
          <w:rFonts w:ascii="Times New Roman" w:hAnsi="Times New Roman" w:cs="Times New Roman"/>
          <w:bCs/>
          <w:sz w:val="24"/>
          <w:szCs w:val="24"/>
        </w:rPr>
        <w:t>G</w:t>
      </w:r>
      <w:r w:rsidR="008546AE" w:rsidRPr="00FF55F9">
        <w:rPr>
          <w:rFonts w:ascii="Times New Roman" w:hAnsi="Times New Roman" w:cs="Times New Roman"/>
          <w:bCs/>
          <w:sz w:val="24"/>
          <w:szCs w:val="24"/>
        </w:rPr>
        <w:t xml:space="preserve">eliştirme, </w:t>
      </w:r>
      <w:r w:rsidR="00FF55F9">
        <w:rPr>
          <w:rFonts w:ascii="Times New Roman" w:hAnsi="Times New Roman" w:cs="Times New Roman"/>
          <w:bCs/>
          <w:sz w:val="24"/>
          <w:szCs w:val="24"/>
        </w:rPr>
        <w:t>F</w:t>
      </w:r>
      <w:r w:rsidR="008546AE" w:rsidRPr="00FF55F9">
        <w:rPr>
          <w:rFonts w:ascii="Times New Roman" w:hAnsi="Times New Roman" w:cs="Times New Roman"/>
          <w:bCs/>
          <w:sz w:val="24"/>
          <w:szCs w:val="24"/>
        </w:rPr>
        <w:t xml:space="preserve">aktör </w:t>
      </w:r>
      <w:r w:rsidR="00FF55F9">
        <w:rPr>
          <w:rFonts w:ascii="Times New Roman" w:hAnsi="Times New Roman" w:cs="Times New Roman"/>
          <w:bCs/>
          <w:sz w:val="24"/>
          <w:szCs w:val="24"/>
        </w:rPr>
        <w:t>A</w:t>
      </w:r>
      <w:r w:rsidR="008546AE" w:rsidRPr="00FF55F9">
        <w:rPr>
          <w:rFonts w:ascii="Times New Roman" w:hAnsi="Times New Roman" w:cs="Times New Roman"/>
          <w:bCs/>
          <w:sz w:val="24"/>
          <w:szCs w:val="24"/>
        </w:rPr>
        <w:t>nalizi.</w:t>
      </w:r>
    </w:p>
    <w:p w:rsidR="009413C4" w:rsidRDefault="00922205" w:rsidP="00922205">
      <w:pPr>
        <w:spacing w:line="360" w:lineRule="auto"/>
        <w:jc w:val="center"/>
        <w:rPr>
          <w:rFonts w:ascii="Times New Roman" w:hAnsi="Times New Roman" w:cs="Times New Roman"/>
          <w:b/>
          <w:sz w:val="24"/>
          <w:szCs w:val="24"/>
        </w:rPr>
      </w:pPr>
      <w:r w:rsidRPr="00323F28">
        <w:rPr>
          <w:rFonts w:ascii="Times New Roman" w:hAnsi="Times New Roman" w:cs="Times New Roman"/>
          <w:b/>
          <w:sz w:val="24"/>
          <w:szCs w:val="24"/>
        </w:rPr>
        <w:t xml:space="preserve">Environmental Education Concepts Awareness Scale for Secondary School Students: A Validity </w:t>
      </w:r>
      <w:proofErr w:type="gramStart"/>
      <w:r w:rsidRPr="00323F28">
        <w:rPr>
          <w:rFonts w:ascii="Times New Roman" w:hAnsi="Times New Roman" w:cs="Times New Roman"/>
          <w:b/>
          <w:sz w:val="24"/>
          <w:szCs w:val="24"/>
        </w:rPr>
        <w:t>And</w:t>
      </w:r>
      <w:proofErr w:type="gramEnd"/>
      <w:r w:rsidRPr="00323F28">
        <w:rPr>
          <w:rFonts w:ascii="Times New Roman" w:hAnsi="Times New Roman" w:cs="Times New Roman"/>
          <w:b/>
          <w:sz w:val="24"/>
          <w:szCs w:val="24"/>
        </w:rPr>
        <w:t xml:space="preserve"> Reliability Study</w:t>
      </w:r>
    </w:p>
    <w:p w:rsidR="009413C4" w:rsidRPr="00323F28" w:rsidRDefault="009413C4" w:rsidP="00922205">
      <w:pPr>
        <w:spacing w:after="0" w:line="480" w:lineRule="auto"/>
        <w:jc w:val="both"/>
        <w:rPr>
          <w:rFonts w:ascii="Times New Roman" w:hAnsi="Times New Roman" w:cs="Times New Roman"/>
          <w:sz w:val="24"/>
          <w:szCs w:val="24"/>
        </w:rPr>
      </w:pPr>
      <w:r w:rsidRPr="00323F28">
        <w:rPr>
          <w:rFonts w:ascii="Times New Roman" w:hAnsi="Times New Roman" w:cs="Times New Roman"/>
          <w:b/>
          <w:sz w:val="24"/>
          <w:szCs w:val="24"/>
        </w:rPr>
        <w:lastRenderedPageBreak/>
        <w:t>Abstract</w:t>
      </w:r>
      <w:r w:rsidR="00922205">
        <w:rPr>
          <w:rFonts w:ascii="Times New Roman" w:hAnsi="Times New Roman" w:cs="Times New Roman"/>
          <w:b/>
          <w:sz w:val="24"/>
          <w:szCs w:val="24"/>
        </w:rPr>
        <w:t xml:space="preserve">: </w:t>
      </w:r>
      <w:r w:rsidRPr="00323F28">
        <w:rPr>
          <w:rFonts w:ascii="Times New Roman" w:hAnsi="Times New Roman" w:cs="Times New Roman"/>
          <w:sz w:val="24"/>
          <w:szCs w:val="24"/>
        </w:rPr>
        <w:t>The aim of this study is to develop a scale in order to define secondary school students’ level of awareness about environmental education. Qualitative methods are used in the study. As for the sample of the study, totally 1140 students (6</w:t>
      </w:r>
      <w:r w:rsidRPr="00323F28">
        <w:rPr>
          <w:rFonts w:ascii="Times New Roman" w:hAnsi="Times New Roman" w:cs="Times New Roman"/>
          <w:sz w:val="24"/>
          <w:szCs w:val="24"/>
          <w:vertAlign w:val="superscript"/>
        </w:rPr>
        <w:t>th</w:t>
      </w:r>
      <w:r w:rsidRPr="00323F28">
        <w:rPr>
          <w:rFonts w:ascii="Times New Roman" w:hAnsi="Times New Roman" w:cs="Times New Roman"/>
          <w:sz w:val="24"/>
          <w:szCs w:val="24"/>
        </w:rPr>
        <w:t>, 7</w:t>
      </w:r>
      <w:r w:rsidRPr="00323F28">
        <w:rPr>
          <w:rFonts w:ascii="Times New Roman" w:hAnsi="Times New Roman" w:cs="Times New Roman"/>
          <w:sz w:val="24"/>
          <w:szCs w:val="24"/>
          <w:vertAlign w:val="superscript"/>
        </w:rPr>
        <w:t>th</w:t>
      </w:r>
      <w:r w:rsidRPr="00323F28">
        <w:rPr>
          <w:rFonts w:ascii="Times New Roman" w:hAnsi="Times New Roman" w:cs="Times New Roman"/>
          <w:sz w:val="24"/>
          <w:szCs w:val="24"/>
        </w:rPr>
        <w:t xml:space="preserve"> and 8</w:t>
      </w:r>
      <w:r w:rsidRPr="00323F28">
        <w:rPr>
          <w:rFonts w:ascii="Times New Roman" w:hAnsi="Times New Roman" w:cs="Times New Roman"/>
          <w:sz w:val="24"/>
          <w:szCs w:val="24"/>
          <w:vertAlign w:val="superscript"/>
        </w:rPr>
        <w:t>th</w:t>
      </w:r>
      <w:r w:rsidRPr="00323F28">
        <w:rPr>
          <w:rFonts w:ascii="Times New Roman" w:hAnsi="Times New Roman" w:cs="Times New Roman"/>
          <w:sz w:val="24"/>
          <w:szCs w:val="24"/>
        </w:rPr>
        <w:t xml:space="preserve"> grades) are included from the central secondary schools of Bitlis city. Data collection tool of the study is “Environmental Education Concepts Awareness Scale</w:t>
      </w:r>
      <w:r w:rsidR="003D0B7A">
        <w:rPr>
          <w:rFonts w:ascii="Times New Roman" w:hAnsi="Times New Roman" w:cs="Times New Roman"/>
          <w:sz w:val="24"/>
          <w:szCs w:val="24"/>
        </w:rPr>
        <w:t xml:space="preserve"> (EECAS)</w:t>
      </w:r>
      <w:r w:rsidRPr="00323F28">
        <w:rPr>
          <w:rFonts w:ascii="Times New Roman" w:hAnsi="Times New Roman" w:cs="Times New Roman"/>
          <w:sz w:val="24"/>
          <w:szCs w:val="24"/>
        </w:rPr>
        <w:t>”, a 22 itemed scale developed by the researchers. Factor structure of the scale is defined by exploratory factor analysis (EFA) and then confirmatory factor analysis (CFA) is applied. The Cronbach Alpha internal coefficient of consistency of the study is calculated as 0.75. As a result, a valid and reliable scale is developed which is composed of 22 items and 6 factors.</w:t>
      </w:r>
    </w:p>
    <w:p w:rsidR="00A94063" w:rsidRDefault="009413C4" w:rsidP="00845364">
      <w:pPr>
        <w:spacing w:line="480" w:lineRule="auto"/>
        <w:ind w:left="1985" w:hanging="1418"/>
        <w:jc w:val="both"/>
        <w:rPr>
          <w:rFonts w:ascii="Times New Roman" w:hAnsi="Times New Roman" w:cs="Times New Roman"/>
          <w:b/>
          <w:sz w:val="24"/>
          <w:szCs w:val="24"/>
        </w:rPr>
      </w:pPr>
      <w:r w:rsidRPr="00323F28">
        <w:rPr>
          <w:rFonts w:ascii="Times New Roman" w:hAnsi="Times New Roman" w:cs="Times New Roman"/>
          <w:b/>
          <w:sz w:val="24"/>
          <w:szCs w:val="24"/>
        </w:rPr>
        <w:t>Keywords:</w:t>
      </w:r>
      <w:r w:rsidRPr="00323F28">
        <w:rPr>
          <w:rFonts w:ascii="Times New Roman" w:hAnsi="Times New Roman" w:cs="Times New Roman"/>
          <w:sz w:val="24"/>
          <w:szCs w:val="24"/>
        </w:rPr>
        <w:t xml:space="preserve"> Environmental Education, Awareness, Scale Development, Factor Analysis</w:t>
      </w:r>
    </w:p>
    <w:p w:rsidR="00A44AD1" w:rsidRPr="00323F28" w:rsidRDefault="00FF55F9" w:rsidP="009413C4">
      <w:pPr>
        <w:spacing w:after="0" w:line="480" w:lineRule="auto"/>
        <w:rPr>
          <w:rFonts w:ascii="Times New Roman" w:hAnsi="Times New Roman" w:cs="Times New Roman"/>
          <w:b/>
          <w:sz w:val="24"/>
          <w:szCs w:val="24"/>
        </w:rPr>
      </w:pPr>
      <w:r w:rsidRPr="00323F28">
        <w:rPr>
          <w:rFonts w:ascii="Times New Roman" w:hAnsi="Times New Roman" w:cs="Times New Roman"/>
          <w:b/>
          <w:sz w:val="24"/>
          <w:szCs w:val="24"/>
        </w:rPr>
        <w:t>G</w:t>
      </w:r>
      <w:r w:rsidR="009413C4">
        <w:rPr>
          <w:rFonts w:ascii="Times New Roman" w:hAnsi="Times New Roman" w:cs="Times New Roman"/>
          <w:b/>
          <w:sz w:val="24"/>
          <w:szCs w:val="24"/>
        </w:rPr>
        <w:t>iriş</w:t>
      </w:r>
    </w:p>
    <w:p w:rsidR="00AA4B47" w:rsidRPr="00323F28" w:rsidRDefault="00480D7C" w:rsidP="00922205">
      <w:pPr>
        <w:pStyle w:val="Default"/>
        <w:spacing w:line="480" w:lineRule="auto"/>
        <w:ind w:firstLine="709"/>
        <w:jc w:val="both"/>
        <w:rPr>
          <w:rFonts w:eastAsiaTheme="minorHAnsi"/>
        </w:rPr>
      </w:pPr>
      <w:proofErr w:type="gramStart"/>
      <w:r>
        <w:t xml:space="preserve">Yaşadığımız </w:t>
      </w:r>
      <w:r w:rsidR="00F36383">
        <w:t xml:space="preserve">doğal </w:t>
      </w:r>
      <w:r>
        <w:t>ç</w:t>
      </w:r>
      <w:r w:rsidR="00AA4B47" w:rsidRPr="00323F28">
        <w:t xml:space="preserve">evre, insanların ekonomik, sosyal, kültürel, sanatsal </w:t>
      </w:r>
      <w:r w:rsidR="003D0B7A">
        <w:t>v</w:t>
      </w:r>
      <w:r w:rsidR="00F36383">
        <w:t>b</w:t>
      </w:r>
      <w:r w:rsidR="003D0B7A">
        <w:t>.</w:t>
      </w:r>
      <w:r w:rsidR="00F36383">
        <w:t xml:space="preserve"> </w:t>
      </w:r>
      <w:r w:rsidR="00E31482" w:rsidRPr="00323F28">
        <w:t xml:space="preserve">gibi </w:t>
      </w:r>
      <w:r w:rsidR="00AA4B47" w:rsidRPr="00323F28">
        <w:t>faaliyetlerinden olumsuz yönde etkilenmektedir.</w:t>
      </w:r>
      <w:proofErr w:type="gramEnd"/>
      <w:r w:rsidR="00AA4B47" w:rsidRPr="00323F28">
        <w:t xml:space="preserve"> </w:t>
      </w:r>
      <w:proofErr w:type="gramStart"/>
      <w:r w:rsidR="00AA4B47" w:rsidRPr="00323F28">
        <w:t>Tarih boyunca insanların bu olumsuz etkileri</w:t>
      </w:r>
      <w:r w:rsidR="00F36383">
        <w:t>nin</w:t>
      </w:r>
      <w:r w:rsidR="00AA4B47" w:rsidRPr="00323F28">
        <w:t xml:space="preserve"> </w:t>
      </w:r>
      <w:r w:rsidR="00F36383">
        <w:t xml:space="preserve">doğal </w:t>
      </w:r>
      <w:r w:rsidR="00AA4B47" w:rsidRPr="00323F28">
        <w:t>çevrenin aleyhinde geliş</w:t>
      </w:r>
      <w:r w:rsidR="00F36383">
        <w:t xml:space="preserve">tiği </w:t>
      </w:r>
      <w:r w:rsidR="00AA4B47" w:rsidRPr="00323F28">
        <w:t xml:space="preserve">ve sanayileşme ile </w:t>
      </w:r>
      <w:r w:rsidR="00E31482" w:rsidRPr="00323F28">
        <w:t xml:space="preserve">birlikte </w:t>
      </w:r>
      <w:r w:rsidR="00AA4B47" w:rsidRPr="00323F28">
        <w:t>çevre üzerindeki baskı</w:t>
      </w:r>
      <w:r>
        <w:t>nın daha da</w:t>
      </w:r>
      <w:r w:rsidR="00AA4B47" w:rsidRPr="00323F28">
        <w:t xml:space="preserve"> yoğunlaş</w:t>
      </w:r>
      <w:r>
        <w:t>tığı söylenebilir</w:t>
      </w:r>
      <w:r w:rsidR="00AA4B47" w:rsidRPr="00323F28">
        <w:t>.</w:t>
      </w:r>
      <w:proofErr w:type="gramEnd"/>
      <w:r w:rsidR="00AA4B47" w:rsidRPr="00323F28">
        <w:t xml:space="preserve"> Özellikle yaşanan büyük çevresel sorunların etkisi ve çevreci hassasiyetleri gelişmiş insanların çalışmaları ile çevreci fikir akımları rağbet görmeye ve </w:t>
      </w:r>
      <w:proofErr w:type="gramStart"/>
      <w:r w:rsidR="00AA4B47" w:rsidRPr="00323F28">
        <w:t>kabul</w:t>
      </w:r>
      <w:proofErr w:type="gramEnd"/>
      <w:r w:rsidR="00AA4B47" w:rsidRPr="00323F28">
        <w:t xml:space="preserve"> edilmeye başlamıştır. </w:t>
      </w:r>
      <w:proofErr w:type="gramStart"/>
      <w:r w:rsidR="00AA4B47" w:rsidRPr="00323F28">
        <w:t>Yapılan ulusal ve uluslararası konferanslar</w:t>
      </w:r>
      <w:r w:rsidR="00F36383">
        <w:t xml:space="preserve"> </w:t>
      </w:r>
      <w:r w:rsidR="00AA4B47" w:rsidRPr="00323F28">
        <w:t xml:space="preserve">yaşanan çevresel sorunların boyutlarını ortaya koyarken çevrenin korunması gerektiği </w:t>
      </w:r>
      <w:r w:rsidR="00E31482" w:rsidRPr="00323F28">
        <w:t xml:space="preserve">de </w:t>
      </w:r>
      <w:r w:rsidR="00AA4B47" w:rsidRPr="00323F28">
        <w:t>belirt</w:t>
      </w:r>
      <w:r w:rsidR="00E31482" w:rsidRPr="00323F28">
        <w:t>il</w:t>
      </w:r>
      <w:r w:rsidR="00AA4B47" w:rsidRPr="00323F28">
        <w:t>mektedir</w:t>
      </w:r>
      <w:r w:rsidR="002706C0">
        <w:t xml:space="preserve"> </w:t>
      </w:r>
      <w:r w:rsidR="00AA4B47" w:rsidRPr="00323F28">
        <w:t>(Özdemir, Yıldız, Ocaktan ve Sar</w:t>
      </w:r>
      <w:r w:rsidR="00AA4B47" w:rsidRPr="00323F28">
        <w:rPr>
          <w:rFonts w:eastAsia="TimesNewRoman"/>
        </w:rPr>
        <w:t>ış</w:t>
      </w:r>
      <w:r w:rsidR="00AA4B47" w:rsidRPr="00323F28">
        <w:t>en, 2004</w:t>
      </w:r>
      <w:r w:rsidR="00D80EDD" w:rsidRPr="00323F28">
        <w:t xml:space="preserve">; </w:t>
      </w:r>
      <w:r w:rsidR="00D80EDD" w:rsidRPr="00323F28">
        <w:rPr>
          <w:rFonts w:eastAsiaTheme="minorHAnsi"/>
        </w:rPr>
        <w:t>Eulefeld, 1979; Loubser</w:t>
      </w:r>
      <w:r w:rsidR="002706C0">
        <w:rPr>
          <w:rFonts w:eastAsiaTheme="minorHAnsi"/>
        </w:rPr>
        <w:t xml:space="preserve"> </w:t>
      </w:r>
      <w:r w:rsidR="0040143D">
        <w:rPr>
          <w:rFonts w:eastAsiaTheme="minorHAnsi"/>
        </w:rPr>
        <w:t xml:space="preserve">ve </w:t>
      </w:r>
      <w:r w:rsidR="00D80EDD" w:rsidRPr="00323F28">
        <w:rPr>
          <w:rFonts w:eastAsiaTheme="minorHAnsi"/>
        </w:rPr>
        <w:t>Ferreira, 1992; Şama, 2003</w:t>
      </w:r>
      <w:r w:rsidR="00AA4B47" w:rsidRPr="00323F28">
        <w:t>).</w:t>
      </w:r>
      <w:proofErr w:type="gramEnd"/>
      <w:r w:rsidR="00AA4B47" w:rsidRPr="00323F28">
        <w:t xml:space="preserve"> Her kesimden bireyler çevre ve çevrecilik düşüncesine katkı vermeye ve çevrenin sahibi değil bir parçası olduklarını anlamaya çalışmaktadırlar. Bu </w:t>
      </w:r>
      <w:r w:rsidR="00F36383">
        <w:t>nedenle</w:t>
      </w:r>
      <w:proofErr w:type="gramStart"/>
      <w:r w:rsidR="00AA4B47" w:rsidRPr="00323F28">
        <w:t>,  insanların</w:t>
      </w:r>
      <w:proofErr w:type="gramEnd"/>
      <w:r w:rsidR="00AA4B47" w:rsidRPr="00323F28">
        <w:t xml:space="preserve"> öncelikle çevrenin efendisi olmadığını idrak etmesi ve geçmişten </w:t>
      </w:r>
      <w:r w:rsidR="00AA4B47" w:rsidRPr="00323F28">
        <w:lastRenderedPageBreak/>
        <w:t>günümüze çevreye verdikleri zararın farkına varmaları gerek</w:t>
      </w:r>
      <w:r w:rsidR="00E31482" w:rsidRPr="00323F28">
        <w:t xml:space="preserve">tiği </w:t>
      </w:r>
      <w:r w:rsidR="009F57CA" w:rsidRPr="00323F28">
        <w:t xml:space="preserve">belirtilmektedir </w:t>
      </w:r>
      <w:r w:rsidR="00AA4B47" w:rsidRPr="00323F28">
        <w:t>(Kayaer, 2013).</w:t>
      </w:r>
    </w:p>
    <w:p w:rsidR="00A94063" w:rsidRPr="00E211AB" w:rsidRDefault="00AA4B47" w:rsidP="00E211AB">
      <w:pPr>
        <w:spacing w:after="120" w:line="480" w:lineRule="auto"/>
        <w:ind w:firstLine="709"/>
        <w:jc w:val="both"/>
        <w:rPr>
          <w:rFonts w:ascii="Times New Roman" w:hAnsi="Times New Roman" w:cs="Times New Roman"/>
          <w:sz w:val="24"/>
          <w:szCs w:val="24"/>
        </w:rPr>
      </w:pPr>
      <w:proofErr w:type="gramStart"/>
      <w:r w:rsidRPr="00323F28">
        <w:rPr>
          <w:rStyle w:val="A09"/>
          <w:rFonts w:ascii="Times New Roman" w:hAnsi="Times New Roman" w:cs="Times New Roman"/>
          <w:sz w:val="24"/>
          <w:szCs w:val="24"/>
        </w:rPr>
        <w:t>Çevre eğitimi</w:t>
      </w:r>
      <w:r w:rsidR="003D0B7A">
        <w:rPr>
          <w:rStyle w:val="A09"/>
          <w:rFonts w:ascii="Times New Roman" w:hAnsi="Times New Roman" w:cs="Times New Roman"/>
          <w:sz w:val="24"/>
          <w:szCs w:val="24"/>
        </w:rPr>
        <w:t>nin</w:t>
      </w:r>
      <w:r w:rsidRPr="00323F28">
        <w:rPr>
          <w:rStyle w:val="A09"/>
          <w:rFonts w:ascii="Times New Roman" w:hAnsi="Times New Roman" w:cs="Times New Roman"/>
          <w:sz w:val="24"/>
          <w:szCs w:val="24"/>
        </w:rPr>
        <w:t>, çevre</w:t>
      </w:r>
      <w:r w:rsidR="00E31482" w:rsidRPr="00323F28">
        <w:rPr>
          <w:rStyle w:val="A09"/>
          <w:rFonts w:ascii="Times New Roman" w:hAnsi="Times New Roman" w:cs="Times New Roman"/>
          <w:sz w:val="24"/>
          <w:szCs w:val="24"/>
        </w:rPr>
        <w:t xml:space="preserve">ye yönelik </w:t>
      </w:r>
      <w:r w:rsidRPr="00323F28">
        <w:rPr>
          <w:rStyle w:val="A09"/>
          <w:rFonts w:ascii="Times New Roman" w:hAnsi="Times New Roman" w:cs="Times New Roman"/>
          <w:sz w:val="24"/>
          <w:szCs w:val="24"/>
        </w:rPr>
        <w:t xml:space="preserve">farkındalık yaratma sürecinde </w:t>
      </w:r>
      <w:r w:rsidR="009F57CA" w:rsidRPr="00323F28">
        <w:rPr>
          <w:rStyle w:val="A09"/>
          <w:rFonts w:ascii="Times New Roman" w:hAnsi="Times New Roman" w:cs="Times New Roman"/>
          <w:sz w:val="24"/>
          <w:szCs w:val="24"/>
        </w:rPr>
        <w:t>büyük bir öneme sahip</w:t>
      </w:r>
      <w:r w:rsidR="003D0B7A">
        <w:rPr>
          <w:rStyle w:val="A09"/>
          <w:rFonts w:ascii="Times New Roman" w:hAnsi="Times New Roman" w:cs="Times New Roman"/>
          <w:sz w:val="24"/>
          <w:szCs w:val="24"/>
        </w:rPr>
        <w:t xml:space="preserve"> olduğu söylenebilir</w:t>
      </w:r>
      <w:r w:rsidR="00991A8A" w:rsidRPr="00323F28">
        <w:rPr>
          <w:rFonts w:ascii="Times New Roman" w:hAnsi="Times New Roman" w:cs="Times New Roman"/>
          <w:sz w:val="24"/>
          <w:szCs w:val="24"/>
        </w:rPr>
        <w:t>.</w:t>
      </w:r>
      <w:proofErr w:type="gramEnd"/>
      <w:r w:rsidR="00991A8A"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Çevre eğitimi</w:t>
      </w:r>
      <w:r w:rsidR="00991A8A" w:rsidRPr="00323F28">
        <w:rPr>
          <w:rFonts w:ascii="Times New Roman" w:hAnsi="Times New Roman" w:cs="Times New Roman"/>
          <w:sz w:val="24"/>
          <w:szCs w:val="24"/>
        </w:rPr>
        <w:t xml:space="preserve">, </w:t>
      </w:r>
      <w:r w:rsidRPr="00323F28">
        <w:rPr>
          <w:rFonts w:ascii="Times New Roman" w:hAnsi="Times New Roman" w:cs="Times New Roman"/>
          <w:sz w:val="24"/>
          <w:szCs w:val="24"/>
        </w:rPr>
        <w:t xml:space="preserve">çevre problemleriyle ilgili bilgi sahibi olan, bu problemleri çözmede nasıl bir katkısı </w:t>
      </w:r>
      <w:r w:rsidR="00991A8A" w:rsidRPr="00323F28">
        <w:rPr>
          <w:rFonts w:ascii="Times New Roman" w:hAnsi="Times New Roman" w:cs="Times New Roman"/>
          <w:sz w:val="24"/>
          <w:szCs w:val="24"/>
        </w:rPr>
        <w:t xml:space="preserve">sağlayabileceğinin ve çevre kavramlarının </w:t>
      </w:r>
      <w:r w:rsidRPr="00323F28">
        <w:rPr>
          <w:rFonts w:ascii="Times New Roman" w:hAnsi="Times New Roman" w:cs="Times New Roman"/>
          <w:sz w:val="24"/>
          <w:szCs w:val="24"/>
        </w:rPr>
        <w:t xml:space="preserve">farkında olan </w:t>
      </w:r>
      <w:r w:rsidR="00991A8A" w:rsidRPr="00323F28">
        <w:rPr>
          <w:rFonts w:ascii="Times New Roman" w:hAnsi="Times New Roman" w:cs="Times New Roman"/>
          <w:sz w:val="24"/>
          <w:szCs w:val="24"/>
        </w:rPr>
        <w:t xml:space="preserve">bireyler yetiştirmektir </w:t>
      </w:r>
      <w:r w:rsidRPr="00323F28">
        <w:rPr>
          <w:rFonts w:ascii="Times New Roman" w:hAnsi="Times New Roman" w:cs="Times New Roman"/>
          <w:sz w:val="24"/>
          <w:szCs w:val="24"/>
        </w:rPr>
        <w:t>(Xuehua, 2004</w:t>
      </w:r>
      <w:r w:rsidR="00E57089" w:rsidRPr="00323F28">
        <w:rPr>
          <w:rFonts w:ascii="Times New Roman" w:hAnsi="Times New Roman" w:cs="Times New Roman"/>
          <w:sz w:val="24"/>
          <w:szCs w:val="24"/>
        </w:rPr>
        <w:t>;</w:t>
      </w:r>
      <w:r w:rsidR="00F36383">
        <w:rPr>
          <w:rFonts w:ascii="Times New Roman" w:hAnsi="Times New Roman" w:cs="Times New Roman"/>
          <w:sz w:val="24"/>
          <w:szCs w:val="24"/>
        </w:rPr>
        <w:t xml:space="preserve"> </w:t>
      </w:r>
      <w:r w:rsidR="00E57089" w:rsidRPr="00323F28">
        <w:rPr>
          <w:rFonts w:ascii="Times New Roman" w:hAnsi="Times New Roman" w:cs="Times New Roman"/>
          <w:sz w:val="24"/>
          <w:szCs w:val="24"/>
        </w:rPr>
        <w:t>Waktola, 2009</w:t>
      </w:r>
      <w:r w:rsidR="00991A8A" w:rsidRPr="00323F28">
        <w:rPr>
          <w:rFonts w:ascii="Times New Roman" w:hAnsi="Times New Roman" w:cs="Times New Roman"/>
          <w:sz w:val="24"/>
          <w:szCs w:val="24"/>
        </w:rPr>
        <w:t xml:space="preserve">; </w:t>
      </w:r>
      <w:r w:rsidR="00E57089" w:rsidRPr="00323F28">
        <w:rPr>
          <w:rFonts w:ascii="Times New Roman" w:hAnsi="Times New Roman" w:cs="Times New Roman"/>
          <w:sz w:val="24"/>
          <w:szCs w:val="24"/>
        </w:rPr>
        <w:t>Solmaz,</w:t>
      </w:r>
      <w:r w:rsidR="00F36383">
        <w:rPr>
          <w:rFonts w:ascii="Times New Roman" w:hAnsi="Times New Roman" w:cs="Times New Roman"/>
          <w:sz w:val="24"/>
          <w:szCs w:val="24"/>
        </w:rPr>
        <w:t xml:space="preserve"> </w:t>
      </w:r>
      <w:r w:rsidR="00E57089" w:rsidRPr="00323F28">
        <w:rPr>
          <w:rFonts w:ascii="Times New Roman" w:hAnsi="Times New Roman" w:cs="Times New Roman"/>
          <w:sz w:val="24"/>
          <w:szCs w:val="24"/>
        </w:rPr>
        <w:t>2010</w:t>
      </w:r>
      <w:r w:rsidRPr="00323F28">
        <w:rPr>
          <w:rFonts w:ascii="Times New Roman" w:hAnsi="Times New Roman" w:cs="Times New Roman"/>
          <w:sz w:val="24"/>
          <w:szCs w:val="24"/>
        </w:rPr>
        <w:t>).</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Çevre problemlerinin çözülmesi, insanların problemleri algılaması ve risklerinin farkında olması ile aşılabilecektir (Vaizoğlu ve Altıntaş, 2005).</w:t>
      </w:r>
      <w:proofErr w:type="gramEnd"/>
      <w:r w:rsidRPr="00323F28">
        <w:rPr>
          <w:rFonts w:ascii="Times New Roman" w:hAnsi="Times New Roman" w:cs="Times New Roman"/>
          <w:sz w:val="24"/>
          <w:szCs w:val="24"/>
        </w:rPr>
        <w:t xml:space="preserve"> Bu farkındalık</w:t>
      </w:r>
      <w:r w:rsidR="00991A8A" w:rsidRPr="00323F28">
        <w:rPr>
          <w:rFonts w:ascii="Times New Roman" w:hAnsi="Times New Roman" w:cs="Times New Roman"/>
          <w:sz w:val="24"/>
          <w:szCs w:val="24"/>
        </w:rPr>
        <w:t>lar</w:t>
      </w:r>
      <w:r w:rsidRPr="00323F28">
        <w:rPr>
          <w:rFonts w:ascii="Times New Roman" w:hAnsi="Times New Roman" w:cs="Times New Roman"/>
          <w:sz w:val="24"/>
          <w:szCs w:val="24"/>
        </w:rPr>
        <w:t xml:space="preserve"> çevre eğitiminin ne </w:t>
      </w:r>
      <w:proofErr w:type="gramStart"/>
      <w:r w:rsidRPr="00323F28">
        <w:rPr>
          <w:rFonts w:ascii="Times New Roman" w:hAnsi="Times New Roman" w:cs="Times New Roman"/>
          <w:sz w:val="24"/>
          <w:szCs w:val="24"/>
        </w:rPr>
        <w:t>kadar</w:t>
      </w:r>
      <w:proofErr w:type="gramEnd"/>
      <w:r w:rsidRPr="00323F28">
        <w:rPr>
          <w:rFonts w:ascii="Times New Roman" w:hAnsi="Times New Roman" w:cs="Times New Roman"/>
          <w:sz w:val="24"/>
          <w:szCs w:val="24"/>
        </w:rPr>
        <w:t xml:space="preserve"> gerekli olduğuna dikkat çekmektedir. </w:t>
      </w:r>
      <w:proofErr w:type="gramStart"/>
      <w:r w:rsidRPr="00323F28">
        <w:rPr>
          <w:rFonts w:ascii="Times New Roman" w:hAnsi="Times New Roman" w:cs="Times New Roman"/>
          <w:sz w:val="24"/>
          <w:szCs w:val="24"/>
        </w:rPr>
        <w:t>İnsanlar çoğu zaman çevreye verdikleri zararın farkında olmamakta veya önemsiz görünen çevre kirliliğinin küresel olarak ne boyutlara ulaşacağını bilmeden yaşamaktadırlar.</w:t>
      </w:r>
      <w:proofErr w:type="gramEnd"/>
      <w:r w:rsidRPr="00323F28">
        <w:rPr>
          <w:rFonts w:ascii="Times New Roman" w:hAnsi="Times New Roman" w:cs="Times New Roman"/>
          <w:sz w:val="24"/>
          <w:szCs w:val="24"/>
        </w:rPr>
        <w:t xml:space="preserve"> </w:t>
      </w:r>
      <w:proofErr w:type="gramStart"/>
      <w:r w:rsidR="00E31482" w:rsidRPr="00323F28">
        <w:rPr>
          <w:rFonts w:ascii="Times New Roman" w:hAnsi="Times New Roman" w:cs="Times New Roman"/>
          <w:sz w:val="24"/>
          <w:szCs w:val="24"/>
        </w:rPr>
        <w:t>Dolayısıyla, ç</w:t>
      </w:r>
      <w:r w:rsidRPr="00323F28">
        <w:rPr>
          <w:rFonts w:ascii="Times New Roman" w:hAnsi="Times New Roman" w:cs="Times New Roman"/>
          <w:sz w:val="24"/>
          <w:szCs w:val="24"/>
        </w:rPr>
        <w:t>evre sorunlarının tanımlanması ve giderilmesi ancak çevre kavramlarının farkına varılması ile mümkündür.</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Bundan dolayı bireylerin çevre kavramlarına yönelik farkındalık düzeylerinin belirlenmesi ile çevre sorunlarının önleneceği düşünülmektedir.</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Öğrencilerin çevre kavramlarındaki farkındalıklarının ve ilgilerinin yüksek olması çevre konusunda olumlu davranışlar kazandırmaya yardımcı olaca</w:t>
      </w:r>
      <w:r w:rsidR="00991A8A" w:rsidRPr="00323F28">
        <w:rPr>
          <w:rFonts w:ascii="Times New Roman" w:hAnsi="Times New Roman" w:cs="Times New Roman"/>
          <w:sz w:val="24"/>
          <w:szCs w:val="24"/>
        </w:rPr>
        <w:t>ğı söylenebilir</w:t>
      </w:r>
      <w:r w:rsidRPr="00323F28">
        <w:rPr>
          <w:rFonts w:ascii="Times New Roman" w:hAnsi="Times New Roman" w:cs="Times New Roman"/>
          <w:sz w:val="24"/>
          <w:szCs w:val="24"/>
        </w:rPr>
        <w:t>.</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Çevre farkındalığını kazandırma</w:t>
      </w:r>
      <w:r w:rsidR="00991A8A" w:rsidRPr="00323F28">
        <w:rPr>
          <w:rFonts w:ascii="Times New Roman" w:hAnsi="Times New Roman" w:cs="Times New Roman"/>
          <w:sz w:val="24"/>
          <w:szCs w:val="24"/>
        </w:rPr>
        <w:t xml:space="preserve">nın bir </w:t>
      </w:r>
      <w:r w:rsidRPr="00323F28">
        <w:rPr>
          <w:rFonts w:ascii="Times New Roman" w:hAnsi="Times New Roman" w:cs="Times New Roman"/>
          <w:sz w:val="24"/>
          <w:szCs w:val="24"/>
        </w:rPr>
        <w:t>yolu</w:t>
      </w:r>
      <w:r w:rsidR="00991A8A" w:rsidRPr="00323F28">
        <w:rPr>
          <w:rFonts w:ascii="Times New Roman" w:hAnsi="Times New Roman" w:cs="Times New Roman"/>
          <w:sz w:val="24"/>
          <w:szCs w:val="24"/>
        </w:rPr>
        <w:t xml:space="preserve"> da</w:t>
      </w:r>
      <w:r w:rsidRPr="00323F28">
        <w:rPr>
          <w:rFonts w:ascii="Times New Roman" w:hAnsi="Times New Roman" w:cs="Times New Roman"/>
          <w:sz w:val="24"/>
          <w:szCs w:val="24"/>
        </w:rPr>
        <w:t xml:space="preserve"> çevre ile ilgili kavramların anlaşılmasından geç</w:t>
      </w:r>
      <w:r w:rsidR="00E31482" w:rsidRPr="00323F28">
        <w:rPr>
          <w:rFonts w:ascii="Times New Roman" w:hAnsi="Times New Roman" w:cs="Times New Roman"/>
          <w:sz w:val="24"/>
          <w:szCs w:val="24"/>
        </w:rPr>
        <w:t xml:space="preserve">mektedir </w:t>
      </w:r>
      <w:r w:rsidRPr="00323F28">
        <w:rPr>
          <w:rFonts w:ascii="Times New Roman" w:hAnsi="Times New Roman" w:cs="Times New Roman"/>
          <w:sz w:val="24"/>
          <w:szCs w:val="24"/>
        </w:rPr>
        <w:t>(Solmaz, 2010).</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Çünkü etkili bir çevre eğitimi, kavramlar düzeyinde ele alınarak sağlanabilir.</w:t>
      </w:r>
      <w:proofErr w:type="gramEnd"/>
      <w:r w:rsidRPr="00323F28">
        <w:rPr>
          <w:rFonts w:ascii="Times New Roman" w:hAnsi="Times New Roman" w:cs="Times New Roman"/>
          <w:sz w:val="24"/>
          <w:szCs w:val="24"/>
        </w:rPr>
        <w:t xml:space="preserve"> Fakat öğrencilerin çevre eğitimindeki kavramlara yönelik bilgilerinin yetersiz olduğu, kavramların anlamlarını bilmedikleri ve bu kavramları tam olarak algılayamadıkları bilinmektedir (Meınhold</w:t>
      </w:r>
      <w:r w:rsidR="0040143D">
        <w:rPr>
          <w:rFonts w:ascii="Times New Roman" w:hAnsi="Times New Roman" w:cs="Times New Roman"/>
          <w:sz w:val="24"/>
          <w:szCs w:val="24"/>
        </w:rPr>
        <w:t xml:space="preserve"> ve </w:t>
      </w:r>
      <w:r w:rsidRPr="00323F28">
        <w:rPr>
          <w:rFonts w:ascii="Times New Roman" w:hAnsi="Times New Roman" w:cs="Times New Roman"/>
          <w:sz w:val="24"/>
          <w:szCs w:val="24"/>
        </w:rPr>
        <w:t>Malkus, 2005; Uzun, Sağlam ve Uzun, 2008; Atasoy ve Ertürk, 2008; Cutter-Mackenzie, 2009; Seçgin, Yalvaş ve Çetin, 2010; Mahidin</w:t>
      </w:r>
      <w:r w:rsidR="0040143D">
        <w:rPr>
          <w:rFonts w:ascii="Times New Roman" w:hAnsi="Times New Roman" w:cs="Times New Roman"/>
          <w:sz w:val="24"/>
          <w:szCs w:val="24"/>
        </w:rPr>
        <w:t xml:space="preserve">ve </w:t>
      </w:r>
      <w:r w:rsidR="00991A8A" w:rsidRPr="00323F28">
        <w:rPr>
          <w:rFonts w:ascii="Times New Roman" w:hAnsi="Times New Roman" w:cs="Times New Roman"/>
          <w:sz w:val="24"/>
          <w:szCs w:val="24"/>
        </w:rPr>
        <w:t>M</w:t>
      </w:r>
      <w:r w:rsidRPr="00323F28">
        <w:rPr>
          <w:rFonts w:ascii="Times New Roman" w:hAnsi="Times New Roman" w:cs="Times New Roman"/>
          <w:sz w:val="24"/>
          <w:szCs w:val="24"/>
        </w:rPr>
        <w:t>aulan, 2010; Özgen ve Kahyaoğlu, 2011</w:t>
      </w:r>
      <w:r w:rsidR="00F36383">
        <w:rPr>
          <w:rFonts w:ascii="Times New Roman" w:hAnsi="Times New Roman" w:cs="Times New Roman"/>
          <w:sz w:val="24"/>
          <w:szCs w:val="24"/>
        </w:rPr>
        <w:t xml:space="preserve">; </w:t>
      </w:r>
      <w:r w:rsidR="00F36383" w:rsidRPr="00F36383">
        <w:rPr>
          <w:rFonts w:ascii="Times New Roman" w:hAnsi="Times New Roman" w:cs="Times New Roman"/>
          <w:spacing w:val="-3"/>
          <w:sz w:val="24"/>
          <w:szCs w:val="24"/>
          <w:lang w:val="de-DE"/>
        </w:rPr>
        <w:t>Ürey, Şahin ve Şahin, 2011</w:t>
      </w:r>
      <w:r w:rsidRPr="00323F28">
        <w:rPr>
          <w:rFonts w:ascii="Times New Roman" w:hAnsi="Times New Roman" w:cs="Times New Roman"/>
          <w:sz w:val="24"/>
          <w:szCs w:val="24"/>
        </w:rPr>
        <w:t xml:space="preserve">). Aynı zamanda öğrencilerin sera etkisi, küresel ısınma, asit yağmurları gibi önemli çevresel problemler konusunda yeterince bilgi sahibi olmadıkları ve çevresel problemlerle ilgili kavramları birbirlerine karıştırdıkları </w:t>
      </w:r>
      <w:r w:rsidR="003D0B7A">
        <w:rPr>
          <w:rFonts w:ascii="Times New Roman" w:hAnsi="Times New Roman" w:cs="Times New Roman"/>
          <w:sz w:val="24"/>
          <w:szCs w:val="24"/>
        </w:rPr>
        <w:lastRenderedPageBreak/>
        <w:t xml:space="preserve">belirtilmektedir </w:t>
      </w:r>
      <w:r w:rsidRPr="00323F28">
        <w:rPr>
          <w:rFonts w:ascii="Times New Roman" w:hAnsi="Times New Roman" w:cs="Times New Roman"/>
          <w:sz w:val="24"/>
          <w:szCs w:val="24"/>
        </w:rPr>
        <w:t>(Boyes</w:t>
      </w:r>
      <w:r w:rsidR="00F36383">
        <w:rPr>
          <w:rFonts w:ascii="Times New Roman" w:hAnsi="Times New Roman" w:cs="Times New Roman"/>
          <w:sz w:val="24"/>
          <w:szCs w:val="24"/>
        </w:rPr>
        <w:t xml:space="preserve"> </w:t>
      </w:r>
      <w:r w:rsidR="0040143D">
        <w:rPr>
          <w:rFonts w:ascii="Times New Roman" w:hAnsi="Times New Roman" w:cs="Times New Roman"/>
          <w:sz w:val="24"/>
          <w:szCs w:val="24"/>
        </w:rPr>
        <w:t>ve</w:t>
      </w:r>
      <w:r w:rsidR="00F36383">
        <w:rPr>
          <w:rFonts w:ascii="Times New Roman" w:hAnsi="Times New Roman" w:cs="Times New Roman"/>
          <w:sz w:val="24"/>
          <w:szCs w:val="24"/>
        </w:rPr>
        <w:t xml:space="preserve"> </w:t>
      </w:r>
      <w:r w:rsidRPr="00323F28">
        <w:rPr>
          <w:rFonts w:ascii="Times New Roman" w:hAnsi="Times New Roman" w:cs="Times New Roman"/>
          <w:sz w:val="24"/>
          <w:szCs w:val="24"/>
        </w:rPr>
        <w:t>Stainsstreet, 1997a</w:t>
      </w:r>
      <w:r w:rsidR="00991A8A" w:rsidRPr="00323F28">
        <w:rPr>
          <w:rFonts w:ascii="Times New Roman" w:hAnsi="Times New Roman" w:cs="Times New Roman"/>
          <w:sz w:val="24"/>
          <w:szCs w:val="24"/>
        </w:rPr>
        <w:t>,</w:t>
      </w:r>
      <w:r w:rsidRPr="00323F28">
        <w:rPr>
          <w:rFonts w:ascii="Times New Roman" w:hAnsi="Times New Roman" w:cs="Times New Roman"/>
          <w:sz w:val="24"/>
          <w:szCs w:val="24"/>
        </w:rPr>
        <w:t>b; Bozkurt ve Aydoğdu, 2004; Bozkurt ve Koray, 2002; Broddy, Chirpman</w:t>
      </w:r>
      <w:r w:rsidR="0040143D">
        <w:rPr>
          <w:rFonts w:ascii="Times New Roman" w:hAnsi="Times New Roman" w:cs="Times New Roman"/>
          <w:sz w:val="24"/>
          <w:szCs w:val="24"/>
        </w:rPr>
        <w:t xml:space="preserve">ve </w:t>
      </w:r>
      <w:r w:rsidRPr="00323F28">
        <w:rPr>
          <w:rFonts w:ascii="Times New Roman" w:hAnsi="Times New Roman" w:cs="Times New Roman"/>
          <w:sz w:val="24"/>
          <w:szCs w:val="24"/>
        </w:rPr>
        <w:t>Marison, 1988; Darçın,</w:t>
      </w:r>
      <w:r w:rsidR="00F36383">
        <w:rPr>
          <w:rFonts w:ascii="Times New Roman" w:hAnsi="Times New Roman" w:cs="Times New Roman"/>
          <w:sz w:val="24"/>
          <w:szCs w:val="24"/>
        </w:rPr>
        <w:t xml:space="preserve"> </w:t>
      </w:r>
      <w:r w:rsidRPr="00323F28">
        <w:rPr>
          <w:rFonts w:ascii="Times New Roman" w:hAnsi="Times New Roman" w:cs="Times New Roman"/>
          <w:sz w:val="24"/>
          <w:szCs w:val="24"/>
        </w:rPr>
        <w:t>Bozkurt,</w:t>
      </w:r>
      <w:r w:rsidR="00F36383">
        <w:rPr>
          <w:rFonts w:ascii="Times New Roman" w:hAnsi="Times New Roman" w:cs="Times New Roman"/>
          <w:sz w:val="24"/>
          <w:szCs w:val="24"/>
        </w:rPr>
        <w:t xml:space="preserve"> </w:t>
      </w:r>
      <w:r w:rsidRPr="00323F28">
        <w:rPr>
          <w:rFonts w:ascii="Times New Roman" w:hAnsi="Times New Roman" w:cs="Times New Roman"/>
          <w:sz w:val="24"/>
          <w:szCs w:val="24"/>
        </w:rPr>
        <w:t>Hamalosmanoğlu ve Köse, 2006; Kılınç,</w:t>
      </w:r>
      <w:r w:rsidR="00F36383">
        <w:rPr>
          <w:rFonts w:ascii="Times New Roman" w:hAnsi="Times New Roman" w:cs="Times New Roman"/>
          <w:sz w:val="24"/>
          <w:szCs w:val="24"/>
        </w:rPr>
        <w:t xml:space="preserve"> </w:t>
      </w:r>
      <w:r w:rsidRPr="00323F28">
        <w:rPr>
          <w:rFonts w:ascii="Times New Roman" w:hAnsi="Times New Roman" w:cs="Times New Roman"/>
          <w:sz w:val="24"/>
          <w:szCs w:val="24"/>
        </w:rPr>
        <w:t>Stainsstreet ve Boyes, 2008; Meadows</w:t>
      </w:r>
      <w:r w:rsidR="00F36383">
        <w:rPr>
          <w:rFonts w:ascii="Times New Roman" w:hAnsi="Times New Roman" w:cs="Times New Roman"/>
          <w:sz w:val="24"/>
          <w:szCs w:val="24"/>
        </w:rPr>
        <w:t xml:space="preserve"> </w:t>
      </w:r>
      <w:r w:rsidR="0040143D">
        <w:rPr>
          <w:rFonts w:ascii="Times New Roman" w:hAnsi="Times New Roman" w:cs="Times New Roman"/>
          <w:sz w:val="24"/>
          <w:szCs w:val="24"/>
        </w:rPr>
        <w:t xml:space="preserve">ve </w:t>
      </w:r>
      <w:r w:rsidR="008C09DD" w:rsidRPr="00323F28">
        <w:rPr>
          <w:rFonts w:ascii="Times New Roman" w:hAnsi="Times New Roman" w:cs="Times New Roman"/>
          <w:sz w:val="24"/>
          <w:szCs w:val="24"/>
        </w:rPr>
        <w:t>Wiesenmayer, 1999</w:t>
      </w:r>
      <w:r w:rsidRPr="00323F28">
        <w:rPr>
          <w:rFonts w:ascii="Times New Roman" w:hAnsi="Times New Roman" w:cs="Times New Roman"/>
          <w:sz w:val="24"/>
          <w:szCs w:val="24"/>
        </w:rPr>
        <w:t>; Rye, Rubba</w:t>
      </w:r>
      <w:r w:rsidR="00F36383">
        <w:rPr>
          <w:rFonts w:ascii="Times New Roman" w:hAnsi="Times New Roman" w:cs="Times New Roman"/>
          <w:sz w:val="24"/>
          <w:szCs w:val="24"/>
        </w:rPr>
        <w:t xml:space="preserve"> </w:t>
      </w:r>
      <w:r w:rsidR="0040143D">
        <w:rPr>
          <w:rFonts w:ascii="Times New Roman" w:hAnsi="Times New Roman" w:cs="Times New Roman"/>
          <w:sz w:val="24"/>
          <w:szCs w:val="24"/>
        </w:rPr>
        <w:t>ve</w:t>
      </w:r>
      <w:r w:rsidR="00F36383">
        <w:rPr>
          <w:rFonts w:ascii="Times New Roman" w:hAnsi="Times New Roman" w:cs="Times New Roman"/>
          <w:sz w:val="24"/>
          <w:szCs w:val="24"/>
        </w:rPr>
        <w:t xml:space="preserve"> </w:t>
      </w:r>
      <w:r w:rsidRPr="00323F28">
        <w:rPr>
          <w:rFonts w:ascii="Times New Roman" w:hAnsi="Times New Roman" w:cs="Times New Roman"/>
          <w:sz w:val="24"/>
          <w:szCs w:val="24"/>
        </w:rPr>
        <w:t xml:space="preserve">Wiesenmayer,  1997). </w:t>
      </w:r>
      <w:proofErr w:type="gramStart"/>
      <w:r w:rsidRPr="00323F28">
        <w:rPr>
          <w:rFonts w:ascii="Times New Roman" w:hAnsi="Times New Roman" w:cs="Times New Roman"/>
          <w:sz w:val="24"/>
          <w:szCs w:val="24"/>
        </w:rPr>
        <w:t xml:space="preserve">Bu problemler çevre kavramları ile ilgili </w:t>
      </w:r>
      <w:r w:rsidR="00E31482" w:rsidRPr="00323F28">
        <w:rPr>
          <w:rFonts w:ascii="Times New Roman" w:hAnsi="Times New Roman" w:cs="Times New Roman"/>
          <w:sz w:val="24"/>
          <w:szCs w:val="24"/>
        </w:rPr>
        <w:t>f</w:t>
      </w:r>
      <w:r w:rsidRPr="00323F28">
        <w:rPr>
          <w:rFonts w:ascii="Times New Roman" w:hAnsi="Times New Roman" w:cs="Times New Roman"/>
          <w:sz w:val="24"/>
          <w:szCs w:val="24"/>
        </w:rPr>
        <w:t>arkındalı</w:t>
      </w:r>
      <w:r w:rsidR="00E31482" w:rsidRPr="00323F28">
        <w:rPr>
          <w:rFonts w:ascii="Times New Roman" w:hAnsi="Times New Roman" w:cs="Times New Roman"/>
          <w:sz w:val="24"/>
          <w:szCs w:val="24"/>
        </w:rPr>
        <w:t xml:space="preserve">ğında </w:t>
      </w:r>
      <w:r w:rsidR="00991A8A" w:rsidRPr="00323F28">
        <w:rPr>
          <w:rFonts w:ascii="Times New Roman" w:hAnsi="Times New Roman" w:cs="Times New Roman"/>
          <w:sz w:val="24"/>
          <w:szCs w:val="24"/>
        </w:rPr>
        <w:t xml:space="preserve">bir yönüyle </w:t>
      </w:r>
      <w:r w:rsidRPr="00323F28">
        <w:rPr>
          <w:rFonts w:ascii="Times New Roman" w:hAnsi="Times New Roman" w:cs="Times New Roman"/>
          <w:sz w:val="24"/>
          <w:szCs w:val="24"/>
        </w:rPr>
        <w:t>eksik</w:t>
      </w:r>
      <w:r w:rsidR="00E31482" w:rsidRPr="00323F28">
        <w:rPr>
          <w:rFonts w:ascii="Times New Roman" w:hAnsi="Times New Roman" w:cs="Times New Roman"/>
          <w:sz w:val="24"/>
          <w:szCs w:val="24"/>
        </w:rPr>
        <w:t xml:space="preserve"> olduğunu </w:t>
      </w:r>
      <w:r w:rsidRPr="00323F28">
        <w:rPr>
          <w:rFonts w:ascii="Times New Roman" w:hAnsi="Times New Roman" w:cs="Times New Roman"/>
          <w:sz w:val="24"/>
          <w:szCs w:val="24"/>
        </w:rPr>
        <w:t>ortaya koymaktadır.</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 xml:space="preserve">Yapılan </w:t>
      </w:r>
      <w:r w:rsidR="008C09DD" w:rsidRPr="00323F28">
        <w:rPr>
          <w:rFonts w:ascii="Times New Roman" w:hAnsi="Times New Roman" w:cs="Times New Roman"/>
          <w:sz w:val="24"/>
          <w:szCs w:val="24"/>
        </w:rPr>
        <w:t>çalışmalar çevre</w:t>
      </w:r>
      <w:r w:rsidRPr="00323F28">
        <w:rPr>
          <w:rFonts w:ascii="Times New Roman" w:hAnsi="Times New Roman" w:cs="Times New Roman"/>
          <w:sz w:val="24"/>
          <w:szCs w:val="24"/>
        </w:rPr>
        <w:t xml:space="preserve"> problemleriyle ilgili kavramlarla öğrencilerin çevrelerinde karşılaştıkları gerçek problemler arasında çelişki yaşadıklarını göstermiştir (</w:t>
      </w:r>
      <w:r w:rsidR="00991A8A" w:rsidRPr="00323F28">
        <w:rPr>
          <w:rFonts w:ascii="Times New Roman" w:hAnsi="Times New Roman" w:cs="Times New Roman"/>
          <w:sz w:val="24"/>
          <w:szCs w:val="24"/>
        </w:rPr>
        <w:t xml:space="preserve">Dove, 1996; </w:t>
      </w:r>
      <w:r w:rsidR="0084130A" w:rsidRPr="00323F28">
        <w:rPr>
          <w:rFonts w:ascii="Times New Roman" w:eastAsiaTheme="minorHAnsi" w:hAnsi="Times New Roman" w:cs="Times New Roman"/>
          <w:sz w:val="24"/>
          <w:szCs w:val="24"/>
          <w:lang w:eastAsia="en-US"/>
        </w:rPr>
        <w:t>Summers, Kruger</w:t>
      </w:r>
      <w:r w:rsidR="00F36383">
        <w:rPr>
          <w:rFonts w:ascii="Times New Roman" w:eastAsiaTheme="minorHAnsi" w:hAnsi="Times New Roman" w:cs="Times New Roman"/>
          <w:sz w:val="24"/>
          <w:szCs w:val="24"/>
          <w:lang w:eastAsia="en-US"/>
        </w:rPr>
        <w:t xml:space="preserve"> </w:t>
      </w:r>
      <w:r w:rsidR="0040143D">
        <w:rPr>
          <w:rFonts w:ascii="Times New Roman" w:eastAsiaTheme="minorHAnsi" w:hAnsi="Times New Roman" w:cs="Times New Roman"/>
          <w:sz w:val="24"/>
          <w:szCs w:val="24"/>
          <w:lang w:eastAsia="en-US"/>
        </w:rPr>
        <w:t xml:space="preserve">ve </w:t>
      </w:r>
      <w:r w:rsidR="0084130A" w:rsidRPr="00323F28">
        <w:rPr>
          <w:rFonts w:ascii="Times New Roman" w:eastAsiaTheme="minorHAnsi" w:hAnsi="Times New Roman" w:cs="Times New Roman"/>
          <w:sz w:val="24"/>
          <w:szCs w:val="24"/>
          <w:lang w:eastAsia="en-US"/>
        </w:rPr>
        <w:t xml:space="preserve">Childs, </w:t>
      </w:r>
      <w:r w:rsidR="00991A8A" w:rsidRPr="00323F28">
        <w:rPr>
          <w:rFonts w:ascii="Times New Roman" w:hAnsi="Times New Roman" w:cs="Times New Roman"/>
          <w:sz w:val="24"/>
          <w:szCs w:val="24"/>
        </w:rPr>
        <w:t xml:space="preserve">2000; </w:t>
      </w:r>
      <w:r w:rsidR="00F13EEE" w:rsidRPr="00323F28">
        <w:rPr>
          <w:rFonts w:ascii="Times New Roman" w:hAnsi="Times New Roman" w:cs="Times New Roman"/>
          <w:sz w:val="24"/>
          <w:szCs w:val="24"/>
        </w:rPr>
        <w:t>Loughland, Reid</w:t>
      </w:r>
      <w:r w:rsidR="00F13EEE">
        <w:rPr>
          <w:rFonts w:ascii="Times New Roman" w:hAnsi="Times New Roman" w:cs="Times New Roman"/>
          <w:sz w:val="24"/>
          <w:szCs w:val="24"/>
        </w:rPr>
        <w:t xml:space="preserve"> ve </w:t>
      </w:r>
      <w:r w:rsidR="00F13EEE" w:rsidRPr="00323F28">
        <w:rPr>
          <w:rFonts w:ascii="Times New Roman" w:hAnsi="Times New Roman" w:cs="Times New Roman"/>
          <w:sz w:val="24"/>
          <w:szCs w:val="24"/>
        </w:rPr>
        <w:t xml:space="preserve">Petocz, </w:t>
      </w:r>
      <w:r w:rsidRPr="00323F28">
        <w:rPr>
          <w:rFonts w:ascii="Times New Roman" w:hAnsi="Times New Roman" w:cs="Times New Roman"/>
          <w:sz w:val="24"/>
          <w:szCs w:val="24"/>
        </w:rPr>
        <w:t>2002; Shin, 2000).</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Bu durum</w:t>
      </w:r>
      <w:r w:rsidR="00F36383">
        <w:rPr>
          <w:rFonts w:ascii="Times New Roman" w:hAnsi="Times New Roman" w:cs="Times New Roman"/>
          <w:sz w:val="24"/>
          <w:szCs w:val="24"/>
        </w:rPr>
        <w:t xml:space="preserve">, </w:t>
      </w:r>
      <w:r w:rsidRPr="00323F28">
        <w:rPr>
          <w:rFonts w:ascii="Times New Roman" w:hAnsi="Times New Roman" w:cs="Times New Roman"/>
          <w:sz w:val="24"/>
          <w:szCs w:val="24"/>
        </w:rPr>
        <w:t xml:space="preserve">çevre kavramları ile </w:t>
      </w:r>
      <w:r w:rsidR="003D0B7A" w:rsidRPr="00323F28">
        <w:rPr>
          <w:rFonts w:ascii="Times New Roman" w:hAnsi="Times New Roman" w:cs="Times New Roman"/>
          <w:sz w:val="24"/>
          <w:szCs w:val="24"/>
        </w:rPr>
        <w:t>ilgili geliştirilecek</w:t>
      </w:r>
      <w:r w:rsidR="00991A8A" w:rsidRPr="00323F28">
        <w:rPr>
          <w:rFonts w:ascii="Times New Roman" w:hAnsi="Times New Roman" w:cs="Times New Roman"/>
          <w:sz w:val="24"/>
          <w:szCs w:val="24"/>
        </w:rPr>
        <w:t xml:space="preserve"> olan </w:t>
      </w:r>
      <w:r w:rsidRPr="00323F28">
        <w:rPr>
          <w:rFonts w:ascii="Times New Roman" w:hAnsi="Times New Roman" w:cs="Times New Roman"/>
          <w:sz w:val="24"/>
          <w:szCs w:val="24"/>
        </w:rPr>
        <w:t>farkındalık ölçeğinin önem</w:t>
      </w:r>
      <w:r w:rsidR="00991A8A" w:rsidRPr="00323F28">
        <w:rPr>
          <w:rFonts w:ascii="Times New Roman" w:hAnsi="Times New Roman" w:cs="Times New Roman"/>
          <w:sz w:val="24"/>
          <w:szCs w:val="24"/>
        </w:rPr>
        <w:t>li bir boyut kazandığını göstermektedir</w:t>
      </w:r>
      <w:r w:rsidRPr="00323F28">
        <w:rPr>
          <w:rFonts w:ascii="Times New Roman" w:hAnsi="Times New Roman" w:cs="Times New Roman"/>
          <w:sz w:val="24"/>
          <w:szCs w:val="24"/>
        </w:rPr>
        <w:t>.</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Bur</w:t>
      </w:r>
      <w:r w:rsidR="000C3623">
        <w:rPr>
          <w:rFonts w:ascii="Times New Roman" w:hAnsi="Times New Roman" w:cs="Times New Roman"/>
          <w:sz w:val="24"/>
          <w:szCs w:val="24"/>
        </w:rPr>
        <w:t>a</w:t>
      </w:r>
      <w:r w:rsidRPr="00323F28">
        <w:rPr>
          <w:rFonts w:ascii="Times New Roman" w:hAnsi="Times New Roman" w:cs="Times New Roman"/>
          <w:sz w:val="24"/>
          <w:szCs w:val="24"/>
        </w:rPr>
        <w:t xml:space="preserve">dan yola çıkarak, öğrencilerin çevre </w:t>
      </w:r>
      <w:r w:rsidR="003D0B7A" w:rsidRPr="00323F28">
        <w:rPr>
          <w:rFonts w:ascii="Times New Roman" w:hAnsi="Times New Roman" w:cs="Times New Roman"/>
          <w:sz w:val="24"/>
          <w:szCs w:val="24"/>
        </w:rPr>
        <w:t>eğitimi kavramlarına</w:t>
      </w:r>
      <w:r w:rsidR="00991A8A" w:rsidRPr="00323F28">
        <w:rPr>
          <w:rFonts w:ascii="Times New Roman" w:hAnsi="Times New Roman" w:cs="Times New Roman"/>
          <w:sz w:val="24"/>
          <w:szCs w:val="24"/>
        </w:rPr>
        <w:t xml:space="preserve"> yönelik </w:t>
      </w:r>
      <w:r w:rsidRPr="00323F28">
        <w:rPr>
          <w:rFonts w:ascii="Times New Roman" w:hAnsi="Times New Roman" w:cs="Times New Roman"/>
          <w:sz w:val="24"/>
          <w:szCs w:val="24"/>
        </w:rPr>
        <w:t xml:space="preserve">farkındalıklarını belirlemek </w:t>
      </w:r>
      <w:r w:rsidR="00991A8A" w:rsidRPr="00323F28">
        <w:rPr>
          <w:rFonts w:ascii="Times New Roman" w:hAnsi="Times New Roman" w:cs="Times New Roman"/>
          <w:sz w:val="24"/>
          <w:szCs w:val="24"/>
        </w:rPr>
        <w:t>için geçerli ve güvenilir bir ö</w:t>
      </w:r>
      <w:r w:rsidRPr="00323F28">
        <w:rPr>
          <w:rFonts w:ascii="Times New Roman" w:hAnsi="Times New Roman" w:cs="Times New Roman"/>
          <w:sz w:val="24"/>
          <w:szCs w:val="24"/>
        </w:rPr>
        <w:t>lçeğin</w:t>
      </w:r>
      <w:r w:rsidR="002706C0">
        <w:rPr>
          <w:rFonts w:ascii="Times New Roman" w:hAnsi="Times New Roman" w:cs="Times New Roman"/>
          <w:sz w:val="24"/>
          <w:szCs w:val="24"/>
        </w:rPr>
        <w:t xml:space="preserve"> </w:t>
      </w:r>
      <w:r w:rsidRPr="00323F28">
        <w:rPr>
          <w:rFonts w:ascii="Times New Roman" w:hAnsi="Times New Roman" w:cs="Times New Roman"/>
          <w:sz w:val="24"/>
          <w:szCs w:val="24"/>
        </w:rPr>
        <w:t>geliştirilmesi amaçlanmıştır.</w:t>
      </w:r>
      <w:proofErr w:type="gramEnd"/>
    </w:p>
    <w:p w:rsidR="00BF7348" w:rsidRPr="00323F28" w:rsidRDefault="00FF55F9" w:rsidP="009413C4">
      <w:pPr>
        <w:spacing w:after="120" w:line="480" w:lineRule="auto"/>
        <w:rPr>
          <w:rFonts w:ascii="Times New Roman" w:hAnsi="Times New Roman" w:cs="Times New Roman"/>
          <w:b/>
          <w:sz w:val="24"/>
          <w:szCs w:val="24"/>
        </w:rPr>
      </w:pPr>
      <w:r w:rsidRPr="00323F28">
        <w:rPr>
          <w:rFonts w:ascii="Times New Roman" w:hAnsi="Times New Roman" w:cs="Times New Roman"/>
          <w:b/>
          <w:sz w:val="24"/>
          <w:szCs w:val="24"/>
        </w:rPr>
        <w:t>Y</w:t>
      </w:r>
      <w:r w:rsidR="009413C4">
        <w:rPr>
          <w:rFonts w:ascii="Times New Roman" w:hAnsi="Times New Roman" w:cs="Times New Roman"/>
          <w:b/>
          <w:sz w:val="24"/>
          <w:szCs w:val="24"/>
        </w:rPr>
        <w:t>öntem</w:t>
      </w:r>
    </w:p>
    <w:p w:rsidR="000923D9" w:rsidRPr="00323F28" w:rsidRDefault="008824FA" w:rsidP="009413C4">
      <w:pPr>
        <w:spacing w:after="0" w:line="480" w:lineRule="auto"/>
        <w:ind w:firstLine="567"/>
        <w:jc w:val="both"/>
        <w:rPr>
          <w:rFonts w:ascii="Times New Roman" w:hAnsi="Times New Roman" w:cs="Times New Roman"/>
          <w:sz w:val="24"/>
          <w:szCs w:val="24"/>
        </w:rPr>
      </w:pPr>
      <w:r w:rsidRPr="009413C4">
        <w:rPr>
          <w:rFonts w:ascii="Times New Roman" w:hAnsi="Times New Roman" w:cs="Times New Roman"/>
          <w:b/>
          <w:sz w:val="24"/>
          <w:szCs w:val="24"/>
        </w:rPr>
        <w:t>Örneklem</w:t>
      </w:r>
      <w:r w:rsidR="00922205">
        <w:rPr>
          <w:rFonts w:ascii="Times New Roman" w:hAnsi="Times New Roman" w:cs="Times New Roman"/>
          <w:b/>
          <w:sz w:val="24"/>
          <w:szCs w:val="24"/>
        </w:rPr>
        <w:t xml:space="preserve">: </w:t>
      </w:r>
      <w:r w:rsidR="00E7219F" w:rsidRPr="00323F28">
        <w:rPr>
          <w:rFonts w:ascii="Times New Roman" w:hAnsi="Times New Roman" w:cs="Times New Roman"/>
          <w:sz w:val="24"/>
          <w:szCs w:val="24"/>
        </w:rPr>
        <w:t xml:space="preserve">Çalışmanın </w:t>
      </w:r>
      <w:r w:rsidR="00634EFE" w:rsidRPr="00323F28">
        <w:rPr>
          <w:rFonts w:ascii="Times New Roman" w:hAnsi="Times New Roman" w:cs="Times New Roman"/>
          <w:sz w:val="24"/>
          <w:szCs w:val="24"/>
        </w:rPr>
        <w:t>örneklemini</w:t>
      </w:r>
      <w:proofErr w:type="gramStart"/>
      <w:r w:rsidR="00634EFE" w:rsidRPr="00323F28">
        <w:rPr>
          <w:rFonts w:ascii="Times New Roman" w:hAnsi="Times New Roman" w:cs="Times New Roman"/>
          <w:sz w:val="24"/>
          <w:szCs w:val="24"/>
        </w:rPr>
        <w:t>;  Bitlis</w:t>
      </w:r>
      <w:proofErr w:type="gramEnd"/>
      <w:r w:rsidR="00634EFE" w:rsidRPr="00323F28">
        <w:rPr>
          <w:rFonts w:ascii="Times New Roman" w:hAnsi="Times New Roman" w:cs="Times New Roman"/>
          <w:sz w:val="24"/>
          <w:szCs w:val="24"/>
        </w:rPr>
        <w:t xml:space="preserve"> ili merkez ortaokullarının 6., 7. ve 8. </w:t>
      </w:r>
      <w:proofErr w:type="gramStart"/>
      <w:r w:rsidR="00634EFE" w:rsidRPr="00323F28">
        <w:rPr>
          <w:rFonts w:ascii="Times New Roman" w:hAnsi="Times New Roman" w:cs="Times New Roman"/>
          <w:sz w:val="24"/>
          <w:szCs w:val="24"/>
        </w:rPr>
        <w:t>sınıflarında</w:t>
      </w:r>
      <w:proofErr w:type="gramEnd"/>
      <w:r w:rsidR="00634EFE" w:rsidRPr="00323F28">
        <w:rPr>
          <w:rFonts w:ascii="Times New Roman" w:hAnsi="Times New Roman" w:cs="Times New Roman"/>
          <w:sz w:val="24"/>
          <w:szCs w:val="24"/>
        </w:rPr>
        <w:t xml:space="preserve"> öğrenim gören </w:t>
      </w:r>
      <w:r w:rsidR="00E33E0A" w:rsidRPr="00323F28">
        <w:rPr>
          <w:rFonts w:ascii="Times New Roman" w:hAnsi="Times New Roman" w:cs="Times New Roman"/>
          <w:sz w:val="24"/>
          <w:szCs w:val="24"/>
        </w:rPr>
        <w:t xml:space="preserve">1140 </w:t>
      </w:r>
      <w:r w:rsidR="00634EFE" w:rsidRPr="00323F28">
        <w:rPr>
          <w:rFonts w:ascii="Times New Roman" w:hAnsi="Times New Roman" w:cs="Times New Roman"/>
          <w:sz w:val="24"/>
          <w:szCs w:val="24"/>
        </w:rPr>
        <w:t>öğrenci oluşturmaktadır</w:t>
      </w:r>
      <w:r w:rsidR="00876602" w:rsidRPr="00323F28">
        <w:rPr>
          <w:rFonts w:ascii="Times New Roman" w:hAnsi="Times New Roman" w:cs="Times New Roman"/>
          <w:sz w:val="24"/>
          <w:szCs w:val="24"/>
        </w:rPr>
        <w:t xml:space="preserve">. </w:t>
      </w:r>
      <w:proofErr w:type="gramStart"/>
      <w:r w:rsidR="00E33E0A" w:rsidRPr="00323F28">
        <w:rPr>
          <w:rFonts w:ascii="Times New Roman" w:hAnsi="Times New Roman" w:cs="Times New Roman"/>
          <w:sz w:val="24"/>
          <w:szCs w:val="24"/>
        </w:rPr>
        <w:t xml:space="preserve">Çalışmada </w:t>
      </w:r>
      <w:r w:rsidR="003D0B7A" w:rsidRPr="00323F28">
        <w:rPr>
          <w:rFonts w:ascii="Times New Roman" w:hAnsi="Times New Roman" w:cs="Times New Roman"/>
          <w:sz w:val="24"/>
          <w:szCs w:val="24"/>
        </w:rPr>
        <w:t xml:space="preserve">Açımlayıcı Faktör Analizi </w:t>
      </w:r>
      <w:r w:rsidR="008E0C86" w:rsidRPr="00323F28">
        <w:rPr>
          <w:rFonts w:ascii="Times New Roman" w:hAnsi="Times New Roman" w:cs="Times New Roman"/>
          <w:sz w:val="24"/>
          <w:szCs w:val="24"/>
        </w:rPr>
        <w:t xml:space="preserve">(AFA) ve </w:t>
      </w:r>
      <w:r w:rsidR="003D0B7A" w:rsidRPr="00323F28">
        <w:rPr>
          <w:rFonts w:ascii="Times New Roman" w:hAnsi="Times New Roman" w:cs="Times New Roman"/>
          <w:sz w:val="24"/>
          <w:szCs w:val="24"/>
        </w:rPr>
        <w:t xml:space="preserve">Doğrulayıcı Faktör Analizi </w:t>
      </w:r>
      <w:r w:rsidR="008E0C86" w:rsidRPr="00323F28">
        <w:rPr>
          <w:rFonts w:ascii="Times New Roman" w:hAnsi="Times New Roman" w:cs="Times New Roman"/>
          <w:sz w:val="24"/>
          <w:szCs w:val="24"/>
        </w:rPr>
        <w:t>(DFA) için ayrı ayrı örneklem grupları oluşturulmuştur.</w:t>
      </w:r>
      <w:proofErr w:type="gramEnd"/>
      <w:r w:rsidR="008E0C86" w:rsidRPr="00323F28">
        <w:rPr>
          <w:rFonts w:ascii="Times New Roman" w:hAnsi="Times New Roman" w:cs="Times New Roman"/>
          <w:sz w:val="24"/>
          <w:szCs w:val="24"/>
        </w:rPr>
        <w:t xml:space="preserve"> </w:t>
      </w:r>
      <w:proofErr w:type="gramStart"/>
      <w:r w:rsidR="008E0C86" w:rsidRPr="00323F28">
        <w:rPr>
          <w:rFonts w:ascii="Times New Roman" w:hAnsi="Times New Roman" w:cs="Times New Roman"/>
          <w:sz w:val="24"/>
          <w:szCs w:val="24"/>
        </w:rPr>
        <w:t>Bu bağlamda, 730 öğrenci ile AFA ve 410 öğrenci ile de DFA yapılmıştır.</w:t>
      </w:r>
      <w:proofErr w:type="gramEnd"/>
    </w:p>
    <w:p w:rsidR="00737C46" w:rsidRPr="00323F28" w:rsidRDefault="000923D9" w:rsidP="00922205">
      <w:pPr>
        <w:spacing w:after="0" w:line="480" w:lineRule="auto"/>
        <w:ind w:firstLine="567"/>
        <w:jc w:val="both"/>
        <w:rPr>
          <w:rFonts w:ascii="Times New Roman" w:hAnsi="Times New Roman" w:cs="Times New Roman"/>
          <w:sz w:val="24"/>
          <w:szCs w:val="24"/>
        </w:rPr>
      </w:pPr>
      <w:r w:rsidRPr="009413C4">
        <w:rPr>
          <w:rFonts w:ascii="Times New Roman" w:hAnsi="Times New Roman" w:cs="Times New Roman"/>
          <w:b/>
          <w:sz w:val="24"/>
          <w:szCs w:val="24"/>
        </w:rPr>
        <w:t xml:space="preserve">Veri </w:t>
      </w:r>
      <w:r w:rsidR="008C09DD">
        <w:rPr>
          <w:rFonts w:ascii="Times New Roman" w:hAnsi="Times New Roman" w:cs="Times New Roman"/>
          <w:b/>
          <w:sz w:val="24"/>
          <w:szCs w:val="24"/>
        </w:rPr>
        <w:t>T</w:t>
      </w:r>
      <w:r w:rsidRPr="009413C4">
        <w:rPr>
          <w:rFonts w:ascii="Times New Roman" w:hAnsi="Times New Roman" w:cs="Times New Roman"/>
          <w:b/>
          <w:sz w:val="24"/>
          <w:szCs w:val="24"/>
        </w:rPr>
        <w:t xml:space="preserve">oplama </w:t>
      </w:r>
      <w:r w:rsidR="008C09DD">
        <w:rPr>
          <w:rFonts w:ascii="Times New Roman" w:hAnsi="Times New Roman" w:cs="Times New Roman"/>
          <w:b/>
          <w:sz w:val="24"/>
          <w:szCs w:val="24"/>
        </w:rPr>
        <w:t>A</w:t>
      </w:r>
      <w:r w:rsidRPr="009413C4">
        <w:rPr>
          <w:rFonts w:ascii="Times New Roman" w:hAnsi="Times New Roman" w:cs="Times New Roman"/>
          <w:b/>
          <w:sz w:val="24"/>
          <w:szCs w:val="24"/>
        </w:rPr>
        <w:t>racı</w:t>
      </w:r>
      <w:r w:rsidR="00B265B6">
        <w:rPr>
          <w:rFonts w:ascii="Times New Roman" w:hAnsi="Times New Roman" w:cs="Times New Roman"/>
          <w:b/>
          <w:sz w:val="24"/>
          <w:szCs w:val="24"/>
        </w:rPr>
        <w:t xml:space="preserve"> ve Ölçeğin Geliştirilme Süreci</w:t>
      </w:r>
      <w:r w:rsidR="00922205">
        <w:rPr>
          <w:rFonts w:ascii="Times New Roman" w:hAnsi="Times New Roman" w:cs="Times New Roman"/>
          <w:b/>
          <w:sz w:val="24"/>
          <w:szCs w:val="24"/>
        </w:rPr>
        <w:t xml:space="preserve">: </w:t>
      </w:r>
      <w:r w:rsidR="001E2FF9" w:rsidRPr="00323F28">
        <w:rPr>
          <w:rFonts w:ascii="Times New Roman" w:hAnsi="Times New Roman" w:cs="Times New Roman"/>
          <w:sz w:val="24"/>
          <w:szCs w:val="24"/>
        </w:rPr>
        <w:t xml:space="preserve">Çalışmada </w:t>
      </w:r>
      <w:r w:rsidR="006C6003" w:rsidRPr="00323F28">
        <w:rPr>
          <w:rFonts w:ascii="Times New Roman" w:hAnsi="Times New Roman" w:cs="Times New Roman"/>
          <w:sz w:val="24"/>
          <w:szCs w:val="24"/>
        </w:rPr>
        <w:t xml:space="preserve">veri toplamak amacıyla </w:t>
      </w:r>
      <w:r w:rsidR="001E2FF9" w:rsidRPr="00323F28">
        <w:rPr>
          <w:rFonts w:ascii="Times New Roman" w:hAnsi="Times New Roman" w:cs="Times New Roman"/>
          <w:sz w:val="24"/>
          <w:szCs w:val="24"/>
        </w:rPr>
        <w:t>“</w:t>
      </w:r>
      <w:r w:rsidR="006C6003" w:rsidRPr="00323F28">
        <w:rPr>
          <w:rFonts w:ascii="Times New Roman" w:hAnsi="Times New Roman" w:cs="Times New Roman"/>
          <w:sz w:val="24"/>
          <w:szCs w:val="24"/>
        </w:rPr>
        <w:t>Çevre Eğitimi Kavramları Farkındalık Ölçeği (ÇEKFÖ)</w:t>
      </w:r>
      <w:r w:rsidR="001E2FF9" w:rsidRPr="00323F28">
        <w:rPr>
          <w:rFonts w:ascii="Times New Roman" w:hAnsi="Times New Roman" w:cs="Times New Roman"/>
          <w:sz w:val="24"/>
          <w:szCs w:val="24"/>
        </w:rPr>
        <w:t>”</w:t>
      </w:r>
      <w:r w:rsidR="006C6003" w:rsidRPr="00323F28">
        <w:rPr>
          <w:rFonts w:ascii="Times New Roman" w:hAnsi="Times New Roman" w:cs="Times New Roman"/>
          <w:sz w:val="24"/>
          <w:szCs w:val="24"/>
        </w:rPr>
        <w:t xml:space="preserve"> kullanılmıştır. </w:t>
      </w:r>
      <w:proofErr w:type="gramStart"/>
      <w:r w:rsidR="00D725F9" w:rsidRPr="00323F28">
        <w:rPr>
          <w:rFonts w:ascii="Times New Roman" w:hAnsi="Times New Roman" w:cs="Times New Roman"/>
          <w:sz w:val="24"/>
          <w:szCs w:val="24"/>
        </w:rPr>
        <w:t>Ölçek maddeleri oluşturulurken çevre eğitimi kavramlarına ilişkin literatür taranmıştır.</w:t>
      </w:r>
      <w:proofErr w:type="gramEnd"/>
      <w:r w:rsidR="003A108C" w:rsidRPr="00323F28">
        <w:rPr>
          <w:rFonts w:ascii="Times New Roman" w:hAnsi="Times New Roman" w:cs="Times New Roman"/>
          <w:sz w:val="24"/>
          <w:szCs w:val="24"/>
        </w:rPr>
        <w:t xml:space="preserve"> </w:t>
      </w:r>
      <w:proofErr w:type="gramStart"/>
      <w:r w:rsidR="003A108C" w:rsidRPr="00323F28">
        <w:rPr>
          <w:rFonts w:ascii="Times New Roman" w:hAnsi="Times New Roman" w:cs="Times New Roman"/>
          <w:sz w:val="24"/>
          <w:szCs w:val="24"/>
        </w:rPr>
        <w:t xml:space="preserve">İlgili çalışma sonuçları ve ölçme araçları incelenmiş ve </w:t>
      </w:r>
      <w:r w:rsidR="004904BA" w:rsidRPr="00323F28">
        <w:rPr>
          <w:rFonts w:ascii="Times New Roman" w:hAnsi="Times New Roman" w:cs="Times New Roman"/>
          <w:sz w:val="24"/>
          <w:szCs w:val="24"/>
        </w:rPr>
        <w:t>40</w:t>
      </w:r>
      <w:r w:rsidR="003A108C" w:rsidRPr="00323F28">
        <w:rPr>
          <w:rFonts w:ascii="Times New Roman" w:hAnsi="Times New Roman" w:cs="Times New Roman"/>
          <w:sz w:val="24"/>
          <w:szCs w:val="24"/>
        </w:rPr>
        <w:t xml:space="preserve"> maddelik madde havuzu oluşturulmuştur.</w:t>
      </w:r>
      <w:proofErr w:type="gramEnd"/>
      <w:r w:rsidR="00612A05" w:rsidRPr="00323F28">
        <w:rPr>
          <w:rFonts w:ascii="Times New Roman" w:hAnsi="Times New Roman" w:cs="Times New Roman"/>
          <w:sz w:val="24"/>
          <w:szCs w:val="24"/>
        </w:rPr>
        <w:t xml:space="preserve"> Ölçekte yer </w:t>
      </w:r>
      <w:proofErr w:type="gramStart"/>
      <w:r w:rsidR="00612A05" w:rsidRPr="00323F28">
        <w:rPr>
          <w:rFonts w:ascii="Times New Roman" w:hAnsi="Times New Roman" w:cs="Times New Roman"/>
          <w:sz w:val="24"/>
          <w:szCs w:val="24"/>
        </w:rPr>
        <w:t>alan</w:t>
      </w:r>
      <w:proofErr w:type="gramEnd"/>
      <w:r w:rsidR="00612A05" w:rsidRPr="00323F28">
        <w:rPr>
          <w:rFonts w:ascii="Times New Roman" w:hAnsi="Times New Roman" w:cs="Times New Roman"/>
          <w:sz w:val="24"/>
          <w:szCs w:val="24"/>
        </w:rPr>
        <w:t xml:space="preserve"> önermeler olumlu ve olumsuz ifadeler olacak şekilde düzenlenmiştir.</w:t>
      </w:r>
      <w:r w:rsidR="00667999">
        <w:rPr>
          <w:rFonts w:ascii="Times New Roman" w:hAnsi="Times New Roman" w:cs="Times New Roman"/>
          <w:sz w:val="24"/>
          <w:szCs w:val="24"/>
        </w:rPr>
        <w:t xml:space="preserve"> </w:t>
      </w:r>
      <w:r w:rsidR="00612A05" w:rsidRPr="00323F28">
        <w:rPr>
          <w:rFonts w:ascii="Times New Roman" w:hAnsi="Times New Roman" w:cs="Times New Roman"/>
          <w:sz w:val="24"/>
          <w:szCs w:val="24"/>
        </w:rPr>
        <w:t xml:space="preserve">ÇEKFÖ’de yer </w:t>
      </w:r>
      <w:proofErr w:type="gramStart"/>
      <w:r w:rsidR="00612A05" w:rsidRPr="00323F28">
        <w:rPr>
          <w:rFonts w:ascii="Times New Roman" w:hAnsi="Times New Roman" w:cs="Times New Roman"/>
          <w:sz w:val="24"/>
          <w:szCs w:val="24"/>
        </w:rPr>
        <w:t>alan</w:t>
      </w:r>
      <w:proofErr w:type="gramEnd"/>
      <w:r w:rsidR="00612A05" w:rsidRPr="00323F28">
        <w:rPr>
          <w:rFonts w:ascii="Times New Roman" w:hAnsi="Times New Roman" w:cs="Times New Roman"/>
          <w:sz w:val="24"/>
          <w:szCs w:val="24"/>
        </w:rPr>
        <w:t xml:space="preserve"> ifadeler öğrencilerin çevre eğitimi kavramları </w:t>
      </w:r>
      <w:r w:rsidR="00B265B6">
        <w:rPr>
          <w:rFonts w:ascii="Times New Roman" w:hAnsi="Times New Roman" w:cs="Times New Roman"/>
          <w:sz w:val="24"/>
          <w:szCs w:val="24"/>
        </w:rPr>
        <w:t>(küresel ısınma, yenilebilir ve yenilemez enerji kaynakları, sera etkisi, asit yağmurları, çevre kirliliği, nüfu</w:t>
      </w:r>
      <w:r w:rsidR="00F50103">
        <w:rPr>
          <w:rFonts w:ascii="Times New Roman" w:hAnsi="Times New Roman" w:cs="Times New Roman"/>
          <w:sz w:val="24"/>
          <w:szCs w:val="24"/>
        </w:rPr>
        <w:t>s</w:t>
      </w:r>
      <w:r w:rsidR="00B265B6">
        <w:rPr>
          <w:rFonts w:ascii="Times New Roman" w:hAnsi="Times New Roman" w:cs="Times New Roman"/>
          <w:sz w:val="24"/>
          <w:szCs w:val="24"/>
        </w:rPr>
        <w:t xml:space="preserve"> artışı v.s) </w:t>
      </w:r>
      <w:r w:rsidR="00612A05" w:rsidRPr="00323F28">
        <w:rPr>
          <w:rFonts w:ascii="Times New Roman" w:hAnsi="Times New Roman" w:cs="Times New Roman"/>
          <w:sz w:val="24"/>
          <w:szCs w:val="24"/>
        </w:rPr>
        <w:lastRenderedPageBreak/>
        <w:t xml:space="preserve">farkındalıklarını ortaya çıkaracak şekilde oluşturulmuştur. Ölçek, “Kesinlikle Katılıyorum”, “Katılıyorum”, “Kararsızım”, “Kesinlikle Katılmıyorum” ve “Katılmıyorum” şeklinde </w:t>
      </w:r>
      <w:r w:rsidR="00302549" w:rsidRPr="00323F28">
        <w:rPr>
          <w:rFonts w:ascii="Times New Roman" w:hAnsi="Times New Roman" w:cs="Times New Roman"/>
          <w:sz w:val="24"/>
          <w:szCs w:val="24"/>
        </w:rPr>
        <w:t xml:space="preserve">5 kategorili derecelendirme olarak </w:t>
      </w:r>
      <w:r w:rsidR="00612A05" w:rsidRPr="00323F28">
        <w:rPr>
          <w:rFonts w:ascii="Times New Roman" w:hAnsi="Times New Roman" w:cs="Times New Roman"/>
          <w:sz w:val="24"/>
          <w:szCs w:val="24"/>
        </w:rPr>
        <w:t>düzenlenmiştir.</w:t>
      </w:r>
    </w:p>
    <w:p w:rsidR="00695138" w:rsidRPr="00F36383" w:rsidRDefault="00DC0B58" w:rsidP="006E74D1">
      <w:pPr>
        <w:spacing w:after="0" w:line="480" w:lineRule="auto"/>
        <w:ind w:firstLine="567"/>
        <w:jc w:val="both"/>
        <w:rPr>
          <w:rFonts w:ascii="Times New Roman" w:hAnsi="Times New Roman" w:cs="Times New Roman"/>
          <w:sz w:val="24"/>
          <w:szCs w:val="24"/>
        </w:rPr>
      </w:pPr>
      <w:r w:rsidRPr="009413C4">
        <w:rPr>
          <w:rFonts w:ascii="Times New Roman" w:hAnsi="Times New Roman" w:cs="Times New Roman"/>
          <w:b/>
          <w:sz w:val="24"/>
          <w:szCs w:val="24"/>
        </w:rPr>
        <w:t xml:space="preserve">Verilerin </w:t>
      </w:r>
      <w:r w:rsidR="008C09DD">
        <w:rPr>
          <w:rFonts w:ascii="Times New Roman" w:hAnsi="Times New Roman" w:cs="Times New Roman"/>
          <w:b/>
          <w:sz w:val="24"/>
          <w:szCs w:val="24"/>
        </w:rPr>
        <w:t>A</w:t>
      </w:r>
      <w:r w:rsidRPr="009413C4">
        <w:rPr>
          <w:rFonts w:ascii="Times New Roman" w:hAnsi="Times New Roman" w:cs="Times New Roman"/>
          <w:b/>
          <w:sz w:val="24"/>
          <w:szCs w:val="24"/>
        </w:rPr>
        <w:t>nalizi</w:t>
      </w:r>
      <w:r w:rsidR="00CC16DE">
        <w:rPr>
          <w:rFonts w:ascii="Times New Roman" w:hAnsi="Times New Roman" w:cs="Times New Roman"/>
          <w:b/>
          <w:sz w:val="24"/>
          <w:szCs w:val="24"/>
        </w:rPr>
        <w:t xml:space="preserve">: </w:t>
      </w:r>
      <w:r w:rsidR="00760AB2" w:rsidRPr="00323F28">
        <w:rPr>
          <w:rFonts w:ascii="Times New Roman" w:hAnsi="Times New Roman" w:cs="Times New Roman"/>
          <w:color w:val="000000"/>
          <w:sz w:val="24"/>
          <w:szCs w:val="24"/>
        </w:rPr>
        <w:t>Ölçeğin güvenirliğinin tespiti için Coronbach Alpha iç tutarlılık katsayısı hesaplanmıştır. Ölçeğin Coronbach Alpha iç tutarlılık katsayısı 0.75 olarak tespit edilmiştir.</w:t>
      </w:r>
      <w:r w:rsidR="00B265B6">
        <w:rPr>
          <w:rFonts w:ascii="Times New Roman" w:hAnsi="Times New Roman" w:cs="Times New Roman"/>
          <w:color w:val="000000"/>
          <w:sz w:val="24"/>
          <w:szCs w:val="24"/>
        </w:rPr>
        <w:t xml:space="preserve"> </w:t>
      </w:r>
      <w:r w:rsidR="00B265B6">
        <w:rPr>
          <w:rFonts w:ascii="Times New Roman" w:hAnsi="Times New Roman" w:cs="Times New Roman"/>
          <w:sz w:val="24"/>
          <w:szCs w:val="24"/>
          <w:lang w:val="tr-TR"/>
        </w:rPr>
        <w:t xml:space="preserve">Geçerlik analizi için ise; kapsam geçerliği, görünüş geçerliği ve yapı geçerliğine bakılmıştır (Tezbaşaran, 1997). </w:t>
      </w:r>
      <w:proofErr w:type="gramStart"/>
      <w:r w:rsidR="00760AB2" w:rsidRPr="00323F28">
        <w:rPr>
          <w:rFonts w:ascii="Times New Roman" w:hAnsi="Times New Roman" w:cs="Times New Roman"/>
          <w:color w:val="000000"/>
          <w:sz w:val="24"/>
          <w:szCs w:val="24"/>
        </w:rPr>
        <w:t>Ölçeğin yapı geçerliliğine ilişkin kanıtlar elde etmek için AFA ve DFA yapılmıştır.</w:t>
      </w:r>
      <w:proofErr w:type="gramEnd"/>
      <w:r w:rsidR="00760AB2" w:rsidRPr="00323F28">
        <w:rPr>
          <w:rFonts w:ascii="Times New Roman" w:hAnsi="Times New Roman" w:cs="Times New Roman"/>
          <w:color w:val="000000"/>
          <w:sz w:val="24"/>
          <w:szCs w:val="24"/>
        </w:rPr>
        <w:t xml:space="preserve"> </w:t>
      </w:r>
      <w:proofErr w:type="gramStart"/>
      <w:r w:rsidR="00E33E0A" w:rsidRPr="00323F28">
        <w:rPr>
          <w:rFonts w:ascii="Times New Roman" w:hAnsi="Times New Roman" w:cs="Times New Roman"/>
          <w:color w:val="000000"/>
          <w:sz w:val="24"/>
          <w:szCs w:val="24"/>
        </w:rPr>
        <w:t xml:space="preserve">Çalışma </w:t>
      </w:r>
      <w:r w:rsidRPr="00323F28">
        <w:rPr>
          <w:rFonts w:ascii="Times New Roman" w:hAnsi="Times New Roman" w:cs="Times New Roman"/>
          <w:color w:val="000000"/>
          <w:sz w:val="24"/>
          <w:szCs w:val="24"/>
        </w:rPr>
        <w:t xml:space="preserve">sırasında geliştirilen ölçekle ilgili ilk olarak </w:t>
      </w:r>
      <w:r w:rsidR="00E33E0A" w:rsidRPr="00323F28">
        <w:rPr>
          <w:rFonts w:ascii="Times New Roman" w:hAnsi="Times New Roman" w:cs="Times New Roman"/>
          <w:color w:val="000000"/>
          <w:sz w:val="24"/>
          <w:szCs w:val="24"/>
        </w:rPr>
        <w:t xml:space="preserve">AFA </w:t>
      </w:r>
      <w:r w:rsidRPr="00323F28">
        <w:rPr>
          <w:rFonts w:ascii="Times New Roman" w:hAnsi="Times New Roman" w:cs="Times New Roman"/>
          <w:color w:val="000000"/>
          <w:sz w:val="24"/>
          <w:szCs w:val="24"/>
        </w:rPr>
        <w:t>yapılmıştır.</w:t>
      </w:r>
      <w:proofErr w:type="gramEnd"/>
      <w:r w:rsidRPr="00323F28">
        <w:rPr>
          <w:rFonts w:ascii="Times New Roman" w:hAnsi="Times New Roman" w:cs="Times New Roman"/>
          <w:color w:val="000000"/>
          <w:sz w:val="24"/>
          <w:szCs w:val="24"/>
        </w:rPr>
        <w:t xml:space="preserve"> </w:t>
      </w:r>
      <w:r w:rsidR="002E5D66" w:rsidRPr="00323F28">
        <w:rPr>
          <w:rFonts w:ascii="Times New Roman" w:hAnsi="Times New Roman" w:cs="Times New Roman"/>
          <w:color w:val="000000"/>
          <w:sz w:val="24"/>
          <w:szCs w:val="24"/>
        </w:rPr>
        <w:t xml:space="preserve">Elde edilen faktör yapısının test edilmesi </w:t>
      </w:r>
      <w:r w:rsidR="008C09DD" w:rsidRPr="00323F28">
        <w:rPr>
          <w:rFonts w:ascii="Times New Roman" w:hAnsi="Times New Roman" w:cs="Times New Roman"/>
          <w:color w:val="000000"/>
          <w:sz w:val="24"/>
          <w:szCs w:val="24"/>
        </w:rPr>
        <w:t>için DFA</w:t>
      </w:r>
      <w:r w:rsidR="00B265B6">
        <w:rPr>
          <w:rFonts w:ascii="Times New Roman" w:hAnsi="Times New Roman" w:cs="Times New Roman"/>
          <w:color w:val="000000"/>
          <w:sz w:val="24"/>
          <w:szCs w:val="24"/>
        </w:rPr>
        <w:t xml:space="preserve"> </w:t>
      </w:r>
      <w:r w:rsidRPr="00323F28">
        <w:rPr>
          <w:rFonts w:ascii="Times New Roman" w:hAnsi="Times New Roman" w:cs="Times New Roman"/>
          <w:color w:val="000000"/>
          <w:sz w:val="24"/>
          <w:szCs w:val="24"/>
        </w:rPr>
        <w:t xml:space="preserve">yapılmıştır. </w:t>
      </w:r>
      <w:proofErr w:type="gramStart"/>
      <w:r w:rsidRPr="00323F28">
        <w:rPr>
          <w:rFonts w:ascii="Times New Roman" w:hAnsi="Times New Roman" w:cs="Times New Roman"/>
          <w:color w:val="000000"/>
          <w:sz w:val="24"/>
          <w:szCs w:val="24"/>
        </w:rPr>
        <w:t xml:space="preserve">Bu amaçla </w:t>
      </w:r>
      <w:r w:rsidR="00E33E0A" w:rsidRPr="00323F28">
        <w:rPr>
          <w:rFonts w:ascii="Times New Roman" w:hAnsi="Times New Roman" w:cs="Times New Roman"/>
          <w:color w:val="000000"/>
          <w:sz w:val="24"/>
          <w:szCs w:val="24"/>
        </w:rPr>
        <w:t xml:space="preserve">AFA </w:t>
      </w:r>
      <w:r w:rsidRPr="00323F28">
        <w:rPr>
          <w:rFonts w:ascii="Times New Roman" w:hAnsi="Times New Roman" w:cs="Times New Roman"/>
          <w:color w:val="000000"/>
          <w:sz w:val="24"/>
          <w:szCs w:val="24"/>
        </w:rPr>
        <w:t xml:space="preserve">için </w:t>
      </w:r>
      <w:r w:rsidRPr="00323F28">
        <w:rPr>
          <w:rFonts w:ascii="Times New Roman" w:hAnsi="Times New Roman" w:cs="Times New Roman"/>
          <w:sz w:val="24"/>
          <w:szCs w:val="24"/>
        </w:rPr>
        <w:t>SPSS 21.0</w:t>
      </w:r>
      <w:r w:rsidRPr="00323F28">
        <w:rPr>
          <w:rFonts w:ascii="Times New Roman" w:hAnsi="Times New Roman" w:cs="Times New Roman"/>
          <w:sz w:val="24"/>
          <w:szCs w:val="24"/>
          <w:vertAlign w:val="superscript"/>
        </w:rPr>
        <w:t>TM</w:t>
      </w:r>
      <w:r w:rsidRPr="00323F28">
        <w:rPr>
          <w:rFonts w:ascii="Times New Roman" w:hAnsi="Times New Roman" w:cs="Times New Roman"/>
          <w:color w:val="000000"/>
          <w:sz w:val="24"/>
          <w:szCs w:val="24"/>
        </w:rPr>
        <w:t xml:space="preserve">, </w:t>
      </w:r>
      <w:r w:rsidR="00E33E0A" w:rsidRPr="00323F28">
        <w:rPr>
          <w:rFonts w:ascii="Times New Roman" w:hAnsi="Times New Roman" w:cs="Times New Roman"/>
          <w:color w:val="000000"/>
          <w:sz w:val="24"/>
          <w:szCs w:val="24"/>
        </w:rPr>
        <w:t xml:space="preserve">DFA </w:t>
      </w:r>
      <w:r w:rsidRPr="00323F28">
        <w:rPr>
          <w:rFonts w:ascii="Times New Roman" w:hAnsi="Times New Roman" w:cs="Times New Roman"/>
          <w:color w:val="000000"/>
          <w:sz w:val="24"/>
          <w:szCs w:val="24"/>
        </w:rPr>
        <w:t>için Lisrel</w:t>
      </w:r>
      <w:r w:rsidR="00B265B6">
        <w:rPr>
          <w:rFonts w:ascii="Times New Roman" w:hAnsi="Times New Roman" w:cs="Times New Roman"/>
          <w:color w:val="000000"/>
          <w:sz w:val="24"/>
          <w:szCs w:val="24"/>
        </w:rPr>
        <w:t xml:space="preserve"> </w:t>
      </w:r>
      <w:r w:rsidRPr="00323F28">
        <w:rPr>
          <w:rFonts w:ascii="Times New Roman" w:hAnsi="Times New Roman" w:cs="Times New Roman"/>
          <w:color w:val="000000"/>
          <w:sz w:val="24"/>
          <w:szCs w:val="24"/>
        </w:rPr>
        <w:t>8.8 programı kullanılmıştır.</w:t>
      </w:r>
      <w:proofErr w:type="gramEnd"/>
      <w:r w:rsidRPr="00323F28">
        <w:rPr>
          <w:rFonts w:ascii="Times New Roman" w:hAnsi="Times New Roman" w:cs="Times New Roman"/>
          <w:color w:val="000000"/>
          <w:sz w:val="24"/>
          <w:szCs w:val="24"/>
        </w:rPr>
        <w:t xml:space="preserve"> </w:t>
      </w:r>
      <w:proofErr w:type="gramStart"/>
      <w:r w:rsidR="006E74D1" w:rsidRPr="00323F28">
        <w:rPr>
          <w:rFonts w:ascii="Times New Roman" w:hAnsi="Times New Roman" w:cs="Times New Roman"/>
          <w:sz w:val="24"/>
          <w:szCs w:val="24"/>
        </w:rPr>
        <w:t>Ölçek geliştirme sürecinde, veriler toplanarak istatiksel paket programına girildikten sonra; verilerin tutarlı olup olmadığının incelenmesi, verilerin kontrol edilmesi, ters maddeler varsa düzeltilmesi, kayıp verilerin ve uç değerlerin kontrolü aşamalarının gerçekleştirildikten sonra verilerin çok değişkenli analizler için uygun bir şekle getirilmesi gerekmektedir (Erkuş, 2012).</w:t>
      </w:r>
      <w:proofErr w:type="gramEnd"/>
      <w:r w:rsidR="006E74D1" w:rsidRPr="00323F28">
        <w:rPr>
          <w:rFonts w:ascii="Times New Roman" w:hAnsi="Times New Roman" w:cs="Times New Roman"/>
          <w:sz w:val="24"/>
          <w:szCs w:val="24"/>
        </w:rPr>
        <w:t xml:space="preserve"> </w:t>
      </w:r>
      <w:proofErr w:type="gramStart"/>
      <w:r w:rsidR="006E74D1" w:rsidRPr="00323F28">
        <w:rPr>
          <w:rFonts w:ascii="Times New Roman" w:hAnsi="Times New Roman" w:cs="Times New Roman"/>
          <w:sz w:val="24"/>
          <w:szCs w:val="24"/>
        </w:rPr>
        <w:t>Bu çalışmada; veri girişi, madde istatistikleri ve test istatistikleri SPSS 21.0</w:t>
      </w:r>
      <w:r w:rsidR="006E74D1" w:rsidRPr="00323F28">
        <w:rPr>
          <w:rFonts w:ascii="Times New Roman" w:hAnsi="Times New Roman" w:cs="Times New Roman"/>
          <w:sz w:val="24"/>
          <w:szCs w:val="24"/>
          <w:vertAlign w:val="superscript"/>
        </w:rPr>
        <w:t>TM</w:t>
      </w:r>
      <w:r w:rsidR="006E74D1" w:rsidRPr="00323F28">
        <w:rPr>
          <w:rFonts w:ascii="Times New Roman" w:hAnsi="Times New Roman" w:cs="Times New Roman"/>
          <w:sz w:val="24"/>
          <w:szCs w:val="24"/>
        </w:rPr>
        <w:t xml:space="preserve"> paket programıyla incelenmiştir.</w:t>
      </w:r>
      <w:proofErr w:type="gramEnd"/>
    </w:p>
    <w:p w:rsidR="00B26501" w:rsidRPr="00323F28" w:rsidRDefault="00FF55F9" w:rsidP="009413C4">
      <w:pPr>
        <w:spacing w:after="120" w:line="480" w:lineRule="auto"/>
        <w:rPr>
          <w:rFonts w:ascii="Times New Roman" w:hAnsi="Times New Roman" w:cs="Times New Roman"/>
          <w:b/>
          <w:sz w:val="24"/>
          <w:szCs w:val="24"/>
        </w:rPr>
      </w:pPr>
      <w:r w:rsidRPr="00323F28">
        <w:rPr>
          <w:rFonts w:ascii="Times New Roman" w:hAnsi="Times New Roman" w:cs="Times New Roman"/>
          <w:b/>
          <w:sz w:val="24"/>
          <w:szCs w:val="24"/>
        </w:rPr>
        <w:t>B</w:t>
      </w:r>
      <w:r w:rsidR="009413C4">
        <w:rPr>
          <w:rFonts w:ascii="Times New Roman" w:hAnsi="Times New Roman" w:cs="Times New Roman"/>
          <w:b/>
          <w:sz w:val="24"/>
          <w:szCs w:val="24"/>
        </w:rPr>
        <w:t>ulgular</w:t>
      </w:r>
    </w:p>
    <w:p w:rsidR="00B26501" w:rsidRPr="009413C4" w:rsidRDefault="00B26501" w:rsidP="009413C4">
      <w:pPr>
        <w:spacing w:after="0" w:line="480" w:lineRule="auto"/>
        <w:ind w:firstLine="567"/>
        <w:jc w:val="both"/>
        <w:rPr>
          <w:rFonts w:ascii="Times New Roman" w:hAnsi="Times New Roman" w:cs="Times New Roman"/>
          <w:b/>
          <w:bCs/>
          <w:sz w:val="24"/>
          <w:szCs w:val="24"/>
        </w:rPr>
      </w:pPr>
      <w:r w:rsidRPr="009413C4">
        <w:rPr>
          <w:rFonts w:ascii="Times New Roman" w:hAnsi="Times New Roman" w:cs="Times New Roman"/>
          <w:b/>
          <w:bCs/>
          <w:sz w:val="24"/>
          <w:szCs w:val="24"/>
        </w:rPr>
        <w:t>Verilerin Analizlere Hazırlanması ve AFA Sayıltılarının İncelenmesi</w:t>
      </w:r>
    </w:p>
    <w:p w:rsidR="00A94063" w:rsidRPr="00CC16DE" w:rsidRDefault="00A25A0F" w:rsidP="00F36383">
      <w:pPr>
        <w:spacing w:after="0" w:line="480" w:lineRule="auto"/>
        <w:ind w:firstLine="567"/>
        <w:jc w:val="both"/>
        <w:rPr>
          <w:rFonts w:ascii="Times New Roman" w:hAnsi="Times New Roman" w:cs="Times New Roman"/>
          <w:sz w:val="24"/>
          <w:szCs w:val="24"/>
        </w:rPr>
      </w:pPr>
      <w:proofErr w:type="gramStart"/>
      <w:r w:rsidRPr="00323F28">
        <w:rPr>
          <w:rFonts w:ascii="Times New Roman" w:hAnsi="Times New Roman" w:cs="Times New Roman"/>
          <w:sz w:val="24"/>
          <w:szCs w:val="24"/>
        </w:rPr>
        <w:t>Denemelik ölçeğe ilişkin geçerlik ve güvenirlik analizlerinden önce veriler üzerinde çok değişkenli analiz sayıltılarıda incelenmiş ve sonrasında denemelik ölçeğe ilişkin madde analizleri ve betimleyici analizler yapılmıştır.</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Farkındalık</w:t>
      </w:r>
      <w:r w:rsidR="00F50103">
        <w:rPr>
          <w:rFonts w:ascii="Times New Roman" w:hAnsi="Times New Roman" w:cs="Times New Roman"/>
          <w:sz w:val="24"/>
          <w:szCs w:val="24"/>
        </w:rPr>
        <w:t xml:space="preserve"> </w:t>
      </w:r>
      <w:r w:rsidRPr="00323F28">
        <w:rPr>
          <w:rFonts w:ascii="Times New Roman" w:hAnsi="Times New Roman" w:cs="Times New Roman"/>
          <w:sz w:val="24"/>
          <w:szCs w:val="24"/>
        </w:rPr>
        <w:t xml:space="preserve">ölçeğinin yapı geçerliliğine kanıt sağlamak için </w:t>
      </w:r>
      <w:r w:rsidR="0083172B" w:rsidRPr="00323F28">
        <w:rPr>
          <w:rFonts w:ascii="Times New Roman" w:hAnsi="Times New Roman" w:cs="Times New Roman"/>
          <w:sz w:val="24"/>
          <w:szCs w:val="24"/>
        </w:rPr>
        <w:t xml:space="preserve">faktör analizi </w:t>
      </w:r>
      <w:r w:rsidRPr="00323F28">
        <w:rPr>
          <w:rFonts w:ascii="Times New Roman" w:hAnsi="Times New Roman" w:cs="Times New Roman"/>
          <w:sz w:val="24"/>
          <w:szCs w:val="24"/>
        </w:rPr>
        <w:t>(Döndürülmüş Temel Bileşenler Analizi) yapıl</w:t>
      </w:r>
      <w:r w:rsidR="00302549" w:rsidRPr="00323F28">
        <w:rPr>
          <w:rFonts w:ascii="Times New Roman" w:hAnsi="Times New Roman" w:cs="Times New Roman"/>
          <w:sz w:val="24"/>
          <w:szCs w:val="24"/>
        </w:rPr>
        <w:t xml:space="preserve">mıştır </w:t>
      </w:r>
      <w:r w:rsidRPr="00323F28">
        <w:rPr>
          <w:rFonts w:ascii="Times New Roman" w:hAnsi="Times New Roman" w:cs="Times New Roman"/>
          <w:sz w:val="24"/>
          <w:szCs w:val="24"/>
        </w:rPr>
        <w:t>(Tabachnick</w:t>
      </w:r>
      <w:r w:rsidR="00F50103">
        <w:rPr>
          <w:rFonts w:ascii="Times New Roman" w:hAnsi="Times New Roman" w:cs="Times New Roman"/>
          <w:sz w:val="24"/>
          <w:szCs w:val="24"/>
        </w:rPr>
        <w:t xml:space="preserve"> </w:t>
      </w:r>
      <w:r w:rsidR="0040143D">
        <w:rPr>
          <w:rFonts w:ascii="Times New Roman" w:hAnsi="Times New Roman" w:cs="Times New Roman"/>
          <w:sz w:val="24"/>
          <w:szCs w:val="24"/>
        </w:rPr>
        <w:t xml:space="preserve">ve </w:t>
      </w:r>
      <w:r w:rsidRPr="00323F28">
        <w:rPr>
          <w:rFonts w:ascii="Times New Roman" w:hAnsi="Times New Roman" w:cs="Times New Roman"/>
          <w:sz w:val="24"/>
          <w:szCs w:val="24"/>
        </w:rPr>
        <w:t>Fidell, 2007).</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Verilerin faktör analizi için uygunluğu Kaiser-Meyer-Olkin (KMO) katsayısı ve Barlett</w:t>
      </w:r>
      <w:r w:rsidR="00F50103">
        <w:rPr>
          <w:rFonts w:ascii="Times New Roman" w:hAnsi="Times New Roman" w:cs="Times New Roman"/>
          <w:sz w:val="24"/>
          <w:szCs w:val="24"/>
        </w:rPr>
        <w:t xml:space="preserve"> </w:t>
      </w:r>
      <w:r w:rsidRPr="00323F28">
        <w:rPr>
          <w:rFonts w:ascii="Times New Roman" w:hAnsi="Times New Roman" w:cs="Times New Roman"/>
          <w:sz w:val="24"/>
          <w:szCs w:val="24"/>
        </w:rPr>
        <w:t>Sphericity testiyle incelen</w:t>
      </w:r>
      <w:r w:rsidR="00302549" w:rsidRPr="00323F28">
        <w:rPr>
          <w:rFonts w:ascii="Times New Roman" w:hAnsi="Times New Roman" w:cs="Times New Roman"/>
          <w:sz w:val="24"/>
          <w:szCs w:val="24"/>
        </w:rPr>
        <w:t xml:space="preserve">miştir </w:t>
      </w:r>
      <w:r w:rsidRPr="00323F28">
        <w:rPr>
          <w:rFonts w:ascii="Times New Roman" w:hAnsi="Times New Roman" w:cs="Times New Roman"/>
          <w:sz w:val="24"/>
          <w:szCs w:val="24"/>
        </w:rPr>
        <w:t>(Büyüköztürk, 2010).</w:t>
      </w:r>
      <w:proofErr w:type="gramEnd"/>
      <w:r w:rsidRPr="00323F28">
        <w:rPr>
          <w:rFonts w:ascii="Times New Roman" w:hAnsi="Times New Roman" w:cs="Times New Roman"/>
          <w:sz w:val="24"/>
          <w:szCs w:val="24"/>
        </w:rPr>
        <w:t xml:space="preserve"> KMO katsayısı, verilerin ve </w:t>
      </w:r>
      <w:r w:rsidRPr="00323F28">
        <w:rPr>
          <w:rFonts w:ascii="Times New Roman" w:hAnsi="Times New Roman" w:cs="Times New Roman"/>
          <w:sz w:val="24"/>
          <w:szCs w:val="24"/>
        </w:rPr>
        <w:lastRenderedPageBreak/>
        <w:t xml:space="preserve">örneklem büyüklüğünün seçilen analize uygun ve yeterli olduğunu belirlemede kullanılan istatistiksel bir yöntemdir. </w:t>
      </w:r>
      <w:proofErr w:type="gramStart"/>
      <w:r w:rsidRPr="00323F28">
        <w:rPr>
          <w:rFonts w:ascii="Times New Roman" w:hAnsi="Times New Roman" w:cs="Times New Roman"/>
          <w:sz w:val="24"/>
          <w:szCs w:val="24"/>
        </w:rPr>
        <w:t>Barlett</w:t>
      </w:r>
      <w:r w:rsidR="00F50103">
        <w:rPr>
          <w:rFonts w:ascii="Times New Roman" w:hAnsi="Times New Roman" w:cs="Times New Roman"/>
          <w:sz w:val="24"/>
          <w:szCs w:val="24"/>
        </w:rPr>
        <w:t xml:space="preserve"> </w:t>
      </w:r>
      <w:r w:rsidRPr="00323F28">
        <w:rPr>
          <w:rFonts w:ascii="Times New Roman" w:hAnsi="Times New Roman" w:cs="Times New Roman"/>
          <w:sz w:val="24"/>
          <w:szCs w:val="24"/>
        </w:rPr>
        <w:t>Sphericity testi ise verilerin çok değişkenli normal dağılımdan gelip gelmediğini kontrol etmek için kullanılabilecek istatistiksel bir tekniktir.</w:t>
      </w:r>
      <w:proofErr w:type="gramEnd"/>
      <w:r w:rsidR="00F50103">
        <w:rPr>
          <w:rFonts w:ascii="Times New Roman" w:hAnsi="Times New Roman" w:cs="Times New Roman"/>
          <w:sz w:val="24"/>
          <w:szCs w:val="24"/>
        </w:rPr>
        <w:t xml:space="preserve"> </w:t>
      </w:r>
      <w:proofErr w:type="gramStart"/>
      <w:r w:rsidR="00F841C9" w:rsidRPr="00323F28">
        <w:rPr>
          <w:rFonts w:ascii="Times New Roman" w:hAnsi="Times New Roman" w:cs="Times New Roman"/>
          <w:sz w:val="24"/>
          <w:szCs w:val="24"/>
        </w:rPr>
        <w:t>Barlett</w:t>
      </w:r>
      <w:r w:rsidR="00F50103">
        <w:rPr>
          <w:rFonts w:ascii="Times New Roman" w:hAnsi="Times New Roman" w:cs="Times New Roman"/>
          <w:sz w:val="24"/>
          <w:szCs w:val="24"/>
        </w:rPr>
        <w:t xml:space="preserve"> </w:t>
      </w:r>
      <w:r w:rsidR="00F841C9" w:rsidRPr="00323F28">
        <w:rPr>
          <w:rFonts w:ascii="Times New Roman" w:hAnsi="Times New Roman" w:cs="Times New Roman"/>
          <w:sz w:val="24"/>
          <w:szCs w:val="24"/>
        </w:rPr>
        <w:t>Sphericity testinin anlamlı çıkması veri seti</w:t>
      </w:r>
      <w:r w:rsidR="00480D7C">
        <w:rPr>
          <w:rFonts w:ascii="Times New Roman" w:hAnsi="Times New Roman" w:cs="Times New Roman"/>
          <w:sz w:val="24"/>
          <w:szCs w:val="24"/>
        </w:rPr>
        <w:t xml:space="preserve">nin </w:t>
      </w:r>
      <w:r w:rsidR="00F841C9" w:rsidRPr="00323F28">
        <w:rPr>
          <w:rFonts w:ascii="Times New Roman" w:hAnsi="Times New Roman" w:cs="Times New Roman"/>
          <w:sz w:val="24"/>
          <w:szCs w:val="24"/>
        </w:rPr>
        <w:t>faktör analizi için verilerin uygun olduğunu göstermektedir (Kalaycı, 2010).</w:t>
      </w:r>
      <w:proofErr w:type="gramEnd"/>
      <w:r w:rsidR="00F841C9" w:rsidRPr="00323F28">
        <w:rPr>
          <w:rFonts w:ascii="Times New Roman" w:hAnsi="Times New Roman" w:cs="Times New Roman"/>
          <w:sz w:val="24"/>
          <w:szCs w:val="24"/>
        </w:rPr>
        <w:t xml:space="preserve"> </w:t>
      </w:r>
      <w:r w:rsidR="009308A1" w:rsidRPr="00323F28">
        <w:rPr>
          <w:rFonts w:ascii="Times New Roman" w:hAnsi="Times New Roman" w:cs="Times New Roman"/>
          <w:sz w:val="24"/>
          <w:szCs w:val="24"/>
        </w:rPr>
        <w:t xml:space="preserve">Çalışmanın </w:t>
      </w:r>
      <w:r w:rsidR="00F841C9" w:rsidRPr="00323F28">
        <w:rPr>
          <w:rFonts w:ascii="Times New Roman" w:hAnsi="Times New Roman" w:cs="Times New Roman"/>
          <w:sz w:val="24"/>
          <w:szCs w:val="24"/>
        </w:rPr>
        <w:t xml:space="preserve">faktör analizine uygun olduğunu gösteren bu test sonucunda </w:t>
      </w:r>
      <w:r w:rsidR="00480D7C">
        <w:rPr>
          <w:rFonts w:ascii="Times New Roman" w:hAnsi="Times New Roman" w:cs="Times New Roman"/>
          <w:sz w:val="24"/>
          <w:szCs w:val="24"/>
        </w:rPr>
        <w:t>K</w:t>
      </w:r>
      <w:r w:rsidR="00F841C9" w:rsidRPr="00323F28">
        <w:rPr>
          <w:rFonts w:ascii="Times New Roman" w:hAnsi="Times New Roman" w:cs="Times New Roman"/>
          <w:sz w:val="24"/>
          <w:szCs w:val="24"/>
        </w:rPr>
        <w:t xml:space="preserve">i-kare değeri ve anlamlılık değeri 0.000 olarak bulunmuştur. </w:t>
      </w:r>
      <w:proofErr w:type="gramStart"/>
      <w:r w:rsidR="00EF6E70" w:rsidRPr="00323F28">
        <w:rPr>
          <w:rFonts w:ascii="Times New Roman" w:hAnsi="Times New Roman" w:cs="Times New Roman"/>
          <w:sz w:val="24"/>
          <w:szCs w:val="24"/>
        </w:rPr>
        <w:t>Tablo 1’ de uygulanan KMO ve Bartlett Testlerinin sonuçlarına ilişkin veriler sunulmuştur.</w:t>
      </w:r>
      <w:proofErr w:type="gramEnd"/>
    </w:p>
    <w:p w:rsidR="00FF55F9" w:rsidRPr="00FF55F9" w:rsidRDefault="004870B9" w:rsidP="009413C4">
      <w:pPr>
        <w:spacing w:after="0" w:line="240" w:lineRule="auto"/>
        <w:jc w:val="both"/>
        <w:rPr>
          <w:rFonts w:ascii="Times New Roman" w:hAnsi="Times New Roman" w:cs="Times New Roman"/>
          <w:sz w:val="24"/>
          <w:szCs w:val="24"/>
        </w:rPr>
      </w:pPr>
      <w:r w:rsidRPr="00CC16DE">
        <w:rPr>
          <w:rFonts w:ascii="Times New Roman" w:hAnsi="Times New Roman" w:cs="Times New Roman"/>
          <w:bCs/>
          <w:sz w:val="24"/>
          <w:szCs w:val="24"/>
        </w:rPr>
        <w:t>Tablo 1</w:t>
      </w:r>
      <w:r w:rsidR="00FF55F9" w:rsidRPr="00CC16DE">
        <w:rPr>
          <w:rFonts w:ascii="Times New Roman" w:hAnsi="Times New Roman" w:cs="Times New Roman"/>
          <w:bCs/>
          <w:sz w:val="24"/>
          <w:szCs w:val="24"/>
        </w:rPr>
        <w:t>.</w:t>
      </w:r>
      <w:r w:rsidRPr="00A0354D">
        <w:rPr>
          <w:rFonts w:ascii="Times New Roman" w:hAnsi="Times New Roman" w:cs="Times New Roman"/>
          <w:i/>
          <w:iCs/>
          <w:sz w:val="24"/>
          <w:szCs w:val="24"/>
        </w:rPr>
        <w:t>KMO ve Bartlett's</w:t>
      </w:r>
      <w:r w:rsidR="00362633">
        <w:rPr>
          <w:rFonts w:ascii="Times New Roman" w:hAnsi="Times New Roman" w:cs="Times New Roman"/>
          <w:i/>
          <w:iCs/>
          <w:sz w:val="24"/>
          <w:szCs w:val="24"/>
        </w:rPr>
        <w:t xml:space="preserve"> </w:t>
      </w:r>
      <w:r w:rsidR="00FF55F9" w:rsidRPr="00A0354D">
        <w:rPr>
          <w:rFonts w:ascii="Times New Roman" w:hAnsi="Times New Roman" w:cs="Times New Roman"/>
          <w:i/>
          <w:iCs/>
          <w:sz w:val="24"/>
          <w:szCs w:val="24"/>
        </w:rPr>
        <w:t xml:space="preserve">Testi </w:t>
      </w:r>
      <w:r w:rsidR="0083172B" w:rsidRPr="00A0354D">
        <w:rPr>
          <w:rFonts w:ascii="Times New Roman" w:hAnsi="Times New Roman" w:cs="Times New Roman"/>
          <w:i/>
          <w:iCs/>
          <w:sz w:val="24"/>
          <w:szCs w:val="24"/>
        </w:rPr>
        <w:t>sonuçları</w:t>
      </w:r>
    </w:p>
    <w:tbl>
      <w:tblPr>
        <w:tblW w:w="7513"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39"/>
        <w:gridCol w:w="2598"/>
        <w:gridCol w:w="1276"/>
      </w:tblGrid>
      <w:tr w:rsidR="00E53D30" w:rsidRPr="004A3088" w:rsidTr="003B5A47">
        <w:trPr>
          <w:cantSplit/>
          <w:trHeight w:val="234"/>
        </w:trPr>
        <w:tc>
          <w:tcPr>
            <w:tcW w:w="6237" w:type="dxa"/>
            <w:gridSpan w:val="2"/>
            <w:shd w:val="clear" w:color="auto" w:fill="FFFFFF"/>
            <w:vAlign w:val="center"/>
          </w:tcPr>
          <w:p w:rsidR="00E53D30" w:rsidRPr="00CC16DE" w:rsidRDefault="004A3088" w:rsidP="009413C4">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CC16DE">
              <w:rPr>
                <w:rFonts w:ascii="Times New Roman" w:hAnsi="Times New Roman"/>
                <w:b/>
                <w:sz w:val="20"/>
                <w:szCs w:val="20"/>
              </w:rPr>
              <w:t>Kaiser-Meyer-Olkin Değeri</w:t>
            </w:r>
          </w:p>
        </w:tc>
        <w:tc>
          <w:tcPr>
            <w:tcW w:w="1276" w:type="dxa"/>
            <w:shd w:val="clear" w:color="auto" w:fill="FFFFFF"/>
            <w:vAlign w:val="center"/>
          </w:tcPr>
          <w:p w:rsidR="00E53D30" w:rsidRPr="004A3088" w:rsidRDefault="00E53D30" w:rsidP="009413C4">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4A3088">
              <w:rPr>
                <w:rFonts w:ascii="Times New Roman" w:hAnsi="Times New Roman" w:cs="Times New Roman"/>
                <w:color w:val="000000"/>
                <w:sz w:val="20"/>
                <w:szCs w:val="20"/>
              </w:rPr>
              <w:t>.813</w:t>
            </w:r>
          </w:p>
        </w:tc>
      </w:tr>
      <w:tr w:rsidR="00E53D30" w:rsidRPr="004A3088" w:rsidTr="003B5A47">
        <w:trPr>
          <w:cantSplit/>
          <w:trHeight w:val="245"/>
        </w:trPr>
        <w:tc>
          <w:tcPr>
            <w:tcW w:w="3639" w:type="dxa"/>
            <w:vMerge w:val="restart"/>
            <w:shd w:val="clear" w:color="auto" w:fill="FFFFFF"/>
            <w:vAlign w:val="center"/>
          </w:tcPr>
          <w:p w:rsidR="00E53D30" w:rsidRPr="00CC16DE" w:rsidRDefault="004A3088" w:rsidP="009413C4">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CC16DE">
              <w:rPr>
                <w:rFonts w:ascii="Times New Roman" w:hAnsi="Times New Roman"/>
                <w:b/>
                <w:sz w:val="20"/>
                <w:szCs w:val="20"/>
              </w:rPr>
              <w:t>Bartlett Testi Değeri</w:t>
            </w:r>
          </w:p>
        </w:tc>
        <w:tc>
          <w:tcPr>
            <w:tcW w:w="2598" w:type="dxa"/>
            <w:shd w:val="clear" w:color="auto" w:fill="FFFFFF"/>
            <w:vAlign w:val="center"/>
          </w:tcPr>
          <w:p w:rsidR="00E53D30" w:rsidRPr="004A3088" w:rsidRDefault="004A3088" w:rsidP="009413C4">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4A3088">
              <w:rPr>
                <w:rFonts w:ascii="Times New Roman" w:hAnsi="Times New Roman"/>
                <w:sz w:val="20"/>
                <w:szCs w:val="20"/>
              </w:rPr>
              <w:t>Yaklaşık Ki-kare Değeri</w:t>
            </w:r>
          </w:p>
        </w:tc>
        <w:tc>
          <w:tcPr>
            <w:tcW w:w="1276" w:type="dxa"/>
            <w:shd w:val="clear" w:color="auto" w:fill="FFFFFF"/>
            <w:vAlign w:val="center"/>
          </w:tcPr>
          <w:p w:rsidR="00E53D30" w:rsidRPr="004A3088" w:rsidRDefault="00E53D30" w:rsidP="009413C4">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4A3088">
              <w:rPr>
                <w:rFonts w:ascii="Times New Roman" w:hAnsi="Times New Roman" w:cs="Times New Roman"/>
                <w:color w:val="000000"/>
                <w:sz w:val="20"/>
                <w:szCs w:val="20"/>
              </w:rPr>
              <w:t>2174.435</w:t>
            </w:r>
          </w:p>
        </w:tc>
      </w:tr>
      <w:tr w:rsidR="00E53D30" w:rsidRPr="004A3088" w:rsidTr="003B5A47">
        <w:trPr>
          <w:cantSplit/>
          <w:trHeight w:val="268"/>
        </w:trPr>
        <w:tc>
          <w:tcPr>
            <w:tcW w:w="3639" w:type="dxa"/>
            <w:vMerge/>
            <w:shd w:val="clear" w:color="auto" w:fill="FFFFFF"/>
            <w:vAlign w:val="center"/>
          </w:tcPr>
          <w:p w:rsidR="00E53D30" w:rsidRPr="004A3088" w:rsidRDefault="00E53D30" w:rsidP="009413C4">
            <w:pPr>
              <w:autoSpaceDE w:val="0"/>
              <w:autoSpaceDN w:val="0"/>
              <w:adjustRightInd w:val="0"/>
              <w:spacing w:after="0" w:line="240" w:lineRule="auto"/>
              <w:jc w:val="both"/>
              <w:rPr>
                <w:rFonts w:ascii="Times New Roman" w:hAnsi="Times New Roman" w:cs="Times New Roman"/>
                <w:color w:val="000000"/>
                <w:sz w:val="20"/>
                <w:szCs w:val="20"/>
              </w:rPr>
            </w:pPr>
          </w:p>
        </w:tc>
        <w:tc>
          <w:tcPr>
            <w:tcW w:w="2598" w:type="dxa"/>
            <w:shd w:val="clear" w:color="auto" w:fill="FFFFFF"/>
            <w:vAlign w:val="center"/>
          </w:tcPr>
          <w:p w:rsidR="00E53D30" w:rsidRPr="004A3088" w:rsidRDefault="004A3088" w:rsidP="009413C4">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4A3088">
              <w:rPr>
                <w:rFonts w:ascii="Times New Roman" w:hAnsi="Times New Roman"/>
                <w:sz w:val="20"/>
                <w:szCs w:val="20"/>
              </w:rPr>
              <w:t>Serbestlik Derecesi</w:t>
            </w:r>
          </w:p>
        </w:tc>
        <w:tc>
          <w:tcPr>
            <w:tcW w:w="1276" w:type="dxa"/>
            <w:shd w:val="clear" w:color="auto" w:fill="FFFFFF"/>
            <w:vAlign w:val="center"/>
          </w:tcPr>
          <w:p w:rsidR="00E53D30" w:rsidRPr="004A3088" w:rsidRDefault="00E53D30" w:rsidP="009413C4">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4A3088">
              <w:rPr>
                <w:rFonts w:ascii="Times New Roman" w:hAnsi="Times New Roman" w:cs="Times New Roman"/>
                <w:color w:val="000000"/>
                <w:sz w:val="20"/>
                <w:szCs w:val="20"/>
              </w:rPr>
              <w:t>231</w:t>
            </w:r>
          </w:p>
        </w:tc>
      </w:tr>
      <w:tr w:rsidR="00E53D30" w:rsidRPr="004A3088" w:rsidTr="003B5A47">
        <w:trPr>
          <w:cantSplit/>
          <w:trHeight w:val="82"/>
        </w:trPr>
        <w:tc>
          <w:tcPr>
            <w:tcW w:w="3639" w:type="dxa"/>
            <w:vMerge/>
            <w:shd w:val="clear" w:color="auto" w:fill="FFFFFF"/>
            <w:vAlign w:val="center"/>
          </w:tcPr>
          <w:p w:rsidR="00E53D30" w:rsidRPr="004A3088" w:rsidRDefault="00E53D30" w:rsidP="009413C4">
            <w:pPr>
              <w:autoSpaceDE w:val="0"/>
              <w:autoSpaceDN w:val="0"/>
              <w:adjustRightInd w:val="0"/>
              <w:spacing w:after="0" w:line="240" w:lineRule="auto"/>
              <w:jc w:val="both"/>
              <w:rPr>
                <w:rFonts w:ascii="Times New Roman" w:hAnsi="Times New Roman" w:cs="Times New Roman"/>
                <w:color w:val="000000"/>
                <w:sz w:val="20"/>
                <w:szCs w:val="20"/>
              </w:rPr>
            </w:pPr>
          </w:p>
        </w:tc>
        <w:tc>
          <w:tcPr>
            <w:tcW w:w="2598" w:type="dxa"/>
            <w:shd w:val="clear" w:color="auto" w:fill="FFFFFF"/>
            <w:vAlign w:val="center"/>
          </w:tcPr>
          <w:p w:rsidR="00E53D30" w:rsidRPr="004A3088" w:rsidRDefault="004A3088" w:rsidP="009413C4">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4A3088">
              <w:rPr>
                <w:rFonts w:ascii="Times New Roman" w:hAnsi="Times New Roman"/>
                <w:sz w:val="20"/>
                <w:szCs w:val="20"/>
              </w:rPr>
              <w:t>p</w:t>
            </w:r>
          </w:p>
        </w:tc>
        <w:tc>
          <w:tcPr>
            <w:tcW w:w="1276" w:type="dxa"/>
            <w:shd w:val="clear" w:color="auto" w:fill="FFFFFF"/>
            <w:vAlign w:val="center"/>
          </w:tcPr>
          <w:p w:rsidR="00E53D30" w:rsidRPr="004A3088" w:rsidRDefault="00E53D30" w:rsidP="009413C4">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4A3088">
              <w:rPr>
                <w:rFonts w:ascii="Times New Roman" w:hAnsi="Times New Roman" w:cs="Times New Roman"/>
                <w:color w:val="000000"/>
                <w:sz w:val="20"/>
                <w:szCs w:val="20"/>
              </w:rPr>
              <w:t>.000</w:t>
            </w:r>
          </w:p>
        </w:tc>
      </w:tr>
    </w:tbl>
    <w:p w:rsidR="00FF55F9" w:rsidRDefault="00FF55F9" w:rsidP="009413C4">
      <w:pPr>
        <w:spacing w:after="0" w:line="480" w:lineRule="auto"/>
        <w:jc w:val="both"/>
        <w:rPr>
          <w:rFonts w:ascii="Times New Roman" w:hAnsi="Times New Roman" w:cs="Times New Roman"/>
          <w:bCs/>
          <w:sz w:val="24"/>
          <w:szCs w:val="24"/>
        </w:rPr>
      </w:pPr>
    </w:p>
    <w:p w:rsidR="003B5A47" w:rsidRPr="00323F28" w:rsidRDefault="00E643AF" w:rsidP="009413C4">
      <w:pPr>
        <w:spacing w:after="0" w:line="480" w:lineRule="auto"/>
        <w:ind w:firstLine="567"/>
        <w:jc w:val="both"/>
        <w:rPr>
          <w:rFonts w:ascii="Times New Roman" w:hAnsi="Times New Roman" w:cs="Times New Roman"/>
          <w:bCs/>
          <w:sz w:val="24"/>
          <w:szCs w:val="24"/>
        </w:rPr>
      </w:pPr>
      <w:r w:rsidRPr="00323F28">
        <w:rPr>
          <w:rFonts w:ascii="Times New Roman" w:hAnsi="Times New Roman" w:cs="Times New Roman"/>
          <w:bCs/>
          <w:sz w:val="24"/>
          <w:szCs w:val="24"/>
        </w:rPr>
        <w:t xml:space="preserve">Tablo 1’e göre, KMO değeri .813 ve Barlett değeri 2174.435 (p= .000) olarak bulunmuştur. </w:t>
      </w:r>
      <w:proofErr w:type="gramStart"/>
      <w:r w:rsidRPr="00323F28">
        <w:rPr>
          <w:rFonts w:ascii="Times New Roman" w:hAnsi="Times New Roman" w:cs="Times New Roman"/>
          <w:bCs/>
          <w:sz w:val="24"/>
          <w:szCs w:val="24"/>
        </w:rPr>
        <w:t>KMO testi, seçilen örneklem verilerinin faktör çıkarmak için uygun olduğunu belirlemektedir.</w:t>
      </w:r>
      <w:proofErr w:type="gramEnd"/>
      <w:r w:rsidRPr="00323F28">
        <w:rPr>
          <w:rFonts w:ascii="Times New Roman" w:hAnsi="Times New Roman" w:cs="Times New Roman"/>
          <w:bCs/>
          <w:sz w:val="24"/>
          <w:szCs w:val="24"/>
        </w:rPr>
        <w:t xml:space="preserve"> </w:t>
      </w:r>
      <w:r w:rsidR="002E0E9B" w:rsidRPr="00323F28">
        <w:rPr>
          <w:rFonts w:ascii="Times New Roman" w:hAnsi="Times New Roman" w:cs="Times New Roman"/>
          <w:bCs/>
          <w:sz w:val="24"/>
          <w:szCs w:val="24"/>
        </w:rPr>
        <w:t xml:space="preserve">Faktör analizinin yapılabilmesi için KMO değerinin en </w:t>
      </w:r>
      <w:proofErr w:type="gramStart"/>
      <w:r w:rsidR="002E0E9B" w:rsidRPr="00323F28">
        <w:rPr>
          <w:rFonts w:ascii="Times New Roman" w:hAnsi="Times New Roman" w:cs="Times New Roman"/>
          <w:bCs/>
          <w:sz w:val="24"/>
          <w:szCs w:val="24"/>
        </w:rPr>
        <w:t>az</w:t>
      </w:r>
      <w:proofErr w:type="gramEnd"/>
      <w:r w:rsidR="002E0E9B" w:rsidRPr="00323F28">
        <w:rPr>
          <w:rFonts w:ascii="Times New Roman" w:hAnsi="Times New Roman" w:cs="Times New Roman"/>
          <w:bCs/>
          <w:sz w:val="24"/>
          <w:szCs w:val="24"/>
        </w:rPr>
        <w:t xml:space="preserve"> 0.60 olması ve BartlettSphericity testinin anlamlı çıkması önerilmektedir (Büyüköztürk, </w:t>
      </w:r>
      <w:r w:rsidR="008824FA" w:rsidRPr="00323F28">
        <w:rPr>
          <w:rFonts w:ascii="Times New Roman" w:hAnsi="Times New Roman" w:cs="Times New Roman"/>
          <w:bCs/>
          <w:sz w:val="24"/>
          <w:szCs w:val="24"/>
        </w:rPr>
        <w:t>2010</w:t>
      </w:r>
      <w:r w:rsidR="002E0E9B" w:rsidRPr="00323F28">
        <w:rPr>
          <w:rFonts w:ascii="Times New Roman" w:hAnsi="Times New Roman" w:cs="Times New Roman"/>
          <w:bCs/>
          <w:sz w:val="24"/>
          <w:szCs w:val="24"/>
        </w:rPr>
        <w:t>).</w:t>
      </w:r>
      <w:r w:rsidR="00F50103">
        <w:rPr>
          <w:rFonts w:ascii="Times New Roman" w:hAnsi="Times New Roman" w:cs="Times New Roman"/>
          <w:bCs/>
          <w:sz w:val="24"/>
          <w:szCs w:val="24"/>
        </w:rPr>
        <w:t xml:space="preserve"> </w:t>
      </w:r>
      <w:proofErr w:type="gramStart"/>
      <w:r w:rsidRPr="00323F28">
        <w:rPr>
          <w:rFonts w:ascii="Times New Roman" w:hAnsi="Times New Roman" w:cs="Times New Roman"/>
          <w:bCs/>
          <w:sz w:val="24"/>
          <w:szCs w:val="24"/>
        </w:rPr>
        <w:t>Barlett katsayısının anlamlı çıkması evrendeki dağılımın normal olduğunun göstergesidir (Tavşancıl, 2002).</w:t>
      </w:r>
      <w:proofErr w:type="gramEnd"/>
    </w:p>
    <w:p w:rsidR="002547DC" w:rsidRPr="009413C4" w:rsidRDefault="002547DC" w:rsidP="009413C4">
      <w:pPr>
        <w:spacing w:after="0" w:line="480" w:lineRule="auto"/>
        <w:ind w:firstLine="567"/>
        <w:jc w:val="both"/>
        <w:rPr>
          <w:rFonts w:ascii="Times New Roman" w:hAnsi="Times New Roman" w:cs="Times New Roman"/>
          <w:b/>
          <w:bCs/>
          <w:sz w:val="24"/>
          <w:szCs w:val="24"/>
        </w:rPr>
      </w:pPr>
      <w:r w:rsidRPr="009413C4">
        <w:rPr>
          <w:rFonts w:ascii="Times New Roman" w:hAnsi="Times New Roman" w:cs="Times New Roman"/>
          <w:b/>
          <w:bCs/>
          <w:sz w:val="24"/>
          <w:szCs w:val="24"/>
        </w:rPr>
        <w:t xml:space="preserve">Açımlayıcı Faktör Analizine </w:t>
      </w:r>
      <w:r w:rsidR="00F410EB" w:rsidRPr="009413C4">
        <w:rPr>
          <w:rFonts w:ascii="Times New Roman" w:hAnsi="Times New Roman" w:cs="Times New Roman"/>
          <w:b/>
          <w:bCs/>
          <w:sz w:val="24"/>
          <w:szCs w:val="24"/>
        </w:rPr>
        <w:t>(AFA</w:t>
      </w:r>
      <w:proofErr w:type="gramStart"/>
      <w:r w:rsidR="00F410EB" w:rsidRPr="009413C4">
        <w:rPr>
          <w:rFonts w:ascii="Times New Roman" w:hAnsi="Times New Roman" w:cs="Times New Roman"/>
          <w:b/>
          <w:bCs/>
          <w:sz w:val="24"/>
          <w:szCs w:val="24"/>
        </w:rPr>
        <w:t>)</w:t>
      </w:r>
      <w:r w:rsidRPr="009413C4">
        <w:rPr>
          <w:rFonts w:ascii="Times New Roman" w:hAnsi="Times New Roman" w:cs="Times New Roman"/>
          <w:b/>
          <w:bCs/>
          <w:sz w:val="24"/>
          <w:szCs w:val="24"/>
        </w:rPr>
        <w:t>İlişkin</w:t>
      </w:r>
      <w:proofErr w:type="gramEnd"/>
      <w:r w:rsidRPr="009413C4">
        <w:rPr>
          <w:rFonts w:ascii="Times New Roman" w:hAnsi="Times New Roman" w:cs="Times New Roman"/>
          <w:b/>
          <w:bCs/>
          <w:sz w:val="24"/>
          <w:szCs w:val="24"/>
        </w:rPr>
        <w:t xml:space="preserve"> Bulgular</w:t>
      </w:r>
    </w:p>
    <w:p w:rsidR="009640B8" w:rsidRPr="00323F28" w:rsidRDefault="002E0E9B" w:rsidP="009413C4">
      <w:pPr>
        <w:spacing w:after="0" w:line="480" w:lineRule="auto"/>
        <w:ind w:firstLine="567"/>
        <w:jc w:val="both"/>
        <w:rPr>
          <w:rFonts w:ascii="Times New Roman" w:hAnsi="Times New Roman" w:cs="Times New Roman"/>
          <w:sz w:val="24"/>
          <w:szCs w:val="24"/>
        </w:rPr>
      </w:pPr>
      <w:proofErr w:type="gramStart"/>
      <w:r w:rsidRPr="00323F28">
        <w:rPr>
          <w:rFonts w:ascii="Times New Roman" w:hAnsi="Times New Roman" w:cs="Times New Roman"/>
          <w:sz w:val="24"/>
          <w:szCs w:val="24"/>
        </w:rPr>
        <w:t xml:space="preserve">Uygulanan faktör analizi sonucunda birden fazla faktöre </w:t>
      </w:r>
      <w:r w:rsidR="00AE7AD9" w:rsidRPr="00323F28">
        <w:rPr>
          <w:rFonts w:ascii="Times New Roman" w:hAnsi="Times New Roman" w:cs="Times New Roman"/>
          <w:sz w:val="24"/>
          <w:szCs w:val="24"/>
        </w:rPr>
        <w:t xml:space="preserve">benzer </w:t>
      </w:r>
      <w:r w:rsidRPr="00323F28">
        <w:rPr>
          <w:rFonts w:ascii="Times New Roman" w:hAnsi="Times New Roman" w:cs="Times New Roman"/>
          <w:sz w:val="24"/>
          <w:szCs w:val="24"/>
        </w:rPr>
        <w:t>yük veren ve ölçeğin yapısına uymayan maddelerin çıkartılması sonucunda ölçek son halini almıştır.</w:t>
      </w:r>
      <w:proofErr w:type="gramEnd"/>
      <w:r w:rsidR="00F50103">
        <w:rPr>
          <w:rFonts w:ascii="Times New Roman" w:hAnsi="Times New Roman" w:cs="Times New Roman"/>
          <w:sz w:val="24"/>
          <w:szCs w:val="24"/>
        </w:rPr>
        <w:t xml:space="preserve"> </w:t>
      </w:r>
      <w:proofErr w:type="gramStart"/>
      <w:r w:rsidR="002E34D3" w:rsidRPr="00323F28">
        <w:rPr>
          <w:rFonts w:ascii="Times New Roman" w:hAnsi="Times New Roman" w:cs="Times New Roman"/>
          <w:sz w:val="24"/>
          <w:szCs w:val="24"/>
        </w:rPr>
        <w:t>Ölçe</w:t>
      </w:r>
      <w:r w:rsidR="00AE7AD9" w:rsidRPr="00323F28">
        <w:rPr>
          <w:rFonts w:ascii="Times New Roman" w:hAnsi="Times New Roman" w:cs="Times New Roman"/>
          <w:sz w:val="24"/>
          <w:szCs w:val="24"/>
        </w:rPr>
        <w:t>ğin son hali</w:t>
      </w:r>
      <w:r w:rsidR="002E34D3" w:rsidRPr="00323F28">
        <w:rPr>
          <w:rFonts w:ascii="Times New Roman" w:hAnsi="Times New Roman" w:cs="Times New Roman"/>
          <w:sz w:val="24"/>
          <w:szCs w:val="24"/>
        </w:rPr>
        <w:t xml:space="preserve"> 22 maddeden </w:t>
      </w:r>
      <w:r w:rsidR="003B5A47" w:rsidRPr="00323F28">
        <w:rPr>
          <w:rFonts w:ascii="Times New Roman" w:hAnsi="Times New Roman" w:cs="Times New Roman"/>
          <w:sz w:val="24"/>
          <w:szCs w:val="24"/>
        </w:rPr>
        <w:t xml:space="preserve">ve </w:t>
      </w:r>
      <w:r w:rsidR="002E34D3" w:rsidRPr="00323F28">
        <w:rPr>
          <w:rFonts w:ascii="Times New Roman" w:hAnsi="Times New Roman" w:cs="Times New Roman"/>
          <w:sz w:val="24"/>
          <w:szCs w:val="24"/>
        </w:rPr>
        <w:t>6 faktörden oluşmaktadır.</w:t>
      </w:r>
      <w:proofErr w:type="gramEnd"/>
      <w:r w:rsidR="002E34D3" w:rsidRPr="00323F28">
        <w:rPr>
          <w:rFonts w:ascii="Times New Roman" w:hAnsi="Times New Roman" w:cs="Times New Roman"/>
          <w:sz w:val="24"/>
          <w:szCs w:val="24"/>
        </w:rPr>
        <w:t xml:space="preserve"> </w:t>
      </w:r>
      <w:r w:rsidR="00AE7AD9" w:rsidRPr="00323F28">
        <w:rPr>
          <w:rFonts w:ascii="Times New Roman" w:hAnsi="Times New Roman" w:cs="Times New Roman"/>
          <w:sz w:val="24"/>
          <w:szCs w:val="24"/>
        </w:rPr>
        <w:t>Nihai ölçek formunda</w:t>
      </w:r>
      <w:r w:rsidR="00BE0ED4" w:rsidRPr="00323F28">
        <w:rPr>
          <w:rFonts w:ascii="Times New Roman" w:hAnsi="Times New Roman" w:cs="Times New Roman"/>
          <w:sz w:val="24"/>
          <w:szCs w:val="24"/>
        </w:rPr>
        <w:t xml:space="preserve"> yer </w:t>
      </w:r>
      <w:proofErr w:type="gramStart"/>
      <w:r w:rsidR="00BE0ED4" w:rsidRPr="00323F28">
        <w:rPr>
          <w:rFonts w:ascii="Times New Roman" w:hAnsi="Times New Roman" w:cs="Times New Roman"/>
          <w:sz w:val="24"/>
          <w:szCs w:val="24"/>
        </w:rPr>
        <w:t>alan</w:t>
      </w:r>
      <w:proofErr w:type="gramEnd"/>
      <w:r w:rsidR="00BE0ED4" w:rsidRPr="00323F28">
        <w:rPr>
          <w:rFonts w:ascii="Times New Roman" w:hAnsi="Times New Roman" w:cs="Times New Roman"/>
          <w:sz w:val="24"/>
          <w:szCs w:val="24"/>
        </w:rPr>
        <w:t xml:space="preserve"> </w:t>
      </w:r>
      <w:r w:rsidR="004B26FE" w:rsidRPr="00323F28">
        <w:rPr>
          <w:rFonts w:ascii="Times New Roman" w:hAnsi="Times New Roman" w:cs="Times New Roman"/>
          <w:sz w:val="24"/>
          <w:szCs w:val="24"/>
        </w:rPr>
        <w:t>22</w:t>
      </w:r>
      <w:r w:rsidR="00BE0ED4" w:rsidRPr="00323F28">
        <w:rPr>
          <w:rFonts w:ascii="Times New Roman" w:hAnsi="Times New Roman" w:cs="Times New Roman"/>
          <w:sz w:val="24"/>
          <w:szCs w:val="24"/>
        </w:rPr>
        <w:t xml:space="preserve"> maddeye</w:t>
      </w:r>
      <w:r w:rsidR="002E34D3" w:rsidRPr="00323F28">
        <w:rPr>
          <w:rFonts w:ascii="Times New Roman" w:hAnsi="Times New Roman" w:cs="Times New Roman"/>
          <w:sz w:val="24"/>
          <w:szCs w:val="24"/>
        </w:rPr>
        <w:t xml:space="preserve"> ait</w:t>
      </w:r>
      <w:r w:rsidR="004A3088">
        <w:rPr>
          <w:rFonts w:ascii="Times New Roman" w:hAnsi="Times New Roman" w:cs="Times New Roman"/>
          <w:bCs/>
          <w:sz w:val="24"/>
          <w:szCs w:val="24"/>
        </w:rPr>
        <w:t>a</w:t>
      </w:r>
      <w:r w:rsidR="00BE0ED4" w:rsidRPr="00323F28">
        <w:rPr>
          <w:rFonts w:ascii="Times New Roman" w:hAnsi="Times New Roman" w:cs="Times New Roman"/>
          <w:bCs/>
          <w:sz w:val="24"/>
          <w:szCs w:val="24"/>
        </w:rPr>
        <w:t xml:space="preserve">çıklanan toplam varyansa ait </w:t>
      </w:r>
      <w:r w:rsidR="00F13EEE" w:rsidRPr="00323F28">
        <w:rPr>
          <w:rFonts w:ascii="Times New Roman" w:hAnsi="Times New Roman" w:cs="Times New Roman"/>
          <w:bCs/>
          <w:sz w:val="24"/>
          <w:szCs w:val="24"/>
        </w:rPr>
        <w:t>bulgular</w:t>
      </w:r>
      <w:r w:rsidR="00F13EEE" w:rsidRPr="00323F28">
        <w:rPr>
          <w:rFonts w:ascii="Times New Roman" w:hAnsi="Times New Roman" w:cs="Times New Roman"/>
          <w:sz w:val="24"/>
          <w:szCs w:val="24"/>
        </w:rPr>
        <w:t xml:space="preserve"> Tablo</w:t>
      </w:r>
      <w:r w:rsidR="002E34D3" w:rsidRPr="00323F28">
        <w:rPr>
          <w:rFonts w:ascii="Times New Roman" w:hAnsi="Times New Roman" w:cs="Times New Roman"/>
          <w:sz w:val="24"/>
          <w:szCs w:val="24"/>
        </w:rPr>
        <w:t xml:space="preserve"> 2’de verilmiştir.</w:t>
      </w:r>
    </w:p>
    <w:p w:rsidR="00FF55F9" w:rsidRPr="00FF55F9" w:rsidRDefault="009640B8" w:rsidP="009413C4">
      <w:pPr>
        <w:spacing w:after="0" w:line="240" w:lineRule="auto"/>
        <w:rPr>
          <w:rFonts w:ascii="Times New Roman" w:hAnsi="Times New Roman" w:cs="Times New Roman"/>
          <w:i/>
          <w:sz w:val="24"/>
          <w:szCs w:val="24"/>
        </w:rPr>
      </w:pPr>
      <w:proofErr w:type="gramStart"/>
      <w:r w:rsidRPr="00CC16DE">
        <w:rPr>
          <w:rFonts w:ascii="Times New Roman" w:hAnsi="Times New Roman" w:cs="Times New Roman"/>
          <w:bCs/>
          <w:sz w:val="24"/>
          <w:szCs w:val="24"/>
        </w:rPr>
        <w:t>Tablo 2.</w:t>
      </w:r>
      <w:proofErr w:type="gramEnd"/>
      <w:r w:rsidR="00F50103">
        <w:rPr>
          <w:rFonts w:ascii="Times New Roman" w:hAnsi="Times New Roman" w:cs="Times New Roman"/>
          <w:bCs/>
          <w:sz w:val="24"/>
          <w:szCs w:val="24"/>
        </w:rPr>
        <w:t xml:space="preserve"> </w:t>
      </w:r>
      <w:r w:rsidRPr="00FF55F9">
        <w:rPr>
          <w:rFonts w:ascii="Times New Roman" w:hAnsi="Times New Roman" w:cs="Times New Roman"/>
          <w:bCs/>
          <w:i/>
          <w:sz w:val="24"/>
          <w:szCs w:val="24"/>
        </w:rPr>
        <w:t xml:space="preserve">Açıklanan </w:t>
      </w:r>
      <w:r w:rsidR="0083172B" w:rsidRPr="00FF55F9">
        <w:rPr>
          <w:rFonts w:ascii="Times New Roman" w:hAnsi="Times New Roman" w:cs="Times New Roman"/>
          <w:bCs/>
          <w:i/>
          <w:sz w:val="24"/>
          <w:szCs w:val="24"/>
        </w:rPr>
        <w:t xml:space="preserve">toplam varyans tablosu </w:t>
      </w:r>
      <w:r w:rsidR="0083172B">
        <w:rPr>
          <w:rFonts w:ascii="Times New Roman" w:hAnsi="Times New Roman" w:cs="Times New Roman"/>
          <w:bCs/>
          <w:i/>
          <w:sz w:val="24"/>
          <w:szCs w:val="24"/>
        </w:rPr>
        <w:t>v</w:t>
      </w:r>
      <w:r w:rsidR="0083172B" w:rsidRPr="00FF55F9">
        <w:rPr>
          <w:rFonts w:ascii="Times New Roman" w:hAnsi="Times New Roman" w:cs="Times New Roman"/>
          <w:bCs/>
          <w:i/>
          <w:sz w:val="24"/>
          <w:szCs w:val="24"/>
        </w:rPr>
        <w:t>e özdeğerleri</w:t>
      </w:r>
    </w:p>
    <w:tbl>
      <w:tblPr>
        <w:tblpPr w:leftFromText="141" w:rightFromText="141" w:vertAnchor="text" w:horzAnchor="margin" w:tblpY="123"/>
        <w:tblW w:w="905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45"/>
        <w:gridCol w:w="876"/>
        <w:gridCol w:w="972"/>
        <w:gridCol w:w="991"/>
        <w:gridCol w:w="786"/>
        <w:gridCol w:w="974"/>
        <w:gridCol w:w="989"/>
        <w:gridCol w:w="765"/>
        <w:gridCol w:w="974"/>
        <w:gridCol w:w="880"/>
      </w:tblGrid>
      <w:tr w:rsidR="00DE1A3B" w:rsidRPr="00791DD9" w:rsidTr="003B5A47">
        <w:trPr>
          <w:cantSplit/>
          <w:trHeight w:val="108"/>
        </w:trPr>
        <w:tc>
          <w:tcPr>
            <w:tcW w:w="845" w:type="dxa"/>
            <w:vMerge w:val="restart"/>
            <w:shd w:val="clear" w:color="auto" w:fill="FFFFFF"/>
            <w:textDirection w:val="btL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p>
          <w:p w:rsidR="00DE1A3B" w:rsidRPr="00CC16DE" w:rsidRDefault="00DE1A3B" w:rsidP="00791DD9">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CC16DE">
              <w:rPr>
                <w:rFonts w:ascii="Times New Roman" w:hAnsi="Times New Roman" w:cs="Times New Roman"/>
                <w:b/>
                <w:color w:val="000000"/>
                <w:sz w:val="20"/>
                <w:szCs w:val="20"/>
              </w:rPr>
              <w:t>Bileşen</w:t>
            </w:r>
          </w:p>
        </w:tc>
        <w:tc>
          <w:tcPr>
            <w:tcW w:w="2839" w:type="dxa"/>
            <w:gridSpan w:val="3"/>
            <w:shd w:val="clear" w:color="auto" w:fill="FFFFFF"/>
          </w:tcPr>
          <w:p w:rsidR="00DE1A3B" w:rsidRPr="00CC16DE" w:rsidRDefault="00DE1A3B" w:rsidP="00791DD9">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CC16DE">
              <w:rPr>
                <w:rFonts w:ascii="Times New Roman" w:hAnsi="Times New Roman" w:cs="Times New Roman"/>
                <w:b/>
                <w:sz w:val="20"/>
                <w:szCs w:val="20"/>
              </w:rPr>
              <w:t>Başlangıç özdeğerleri</w:t>
            </w:r>
          </w:p>
        </w:tc>
        <w:tc>
          <w:tcPr>
            <w:tcW w:w="2749" w:type="dxa"/>
            <w:gridSpan w:val="3"/>
            <w:shd w:val="clear" w:color="auto" w:fill="FFFFFF"/>
          </w:tcPr>
          <w:p w:rsidR="00DE1A3B" w:rsidRPr="00CC16DE" w:rsidRDefault="00DE1A3B" w:rsidP="00791DD9">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CC16DE">
              <w:rPr>
                <w:rFonts w:ascii="Times New Roman" w:hAnsi="Times New Roman" w:cs="Times New Roman"/>
                <w:b/>
                <w:sz w:val="20"/>
                <w:szCs w:val="20"/>
              </w:rPr>
              <w:t>Yük değerleri</w:t>
            </w:r>
          </w:p>
        </w:tc>
        <w:tc>
          <w:tcPr>
            <w:tcW w:w="2619" w:type="dxa"/>
            <w:gridSpan w:val="3"/>
            <w:shd w:val="clear" w:color="auto" w:fill="FFFFFF"/>
          </w:tcPr>
          <w:p w:rsidR="00DE1A3B" w:rsidRPr="00CC16DE" w:rsidRDefault="00DE1A3B" w:rsidP="00791DD9">
            <w:pPr>
              <w:autoSpaceDE w:val="0"/>
              <w:autoSpaceDN w:val="0"/>
              <w:adjustRightInd w:val="0"/>
              <w:spacing w:after="0" w:line="240" w:lineRule="auto"/>
              <w:jc w:val="center"/>
              <w:rPr>
                <w:rFonts w:ascii="Times New Roman" w:hAnsi="Times New Roman" w:cs="Times New Roman"/>
                <w:b/>
                <w:sz w:val="20"/>
                <w:szCs w:val="20"/>
              </w:rPr>
            </w:pPr>
            <w:r w:rsidRPr="00CC16DE">
              <w:rPr>
                <w:rFonts w:ascii="Times New Roman" w:hAnsi="Times New Roman" w:cs="Times New Roman"/>
                <w:b/>
                <w:sz w:val="20"/>
                <w:szCs w:val="20"/>
              </w:rPr>
              <w:t>Döndürme (rotasyon)</w:t>
            </w:r>
          </w:p>
          <w:p w:rsidR="00DE1A3B" w:rsidRPr="00CC16DE" w:rsidRDefault="00DE1A3B" w:rsidP="00791DD9">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CC16DE">
              <w:rPr>
                <w:rFonts w:ascii="Times New Roman" w:hAnsi="Times New Roman" w:cs="Times New Roman"/>
                <w:b/>
                <w:sz w:val="20"/>
                <w:szCs w:val="20"/>
              </w:rPr>
              <w:t>sonrası yük değerleri</w:t>
            </w:r>
          </w:p>
        </w:tc>
      </w:tr>
      <w:tr w:rsidR="003B5A47" w:rsidRPr="00791DD9" w:rsidTr="003B5A47">
        <w:trPr>
          <w:cantSplit/>
          <w:trHeight w:val="1072"/>
        </w:trPr>
        <w:tc>
          <w:tcPr>
            <w:tcW w:w="845" w:type="dxa"/>
            <w:vMerge/>
            <w:shd w:val="clear" w:color="auto" w:fill="FFFFFF"/>
          </w:tcPr>
          <w:p w:rsidR="00DE1A3B" w:rsidRPr="00791DD9" w:rsidRDefault="00DE1A3B" w:rsidP="00791DD9">
            <w:pPr>
              <w:autoSpaceDE w:val="0"/>
              <w:autoSpaceDN w:val="0"/>
              <w:adjustRightInd w:val="0"/>
              <w:spacing w:after="0" w:line="240" w:lineRule="auto"/>
              <w:jc w:val="both"/>
              <w:rPr>
                <w:rFonts w:ascii="Times New Roman" w:hAnsi="Times New Roman" w:cs="Times New Roman"/>
                <w:color w:val="000000"/>
                <w:sz w:val="20"/>
                <w:szCs w:val="20"/>
              </w:rPr>
            </w:pPr>
          </w:p>
        </w:tc>
        <w:tc>
          <w:tcPr>
            <w:tcW w:w="876" w:type="dxa"/>
            <w:shd w:val="clear" w:color="auto" w:fill="FFFFFF"/>
            <w:textDirection w:val="btLr"/>
          </w:tcPr>
          <w:p w:rsidR="00DE1A3B" w:rsidRPr="00791DD9" w:rsidRDefault="00DE1A3B" w:rsidP="00791DD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91DD9">
              <w:rPr>
                <w:rFonts w:ascii="Times New Roman" w:hAnsi="Times New Roman" w:cs="Times New Roman"/>
                <w:color w:val="000000"/>
                <w:sz w:val="20"/>
                <w:szCs w:val="20"/>
              </w:rPr>
              <w:t>Toplam</w:t>
            </w:r>
          </w:p>
        </w:tc>
        <w:tc>
          <w:tcPr>
            <w:tcW w:w="972" w:type="dxa"/>
            <w:shd w:val="clear" w:color="auto" w:fill="FFFFFF"/>
            <w:textDirection w:val="btLr"/>
          </w:tcPr>
          <w:p w:rsidR="00DE1A3B" w:rsidRPr="00791DD9" w:rsidRDefault="00DE1A3B" w:rsidP="00791DD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91DD9">
              <w:rPr>
                <w:rFonts w:ascii="Times New Roman" w:hAnsi="Times New Roman" w:cs="Times New Roman"/>
                <w:color w:val="000000"/>
                <w:sz w:val="20"/>
                <w:szCs w:val="20"/>
              </w:rPr>
              <w:t>% Varyans</w:t>
            </w:r>
          </w:p>
        </w:tc>
        <w:tc>
          <w:tcPr>
            <w:tcW w:w="991" w:type="dxa"/>
            <w:shd w:val="clear" w:color="auto" w:fill="FFFFFF"/>
            <w:textDirection w:val="btLr"/>
          </w:tcPr>
          <w:p w:rsidR="00DE1A3B" w:rsidRPr="00791DD9" w:rsidRDefault="00DE1A3B" w:rsidP="00791DD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91DD9">
              <w:rPr>
                <w:rFonts w:ascii="Times New Roman" w:hAnsi="Times New Roman" w:cs="Times New Roman"/>
                <w:color w:val="000000"/>
                <w:sz w:val="20"/>
                <w:szCs w:val="20"/>
              </w:rPr>
              <w:t>Yığmalı</w:t>
            </w:r>
          </w:p>
          <w:p w:rsidR="00DE1A3B" w:rsidRPr="00791DD9" w:rsidRDefault="00DE1A3B" w:rsidP="00791DD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91DD9">
              <w:rPr>
                <w:rFonts w:ascii="Times New Roman" w:hAnsi="Times New Roman" w:cs="Times New Roman"/>
                <w:color w:val="000000"/>
                <w:sz w:val="20"/>
                <w:szCs w:val="20"/>
              </w:rPr>
              <w:t>%</w:t>
            </w:r>
          </w:p>
        </w:tc>
        <w:tc>
          <w:tcPr>
            <w:tcW w:w="786" w:type="dxa"/>
            <w:shd w:val="clear" w:color="auto" w:fill="FFFFFF"/>
            <w:textDirection w:val="btLr"/>
          </w:tcPr>
          <w:p w:rsidR="00DE1A3B" w:rsidRPr="00791DD9" w:rsidRDefault="00DE1A3B" w:rsidP="00791DD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91DD9">
              <w:rPr>
                <w:rFonts w:ascii="Times New Roman" w:hAnsi="Times New Roman" w:cs="Times New Roman"/>
                <w:color w:val="000000"/>
                <w:sz w:val="20"/>
                <w:szCs w:val="20"/>
              </w:rPr>
              <w:t>Toplam</w:t>
            </w:r>
          </w:p>
        </w:tc>
        <w:tc>
          <w:tcPr>
            <w:tcW w:w="974" w:type="dxa"/>
            <w:shd w:val="clear" w:color="auto" w:fill="FFFFFF"/>
            <w:textDirection w:val="btLr"/>
          </w:tcPr>
          <w:p w:rsidR="00DE1A3B" w:rsidRPr="00791DD9" w:rsidRDefault="00DE1A3B" w:rsidP="00791DD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91DD9">
              <w:rPr>
                <w:rFonts w:ascii="Times New Roman" w:hAnsi="Times New Roman" w:cs="Times New Roman"/>
                <w:color w:val="000000"/>
                <w:sz w:val="20"/>
                <w:szCs w:val="20"/>
              </w:rPr>
              <w:t>% Varyans</w:t>
            </w:r>
          </w:p>
        </w:tc>
        <w:tc>
          <w:tcPr>
            <w:tcW w:w="989" w:type="dxa"/>
            <w:shd w:val="clear" w:color="auto" w:fill="FFFFFF"/>
            <w:textDirection w:val="btLr"/>
          </w:tcPr>
          <w:p w:rsidR="00DE1A3B" w:rsidRPr="00791DD9" w:rsidRDefault="00DE1A3B" w:rsidP="00791DD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91DD9">
              <w:rPr>
                <w:rFonts w:ascii="Times New Roman" w:hAnsi="Times New Roman" w:cs="Times New Roman"/>
                <w:color w:val="000000"/>
                <w:sz w:val="20"/>
                <w:szCs w:val="20"/>
              </w:rPr>
              <w:t>Yığmalı %</w:t>
            </w:r>
          </w:p>
        </w:tc>
        <w:tc>
          <w:tcPr>
            <w:tcW w:w="765" w:type="dxa"/>
            <w:shd w:val="clear" w:color="auto" w:fill="FFFFFF"/>
            <w:textDirection w:val="btLr"/>
          </w:tcPr>
          <w:p w:rsidR="00DE1A3B" w:rsidRPr="00791DD9" w:rsidRDefault="00DE1A3B" w:rsidP="00791DD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91DD9">
              <w:rPr>
                <w:rFonts w:ascii="Times New Roman" w:hAnsi="Times New Roman" w:cs="Times New Roman"/>
                <w:color w:val="000000"/>
                <w:sz w:val="20"/>
                <w:szCs w:val="20"/>
              </w:rPr>
              <w:t>Toplam</w:t>
            </w:r>
          </w:p>
        </w:tc>
        <w:tc>
          <w:tcPr>
            <w:tcW w:w="974" w:type="dxa"/>
            <w:shd w:val="clear" w:color="auto" w:fill="FFFFFF"/>
            <w:textDirection w:val="btLr"/>
          </w:tcPr>
          <w:p w:rsidR="00DE1A3B" w:rsidRPr="00791DD9" w:rsidRDefault="00DE1A3B" w:rsidP="00791DD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91DD9">
              <w:rPr>
                <w:rFonts w:ascii="Times New Roman" w:hAnsi="Times New Roman" w:cs="Times New Roman"/>
                <w:color w:val="000000"/>
                <w:sz w:val="20"/>
                <w:szCs w:val="20"/>
              </w:rPr>
              <w:t>%  Varyans</w:t>
            </w:r>
          </w:p>
        </w:tc>
        <w:tc>
          <w:tcPr>
            <w:tcW w:w="880" w:type="dxa"/>
            <w:shd w:val="clear" w:color="auto" w:fill="FFFFFF"/>
            <w:textDirection w:val="btLr"/>
          </w:tcPr>
          <w:p w:rsidR="00DE1A3B" w:rsidRPr="00791DD9" w:rsidRDefault="00DE1A3B" w:rsidP="00791DD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91DD9">
              <w:rPr>
                <w:rFonts w:ascii="Times New Roman" w:hAnsi="Times New Roman" w:cs="Times New Roman"/>
                <w:color w:val="000000"/>
                <w:sz w:val="20"/>
                <w:szCs w:val="20"/>
              </w:rPr>
              <w:t>Yığmalı %</w:t>
            </w:r>
          </w:p>
        </w:tc>
      </w:tr>
      <w:tr w:rsidR="003B5A47" w:rsidRPr="00791DD9" w:rsidTr="003B5A47">
        <w:trPr>
          <w:cantSplit/>
          <w:trHeight w:val="240"/>
        </w:trPr>
        <w:tc>
          <w:tcPr>
            <w:tcW w:w="84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 xml:space="preserve">     1</w:t>
            </w:r>
          </w:p>
        </w:tc>
        <w:tc>
          <w:tcPr>
            <w:tcW w:w="87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3</w:t>
            </w:r>
            <w:r w:rsidR="00322088"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950</w:t>
            </w:r>
          </w:p>
        </w:tc>
        <w:tc>
          <w:tcPr>
            <w:tcW w:w="972"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17</w:t>
            </w:r>
            <w:r w:rsidR="00C07C19"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956</w:t>
            </w:r>
          </w:p>
        </w:tc>
        <w:tc>
          <w:tcPr>
            <w:tcW w:w="991"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17</w:t>
            </w:r>
            <w:r w:rsidR="00DA661F"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956</w:t>
            </w:r>
          </w:p>
        </w:tc>
        <w:tc>
          <w:tcPr>
            <w:tcW w:w="78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3</w:t>
            </w:r>
            <w:r w:rsidR="00CE2707"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950</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17</w:t>
            </w:r>
            <w:r w:rsidR="00CE2707"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956</w:t>
            </w:r>
          </w:p>
        </w:tc>
        <w:tc>
          <w:tcPr>
            <w:tcW w:w="989"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17</w:t>
            </w:r>
            <w:r w:rsidR="00715161"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956</w:t>
            </w:r>
          </w:p>
        </w:tc>
        <w:tc>
          <w:tcPr>
            <w:tcW w:w="76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2</w:t>
            </w:r>
            <w:r w:rsidR="000C39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272</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10</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329</w:t>
            </w:r>
          </w:p>
        </w:tc>
        <w:tc>
          <w:tcPr>
            <w:tcW w:w="880"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10</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329</w:t>
            </w:r>
          </w:p>
        </w:tc>
      </w:tr>
      <w:tr w:rsidR="003B5A47" w:rsidRPr="00791DD9" w:rsidTr="003B5A47">
        <w:trPr>
          <w:cantSplit/>
          <w:trHeight w:val="240"/>
        </w:trPr>
        <w:tc>
          <w:tcPr>
            <w:tcW w:w="84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 xml:space="preserve">     2</w:t>
            </w:r>
          </w:p>
        </w:tc>
        <w:tc>
          <w:tcPr>
            <w:tcW w:w="87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322088"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785</w:t>
            </w:r>
          </w:p>
        </w:tc>
        <w:tc>
          <w:tcPr>
            <w:tcW w:w="972"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8</w:t>
            </w:r>
            <w:r w:rsidR="00C07C19"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114</w:t>
            </w:r>
          </w:p>
        </w:tc>
        <w:tc>
          <w:tcPr>
            <w:tcW w:w="991"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26</w:t>
            </w:r>
            <w:r w:rsidR="00DA661F"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070</w:t>
            </w:r>
          </w:p>
        </w:tc>
        <w:tc>
          <w:tcPr>
            <w:tcW w:w="78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CE2707"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785</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8</w:t>
            </w:r>
            <w:r w:rsidR="00CE2707"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114</w:t>
            </w:r>
          </w:p>
        </w:tc>
        <w:tc>
          <w:tcPr>
            <w:tcW w:w="989"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26</w:t>
            </w:r>
            <w:r w:rsidR="00715161"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070</w:t>
            </w:r>
          </w:p>
        </w:tc>
        <w:tc>
          <w:tcPr>
            <w:tcW w:w="76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0C39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904</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8</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654</w:t>
            </w:r>
          </w:p>
        </w:tc>
        <w:tc>
          <w:tcPr>
            <w:tcW w:w="880"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18</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983</w:t>
            </w:r>
          </w:p>
        </w:tc>
      </w:tr>
      <w:tr w:rsidR="003B5A47" w:rsidRPr="00791DD9" w:rsidTr="003B5A47">
        <w:trPr>
          <w:cantSplit/>
          <w:trHeight w:val="240"/>
        </w:trPr>
        <w:tc>
          <w:tcPr>
            <w:tcW w:w="84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 xml:space="preserve">     3</w:t>
            </w:r>
          </w:p>
        </w:tc>
        <w:tc>
          <w:tcPr>
            <w:tcW w:w="87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322088"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456</w:t>
            </w:r>
          </w:p>
        </w:tc>
        <w:tc>
          <w:tcPr>
            <w:tcW w:w="972"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6</w:t>
            </w:r>
            <w:r w:rsidR="000B4DFB"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619</w:t>
            </w:r>
          </w:p>
        </w:tc>
        <w:tc>
          <w:tcPr>
            <w:tcW w:w="991"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32</w:t>
            </w:r>
            <w:r w:rsidR="00DE0CB9"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689</w:t>
            </w:r>
          </w:p>
        </w:tc>
        <w:tc>
          <w:tcPr>
            <w:tcW w:w="78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CE2707"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456</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6</w:t>
            </w:r>
            <w:r w:rsidR="00CE2707"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619</w:t>
            </w:r>
          </w:p>
        </w:tc>
        <w:tc>
          <w:tcPr>
            <w:tcW w:w="989"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32</w:t>
            </w:r>
            <w:r w:rsidR="00E20BC6"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689</w:t>
            </w:r>
          </w:p>
        </w:tc>
        <w:tc>
          <w:tcPr>
            <w:tcW w:w="76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0C39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810</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8</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225</w:t>
            </w:r>
          </w:p>
        </w:tc>
        <w:tc>
          <w:tcPr>
            <w:tcW w:w="880"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27</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209</w:t>
            </w:r>
          </w:p>
        </w:tc>
      </w:tr>
      <w:tr w:rsidR="003B5A47" w:rsidRPr="00791DD9" w:rsidTr="003B5A47">
        <w:trPr>
          <w:cantSplit/>
          <w:trHeight w:val="240"/>
        </w:trPr>
        <w:tc>
          <w:tcPr>
            <w:tcW w:w="84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 xml:space="preserve">     4</w:t>
            </w:r>
          </w:p>
        </w:tc>
        <w:tc>
          <w:tcPr>
            <w:tcW w:w="87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322088"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181</w:t>
            </w:r>
          </w:p>
        </w:tc>
        <w:tc>
          <w:tcPr>
            <w:tcW w:w="972"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5</w:t>
            </w:r>
            <w:r w:rsidR="000B4DFB"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369</w:t>
            </w:r>
          </w:p>
        </w:tc>
        <w:tc>
          <w:tcPr>
            <w:tcW w:w="991"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38</w:t>
            </w:r>
            <w:r w:rsidR="00DE0CB9"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057</w:t>
            </w:r>
          </w:p>
        </w:tc>
        <w:tc>
          <w:tcPr>
            <w:tcW w:w="78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CE2707"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181</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5</w:t>
            </w:r>
            <w:r w:rsidR="00CE2707"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369</w:t>
            </w:r>
          </w:p>
        </w:tc>
        <w:tc>
          <w:tcPr>
            <w:tcW w:w="989"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38</w:t>
            </w:r>
            <w:r w:rsidR="00E20BC6"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057</w:t>
            </w:r>
          </w:p>
        </w:tc>
        <w:tc>
          <w:tcPr>
            <w:tcW w:w="76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0C39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582</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7</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191</w:t>
            </w:r>
          </w:p>
        </w:tc>
        <w:tc>
          <w:tcPr>
            <w:tcW w:w="880"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34</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400</w:t>
            </w:r>
          </w:p>
        </w:tc>
      </w:tr>
      <w:tr w:rsidR="003B5A47" w:rsidRPr="00791DD9" w:rsidTr="003B5A47">
        <w:trPr>
          <w:cantSplit/>
          <w:trHeight w:val="240"/>
        </w:trPr>
        <w:tc>
          <w:tcPr>
            <w:tcW w:w="84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 xml:space="preserve">     5</w:t>
            </w:r>
          </w:p>
        </w:tc>
        <w:tc>
          <w:tcPr>
            <w:tcW w:w="87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322088"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121</w:t>
            </w:r>
          </w:p>
        </w:tc>
        <w:tc>
          <w:tcPr>
            <w:tcW w:w="972"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5</w:t>
            </w:r>
            <w:r w:rsidR="000B4DFB"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094</w:t>
            </w:r>
          </w:p>
        </w:tc>
        <w:tc>
          <w:tcPr>
            <w:tcW w:w="991"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43</w:t>
            </w:r>
            <w:r w:rsidR="00DE0CB9"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151</w:t>
            </w:r>
          </w:p>
        </w:tc>
        <w:tc>
          <w:tcPr>
            <w:tcW w:w="78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CE2707"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121</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5</w:t>
            </w:r>
            <w:r w:rsidR="005709C1"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094</w:t>
            </w:r>
          </w:p>
        </w:tc>
        <w:tc>
          <w:tcPr>
            <w:tcW w:w="989"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43</w:t>
            </w:r>
            <w:r w:rsidR="00E20BC6"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151</w:t>
            </w:r>
          </w:p>
        </w:tc>
        <w:tc>
          <w:tcPr>
            <w:tcW w:w="76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0C39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578</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7</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173</w:t>
            </w:r>
          </w:p>
        </w:tc>
        <w:tc>
          <w:tcPr>
            <w:tcW w:w="880"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41</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573</w:t>
            </w:r>
          </w:p>
        </w:tc>
      </w:tr>
      <w:tr w:rsidR="003B5A47" w:rsidRPr="00791DD9" w:rsidTr="003B5A47">
        <w:trPr>
          <w:cantSplit/>
          <w:trHeight w:val="240"/>
        </w:trPr>
        <w:tc>
          <w:tcPr>
            <w:tcW w:w="84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 xml:space="preserve">     6</w:t>
            </w:r>
          </w:p>
        </w:tc>
        <w:tc>
          <w:tcPr>
            <w:tcW w:w="87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322088"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051</w:t>
            </w:r>
          </w:p>
        </w:tc>
        <w:tc>
          <w:tcPr>
            <w:tcW w:w="972"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4</w:t>
            </w:r>
            <w:r w:rsidR="000B4DFB"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777</w:t>
            </w:r>
          </w:p>
        </w:tc>
        <w:tc>
          <w:tcPr>
            <w:tcW w:w="991"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47</w:t>
            </w:r>
            <w:r w:rsidR="00DE0CB9"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928</w:t>
            </w:r>
          </w:p>
        </w:tc>
        <w:tc>
          <w:tcPr>
            <w:tcW w:w="786"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CE2707"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051</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4</w:t>
            </w:r>
            <w:r w:rsidR="005709C1"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777</w:t>
            </w:r>
          </w:p>
        </w:tc>
        <w:tc>
          <w:tcPr>
            <w:tcW w:w="989"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47</w:t>
            </w:r>
            <w:r w:rsidR="00E20BC6"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928</w:t>
            </w:r>
          </w:p>
        </w:tc>
        <w:tc>
          <w:tcPr>
            <w:tcW w:w="765"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1</w:t>
            </w:r>
            <w:r w:rsidR="000C39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398</w:t>
            </w:r>
          </w:p>
        </w:tc>
        <w:tc>
          <w:tcPr>
            <w:tcW w:w="974"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6</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355</w:t>
            </w:r>
          </w:p>
        </w:tc>
        <w:tc>
          <w:tcPr>
            <w:tcW w:w="880" w:type="dxa"/>
            <w:shd w:val="clear" w:color="auto" w:fill="FFFFFF"/>
            <w:vAlign w:val="center"/>
          </w:tcPr>
          <w:p w:rsidR="00DE1A3B" w:rsidRPr="00791DD9" w:rsidRDefault="00DE1A3B" w:rsidP="00791DD9">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791DD9">
              <w:rPr>
                <w:rFonts w:ascii="Times New Roman" w:hAnsi="Times New Roman" w:cs="Times New Roman"/>
                <w:color w:val="000000"/>
                <w:sz w:val="20"/>
                <w:szCs w:val="20"/>
              </w:rPr>
              <w:t>47</w:t>
            </w:r>
            <w:r w:rsidR="00DA750A" w:rsidRPr="00791DD9">
              <w:rPr>
                <w:rFonts w:ascii="Times New Roman" w:hAnsi="Times New Roman" w:cs="Times New Roman"/>
                <w:color w:val="000000"/>
                <w:sz w:val="20"/>
                <w:szCs w:val="20"/>
              </w:rPr>
              <w:t>.</w:t>
            </w:r>
            <w:r w:rsidRPr="00791DD9">
              <w:rPr>
                <w:rFonts w:ascii="Times New Roman" w:hAnsi="Times New Roman" w:cs="Times New Roman"/>
                <w:color w:val="000000"/>
                <w:sz w:val="20"/>
                <w:szCs w:val="20"/>
              </w:rPr>
              <w:t>928</w:t>
            </w:r>
          </w:p>
        </w:tc>
      </w:tr>
    </w:tbl>
    <w:p w:rsidR="00FF55F9" w:rsidRDefault="00FF55F9" w:rsidP="009413C4">
      <w:pPr>
        <w:spacing w:after="0" w:line="480" w:lineRule="auto"/>
        <w:jc w:val="both"/>
        <w:rPr>
          <w:rFonts w:ascii="Times New Roman" w:hAnsi="Times New Roman" w:cs="Times New Roman"/>
          <w:sz w:val="24"/>
          <w:szCs w:val="24"/>
        </w:rPr>
      </w:pPr>
    </w:p>
    <w:p w:rsidR="00CC16DE" w:rsidRPr="00323F28" w:rsidRDefault="0001003C" w:rsidP="007077EE">
      <w:pPr>
        <w:spacing w:after="0" w:line="480" w:lineRule="auto"/>
        <w:ind w:firstLine="567"/>
        <w:jc w:val="both"/>
        <w:rPr>
          <w:rFonts w:ascii="Times New Roman" w:hAnsi="Times New Roman" w:cs="Times New Roman"/>
          <w:bCs/>
          <w:sz w:val="24"/>
          <w:szCs w:val="24"/>
        </w:rPr>
      </w:pPr>
      <w:r w:rsidRPr="00323F28">
        <w:rPr>
          <w:rFonts w:ascii="Times New Roman" w:hAnsi="Times New Roman" w:cs="Times New Roman"/>
          <w:sz w:val="24"/>
          <w:szCs w:val="24"/>
        </w:rPr>
        <w:t xml:space="preserve">Tablo </w:t>
      </w:r>
      <w:r w:rsidR="00CC16DE" w:rsidRPr="00323F28">
        <w:rPr>
          <w:rFonts w:ascii="Times New Roman" w:hAnsi="Times New Roman" w:cs="Times New Roman"/>
          <w:sz w:val="24"/>
          <w:szCs w:val="24"/>
        </w:rPr>
        <w:t>2 incelendiğinde</w:t>
      </w:r>
      <w:r w:rsidRPr="00323F28">
        <w:rPr>
          <w:rFonts w:ascii="Times New Roman" w:hAnsi="Times New Roman" w:cs="Times New Roman"/>
          <w:sz w:val="24"/>
          <w:szCs w:val="24"/>
        </w:rPr>
        <w:t xml:space="preserve">, döndürme işlemine tabi tutulan ve varimax tekniği uygulanan ölçeğin </w:t>
      </w:r>
      <w:r w:rsidR="004A3088">
        <w:rPr>
          <w:rFonts w:ascii="Times New Roman" w:hAnsi="Times New Roman" w:cs="Times New Roman"/>
          <w:sz w:val="24"/>
          <w:szCs w:val="24"/>
        </w:rPr>
        <w:t xml:space="preserve">6 </w:t>
      </w:r>
      <w:r w:rsidRPr="00323F28">
        <w:rPr>
          <w:rFonts w:ascii="Times New Roman" w:hAnsi="Times New Roman" w:cs="Times New Roman"/>
          <w:sz w:val="24"/>
          <w:szCs w:val="24"/>
        </w:rPr>
        <w:t>faktörüne ilişkin toplam açıklanan varyansı %47</w:t>
      </w:r>
      <w:r w:rsidR="00302549" w:rsidRPr="00323F28">
        <w:rPr>
          <w:rFonts w:ascii="Times New Roman" w:hAnsi="Times New Roman" w:cs="Times New Roman"/>
          <w:sz w:val="24"/>
          <w:szCs w:val="24"/>
        </w:rPr>
        <w:t>.</w:t>
      </w:r>
      <w:r w:rsidRPr="00323F28">
        <w:rPr>
          <w:rFonts w:ascii="Times New Roman" w:hAnsi="Times New Roman" w:cs="Times New Roman"/>
          <w:sz w:val="24"/>
          <w:szCs w:val="24"/>
        </w:rPr>
        <w:t>928 olup; birinci faktörün ölçeğin %10</w:t>
      </w:r>
      <w:r w:rsidR="00302549" w:rsidRPr="00323F28">
        <w:rPr>
          <w:rFonts w:ascii="Times New Roman" w:hAnsi="Times New Roman" w:cs="Times New Roman"/>
          <w:sz w:val="24"/>
          <w:szCs w:val="24"/>
        </w:rPr>
        <w:t>.</w:t>
      </w:r>
      <w:r w:rsidRPr="00323F28">
        <w:rPr>
          <w:rFonts w:ascii="Times New Roman" w:hAnsi="Times New Roman" w:cs="Times New Roman"/>
          <w:sz w:val="24"/>
          <w:szCs w:val="24"/>
        </w:rPr>
        <w:t>329’unu, ikinci faktörün ölçeğin %8</w:t>
      </w:r>
      <w:r w:rsidR="00302549" w:rsidRPr="00323F28">
        <w:rPr>
          <w:rFonts w:ascii="Times New Roman" w:hAnsi="Times New Roman" w:cs="Times New Roman"/>
          <w:sz w:val="24"/>
          <w:szCs w:val="24"/>
        </w:rPr>
        <w:t>.</w:t>
      </w:r>
      <w:r w:rsidRPr="00323F28">
        <w:rPr>
          <w:rFonts w:ascii="Times New Roman" w:hAnsi="Times New Roman" w:cs="Times New Roman"/>
          <w:sz w:val="24"/>
          <w:szCs w:val="24"/>
        </w:rPr>
        <w:t>654’ini,üçüncü faktörün ölçeğin %8</w:t>
      </w:r>
      <w:r w:rsidR="00302549" w:rsidRPr="00323F28">
        <w:rPr>
          <w:rFonts w:ascii="Times New Roman" w:hAnsi="Times New Roman" w:cs="Times New Roman"/>
          <w:sz w:val="24"/>
          <w:szCs w:val="24"/>
        </w:rPr>
        <w:t>.</w:t>
      </w:r>
      <w:r w:rsidRPr="00323F28">
        <w:rPr>
          <w:rFonts w:ascii="Times New Roman" w:hAnsi="Times New Roman" w:cs="Times New Roman"/>
          <w:sz w:val="24"/>
          <w:szCs w:val="24"/>
        </w:rPr>
        <w:t xml:space="preserve">225’ini, dördüncü </w:t>
      </w:r>
      <w:r w:rsidR="00CC16DE" w:rsidRPr="00323F28">
        <w:rPr>
          <w:rFonts w:ascii="Times New Roman" w:hAnsi="Times New Roman" w:cs="Times New Roman"/>
          <w:sz w:val="24"/>
          <w:szCs w:val="24"/>
        </w:rPr>
        <w:t>faktörün ölçeğin</w:t>
      </w:r>
      <w:r w:rsidRPr="00323F28">
        <w:rPr>
          <w:rFonts w:ascii="Times New Roman" w:hAnsi="Times New Roman" w:cs="Times New Roman"/>
          <w:sz w:val="24"/>
          <w:szCs w:val="24"/>
        </w:rPr>
        <w:t xml:space="preserve"> %7</w:t>
      </w:r>
      <w:r w:rsidR="00302549" w:rsidRPr="00323F28">
        <w:rPr>
          <w:rFonts w:ascii="Times New Roman" w:hAnsi="Times New Roman" w:cs="Times New Roman"/>
          <w:sz w:val="24"/>
          <w:szCs w:val="24"/>
        </w:rPr>
        <w:t>.</w:t>
      </w:r>
      <w:r w:rsidRPr="00323F28">
        <w:rPr>
          <w:rFonts w:ascii="Times New Roman" w:hAnsi="Times New Roman" w:cs="Times New Roman"/>
          <w:sz w:val="24"/>
          <w:szCs w:val="24"/>
        </w:rPr>
        <w:t>191’ini,beşinci faktörün ölçeğin %7</w:t>
      </w:r>
      <w:r w:rsidR="00302549" w:rsidRPr="00323F28">
        <w:rPr>
          <w:rFonts w:ascii="Times New Roman" w:hAnsi="Times New Roman" w:cs="Times New Roman"/>
          <w:sz w:val="24"/>
          <w:szCs w:val="24"/>
        </w:rPr>
        <w:t>.</w:t>
      </w:r>
      <w:r w:rsidRPr="00323F28">
        <w:rPr>
          <w:rFonts w:ascii="Times New Roman" w:hAnsi="Times New Roman" w:cs="Times New Roman"/>
          <w:sz w:val="24"/>
          <w:szCs w:val="24"/>
        </w:rPr>
        <w:t>173’ünü ve altıncı faktörün ise ölçeğin %6</w:t>
      </w:r>
      <w:r w:rsidR="00302549" w:rsidRPr="00323F28">
        <w:rPr>
          <w:rFonts w:ascii="Times New Roman" w:hAnsi="Times New Roman" w:cs="Times New Roman"/>
          <w:sz w:val="24"/>
          <w:szCs w:val="24"/>
        </w:rPr>
        <w:t>.</w:t>
      </w:r>
      <w:r w:rsidRPr="00323F28">
        <w:rPr>
          <w:rFonts w:ascii="Times New Roman" w:hAnsi="Times New Roman" w:cs="Times New Roman"/>
          <w:sz w:val="24"/>
          <w:szCs w:val="24"/>
        </w:rPr>
        <w:t xml:space="preserve">355’ini açıkladığı görülmektedir. </w:t>
      </w:r>
      <w:proofErr w:type="gramStart"/>
      <w:r w:rsidRPr="00323F28">
        <w:rPr>
          <w:rFonts w:ascii="Times New Roman" w:hAnsi="Times New Roman" w:cs="Times New Roman"/>
          <w:bCs/>
          <w:sz w:val="24"/>
          <w:szCs w:val="24"/>
        </w:rPr>
        <w:t>Maddelere ait faktör yük değerleri Tablo 3’ de verilmiştir.</w:t>
      </w:r>
      <w:proofErr w:type="gramEnd"/>
    </w:p>
    <w:p w:rsidR="00FF55F9" w:rsidRPr="00FF55F9" w:rsidRDefault="009640B8" w:rsidP="00791DD9">
      <w:pPr>
        <w:spacing w:after="0" w:line="240" w:lineRule="auto"/>
        <w:rPr>
          <w:rFonts w:ascii="Times New Roman" w:hAnsi="Times New Roman" w:cs="Times New Roman"/>
          <w:bCs/>
          <w:sz w:val="24"/>
          <w:szCs w:val="24"/>
        </w:rPr>
      </w:pPr>
      <w:proofErr w:type="gramStart"/>
      <w:r w:rsidRPr="00CC16DE">
        <w:rPr>
          <w:rFonts w:ascii="Times New Roman" w:hAnsi="Times New Roman" w:cs="Times New Roman"/>
          <w:bCs/>
          <w:color w:val="000000"/>
          <w:sz w:val="24"/>
          <w:szCs w:val="24"/>
        </w:rPr>
        <w:t>Tablo 3.</w:t>
      </w:r>
      <w:proofErr w:type="gramEnd"/>
      <w:r w:rsidR="00362633">
        <w:rPr>
          <w:rFonts w:ascii="Times New Roman" w:hAnsi="Times New Roman" w:cs="Times New Roman"/>
          <w:bCs/>
          <w:color w:val="000000"/>
          <w:sz w:val="24"/>
          <w:szCs w:val="24"/>
        </w:rPr>
        <w:t xml:space="preserve"> </w:t>
      </w:r>
      <w:r w:rsidR="00EF1DAC" w:rsidRPr="0012031A">
        <w:rPr>
          <w:rFonts w:ascii="Times New Roman" w:hAnsi="Times New Roman" w:cs="Times New Roman"/>
          <w:bCs/>
          <w:i/>
          <w:sz w:val="24"/>
          <w:szCs w:val="24"/>
        </w:rPr>
        <w:t xml:space="preserve">AFA </w:t>
      </w:r>
      <w:r w:rsidR="0083172B" w:rsidRPr="0012031A">
        <w:rPr>
          <w:rFonts w:ascii="Times New Roman" w:hAnsi="Times New Roman" w:cs="Times New Roman"/>
          <w:bCs/>
          <w:i/>
          <w:sz w:val="24"/>
          <w:szCs w:val="24"/>
        </w:rPr>
        <w:t>sonucunda</w:t>
      </w:r>
      <w:r w:rsidR="00F50103">
        <w:rPr>
          <w:rFonts w:ascii="Times New Roman" w:hAnsi="Times New Roman" w:cs="Times New Roman"/>
          <w:bCs/>
          <w:i/>
          <w:sz w:val="24"/>
          <w:szCs w:val="24"/>
        </w:rPr>
        <w:t xml:space="preserve"> </w:t>
      </w:r>
      <w:r w:rsidR="0083172B" w:rsidRPr="0012031A">
        <w:rPr>
          <w:rFonts w:ascii="Times New Roman" w:hAnsi="Times New Roman" w:cs="Times New Roman"/>
          <w:bCs/>
          <w:i/>
          <w:sz w:val="24"/>
          <w:szCs w:val="24"/>
        </w:rPr>
        <w:t>elde</w:t>
      </w:r>
      <w:r w:rsidR="00F50103">
        <w:rPr>
          <w:rFonts w:ascii="Times New Roman" w:hAnsi="Times New Roman" w:cs="Times New Roman"/>
          <w:bCs/>
          <w:i/>
          <w:sz w:val="24"/>
          <w:szCs w:val="24"/>
        </w:rPr>
        <w:t xml:space="preserve"> </w:t>
      </w:r>
      <w:r w:rsidR="0083172B" w:rsidRPr="0012031A">
        <w:rPr>
          <w:rFonts w:ascii="Times New Roman" w:hAnsi="Times New Roman" w:cs="Times New Roman"/>
          <w:bCs/>
          <w:i/>
          <w:sz w:val="24"/>
          <w:szCs w:val="24"/>
        </w:rPr>
        <w:t>edilen</w:t>
      </w:r>
      <w:r w:rsidR="00F50103">
        <w:rPr>
          <w:rFonts w:ascii="Times New Roman" w:hAnsi="Times New Roman" w:cs="Times New Roman"/>
          <w:bCs/>
          <w:i/>
          <w:sz w:val="24"/>
          <w:szCs w:val="24"/>
        </w:rPr>
        <w:t xml:space="preserve"> </w:t>
      </w:r>
      <w:r w:rsidR="0083172B" w:rsidRPr="0012031A">
        <w:rPr>
          <w:rFonts w:ascii="Times New Roman" w:hAnsi="Times New Roman" w:cs="Times New Roman"/>
          <w:bCs/>
          <w:i/>
          <w:sz w:val="24"/>
          <w:szCs w:val="24"/>
        </w:rPr>
        <w:t>faktör</w:t>
      </w:r>
      <w:r w:rsidR="00F50103">
        <w:rPr>
          <w:rFonts w:ascii="Times New Roman" w:hAnsi="Times New Roman" w:cs="Times New Roman"/>
          <w:bCs/>
          <w:i/>
          <w:sz w:val="24"/>
          <w:szCs w:val="24"/>
        </w:rPr>
        <w:t xml:space="preserve"> </w:t>
      </w:r>
      <w:r w:rsidR="0083172B" w:rsidRPr="0012031A">
        <w:rPr>
          <w:rFonts w:ascii="Times New Roman" w:hAnsi="Times New Roman" w:cs="Times New Roman"/>
          <w:bCs/>
          <w:i/>
          <w:sz w:val="24"/>
          <w:szCs w:val="24"/>
        </w:rPr>
        <w:t>yapısı</w:t>
      </w:r>
      <w:r w:rsidR="00F50103">
        <w:rPr>
          <w:rFonts w:ascii="Times New Roman" w:hAnsi="Times New Roman" w:cs="Times New Roman"/>
          <w:bCs/>
          <w:i/>
          <w:sz w:val="24"/>
          <w:szCs w:val="24"/>
        </w:rPr>
        <w:t xml:space="preserve"> </w:t>
      </w:r>
      <w:r w:rsidR="0083172B" w:rsidRPr="0012031A">
        <w:rPr>
          <w:rFonts w:ascii="Times New Roman" w:hAnsi="Times New Roman" w:cs="Times New Roman"/>
          <w:bCs/>
          <w:i/>
          <w:sz w:val="24"/>
          <w:szCs w:val="24"/>
        </w:rPr>
        <w:t>ve</w:t>
      </w:r>
      <w:r w:rsidR="00F50103">
        <w:rPr>
          <w:rFonts w:ascii="Times New Roman" w:hAnsi="Times New Roman" w:cs="Times New Roman"/>
          <w:bCs/>
          <w:i/>
          <w:sz w:val="24"/>
          <w:szCs w:val="24"/>
        </w:rPr>
        <w:t xml:space="preserve"> </w:t>
      </w:r>
      <w:r w:rsidR="0083172B" w:rsidRPr="0012031A">
        <w:rPr>
          <w:rFonts w:ascii="Times New Roman" w:hAnsi="Times New Roman" w:cs="Times New Roman"/>
          <w:bCs/>
          <w:i/>
          <w:sz w:val="24"/>
          <w:szCs w:val="24"/>
        </w:rPr>
        <w:t>faktör</w:t>
      </w:r>
      <w:r w:rsidR="00F50103">
        <w:rPr>
          <w:rFonts w:ascii="Times New Roman" w:hAnsi="Times New Roman" w:cs="Times New Roman"/>
          <w:bCs/>
          <w:i/>
          <w:sz w:val="24"/>
          <w:szCs w:val="24"/>
        </w:rPr>
        <w:t xml:space="preserve"> </w:t>
      </w:r>
      <w:r w:rsidR="0083172B" w:rsidRPr="0012031A">
        <w:rPr>
          <w:rFonts w:ascii="Times New Roman" w:hAnsi="Times New Roman" w:cs="Times New Roman"/>
          <w:bCs/>
          <w:i/>
          <w:sz w:val="24"/>
          <w:szCs w:val="24"/>
        </w:rPr>
        <w:t>yükleri</w:t>
      </w:r>
    </w:p>
    <w:tbl>
      <w:tblPr>
        <w:tblStyle w:val="TabloKlavuzu"/>
        <w:tblW w:w="907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69"/>
        <w:gridCol w:w="850"/>
        <w:gridCol w:w="851"/>
        <w:gridCol w:w="850"/>
        <w:gridCol w:w="851"/>
        <w:gridCol w:w="850"/>
        <w:gridCol w:w="851"/>
      </w:tblGrid>
      <w:tr w:rsidR="00EF2898" w:rsidRPr="00791DD9" w:rsidTr="00EF2898">
        <w:tc>
          <w:tcPr>
            <w:tcW w:w="3969" w:type="dxa"/>
          </w:tcPr>
          <w:p w:rsidR="00461D5C" w:rsidRPr="00CC16DE" w:rsidRDefault="00461D5C" w:rsidP="00791DD9">
            <w:pPr>
              <w:jc w:val="center"/>
              <w:rPr>
                <w:rFonts w:ascii="Times New Roman" w:hAnsi="Times New Roman" w:cs="Times New Roman"/>
                <w:b/>
                <w:sz w:val="20"/>
                <w:szCs w:val="20"/>
              </w:rPr>
            </w:pPr>
            <w:r w:rsidRPr="00CC16DE">
              <w:rPr>
                <w:rFonts w:ascii="Times New Roman" w:hAnsi="Times New Roman" w:cs="Times New Roman"/>
                <w:b/>
                <w:bCs/>
                <w:sz w:val="20"/>
                <w:szCs w:val="20"/>
              </w:rPr>
              <w:t>Maddeler</w:t>
            </w:r>
          </w:p>
        </w:tc>
        <w:tc>
          <w:tcPr>
            <w:tcW w:w="850" w:type="dxa"/>
          </w:tcPr>
          <w:p w:rsidR="00461D5C" w:rsidRPr="00CC16DE" w:rsidRDefault="00461D5C" w:rsidP="00791DD9">
            <w:pPr>
              <w:jc w:val="center"/>
              <w:rPr>
                <w:rFonts w:ascii="Times New Roman" w:hAnsi="Times New Roman" w:cs="Times New Roman"/>
                <w:b/>
                <w:bCs/>
                <w:sz w:val="20"/>
                <w:szCs w:val="20"/>
              </w:rPr>
            </w:pPr>
            <w:r w:rsidRPr="00CC16DE">
              <w:rPr>
                <w:rFonts w:ascii="Times New Roman" w:hAnsi="Times New Roman" w:cs="Times New Roman"/>
                <w:b/>
                <w:bCs/>
                <w:sz w:val="20"/>
                <w:szCs w:val="20"/>
              </w:rPr>
              <w:t>Faktör 1</w:t>
            </w:r>
          </w:p>
        </w:tc>
        <w:tc>
          <w:tcPr>
            <w:tcW w:w="851" w:type="dxa"/>
          </w:tcPr>
          <w:p w:rsidR="00461D5C" w:rsidRPr="00CC16DE" w:rsidRDefault="00461D5C" w:rsidP="00791DD9">
            <w:pPr>
              <w:jc w:val="center"/>
              <w:rPr>
                <w:rFonts w:ascii="Times New Roman" w:hAnsi="Times New Roman" w:cs="Times New Roman"/>
                <w:b/>
                <w:bCs/>
                <w:sz w:val="20"/>
                <w:szCs w:val="20"/>
              </w:rPr>
            </w:pPr>
            <w:r w:rsidRPr="00CC16DE">
              <w:rPr>
                <w:rFonts w:ascii="Times New Roman" w:hAnsi="Times New Roman" w:cs="Times New Roman"/>
                <w:b/>
                <w:bCs/>
                <w:sz w:val="20"/>
                <w:szCs w:val="20"/>
              </w:rPr>
              <w:t>Faktör 2</w:t>
            </w:r>
          </w:p>
        </w:tc>
        <w:tc>
          <w:tcPr>
            <w:tcW w:w="850" w:type="dxa"/>
          </w:tcPr>
          <w:p w:rsidR="00461D5C" w:rsidRPr="00CC16DE" w:rsidRDefault="00461D5C" w:rsidP="00791DD9">
            <w:pPr>
              <w:jc w:val="center"/>
              <w:rPr>
                <w:rFonts w:ascii="Times New Roman" w:hAnsi="Times New Roman" w:cs="Times New Roman"/>
                <w:b/>
                <w:bCs/>
                <w:sz w:val="20"/>
                <w:szCs w:val="20"/>
              </w:rPr>
            </w:pPr>
            <w:r w:rsidRPr="00CC16DE">
              <w:rPr>
                <w:rFonts w:ascii="Times New Roman" w:hAnsi="Times New Roman" w:cs="Times New Roman"/>
                <w:b/>
                <w:bCs/>
                <w:sz w:val="20"/>
                <w:szCs w:val="20"/>
              </w:rPr>
              <w:t>Faktör 3</w:t>
            </w:r>
          </w:p>
        </w:tc>
        <w:tc>
          <w:tcPr>
            <w:tcW w:w="851" w:type="dxa"/>
          </w:tcPr>
          <w:p w:rsidR="00461D5C" w:rsidRPr="00CC16DE" w:rsidRDefault="00461D5C" w:rsidP="00791DD9">
            <w:pPr>
              <w:jc w:val="center"/>
              <w:rPr>
                <w:rFonts w:ascii="Times New Roman" w:hAnsi="Times New Roman" w:cs="Times New Roman"/>
                <w:b/>
                <w:bCs/>
                <w:sz w:val="20"/>
                <w:szCs w:val="20"/>
              </w:rPr>
            </w:pPr>
            <w:r w:rsidRPr="00CC16DE">
              <w:rPr>
                <w:rFonts w:ascii="Times New Roman" w:hAnsi="Times New Roman" w:cs="Times New Roman"/>
                <w:b/>
                <w:bCs/>
                <w:sz w:val="20"/>
                <w:szCs w:val="20"/>
              </w:rPr>
              <w:t>Faktör 4</w:t>
            </w:r>
          </w:p>
        </w:tc>
        <w:tc>
          <w:tcPr>
            <w:tcW w:w="850" w:type="dxa"/>
          </w:tcPr>
          <w:p w:rsidR="00461D5C" w:rsidRPr="00CC16DE" w:rsidRDefault="00461D5C" w:rsidP="00791DD9">
            <w:pPr>
              <w:jc w:val="center"/>
              <w:rPr>
                <w:rFonts w:ascii="Times New Roman" w:hAnsi="Times New Roman" w:cs="Times New Roman"/>
                <w:b/>
                <w:bCs/>
                <w:sz w:val="20"/>
                <w:szCs w:val="20"/>
              </w:rPr>
            </w:pPr>
            <w:r w:rsidRPr="00CC16DE">
              <w:rPr>
                <w:rFonts w:ascii="Times New Roman" w:hAnsi="Times New Roman" w:cs="Times New Roman"/>
                <w:b/>
                <w:bCs/>
                <w:sz w:val="20"/>
                <w:szCs w:val="20"/>
              </w:rPr>
              <w:t>Faktör 5</w:t>
            </w:r>
          </w:p>
        </w:tc>
        <w:tc>
          <w:tcPr>
            <w:tcW w:w="851" w:type="dxa"/>
          </w:tcPr>
          <w:p w:rsidR="00461D5C" w:rsidRPr="00CC16DE" w:rsidRDefault="00461D5C" w:rsidP="00791DD9">
            <w:pPr>
              <w:jc w:val="center"/>
              <w:rPr>
                <w:rFonts w:ascii="Times New Roman" w:hAnsi="Times New Roman" w:cs="Times New Roman"/>
                <w:b/>
                <w:bCs/>
                <w:sz w:val="20"/>
                <w:szCs w:val="20"/>
              </w:rPr>
            </w:pPr>
            <w:r w:rsidRPr="00CC16DE">
              <w:rPr>
                <w:rFonts w:ascii="Times New Roman" w:hAnsi="Times New Roman" w:cs="Times New Roman"/>
                <w:b/>
                <w:bCs/>
                <w:sz w:val="20"/>
                <w:szCs w:val="20"/>
              </w:rPr>
              <w:t>Faktör 6</w:t>
            </w:r>
          </w:p>
        </w:tc>
      </w:tr>
      <w:tr w:rsidR="00EF2898" w:rsidRPr="00791DD9" w:rsidTr="00EF2898">
        <w:tc>
          <w:tcPr>
            <w:tcW w:w="3969" w:type="dxa"/>
          </w:tcPr>
          <w:p w:rsidR="00461D5C" w:rsidRPr="00791DD9" w:rsidRDefault="00461D5C" w:rsidP="00791DD9">
            <w:pPr>
              <w:jc w:val="both"/>
              <w:rPr>
                <w:rFonts w:ascii="Times New Roman" w:hAnsi="Times New Roman" w:cs="Times New Roman"/>
                <w:sz w:val="20"/>
                <w:szCs w:val="20"/>
              </w:rPr>
            </w:pPr>
            <w:r w:rsidRPr="00791DD9">
              <w:rPr>
                <w:rFonts w:ascii="Times New Roman" w:hAnsi="Times New Roman" w:cs="Times New Roman"/>
                <w:sz w:val="20"/>
                <w:szCs w:val="20"/>
              </w:rPr>
              <w:t>K</w:t>
            </w:r>
            <w:r w:rsidRPr="00791DD9">
              <w:rPr>
                <w:rStyle w:val="Apple-converted-space"/>
                <w:rFonts w:ascii="Times New Roman" w:hAnsi="Times New Roman" w:cs="Times New Roman"/>
                <w:color w:val="252525"/>
                <w:sz w:val="20"/>
                <w:szCs w:val="20"/>
                <w:shd w:val="clear" w:color="auto" w:fill="FFFFFF"/>
              </w:rPr>
              <w:t>arbondioksit (</w:t>
            </w:r>
            <w:r w:rsidRPr="00791DD9">
              <w:rPr>
                <w:rFonts w:ascii="Times New Roman" w:hAnsi="Times New Roman" w:cs="Times New Roman"/>
                <w:color w:val="252525"/>
                <w:sz w:val="20"/>
                <w:szCs w:val="20"/>
                <w:shd w:val="clear" w:color="auto" w:fill="FFFFFF"/>
              </w:rPr>
              <w:t>CO</w:t>
            </w:r>
            <w:r w:rsidRPr="00791DD9">
              <w:rPr>
                <w:rFonts w:ascii="Times New Roman" w:hAnsi="Times New Roman" w:cs="Times New Roman"/>
                <w:color w:val="252525"/>
                <w:sz w:val="20"/>
                <w:szCs w:val="20"/>
                <w:shd w:val="clear" w:color="auto" w:fill="FFFFFF"/>
                <w:vertAlign w:val="subscript"/>
              </w:rPr>
              <w:t>2</w:t>
            </w:r>
            <w:r w:rsidRPr="00791DD9">
              <w:rPr>
                <w:rFonts w:ascii="Times New Roman" w:hAnsi="Times New Roman" w:cs="Times New Roman"/>
                <w:color w:val="252525"/>
                <w:sz w:val="20"/>
                <w:szCs w:val="20"/>
                <w:shd w:val="clear" w:color="auto" w:fill="FFFFFF"/>
              </w:rPr>
              <w:t>)</w:t>
            </w:r>
            <w:r w:rsidR="00F50103">
              <w:rPr>
                <w:rFonts w:ascii="Times New Roman" w:hAnsi="Times New Roman" w:cs="Times New Roman"/>
                <w:color w:val="252525"/>
                <w:sz w:val="20"/>
                <w:szCs w:val="20"/>
                <w:shd w:val="clear" w:color="auto" w:fill="FFFFFF"/>
              </w:rPr>
              <w:t xml:space="preserve"> </w:t>
            </w:r>
            <w:r w:rsidRPr="00791DD9">
              <w:rPr>
                <w:rFonts w:ascii="Times New Roman" w:hAnsi="Times New Roman" w:cs="Times New Roman"/>
                <w:sz w:val="20"/>
                <w:szCs w:val="20"/>
              </w:rPr>
              <w:t xml:space="preserve">gazının </w:t>
            </w:r>
            <w:r w:rsidR="00CD679D" w:rsidRPr="00791DD9">
              <w:rPr>
                <w:rFonts w:ascii="Times New Roman" w:hAnsi="Times New Roman" w:cs="Times New Roman"/>
                <w:sz w:val="20"/>
                <w:szCs w:val="20"/>
              </w:rPr>
              <w:t>artması sera</w:t>
            </w:r>
            <w:r w:rsidRPr="00791DD9">
              <w:rPr>
                <w:rFonts w:ascii="Times New Roman" w:hAnsi="Times New Roman" w:cs="Times New Roman"/>
                <w:sz w:val="20"/>
                <w:szCs w:val="20"/>
              </w:rPr>
              <w:t xml:space="preserve"> etkisini artırır</w:t>
            </w:r>
            <w:r w:rsidR="00F50103">
              <w:rPr>
                <w:rFonts w:ascii="Times New Roman" w:hAnsi="Times New Roman" w:cs="Times New Roman"/>
                <w:sz w:val="20"/>
                <w:szCs w:val="20"/>
              </w:rPr>
              <w:t>.</w:t>
            </w: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.722</w:t>
            </w: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Sera etkisi dünyanın ortalama sıcaklığını artırır.</w:t>
            </w: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.692</w:t>
            </w: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 xml:space="preserve">Ozon tabakasının </w:t>
            </w:r>
            <w:r w:rsidR="00CD679D" w:rsidRPr="00791DD9">
              <w:rPr>
                <w:rFonts w:ascii="Times New Roman" w:hAnsi="Times New Roman" w:cs="Times New Roman"/>
                <w:sz w:val="20"/>
                <w:szCs w:val="20"/>
              </w:rPr>
              <w:t>incelmesi çeşitlikanserlere sebep</w:t>
            </w:r>
            <w:r w:rsidRPr="00791DD9">
              <w:rPr>
                <w:rFonts w:ascii="Times New Roman" w:hAnsi="Times New Roman" w:cs="Times New Roman"/>
                <w:sz w:val="20"/>
                <w:szCs w:val="20"/>
              </w:rPr>
              <w:t xml:space="preserve"> olabilir.</w:t>
            </w: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.612</w:t>
            </w: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Asit yağmurlarının sebeplerinden biri de kentleşmedir.</w:t>
            </w: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.560</w:t>
            </w: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Asit yağmurlarını önlemek için fosil yakıtlarının kullanımı azaltılmalıdır.</w:t>
            </w: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.537</w:t>
            </w: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 xml:space="preserve">Pil, plastik cam, </w:t>
            </w:r>
            <w:r w:rsidR="00CD679D" w:rsidRPr="00791DD9">
              <w:rPr>
                <w:rFonts w:ascii="Times New Roman" w:hAnsi="Times New Roman" w:cs="Times New Roman"/>
                <w:sz w:val="20"/>
                <w:szCs w:val="20"/>
              </w:rPr>
              <w:t>kâğıt</w:t>
            </w:r>
            <w:r w:rsidRPr="00791DD9">
              <w:rPr>
                <w:rFonts w:ascii="Times New Roman" w:hAnsi="Times New Roman" w:cs="Times New Roman"/>
                <w:sz w:val="20"/>
                <w:szCs w:val="20"/>
              </w:rPr>
              <w:t xml:space="preserve"> gibi atıklar geri dönüştürülerek tekrar kullanılmalıdır.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.736</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Çevrenin korunması için geri dönüşümü sağlanabilecek ürünler tercih edilmelidir.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.723</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Çevrenin korunmasında çevre eğitiminin önemi büyüktür.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.593</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Buzulların erimesi küresel ısınmanın bir sonucudur.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.666</w:t>
            </w: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Yenilenemez enerji kaynakları (doğal gaz, kömür vb.) çevremize zarar verir.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.618</w:t>
            </w: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Küresel ısınma iklim değişikliğinin sebeplerinden biridir.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.529</w:t>
            </w: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Güneş yenilenebilir enerji kaynağıdır.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.525</w:t>
            </w: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Kimyasal tarım ilaçları yer altı sularının kirlenmesine neden olur.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.758</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lastRenderedPageBreak/>
              <w:t>Erozyon çevremize zarar verir.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.574</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Nüfus artışı çevre kirliliğinin sebeplerindendir.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.506</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Doğal afetler (deprem, sel vb.) çevreye zarar verir.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.659</w:t>
            </w: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Kimyasal atıklar (ilaçlar, endüstriyel atık vb.) biyolojik çeşitliliği olumsuz etkiler.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.590</w:t>
            </w: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Çevre kirlenmesine insanlarda neden olabilir.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.589</w:t>
            </w: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Doğal kaynakların zarar görmesi ekosistemi olumsuz etkiler.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.431</w:t>
            </w:r>
          </w:p>
        </w:tc>
        <w:tc>
          <w:tcPr>
            <w:tcW w:w="851" w:type="dxa"/>
          </w:tcPr>
          <w:p w:rsidR="00461D5C" w:rsidRPr="00791DD9" w:rsidRDefault="00461D5C" w:rsidP="00791DD9">
            <w:pPr>
              <w:rPr>
                <w:rFonts w:ascii="Times New Roman" w:hAnsi="Times New Roman" w:cs="Times New Roman"/>
                <w:sz w:val="20"/>
                <w:szCs w:val="20"/>
              </w:rPr>
            </w:pP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 xml:space="preserve">Küresel ısınma yaşadığımız çevreyi </w:t>
            </w:r>
            <w:r w:rsidR="00CD679D" w:rsidRPr="00791DD9">
              <w:rPr>
                <w:rFonts w:ascii="Times New Roman" w:hAnsi="Times New Roman" w:cs="Times New Roman"/>
                <w:sz w:val="20"/>
                <w:szCs w:val="20"/>
              </w:rPr>
              <w:t>olumlu etkiler</w:t>
            </w:r>
            <w:r w:rsidRPr="00791DD9">
              <w:rPr>
                <w:rFonts w:ascii="Times New Roman" w:hAnsi="Times New Roman" w:cs="Times New Roman"/>
                <w:sz w:val="20"/>
                <w:szCs w:val="20"/>
              </w:rPr>
              <w:t>.</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.626</w:t>
            </w: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Yenilenebilir enerji kaynakları (</w:t>
            </w:r>
            <w:r w:rsidR="00CD679D" w:rsidRPr="00791DD9">
              <w:rPr>
                <w:rFonts w:ascii="Times New Roman" w:hAnsi="Times New Roman" w:cs="Times New Roman"/>
                <w:sz w:val="20"/>
                <w:szCs w:val="20"/>
              </w:rPr>
              <w:t>rüzgâr</w:t>
            </w:r>
            <w:r w:rsidRPr="00791DD9">
              <w:rPr>
                <w:rFonts w:ascii="Times New Roman" w:hAnsi="Times New Roman" w:cs="Times New Roman"/>
                <w:sz w:val="20"/>
                <w:szCs w:val="20"/>
              </w:rPr>
              <w:t>, jeotermal vb.) çevre sorunlarına yol açar.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.590</w:t>
            </w:r>
          </w:p>
        </w:tc>
      </w:tr>
      <w:tr w:rsidR="00EF2898" w:rsidRPr="00791DD9" w:rsidTr="00EF2898">
        <w:tc>
          <w:tcPr>
            <w:tcW w:w="3969"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Besin zinciri için güneş şart değildir.</w:t>
            </w: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p>
        </w:tc>
        <w:tc>
          <w:tcPr>
            <w:tcW w:w="850" w:type="dxa"/>
          </w:tcPr>
          <w:p w:rsidR="00461D5C" w:rsidRPr="00791DD9" w:rsidRDefault="00461D5C" w:rsidP="00791DD9">
            <w:pPr>
              <w:rPr>
                <w:rFonts w:ascii="Times New Roman" w:hAnsi="Times New Roman" w:cs="Times New Roman"/>
                <w:sz w:val="20"/>
                <w:szCs w:val="20"/>
              </w:rPr>
            </w:pPr>
          </w:p>
        </w:tc>
        <w:tc>
          <w:tcPr>
            <w:tcW w:w="851" w:type="dxa"/>
          </w:tcPr>
          <w:p w:rsidR="00461D5C" w:rsidRPr="00791DD9" w:rsidRDefault="00461D5C" w:rsidP="00791DD9">
            <w:pPr>
              <w:rPr>
                <w:rFonts w:ascii="Times New Roman" w:hAnsi="Times New Roman" w:cs="Times New Roman"/>
                <w:sz w:val="20"/>
                <w:szCs w:val="20"/>
              </w:rPr>
            </w:pPr>
            <w:r w:rsidRPr="00791DD9">
              <w:rPr>
                <w:rFonts w:ascii="Times New Roman" w:hAnsi="Times New Roman" w:cs="Times New Roman"/>
                <w:sz w:val="20"/>
                <w:szCs w:val="20"/>
              </w:rPr>
              <w:t>.566</w:t>
            </w:r>
          </w:p>
        </w:tc>
      </w:tr>
    </w:tbl>
    <w:p w:rsidR="00CF73B8" w:rsidRDefault="00CF73B8" w:rsidP="009413C4">
      <w:pPr>
        <w:spacing w:after="0" w:line="480" w:lineRule="auto"/>
        <w:jc w:val="both"/>
        <w:rPr>
          <w:rFonts w:ascii="Times New Roman" w:hAnsi="Times New Roman" w:cs="Times New Roman"/>
          <w:sz w:val="24"/>
          <w:szCs w:val="24"/>
        </w:rPr>
      </w:pPr>
    </w:p>
    <w:p w:rsidR="00EF2898" w:rsidRPr="00323F28" w:rsidRDefault="00E40C26" w:rsidP="00791DD9">
      <w:pPr>
        <w:spacing w:after="0" w:line="480" w:lineRule="auto"/>
        <w:ind w:firstLine="567"/>
        <w:jc w:val="both"/>
        <w:rPr>
          <w:rFonts w:ascii="Times New Roman" w:hAnsi="Times New Roman" w:cs="Times New Roman"/>
          <w:sz w:val="24"/>
          <w:szCs w:val="24"/>
        </w:rPr>
      </w:pPr>
      <w:proofErr w:type="gramStart"/>
      <w:r w:rsidRPr="00323F28">
        <w:rPr>
          <w:rFonts w:ascii="Times New Roman" w:hAnsi="Times New Roman" w:cs="Times New Roman"/>
          <w:sz w:val="24"/>
          <w:szCs w:val="24"/>
        </w:rPr>
        <w:t xml:space="preserve">Tablo 3’de ölçeğin uygulanmasının ardından elde edilen faktör yüklerinin </w:t>
      </w:r>
      <w:r w:rsidR="00302549" w:rsidRPr="00323F28">
        <w:rPr>
          <w:rFonts w:ascii="Times New Roman" w:eastAsia="Calibri" w:hAnsi="Times New Roman" w:cs="Times New Roman"/>
          <w:sz w:val="24"/>
          <w:szCs w:val="24"/>
        </w:rPr>
        <w:t xml:space="preserve">altı </w:t>
      </w:r>
      <w:r w:rsidRPr="00323F28">
        <w:rPr>
          <w:rFonts w:ascii="Times New Roman" w:eastAsia="Calibri" w:hAnsi="Times New Roman" w:cs="Times New Roman"/>
          <w:sz w:val="24"/>
          <w:szCs w:val="24"/>
        </w:rPr>
        <w:t>faktör altında toplan</w:t>
      </w:r>
      <w:r w:rsidR="00EF2898" w:rsidRPr="00323F28">
        <w:rPr>
          <w:rFonts w:ascii="Times New Roman" w:eastAsia="Calibri" w:hAnsi="Times New Roman" w:cs="Times New Roman"/>
          <w:sz w:val="24"/>
          <w:szCs w:val="24"/>
        </w:rPr>
        <w:t>dığı görülmektedir</w:t>
      </w:r>
      <w:r w:rsidRPr="00323F28">
        <w:rPr>
          <w:rFonts w:ascii="Times New Roman" w:eastAsia="Calibri" w:hAnsi="Times New Roman" w:cs="Times New Roman"/>
          <w:sz w:val="24"/>
          <w:szCs w:val="24"/>
        </w:rPr>
        <w:t>.</w:t>
      </w:r>
      <w:proofErr w:type="gramEnd"/>
      <w:r w:rsidRPr="00323F28">
        <w:rPr>
          <w:rFonts w:ascii="Times New Roman" w:hAnsi="Times New Roman" w:cs="Times New Roman"/>
          <w:sz w:val="24"/>
          <w:szCs w:val="24"/>
        </w:rPr>
        <w:t xml:space="preserve"> Birinci faktör altında 5</w:t>
      </w:r>
      <w:r w:rsidR="00EF2898" w:rsidRPr="00323F28">
        <w:rPr>
          <w:rFonts w:ascii="Times New Roman" w:hAnsi="Times New Roman" w:cs="Times New Roman"/>
          <w:sz w:val="24"/>
          <w:szCs w:val="24"/>
        </w:rPr>
        <w:t xml:space="preserve"> madde</w:t>
      </w:r>
      <w:r w:rsidRPr="00323F28">
        <w:rPr>
          <w:rFonts w:ascii="Times New Roman" w:hAnsi="Times New Roman" w:cs="Times New Roman"/>
          <w:sz w:val="24"/>
          <w:szCs w:val="24"/>
        </w:rPr>
        <w:t>; ikinci faktör altında 3</w:t>
      </w:r>
      <w:r w:rsidR="00EF2898" w:rsidRPr="00323F28">
        <w:rPr>
          <w:rFonts w:ascii="Times New Roman" w:hAnsi="Times New Roman" w:cs="Times New Roman"/>
          <w:sz w:val="24"/>
          <w:szCs w:val="24"/>
        </w:rPr>
        <w:t xml:space="preserve"> madde</w:t>
      </w:r>
      <w:r w:rsidRPr="00323F28">
        <w:rPr>
          <w:rFonts w:ascii="Times New Roman" w:hAnsi="Times New Roman" w:cs="Times New Roman"/>
          <w:sz w:val="24"/>
          <w:szCs w:val="24"/>
        </w:rPr>
        <w:t>; üçüncü faktör altında 4</w:t>
      </w:r>
      <w:r w:rsidR="00EF2898" w:rsidRPr="00323F28">
        <w:rPr>
          <w:rFonts w:ascii="Times New Roman" w:hAnsi="Times New Roman" w:cs="Times New Roman"/>
          <w:sz w:val="24"/>
          <w:szCs w:val="24"/>
        </w:rPr>
        <w:t xml:space="preserve"> madde</w:t>
      </w:r>
      <w:r w:rsidRPr="00323F28">
        <w:rPr>
          <w:rFonts w:ascii="Times New Roman" w:hAnsi="Times New Roman" w:cs="Times New Roman"/>
          <w:sz w:val="24"/>
          <w:szCs w:val="24"/>
        </w:rPr>
        <w:t>; dördüncü faktör altında 3</w:t>
      </w:r>
      <w:r w:rsidR="00EF2898" w:rsidRPr="00323F28">
        <w:rPr>
          <w:rFonts w:ascii="Times New Roman" w:hAnsi="Times New Roman" w:cs="Times New Roman"/>
          <w:sz w:val="24"/>
          <w:szCs w:val="24"/>
        </w:rPr>
        <w:t xml:space="preserve"> madde</w:t>
      </w:r>
      <w:r w:rsidRPr="00323F28">
        <w:rPr>
          <w:rFonts w:ascii="Times New Roman" w:hAnsi="Times New Roman" w:cs="Times New Roman"/>
          <w:sz w:val="24"/>
          <w:szCs w:val="24"/>
        </w:rPr>
        <w:t>; beşinci faktör altında 4</w:t>
      </w:r>
      <w:r w:rsidR="00EF2898" w:rsidRPr="00323F28">
        <w:rPr>
          <w:rFonts w:ascii="Times New Roman" w:hAnsi="Times New Roman" w:cs="Times New Roman"/>
          <w:sz w:val="24"/>
          <w:szCs w:val="24"/>
        </w:rPr>
        <w:t xml:space="preserve"> madde ve </w:t>
      </w:r>
      <w:r w:rsidRPr="00323F28">
        <w:rPr>
          <w:rFonts w:ascii="Times New Roman" w:hAnsi="Times New Roman" w:cs="Times New Roman"/>
          <w:sz w:val="24"/>
          <w:szCs w:val="24"/>
        </w:rPr>
        <w:t xml:space="preserve">altıncı faktörde ise 3 madde </w:t>
      </w:r>
      <w:r w:rsidR="00EF2898" w:rsidRPr="00323F28">
        <w:rPr>
          <w:rFonts w:ascii="Times New Roman" w:hAnsi="Times New Roman" w:cs="Times New Roman"/>
          <w:sz w:val="24"/>
          <w:szCs w:val="24"/>
        </w:rPr>
        <w:t>yer almaktadır</w:t>
      </w:r>
      <w:r w:rsidR="001C063F" w:rsidRPr="00323F28">
        <w:rPr>
          <w:rFonts w:ascii="Times New Roman" w:hAnsi="Times New Roman" w:cs="Times New Roman"/>
          <w:sz w:val="24"/>
          <w:szCs w:val="24"/>
        </w:rPr>
        <w:t>.</w:t>
      </w:r>
      <w:r w:rsidR="00EF2898" w:rsidRPr="00323F28">
        <w:rPr>
          <w:rFonts w:ascii="Times New Roman" w:hAnsi="Times New Roman" w:cs="Times New Roman"/>
          <w:sz w:val="24"/>
          <w:szCs w:val="24"/>
        </w:rPr>
        <w:t xml:space="preserve"> Elde edilen altı faktördeki maddeler </w:t>
      </w:r>
      <w:proofErr w:type="gramStart"/>
      <w:r w:rsidR="00EF2898" w:rsidRPr="00323F28">
        <w:rPr>
          <w:rFonts w:ascii="Times New Roman" w:hAnsi="Times New Roman" w:cs="Times New Roman"/>
          <w:sz w:val="24"/>
          <w:szCs w:val="24"/>
        </w:rPr>
        <w:t>alan</w:t>
      </w:r>
      <w:proofErr w:type="gramEnd"/>
      <w:r w:rsidR="00EF2898" w:rsidRPr="00323F28">
        <w:rPr>
          <w:rFonts w:ascii="Times New Roman" w:hAnsi="Times New Roman" w:cs="Times New Roman"/>
          <w:sz w:val="24"/>
          <w:szCs w:val="24"/>
        </w:rPr>
        <w:t xml:space="preserve"> uzmanları ile birlikte incelenmiş ve faktörler adlandırılmıştır. Buna göre; birinci faktörün “</w:t>
      </w:r>
      <w:r w:rsidR="00775E95" w:rsidRPr="00323F28">
        <w:rPr>
          <w:rFonts w:ascii="Times New Roman" w:hAnsi="Times New Roman" w:cs="Times New Roman"/>
          <w:sz w:val="24"/>
          <w:szCs w:val="24"/>
        </w:rPr>
        <w:t>S</w:t>
      </w:r>
      <w:r w:rsidR="00EF2898" w:rsidRPr="00323F28">
        <w:rPr>
          <w:rFonts w:ascii="Times New Roman" w:hAnsi="Times New Roman" w:cs="Times New Roman"/>
          <w:sz w:val="24"/>
          <w:szCs w:val="24"/>
        </w:rPr>
        <w:t xml:space="preserve">era Etkisi”, ikinci faktörün “İnsan Etkisi”, üçüncü faktörün “Küresel Isınmanın Sebepleri”, dördüncü faktörün “Çevre Kirliliği”, beşinci faktörün “Çevre Bilinci” ve altıncı faktörün “Çevreyi Korumanın Önemi” olarak adlandırılması kararlaştırılmıştır. </w:t>
      </w:r>
      <w:proofErr w:type="gramStart"/>
      <w:r w:rsidR="00EF2898" w:rsidRPr="00323F28">
        <w:rPr>
          <w:rFonts w:ascii="Times New Roman" w:hAnsi="Times New Roman" w:cs="Times New Roman"/>
          <w:sz w:val="24"/>
          <w:szCs w:val="24"/>
        </w:rPr>
        <w:t xml:space="preserve">Faktör analizi sonrasında elde edilen screeplot grafiği ise </w:t>
      </w:r>
      <w:r w:rsidR="00136C8B" w:rsidRPr="00323F28">
        <w:rPr>
          <w:rFonts w:ascii="Times New Roman" w:hAnsi="Times New Roman" w:cs="Times New Roman"/>
          <w:sz w:val="24"/>
          <w:szCs w:val="24"/>
        </w:rPr>
        <w:t xml:space="preserve">Şekil </w:t>
      </w:r>
      <w:r w:rsidR="00EF2898" w:rsidRPr="00323F28">
        <w:rPr>
          <w:rFonts w:ascii="Times New Roman" w:hAnsi="Times New Roman" w:cs="Times New Roman"/>
          <w:sz w:val="24"/>
          <w:szCs w:val="24"/>
        </w:rPr>
        <w:t>1’de verilmiştir.</w:t>
      </w:r>
      <w:proofErr w:type="gramEnd"/>
    </w:p>
    <w:p w:rsidR="0065155B" w:rsidRPr="00FF55F9" w:rsidRDefault="009812A0" w:rsidP="009413C4">
      <w:pPr>
        <w:spacing w:after="0" w:line="480" w:lineRule="auto"/>
        <w:jc w:val="both"/>
        <w:rPr>
          <w:rFonts w:ascii="Times New Roman" w:hAnsi="Times New Roman" w:cs="Times New Roman"/>
          <w:sz w:val="24"/>
          <w:szCs w:val="24"/>
        </w:rPr>
      </w:pPr>
      <w:r w:rsidRPr="00CC16DE">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43815</wp:posOffset>
            </wp:positionH>
            <wp:positionV relativeFrom="paragraph">
              <wp:posOffset>120650</wp:posOffset>
            </wp:positionV>
            <wp:extent cx="5754370" cy="3008630"/>
            <wp:effectExtent l="19050" t="0" r="0" b="0"/>
            <wp:wrapTight wrapText="bothSides">
              <wp:wrapPolygon edited="0">
                <wp:start x="-72" y="0"/>
                <wp:lineTo x="-72" y="21472"/>
                <wp:lineTo x="21595" y="21472"/>
                <wp:lineTo x="21595" y="0"/>
                <wp:lineTo x="-72"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5754370" cy="3008630"/>
                    </a:xfrm>
                    <a:prstGeom prst="rect">
                      <a:avLst/>
                    </a:prstGeom>
                    <a:noFill/>
                    <a:ln w="9525">
                      <a:noFill/>
                      <a:miter lim="800000"/>
                      <a:headEnd/>
                      <a:tailEnd/>
                    </a:ln>
                  </pic:spPr>
                </pic:pic>
              </a:graphicData>
            </a:graphic>
          </wp:anchor>
        </w:drawing>
      </w:r>
      <w:proofErr w:type="gramStart"/>
      <w:r w:rsidR="00EF1DAC" w:rsidRPr="00CC16DE">
        <w:rPr>
          <w:rFonts w:ascii="Times New Roman" w:hAnsi="Times New Roman" w:cs="Times New Roman"/>
          <w:iCs/>
          <w:sz w:val="24"/>
          <w:szCs w:val="24"/>
        </w:rPr>
        <w:t xml:space="preserve">Şekil </w:t>
      </w:r>
      <w:r w:rsidR="0065155B" w:rsidRPr="00CC16DE">
        <w:rPr>
          <w:rFonts w:ascii="Times New Roman" w:hAnsi="Times New Roman" w:cs="Times New Roman"/>
          <w:iCs/>
          <w:sz w:val="24"/>
          <w:szCs w:val="24"/>
        </w:rPr>
        <w:t>1.</w:t>
      </w:r>
      <w:proofErr w:type="gramEnd"/>
      <w:r w:rsidR="00F50103">
        <w:rPr>
          <w:rFonts w:ascii="Times New Roman" w:hAnsi="Times New Roman" w:cs="Times New Roman"/>
          <w:iCs/>
          <w:sz w:val="24"/>
          <w:szCs w:val="24"/>
        </w:rPr>
        <w:t xml:space="preserve"> </w:t>
      </w:r>
      <w:r w:rsidR="0065155B" w:rsidRPr="00FF55F9">
        <w:rPr>
          <w:rFonts w:ascii="Times New Roman" w:hAnsi="Times New Roman" w:cs="Times New Roman"/>
          <w:i/>
          <w:sz w:val="24"/>
          <w:szCs w:val="24"/>
        </w:rPr>
        <w:t>Scree</w:t>
      </w:r>
      <w:r w:rsidR="006E74D1">
        <w:rPr>
          <w:rFonts w:ascii="Times New Roman" w:hAnsi="Times New Roman" w:cs="Times New Roman"/>
          <w:i/>
          <w:sz w:val="24"/>
          <w:szCs w:val="24"/>
        </w:rPr>
        <w:t xml:space="preserve"> </w:t>
      </w:r>
      <w:r w:rsidR="0065155B" w:rsidRPr="00FF55F9">
        <w:rPr>
          <w:rFonts w:ascii="Times New Roman" w:hAnsi="Times New Roman" w:cs="Times New Roman"/>
          <w:i/>
          <w:sz w:val="24"/>
          <w:szCs w:val="24"/>
        </w:rPr>
        <w:t>Plot</w:t>
      </w:r>
      <w:r w:rsidR="006E74D1">
        <w:rPr>
          <w:rFonts w:ascii="Times New Roman" w:hAnsi="Times New Roman" w:cs="Times New Roman"/>
          <w:i/>
          <w:sz w:val="24"/>
          <w:szCs w:val="24"/>
        </w:rPr>
        <w:t xml:space="preserve"> </w:t>
      </w:r>
      <w:r w:rsidR="0083172B" w:rsidRPr="00FF55F9">
        <w:rPr>
          <w:rFonts w:ascii="Times New Roman" w:hAnsi="Times New Roman" w:cs="Times New Roman"/>
          <w:i/>
          <w:sz w:val="24"/>
          <w:szCs w:val="24"/>
        </w:rPr>
        <w:t>grafiği</w:t>
      </w:r>
    </w:p>
    <w:p w:rsidR="00185B97" w:rsidRPr="00323F28" w:rsidRDefault="00791DD9" w:rsidP="00791DD9">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Şekil </w:t>
      </w:r>
      <w:r w:rsidR="00FB4008" w:rsidRPr="00323F28">
        <w:rPr>
          <w:rFonts w:ascii="Times New Roman" w:hAnsi="Times New Roman" w:cs="Times New Roman"/>
          <w:sz w:val="24"/>
          <w:szCs w:val="24"/>
        </w:rPr>
        <w:t>1 incelendiğinde</w:t>
      </w:r>
      <w:r w:rsidR="00F410EB" w:rsidRPr="00323F28">
        <w:rPr>
          <w:rFonts w:ascii="Times New Roman" w:hAnsi="Times New Roman" w:cs="Times New Roman"/>
          <w:sz w:val="24"/>
          <w:szCs w:val="24"/>
        </w:rPr>
        <w:t>,</w:t>
      </w:r>
      <w:r w:rsidR="00F50103">
        <w:rPr>
          <w:rFonts w:ascii="Times New Roman" w:hAnsi="Times New Roman" w:cs="Times New Roman"/>
          <w:sz w:val="24"/>
          <w:szCs w:val="24"/>
        </w:rPr>
        <w:t xml:space="preserve"> </w:t>
      </w:r>
      <w:r w:rsidR="00302549" w:rsidRPr="00323F28">
        <w:rPr>
          <w:rFonts w:ascii="Times New Roman" w:hAnsi="Times New Roman" w:cs="Times New Roman"/>
          <w:sz w:val="24"/>
          <w:szCs w:val="24"/>
        </w:rPr>
        <w:t>ö</w:t>
      </w:r>
      <w:r w:rsidR="00FB4008" w:rsidRPr="00323F28">
        <w:rPr>
          <w:rFonts w:ascii="Times New Roman" w:hAnsi="Times New Roman" w:cs="Times New Roman"/>
          <w:sz w:val="24"/>
          <w:szCs w:val="24"/>
        </w:rPr>
        <w:t xml:space="preserve">z değeri 1’ den büyük faktör sayısının </w:t>
      </w:r>
      <w:r w:rsidR="004A3088">
        <w:rPr>
          <w:rFonts w:ascii="Times New Roman" w:hAnsi="Times New Roman" w:cs="Times New Roman"/>
          <w:sz w:val="24"/>
          <w:szCs w:val="24"/>
        </w:rPr>
        <w:t xml:space="preserve">6 </w:t>
      </w:r>
      <w:r w:rsidR="00FB4008" w:rsidRPr="00323F28">
        <w:rPr>
          <w:rFonts w:ascii="Times New Roman" w:hAnsi="Times New Roman" w:cs="Times New Roman"/>
          <w:sz w:val="24"/>
          <w:szCs w:val="24"/>
        </w:rPr>
        <w:t>olduğu gö</w:t>
      </w:r>
      <w:r w:rsidR="00302549" w:rsidRPr="00323F28">
        <w:rPr>
          <w:rFonts w:ascii="Times New Roman" w:hAnsi="Times New Roman" w:cs="Times New Roman"/>
          <w:sz w:val="24"/>
          <w:szCs w:val="24"/>
        </w:rPr>
        <w:t>rülmektedir</w:t>
      </w:r>
      <w:r w:rsidR="00FB4008" w:rsidRPr="00323F28">
        <w:rPr>
          <w:rFonts w:ascii="Times New Roman" w:hAnsi="Times New Roman" w:cs="Times New Roman"/>
          <w:sz w:val="24"/>
          <w:szCs w:val="24"/>
        </w:rPr>
        <w:t>.</w:t>
      </w:r>
      <w:proofErr w:type="gramEnd"/>
      <w:r w:rsidR="00FB4008" w:rsidRPr="00323F28">
        <w:rPr>
          <w:rFonts w:ascii="Times New Roman" w:hAnsi="Times New Roman" w:cs="Times New Roman"/>
          <w:sz w:val="24"/>
          <w:szCs w:val="24"/>
        </w:rPr>
        <w:t xml:space="preserve"> </w:t>
      </w:r>
    </w:p>
    <w:p w:rsidR="00C136F4" w:rsidRPr="00791DD9" w:rsidRDefault="003B3027" w:rsidP="00791DD9">
      <w:pPr>
        <w:pStyle w:val="DorduncuDuzey"/>
        <w:tabs>
          <w:tab w:val="left" w:pos="426"/>
        </w:tabs>
        <w:spacing w:after="0" w:line="480" w:lineRule="auto"/>
        <w:ind w:left="0" w:firstLine="567"/>
        <w:jc w:val="both"/>
        <w:rPr>
          <w:bCs/>
          <w:lang w:val="tr-TR"/>
        </w:rPr>
      </w:pPr>
      <w:r w:rsidRPr="0012031A">
        <w:rPr>
          <w:lang w:val="tr-TR"/>
        </w:rPr>
        <w:t>Doğrulayıcı</w:t>
      </w:r>
      <w:r w:rsidR="00C67F2D">
        <w:rPr>
          <w:lang w:val="tr-TR"/>
        </w:rPr>
        <w:t xml:space="preserve"> </w:t>
      </w:r>
      <w:r w:rsidRPr="0012031A">
        <w:rPr>
          <w:lang w:val="tr-TR"/>
        </w:rPr>
        <w:t>Faktör</w:t>
      </w:r>
      <w:r w:rsidR="00C67F2D">
        <w:rPr>
          <w:lang w:val="tr-TR"/>
        </w:rPr>
        <w:t xml:space="preserve"> </w:t>
      </w:r>
      <w:r w:rsidRPr="0012031A">
        <w:rPr>
          <w:lang w:val="tr-TR"/>
        </w:rPr>
        <w:t xml:space="preserve">Analizine (DFA) </w:t>
      </w:r>
      <w:r w:rsidRPr="00791DD9">
        <w:rPr>
          <w:bCs/>
          <w:lang w:val="tr-TR"/>
        </w:rPr>
        <w:t>İlişkin Bulgular</w:t>
      </w:r>
    </w:p>
    <w:p w:rsidR="00136C8B" w:rsidRPr="00323F28" w:rsidRDefault="00C819FE" w:rsidP="00791DD9">
      <w:pPr>
        <w:autoSpaceDE w:val="0"/>
        <w:autoSpaceDN w:val="0"/>
        <w:adjustRightInd w:val="0"/>
        <w:spacing w:after="0" w:line="480" w:lineRule="auto"/>
        <w:ind w:firstLine="567"/>
        <w:jc w:val="both"/>
        <w:rPr>
          <w:rFonts w:ascii="Times New Roman" w:hAnsi="Times New Roman" w:cs="Times New Roman"/>
          <w:bCs/>
          <w:sz w:val="24"/>
          <w:szCs w:val="24"/>
        </w:rPr>
      </w:pPr>
      <w:proofErr w:type="gramStart"/>
      <w:r w:rsidRPr="00323F28">
        <w:rPr>
          <w:rFonts w:ascii="Times New Roman" w:hAnsi="Times New Roman" w:cs="Times New Roman"/>
          <w:bCs/>
          <w:sz w:val="24"/>
          <w:szCs w:val="24"/>
        </w:rPr>
        <w:t>Tablo 4</w:t>
      </w:r>
      <w:r w:rsidR="008824FA" w:rsidRPr="00323F28">
        <w:rPr>
          <w:rFonts w:ascii="Times New Roman" w:hAnsi="Times New Roman" w:cs="Times New Roman"/>
          <w:bCs/>
          <w:sz w:val="24"/>
          <w:szCs w:val="24"/>
        </w:rPr>
        <w:t xml:space="preserve">’ </w:t>
      </w:r>
      <w:r w:rsidRPr="00323F28">
        <w:rPr>
          <w:rFonts w:ascii="Times New Roman" w:hAnsi="Times New Roman" w:cs="Times New Roman"/>
          <w:bCs/>
          <w:sz w:val="24"/>
          <w:szCs w:val="24"/>
        </w:rPr>
        <w:t>de DAF analizine ilişkin olarak elde edilen uyum indeksleri yer almaktadır.</w:t>
      </w:r>
      <w:proofErr w:type="gramEnd"/>
    </w:p>
    <w:p w:rsidR="00FF55F9" w:rsidRPr="00323F28" w:rsidRDefault="008824FA" w:rsidP="00791DD9">
      <w:pPr>
        <w:spacing w:after="0" w:line="240" w:lineRule="auto"/>
        <w:jc w:val="both"/>
        <w:rPr>
          <w:rFonts w:ascii="Times New Roman" w:hAnsi="Times New Roman" w:cs="Times New Roman"/>
          <w:b/>
          <w:bCs/>
          <w:sz w:val="24"/>
          <w:szCs w:val="24"/>
        </w:rPr>
      </w:pPr>
      <w:proofErr w:type="gramStart"/>
      <w:r w:rsidRPr="00CC16DE">
        <w:rPr>
          <w:rFonts w:ascii="Times New Roman" w:hAnsi="Times New Roman" w:cs="Times New Roman"/>
          <w:sz w:val="24"/>
          <w:szCs w:val="24"/>
        </w:rPr>
        <w:t>Tablo 4.</w:t>
      </w:r>
      <w:proofErr w:type="gramEnd"/>
      <w:r w:rsidR="00F50103">
        <w:rPr>
          <w:rFonts w:ascii="Times New Roman" w:hAnsi="Times New Roman" w:cs="Times New Roman"/>
          <w:sz w:val="24"/>
          <w:szCs w:val="24"/>
        </w:rPr>
        <w:t xml:space="preserve"> </w:t>
      </w:r>
      <w:r w:rsidRPr="00A0354D">
        <w:rPr>
          <w:rFonts w:ascii="Times New Roman" w:hAnsi="Times New Roman" w:cs="Times New Roman"/>
          <w:bCs/>
          <w:i/>
          <w:sz w:val="24"/>
          <w:szCs w:val="24"/>
        </w:rPr>
        <w:t xml:space="preserve">Demografik </w:t>
      </w:r>
      <w:r w:rsidR="0083172B" w:rsidRPr="00A0354D">
        <w:rPr>
          <w:rFonts w:ascii="Times New Roman" w:hAnsi="Times New Roman" w:cs="Times New Roman"/>
          <w:bCs/>
          <w:i/>
          <w:sz w:val="24"/>
          <w:szCs w:val="24"/>
        </w:rPr>
        <w:t>değişkenlere ait tanımlayıcı istatistikler</w:t>
      </w:r>
    </w:p>
    <w:tbl>
      <w:tblPr>
        <w:tblW w:w="6516"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383"/>
        <w:gridCol w:w="1133"/>
      </w:tblGrid>
      <w:tr w:rsidR="008824FA" w:rsidRPr="00791DD9" w:rsidTr="009640B8">
        <w:trPr>
          <w:trHeight w:val="286"/>
        </w:trPr>
        <w:tc>
          <w:tcPr>
            <w:tcW w:w="538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Uyumluluk İndeksi</w:t>
            </w:r>
            <w:r w:rsidRPr="00791DD9">
              <w:rPr>
                <w:rFonts w:ascii="Times New Roman" w:eastAsia="Calibri" w:hAnsi="Times New Roman" w:cs="Times New Roman"/>
                <w:sz w:val="20"/>
                <w:szCs w:val="20"/>
                <w:lang w:eastAsia="en-US"/>
              </w:rPr>
              <w:tab/>
            </w:r>
          </w:p>
        </w:tc>
        <w:tc>
          <w:tcPr>
            <w:tcW w:w="113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Değerler</w:t>
            </w:r>
          </w:p>
        </w:tc>
      </w:tr>
      <w:tr w:rsidR="008824FA" w:rsidRPr="00791DD9" w:rsidTr="009640B8">
        <w:trPr>
          <w:trHeight w:val="265"/>
        </w:trPr>
        <w:tc>
          <w:tcPr>
            <w:tcW w:w="538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Serbestlik Derecesi (sd)</w:t>
            </w:r>
          </w:p>
        </w:tc>
        <w:tc>
          <w:tcPr>
            <w:tcW w:w="1133" w:type="dxa"/>
          </w:tcPr>
          <w:p w:rsidR="008824FA" w:rsidRPr="00791DD9" w:rsidRDefault="008824FA" w:rsidP="00791DD9">
            <w:pPr>
              <w:spacing w:after="0" w:line="240" w:lineRule="auto"/>
              <w:jc w:val="both"/>
              <w:rPr>
                <w:rFonts w:ascii="Times New Roman" w:hAnsi="Times New Roman" w:cs="Times New Roman"/>
                <w:b/>
                <w:bCs/>
                <w:sz w:val="20"/>
                <w:szCs w:val="20"/>
              </w:rPr>
            </w:pPr>
            <w:r w:rsidRPr="00791DD9">
              <w:rPr>
                <w:rFonts w:ascii="Times New Roman" w:eastAsia="Calibri" w:hAnsi="Times New Roman" w:cs="Times New Roman"/>
                <w:sz w:val="20"/>
                <w:szCs w:val="20"/>
                <w:lang w:eastAsia="en-US"/>
              </w:rPr>
              <w:t>194</w:t>
            </w:r>
          </w:p>
        </w:tc>
      </w:tr>
      <w:tr w:rsidR="008824FA" w:rsidRPr="00791DD9" w:rsidTr="009640B8">
        <w:trPr>
          <w:trHeight w:val="271"/>
        </w:trPr>
        <w:tc>
          <w:tcPr>
            <w:tcW w:w="538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Ki-Kare (X²)</w:t>
            </w:r>
          </w:p>
        </w:tc>
        <w:tc>
          <w:tcPr>
            <w:tcW w:w="1133" w:type="dxa"/>
          </w:tcPr>
          <w:p w:rsidR="008824FA" w:rsidRPr="00791DD9" w:rsidRDefault="008824FA" w:rsidP="00791DD9">
            <w:pPr>
              <w:spacing w:after="0" w:line="240" w:lineRule="auto"/>
              <w:jc w:val="both"/>
              <w:rPr>
                <w:rFonts w:ascii="Times New Roman" w:hAnsi="Times New Roman" w:cs="Times New Roman"/>
                <w:b/>
                <w:bCs/>
                <w:sz w:val="20"/>
                <w:szCs w:val="20"/>
              </w:rPr>
            </w:pPr>
            <w:r w:rsidRPr="00791DD9">
              <w:rPr>
                <w:rFonts w:ascii="Times New Roman" w:eastAsia="Calibri" w:hAnsi="Times New Roman" w:cs="Times New Roman"/>
                <w:sz w:val="20"/>
                <w:szCs w:val="20"/>
                <w:lang w:eastAsia="en-US"/>
              </w:rPr>
              <w:t>367.77</w:t>
            </w:r>
          </w:p>
        </w:tc>
      </w:tr>
      <w:tr w:rsidR="008824FA" w:rsidRPr="00791DD9" w:rsidTr="009640B8">
        <w:trPr>
          <w:trHeight w:val="257"/>
        </w:trPr>
        <w:tc>
          <w:tcPr>
            <w:tcW w:w="5383" w:type="dxa"/>
          </w:tcPr>
          <w:p w:rsidR="008824FA" w:rsidRPr="00791DD9" w:rsidRDefault="008824FA" w:rsidP="00791DD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P (p-value)</w:t>
            </w:r>
          </w:p>
        </w:tc>
        <w:tc>
          <w:tcPr>
            <w:tcW w:w="1133" w:type="dxa"/>
          </w:tcPr>
          <w:p w:rsidR="008824FA" w:rsidRPr="00791DD9" w:rsidRDefault="008824FA" w:rsidP="00791DD9">
            <w:pPr>
              <w:spacing w:after="0" w:line="240" w:lineRule="auto"/>
              <w:jc w:val="both"/>
              <w:rPr>
                <w:rFonts w:ascii="Times New Roman" w:hAnsi="Times New Roman" w:cs="Times New Roman"/>
                <w:b/>
                <w:bCs/>
                <w:sz w:val="20"/>
                <w:szCs w:val="20"/>
              </w:rPr>
            </w:pPr>
            <w:r w:rsidRPr="00791DD9">
              <w:rPr>
                <w:rFonts w:ascii="Times New Roman" w:eastAsia="Calibri" w:hAnsi="Times New Roman" w:cs="Times New Roman"/>
                <w:sz w:val="20"/>
                <w:szCs w:val="20"/>
                <w:lang w:eastAsia="en-US"/>
              </w:rPr>
              <w:t>0.00</w:t>
            </w:r>
          </w:p>
        </w:tc>
      </w:tr>
      <w:tr w:rsidR="008824FA" w:rsidRPr="00791DD9" w:rsidTr="009640B8">
        <w:trPr>
          <w:trHeight w:val="260"/>
        </w:trPr>
        <w:tc>
          <w:tcPr>
            <w:tcW w:w="538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CFI (Comparative Fit Index)</w:t>
            </w:r>
          </w:p>
        </w:tc>
        <w:tc>
          <w:tcPr>
            <w:tcW w:w="1133" w:type="dxa"/>
          </w:tcPr>
          <w:p w:rsidR="008824FA" w:rsidRPr="00791DD9" w:rsidRDefault="008824FA" w:rsidP="00791DD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0.95</w:t>
            </w:r>
          </w:p>
        </w:tc>
      </w:tr>
      <w:tr w:rsidR="008824FA" w:rsidRPr="00791DD9" w:rsidTr="009640B8">
        <w:trPr>
          <w:trHeight w:val="250"/>
        </w:trPr>
        <w:tc>
          <w:tcPr>
            <w:tcW w:w="538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GFI (Goodness of Fit Index)</w:t>
            </w:r>
          </w:p>
        </w:tc>
        <w:tc>
          <w:tcPr>
            <w:tcW w:w="1133" w:type="dxa"/>
          </w:tcPr>
          <w:p w:rsidR="008824FA" w:rsidRPr="00791DD9" w:rsidRDefault="008824FA" w:rsidP="00791DD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0.90</w:t>
            </w:r>
          </w:p>
        </w:tc>
      </w:tr>
      <w:tr w:rsidR="008824FA" w:rsidRPr="00791DD9" w:rsidTr="009640B8">
        <w:trPr>
          <w:trHeight w:val="254"/>
        </w:trPr>
        <w:tc>
          <w:tcPr>
            <w:tcW w:w="538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AGFI (AdjustedGoodness of Fit Index)</w:t>
            </w:r>
          </w:p>
        </w:tc>
        <w:tc>
          <w:tcPr>
            <w:tcW w:w="1133" w:type="dxa"/>
          </w:tcPr>
          <w:p w:rsidR="008824FA" w:rsidRPr="00791DD9" w:rsidRDefault="008824FA" w:rsidP="00791DD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0.87</w:t>
            </w:r>
          </w:p>
        </w:tc>
      </w:tr>
      <w:tr w:rsidR="008824FA" w:rsidRPr="00791DD9" w:rsidTr="009640B8">
        <w:trPr>
          <w:trHeight w:val="258"/>
        </w:trPr>
        <w:tc>
          <w:tcPr>
            <w:tcW w:w="538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IFI (Incremental Fit Index)</w:t>
            </w:r>
          </w:p>
        </w:tc>
        <w:tc>
          <w:tcPr>
            <w:tcW w:w="1133" w:type="dxa"/>
          </w:tcPr>
          <w:p w:rsidR="008824FA" w:rsidRPr="00791DD9" w:rsidRDefault="008824FA" w:rsidP="00791DD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0.95</w:t>
            </w:r>
          </w:p>
        </w:tc>
      </w:tr>
      <w:tr w:rsidR="008824FA" w:rsidRPr="00791DD9" w:rsidTr="009640B8">
        <w:trPr>
          <w:trHeight w:val="248"/>
        </w:trPr>
        <w:tc>
          <w:tcPr>
            <w:tcW w:w="538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NFI (Normed Fit Index)</w:t>
            </w:r>
          </w:p>
        </w:tc>
        <w:tc>
          <w:tcPr>
            <w:tcW w:w="1133" w:type="dxa"/>
          </w:tcPr>
          <w:p w:rsidR="008824FA" w:rsidRPr="00791DD9" w:rsidRDefault="008824FA" w:rsidP="00791DD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0.90</w:t>
            </w:r>
          </w:p>
        </w:tc>
      </w:tr>
      <w:tr w:rsidR="008824FA" w:rsidRPr="00791DD9" w:rsidTr="009640B8">
        <w:trPr>
          <w:trHeight w:val="252"/>
        </w:trPr>
        <w:tc>
          <w:tcPr>
            <w:tcW w:w="538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NNFI (Non-Normed Fit Index)</w:t>
            </w:r>
          </w:p>
        </w:tc>
        <w:tc>
          <w:tcPr>
            <w:tcW w:w="1133" w:type="dxa"/>
          </w:tcPr>
          <w:p w:rsidR="008824FA" w:rsidRPr="00791DD9" w:rsidRDefault="008824FA" w:rsidP="00791DD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0.94</w:t>
            </w:r>
          </w:p>
        </w:tc>
      </w:tr>
      <w:tr w:rsidR="008824FA" w:rsidRPr="00791DD9" w:rsidTr="009640B8">
        <w:trPr>
          <w:trHeight w:val="242"/>
        </w:trPr>
        <w:tc>
          <w:tcPr>
            <w:tcW w:w="538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RMSEA (RootMeanSquareErrorApproximation)</w:t>
            </w:r>
          </w:p>
        </w:tc>
        <w:tc>
          <w:tcPr>
            <w:tcW w:w="1133" w:type="dxa"/>
          </w:tcPr>
          <w:p w:rsidR="008824FA" w:rsidRPr="00791DD9" w:rsidRDefault="008824FA" w:rsidP="00791DD9">
            <w:pPr>
              <w:spacing w:after="0" w:line="240" w:lineRule="auto"/>
              <w:jc w:val="both"/>
              <w:rPr>
                <w:rFonts w:ascii="Times New Roman" w:hAnsi="Times New Roman" w:cs="Times New Roman"/>
                <w:bCs/>
                <w:sz w:val="20"/>
                <w:szCs w:val="20"/>
              </w:rPr>
            </w:pPr>
            <w:r w:rsidRPr="00791DD9">
              <w:rPr>
                <w:rFonts w:ascii="Times New Roman" w:eastAsia="Calibri" w:hAnsi="Times New Roman" w:cs="Times New Roman"/>
                <w:sz w:val="20"/>
                <w:szCs w:val="20"/>
                <w:lang w:eastAsia="en-US"/>
              </w:rPr>
              <w:t>0.054</w:t>
            </w:r>
          </w:p>
        </w:tc>
      </w:tr>
      <w:tr w:rsidR="008824FA" w:rsidRPr="00791DD9" w:rsidTr="009640B8">
        <w:trPr>
          <w:trHeight w:val="246"/>
        </w:trPr>
        <w:tc>
          <w:tcPr>
            <w:tcW w:w="5383" w:type="dxa"/>
          </w:tcPr>
          <w:p w:rsidR="008824FA" w:rsidRPr="00791DD9" w:rsidRDefault="008824FA" w:rsidP="00791DD9">
            <w:pPr>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RMR(</w:t>
            </w:r>
            <w:r w:rsidRPr="00791DD9">
              <w:rPr>
                <w:rFonts w:ascii="Times New Roman" w:hAnsi="Times New Roman" w:cs="Times New Roman"/>
                <w:color w:val="000000"/>
                <w:sz w:val="20"/>
                <w:szCs w:val="20"/>
              </w:rPr>
              <w:t>RootMeanSquareResidual)</w:t>
            </w:r>
          </w:p>
        </w:tc>
        <w:tc>
          <w:tcPr>
            <w:tcW w:w="1133" w:type="dxa"/>
          </w:tcPr>
          <w:p w:rsidR="008824FA" w:rsidRPr="00791DD9" w:rsidRDefault="008824FA" w:rsidP="00791DD9">
            <w:pPr>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0.068</w:t>
            </w:r>
          </w:p>
        </w:tc>
      </w:tr>
      <w:tr w:rsidR="008824FA" w:rsidRPr="00791DD9" w:rsidTr="009640B8">
        <w:trPr>
          <w:trHeight w:val="250"/>
        </w:trPr>
        <w:tc>
          <w:tcPr>
            <w:tcW w:w="5383" w:type="dxa"/>
          </w:tcPr>
          <w:p w:rsidR="008824FA" w:rsidRPr="00791DD9" w:rsidRDefault="008824FA" w:rsidP="00791DD9">
            <w:pPr>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SRMR(</w:t>
            </w:r>
            <w:r w:rsidRPr="00791DD9">
              <w:rPr>
                <w:rFonts w:ascii="Times New Roman" w:hAnsi="Times New Roman" w:cs="Times New Roman"/>
                <w:color w:val="000000"/>
                <w:sz w:val="20"/>
                <w:szCs w:val="20"/>
              </w:rPr>
              <w:t>StandardizedRootMeanSquareResidual)</w:t>
            </w:r>
          </w:p>
        </w:tc>
        <w:tc>
          <w:tcPr>
            <w:tcW w:w="1133" w:type="dxa"/>
          </w:tcPr>
          <w:p w:rsidR="008824FA" w:rsidRPr="00791DD9" w:rsidRDefault="008824FA" w:rsidP="00791DD9">
            <w:pPr>
              <w:spacing w:after="0" w:line="240" w:lineRule="auto"/>
              <w:jc w:val="both"/>
              <w:rPr>
                <w:rFonts w:ascii="Times New Roman" w:eastAsia="Calibri" w:hAnsi="Times New Roman" w:cs="Times New Roman"/>
                <w:sz w:val="20"/>
                <w:szCs w:val="20"/>
                <w:lang w:eastAsia="en-US"/>
              </w:rPr>
            </w:pPr>
            <w:r w:rsidRPr="00791DD9">
              <w:rPr>
                <w:rFonts w:ascii="Times New Roman" w:eastAsia="Calibri" w:hAnsi="Times New Roman" w:cs="Times New Roman"/>
                <w:sz w:val="20"/>
                <w:szCs w:val="20"/>
                <w:lang w:eastAsia="en-US"/>
              </w:rPr>
              <w:t>0.060</w:t>
            </w:r>
          </w:p>
        </w:tc>
      </w:tr>
    </w:tbl>
    <w:p w:rsidR="008824FA" w:rsidRPr="00323F28" w:rsidRDefault="008824FA" w:rsidP="009413C4">
      <w:pPr>
        <w:autoSpaceDE w:val="0"/>
        <w:autoSpaceDN w:val="0"/>
        <w:adjustRightInd w:val="0"/>
        <w:spacing w:after="0" w:line="480" w:lineRule="auto"/>
        <w:jc w:val="both"/>
        <w:rPr>
          <w:rFonts w:ascii="Times New Roman" w:hAnsi="Times New Roman" w:cs="Times New Roman"/>
          <w:bCs/>
          <w:sz w:val="24"/>
          <w:szCs w:val="24"/>
        </w:rPr>
      </w:pPr>
    </w:p>
    <w:p w:rsidR="00F36A0D" w:rsidRPr="00323F28" w:rsidRDefault="00E13F0D" w:rsidP="00791DD9">
      <w:pPr>
        <w:autoSpaceDE w:val="0"/>
        <w:autoSpaceDN w:val="0"/>
        <w:adjustRightInd w:val="0"/>
        <w:spacing w:after="0" w:line="480" w:lineRule="auto"/>
        <w:ind w:firstLine="567"/>
        <w:jc w:val="both"/>
        <w:rPr>
          <w:rFonts w:ascii="Times New Roman" w:hAnsi="Times New Roman" w:cs="Times New Roman"/>
          <w:b/>
          <w:sz w:val="24"/>
          <w:szCs w:val="24"/>
        </w:rPr>
      </w:pPr>
      <w:r w:rsidRPr="00323F28">
        <w:rPr>
          <w:rFonts w:ascii="Times New Roman" w:hAnsi="Times New Roman" w:cs="Times New Roman"/>
          <w:bCs/>
          <w:sz w:val="24"/>
          <w:szCs w:val="24"/>
        </w:rPr>
        <w:t xml:space="preserve">AFA ile elde edilen </w:t>
      </w:r>
      <w:r w:rsidRPr="00323F28">
        <w:rPr>
          <w:rFonts w:ascii="Times New Roman" w:hAnsi="Times New Roman" w:cs="Times New Roman"/>
          <w:sz w:val="24"/>
          <w:szCs w:val="24"/>
        </w:rPr>
        <w:t>22 maddelik altı faktörlü yapı DFA ile test edilmiştir.</w:t>
      </w:r>
      <w:r w:rsidR="00F50103">
        <w:rPr>
          <w:rFonts w:ascii="Times New Roman" w:hAnsi="Times New Roman" w:cs="Times New Roman"/>
          <w:sz w:val="24"/>
          <w:szCs w:val="24"/>
        </w:rPr>
        <w:t xml:space="preserve"> </w:t>
      </w:r>
      <w:proofErr w:type="gramStart"/>
      <w:r w:rsidR="00175D66" w:rsidRPr="00323F28">
        <w:rPr>
          <w:rFonts w:ascii="Times New Roman" w:hAnsi="Times New Roman" w:cs="Times New Roman"/>
          <w:sz w:val="24"/>
          <w:szCs w:val="24"/>
        </w:rPr>
        <w:t>Açımlayıcı Faktör Analizi (AFA) sonucu ortaya konan faktör yapısına ilişkin modelin uygunluğu (fit of model), Doğrulayıcı Faktör Analizi (DFA) ile test edilmiştir.</w:t>
      </w:r>
      <w:proofErr w:type="gramEnd"/>
      <w:r w:rsidR="00175D66" w:rsidRPr="00323F28">
        <w:rPr>
          <w:rFonts w:ascii="Times New Roman" w:hAnsi="Times New Roman" w:cs="Times New Roman"/>
          <w:sz w:val="24"/>
          <w:szCs w:val="24"/>
        </w:rPr>
        <w:t xml:space="preserve"> Elde edilen modelin uygunluğu, </w:t>
      </w:r>
      <w:r w:rsidR="00175D66" w:rsidRPr="00323F28">
        <w:rPr>
          <w:rFonts w:ascii="Times New Roman" w:hAnsi="Times New Roman" w:cs="Times New Roman"/>
          <w:sz w:val="24"/>
          <w:szCs w:val="24"/>
        </w:rPr>
        <w:lastRenderedPageBreak/>
        <w:t>RMSEA (Root</w:t>
      </w:r>
      <w:r w:rsidR="00F50103">
        <w:rPr>
          <w:rFonts w:ascii="Times New Roman" w:hAnsi="Times New Roman" w:cs="Times New Roman"/>
          <w:sz w:val="24"/>
          <w:szCs w:val="24"/>
        </w:rPr>
        <w:t xml:space="preserve"> </w:t>
      </w:r>
      <w:r w:rsidR="00175D66" w:rsidRPr="00323F28">
        <w:rPr>
          <w:rFonts w:ascii="Times New Roman" w:hAnsi="Times New Roman" w:cs="Times New Roman"/>
          <w:sz w:val="24"/>
          <w:szCs w:val="24"/>
        </w:rPr>
        <w:t>Mean</w:t>
      </w:r>
      <w:r w:rsidR="00F50103">
        <w:rPr>
          <w:rFonts w:ascii="Times New Roman" w:hAnsi="Times New Roman" w:cs="Times New Roman"/>
          <w:sz w:val="24"/>
          <w:szCs w:val="24"/>
        </w:rPr>
        <w:t xml:space="preserve"> </w:t>
      </w:r>
      <w:r w:rsidR="00175D66" w:rsidRPr="00323F28">
        <w:rPr>
          <w:rFonts w:ascii="Times New Roman" w:hAnsi="Times New Roman" w:cs="Times New Roman"/>
          <w:sz w:val="24"/>
          <w:szCs w:val="24"/>
        </w:rPr>
        <w:t>Square</w:t>
      </w:r>
      <w:r w:rsidR="00F50103">
        <w:rPr>
          <w:rFonts w:ascii="Times New Roman" w:hAnsi="Times New Roman" w:cs="Times New Roman"/>
          <w:sz w:val="24"/>
          <w:szCs w:val="24"/>
        </w:rPr>
        <w:t xml:space="preserve"> </w:t>
      </w:r>
      <w:r w:rsidR="00175D66" w:rsidRPr="00323F28">
        <w:rPr>
          <w:rFonts w:ascii="Times New Roman" w:hAnsi="Times New Roman" w:cs="Times New Roman"/>
          <w:sz w:val="24"/>
          <w:szCs w:val="24"/>
        </w:rPr>
        <w:t>Error</w:t>
      </w:r>
      <w:r w:rsidR="00F50103">
        <w:rPr>
          <w:rFonts w:ascii="Times New Roman" w:hAnsi="Times New Roman" w:cs="Times New Roman"/>
          <w:sz w:val="24"/>
          <w:szCs w:val="24"/>
        </w:rPr>
        <w:t xml:space="preserve"> </w:t>
      </w:r>
      <w:r w:rsidR="00175D66" w:rsidRPr="00323F28">
        <w:rPr>
          <w:rFonts w:ascii="Times New Roman" w:hAnsi="Times New Roman" w:cs="Times New Roman"/>
          <w:sz w:val="24"/>
          <w:szCs w:val="24"/>
        </w:rPr>
        <w:t>Approximation), NFI (Normed Fit Index), NNFI (Non-Normed Fit Index), CFI (Comparative Fit Index), IFI (Incremental Fit Index), GFI (Goodness of Fit Index) ve AGFI (Adjusted</w:t>
      </w:r>
      <w:r w:rsidR="007E2586">
        <w:rPr>
          <w:rFonts w:ascii="Times New Roman" w:hAnsi="Times New Roman" w:cs="Times New Roman"/>
          <w:sz w:val="24"/>
          <w:szCs w:val="24"/>
        </w:rPr>
        <w:t xml:space="preserve"> </w:t>
      </w:r>
      <w:r w:rsidR="00175D66" w:rsidRPr="00323F28">
        <w:rPr>
          <w:rFonts w:ascii="Times New Roman" w:hAnsi="Times New Roman" w:cs="Times New Roman"/>
          <w:sz w:val="24"/>
          <w:szCs w:val="24"/>
        </w:rPr>
        <w:t>Goodness of Fit Index) uyum ölçütleri ile test edilmiştir.</w:t>
      </w:r>
      <w:r w:rsidR="00C50B24" w:rsidRPr="00323F28">
        <w:rPr>
          <w:rFonts w:ascii="Times New Roman" w:hAnsi="Times New Roman" w:cs="Times New Roman"/>
          <w:sz w:val="24"/>
          <w:szCs w:val="24"/>
        </w:rPr>
        <w:t xml:space="preserve"> Yapılan analiz sonucu, modelin uygunluğuna ilişkin RMSEA değeri 0</w:t>
      </w:r>
      <w:r w:rsidR="008824FA" w:rsidRPr="00323F28">
        <w:rPr>
          <w:rFonts w:ascii="Times New Roman" w:hAnsi="Times New Roman" w:cs="Times New Roman"/>
          <w:sz w:val="24"/>
          <w:szCs w:val="24"/>
        </w:rPr>
        <w:t>.</w:t>
      </w:r>
      <w:r w:rsidR="00C50B24" w:rsidRPr="00323F28">
        <w:rPr>
          <w:rFonts w:ascii="Times New Roman" w:hAnsi="Times New Roman" w:cs="Times New Roman"/>
          <w:sz w:val="24"/>
          <w:szCs w:val="24"/>
        </w:rPr>
        <w:t>54; NFI değeri 0</w:t>
      </w:r>
      <w:r w:rsidR="008824FA" w:rsidRPr="00323F28">
        <w:rPr>
          <w:rFonts w:ascii="Times New Roman" w:hAnsi="Times New Roman" w:cs="Times New Roman"/>
          <w:sz w:val="24"/>
          <w:szCs w:val="24"/>
        </w:rPr>
        <w:t>.</w:t>
      </w:r>
      <w:r w:rsidR="00C50B24" w:rsidRPr="00323F28">
        <w:rPr>
          <w:rFonts w:ascii="Times New Roman" w:hAnsi="Times New Roman" w:cs="Times New Roman"/>
          <w:sz w:val="24"/>
          <w:szCs w:val="24"/>
        </w:rPr>
        <w:t>90; NNFI değeri 0</w:t>
      </w:r>
      <w:r w:rsidR="008824FA" w:rsidRPr="00323F28">
        <w:rPr>
          <w:rFonts w:ascii="Times New Roman" w:hAnsi="Times New Roman" w:cs="Times New Roman"/>
          <w:sz w:val="24"/>
          <w:szCs w:val="24"/>
        </w:rPr>
        <w:t>.</w:t>
      </w:r>
      <w:r w:rsidR="00C50B24" w:rsidRPr="00323F28">
        <w:rPr>
          <w:rFonts w:ascii="Times New Roman" w:hAnsi="Times New Roman" w:cs="Times New Roman"/>
          <w:sz w:val="24"/>
          <w:szCs w:val="24"/>
        </w:rPr>
        <w:t>94; CFI değeri 0</w:t>
      </w:r>
      <w:r w:rsidR="008824FA" w:rsidRPr="00323F28">
        <w:rPr>
          <w:rFonts w:ascii="Times New Roman" w:hAnsi="Times New Roman" w:cs="Times New Roman"/>
          <w:sz w:val="24"/>
          <w:szCs w:val="24"/>
        </w:rPr>
        <w:t>.</w:t>
      </w:r>
      <w:r w:rsidR="00C50B24" w:rsidRPr="00323F28">
        <w:rPr>
          <w:rFonts w:ascii="Times New Roman" w:hAnsi="Times New Roman" w:cs="Times New Roman"/>
          <w:sz w:val="24"/>
          <w:szCs w:val="24"/>
        </w:rPr>
        <w:t>95; IFI değer</w:t>
      </w:r>
      <w:r w:rsidR="00C50B24" w:rsidRPr="00323F28">
        <w:rPr>
          <w:rFonts w:ascii="Times New Roman" w:hAnsi="Times New Roman" w:cs="Times New Roman"/>
          <w:color w:val="000000"/>
          <w:sz w:val="24"/>
          <w:szCs w:val="24"/>
        </w:rPr>
        <w:t>= 0.95</w:t>
      </w:r>
      <w:r w:rsidR="00C50B24" w:rsidRPr="00323F28">
        <w:rPr>
          <w:rFonts w:ascii="Times New Roman" w:hAnsi="Times New Roman" w:cs="Times New Roman"/>
          <w:sz w:val="24"/>
          <w:szCs w:val="24"/>
        </w:rPr>
        <w:t>; GFI değeri 0</w:t>
      </w:r>
      <w:r w:rsidR="008824FA" w:rsidRPr="00323F28">
        <w:rPr>
          <w:rFonts w:ascii="Times New Roman" w:hAnsi="Times New Roman" w:cs="Times New Roman"/>
          <w:sz w:val="24"/>
          <w:szCs w:val="24"/>
        </w:rPr>
        <w:t>.</w:t>
      </w:r>
      <w:r w:rsidR="00C50B24" w:rsidRPr="00323F28">
        <w:rPr>
          <w:rFonts w:ascii="Times New Roman" w:hAnsi="Times New Roman" w:cs="Times New Roman"/>
          <w:sz w:val="24"/>
          <w:szCs w:val="24"/>
        </w:rPr>
        <w:t>90 ve AGFI değeri 0</w:t>
      </w:r>
      <w:r w:rsidR="008824FA" w:rsidRPr="00323F28">
        <w:rPr>
          <w:rFonts w:ascii="Times New Roman" w:hAnsi="Times New Roman" w:cs="Times New Roman"/>
          <w:sz w:val="24"/>
          <w:szCs w:val="24"/>
        </w:rPr>
        <w:t>.</w:t>
      </w:r>
      <w:r w:rsidR="00C50B24" w:rsidRPr="00323F28">
        <w:rPr>
          <w:rFonts w:ascii="Times New Roman" w:hAnsi="Times New Roman" w:cs="Times New Roman"/>
          <w:sz w:val="24"/>
          <w:szCs w:val="24"/>
        </w:rPr>
        <w:t xml:space="preserve">87 olarak tespit edilmiştir.CFI ve GFI değerlerinin </w:t>
      </w:r>
      <w:r w:rsidR="003F764E" w:rsidRPr="00323F28">
        <w:rPr>
          <w:rFonts w:ascii="Times New Roman" w:hAnsi="Times New Roman" w:cs="Times New Roman"/>
          <w:sz w:val="24"/>
          <w:szCs w:val="24"/>
        </w:rPr>
        <w:t>0</w:t>
      </w:r>
      <w:r w:rsidR="00C50B24" w:rsidRPr="00323F28">
        <w:rPr>
          <w:rFonts w:ascii="Times New Roman" w:hAnsi="Times New Roman" w:cs="Times New Roman"/>
          <w:sz w:val="24"/>
          <w:szCs w:val="24"/>
        </w:rPr>
        <w:t xml:space="preserve">.90’a yaklaşması mükemmel bir modelin habercisi olduğu ilkesinden yola çıkarak, çalışmadaki bu değerlerin iyi bir seviyede olduğu kabul edilebilir. Modelin uygunluğu </w:t>
      </w:r>
      <w:r w:rsidR="00832150" w:rsidRPr="00323F28">
        <w:rPr>
          <w:rFonts w:ascii="Times New Roman" w:hAnsi="Times New Roman" w:cs="Times New Roman"/>
          <w:i/>
          <w:sz w:val="24"/>
          <w:szCs w:val="24"/>
        </w:rPr>
        <w:t>X</w:t>
      </w:r>
      <w:r w:rsidR="00832150" w:rsidRPr="00323F28">
        <w:rPr>
          <w:rFonts w:ascii="Times New Roman" w:hAnsi="Times New Roman" w:cs="Times New Roman"/>
          <w:i/>
          <w:sz w:val="24"/>
          <w:szCs w:val="24"/>
          <w:vertAlign w:val="superscript"/>
        </w:rPr>
        <w:t>2</w:t>
      </w:r>
      <w:r w:rsidR="00C50B24" w:rsidRPr="00323F28">
        <w:rPr>
          <w:rFonts w:ascii="Times New Roman" w:hAnsi="Times New Roman" w:cs="Times New Roman"/>
          <w:sz w:val="24"/>
          <w:szCs w:val="24"/>
        </w:rPr>
        <w:t xml:space="preserve"> istatistiği tarafından da oldukça anlamlı bulunmuştur (</w:t>
      </w:r>
      <w:r w:rsidR="00832150" w:rsidRPr="00323F28">
        <w:rPr>
          <w:rFonts w:ascii="Times New Roman" w:hAnsi="Times New Roman" w:cs="Times New Roman"/>
          <w:i/>
          <w:sz w:val="24"/>
          <w:szCs w:val="24"/>
        </w:rPr>
        <w:t>X</w:t>
      </w:r>
      <w:r w:rsidR="00832150" w:rsidRPr="00323F28">
        <w:rPr>
          <w:rFonts w:ascii="Times New Roman" w:hAnsi="Times New Roman" w:cs="Times New Roman"/>
          <w:i/>
          <w:sz w:val="24"/>
          <w:szCs w:val="24"/>
          <w:vertAlign w:val="superscript"/>
        </w:rPr>
        <w:t>2</w:t>
      </w:r>
      <w:r w:rsidR="00C50B24" w:rsidRPr="00323F28">
        <w:rPr>
          <w:rFonts w:ascii="Times New Roman" w:hAnsi="Times New Roman" w:cs="Times New Roman"/>
          <w:sz w:val="24"/>
          <w:szCs w:val="24"/>
        </w:rPr>
        <w:t>= 367</w:t>
      </w:r>
      <w:proofErr w:type="gramStart"/>
      <w:r w:rsidR="00C50B24" w:rsidRPr="00323F28">
        <w:rPr>
          <w:rFonts w:ascii="Times New Roman" w:hAnsi="Times New Roman" w:cs="Times New Roman"/>
          <w:sz w:val="24"/>
          <w:szCs w:val="24"/>
        </w:rPr>
        <w:t>,77</w:t>
      </w:r>
      <w:proofErr w:type="gramEnd"/>
      <w:r w:rsidR="00C50B24" w:rsidRPr="00323F28">
        <w:rPr>
          <w:rFonts w:ascii="Times New Roman" w:hAnsi="Times New Roman" w:cs="Times New Roman"/>
          <w:sz w:val="24"/>
          <w:szCs w:val="24"/>
        </w:rPr>
        <w:t>; p&lt;.01).</w:t>
      </w:r>
      <w:r w:rsidR="00F50103">
        <w:rPr>
          <w:rFonts w:ascii="Times New Roman" w:hAnsi="Times New Roman" w:cs="Times New Roman"/>
          <w:sz w:val="24"/>
          <w:szCs w:val="24"/>
        </w:rPr>
        <w:t xml:space="preserve"> </w:t>
      </w:r>
      <w:r w:rsidR="00C50B24" w:rsidRPr="00323F28">
        <w:rPr>
          <w:rFonts w:ascii="Times New Roman" w:hAnsi="Times New Roman" w:cs="Times New Roman"/>
          <w:i/>
          <w:sz w:val="24"/>
          <w:szCs w:val="24"/>
        </w:rPr>
        <w:t>X²</w:t>
      </w:r>
      <w:r w:rsidR="00C50B24" w:rsidRPr="00323F28">
        <w:rPr>
          <w:rFonts w:ascii="Times New Roman" w:hAnsi="Times New Roman" w:cs="Times New Roman"/>
          <w:sz w:val="24"/>
          <w:szCs w:val="24"/>
        </w:rPr>
        <w:t xml:space="preserve">, gözlenen korelasyon matrisinin, kuramsal korelasyon matrisinden ne derecede uzaklaştığının ölçüsünü verir. </w:t>
      </w:r>
      <w:proofErr w:type="gramStart"/>
      <w:r w:rsidR="00C50B24" w:rsidRPr="00323F28">
        <w:rPr>
          <w:rFonts w:ascii="Times New Roman" w:hAnsi="Times New Roman" w:cs="Times New Roman"/>
          <w:sz w:val="24"/>
          <w:szCs w:val="24"/>
        </w:rPr>
        <w:t xml:space="preserve">Düşük </w:t>
      </w:r>
      <w:r w:rsidR="00C50B24" w:rsidRPr="00323F28">
        <w:rPr>
          <w:rFonts w:ascii="Times New Roman" w:hAnsi="Times New Roman" w:cs="Times New Roman"/>
          <w:i/>
          <w:sz w:val="24"/>
          <w:szCs w:val="24"/>
        </w:rPr>
        <w:t>X²</w:t>
      </w:r>
      <w:r w:rsidR="00C50B24" w:rsidRPr="00323F28">
        <w:rPr>
          <w:rFonts w:ascii="Times New Roman" w:hAnsi="Times New Roman" w:cs="Times New Roman"/>
          <w:sz w:val="24"/>
          <w:szCs w:val="24"/>
        </w:rPr>
        <w:t xml:space="preserve"> değeri model ile verinin iyi uyum gösterdiğinin bir ölçüsüdür</w:t>
      </w:r>
      <w:r w:rsidR="00F50103">
        <w:rPr>
          <w:rFonts w:ascii="Times New Roman" w:hAnsi="Times New Roman" w:cs="Times New Roman"/>
          <w:sz w:val="24"/>
          <w:szCs w:val="24"/>
        </w:rPr>
        <w:t xml:space="preserve"> </w:t>
      </w:r>
      <w:r w:rsidR="008824FA" w:rsidRPr="00323F28">
        <w:rPr>
          <w:rFonts w:ascii="Times New Roman" w:hAnsi="Times New Roman" w:cs="Times New Roman"/>
          <w:bCs/>
          <w:sz w:val="24"/>
          <w:szCs w:val="24"/>
        </w:rPr>
        <w:t>(Büyüköztürk, 2010)</w:t>
      </w:r>
      <w:r w:rsidR="00C50B24" w:rsidRPr="00323F28">
        <w:rPr>
          <w:rFonts w:ascii="Times New Roman" w:hAnsi="Times New Roman" w:cs="Times New Roman"/>
          <w:sz w:val="24"/>
          <w:szCs w:val="24"/>
        </w:rPr>
        <w:t>.</w:t>
      </w:r>
      <w:proofErr w:type="gramEnd"/>
      <w:r w:rsidR="00C50B24" w:rsidRPr="00323F28">
        <w:rPr>
          <w:rFonts w:ascii="Times New Roman" w:hAnsi="Times New Roman" w:cs="Times New Roman"/>
          <w:sz w:val="24"/>
          <w:szCs w:val="24"/>
        </w:rPr>
        <w:t xml:space="preserve">  </w:t>
      </w:r>
      <w:r w:rsidR="00832150" w:rsidRPr="00323F28">
        <w:rPr>
          <w:rFonts w:ascii="Times New Roman" w:hAnsi="Times New Roman" w:cs="Times New Roman"/>
          <w:i/>
          <w:sz w:val="24"/>
          <w:szCs w:val="24"/>
        </w:rPr>
        <w:t>X²</w:t>
      </w:r>
      <w:r w:rsidR="00C50B24" w:rsidRPr="00323F28">
        <w:rPr>
          <w:rFonts w:ascii="Times New Roman" w:hAnsi="Times New Roman" w:cs="Times New Roman"/>
          <w:sz w:val="24"/>
          <w:szCs w:val="24"/>
        </w:rPr>
        <w:t xml:space="preserve"> / </w:t>
      </w:r>
      <w:proofErr w:type="gramStart"/>
      <w:r w:rsidR="00C50B24" w:rsidRPr="00323F28">
        <w:rPr>
          <w:rFonts w:ascii="Times New Roman" w:hAnsi="Times New Roman" w:cs="Times New Roman"/>
          <w:sz w:val="24"/>
          <w:szCs w:val="24"/>
        </w:rPr>
        <w:t>sd</w:t>
      </w:r>
      <w:proofErr w:type="gramEnd"/>
      <w:r w:rsidR="00C50B24" w:rsidRPr="00323F28">
        <w:rPr>
          <w:rFonts w:ascii="Times New Roman" w:hAnsi="Times New Roman" w:cs="Times New Roman"/>
          <w:sz w:val="24"/>
          <w:szCs w:val="24"/>
        </w:rPr>
        <w:t xml:space="preserve"> ≤5 veya daha az olması uyumunun iyi olduğunu göstermektedir.</w:t>
      </w:r>
    </w:p>
    <w:p w:rsidR="001A471E" w:rsidRPr="004A3088" w:rsidRDefault="00FD5DA6" w:rsidP="0047160F">
      <w:pPr>
        <w:spacing w:after="0" w:line="480" w:lineRule="auto"/>
        <w:ind w:firstLine="567"/>
        <w:jc w:val="both"/>
        <w:rPr>
          <w:rFonts w:ascii="Times New Roman" w:hAnsi="Times New Roman" w:cs="Times New Roman"/>
          <w:sz w:val="24"/>
          <w:szCs w:val="24"/>
        </w:rPr>
      </w:pPr>
      <w:proofErr w:type="gramStart"/>
      <w:r w:rsidRPr="00323F28">
        <w:rPr>
          <w:rFonts w:ascii="Times New Roman" w:hAnsi="Times New Roman" w:cs="Times New Roman"/>
          <w:sz w:val="24"/>
          <w:szCs w:val="24"/>
        </w:rPr>
        <w:t xml:space="preserve">Ölçme modelinin uyum indeksleri incelendiğinde, ilk olarak </w:t>
      </w:r>
      <w:r w:rsidRPr="00323F28">
        <w:rPr>
          <w:rFonts w:ascii="Times New Roman" w:hAnsi="Times New Roman" w:cs="Times New Roman"/>
          <w:sz w:val="24"/>
          <w:szCs w:val="24"/>
        </w:rPr>
        <w:sym w:font="Symbol" w:char="F063"/>
      </w:r>
      <w:r w:rsidRPr="00323F28">
        <w:rPr>
          <w:rFonts w:ascii="Times New Roman" w:hAnsi="Times New Roman" w:cs="Times New Roman"/>
          <w:sz w:val="24"/>
          <w:szCs w:val="24"/>
        </w:rPr>
        <w:t xml:space="preserve">2 değerine ilişkin </w:t>
      </w:r>
      <w:r w:rsidRPr="00323F28">
        <w:rPr>
          <w:rFonts w:ascii="Times New Roman" w:hAnsi="Times New Roman" w:cs="Times New Roman"/>
          <w:i/>
          <w:sz w:val="24"/>
          <w:szCs w:val="24"/>
        </w:rPr>
        <w:t>p</w:t>
      </w:r>
      <w:r w:rsidRPr="00323F28">
        <w:rPr>
          <w:rFonts w:ascii="Times New Roman" w:hAnsi="Times New Roman" w:cs="Times New Roman"/>
          <w:sz w:val="24"/>
          <w:szCs w:val="24"/>
        </w:rPr>
        <w:t xml:space="preserve"> düzeyine bakılmıştır.</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Bu değerin p&gt; .05 olması iyi uyuma işaret etmektedir.</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 xml:space="preserve">Ancak, büyük örneklem gruplarında bu değerin anlamlı (p&lt; .05) bulunma ihtimali yüksek olduğu için </w:t>
      </w:r>
      <w:r w:rsidRPr="00323F28">
        <w:rPr>
          <w:rFonts w:ascii="Times New Roman" w:hAnsi="Times New Roman" w:cs="Times New Roman"/>
          <w:sz w:val="24"/>
          <w:szCs w:val="24"/>
        </w:rPr>
        <w:sym w:font="Symbol" w:char="F063"/>
      </w:r>
      <w:r w:rsidRPr="00323F28">
        <w:rPr>
          <w:rFonts w:ascii="Times New Roman" w:hAnsi="Times New Roman" w:cs="Times New Roman"/>
          <w:sz w:val="24"/>
          <w:szCs w:val="24"/>
        </w:rPr>
        <w:t>2/sd oranı ve diğer uyum indekslerinin de değerlendirilmesi önerilmiştir (Tabachnick ve Fidell, 2007).</w:t>
      </w:r>
      <w:proofErr w:type="gramEnd"/>
      <w:r w:rsidRPr="00323F28">
        <w:rPr>
          <w:rFonts w:ascii="Times New Roman" w:hAnsi="Times New Roman" w:cs="Times New Roman"/>
          <w:sz w:val="24"/>
          <w:szCs w:val="24"/>
        </w:rPr>
        <w:t xml:space="preserve"> Ki-kare değeri </w:t>
      </w:r>
      <w:r w:rsidRPr="00323F28">
        <w:rPr>
          <w:rFonts w:ascii="Times New Roman" w:hAnsi="Times New Roman" w:cs="Times New Roman"/>
          <w:sz w:val="24"/>
          <w:szCs w:val="24"/>
        </w:rPr>
        <w:sym w:font="Symbol" w:char="F063"/>
      </w:r>
      <w:r w:rsidRPr="00323F28">
        <w:rPr>
          <w:rFonts w:ascii="Times New Roman" w:hAnsi="Times New Roman" w:cs="Times New Roman"/>
          <w:sz w:val="24"/>
          <w:szCs w:val="24"/>
        </w:rPr>
        <w:t xml:space="preserve">2 = 367.77 ve serbestlik derecesi </w:t>
      </w:r>
      <w:proofErr w:type="gramStart"/>
      <w:r w:rsidRPr="00323F28">
        <w:rPr>
          <w:rFonts w:ascii="Times New Roman" w:hAnsi="Times New Roman" w:cs="Times New Roman"/>
          <w:sz w:val="24"/>
          <w:szCs w:val="24"/>
        </w:rPr>
        <w:t>sd</w:t>
      </w:r>
      <w:proofErr w:type="gramEnd"/>
      <w:r w:rsidRPr="00323F28">
        <w:rPr>
          <w:rFonts w:ascii="Times New Roman" w:hAnsi="Times New Roman" w:cs="Times New Roman"/>
          <w:sz w:val="24"/>
          <w:szCs w:val="24"/>
        </w:rPr>
        <w:t xml:space="preserve">= 194 olarak hesaplanmıştır. </w:t>
      </w:r>
      <w:proofErr w:type="gramStart"/>
      <w:r w:rsidRPr="00323F28">
        <w:rPr>
          <w:rFonts w:ascii="Times New Roman" w:hAnsi="Times New Roman" w:cs="Times New Roman"/>
          <w:sz w:val="24"/>
          <w:szCs w:val="24"/>
        </w:rPr>
        <w:t>Bu değerin 2 ya da 3’ün altında olması iyi uyuma karşılık gelmektedir (Tabachnick ve Fidell, 2007).</w:t>
      </w:r>
      <w:proofErr w:type="gramEnd"/>
      <w:r w:rsidRPr="00323F28">
        <w:rPr>
          <w:rFonts w:ascii="Times New Roman" w:hAnsi="Times New Roman" w:cs="Times New Roman"/>
          <w:sz w:val="24"/>
          <w:szCs w:val="24"/>
        </w:rPr>
        <w:t xml:space="preserve"> </w:t>
      </w:r>
      <w:proofErr w:type="gramStart"/>
      <w:r w:rsidRPr="00323F28">
        <w:rPr>
          <w:rFonts w:ascii="Times New Roman" w:hAnsi="Times New Roman" w:cs="Times New Roman"/>
          <w:sz w:val="24"/>
          <w:szCs w:val="24"/>
        </w:rPr>
        <w:t xml:space="preserve">Bu bağlamda </w:t>
      </w:r>
      <w:r w:rsidRPr="00323F28">
        <w:rPr>
          <w:rFonts w:ascii="Times New Roman" w:hAnsi="Times New Roman" w:cs="Times New Roman"/>
          <w:sz w:val="24"/>
          <w:szCs w:val="24"/>
        </w:rPr>
        <w:sym w:font="Symbol" w:char="F063"/>
      </w:r>
      <w:r w:rsidRPr="00323F28">
        <w:rPr>
          <w:rFonts w:ascii="Times New Roman" w:hAnsi="Times New Roman" w:cs="Times New Roman"/>
          <w:sz w:val="24"/>
          <w:szCs w:val="24"/>
        </w:rPr>
        <w:t>2/sd (367.77/194) oranı hesaplanmış ve 1.89 değeri bulunmuştur.</w:t>
      </w:r>
      <w:proofErr w:type="gramEnd"/>
      <w:r w:rsidR="006652D8" w:rsidRPr="00323F28">
        <w:rPr>
          <w:rFonts w:ascii="Times New Roman" w:hAnsi="Times New Roman" w:cs="Times New Roman"/>
          <w:vanish/>
          <w:sz w:val="24"/>
          <w:szCs w:val="24"/>
        </w:rPr>
        <w:t>Txönerilebilir (Çokluk, Şekerci asıl yapmışsak aynen ınun gibi yap....</w:t>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r w:rsidR="006652D8" w:rsidRPr="00323F28">
        <w:rPr>
          <w:rFonts w:ascii="Times New Roman" w:hAnsi="Times New Roman" w:cs="Times New Roman"/>
          <w:vanish/>
          <w:sz w:val="24"/>
          <w:szCs w:val="24"/>
        </w:rPr>
        <w:pgNum/>
      </w:r>
      <w:proofErr w:type="gramStart"/>
      <w:r w:rsidR="009B72BB" w:rsidRPr="00323F28">
        <w:rPr>
          <w:rFonts w:ascii="Times New Roman" w:hAnsi="Times New Roman" w:cs="Times New Roman"/>
          <w:sz w:val="24"/>
          <w:szCs w:val="24"/>
        </w:rPr>
        <w:t>GFI indeksi haricinde diğer uyum indekslerinin mükemmel ya da iyi uyum değerleri aldığı belirlenmiştir.</w:t>
      </w:r>
      <w:proofErr w:type="gramEnd"/>
      <w:r w:rsidR="009B72BB" w:rsidRPr="00323F28">
        <w:rPr>
          <w:rFonts w:ascii="Times New Roman" w:hAnsi="Times New Roman" w:cs="Times New Roman"/>
          <w:sz w:val="24"/>
          <w:szCs w:val="24"/>
        </w:rPr>
        <w:t xml:space="preserve"> </w:t>
      </w:r>
      <w:proofErr w:type="gramStart"/>
      <w:r w:rsidR="009B72BB" w:rsidRPr="00323F28">
        <w:rPr>
          <w:rFonts w:ascii="Times New Roman" w:hAnsi="Times New Roman" w:cs="Times New Roman"/>
          <w:sz w:val="24"/>
          <w:szCs w:val="24"/>
        </w:rPr>
        <w:t>Bu durumda faktör yapısı olarak tanımlanan modelin doğrulandığı söylenebilir.</w:t>
      </w:r>
      <w:proofErr w:type="gramEnd"/>
      <w:r w:rsidR="000D1C0B">
        <w:rPr>
          <w:rFonts w:ascii="Times New Roman" w:hAnsi="Times New Roman" w:cs="Times New Roman"/>
          <w:sz w:val="24"/>
          <w:szCs w:val="24"/>
        </w:rPr>
        <w:t xml:space="preserve"> </w:t>
      </w:r>
      <w:proofErr w:type="gramStart"/>
      <w:r w:rsidR="004A3088" w:rsidRPr="004A3088">
        <w:rPr>
          <w:rFonts w:ascii="Times New Roman" w:hAnsi="Times New Roman"/>
          <w:sz w:val="24"/>
          <w:szCs w:val="24"/>
        </w:rPr>
        <w:t>DFA sonucunda elde edilen standart değerler ise Şekil 2’ de sunulmuştur.</w:t>
      </w:r>
      <w:proofErr w:type="gramEnd"/>
    </w:p>
    <w:p w:rsidR="00C9063C" w:rsidRPr="00323F28" w:rsidRDefault="00C9063C" w:rsidP="009413C4">
      <w:pPr>
        <w:spacing w:after="0" w:line="480" w:lineRule="auto"/>
        <w:jc w:val="both"/>
        <w:rPr>
          <w:rFonts w:ascii="Times New Roman" w:hAnsi="Times New Roman" w:cs="Times New Roman"/>
          <w:sz w:val="24"/>
          <w:szCs w:val="24"/>
        </w:rPr>
      </w:pPr>
      <w:r w:rsidRPr="00323F28">
        <w:rPr>
          <w:rFonts w:ascii="Times New Roman" w:hAnsi="Times New Roman" w:cs="Times New Roman"/>
          <w:noProof/>
          <w:sz w:val="24"/>
          <w:szCs w:val="24"/>
        </w:rPr>
        <w:lastRenderedPageBreak/>
        <w:drawing>
          <wp:inline distT="0" distB="0" distL="0" distR="0">
            <wp:extent cx="5695950" cy="5067300"/>
            <wp:effectExtent l="19050" t="19050" r="19050" b="19050"/>
            <wp:docPr id="2" name="Resim 1"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kran Alıntısı"/>
                    <pic:cNvPicPr>
                      <a:picLocks noChangeAspect="1" noChangeArrowheads="1"/>
                    </pic:cNvPicPr>
                  </pic:nvPicPr>
                  <pic:blipFill>
                    <a:blip r:embed="rId10" cstate="print"/>
                    <a:srcRect r="4833" b="8276"/>
                    <a:stretch>
                      <a:fillRect/>
                    </a:stretch>
                  </pic:blipFill>
                  <pic:spPr bwMode="auto">
                    <a:xfrm>
                      <a:off x="0" y="0"/>
                      <a:ext cx="5695950" cy="5067300"/>
                    </a:xfrm>
                    <a:prstGeom prst="rect">
                      <a:avLst/>
                    </a:prstGeom>
                    <a:noFill/>
                    <a:ln w="12700" cmpd="sng">
                      <a:solidFill>
                        <a:srgbClr val="000000"/>
                      </a:solidFill>
                      <a:miter lim="800000"/>
                      <a:headEnd/>
                      <a:tailEnd/>
                    </a:ln>
                    <a:effectLst/>
                  </pic:spPr>
                </pic:pic>
              </a:graphicData>
            </a:graphic>
          </wp:inline>
        </w:drawing>
      </w:r>
    </w:p>
    <w:p w:rsidR="006B2FF6" w:rsidRPr="003A1CE6" w:rsidRDefault="001A471E" w:rsidP="009413C4">
      <w:pPr>
        <w:spacing w:after="120" w:line="480" w:lineRule="auto"/>
        <w:rPr>
          <w:rFonts w:ascii="Times New Roman" w:hAnsi="Times New Roman" w:cs="Times New Roman"/>
          <w:bCs/>
          <w:sz w:val="24"/>
          <w:szCs w:val="24"/>
        </w:rPr>
      </w:pPr>
      <w:proofErr w:type="gramStart"/>
      <w:r w:rsidRPr="00CC16DE">
        <w:rPr>
          <w:rFonts w:ascii="Times New Roman" w:hAnsi="Times New Roman" w:cs="Times New Roman"/>
          <w:bCs/>
          <w:sz w:val="24"/>
          <w:szCs w:val="24"/>
        </w:rPr>
        <w:t xml:space="preserve">Şekil </w:t>
      </w:r>
      <w:r w:rsidR="00136C8B" w:rsidRPr="00CC16DE">
        <w:rPr>
          <w:rFonts w:ascii="Times New Roman" w:hAnsi="Times New Roman" w:cs="Times New Roman"/>
          <w:bCs/>
          <w:sz w:val="24"/>
          <w:szCs w:val="24"/>
        </w:rPr>
        <w:t>2</w:t>
      </w:r>
      <w:r w:rsidRPr="00CC16DE">
        <w:rPr>
          <w:rFonts w:ascii="Times New Roman" w:hAnsi="Times New Roman" w:cs="Times New Roman"/>
          <w:bCs/>
          <w:sz w:val="24"/>
          <w:szCs w:val="24"/>
        </w:rPr>
        <w:t>.</w:t>
      </w:r>
      <w:proofErr w:type="gramEnd"/>
      <w:r w:rsidR="00F50103">
        <w:rPr>
          <w:rFonts w:ascii="Times New Roman" w:hAnsi="Times New Roman" w:cs="Times New Roman"/>
          <w:bCs/>
          <w:sz w:val="24"/>
          <w:szCs w:val="24"/>
        </w:rPr>
        <w:t xml:space="preserve"> </w:t>
      </w:r>
      <w:r w:rsidR="004A3088" w:rsidRPr="004A3088">
        <w:rPr>
          <w:rFonts w:ascii="Times New Roman" w:hAnsi="Times New Roman"/>
          <w:i/>
          <w:sz w:val="24"/>
          <w:szCs w:val="24"/>
        </w:rPr>
        <w:t xml:space="preserve">DFA </w:t>
      </w:r>
      <w:r w:rsidR="0083172B" w:rsidRPr="004A3088">
        <w:rPr>
          <w:rFonts w:ascii="Times New Roman" w:hAnsi="Times New Roman"/>
          <w:i/>
          <w:sz w:val="24"/>
          <w:szCs w:val="24"/>
        </w:rPr>
        <w:t>analizine ilişkin standartlaştırılmış değerler</w:t>
      </w:r>
    </w:p>
    <w:p w:rsidR="004A3088" w:rsidRPr="00F50103" w:rsidRDefault="004A3088" w:rsidP="004A3088">
      <w:pPr>
        <w:spacing w:line="480" w:lineRule="auto"/>
        <w:ind w:firstLine="567"/>
        <w:jc w:val="both"/>
        <w:rPr>
          <w:rFonts w:ascii="Times New Roman" w:hAnsi="Times New Roman"/>
          <w:sz w:val="24"/>
          <w:szCs w:val="24"/>
        </w:rPr>
      </w:pPr>
      <w:proofErr w:type="gramStart"/>
      <w:r w:rsidRPr="00F50103">
        <w:rPr>
          <w:rFonts w:ascii="Times New Roman" w:hAnsi="Times New Roman"/>
          <w:sz w:val="24"/>
          <w:szCs w:val="24"/>
        </w:rPr>
        <w:t>Şekilde 2’ deki diyagramda faktör yükleri .</w:t>
      </w:r>
      <w:r w:rsidR="00CC73DD" w:rsidRPr="00F50103">
        <w:rPr>
          <w:rFonts w:ascii="Times New Roman" w:hAnsi="Times New Roman"/>
          <w:sz w:val="24"/>
          <w:szCs w:val="24"/>
        </w:rPr>
        <w:t>15</w:t>
      </w:r>
      <w:r w:rsidRPr="00F50103">
        <w:rPr>
          <w:rFonts w:ascii="Times New Roman" w:hAnsi="Times New Roman"/>
          <w:sz w:val="24"/>
          <w:szCs w:val="24"/>
        </w:rPr>
        <w:t xml:space="preserve"> ile .</w:t>
      </w:r>
      <w:r w:rsidR="00CC73DD" w:rsidRPr="00F50103">
        <w:rPr>
          <w:rFonts w:ascii="Times New Roman" w:hAnsi="Times New Roman"/>
          <w:sz w:val="24"/>
          <w:szCs w:val="24"/>
        </w:rPr>
        <w:t>81</w:t>
      </w:r>
      <w:r w:rsidRPr="00F50103">
        <w:rPr>
          <w:rFonts w:ascii="Times New Roman" w:hAnsi="Times New Roman"/>
          <w:sz w:val="24"/>
          <w:szCs w:val="24"/>
        </w:rPr>
        <w:t xml:space="preserve"> aralığında değişmektedir.</w:t>
      </w:r>
      <w:proofErr w:type="gramEnd"/>
      <w:r w:rsidR="00F50103" w:rsidRPr="00F50103">
        <w:rPr>
          <w:rFonts w:ascii="Times New Roman" w:hAnsi="Times New Roman"/>
          <w:sz w:val="24"/>
          <w:szCs w:val="24"/>
        </w:rPr>
        <w:t xml:space="preserve"> </w:t>
      </w:r>
      <w:r w:rsidRPr="00F50103">
        <w:rPr>
          <w:rFonts w:ascii="Times New Roman" w:hAnsi="Times New Roman"/>
          <w:sz w:val="24"/>
          <w:szCs w:val="24"/>
        </w:rPr>
        <w:t>Ayrıca analizler sonucunda RMSEA değerinin .</w:t>
      </w:r>
      <w:r w:rsidR="00CC73DD" w:rsidRPr="00F50103">
        <w:rPr>
          <w:rFonts w:ascii="Times New Roman" w:hAnsi="Times New Roman"/>
          <w:sz w:val="24"/>
          <w:szCs w:val="24"/>
        </w:rPr>
        <w:t>054</w:t>
      </w:r>
      <w:r w:rsidRPr="00F50103">
        <w:rPr>
          <w:rFonts w:ascii="Times New Roman" w:hAnsi="Times New Roman"/>
          <w:sz w:val="24"/>
          <w:szCs w:val="24"/>
        </w:rPr>
        <w:t xml:space="preserve">, Ki-kare değerinin </w:t>
      </w:r>
      <w:r w:rsidR="00CC73DD" w:rsidRPr="00F50103">
        <w:rPr>
          <w:rFonts w:ascii="Times New Roman" w:hAnsi="Times New Roman"/>
          <w:sz w:val="24"/>
          <w:szCs w:val="24"/>
        </w:rPr>
        <w:t>367</w:t>
      </w:r>
      <w:r w:rsidRPr="00F50103">
        <w:rPr>
          <w:rFonts w:ascii="Times New Roman" w:hAnsi="Times New Roman"/>
          <w:sz w:val="24"/>
          <w:szCs w:val="24"/>
        </w:rPr>
        <w:t>.</w:t>
      </w:r>
      <w:r w:rsidR="00CC73DD" w:rsidRPr="00F50103">
        <w:rPr>
          <w:rFonts w:ascii="Times New Roman" w:hAnsi="Times New Roman"/>
          <w:sz w:val="24"/>
          <w:szCs w:val="24"/>
        </w:rPr>
        <w:t>7</w:t>
      </w:r>
      <w:r w:rsidRPr="00F50103">
        <w:rPr>
          <w:rFonts w:ascii="Times New Roman" w:hAnsi="Times New Roman"/>
          <w:sz w:val="24"/>
          <w:szCs w:val="24"/>
        </w:rPr>
        <w:t xml:space="preserve">, </w:t>
      </w:r>
      <w:proofErr w:type="gramStart"/>
      <w:r w:rsidRPr="00F50103">
        <w:rPr>
          <w:rFonts w:ascii="Times New Roman" w:hAnsi="Times New Roman"/>
          <w:sz w:val="24"/>
          <w:szCs w:val="24"/>
        </w:rPr>
        <w:t>df</w:t>
      </w:r>
      <w:proofErr w:type="gramEnd"/>
      <w:r w:rsidRPr="00F50103">
        <w:rPr>
          <w:rFonts w:ascii="Times New Roman" w:hAnsi="Times New Roman"/>
          <w:sz w:val="24"/>
          <w:szCs w:val="24"/>
        </w:rPr>
        <w:t xml:space="preserve"> değerinin </w:t>
      </w:r>
      <w:r w:rsidR="00CC73DD" w:rsidRPr="00F50103">
        <w:rPr>
          <w:rFonts w:ascii="Times New Roman" w:hAnsi="Times New Roman"/>
          <w:sz w:val="24"/>
          <w:szCs w:val="24"/>
        </w:rPr>
        <w:t>194</w:t>
      </w:r>
      <w:r w:rsidRPr="00F50103">
        <w:rPr>
          <w:rFonts w:ascii="Times New Roman" w:hAnsi="Times New Roman"/>
          <w:sz w:val="24"/>
          <w:szCs w:val="24"/>
        </w:rPr>
        <w:t xml:space="preserve"> ve p değerinin .000 olduğu görülmektedir. </w:t>
      </w:r>
      <w:proofErr w:type="gramStart"/>
      <w:r w:rsidRPr="00F50103">
        <w:rPr>
          <w:rFonts w:ascii="Times New Roman" w:hAnsi="Times New Roman"/>
          <w:sz w:val="24"/>
          <w:szCs w:val="24"/>
        </w:rPr>
        <w:t>Bu bağlamda, elde edilen sonuçlar yapının doğruluğunu göstermektedir.</w:t>
      </w:r>
      <w:proofErr w:type="gramEnd"/>
      <w:r w:rsidRPr="00F50103">
        <w:rPr>
          <w:rFonts w:ascii="Times New Roman" w:hAnsi="Times New Roman"/>
          <w:sz w:val="24"/>
          <w:szCs w:val="24"/>
        </w:rPr>
        <w:t xml:space="preserve"> </w:t>
      </w:r>
    </w:p>
    <w:p w:rsidR="002A45EE" w:rsidRPr="00323F28" w:rsidRDefault="00CC16DE" w:rsidP="00CC16DE">
      <w:pPr>
        <w:spacing w:after="120" w:line="480" w:lineRule="auto"/>
        <w:rPr>
          <w:rFonts w:ascii="Times New Roman" w:hAnsi="Times New Roman" w:cs="Times New Roman"/>
          <w:b/>
          <w:sz w:val="24"/>
          <w:szCs w:val="24"/>
        </w:rPr>
      </w:pPr>
      <w:r w:rsidRPr="00323F28">
        <w:rPr>
          <w:rFonts w:ascii="Times New Roman" w:hAnsi="Times New Roman" w:cs="Times New Roman"/>
          <w:b/>
          <w:sz w:val="24"/>
          <w:szCs w:val="24"/>
        </w:rPr>
        <w:t>Sonuç</w:t>
      </w:r>
      <w:r w:rsidR="006E74D1">
        <w:rPr>
          <w:rFonts w:ascii="Times New Roman" w:hAnsi="Times New Roman" w:cs="Times New Roman"/>
          <w:b/>
          <w:sz w:val="24"/>
          <w:szCs w:val="24"/>
        </w:rPr>
        <w:t>lar</w:t>
      </w:r>
    </w:p>
    <w:p w:rsidR="002A45EE" w:rsidRPr="00323F28" w:rsidRDefault="00292DC2" w:rsidP="00791DD9">
      <w:pPr>
        <w:spacing w:after="0" w:line="480" w:lineRule="auto"/>
        <w:ind w:firstLine="567"/>
        <w:jc w:val="both"/>
        <w:rPr>
          <w:rFonts w:ascii="Times New Roman" w:hAnsi="Times New Roman" w:cs="Times New Roman"/>
          <w:sz w:val="24"/>
          <w:szCs w:val="24"/>
        </w:rPr>
      </w:pPr>
      <w:proofErr w:type="gramStart"/>
      <w:r w:rsidRPr="00323F28">
        <w:rPr>
          <w:rStyle w:val="A0"/>
          <w:rFonts w:ascii="Times New Roman" w:hAnsi="Times New Roman" w:cs="Times New Roman"/>
          <w:sz w:val="24"/>
          <w:szCs w:val="24"/>
        </w:rPr>
        <w:t xml:space="preserve">Bu </w:t>
      </w:r>
      <w:r w:rsidR="0018688B" w:rsidRPr="00323F28">
        <w:rPr>
          <w:rStyle w:val="A0"/>
          <w:rFonts w:ascii="Times New Roman" w:hAnsi="Times New Roman" w:cs="Times New Roman"/>
          <w:sz w:val="24"/>
          <w:szCs w:val="24"/>
        </w:rPr>
        <w:t xml:space="preserve">çalışmada </w:t>
      </w:r>
      <w:r w:rsidRPr="00323F28">
        <w:rPr>
          <w:rStyle w:val="A0"/>
          <w:rFonts w:ascii="Times New Roman" w:hAnsi="Times New Roman" w:cs="Times New Roman"/>
          <w:sz w:val="24"/>
          <w:szCs w:val="24"/>
        </w:rPr>
        <w:t>ortaokul öğrencilerinin çevre eğitimi kavramları</w:t>
      </w:r>
      <w:r w:rsidR="004D219E" w:rsidRPr="00323F28">
        <w:rPr>
          <w:rStyle w:val="A0"/>
          <w:rFonts w:ascii="Times New Roman" w:hAnsi="Times New Roman" w:cs="Times New Roman"/>
          <w:sz w:val="24"/>
          <w:szCs w:val="24"/>
        </w:rPr>
        <w:t>na yönelik</w:t>
      </w:r>
      <w:r w:rsidRPr="00323F28">
        <w:rPr>
          <w:rStyle w:val="A0"/>
          <w:rFonts w:ascii="Times New Roman" w:hAnsi="Times New Roman" w:cs="Times New Roman"/>
          <w:sz w:val="24"/>
          <w:szCs w:val="24"/>
        </w:rPr>
        <w:t xml:space="preserve"> farkın</w:t>
      </w:r>
      <w:r w:rsidRPr="00323F28">
        <w:rPr>
          <w:rStyle w:val="A0"/>
          <w:rFonts w:ascii="Times New Roman" w:hAnsi="Times New Roman" w:cs="Times New Roman"/>
          <w:sz w:val="24"/>
          <w:szCs w:val="24"/>
        </w:rPr>
        <w:softHyphen/>
        <w:t>dalık düzeylerini belirlemek amacıyla bir ölçek geliştirilmiştir.</w:t>
      </w:r>
      <w:proofErr w:type="gramEnd"/>
      <w:r w:rsidRPr="00323F28">
        <w:rPr>
          <w:rStyle w:val="A0"/>
          <w:rFonts w:ascii="Times New Roman" w:hAnsi="Times New Roman" w:cs="Times New Roman"/>
          <w:sz w:val="24"/>
          <w:szCs w:val="24"/>
        </w:rPr>
        <w:t xml:space="preserve"> </w:t>
      </w:r>
      <w:proofErr w:type="gramStart"/>
      <w:r w:rsidRPr="00323F28">
        <w:rPr>
          <w:rStyle w:val="A0"/>
          <w:rFonts w:ascii="Times New Roman" w:hAnsi="Times New Roman" w:cs="Times New Roman"/>
          <w:sz w:val="24"/>
          <w:szCs w:val="24"/>
        </w:rPr>
        <w:t>Geçerlik ve güvenir</w:t>
      </w:r>
      <w:r w:rsidRPr="00323F28">
        <w:rPr>
          <w:rStyle w:val="A0"/>
          <w:rFonts w:ascii="Times New Roman" w:hAnsi="Times New Roman" w:cs="Times New Roman"/>
          <w:sz w:val="24"/>
          <w:szCs w:val="24"/>
        </w:rPr>
        <w:softHyphen/>
        <w:t xml:space="preserve">lik çalışmaları </w:t>
      </w:r>
      <w:r w:rsidRPr="00323F28">
        <w:rPr>
          <w:rStyle w:val="A0"/>
          <w:rFonts w:ascii="Times New Roman" w:hAnsi="Times New Roman" w:cs="Times New Roman"/>
          <w:sz w:val="24"/>
          <w:szCs w:val="24"/>
        </w:rPr>
        <w:lastRenderedPageBreak/>
        <w:t xml:space="preserve">tamamlanan </w:t>
      </w:r>
      <w:r w:rsidR="000A7BE8" w:rsidRPr="00323F28">
        <w:rPr>
          <w:rStyle w:val="A0"/>
          <w:rFonts w:ascii="Times New Roman" w:hAnsi="Times New Roman" w:cs="Times New Roman"/>
          <w:sz w:val="24"/>
          <w:szCs w:val="24"/>
        </w:rPr>
        <w:t>“</w:t>
      </w:r>
      <w:r w:rsidR="002F6A26" w:rsidRPr="00323F28">
        <w:rPr>
          <w:rStyle w:val="A0"/>
          <w:rFonts w:ascii="Times New Roman" w:hAnsi="Times New Roman" w:cs="Times New Roman"/>
          <w:sz w:val="24"/>
          <w:szCs w:val="24"/>
        </w:rPr>
        <w:t xml:space="preserve">Çevre Eğitimi Kavramları Farkındalık </w:t>
      </w:r>
      <w:r w:rsidRPr="00323F28">
        <w:rPr>
          <w:rStyle w:val="A0"/>
          <w:rFonts w:ascii="Times New Roman" w:hAnsi="Times New Roman" w:cs="Times New Roman"/>
          <w:sz w:val="24"/>
          <w:szCs w:val="24"/>
        </w:rPr>
        <w:t>Ölçeği</w:t>
      </w:r>
      <w:r w:rsidR="000A7BE8" w:rsidRPr="00323F28">
        <w:rPr>
          <w:rStyle w:val="A0"/>
          <w:rFonts w:ascii="Times New Roman" w:hAnsi="Times New Roman" w:cs="Times New Roman"/>
          <w:sz w:val="24"/>
          <w:szCs w:val="24"/>
        </w:rPr>
        <w:t xml:space="preserve">” </w:t>
      </w:r>
      <w:r w:rsidR="002F6A26" w:rsidRPr="00323F28">
        <w:rPr>
          <w:rStyle w:val="A0"/>
          <w:rFonts w:ascii="Times New Roman" w:hAnsi="Times New Roman" w:cs="Times New Roman"/>
          <w:sz w:val="24"/>
          <w:szCs w:val="24"/>
        </w:rPr>
        <w:t xml:space="preserve">ortaokul öğrencilerine </w:t>
      </w:r>
      <w:r w:rsidRPr="00323F28">
        <w:rPr>
          <w:rStyle w:val="A0"/>
          <w:rFonts w:ascii="Times New Roman" w:hAnsi="Times New Roman" w:cs="Times New Roman"/>
          <w:sz w:val="24"/>
          <w:szCs w:val="24"/>
        </w:rPr>
        <w:t>uygulanmış</w:t>
      </w:r>
      <w:r w:rsidR="002F6A26" w:rsidRPr="00323F28">
        <w:rPr>
          <w:rStyle w:val="A0"/>
          <w:rFonts w:ascii="Times New Roman" w:hAnsi="Times New Roman" w:cs="Times New Roman"/>
          <w:sz w:val="24"/>
          <w:szCs w:val="24"/>
        </w:rPr>
        <w:t>tır.</w:t>
      </w:r>
      <w:proofErr w:type="gramEnd"/>
      <w:r w:rsidR="00F50103">
        <w:rPr>
          <w:rStyle w:val="A0"/>
          <w:rFonts w:ascii="Times New Roman" w:hAnsi="Times New Roman" w:cs="Times New Roman"/>
          <w:sz w:val="24"/>
          <w:szCs w:val="24"/>
        </w:rPr>
        <w:t xml:space="preserve"> </w:t>
      </w:r>
      <w:proofErr w:type="gramStart"/>
      <w:r w:rsidR="009F1F57" w:rsidRPr="00323F28">
        <w:rPr>
          <w:rFonts w:ascii="Times New Roman" w:hAnsi="Times New Roman" w:cs="Times New Roman"/>
          <w:sz w:val="24"/>
          <w:szCs w:val="24"/>
        </w:rPr>
        <w:t xml:space="preserve">Bu </w:t>
      </w:r>
      <w:r w:rsidR="000A7BE8" w:rsidRPr="00323F28">
        <w:rPr>
          <w:rFonts w:ascii="Times New Roman" w:hAnsi="Times New Roman" w:cs="Times New Roman"/>
          <w:sz w:val="24"/>
          <w:szCs w:val="24"/>
        </w:rPr>
        <w:t xml:space="preserve">çalışma </w:t>
      </w:r>
      <w:r w:rsidR="009F1F57" w:rsidRPr="00323F28">
        <w:rPr>
          <w:rFonts w:ascii="Times New Roman" w:hAnsi="Times New Roman" w:cs="Times New Roman"/>
          <w:sz w:val="24"/>
          <w:szCs w:val="24"/>
        </w:rPr>
        <w:t xml:space="preserve">sonucunda, elde edilen geçerlik ve güvenirliğe ait bulgular, ölçeğin ilgiliözelliğe yönelik </w:t>
      </w:r>
      <w:r w:rsidR="00D038EF" w:rsidRPr="00323F28">
        <w:rPr>
          <w:rFonts w:ascii="Times New Roman" w:hAnsi="Times New Roman" w:cs="Times New Roman"/>
          <w:sz w:val="24"/>
          <w:szCs w:val="24"/>
        </w:rPr>
        <w:t xml:space="preserve">farkındalıkları </w:t>
      </w:r>
      <w:r w:rsidR="009F1F57" w:rsidRPr="00323F28">
        <w:rPr>
          <w:rFonts w:ascii="Times New Roman" w:hAnsi="Times New Roman" w:cs="Times New Roman"/>
          <w:sz w:val="24"/>
          <w:szCs w:val="24"/>
        </w:rPr>
        <w:t>belirlemek üzere kullanılabilir nitelikte olduğunu göstermektedir</w:t>
      </w:r>
      <w:r w:rsidR="00394725" w:rsidRPr="00323F28">
        <w:rPr>
          <w:rFonts w:ascii="Times New Roman" w:hAnsi="Times New Roman" w:cs="Times New Roman"/>
          <w:sz w:val="24"/>
          <w:szCs w:val="24"/>
        </w:rPr>
        <w:t>.</w:t>
      </w:r>
      <w:proofErr w:type="gramEnd"/>
      <w:r w:rsidR="00353DA2" w:rsidRPr="00323F28">
        <w:rPr>
          <w:rFonts w:ascii="Times New Roman" w:hAnsi="Times New Roman" w:cs="Times New Roman"/>
          <w:sz w:val="24"/>
          <w:szCs w:val="24"/>
        </w:rPr>
        <w:t xml:space="preserve"> Ölçeğin 22 maddeden oluşan son halinin faktör analizi için uygunluğunun test edilebilmesi için Kaiser-MeyerOlkin (KMO) katsayısı hesaplanmış ve Barlett’sSphericity testi uygulanmıştır. </w:t>
      </w:r>
      <w:proofErr w:type="gramStart"/>
      <w:r w:rsidR="00353DA2" w:rsidRPr="00323F28">
        <w:rPr>
          <w:rFonts w:ascii="Times New Roman" w:hAnsi="Times New Roman" w:cs="Times New Roman"/>
          <w:sz w:val="24"/>
          <w:szCs w:val="24"/>
        </w:rPr>
        <w:t>Elde edilen veriler sonucu ölçeğe faktör analizi yapılabileceği sonucunda ulaşılmıştır.</w:t>
      </w:r>
      <w:proofErr w:type="gramEnd"/>
      <w:r w:rsidR="00353DA2" w:rsidRPr="00323F28">
        <w:rPr>
          <w:rFonts w:ascii="Times New Roman" w:hAnsi="Times New Roman" w:cs="Times New Roman"/>
          <w:sz w:val="24"/>
          <w:szCs w:val="24"/>
        </w:rPr>
        <w:t xml:space="preserve"> </w:t>
      </w:r>
      <w:proofErr w:type="gramStart"/>
      <w:r w:rsidR="00353DA2" w:rsidRPr="00323F28">
        <w:rPr>
          <w:rFonts w:ascii="Times New Roman" w:hAnsi="Times New Roman" w:cs="Times New Roman"/>
          <w:sz w:val="24"/>
          <w:szCs w:val="24"/>
        </w:rPr>
        <w:t xml:space="preserve">Uygulanan </w:t>
      </w:r>
      <w:r w:rsidR="000A7BE8" w:rsidRPr="00323F28">
        <w:rPr>
          <w:rFonts w:ascii="Times New Roman" w:hAnsi="Times New Roman" w:cs="Times New Roman"/>
          <w:sz w:val="24"/>
          <w:szCs w:val="24"/>
        </w:rPr>
        <w:t xml:space="preserve">AFA </w:t>
      </w:r>
      <w:r w:rsidR="00353DA2" w:rsidRPr="00323F28">
        <w:rPr>
          <w:rFonts w:ascii="Times New Roman" w:hAnsi="Times New Roman" w:cs="Times New Roman"/>
          <w:sz w:val="24"/>
          <w:szCs w:val="24"/>
        </w:rPr>
        <w:t>sonucunda ölç</w:t>
      </w:r>
      <w:r w:rsidR="00B86525" w:rsidRPr="00323F28">
        <w:rPr>
          <w:rFonts w:ascii="Times New Roman" w:hAnsi="Times New Roman" w:cs="Times New Roman"/>
          <w:sz w:val="24"/>
          <w:szCs w:val="24"/>
        </w:rPr>
        <w:t>ek altı</w:t>
      </w:r>
      <w:r w:rsidR="00353DA2" w:rsidRPr="00323F28">
        <w:rPr>
          <w:rFonts w:ascii="Times New Roman" w:hAnsi="Times New Roman" w:cs="Times New Roman"/>
          <w:sz w:val="24"/>
          <w:szCs w:val="24"/>
        </w:rPr>
        <w:t>faktörden oluşmaktadır ve % 47</w:t>
      </w:r>
      <w:r w:rsidR="004D219E" w:rsidRPr="00323F28">
        <w:rPr>
          <w:rFonts w:ascii="Times New Roman" w:hAnsi="Times New Roman" w:cs="Times New Roman"/>
          <w:sz w:val="24"/>
          <w:szCs w:val="24"/>
        </w:rPr>
        <w:t>.</w:t>
      </w:r>
      <w:r w:rsidR="00353DA2" w:rsidRPr="00323F28">
        <w:rPr>
          <w:rFonts w:ascii="Times New Roman" w:hAnsi="Times New Roman" w:cs="Times New Roman"/>
          <w:sz w:val="24"/>
          <w:szCs w:val="24"/>
        </w:rPr>
        <w:t>928 varyans açıklama yüzdesine sahiptir.</w:t>
      </w:r>
      <w:proofErr w:type="gramEnd"/>
      <w:r w:rsidR="00B86525" w:rsidRPr="00323F28">
        <w:rPr>
          <w:rFonts w:ascii="Times New Roman" w:hAnsi="Times New Roman" w:cs="Times New Roman"/>
          <w:sz w:val="24"/>
          <w:szCs w:val="24"/>
        </w:rPr>
        <w:t xml:space="preserve"> Elde edilen faktörler “F</w:t>
      </w:r>
      <w:r w:rsidR="00B86525" w:rsidRPr="00E667C5">
        <w:rPr>
          <w:rFonts w:ascii="Times New Roman" w:hAnsi="Times New Roman" w:cs="Times New Roman"/>
          <w:sz w:val="24"/>
          <w:szCs w:val="24"/>
          <w:vertAlign w:val="subscript"/>
        </w:rPr>
        <w:t>1</w:t>
      </w:r>
      <w:r w:rsidR="00B86525" w:rsidRPr="00323F28">
        <w:rPr>
          <w:rFonts w:ascii="Times New Roman" w:hAnsi="Times New Roman" w:cs="Times New Roman"/>
          <w:sz w:val="24"/>
          <w:szCs w:val="24"/>
        </w:rPr>
        <w:t>: Sera Etkisi”, “F</w:t>
      </w:r>
      <w:r w:rsidR="00B86525" w:rsidRPr="00E667C5">
        <w:rPr>
          <w:rFonts w:ascii="Times New Roman" w:hAnsi="Times New Roman" w:cs="Times New Roman"/>
          <w:sz w:val="24"/>
          <w:szCs w:val="24"/>
          <w:vertAlign w:val="subscript"/>
        </w:rPr>
        <w:t>2</w:t>
      </w:r>
      <w:r w:rsidR="00B86525" w:rsidRPr="00323F28">
        <w:rPr>
          <w:rFonts w:ascii="Times New Roman" w:hAnsi="Times New Roman" w:cs="Times New Roman"/>
          <w:sz w:val="24"/>
          <w:szCs w:val="24"/>
        </w:rPr>
        <w:t xml:space="preserve">: İnsan </w:t>
      </w:r>
      <w:r w:rsidR="00E667C5">
        <w:rPr>
          <w:rFonts w:ascii="Times New Roman" w:hAnsi="Times New Roman" w:cs="Times New Roman"/>
          <w:sz w:val="24"/>
          <w:szCs w:val="24"/>
        </w:rPr>
        <w:t>E</w:t>
      </w:r>
      <w:r w:rsidR="00B86525" w:rsidRPr="00323F28">
        <w:rPr>
          <w:rFonts w:ascii="Times New Roman" w:hAnsi="Times New Roman" w:cs="Times New Roman"/>
          <w:sz w:val="24"/>
          <w:szCs w:val="24"/>
        </w:rPr>
        <w:t>tkisi”, “F</w:t>
      </w:r>
      <w:r w:rsidR="00B86525" w:rsidRPr="00E667C5">
        <w:rPr>
          <w:rFonts w:ascii="Times New Roman" w:hAnsi="Times New Roman" w:cs="Times New Roman"/>
          <w:sz w:val="24"/>
          <w:szCs w:val="24"/>
          <w:vertAlign w:val="subscript"/>
        </w:rPr>
        <w:t>3</w:t>
      </w:r>
      <w:r w:rsidR="00B86525" w:rsidRPr="00323F28">
        <w:rPr>
          <w:rFonts w:ascii="Times New Roman" w:hAnsi="Times New Roman" w:cs="Times New Roman"/>
          <w:sz w:val="24"/>
          <w:szCs w:val="24"/>
        </w:rPr>
        <w:t>: Küresel Isınmanın Sebepleri”, “F</w:t>
      </w:r>
      <w:r w:rsidR="00B86525" w:rsidRPr="00E667C5">
        <w:rPr>
          <w:rFonts w:ascii="Times New Roman" w:hAnsi="Times New Roman" w:cs="Times New Roman"/>
          <w:sz w:val="24"/>
          <w:szCs w:val="24"/>
          <w:vertAlign w:val="subscript"/>
        </w:rPr>
        <w:t>4</w:t>
      </w:r>
      <w:r w:rsidR="00B86525" w:rsidRPr="00323F28">
        <w:rPr>
          <w:rFonts w:ascii="Times New Roman" w:hAnsi="Times New Roman" w:cs="Times New Roman"/>
          <w:sz w:val="24"/>
          <w:szCs w:val="24"/>
        </w:rPr>
        <w:t>: Çevre Kirliliği”</w:t>
      </w:r>
      <w:r w:rsidR="00E667C5">
        <w:rPr>
          <w:rFonts w:ascii="Times New Roman" w:hAnsi="Times New Roman" w:cs="Times New Roman"/>
          <w:sz w:val="24"/>
          <w:szCs w:val="24"/>
        </w:rPr>
        <w:t xml:space="preserve">, </w:t>
      </w:r>
      <w:r w:rsidR="00B86525" w:rsidRPr="00323F28">
        <w:rPr>
          <w:rFonts w:ascii="Times New Roman" w:hAnsi="Times New Roman" w:cs="Times New Roman"/>
          <w:sz w:val="24"/>
          <w:szCs w:val="24"/>
        </w:rPr>
        <w:t>“F</w:t>
      </w:r>
      <w:r w:rsidR="00B86525" w:rsidRPr="00E667C5">
        <w:rPr>
          <w:rFonts w:ascii="Times New Roman" w:hAnsi="Times New Roman" w:cs="Times New Roman"/>
          <w:sz w:val="24"/>
          <w:szCs w:val="24"/>
          <w:vertAlign w:val="subscript"/>
        </w:rPr>
        <w:t>5</w:t>
      </w:r>
      <w:r w:rsidR="00B86525" w:rsidRPr="00323F28">
        <w:rPr>
          <w:rFonts w:ascii="Times New Roman" w:hAnsi="Times New Roman" w:cs="Times New Roman"/>
          <w:sz w:val="24"/>
          <w:szCs w:val="24"/>
        </w:rPr>
        <w:t xml:space="preserve">: Çevre Bilinci” </w:t>
      </w:r>
      <w:r w:rsidR="00E667C5">
        <w:rPr>
          <w:rFonts w:ascii="Times New Roman" w:hAnsi="Times New Roman" w:cs="Times New Roman"/>
          <w:sz w:val="24"/>
          <w:szCs w:val="24"/>
        </w:rPr>
        <w:t xml:space="preserve">ve </w:t>
      </w:r>
      <w:r w:rsidR="00B86525" w:rsidRPr="00323F28">
        <w:rPr>
          <w:rFonts w:ascii="Times New Roman" w:hAnsi="Times New Roman" w:cs="Times New Roman"/>
          <w:sz w:val="24"/>
          <w:szCs w:val="24"/>
        </w:rPr>
        <w:t>“F</w:t>
      </w:r>
      <w:r w:rsidR="00B86525" w:rsidRPr="00E667C5">
        <w:rPr>
          <w:rFonts w:ascii="Times New Roman" w:hAnsi="Times New Roman" w:cs="Times New Roman"/>
          <w:sz w:val="24"/>
          <w:szCs w:val="24"/>
          <w:vertAlign w:val="subscript"/>
        </w:rPr>
        <w:t>6</w:t>
      </w:r>
      <w:r w:rsidR="00B86525" w:rsidRPr="00323F28">
        <w:rPr>
          <w:rFonts w:ascii="Times New Roman" w:hAnsi="Times New Roman" w:cs="Times New Roman"/>
          <w:sz w:val="24"/>
          <w:szCs w:val="24"/>
        </w:rPr>
        <w:t>: Çevreyi Korumanın Önemi</w:t>
      </w:r>
      <w:proofErr w:type="gramStart"/>
      <w:r w:rsidR="00B86525" w:rsidRPr="00323F28">
        <w:rPr>
          <w:rFonts w:ascii="Times New Roman" w:hAnsi="Times New Roman" w:cs="Times New Roman"/>
          <w:sz w:val="24"/>
          <w:szCs w:val="24"/>
        </w:rPr>
        <w:t>”  olarak</w:t>
      </w:r>
      <w:proofErr w:type="gramEnd"/>
      <w:r w:rsidR="00B86525" w:rsidRPr="00323F28">
        <w:rPr>
          <w:rFonts w:ascii="Times New Roman" w:hAnsi="Times New Roman" w:cs="Times New Roman"/>
          <w:sz w:val="24"/>
          <w:szCs w:val="24"/>
        </w:rPr>
        <w:t xml:space="preserve"> isimlendirilmiştir. </w:t>
      </w:r>
      <w:r w:rsidR="00F11DE3" w:rsidRPr="00323F28">
        <w:rPr>
          <w:rFonts w:ascii="Times New Roman" w:hAnsi="Times New Roman" w:cs="Times New Roman"/>
          <w:sz w:val="24"/>
          <w:szCs w:val="24"/>
        </w:rPr>
        <w:t xml:space="preserve"> </w:t>
      </w:r>
      <w:proofErr w:type="gramStart"/>
      <w:r w:rsidR="00F11DE3" w:rsidRPr="00323F28">
        <w:rPr>
          <w:rFonts w:ascii="Times New Roman" w:hAnsi="Times New Roman" w:cs="Times New Roman"/>
          <w:sz w:val="24"/>
          <w:szCs w:val="24"/>
        </w:rPr>
        <w:t>Ölçeğin tamamının Cronbach’s Alpha içtutarlılık katsayısı ise 0.75’dir.</w:t>
      </w:r>
      <w:proofErr w:type="gramEnd"/>
      <w:r w:rsidR="00D22A8A" w:rsidRPr="00323F28">
        <w:rPr>
          <w:rFonts w:ascii="Times New Roman" w:hAnsi="Times New Roman" w:cs="Times New Roman"/>
          <w:sz w:val="24"/>
          <w:szCs w:val="24"/>
        </w:rPr>
        <w:t xml:space="preserve"> </w:t>
      </w:r>
      <w:proofErr w:type="gramStart"/>
      <w:r w:rsidR="00D22A8A" w:rsidRPr="00323F28">
        <w:rPr>
          <w:rFonts w:ascii="Times New Roman" w:hAnsi="Times New Roman" w:cs="Times New Roman"/>
          <w:sz w:val="24"/>
          <w:szCs w:val="24"/>
        </w:rPr>
        <w:t>A</w:t>
      </w:r>
      <w:r w:rsidR="000A7BE8" w:rsidRPr="00323F28">
        <w:rPr>
          <w:rFonts w:ascii="Times New Roman" w:hAnsi="Times New Roman" w:cs="Times New Roman"/>
          <w:sz w:val="24"/>
          <w:szCs w:val="24"/>
        </w:rPr>
        <w:t xml:space="preserve">FA </w:t>
      </w:r>
      <w:r w:rsidR="00D22A8A" w:rsidRPr="00323F28">
        <w:rPr>
          <w:rFonts w:ascii="Times New Roman" w:hAnsi="Times New Roman" w:cs="Times New Roman"/>
          <w:sz w:val="24"/>
          <w:szCs w:val="24"/>
        </w:rPr>
        <w:t>sonucu ortaya konan modelin uygunluğu D</w:t>
      </w:r>
      <w:r w:rsidR="000A7BE8" w:rsidRPr="00323F28">
        <w:rPr>
          <w:rFonts w:ascii="Times New Roman" w:hAnsi="Times New Roman" w:cs="Times New Roman"/>
          <w:sz w:val="24"/>
          <w:szCs w:val="24"/>
        </w:rPr>
        <w:t xml:space="preserve">FA </w:t>
      </w:r>
      <w:r w:rsidR="00D22A8A" w:rsidRPr="00323F28">
        <w:rPr>
          <w:rFonts w:ascii="Times New Roman" w:hAnsi="Times New Roman" w:cs="Times New Roman"/>
          <w:sz w:val="24"/>
          <w:szCs w:val="24"/>
        </w:rPr>
        <w:t>ile test edilmiştir.</w:t>
      </w:r>
      <w:proofErr w:type="gramEnd"/>
      <w:r w:rsidR="00D22A8A" w:rsidRPr="00323F28">
        <w:rPr>
          <w:rFonts w:ascii="Times New Roman" w:hAnsi="Times New Roman" w:cs="Times New Roman"/>
          <w:sz w:val="24"/>
          <w:szCs w:val="24"/>
        </w:rPr>
        <w:t xml:space="preserve"> Elde edilen uyum değerlerine göre model uyumluluğu istatistiksel olarak </w:t>
      </w:r>
      <w:proofErr w:type="gramStart"/>
      <w:r w:rsidR="00D22A8A" w:rsidRPr="00323F28">
        <w:rPr>
          <w:rFonts w:ascii="Times New Roman" w:hAnsi="Times New Roman" w:cs="Times New Roman"/>
          <w:sz w:val="24"/>
          <w:szCs w:val="24"/>
        </w:rPr>
        <w:t>kabul</w:t>
      </w:r>
      <w:proofErr w:type="gramEnd"/>
      <w:r w:rsidR="00D22A8A" w:rsidRPr="00323F28">
        <w:rPr>
          <w:rFonts w:ascii="Times New Roman" w:hAnsi="Times New Roman" w:cs="Times New Roman"/>
          <w:sz w:val="24"/>
          <w:szCs w:val="24"/>
        </w:rPr>
        <w:t xml:space="preserve"> edilebilir düzeydedir.</w:t>
      </w:r>
    </w:p>
    <w:p w:rsidR="004D219E" w:rsidRDefault="00D45E27" w:rsidP="00791DD9">
      <w:pPr>
        <w:spacing w:after="120" w:line="480" w:lineRule="auto"/>
        <w:ind w:firstLine="567"/>
        <w:jc w:val="both"/>
        <w:rPr>
          <w:rFonts w:ascii="Times New Roman" w:hAnsi="Times New Roman" w:cs="Times New Roman"/>
          <w:sz w:val="24"/>
          <w:szCs w:val="24"/>
        </w:rPr>
      </w:pPr>
      <w:proofErr w:type="gramStart"/>
      <w:r w:rsidRPr="00323F28">
        <w:rPr>
          <w:rFonts w:ascii="Times New Roman" w:hAnsi="Times New Roman" w:cs="Times New Roman"/>
          <w:sz w:val="24"/>
          <w:szCs w:val="24"/>
        </w:rPr>
        <w:t xml:space="preserve">Geliştirilen ölçek benzer özelliklere sahip </w:t>
      </w:r>
      <w:r w:rsidR="00F119E9" w:rsidRPr="00323F28">
        <w:rPr>
          <w:rFonts w:ascii="Times New Roman" w:hAnsi="Times New Roman" w:cs="Times New Roman"/>
          <w:sz w:val="24"/>
          <w:szCs w:val="24"/>
        </w:rPr>
        <w:t>farklı örneklemdeki</w:t>
      </w:r>
      <w:r w:rsidR="00F50103">
        <w:rPr>
          <w:rFonts w:ascii="Times New Roman" w:hAnsi="Times New Roman" w:cs="Times New Roman"/>
          <w:sz w:val="24"/>
          <w:szCs w:val="24"/>
        </w:rPr>
        <w:t xml:space="preserve"> </w:t>
      </w:r>
      <w:r w:rsidR="0083172B" w:rsidRPr="00323F28">
        <w:rPr>
          <w:rFonts w:ascii="Times New Roman" w:hAnsi="Times New Roman" w:cs="Times New Roman"/>
          <w:sz w:val="24"/>
          <w:szCs w:val="24"/>
        </w:rPr>
        <w:t>öğrencilerinin farkındalıklarını</w:t>
      </w:r>
      <w:r w:rsidRPr="00323F28">
        <w:rPr>
          <w:rFonts w:ascii="Times New Roman" w:hAnsi="Times New Roman" w:cs="Times New Roman"/>
          <w:sz w:val="24"/>
          <w:szCs w:val="24"/>
        </w:rPr>
        <w:t xml:space="preserve"> belirlemek için de kullanılabilir.</w:t>
      </w:r>
      <w:proofErr w:type="gramEnd"/>
      <w:r w:rsidR="00DF29C3" w:rsidRPr="00323F28">
        <w:rPr>
          <w:rFonts w:ascii="Times New Roman" w:hAnsi="Times New Roman" w:cs="Times New Roman"/>
          <w:sz w:val="24"/>
          <w:szCs w:val="24"/>
        </w:rPr>
        <w:t xml:space="preserve"> </w:t>
      </w:r>
      <w:proofErr w:type="gramStart"/>
      <w:r w:rsidR="00DF29C3" w:rsidRPr="00323F28">
        <w:rPr>
          <w:rFonts w:ascii="Times New Roman" w:hAnsi="Times New Roman" w:cs="Times New Roman"/>
          <w:sz w:val="24"/>
          <w:szCs w:val="24"/>
        </w:rPr>
        <w:t xml:space="preserve">Ölçek bunun dışındaki grupların </w:t>
      </w:r>
      <w:r w:rsidR="000A7BE8" w:rsidRPr="00323F28">
        <w:rPr>
          <w:rFonts w:ascii="Times New Roman" w:hAnsi="Times New Roman" w:cs="Times New Roman"/>
          <w:sz w:val="24"/>
          <w:szCs w:val="24"/>
        </w:rPr>
        <w:t xml:space="preserve">çevre kavramlarına yönelik </w:t>
      </w:r>
      <w:r w:rsidR="00DF29C3" w:rsidRPr="00323F28">
        <w:rPr>
          <w:rFonts w:ascii="Times New Roman" w:hAnsi="Times New Roman" w:cs="Times New Roman"/>
          <w:sz w:val="24"/>
          <w:szCs w:val="24"/>
        </w:rPr>
        <w:t>farkındalıklarını belirlemek için kullanılacaksa, o gruplardan elde edilecek verilerle geçerlik ve güvenirlik çalışmasının tekrar yapılarak kullanımı önerilmektedir.</w:t>
      </w:r>
      <w:proofErr w:type="gramEnd"/>
      <w:r w:rsidR="000A7BE8" w:rsidRPr="00323F28">
        <w:rPr>
          <w:rFonts w:ascii="Times New Roman" w:hAnsi="Times New Roman" w:cs="Times New Roman"/>
          <w:sz w:val="24"/>
          <w:szCs w:val="24"/>
        </w:rPr>
        <w:t xml:space="preserve"> Çalışmanın </w:t>
      </w:r>
      <w:r w:rsidR="00391CE3" w:rsidRPr="00323F28">
        <w:rPr>
          <w:rFonts w:ascii="Times New Roman" w:hAnsi="Times New Roman" w:cs="Times New Roman"/>
          <w:sz w:val="24"/>
          <w:szCs w:val="24"/>
        </w:rPr>
        <w:t xml:space="preserve">önemli bir sınırlılığı Bitlis </w:t>
      </w:r>
      <w:r w:rsidR="00391CE3" w:rsidRPr="00323F28">
        <w:rPr>
          <w:rFonts w:ascii="Times New Roman" w:eastAsia="Calibri" w:hAnsi="Times New Roman" w:cs="Times New Roman"/>
          <w:sz w:val="24"/>
          <w:szCs w:val="24"/>
        </w:rPr>
        <w:t xml:space="preserve">il merkezindeki ortaokullarının </w:t>
      </w:r>
      <w:proofErr w:type="gramStart"/>
      <w:r w:rsidR="00391CE3" w:rsidRPr="00323F28">
        <w:rPr>
          <w:rFonts w:ascii="Times New Roman" w:eastAsia="Calibri" w:hAnsi="Times New Roman" w:cs="Times New Roman"/>
          <w:sz w:val="24"/>
          <w:szCs w:val="24"/>
        </w:rPr>
        <w:t>6.</w:t>
      </w:r>
      <w:r w:rsidR="004D219E" w:rsidRPr="00323F28">
        <w:rPr>
          <w:rFonts w:ascii="Times New Roman" w:eastAsia="Calibri" w:hAnsi="Times New Roman" w:cs="Times New Roman"/>
          <w:sz w:val="24"/>
          <w:szCs w:val="24"/>
        </w:rPr>
        <w:t>,</w:t>
      </w:r>
      <w:proofErr w:type="gramEnd"/>
      <w:r w:rsidR="00391CE3" w:rsidRPr="00323F28">
        <w:rPr>
          <w:rFonts w:ascii="Times New Roman" w:eastAsia="Calibri" w:hAnsi="Times New Roman" w:cs="Times New Roman"/>
          <w:sz w:val="24"/>
          <w:szCs w:val="24"/>
        </w:rPr>
        <w:t xml:space="preserve"> 7. </w:t>
      </w:r>
      <w:proofErr w:type="gramStart"/>
      <w:r w:rsidR="00391CE3" w:rsidRPr="00323F28">
        <w:rPr>
          <w:rFonts w:ascii="Times New Roman" w:eastAsia="Calibri" w:hAnsi="Times New Roman" w:cs="Times New Roman"/>
          <w:sz w:val="24"/>
          <w:szCs w:val="24"/>
        </w:rPr>
        <w:t>ve</w:t>
      </w:r>
      <w:proofErr w:type="gramEnd"/>
      <w:r w:rsidR="00391CE3" w:rsidRPr="00323F28">
        <w:rPr>
          <w:rFonts w:ascii="Times New Roman" w:eastAsia="Calibri" w:hAnsi="Times New Roman" w:cs="Times New Roman"/>
          <w:sz w:val="24"/>
          <w:szCs w:val="24"/>
        </w:rPr>
        <w:t xml:space="preserve"> 8. </w:t>
      </w:r>
      <w:proofErr w:type="gramStart"/>
      <w:r w:rsidR="00391CE3" w:rsidRPr="00323F28">
        <w:rPr>
          <w:rFonts w:ascii="Times New Roman" w:eastAsia="Calibri" w:hAnsi="Times New Roman" w:cs="Times New Roman"/>
          <w:sz w:val="24"/>
          <w:szCs w:val="24"/>
        </w:rPr>
        <w:t>s</w:t>
      </w:r>
      <w:r w:rsidR="00391CE3" w:rsidRPr="00323F28">
        <w:rPr>
          <w:rFonts w:ascii="Times New Roman" w:hAnsi="Times New Roman" w:cs="Times New Roman"/>
          <w:sz w:val="24"/>
          <w:szCs w:val="24"/>
        </w:rPr>
        <w:t>ınıf</w:t>
      </w:r>
      <w:proofErr w:type="gramEnd"/>
      <w:r w:rsidR="00391CE3" w:rsidRPr="00323F28">
        <w:rPr>
          <w:rFonts w:ascii="Times New Roman" w:hAnsi="Times New Roman" w:cs="Times New Roman"/>
          <w:sz w:val="24"/>
          <w:szCs w:val="24"/>
        </w:rPr>
        <w:t xml:space="preserve"> öğrencileri ile </w:t>
      </w:r>
      <w:r w:rsidR="00391CE3" w:rsidRPr="00323F28">
        <w:rPr>
          <w:rFonts w:ascii="Times New Roman" w:eastAsia="Calibri" w:hAnsi="Times New Roman" w:cs="Times New Roman"/>
          <w:sz w:val="24"/>
          <w:szCs w:val="24"/>
        </w:rPr>
        <w:t>sınırlandırılmış</w:t>
      </w:r>
      <w:r w:rsidR="004D219E" w:rsidRPr="00323F28">
        <w:rPr>
          <w:rFonts w:ascii="Times New Roman" w:eastAsia="Calibri" w:hAnsi="Times New Roman" w:cs="Times New Roman"/>
          <w:sz w:val="24"/>
          <w:szCs w:val="24"/>
        </w:rPr>
        <w:t xml:space="preserve"> olmasıdır</w:t>
      </w:r>
      <w:r w:rsidR="00391CE3" w:rsidRPr="00323F28">
        <w:rPr>
          <w:rFonts w:ascii="Times New Roman" w:hAnsi="Times New Roman" w:cs="Times New Roman"/>
          <w:sz w:val="24"/>
          <w:szCs w:val="24"/>
        </w:rPr>
        <w:t>. Bu konuda daha kesin ve genel sonuçlara ula</w:t>
      </w:r>
      <w:r w:rsidR="00391CE3" w:rsidRPr="00323F28">
        <w:rPr>
          <w:rFonts w:ascii="Times New Roman" w:eastAsia="TimesNewRoman" w:hAnsi="Times New Roman" w:cs="Times New Roman"/>
          <w:sz w:val="24"/>
          <w:szCs w:val="24"/>
        </w:rPr>
        <w:t>ş</w:t>
      </w:r>
      <w:r w:rsidR="00391CE3" w:rsidRPr="00323F28">
        <w:rPr>
          <w:rFonts w:ascii="Times New Roman" w:hAnsi="Times New Roman" w:cs="Times New Roman"/>
          <w:sz w:val="24"/>
          <w:szCs w:val="24"/>
        </w:rPr>
        <w:t>abilmek için ara</w:t>
      </w:r>
      <w:r w:rsidR="00391CE3" w:rsidRPr="00323F28">
        <w:rPr>
          <w:rFonts w:ascii="Times New Roman" w:eastAsia="TimesNewRoman" w:hAnsi="Times New Roman" w:cs="Times New Roman"/>
          <w:sz w:val="24"/>
          <w:szCs w:val="24"/>
        </w:rPr>
        <w:t>ş</w:t>
      </w:r>
      <w:r w:rsidR="00391CE3" w:rsidRPr="00323F28">
        <w:rPr>
          <w:rFonts w:ascii="Times New Roman" w:hAnsi="Times New Roman" w:cs="Times New Roman"/>
          <w:sz w:val="24"/>
          <w:szCs w:val="24"/>
        </w:rPr>
        <w:t>t</w:t>
      </w:r>
      <w:r w:rsidR="00391CE3" w:rsidRPr="00323F28">
        <w:rPr>
          <w:rFonts w:ascii="Times New Roman" w:eastAsia="TimesNewRoman" w:hAnsi="Times New Roman" w:cs="Times New Roman"/>
          <w:sz w:val="24"/>
          <w:szCs w:val="24"/>
        </w:rPr>
        <w:t>ı</w:t>
      </w:r>
      <w:r w:rsidR="00391CE3" w:rsidRPr="00323F28">
        <w:rPr>
          <w:rFonts w:ascii="Times New Roman" w:hAnsi="Times New Roman" w:cs="Times New Roman"/>
          <w:sz w:val="24"/>
          <w:szCs w:val="24"/>
        </w:rPr>
        <w:t xml:space="preserve">rma Türkiye genelinde </w:t>
      </w:r>
      <w:r w:rsidR="000A7BE8" w:rsidRPr="00323F28">
        <w:rPr>
          <w:rFonts w:ascii="Times New Roman" w:hAnsi="Times New Roman" w:cs="Times New Roman"/>
          <w:sz w:val="24"/>
          <w:szCs w:val="24"/>
        </w:rPr>
        <w:t xml:space="preserve">yer </w:t>
      </w:r>
      <w:proofErr w:type="gramStart"/>
      <w:r w:rsidR="000A7BE8" w:rsidRPr="00323F28">
        <w:rPr>
          <w:rFonts w:ascii="Times New Roman" w:hAnsi="Times New Roman" w:cs="Times New Roman"/>
          <w:sz w:val="24"/>
          <w:szCs w:val="24"/>
        </w:rPr>
        <w:t>alan</w:t>
      </w:r>
      <w:proofErr w:type="gramEnd"/>
      <w:r w:rsidR="000A7BE8" w:rsidRPr="00323F28">
        <w:rPr>
          <w:rFonts w:ascii="Times New Roman" w:hAnsi="Times New Roman" w:cs="Times New Roman"/>
          <w:sz w:val="24"/>
          <w:szCs w:val="24"/>
        </w:rPr>
        <w:t xml:space="preserve"> diğer ortaokul öğrencilerine </w:t>
      </w:r>
      <w:r w:rsidR="004D219E" w:rsidRPr="00323F28">
        <w:rPr>
          <w:rFonts w:ascii="Times New Roman" w:hAnsi="Times New Roman" w:cs="Times New Roman"/>
          <w:sz w:val="24"/>
          <w:szCs w:val="24"/>
        </w:rPr>
        <w:t xml:space="preserve">de </w:t>
      </w:r>
      <w:r w:rsidR="00391CE3" w:rsidRPr="00323F28">
        <w:rPr>
          <w:rFonts w:ascii="Times New Roman" w:hAnsi="Times New Roman" w:cs="Times New Roman"/>
          <w:sz w:val="24"/>
          <w:szCs w:val="24"/>
        </w:rPr>
        <w:t xml:space="preserve">uygulanabilir. </w:t>
      </w:r>
      <w:proofErr w:type="gramStart"/>
      <w:r w:rsidR="000A7BE8" w:rsidRPr="00323F28">
        <w:rPr>
          <w:rFonts w:ascii="Times New Roman" w:hAnsi="Times New Roman" w:cs="Times New Roman"/>
          <w:sz w:val="24"/>
          <w:szCs w:val="24"/>
        </w:rPr>
        <w:t xml:space="preserve">Ayrıca, çalışmada sadece </w:t>
      </w:r>
      <w:r w:rsidR="00391CE3" w:rsidRPr="00323F28">
        <w:rPr>
          <w:rFonts w:ascii="Times New Roman" w:hAnsi="Times New Roman" w:cs="Times New Roman"/>
          <w:sz w:val="24"/>
          <w:szCs w:val="24"/>
        </w:rPr>
        <w:t>nicel yöntemler kullan</w:t>
      </w:r>
      <w:r w:rsidR="00391CE3" w:rsidRPr="00323F28">
        <w:rPr>
          <w:rFonts w:ascii="Times New Roman" w:eastAsia="TimesNewRoman" w:hAnsi="Times New Roman" w:cs="Times New Roman"/>
          <w:sz w:val="24"/>
          <w:szCs w:val="24"/>
        </w:rPr>
        <w:t>ı</w:t>
      </w:r>
      <w:r w:rsidR="00391CE3" w:rsidRPr="00323F28">
        <w:rPr>
          <w:rFonts w:ascii="Times New Roman" w:hAnsi="Times New Roman" w:cs="Times New Roman"/>
          <w:sz w:val="24"/>
          <w:szCs w:val="24"/>
        </w:rPr>
        <w:t>larak toplanm</w:t>
      </w:r>
      <w:r w:rsidR="00391CE3" w:rsidRPr="00323F28">
        <w:rPr>
          <w:rFonts w:ascii="Times New Roman" w:eastAsia="TimesNewRoman" w:hAnsi="Times New Roman" w:cs="Times New Roman"/>
          <w:sz w:val="24"/>
          <w:szCs w:val="24"/>
        </w:rPr>
        <w:t>ış</w:t>
      </w:r>
      <w:r w:rsidR="00391CE3" w:rsidRPr="00323F28">
        <w:rPr>
          <w:rFonts w:ascii="Times New Roman" w:hAnsi="Times New Roman" w:cs="Times New Roman"/>
          <w:sz w:val="24"/>
          <w:szCs w:val="24"/>
        </w:rPr>
        <w:t>t</w:t>
      </w:r>
      <w:r w:rsidR="00391CE3" w:rsidRPr="00323F28">
        <w:rPr>
          <w:rFonts w:ascii="Times New Roman" w:eastAsia="TimesNewRoman" w:hAnsi="Times New Roman" w:cs="Times New Roman"/>
          <w:sz w:val="24"/>
          <w:szCs w:val="24"/>
        </w:rPr>
        <w:t>ı</w:t>
      </w:r>
      <w:r w:rsidR="00391CE3" w:rsidRPr="00323F28">
        <w:rPr>
          <w:rFonts w:ascii="Times New Roman" w:hAnsi="Times New Roman" w:cs="Times New Roman"/>
          <w:sz w:val="24"/>
          <w:szCs w:val="24"/>
        </w:rPr>
        <w:t>r.</w:t>
      </w:r>
      <w:proofErr w:type="gramEnd"/>
      <w:r w:rsidR="00391CE3" w:rsidRPr="00323F28">
        <w:rPr>
          <w:rFonts w:ascii="Times New Roman" w:hAnsi="Times New Roman" w:cs="Times New Roman"/>
          <w:sz w:val="24"/>
          <w:szCs w:val="24"/>
        </w:rPr>
        <w:t xml:space="preserve"> </w:t>
      </w:r>
      <w:proofErr w:type="gramStart"/>
      <w:r w:rsidR="004D219E" w:rsidRPr="00323F28">
        <w:rPr>
          <w:rFonts w:ascii="Times New Roman" w:hAnsi="Times New Roman" w:cs="Times New Roman"/>
          <w:sz w:val="24"/>
          <w:szCs w:val="24"/>
        </w:rPr>
        <w:t xml:space="preserve">Örneklem grubu ile </w:t>
      </w:r>
      <w:r w:rsidR="00391CE3" w:rsidRPr="00323F28">
        <w:rPr>
          <w:rFonts w:ascii="Times New Roman" w:hAnsi="Times New Roman" w:cs="Times New Roman"/>
          <w:sz w:val="24"/>
          <w:szCs w:val="24"/>
        </w:rPr>
        <w:t>yapılacak</w:t>
      </w:r>
      <w:r w:rsidR="004D219E" w:rsidRPr="00323F28">
        <w:rPr>
          <w:rFonts w:ascii="Times New Roman" w:hAnsi="Times New Roman" w:cs="Times New Roman"/>
          <w:sz w:val="24"/>
          <w:szCs w:val="24"/>
        </w:rPr>
        <w:t xml:space="preserve"> olan</w:t>
      </w:r>
      <w:r w:rsidR="00391CE3" w:rsidRPr="00323F28">
        <w:rPr>
          <w:rFonts w:ascii="Times New Roman" w:hAnsi="Times New Roman" w:cs="Times New Roman"/>
          <w:sz w:val="24"/>
          <w:szCs w:val="24"/>
        </w:rPr>
        <w:t xml:space="preserve"> görü</w:t>
      </w:r>
      <w:r w:rsidR="00391CE3" w:rsidRPr="00323F28">
        <w:rPr>
          <w:rFonts w:ascii="Times New Roman" w:eastAsia="TimesNewRoman" w:hAnsi="Times New Roman" w:cs="Times New Roman"/>
          <w:sz w:val="24"/>
          <w:szCs w:val="24"/>
        </w:rPr>
        <w:t>ş</w:t>
      </w:r>
      <w:r w:rsidR="00391CE3" w:rsidRPr="00323F28">
        <w:rPr>
          <w:rFonts w:ascii="Times New Roman" w:hAnsi="Times New Roman" w:cs="Times New Roman"/>
          <w:sz w:val="24"/>
          <w:szCs w:val="24"/>
        </w:rPr>
        <w:t xml:space="preserve">melerle </w:t>
      </w:r>
      <w:r w:rsidR="000A7BE8" w:rsidRPr="00323F28">
        <w:rPr>
          <w:rFonts w:ascii="Times New Roman" w:hAnsi="Times New Roman" w:cs="Times New Roman"/>
          <w:sz w:val="24"/>
          <w:szCs w:val="24"/>
        </w:rPr>
        <w:t xml:space="preserve">de </w:t>
      </w:r>
      <w:r w:rsidR="00391CE3" w:rsidRPr="00323F28">
        <w:rPr>
          <w:rFonts w:ascii="Times New Roman" w:hAnsi="Times New Roman" w:cs="Times New Roman"/>
          <w:sz w:val="24"/>
          <w:szCs w:val="24"/>
        </w:rPr>
        <w:t>elde edilecek nitel veriler</w:t>
      </w:r>
      <w:r w:rsidR="000A7BE8" w:rsidRPr="00323F28">
        <w:rPr>
          <w:rFonts w:ascii="Times New Roman" w:hAnsi="Times New Roman" w:cs="Times New Roman"/>
          <w:sz w:val="24"/>
          <w:szCs w:val="24"/>
        </w:rPr>
        <w:t xml:space="preserve"> sonucu </w:t>
      </w:r>
      <w:r w:rsidR="004D219E" w:rsidRPr="00323F28">
        <w:rPr>
          <w:rFonts w:ascii="Times New Roman" w:hAnsi="Times New Roman" w:cs="Times New Roman"/>
          <w:sz w:val="24"/>
          <w:szCs w:val="24"/>
        </w:rPr>
        <w:t xml:space="preserve">çalışma </w:t>
      </w:r>
      <w:r w:rsidR="00391CE3" w:rsidRPr="00323F28">
        <w:rPr>
          <w:rFonts w:ascii="Times New Roman" w:hAnsi="Times New Roman" w:cs="Times New Roman"/>
          <w:sz w:val="24"/>
          <w:szCs w:val="24"/>
        </w:rPr>
        <w:t>desteklenebilir.</w:t>
      </w:r>
      <w:proofErr w:type="gramEnd"/>
    </w:p>
    <w:p w:rsidR="00791DD9" w:rsidRPr="00FF1777" w:rsidRDefault="00791DD9" w:rsidP="00CC16DE">
      <w:pPr>
        <w:pStyle w:val="Default"/>
        <w:spacing w:line="480" w:lineRule="auto"/>
        <w:rPr>
          <w:b/>
          <w:color w:val="auto"/>
        </w:rPr>
      </w:pPr>
      <w:r w:rsidRPr="00FF1777">
        <w:rPr>
          <w:b/>
          <w:color w:val="auto"/>
        </w:rPr>
        <w:t>Makalenin Bilimdeki Konumu (Yeri)</w:t>
      </w:r>
    </w:p>
    <w:p w:rsidR="00A94063" w:rsidRPr="007077EE" w:rsidRDefault="00792637" w:rsidP="007077EE">
      <w:pPr>
        <w:spacing w:after="120" w:line="360" w:lineRule="auto"/>
        <w:ind w:firstLine="618"/>
        <w:jc w:val="both"/>
        <w:rPr>
          <w:rFonts w:ascii="Times New Roman" w:hAnsi="Times New Roman" w:cs="Times New Roman"/>
          <w:sz w:val="24"/>
          <w:szCs w:val="24"/>
        </w:rPr>
      </w:pPr>
      <w:r w:rsidRPr="0020014D">
        <w:rPr>
          <w:rFonts w:ascii="Times New Roman" w:eastAsia="Calibri" w:hAnsi="Times New Roman" w:cs="Times New Roman"/>
          <w:sz w:val="24"/>
          <w:szCs w:val="24"/>
        </w:rPr>
        <w:lastRenderedPageBreak/>
        <w:t>Fen Bilgisi Eğitimi Anabilim Dalı</w:t>
      </w:r>
      <w:r w:rsidR="0047160F">
        <w:rPr>
          <w:rFonts w:ascii="Times New Roman" w:eastAsia="Calibri" w:hAnsi="Times New Roman" w:cs="Times New Roman"/>
          <w:sz w:val="24"/>
          <w:szCs w:val="24"/>
        </w:rPr>
        <w:t>/Çevre Eğitimi</w:t>
      </w:r>
    </w:p>
    <w:p w:rsidR="00F50103" w:rsidRDefault="00F50103" w:rsidP="00CC16DE">
      <w:pPr>
        <w:tabs>
          <w:tab w:val="left" w:pos="709"/>
        </w:tabs>
        <w:spacing w:before="120" w:after="0" w:line="480" w:lineRule="auto"/>
        <w:rPr>
          <w:rFonts w:ascii="Times New Roman" w:hAnsi="Times New Roman"/>
          <w:b/>
          <w:sz w:val="24"/>
          <w:szCs w:val="24"/>
        </w:rPr>
      </w:pPr>
    </w:p>
    <w:p w:rsidR="00F50103" w:rsidRDefault="00F50103" w:rsidP="00CC16DE">
      <w:pPr>
        <w:tabs>
          <w:tab w:val="left" w:pos="709"/>
        </w:tabs>
        <w:spacing w:before="120" w:after="0" w:line="480" w:lineRule="auto"/>
        <w:rPr>
          <w:rFonts w:ascii="Times New Roman" w:hAnsi="Times New Roman"/>
          <w:b/>
          <w:sz w:val="24"/>
          <w:szCs w:val="24"/>
        </w:rPr>
      </w:pPr>
    </w:p>
    <w:p w:rsidR="00791DD9" w:rsidRPr="00385D03" w:rsidRDefault="00791DD9" w:rsidP="00CC16DE">
      <w:pPr>
        <w:tabs>
          <w:tab w:val="left" w:pos="709"/>
        </w:tabs>
        <w:spacing w:before="120" w:after="0" w:line="480" w:lineRule="auto"/>
        <w:rPr>
          <w:rFonts w:ascii="Times New Roman" w:hAnsi="Times New Roman"/>
          <w:b/>
          <w:sz w:val="24"/>
          <w:szCs w:val="24"/>
        </w:rPr>
      </w:pPr>
      <w:r w:rsidRPr="00385D03">
        <w:rPr>
          <w:rFonts w:ascii="Times New Roman" w:hAnsi="Times New Roman"/>
          <w:b/>
          <w:sz w:val="24"/>
          <w:szCs w:val="24"/>
        </w:rPr>
        <w:t>Makalenin Bilimdeki Özgünlüğü</w:t>
      </w:r>
    </w:p>
    <w:p w:rsidR="00791DD9" w:rsidRPr="00CC16DE" w:rsidRDefault="00791DD9" w:rsidP="00CC16DE">
      <w:pPr>
        <w:spacing w:after="0" w:line="480" w:lineRule="auto"/>
        <w:jc w:val="both"/>
        <w:rPr>
          <w:rFonts w:ascii="Times New Roman" w:hAnsi="Times New Roman" w:cs="Times New Roman"/>
          <w:sz w:val="24"/>
          <w:szCs w:val="24"/>
        </w:rPr>
      </w:pPr>
      <w:r w:rsidRPr="0003407A">
        <w:rPr>
          <w:rFonts w:ascii="Times New Roman" w:hAnsi="Times New Roman"/>
          <w:color w:val="FF0000"/>
          <w:sz w:val="24"/>
          <w:szCs w:val="24"/>
        </w:rPr>
        <w:tab/>
      </w:r>
      <w:proofErr w:type="gramStart"/>
      <w:r w:rsidR="000C3623" w:rsidRPr="00323F28">
        <w:rPr>
          <w:rStyle w:val="A09"/>
          <w:rFonts w:ascii="Times New Roman" w:hAnsi="Times New Roman" w:cs="Times New Roman"/>
          <w:sz w:val="24"/>
          <w:szCs w:val="24"/>
        </w:rPr>
        <w:t xml:space="preserve">Çevre eğitimi, çevreye yönelik farkındalık </w:t>
      </w:r>
      <w:r w:rsidR="000C3623">
        <w:rPr>
          <w:rStyle w:val="A09"/>
          <w:rFonts w:ascii="Times New Roman" w:hAnsi="Times New Roman" w:cs="Times New Roman"/>
          <w:sz w:val="24"/>
          <w:szCs w:val="24"/>
        </w:rPr>
        <w:t xml:space="preserve">meydana getirme </w:t>
      </w:r>
      <w:r w:rsidR="000C3623" w:rsidRPr="00323F28">
        <w:rPr>
          <w:rStyle w:val="A09"/>
          <w:rFonts w:ascii="Times New Roman" w:hAnsi="Times New Roman" w:cs="Times New Roman"/>
          <w:sz w:val="24"/>
          <w:szCs w:val="24"/>
        </w:rPr>
        <w:t>sürecinde büyük bir öneme sahiptir</w:t>
      </w:r>
      <w:r w:rsidR="000C3623" w:rsidRPr="00323F28">
        <w:rPr>
          <w:rFonts w:ascii="Times New Roman" w:hAnsi="Times New Roman" w:cs="Times New Roman"/>
          <w:sz w:val="24"/>
          <w:szCs w:val="24"/>
        </w:rPr>
        <w:t>.</w:t>
      </w:r>
      <w:proofErr w:type="gramEnd"/>
      <w:r w:rsidR="000C3623" w:rsidRPr="00323F28">
        <w:rPr>
          <w:rFonts w:ascii="Times New Roman" w:hAnsi="Times New Roman" w:cs="Times New Roman"/>
          <w:sz w:val="24"/>
          <w:szCs w:val="24"/>
        </w:rPr>
        <w:t xml:space="preserve"> </w:t>
      </w:r>
      <w:proofErr w:type="gramStart"/>
      <w:r w:rsidR="000C3623" w:rsidRPr="00323F28">
        <w:rPr>
          <w:rFonts w:ascii="Times New Roman" w:hAnsi="Times New Roman" w:cs="Times New Roman"/>
          <w:sz w:val="24"/>
          <w:szCs w:val="24"/>
        </w:rPr>
        <w:t>Çevre eğitimi</w:t>
      </w:r>
      <w:r w:rsidR="000C3623">
        <w:rPr>
          <w:rFonts w:ascii="Times New Roman" w:hAnsi="Times New Roman" w:cs="Times New Roman"/>
          <w:sz w:val="24"/>
          <w:szCs w:val="24"/>
        </w:rPr>
        <w:t>nde asıl amaç ise</w:t>
      </w:r>
      <w:r w:rsidR="000C3623" w:rsidRPr="00323F28">
        <w:rPr>
          <w:rFonts w:ascii="Times New Roman" w:hAnsi="Times New Roman" w:cs="Times New Roman"/>
          <w:sz w:val="24"/>
          <w:szCs w:val="24"/>
        </w:rPr>
        <w:t>, çevre problemleriyle ilgili bilgi sahibi olan, bu problemleri çözmede nasıl bir katkısı sağlayabileceğinin ve çevre kavramlarının farkında olan bireyler yetiştirmektir (Xuehua, 2004; Waktola, 2009; Solmaz, 2010).</w:t>
      </w:r>
      <w:proofErr w:type="gramEnd"/>
      <w:r w:rsidR="000C3623" w:rsidRPr="00323F28">
        <w:rPr>
          <w:rFonts w:ascii="Times New Roman" w:hAnsi="Times New Roman" w:cs="Times New Roman"/>
          <w:sz w:val="24"/>
          <w:szCs w:val="24"/>
        </w:rPr>
        <w:t xml:space="preserve"> </w:t>
      </w:r>
      <w:proofErr w:type="gramStart"/>
      <w:r w:rsidR="000C3623" w:rsidRPr="00323F28">
        <w:rPr>
          <w:rFonts w:ascii="Times New Roman" w:hAnsi="Times New Roman" w:cs="Times New Roman"/>
          <w:sz w:val="24"/>
          <w:szCs w:val="24"/>
        </w:rPr>
        <w:t xml:space="preserve">Çevre problemlerinin çözülmesi, insanların problemleri algılaması ve risklerinin farkında olması ile aşılabilecektir (Vaizoğlu ve Altıntaş, 2005).Yapılan </w:t>
      </w:r>
      <w:r w:rsidR="0083172B" w:rsidRPr="00323F28">
        <w:rPr>
          <w:rFonts w:ascii="Times New Roman" w:hAnsi="Times New Roman" w:cs="Times New Roman"/>
          <w:sz w:val="24"/>
          <w:szCs w:val="24"/>
        </w:rPr>
        <w:t>çalışmalar çevre</w:t>
      </w:r>
      <w:r w:rsidR="000C3623" w:rsidRPr="00323F28">
        <w:rPr>
          <w:rFonts w:ascii="Times New Roman" w:hAnsi="Times New Roman" w:cs="Times New Roman"/>
          <w:sz w:val="24"/>
          <w:szCs w:val="24"/>
        </w:rPr>
        <w:t xml:space="preserve"> problemleriyle ilgili kavramlarla öğrencilerin çevrelerinde karşılaştıkları gerçek problemler arasında çelişki yaşadıklarını göstermiştir (Dove, 1996; </w:t>
      </w:r>
      <w:r w:rsidR="000C3623" w:rsidRPr="00323F28">
        <w:rPr>
          <w:rFonts w:ascii="Times New Roman" w:eastAsiaTheme="minorHAnsi" w:hAnsi="Times New Roman" w:cs="Times New Roman"/>
          <w:sz w:val="24"/>
          <w:szCs w:val="24"/>
          <w:lang w:eastAsia="en-US"/>
        </w:rPr>
        <w:t>Summers, Kruger</w:t>
      </w:r>
      <w:r w:rsidR="00F50103">
        <w:rPr>
          <w:rFonts w:ascii="Times New Roman" w:eastAsiaTheme="minorHAnsi" w:hAnsi="Times New Roman" w:cs="Times New Roman"/>
          <w:sz w:val="24"/>
          <w:szCs w:val="24"/>
          <w:lang w:eastAsia="en-US"/>
        </w:rPr>
        <w:t xml:space="preserve"> </w:t>
      </w:r>
      <w:r w:rsidR="000C3623">
        <w:rPr>
          <w:rFonts w:ascii="Times New Roman" w:eastAsiaTheme="minorHAnsi" w:hAnsi="Times New Roman" w:cs="Times New Roman"/>
          <w:sz w:val="24"/>
          <w:szCs w:val="24"/>
          <w:lang w:eastAsia="en-US"/>
        </w:rPr>
        <w:t xml:space="preserve">ve </w:t>
      </w:r>
      <w:r w:rsidR="000C3623" w:rsidRPr="00323F28">
        <w:rPr>
          <w:rFonts w:ascii="Times New Roman" w:eastAsiaTheme="minorHAnsi" w:hAnsi="Times New Roman" w:cs="Times New Roman"/>
          <w:sz w:val="24"/>
          <w:szCs w:val="24"/>
          <w:lang w:eastAsia="en-US"/>
        </w:rPr>
        <w:t xml:space="preserve">Childs, </w:t>
      </w:r>
      <w:r w:rsidR="000C3623" w:rsidRPr="00323F28">
        <w:rPr>
          <w:rFonts w:ascii="Times New Roman" w:hAnsi="Times New Roman" w:cs="Times New Roman"/>
          <w:sz w:val="24"/>
          <w:szCs w:val="24"/>
        </w:rPr>
        <w:t>2000; Boyes</w:t>
      </w:r>
      <w:r w:rsidR="00F50103">
        <w:rPr>
          <w:rFonts w:ascii="Times New Roman" w:hAnsi="Times New Roman" w:cs="Times New Roman"/>
          <w:sz w:val="24"/>
          <w:szCs w:val="24"/>
        </w:rPr>
        <w:t xml:space="preserve"> </w:t>
      </w:r>
      <w:r w:rsidR="000C3623">
        <w:rPr>
          <w:rFonts w:ascii="Times New Roman" w:hAnsi="Times New Roman" w:cs="Times New Roman"/>
          <w:sz w:val="24"/>
          <w:szCs w:val="24"/>
        </w:rPr>
        <w:t>ve</w:t>
      </w:r>
      <w:r w:rsidR="00F50103">
        <w:rPr>
          <w:rFonts w:ascii="Times New Roman" w:hAnsi="Times New Roman" w:cs="Times New Roman"/>
          <w:sz w:val="24"/>
          <w:szCs w:val="24"/>
        </w:rPr>
        <w:t xml:space="preserve"> </w:t>
      </w:r>
      <w:r w:rsidR="000C3623" w:rsidRPr="00323F28">
        <w:rPr>
          <w:rFonts w:ascii="Times New Roman" w:hAnsi="Times New Roman" w:cs="Times New Roman"/>
          <w:sz w:val="24"/>
          <w:szCs w:val="24"/>
        </w:rPr>
        <w:t>Chambers, 1995; Loughland, 2002; Shin, 2000).</w:t>
      </w:r>
      <w:proofErr w:type="gramEnd"/>
      <w:r w:rsidR="000C3623" w:rsidRPr="00323F28">
        <w:rPr>
          <w:rFonts w:ascii="Times New Roman" w:hAnsi="Times New Roman" w:cs="Times New Roman"/>
          <w:sz w:val="24"/>
          <w:szCs w:val="24"/>
        </w:rPr>
        <w:t xml:space="preserve">  </w:t>
      </w:r>
      <w:proofErr w:type="gramStart"/>
      <w:r w:rsidR="000C3623" w:rsidRPr="00323F28">
        <w:rPr>
          <w:rFonts w:ascii="Times New Roman" w:hAnsi="Times New Roman" w:cs="Times New Roman"/>
          <w:sz w:val="24"/>
          <w:szCs w:val="24"/>
        </w:rPr>
        <w:t xml:space="preserve">Bu durumun çevre kavramları ile </w:t>
      </w:r>
      <w:r w:rsidR="00F13EEE" w:rsidRPr="00323F28">
        <w:rPr>
          <w:rFonts w:ascii="Times New Roman" w:hAnsi="Times New Roman" w:cs="Times New Roman"/>
          <w:sz w:val="24"/>
          <w:szCs w:val="24"/>
        </w:rPr>
        <w:t>ilgili geliştirilecek</w:t>
      </w:r>
      <w:r w:rsidR="000C3623" w:rsidRPr="00323F28">
        <w:rPr>
          <w:rFonts w:ascii="Times New Roman" w:hAnsi="Times New Roman" w:cs="Times New Roman"/>
          <w:sz w:val="24"/>
          <w:szCs w:val="24"/>
        </w:rPr>
        <w:t xml:space="preserve"> olan farkındalık ölçeğinin önemli bir boyut kazandığını göstermektedir.</w:t>
      </w:r>
      <w:proofErr w:type="gramEnd"/>
      <w:r w:rsidR="000C3623" w:rsidRPr="00323F28">
        <w:rPr>
          <w:rFonts w:ascii="Times New Roman" w:hAnsi="Times New Roman" w:cs="Times New Roman"/>
          <w:sz w:val="24"/>
          <w:szCs w:val="24"/>
        </w:rPr>
        <w:t xml:space="preserve"> </w:t>
      </w:r>
      <w:proofErr w:type="gramStart"/>
      <w:r w:rsidR="000C3623" w:rsidRPr="00323F28">
        <w:rPr>
          <w:rFonts w:ascii="Times New Roman" w:hAnsi="Times New Roman" w:cs="Times New Roman"/>
          <w:sz w:val="24"/>
          <w:szCs w:val="24"/>
        </w:rPr>
        <w:t>Bur</w:t>
      </w:r>
      <w:r w:rsidR="000C3623">
        <w:rPr>
          <w:rFonts w:ascii="Times New Roman" w:hAnsi="Times New Roman" w:cs="Times New Roman"/>
          <w:sz w:val="24"/>
          <w:szCs w:val="24"/>
        </w:rPr>
        <w:t>a</w:t>
      </w:r>
      <w:r w:rsidR="000C3623" w:rsidRPr="00323F28">
        <w:rPr>
          <w:rFonts w:ascii="Times New Roman" w:hAnsi="Times New Roman" w:cs="Times New Roman"/>
          <w:sz w:val="24"/>
          <w:szCs w:val="24"/>
        </w:rPr>
        <w:t xml:space="preserve">dan yola çıkarak, öğrencilerin çevre </w:t>
      </w:r>
      <w:r w:rsidR="008C09DD" w:rsidRPr="00323F28">
        <w:rPr>
          <w:rFonts w:ascii="Times New Roman" w:hAnsi="Times New Roman" w:cs="Times New Roman"/>
          <w:sz w:val="24"/>
          <w:szCs w:val="24"/>
        </w:rPr>
        <w:t>eğitimi kavramlarına</w:t>
      </w:r>
      <w:r w:rsidR="000C3623" w:rsidRPr="00323F28">
        <w:rPr>
          <w:rFonts w:ascii="Times New Roman" w:hAnsi="Times New Roman" w:cs="Times New Roman"/>
          <w:sz w:val="24"/>
          <w:szCs w:val="24"/>
        </w:rPr>
        <w:t xml:space="preserve"> yönelik farkındalıklarını belirlemek için geçerli ve güvenilir bir ölçeğin geliştirilmesi amaçlanmıştır.</w:t>
      </w:r>
      <w:proofErr w:type="gramEnd"/>
    </w:p>
    <w:p w:rsidR="00274DD8" w:rsidRPr="00323F28" w:rsidRDefault="003A1CE6" w:rsidP="00791DD9">
      <w:pPr>
        <w:spacing w:after="120" w:line="480" w:lineRule="auto"/>
        <w:rPr>
          <w:rFonts w:ascii="Times New Roman" w:hAnsi="Times New Roman" w:cs="Times New Roman"/>
          <w:b/>
          <w:sz w:val="24"/>
          <w:szCs w:val="24"/>
        </w:rPr>
      </w:pPr>
      <w:r w:rsidRPr="00323F28">
        <w:rPr>
          <w:rFonts w:ascii="Times New Roman" w:hAnsi="Times New Roman" w:cs="Times New Roman"/>
          <w:b/>
          <w:sz w:val="24"/>
          <w:szCs w:val="24"/>
        </w:rPr>
        <w:t>K</w:t>
      </w:r>
      <w:r w:rsidR="00791DD9">
        <w:rPr>
          <w:rFonts w:ascii="Times New Roman" w:hAnsi="Times New Roman" w:cs="Times New Roman"/>
          <w:b/>
          <w:sz w:val="24"/>
          <w:szCs w:val="24"/>
        </w:rPr>
        <w:t>aynaklar</w:t>
      </w:r>
    </w:p>
    <w:p w:rsidR="00523977" w:rsidRPr="00323F28" w:rsidRDefault="00523977" w:rsidP="00523977">
      <w:pPr>
        <w:pStyle w:val="Default"/>
        <w:spacing w:line="480" w:lineRule="auto"/>
        <w:ind w:left="567" w:hanging="567"/>
        <w:jc w:val="both"/>
        <w:rPr>
          <w:color w:val="auto"/>
        </w:rPr>
      </w:pPr>
      <w:proofErr w:type="gramStart"/>
      <w:r w:rsidRPr="00323F28">
        <w:rPr>
          <w:color w:val="auto"/>
        </w:rPr>
        <w:t>Atasoy, E. ve Ertürk, H. (2008).</w:t>
      </w:r>
      <w:proofErr w:type="gramEnd"/>
      <w:r w:rsidRPr="00323F28">
        <w:rPr>
          <w:color w:val="auto"/>
        </w:rPr>
        <w:t xml:space="preserve"> İlköğretim öğrencilerinin çevresel tutum ve çevre bilgisi üzerine bir </w:t>
      </w:r>
      <w:proofErr w:type="gramStart"/>
      <w:r w:rsidRPr="00323F28">
        <w:rPr>
          <w:color w:val="auto"/>
        </w:rPr>
        <w:t>alan</w:t>
      </w:r>
      <w:proofErr w:type="gramEnd"/>
      <w:r w:rsidRPr="00323F28">
        <w:rPr>
          <w:color w:val="auto"/>
        </w:rPr>
        <w:t xml:space="preserve"> araştırması. </w:t>
      </w:r>
      <w:r w:rsidRPr="00323F28">
        <w:rPr>
          <w:i/>
          <w:iCs/>
          <w:color w:val="auto"/>
        </w:rPr>
        <w:t xml:space="preserve">Erzincan Eğitim Fakültesi Dergisi, </w:t>
      </w:r>
      <w:r w:rsidRPr="00323F28">
        <w:rPr>
          <w:color w:val="auto"/>
        </w:rPr>
        <w:t>10(1), 105–122.</w:t>
      </w:r>
    </w:p>
    <w:p w:rsidR="00523977" w:rsidRPr="00323F28" w:rsidRDefault="00523977" w:rsidP="00523977">
      <w:pPr>
        <w:autoSpaceDE w:val="0"/>
        <w:autoSpaceDN w:val="0"/>
        <w:adjustRightInd w:val="0"/>
        <w:spacing w:after="0" w:line="480" w:lineRule="auto"/>
        <w:ind w:left="567" w:hanging="567"/>
        <w:jc w:val="both"/>
        <w:rPr>
          <w:rFonts w:ascii="Times New Roman" w:hAnsi="Times New Roman"/>
          <w:sz w:val="24"/>
          <w:szCs w:val="24"/>
        </w:rPr>
      </w:pPr>
      <w:r w:rsidRPr="00323F28">
        <w:rPr>
          <w:rFonts w:ascii="Times New Roman" w:hAnsi="Times New Roman"/>
          <w:sz w:val="24"/>
          <w:szCs w:val="24"/>
        </w:rPr>
        <w:t>Büyüköztürk</w:t>
      </w:r>
      <w:proofErr w:type="gramStart"/>
      <w:r w:rsidRPr="00323F28">
        <w:rPr>
          <w:rFonts w:ascii="Times New Roman" w:hAnsi="Times New Roman"/>
          <w:sz w:val="24"/>
          <w:szCs w:val="24"/>
        </w:rPr>
        <w:t>,  Ş</w:t>
      </w:r>
      <w:proofErr w:type="gramEnd"/>
      <w:r w:rsidRPr="00323F28">
        <w:rPr>
          <w:rFonts w:ascii="Times New Roman" w:hAnsi="Times New Roman"/>
          <w:sz w:val="24"/>
          <w:szCs w:val="24"/>
        </w:rPr>
        <w:t>.  (2010)</w:t>
      </w:r>
      <w:proofErr w:type="gramStart"/>
      <w:r w:rsidRPr="00323F28">
        <w:rPr>
          <w:rFonts w:ascii="Times New Roman" w:hAnsi="Times New Roman"/>
          <w:sz w:val="24"/>
          <w:szCs w:val="24"/>
        </w:rPr>
        <w:t xml:space="preserve">.  </w:t>
      </w:r>
      <w:r w:rsidRPr="00323F28">
        <w:rPr>
          <w:rFonts w:ascii="Times New Roman" w:hAnsi="Times New Roman"/>
          <w:i/>
          <w:sz w:val="24"/>
          <w:szCs w:val="24"/>
        </w:rPr>
        <w:t>Sosyal</w:t>
      </w:r>
      <w:proofErr w:type="gramEnd"/>
      <w:r w:rsidRPr="00323F28">
        <w:rPr>
          <w:rFonts w:ascii="Times New Roman" w:hAnsi="Times New Roman"/>
          <w:i/>
          <w:sz w:val="24"/>
          <w:szCs w:val="24"/>
        </w:rPr>
        <w:t xml:space="preserve"> bilimler için çok değişkenli istatistik</w:t>
      </w:r>
      <w:r w:rsidR="00845364">
        <w:rPr>
          <w:rFonts w:ascii="Times New Roman" w:hAnsi="Times New Roman"/>
          <w:sz w:val="24"/>
          <w:szCs w:val="24"/>
        </w:rPr>
        <w:t xml:space="preserve"> (6. </w:t>
      </w:r>
      <w:proofErr w:type="gramStart"/>
      <w:r w:rsidR="00845364">
        <w:rPr>
          <w:rFonts w:ascii="Times New Roman" w:hAnsi="Times New Roman"/>
          <w:sz w:val="24"/>
          <w:szCs w:val="24"/>
        </w:rPr>
        <w:t>Baskı).</w:t>
      </w:r>
      <w:proofErr w:type="gramEnd"/>
      <w:r w:rsidR="00845364">
        <w:rPr>
          <w:rFonts w:ascii="Times New Roman" w:hAnsi="Times New Roman"/>
          <w:sz w:val="24"/>
          <w:szCs w:val="24"/>
        </w:rPr>
        <w:t xml:space="preserve"> </w:t>
      </w:r>
      <w:r w:rsidRPr="00323F28">
        <w:rPr>
          <w:rFonts w:ascii="Times New Roman" w:hAnsi="Times New Roman"/>
          <w:sz w:val="24"/>
          <w:szCs w:val="24"/>
        </w:rPr>
        <w:t>Ankara</w:t>
      </w:r>
      <w:r w:rsidR="00845364">
        <w:rPr>
          <w:rFonts w:ascii="Times New Roman" w:hAnsi="Times New Roman"/>
          <w:sz w:val="24"/>
          <w:szCs w:val="24"/>
        </w:rPr>
        <w:t xml:space="preserve">: </w:t>
      </w:r>
      <w:r w:rsidRPr="00323F28">
        <w:rPr>
          <w:rFonts w:ascii="Times New Roman" w:hAnsi="Times New Roman"/>
          <w:sz w:val="24"/>
          <w:szCs w:val="24"/>
        </w:rPr>
        <w:t>PegemA</w:t>
      </w:r>
      <w:r w:rsidR="00845364">
        <w:rPr>
          <w:rFonts w:ascii="Times New Roman" w:hAnsi="Times New Roman"/>
          <w:sz w:val="24"/>
          <w:szCs w:val="24"/>
        </w:rPr>
        <w:t>kademi</w:t>
      </w:r>
      <w:r w:rsidRPr="00323F28">
        <w:rPr>
          <w:rFonts w:ascii="Times New Roman" w:hAnsi="Times New Roman"/>
          <w:sz w:val="24"/>
          <w:szCs w:val="24"/>
        </w:rPr>
        <w:t xml:space="preserve"> Yayıncılık.</w:t>
      </w:r>
    </w:p>
    <w:p w:rsidR="00523977" w:rsidRPr="00323F28" w:rsidRDefault="00523977" w:rsidP="00523977">
      <w:pPr>
        <w:autoSpaceDE w:val="0"/>
        <w:autoSpaceDN w:val="0"/>
        <w:adjustRightInd w:val="0"/>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Brown, T. A. (2006). </w:t>
      </w:r>
      <w:proofErr w:type="gramStart"/>
      <w:r w:rsidRPr="00323F28">
        <w:rPr>
          <w:rFonts w:ascii="Times New Roman" w:hAnsi="Times New Roman"/>
          <w:i/>
          <w:sz w:val="24"/>
          <w:szCs w:val="24"/>
        </w:rPr>
        <w:t xml:space="preserve">Confirmatory </w:t>
      </w:r>
      <w:r w:rsidR="00845364" w:rsidRPr="00323F28">
        <w:rPr>
          <w:rFonts w:ascii="Times New Roman" w:hAnsi="Times New Roman"/>
          <w:i/>
          <w:sz w:val="24"/>
          <w:szCs w:val="24"/>
        </w:rPr>
        <w:t>factor analysis for applied research</w:t>
      </w:r>
      <w:r w:rsidRPr="00323F28">
        <w:rPr>
          <w:rFonts w:ascii="Times New Roman" w:hAnsi="Times New Roman"/>
          <w:sz w:val="24"/>
          <w:szCs w:val="24"/>
        </w:rPr>
        <w:t>.</w:t>
      </w:r>
      <w:proofErr w:type="gramEnd"/>
      <w:r w:rsidRPr="00323F28">
        <w:rPr>
          <w:rFonts w:ascii="Times New Roman" w:hAnsi="Times New Roman"/>
          <w:sz w:val="24"/>
          <w:szCs w:val="24"/>
        </w:rPr>
        <w:t xml:space="preserve"> New York, NY: Guilford Press.</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lastRenderedPageBreak/>
        <w:t xml:space="preserve">Boyes, E. </w:t>
      </w:r>
      <w:r>
        <w:rPr>
          <w:rFonts w:ascii="Times New Roman" w:hAnsi="Times New Roman"/>
          <w:sz w:val="24"/>
          <w:szCs w:val="24"/>
        </w:rPr>
        <w:t>&amp;</w:t>
      </w:r>
      <w:r w:rsidR="00F50103">
        <w:rPr>
          <w:rFonts w:ascii="Times New Roman" w:hAnsi="Times New Roman"/>
          <w:sz w:val="24"/>
          <w:szCs w:val="24"/>
        </w:rPr>
        <w:t xml:space="preserve"> </w:t>
      </w:r>
      <w:r w:rsidRPr="00323F28">
        <w:rPr>
          <w:rFonts w:ascii="Times New Roman" w:hAnsi="Times New Roman"/>
          <w:sz w:val="24"/>
          <w:szCs w:val="24"/>
        </w:rPr>
        <w:t>Stainesstreet, M. (1997a).</w:t>
      </w:r>
      <w:proofErr w:type="gramEnd"/>
      <w:r w:rsidRPr="00323F28">
        <w:rPr>
          <w:rFonts w:ascii="Times New Roman" w:hAnsi="Times New Roman"/>
          <w:sz w:val="24"/>
          <w:szCs w:val="24"/>
        </w:rPr>
        <w:t xml:space="preserve"> </w:t>
      </w:r>
      <w:proofErr w:type="gramStart"/>
      <w:r w:rsidRPr="00323F28">
        <w:rPr>
          <w:rFonts w:ascii="Times New Roman" w:hAnsi="Times New Roman"/>
          <w:sz w:val="24"/>
          <w:szCs w:val="24"/>
        </w:rPr>
        <w:t xml:space="preserve">Childrens’ </w:t>
      </w:r>
      <w:r w:rsidR="00845364" w:rsidRPr="00323F28">
        <w:rPr>
          <w:rFonts w:ascii="Times New Roman" w:hAnsi="Times New Roman"/>
          <w:sz w:val="24"/>
          <w:szCs w:val="24"/>
        </w:rPr>
        <w:t>models of understanding of two major global environmental ıssues</w:t>
      </w:r>
      <w:r w:rsidRPr="00323F28">
        <w:rPr>
          <w:rFonts w:ascii="Times New Roman" w:hAnsi="Times New Roman"/>
          <w:sz w:val="24"/>
          <w:szCs w:val="24"/>
        </w:rPr>
        <w:t xml:space="preserve"> (Ozone </w:t>
      </w:r>
      <w:r w:rsidR="00845364" w:rsidRPr="00323F28">
        <w:rPr>
          <w:rFonts w:ascii="Times New Roman" w:hAnsi="Times New Roman"/>
          <w:sz w:val="24"/>
          <w:szCs w:val="24"/>
        </w:rPr>
        <w:t>layer and greenhouse effect</w:t>
      </w:r>
      <w:r w:rsidRPr="00323F28">
        <w:rPr>
          <w:rFonts w:ascii="Times New Roman" w:hAnsi="Times New Roman"/>
          <w:sz w:val="24"/>
          <w:szCs w:val="24"/>
        </w:rPr>
        <w:t>).</w:t>
      </w:r>
      <w:proofErr w:type="gramEnd"/>
      <w:r w:rsidRPr="00323F28">
        <w:rPr>
          <w:rFonts w:ascii="Times New Roman" w:hAnsi="Times New Roman"/>
          <w:sz w:val="24"/>
          <w:szCs w:val="24"/>
        </w:rPr>
        <w:t xml:space="preserve"> </w:t>
      </w:r>
      <w:r w:rsidRPr="00323F28">
        <w:rPr>
          <w:rFonts w:ascii="Times New Roman" w:hAnsi="Times New Roman"/>
          <w:i/>
          <w:iCs/>
          <w:sz w:val="24"/>
          <w:szCs w:val="24"/>
        </w:rPr>
        <w:t xml:space="preserve">Research in Science&amp; Technological Education, </w:t>
      </w:r>
      <w:r w:rsidRPr="00323F28">
        <w:rPr>
          <w:rFonts w:ascii="Times New Roman" w:hAnsi="Times New Roman"/>
          <w:sz w:val="24"/>
          <w:szCs w:val="24"/>
        </w:rPr>
        <w:t>15(1), 19-28.</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 xml:space="preserve">Boyes, E. </w:t>
      </w:r>
      <w:r>
        <w:rPr>
          <w:rFonts w:ascii="Times New Roman" w:hAnsi="Times New Roman"/>
          <w:sz w:val="24"/>
          <w:szCs w:val="24"/>
        </w:rPr>
        <w:t>&amp;</w:t>
      </w:r>
      <w:r w:rsidR="00F50103">
        <w:rPr>
          <w:rFonts w:ascii="Times New Roman" w:hAnsi="Times New Roman"/>
          <w:sz w:val="24"/>
          <w:szCs w:val="24"/>
        </w:rPr>
        <w:t xml:space="preserve"> </w:t>
      </w:r>
      <w:r w:rsidRPr="00323F28">
        <w:rPr>
          <w:rFonts w:ascii="Times New Roman" w:hAnsi="Times New Roman"/>
          <w:sz w:val="24"/>
          <w:szCs w:val="24"/>
        </w:rPr>
        <w:t>Stanisstreet, M. (1997b).</w:t>
      </w:r>
      <w:proofErr w:type="gramEnd"/>
      <w:r w:rsidRPr="00323F28">
        <w:rPr>
          <w:rFonts w:ascii="Times New Roman" w:hAnsi="Times New Roman"/>
          <w:sz w:val="24"/>
          <w:szCs w:val="24"/>
        </w:rPr>
        <w:t xml:space="preserve"> </w:t>
      </w:r>
      <w:proofErr w:type="gramStart"/>
      <w:r w:rsidRPr="00323F28">
        <w:rPr>
          <w:rFonts w:ascii="Times New Roman" w:hAnsi="Times New Roman"/>
          <w:sz w:val="24"/>
          <w:szCs w:val="24"/>
        </w:rPr>
        <w:t xml:space="preserve">The </w:t>
      </w:r>
      <w:r w:rsidR="00845364" w:rsidRPr="00323F28">
        <w:rPr>
          <w:rFonts w:ascii="Times New Roman" w:hAnsi="Times New Roman"/>
          <w:sz w:val="24"/>
          <w:szCs w:val="24"/>
        </w:rPr>
        <w:t xml:space="preserve">environmental </w:t>
      </w:r>
      <w:r w:rsidR="00F50103">
        <w:rPr>
          <w:rFonts w:ascii="Times New Roman" w:hAnsi="Times New Roman"/>
          <w:sz w:val="24"/>
          <w:szCs w:val="24"/>
        </w:rPr>
        <w:t>i</w:t>
      </w:r>
      <w:r w:rsidR="00845364" w:rsidRPr="00323F28">
        <w:rPr>
          <w:rFonts w:ascii="Times New Roman" w:hAnsi="Times New Roman"/>
          <w:sz w:val="24"/>
          <w:szCs w:val="24"/>
        </w:rPr>
        <w:t>mpact of cars</w:t>
      </w:r>
      <w:r w:rsidRPr="00323F28">
        <w:rPr>
          <w:rFonts w:ascii="Times New Roman" w:hAnsi="Times New Roman"/>
          <w:sz w:val="24"/>
          <w:szCs w:val="24"/>
        </w:rPr>
        <w:t>.</w:t>
      </w:r>
      <w:proofErr w:type="gramEnd"/>
      <w:r w:rsidRPr="00323F28">
        <w:rPr>
          <w:rFonts w:ascii="Times New Roman" w:hAnsi="Times New Roman"/>
          <w:sz w:val="24"/>
          <w:szCs w:val="24"/>
        </w:rPr>
        <w:t xml:space="preserve"> </w:t>
      </w:r>
      <w:proofErr w:type="gramStart"/>
      <w:r w:rsidRPr="00323F28">
        <w:rPr>
          <w:rFonts w:ascii="Times New Roman" w:hAnsi="Times New Roman"/>
          <w:i/>
          <w:iCs/>
          <w:sz w:val="24"/>
          <w:szCs w:val="24"/>
        </w:rPr>
        <w:t xml:space="preserve">Environmental Education Research, </w:t>
      </w:r>
      <w:r w:rsidRPr="00323F28">
        <w:rPr>
          <w:rFonts w:ascii="Times New Roman" w:hAnsi="Times New Roman"/>
          <w:sz w:val="24"/>
          <w:szCs w:val="24"/>
        </w:rPr>
        <w:t>3(3), 269- 282.</w:t>
      </w:r>
      <w:proofErr w:type="gramEnd"/>
    </w:p>
    <w:p w:rsidR="00523977" w:rsidRPr="00323F28" w:rsidRDefault="00523977" w:rsidP="00523977">
      <w:pPr>
        <w:autoSpaceDE w:val="0"/>
        <w:autoSpaceDN w:val="0"/>
        <w:adjustRightInd w:val="0"/>
        <w:spacing w:after="0" w:line="480" w:lineRule="auto"/>
        <w:ind w:left="567" w:hanging="567"/>
        <w:jc w:val="both"/>
        <w:rPr>
          <w:rFonts w:ascii="Times New Roman" w:eastAsia="Calibri" w:hAnsi="Times New Roman"/>
          <w:color w:val="000000"/>
          <w:sz w:val="24"/>
          <w:szCs w:val="24"/>
          <w:lang w:eastAsia="en-US"/>
        </w:rPr>
      </w:pPr>
      <w:proofErr w:type="gramStart"/>
      <w:r w:rsidRPr="00323F28">
        <w:rPr>
          <w:rFonts w:ascii="Times New Roman" w:eastAsia="Calibri" w:hAnsi="Times New Roman"/>
          <w:color w:val="000000"/>
          <w:sz w:val="24"/>
          <w:szCs w:val="24"/>
          <w:lang w:eastAsia="en-US"/>
        </w:rPr>
        <w:t>Bozkurt O. ve Aydoğdu M. (2004).</w:t>
      </w:r>
      <w:proofErr w:type="gramEnd"/>
      <w:r w:rsidRPr="00323F28">
        <w:rPr>
          <w:rFonts w:ascii="Times New Roman" w:eastAsia="Calibri" w:hAnsi="Times New Roman"/>
          <w:color w:val="000000"/>
          <w:sz w:val="24"/>
          <w:szCs w:val="24"/>
          <w:lang w:eastAsia="en-US"/>
        </w:rPr>
        <w:t xml:space="preserve"> </w:t>
      </w:r>
      <w:proofErr w:type="gramStart"/>
      <w:r w:rsidRPr="00323F28">
        <w:rPr>
          <w:rFonts w:ascii="Times New Roman" w:eastAsia="Calibri" w:hAnsi="Times New Roman"/>
          <w:color w:val="000000"/>
          <w:sz w:val="24"/>
          <w:szCs w:val="24"/>
          <w:lang w:eastAsia="en-US"/>
        </w:rPr>
        <w:t xml:space="preserve">İlköğretim </w:t>
      </w:r>
      <w:r w:rsidR="00845364" w:rsidRPr="00323F28">
        <w:rPr>
          <w:rFonts w:ascii="Times New Roman" w:eastAsia="Calibri" w:hAnsi="Times New Roman"/>
          <w:color w:val="000000"/>
          <w:sz w:val="24"/>
          <w:szCs w:val="24"/>
          <w:lang w:eastAsia="en-US"/>
        </w:rPr>
        <w:t>öğrencilerinin “ozon tabakası ve görevleri” hakkındaki kavram yanılgıları ve oluşturma şekilleri</w:t>
      </w:r>
      <w:r w:rsidRPr="00323F28">
        <w:rPr>
          <w:rFonts w:ascii="Times New Roman" w:eastAsia="Calibri" w:hAnsi="Times New Roman"/>
          <w:color w:val="000000"/>
          <w:sz w:val="24"/>
          <w:szCs w:val="24"/>
          <w:lang w:eastAsia="en-US"/>
        </w:rPr>
        <w:t>.</w:t>
      </w:r>
      <w:proofErr w:type="gramEnd"/>
      <w:r w:rsidRPr="00323F28">
        <w:rPr>
          <w:rFonts w:ascii="Times New Roman" w:eastAsia="Calibri" w:hAnsi="Times New Roman"/>
          <w:color w:val="000000"/>
          <w:sz w:val="24"/>
          <w:szCs w:val="24"/>
          <w:lang w:eastAsia="en-US"/>
        </w:rPr>
        <w:t xml:space="preserve"> </w:t>
      </w:r>
      <w:r w:rsidRPr="00323F28">
        <w:rPr>
          <w:rFonts w:ascii="Times New Roman" w:eastAsia="Calibri" w:hAnsi="Times New Roman"/>
          <w:i/>
          <w:iCs/>
          <w:color w:val="000000"/>
          <w:sz w:val="24"/>
          <w:szCs w:val="24"/>
          <w:lang w:eastAsia="en-US"/>
        </w:rPr>
        <w:t xml:space="preserve">Kastomonu Eğitim Dergisi, </w:t>
      </w:r>
      <w:r w:rsidRPr="00323F28">
        <w:rPr>
          <w:rFonts w:ascii="Times New Roman" w:eastAsia="Calibri" w:hAnsi="Times New Roman"/>
          <w:color w:val="000000"/>
          <w:sz w:val="24"/>
          <w:szCs w:val="24"/>
          <w:lang w:eastAsia="en-US"/>
        </w:rPr>
        <w:t xml:space="preserve">12(2), 369-376. </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eastAsia="Calibri" w:hAnsi="Times New Roman"/>
          <w:color w:val="000000"/>
          <w:sz w:val="24"/>
          <w:szCs w:val="24"/>
          <w:lang w:eastAsia="en-US"/>
        </w:rPr>
        <w:t>Bozkurt, O. ve Koray, Ö. (2002).</w:t>
      </w:r>
      <w:proofErr w:type="gramEnd"/>
      <w:r w:rsidRPr="00323F28">
        <w:rPr>
          <w:rFonts w:ascii="Times New Roman" w:eastAsia="Calibri" w:hAnsi="Times New Roman"/>
          <w:color w:val="000000"/>
          <w:sz w:val="24"/>
          <w:szCs w:val="24"/>
          <w:lang w:eastAsia="en-US"/>
        </w:rPr>
        <w:t xml:space="preserve"> </w:t>
      </w:r>
      <w:proofErr w:type="gramStart"/>
      <w:r w:rsidRPr="00323F28">
        <w:rPr>
          <w:rFonts w:ascii="Times New Roman" w:eastAsia="Calibri" w:hAnsi="Times New Roman"/>
          <w:color w:val="000000"/>
          <w:sz w:val="24"/>
          <w:szCs w:val="24"/>
          <w:lang w:eastAsia="en-US"/>
        </w:rPr>
        <w:t xml:space="preserve">İlköğretim </w:t>
      </w:r>
      <w:r w:rsidR="00845364" w:rsidRPr="00323F28">
        <w:rPr>
          <w:rFonts w:ascii="Times New Roman" w:eastAsia="Calibri" w:hAnsi="Times New Roman"/>
          <w:color w:val="000000"/>
          <w:sz w:val="24"/>
          <w:szCs w:val="24"/>
          <w:lang w:eastAsia="en-US"/>
        </w:rPr>
        <w:t>öğrencilerinin çevre eğitiminde sera etkisi ile ilgili kavram yanılgıları</w:t>
      </w:r>
      <w:r w:rsidRPr="00323F28">
        <w:rPr>
          <w:rFonts w:ascii="Times New Roman" w:eastAsia="Calibri" w:hAnsi="Times New Roman"/>
          <w:color w:val="000000"/>
          <w:sz w:val="24"/>
          <w:szCs w:val="24"/>
          <w:lang w:eastAsia="en-US"/>
        </w:rPr>
        <w:t>.</w:t>
      </w:r>
      <w:proofErr w:type="gramEnd"/>
      <w:r w:rsidRPr="00323F28">
        <w:rPr>
          <w:rFonts w:ascii="Times New Roman" w:eastAsia="Calibri" w:hAnsi="Times New Roman"/>
          <w:color w:val="000000"/>
          <w:sz w:val="24"/>
          <w:szCs w:val="24"/>
          <w:lang w:eastAsia="en-US"/>
        </w:rPr>
        <w:t xml:space="preserve"> </w:t>
      </w:r>
      <w:r w:rsidRPr="00323F28">
        <w:rPr>
          <w:rFonts w:ascii="Times New Roman" w:eastAsia="Calibri" w:hAnsi="Times New Roman"/>
          <w:i/>
          <w:iCs/>
          <w:color w:val="000000"/>
          <w:sz w:val="24"/>
          <w:szCs w:val="24"/>
          <w:lang w:eastAsia="en-US"/>
        </w:rPr>
        <w:t>Hacettepe Üniversitesi Eğitim Fakültesi Dergisi</w:t>
      </w:r>
      <w:r w:rsidRPr="00323F28">
        <w:rPr>
          <w:rFonts w:ascii="Times New Roman" w:eastAsia="Calibri" w:hAnsi="Times New Roman"/>
          <w:color w:val="000000"/>
          <w:sz w:val="24"/>
          <w:szCs w:val="24"/>
          <w:lang w:eastAsia="en-US"/>
        </w:rPr>
        <w:t>, 23, 67-73.</w:t>
      </w:r>
    </w:p>
    <w:p w:rsidR="00523977" w:rsidRPr="00323F28" w:rsidRDefault="00523977" w:rsidP="00523977">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Broody, M., Chirpman, E. </w:t>
      </w:r>
      <w:r>
        <w:rPr>
          <w:rFonts w:ascii="Times New Roman" w:hAnsi="Times New Roman"/>
          <w:sz w:val="24"/>
          <w:szCs w:val="24"/>
        </w:rPr>
        <w:t>&amp;</w:t>
      </w:r>
      <w:r w:rsidR="00F50103">
        <w:rPr>
          <w:rFonts w:ascii="Times New Roman" w:hAnsi="Times New Roman"/>
          <w:sz w:val="24"/>
          <w:szCs w:val="24"/>
        </w:rPr>
        <w:t xml:space="preserve"> </w:t>
      </w:r>
      <w:r w:rsidRPr="00323F28">
        <w:rPr>
          <w:rFonts w:ascii="Times New Roman" w:hAnsi="Times New Roman"/>
          <w:sz w:val="24"/>
          <w:szCs w:val="24"/>
        </w:rPr>
        <w:t xml:space="preserve">Marion, S. (1988). An </w:t>
      </w:r>
      <w:r w:rsidR="00845364" w:rsidRPr="00323F28">
        <w:rPr>
          <w:rFonts w:ascii="Times New Roman" w:hAnsi="Times New Roman"/>
          <w:sz w:val="24"/>
          <w:szCs w:val="24"/>
        </w:rPr>
        <w:t>assesment of student knowledge in fourth, eight and eleventh grades of science and natural resource concepts related to acidic deposition</w:t>
      </w:r>
      <w:r w:rsidRPr="00323F28">
        <w:rPr>
          <w:rFonts w:ascii="Times New Roman" w:hAnsi="Times New Roman"/>
          <w:sz w:val="24"/>
          <w:szCs w:val="24"/>
        </w:rPr>
        <w:t xml:space="preserve">. </w:t>
      </w:r>
      <w:r w:rsidRPr="00323F28">
        <w:rPr>
          <w:rFonts w:ascii="Times New Roman" w:hAnsi="Times New Roman"/>
          <w:i/>
          <w:iCs/>
          <w:sz w:val="24"/>
          <w:szCs w:val="24"/>
        </w:rPr>
        <w:t xml:space="preserve">Educational Resources Information Center (ERIC) Document, </w:t>
      </w:r>
      <w:r w:rsidRPr="00323F28">
        <w:rPr>
          <w:rFonts w:ascii="Times New Roman" w:hAnsi="Times New Roman"/>
          <w:sz w:val="24"/>
          <w:szCs w:val="24"/>
        </w:rPr>
        <w:t>ED: 291 551.</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Cutter-Mackenzie, A. (2009).</w:t>
      </w:r>
      <w:proofErr w:type="gramEnd"/>
      <w:r w:rsidRPr="00323F28">
        <w:rPr>
          <w:rFonts w:ascii="Times New Roman" w:hAnsi="Times New Roman"/>
          <w:sz w:val="24"/>
          <w:szCs w:val="24"/>
        </w:rPr>
        <w:t xml:space="preserve"> Multicultural school gardens: creating engaging garden spaces in learning about language, culture, and environment. </w:t>
      </w:r>
      <w:r w:rsidRPr="00323F28">
        <w:rPr>
          <w:rFonts w:ascii="Times New Roman" w:hAnsi="Times New Roman"/>
          <w:i/>
          <w:iCs/>
          <w:sz w:val="24"/>
          <w:szCs w:val="24"/>
        </w:rPr>
        <w:t>Canadian Journal of Environmental Education</w:t>
      </w:r>
      <w:r w:rsidRPr="00323F28">
        <w:rPr>
          <w:rFonts w:ascii="Times New Roman" w:hAnsi="Times New Roman"/>
          <w:sz w:val="24"/>
          <w:szCs w:val="24"/>
        </w:rPr>
        <w:t>, 14, 122–135.</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 xml:space="preserve">Darçın, E.S., Bozkurt, O., Hamalosmanoğlu, M. </w:t>
      </w:r>
      <w:r>
        <w:rPr>
          <w:rFonts w:ascii="Times New Roman" w:hAnsi="Times New Roman"/>
          <w:sz w:val="24"/>
          <w:szCs w:val="24"/>
        </w:rPr>
        <w:t xml:space="preserve">ve </w:t>
      </w:r>
      <w:r w:rsidRPr="00323F28">
        <w:rPr>
          <w:rFonts w:ascii="Times New Roman" w:hAnsi="Times New Roman"/>
          <w:sz w:val="24"/>
          <w:szCs w:val="24"/>
        </w:rPr>
        <w:t>Köse, S. (2006).</w:t>
      </w:r>
      <w:proofErr w:type="gramEnd"/>
      <w:r w:rsidRPr="00323F28">
        <w:rPr>
          <w:rFonts w:ascii="Times New Roman" w:hAnsi="Times New Roman"/>
          <w:sz w:val="24"/>
          <w:szCs w:val="24"/>
        </w:rPr>
        <w:t xml:space="preserve"> </w:t>
      </w:r>
      <w:proofErr w:type="gramStart"/>
      <w:r w:rsidRPr="00323F28">
        <w:rPr>
          <w:rFonts w:ascii="Times New Roman" w:hAnsi="Times New Roman"/>
          <w:sz w:val="24"/>
          <w:szCs w:val="24"/>
        </w:rPr>
        <w:t>Misconceptions about Greenhouse Effect.</w:t>
      </w:r>
      <w:proofErr w:type="gramEnd"/>
      <w:r w:rsidRPr="00323F28">
        <w:rPr>
          <w:rFonts w:ascii="Times New Roman" w:hAnsi="Times New Roman"/>
          <w:sz w:val="24"/>
          <w:szCs w:val="24"/>
        </w:rPr>
        <w:t xml:space="preserve"> </w:t>
      </w:r>
      <w:r w:rsidRPr="00323F28">
        <w:rPr>
          <w:rFonts w:ascii="Times New Roman" w:hAnsi="Times New Roman"/>
          <w:i/>
          <w:iCs/>
          <w:sz w:val="24"/>
          <w:szCs w:val="24"/>
        </w:rPr>
        <w:t xml:space="preserve">International Journal of Environmental &amp; Science Education, </w:t>
      </w:r>
      <w:r w:rsidRPr="00323F28">
        <w:rPr>
          <w:rFonts w:ascii="Times New Roman" w:hAnsi="Times New Roman"/>
          <w:sz w:val="24"/>
          <w:szCs w:val="24"/>
        </w:rPr>
        <w:t>1(2), 104-115.</w:t>
      </w:r>
    </w:p>
    <w:p w:rsidR="00523977" w:rsidRPr="00323F28" w:rsidRDefault="00523977" w:rsidP="00523977">
      <w:pPr>
        <w:autoSpaceDE w:val="0"/>
        <w:autoSpaceDN w:val="0"/>
        <w:adjustRightInd w:val="0"/>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Dove, J. (1996).</w:t>
      </w:r>
      <w:proofErr w:type="gramEnd"/>
      <w:r w:rsidRPr="00323F28">
        <w:rPr>
          <w:rFonts w:ascii="Times New Roman" w:hAnsi="Times New Roman"/>
          <w:sz w:val="24"/>
          <w:szCs w:val="24"/>
        </w:rPr>
        <w:t xml:space="preserve"> </w:t>
      </w:r>
      <w:proofErr w:type="gramStart"/>
      <w:r w:rsidRPr="00323F28">
        <w:rPr>
          <w:rFonts w:ascii="Times New Roman" w:hAnsi="Times New Roman"/>
          <w:sz w:val="24"/>
          <w:szCs w:val="24"/>
        </w:rPr>
        <w:t xml:space="preserve">Student </w:t>
      </w:r>
      <w:r w:rsidR="00845364" w:rsidRPr="00323F28">
        <w:rPr>
          <w:rFonts w:ascii="Times New Roman" w:hAnsi="Times New Roman"/>
          <w:sz w:val="24"/>
          <w:szCs w:val="24"/>
        </w:rPr>
        <w:t>teacher understanding of the greenhouse effect</w:t>
      </w:r>
      <w:r w:rsidRPr="00323F28">
        <w:rPr>
          <w:rFonts w:ascii="Times New Roman" w:hAnsi="Times New Roman"/>
          <w:sz w:val="24"/>
          <w:szCs w:val="24"/>
        </w:rPr>
        <w:t xml:space="preserve">, ozone layer </w:t>
      </w:r>
      <w:r w:rsidRPr="00323F28">
        <w:rPr>
          <w:rFonts w:ascii="Times New Roman" w:hAnsi="Times New Roman"/>
          <w:sz w:val="24"/>
          <w:szCs w:val="24"/>
        </w:rPr>
        <w:tab/>
        <w:t>depletion and acid rain.</w:t>
      </w:r>
      <w:proofErr w:type="gramEnd"/>
      <w:r w:rsidRPr="00323F28">
        <w:rPr>
          <w:rFonts w:ascii="Times New Roman" w:hAnsi="Times New Roman"/>
          <w:sz w:val="24"/>
          <w:szCs w:val="24"/>
        </w:rPr>
        <w:t xml:space="preserve"> </w:t>
      </w:r>
      <w:r w:rsidRPr="00323F28">
        <w:rPr>
          <w:rFonts w:ascii="Times New Roman" w:hAnsi="Times New Roman"/>
          <w:i/>
          <w:iCs/>
          <w:sz w:val="24"/>
          <w:szCs w:val="24"/>
        </w:rPr>
        <w:t xml:space="preserve">Environmental Education Research, </w:t>
      </w:r>
      <w:r w:rsidRPr="00323F28">
        <w:rPr>
          <w:rFonts w:ascii="Times New Roman" w:hAnsi="Times New Roman"/>
          <w:sz w:val="24"/>
          <w:szCs w:val="24"/>
        </w:rPr>
        <w:t>2, 89–100.</w:t>
      </w:r>
    </w:p>
    <w:p w:rsidR="00523977" w:rsidRPr="00323F28" w:rsidRDefault="00523977" w:rsidP="00845364">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Erkuş, A. (2012). </w:t>
      </w:r>
      <w:proofErr w:type="gramStart"/>
      <w:r w:rsidRPr="00323F28">
        <w:rPr>
          <w:rFonts w:ascii="Times New Roman" w:hAnsi="Times New Roman"/>
          <w:i/>
          <w:sz w:val="24"/>
          <w:szCs w:val="24"/>
        </w:rPr>
        <w:t>Psikolojide ölçme ve ölçek geliştirme</w:t>
      </w:r>
      <w:r w:rsidR="00845364">
        <w:rPr>
          <w:rFonts w:ascii="Times New Roman" w:hAnsi="Times New Roman"/>
          <w:sz w:val="24"/>
          <w:szCs w:val="24"/>
        </w:rPr>
        <w:t xml:space="preserve"> (1.</w:t>
      </w:r>
      <w:proofErr w:type="gramEnd"/>
      <w:r w:rsidR="00845364">
        <w:rPr>
          <w:rFonts w:ascii="Times New Roman" w:hAnsi="Times New Roman"/>
          <w:sz w:val="24"/>
          <w:szCs w:val="24"/>
        </w:rPr>
        <w:t xml:space="preserve"> </w:t>
      </w:r>
      <w:proofErr w:type="gramStart"/>
      <w:r w:rsidR="00845364">
        <w:rPr>
          <w:rFonts w:ascii="Times New Roman" w:hAnsi="Times New Roman"/>
          <w:sz w:val="24"/>
          <w:szCs w:val="24"/>
        </w:rPr>
        <w:t>Baskı).</w:t>
      </w:r>
      <w:proofErr w:type="gramEnd"/>
      <w:r w:rsidR="00845364">
        <w:rPr>
          <w:rFonts w:ascii="Times New Roman" w:hAnsi="Times New Roman"/>
          <w:sz w:val="24"/>
          <w:szCs w:val="24"/>
        </w:rPr>
        <w:t xml:space="preserve"> </w:t>
      </w:r>
      <w:r w:rsidRPr="00323F28">
        <w:rPr>
          <w:rFonts w:ascii="Times New Roman" w:hAnsi="Times New Roman"/>
          <w:sz w:val="24"/>
          <w:szCs w:val="24"/>
        </w:rPr>
        <w:t>Ankara: PegemA</w:t>
      </w:r>
      <w:r w:rsidR="00845364">
        <w:rPr>
          <w:rFonts w:ascii="Times New Roman" w:hAnsi="Times New Roman"/>
          <w:sz w:val="24"/>
          <w:szCs w:val="24"/>
        </w:rPr>
        <w:t>kademi</w:t>
      </w:r>
      <w:r w:rsidR="00F50103">
        <w:rPr>
          <w:rFonts w:ascii="Times New Roman" w:hAnsi="Times New Roman"/>
          <w:sz w:val="24"/>
          <w:szCs w:val="24"/>
        </w:rPr>
        <w:t xml:space="preserve"> </w:t>
      </w:r>
      <w:r w:rsidRPr="00323F28">
        <w:rPr>
          <w:rFonts w:ascii="Times New Roman" w:hAnsi="Times New Roman"/>
          <w:sz w:val="24"/>
          <w:szCs w:val="24"/>
        </w:rPr>
        <w:t>Yayınları.</w:t>
      </w:r>
    </w:p>
    <w:p w:rsidR="00523977" w:rsidRPr="00323F28" w:rsidRDefault="00523977" w:rsidP="00523977">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lastRenderedPageBreak/>
        <w:t xml:space="preserve">Eulefeld, G. (1979). </w:t>
      </w:r>
      <w:proofErr w:type="gramStart"/>
      <w:r w:rsidRPr="00323F28">
        <w:rPr>
          <w:rFonts w:ascii="Times New Roman" w:hAnsi="Times New Roman"/>
          <w:sz w:val="24"/>
          <w:szCs w:val="24"/>
        </w:rPr>
        <w:t xml:space="preserve">The UNESCO-UNEP </w:t>
      </w:r>
      <w:r w:rsidR="00845364" w:rsidRPr="00323F28">
        <w:rPr>
          <w:rFonts w:ascii="Times New Roman" w:hAnsi="Times New Roman"/>
          <w:sz w:val="24"/>
          <w:szCs w:val="24"/>
        </w:rPr>
        <w:t>programme in environmental education</w:t>
      </w:r>
      <w:r w:rsidR="00845364">
        <w:rPr>
          <w:rFonts w:ascii="Times New Roman" w:hAnsi="Times New Roman"/>
          <w:sz w:val="24"/>
          <w:szCs w:val="24"/>
        </w:rPr>
        <w:t>.</w:t>
      </w:r>
      <w:proofErr w:type="gramEnd"/>
      <w:r w:rsidR="00845364">
        <w:rPr>
          <w:rFonts w:ascii="Times New Roman" w:hAnsi="Times New Roman"/>
          <w:sz w:val="24"/>
          <w:szCs w:val="24"/>
        </w:rPr>
        <w:t xml:space="preserve"> </w:t>
      </w:r>
      <w:r w:rsidRPr="00323F28">
        <w:rPr>
          <w:rFonts w:ascii="Times New Roman" w:hAnsi="Times New Roman"/>
          <w:i/>
          <w:iCs/>
          <w:sz w:val="24"/>
          <w:szCs w:val="24"/>
        </w:rPr>
        <w:t>International Journal of Science Education</w:t>
      </w:r>
      <w:r w:rsidRPr="00323F28">
        <w:rPr>
          <w:rFonts w:ascii="Times New Roman" w:hAnsi="Times New Roman"/>
          <w:sz w:val="24"/>
          <w:szCs w:val="24"/>
        </w:rPr>
        <w:t>, 1(1), 113–118.</w:t>
      </w:r>
    </w:p>
    <w:p w:rsidR="00523977" w:rsidRPr="00323F28" w:rsidRDefault="00523977" w:rsidP="00523977">
      <w:pPr>
        <w:autoSpaceDE w:val="0"/>
        <w:autoSpaceDN w:val="0"/>
        <w:adjustRightInd w:val="0"/>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Hooper, D., Coughlan</w:t>
      </w:r>
      <w:r>
        <w:rPr>
          <w:rFonts w:ascii="Times New Roman" w:hAnsi="Times New Roman"/>
          <w:sz w:val="24"/>
          <w:szCs w:val="24"/>
        </w:rPr>
        <w:t>, J. &amp;</w:t>
      </w:r>
      <w:r w:rsidR="00F50103">
        <w:rPr>
          <w:rFonts w:ascii="Times New Roman" w:hAnsi="Times New Roman"/>
          <w:sz w:val="24"/>
          <w:szCs w:val="24"/>
        </w:rPr>
        <w:t xml:space="preserve"> </w:t>
      </w:r>
      <w:r w:rsidRPr="00323F28">
        <w:rPr>
          <w:rFonts w:ascii="Times New Roman" w:hAnsi="Times New Roman"/>
          <w:sz w:val="24"/>
          <w:szCs w:val="24"/>
        </w:rPr>
        <w:t>M. Mullen.</w:t>
      </w:r>
      <w:proofErr w:type="gramEnd"/>
      <w:r w:rsidRPr="00323F28">
        <w:rPr>
          <w:rFonts w:ascii="Times New Roman" w:hAnsi="Times New Roman"/>
          <w:sz w:val="24"/>
          <w:szCs w:val="24"/>
        </w:rPr>
        <w:t xml:space="preserve"> (2008). </w:t>
      </w:r>
      <w:r w:rsidRPr="00323F28">
        <w:rPr>
          <w:rFonts w:ascii="Times New Roman" w:hAnsi="Times New Roman"/>
          <w:i/>
          <w:sz w:val="24"/>
          <w:szCs w:val="24"/>
        </w:rPr>
        <w:t xml:space="preserve">“Structural </w:t>
      </w:r>
      <w:r w:rsidR="00845364" w:rsidRPr="00323F28">
        <w:rPr>
          <w:rFonts w:ascii="Times New Roman" w:hAnsi="Times New Roman"/>
          <w:i/>
          <w:sz w:val="24"/>
          <w:szCs w:val="24"/>
        </w:rPr>
        <w:t>equation modelling: guidelines for determining model fit</w:t>
      </w:r>
      <w:r w:rsidR="00845364">
        <w:rPr>
          <w:rFonts w:ascii="Times New Roman" w:hAnsi="Times New Roman"/>
          <w:i/>
          <w:sz w:val="24"/>
          <w:szCs w:val="24"/>
        </w:rPr>
        <w:t>.</w:t>
      </w:r>
      <w:r w:rsidRPr="00323F28">
        <w:rPr>
          <w:rFonts w:ascii="Times New Roman" w:hAnsi="Times New Roman"/>
          <w:i/>
          <w:sz w:val="24"/>
          <w:szCs w:val="24"/>
        </w:rPr>
        <w:t>”</w:t>
      </w:r>
      <w:r w:rsidRPr="00845364">
        <w:rPr>
          <w:rFonts w:ascii="Times New Roman" w:hAnsi="Times New Roman"/>
          <w:i/>
          <w:sz w:val="24"/>
          <w:szCs w:val="24"/>
        </w:rPr>
        <w:t>Electronic Journal of Business Research Methods</w:t>
      </w:r>
      <w:r w:rsidR="00845364">
        <w:rPr>
          <w:rFonts w:ascii="Times New Roman" w:hAnsi="Times New Roman"/>
          <w:sz w:val="24"/>
          <w:szCs w:val="24"/>
        </w:rPr>
        <w:t>,</w:t>
      </w:r>
      <w:r w:rsidRPr="00323F28">
        <w:rPr>
          <w:rFonts w:ascii="Times New Roman" w:hAnsi="Times New Roman"/>
          <w:sz w:val="24"/>
          <w:szCs w:val="24"/>
        </w:rPr>
        <w:t xml:space="preserve"> 6 (1)</w:t>
      </w:r>
      <w:r w:rsidR="00845364">
        <w:rPr>
          <w:rFonts w:ascii="Times New Roman" w:hAnsi="Times New Roman"/>
          <w:sz w:val="24"/>
          <w:szCs w:val="24"/>
        </w:rPr>
        <w:t xml:space="preserve">, </w:t>
      </w:r>
      <w:r w:rsidRPr="00323F28">
        <w:rPr>
          <w:rFonts w:ascii="Times New Roman" w:hAnsi="Times New Roman"/>
          <w:sz w:val="24"/>
          <w:szCs w:val="24"/>
        </w:rPr>
        <w:t>53–60.</w:t>
      </w:r>
    </w:p>
    <w:p w:rsidR="00523977" w:rsidRPr="00323F28" w:rsidRDefault="00523977" w:rsidP="00523977">
      <w:pPr>
        <w:autoSpaceDE w:val="0"/>
        <w:autoSpaceDN w:val="0"/>
        <w:adjustRightInd w:val="0"/>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 xml:space="preserve">Hu, L. T. </w:t>
      </w:r>
      <w:r>
        <w:rPr>
          <w:rFonts w:ascii="Times New Roman" w:hAnsi="Times New Roman"/>
          <w:sz w:val="24"/>
          <w:szCs w:val="24"/>
        </w:rPr>
        <w:t>&amp;</w:t>
      </w:r>
      <w:r w:rsidR="00F50103">
        <w:rPr>
          <w:rFonts w:ascii="Times New Roman" w:hAnsi="Times New Roman"/>
          <w:sz w:val="24"/>
          <w:szCs w:val="24"/>
        </w:rPr>
        <w:t xml:space="preserve"> </w:t>
      </w:r>
      <w:r w:rsidRPr="00323F28">
        <w:rPr>
          <w:rFonts w:ascii="Times New Roman" w:hAnsi="Times New Roman"/>
          <w:sz w:val="24"/>
          <w:szCs w:val="24"/>
        </w:rPr>
        <w:t>Bentler</w:t>
      </w:r>
      <w:r w:rsidR="00F50103">
        <w:rPr>
          <w:rFonts w:ascii="Times New Roman" w:hAnsi="Times New Roman"/>
          <w:sz w:val="24"/>
          <w:szCs w:val="24"/>
        </w:rPr>
        <w:t>, P.M</w:t>
      </w:r>
      <w:r w:rsidRPr="00323F28">
        <w:rPr>
          <w:rFonts w:ascii="Times New Roman" w:hAnsi="Times New Roman"/>
          <w:sz w:val="24"/>
          <w:szCs w:val="24"/>
        </w:rPr>
        <w:t>. (1999).</w:t>
      </w:r>
      <w:proofErr w:type="gramEnd"/>
      <w:r w:rsidRPr="00323F28">
        <w:rPr>
          <w:rFonts w:ascii="Times New Roman" w:hAnsi="Times New Roman"/>
          <w:sz w:val="24"/>
          <w:szCs w:val="24"/>
        </w:rPr>
        <w:t xml:space="preserve"> </w:t>
      </w:r>
      <w:r w:rsidRPr="00323F28">
        <w:rPr>
          <w:rFonts w:ascii="Times New Roman" w:hAnsi="Times New Roman"/>
          <w:i/>
          <w:sz w:val="24"/>
          <w:szCs w:val="24"/>
        </w:rPr>
        <w:t xml:space="preserve">“Cutoff </w:t>
      </w:r>
      <w:r w:rsidR="00845364" w:rsidRPr="00323F28">
        <w:rPr>
          <w:rFonts w:ascii="Times New Roman" w:hAnsi="Times New Roman"/>
          <w:i/>
          <w:sz w:val="24"/>
          <w:szCs w:val="24"/>
        </w:rPr>
        <w:t>criteria for fit ındexes in covariance structure analysis: conventional criteria versus new alternatives</w:t>
      </w:r>
      <w:r w:rsidRPr="00323F28">
        <w:rPr>
          <w:rFonts w:ascii="Times New Roman" w:hAnsi="Times New Roman"/>
          <w:i/>
          <w:sz w:val="24"/>
          <w:szCs w:val="24"/>
        </w:rPr>
        <w:t>.”</w:t>
      </w:r>
      <w:r w:rsidRPr="00845364">
        <w:rPr>
          <w:rFonts w:ascii="Times New Roman" w:hAnsi="Times New Roman"/>
          <w:i/>
          <w:sz w:val="24"/>
          <w:szCs w:val="24"/>
        </w:rPr>
        <w:t>Structural Equation Modeling: A Multidisciplinary Journal</w:t>
      </w:r>
      <w:r w:rsidR="00845364">
        <w:rPr>
          <w:rFonts w:ascii="Times New Roman" w:hAnsi="Times New Roman"/>
          <w:sz w:val="24"/>
          <w:szCs w:val="24"/>
        </w:rPr>
        <w:t>,</w:t>
      </w:r>
      <w:r w:rsidRPr="00323F28">
        <w:rPr>
          <w:rFonts w:ascii="Times New Roman" w:hAnsi="Times New Roman"/>
          <w:sz w:val="24"/>
          <w:szCs w:val="24"/>
        </w:rPr>
        <w:t xml:space="preserve"> 6 (1), 1–55.</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Kalaycı</w:t>
      </w:r>
      <w:r w:rsidR="00845364">
        <w:rPr>
          <w:rFonts w:ascii="Times New Roman" w:hAnsi="Times New Roman"/>
          <w:sz w:val="24"/>
          <w:szCs w:val="24"/>
        </w:rPr>
        <w:t>,</w:t>
      </w:r>
      <w:r w:rsidRPr="00323F28">
        <w:rPr>
          <w:rFonts w:ascii="Times New Roman" w:hAnsi="Times New Roman"/>
          <w:sz w:val="24"/>
          <w:szCs w:val="24"/>
        </w:rPr>
        <w:t xml:space="preserve"> Ş. (2010).</w:t>
      </w:r>
      <w:proofErr w:type="gramEnd"/>
      <w:r w:rsidRPr="00323F28">
        <w:rPr>
          <w:rFonts w:ascii="Times New Roman" w:hAnsi="Times New Roman"/>
          <w:sz w:val="24"/>
          <w:szCs w:val="24"/>
        </w:rPr>
        <w:t xml:space="preserve"> </w:t>
      </w:r>
      <w:proofErr w:type="gramStart"/>
      <w:r w:rsidRPr="00323F28">
        <w:rPr>
          <w:rFonts w:ascii="Times New Roman" w:hAnsi="Times New Roman"/>
          <w:i/>
          <w:iCs/>
          <w:sz w:val="24"/>
          <w:szCs w:val="24"/>
        </w:rPr>
        <w:t>SPSS Uygulamalı çok değişkenli istatistik teknikleri.</w:t>
      </w:r>
      <w:proofErr w:type="gramEnd"/>
      <w:r w:rsidRPr="00323F28">
        <w:rPr>
          <w:rFonts w:ascii="Times New Roman" w:hAnsi="Times New Roman"/>
          <w:i/>
          <w:iCs/>
          <w:sz w:val="24"/>
          <w:szCs w:val="24"/>
        </w:rPr>
        <w:t xml:space="preserve"> </w:t>
      </w:r>
      <w:r w:rsidRPr="00323F28">
        <w:rPr>
          <w:rFonts w:ascii="Times New Roman" w:hAnsi="Times New Roman"/>
          <w:sz w:val="24"/>
          <w:szCs w:val="24"/>
        </w:rPr>
        <w:t>Ankara: Asil Yayın.</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Kayaer, M., (2013).</w:t>
      </w:r>
      <w:proofErr w:type="gramEnd"/>
      <w:r w:rsidRPr="00323F28">
        <w:rPr>
          <w:rFonts w:ascii="Times New Roman" w:hAnsi="Times New Roman"/>
          <w:sz w:val="24"/>
          <w:szCs w:val="24"/>
        </w:rPr>
        <w:t xml:space="preserve"> </w:t>
      </w:r>
      <w:proofErr w:type="gramStart"/>
      <w:r w:rsidRPr="00323F28">
        <w:rPr>
          <w:rFonts w:ascii="Times New Roman" w:hAnsi="Times New Roman"/>
          <w:sz w:val="24"/>
          <w:szCs w:val="24"/>
        </w:rPr>
        <w:t xml:space="preserve">Çevre ve </w:t>
      </w:r>
      <w:r w:rsidR="00845364" w:rsidRPr="00323F28">
        <w:rPr>
          <w:rFonts w:ascii="Times New Roman" w:hAnsi="Times New Roman"/>
          <w:sz w:val="24"/>
          <w:szCs w:val="24"/>
        </w:rPr>
        <w:t>etik yaklaşımlar</w:t>
      </w:r>
      <w:r w:rsidRPr="00323F28">
        <w:rPr>
          <w:rFonts w:ascii="Times New Roman" w:hAnsi="Times New Roman"/>
          <w:sz w:val="24"/>
          <w:szCs w:val="24"/>
        </w:rPr>
        <w:t>.</w:t>
      </w:r>
      <w:proofErr w:type="gramEnd"/>
      <w:r w:rsidRPr="00323F28">
        <w:rPr>
          <w:rFonts w:ascii="Times New Roman" w:hAnsi="Times New Roman"/>
          <w:sz w:val="24"/>
          <w:szCs w:val="24"/>
        </w:rPr>
        <w:t xml:space="preserve"> </w:t>
      </w:r>
      <w:proofErr w:type="gramStart"/>
      <w:r w:rsidRPr="00323F28">
        <w:rPr>
          <w:rFonts w:ascii="Times New Roman" w:hAnsi="Times New Roman"/>
          <w:i/>
          <w:sz w:val="24"/>
          <w:szCs w:val="24"/>
        </w:rPr>
        <w:t>Siyaset, Ekonomi ve Yönetim Araştırmaları Dergisi</w:t>
      </w:r>
      <w:r w:rsidRPr="00323F28">
        <w:rPr>
          <w:rFonts w:ascii="Times New Roman" w:hAnsi="Times New Roman"/>
          <w:sz w:val="24"/>
          <w:szCs w:val="24"/>
        </w:rPr>
        <w:t>, Sakarya Üniversitesi, 1</w:t>
      </w:r>
      <w:r w:rsidR="00845364">
        <w:rPr>
          <w:rFonts w:ascii="Times New Roman" w:hAnsi="Times New Roman"/>
          <w:sz w:val="24"/>
          <w:szCs w:val="24"/>
        </w:rPr>
        <w:t>(</w:t>
      </w:r>
      <w:r w:rsidRPr="00323F28">
        <w:rPr>
          <w:rFonts w:ascii="Times New Roman" w:hAnsi="Times New Roman"/>
          <w:sz w:val="24"/>
          <w:szCs w:val="24"/>
        </w:rPr>
        <w:t>2</w:t>
      </w:r>
      <w:r w:rsidR="00845364">
        <w:rPr>
          <w:rFonts w:ascii="Times New Roman" w:hAnsi="Times New Roman"/>
          <w:sz w:val="24"/>
          <w:szCs w:val="24"/>
        </w:rPr>
        <w:t>)</w:t>
      </w:r>
      <w:r w:rsidRPr="00323F28">
        <w:rPr>
          <w:rFonts w:ascii="Times New Roman" w:hAnsi="Times New Roman"/>
          <w:sz w:val="24"/>
          <w:szCs w:val="24"/>
        </w:rPr>
        <w:t>.</w:t>
      </w:r>
      <w:proofErr w:type="gramEnd"/>
    </w:p>
    <w:p w:rsidR="00523977" w:rsidRPr="00323F28" w:rsidRDefault="00523977" w:rsidP="00523977">
      <w:pPr>
        <w:autoSpaceDE w:val="0"/>
        <w:autoSpaceDN w:val="0"/>
        <w:adjustRightInd w:val="0"/>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Kline, R. B. (2011). </w:t>
      </w:r>
      <w:proofErr w:type="gramStart"/>
      <w:r w:rsidRPr="00323F28">
        <w:rPr>
          <w:rFonts w:ascii="Times New Roman" w:hAnsi="Times New Roman"/>
          <w:i/>
          <w:sz w:val="24"/>
          <w:szCs w:val="24"/>
        </w:rPr>
        <w:t>Principles and Practice of Structural Equation Modeling</w:t>
      </w:r>
      <w:r w:rsidRPr="00323F28">
        <w:rPr>
          <w:rFonts w:ascii="Times New Roman" w:hAnsi="Times New Roman"/>
          <w:sz w:val="24"/>
          <w:szCs w:val="24"/>
        </w:rPr>
        <w:t>.</w:t>
      </w:r>
      <w:proofErr w:type="gramEnd"/>
      <w:r w:rsidRPr="00323F28">
        <w:rPr>
          <w:rFonts w:ascii="Times New Roman" w:hAnsi="Times New Roman"/>
          <w:sz w:val="24"/>
          <w:szCs w:val="24"/>
        </w:rPr>
        <w:t xml:space="preserve"> 3rd </w:t>
      </w:r>
      <w:proofErr w:type="gramStart"/>
      <w:r w:rsidRPr="00323F28">
        <w:rPr>
          <w:rFonts w:ascii="Times New Roman" w:hAnsi="Times New Roman"/>
          <w:sz w:val="24"/>
          <w:szCs w:val="24"/>
        </w:rPr>
        <w:t>ed</w:t>
      </w:r>
      <w:proofErr w:type="gramEnd"/>
      <w:r w:rsidRPr="00323F28">
        <w:rPr>
          <w:rFonts w:ascii="Times New Roman" w:hAnsi="Times New Roman"/>
          <w:sz w:val="24"/>
          <w:szCs w:val="24"/>
        </w:rPr>
        <w:t>. New York: Guilford.</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 xml:space="preserve">Kılınç, A., Stainsstreet, M. </w:t>
      </w:r>
      <w:r>
        <w:rPr>
          <w:rFonts w:ascii="Times New Roman" w:hAnsi="Times New Roman"/>
          <w:sz w:val="24"/>
          <w:szCs w:val="24"/>
        </w:rPr>
        <w:t xml:space="preserve">ve </w:t>
      </w:r>
      <w:r w:rsidRPr="00323F28">
        <w:rPr>
          <w:rFonts w:ascii="Times New Roman" w:hAnsi="Times New Roman"/>
          <w:sz w:val="24"/>
          <w:szCs w:val="24"/>
        </w:rPr>
        <w:t>Boyes, E. (2008).</w:t>
      </w:r>
      <w:proofErr w:type="gramEnd"/>
      <w:r w:rsidRPr="00323F28">
        <w:rPr>
          <w:rFonts w:ascii="Times New Roman" w:hAnsi="Times New Roman"/>
          <w:sz w:val="24"/>
          <w:szCs w:val="24"/>
        </w:rPr>
        <w:t xml:space="preserve"> </w:t>
      </w:r>
      <w:proofErr w:type="gramStart"/>
      <w:r w:rsidRPr="00323F28">
        <w:rPr>
          <w:rFonts w:ascii="Times New Roman" w:hAnsi="Times New Roman"/>
          <w:sz w:val="24"/>
          <w:szCs w:val="24"/>
        </w:rPr>
        <w:t xml:space="preserve">Turkish </w:t>
      </w:r>
      <w:r w:rsidR="00845364" w:rsidRPr="00323F28">
        <w:rPr>
          <w:rFonts w:ascii="Times New Roman" w:hAnsi="Times New Roman"/>
          <w:sz w:val="24"/>
          <w:szCs w:val="24"/>
        </w:rPr>
        <w:t>students’ about global warming</w:t>
      </w:r>
      <w:r w:rsidRPr="00323F28">
        <w:rPr>
          <w:rFonts w:ascii="Times New Roman" w:hAnsi="Times New Roman"/>
          <w:sz w:val="24"/>
          <w:szCs w:val="24"/>
        </w:rPr>
        <w:t>.</w:t>
      </w:r>
      <w:proofErr w:type="gramEnd"/>
      <w:r w:rsidRPr="00323F28">
        <w:rPr>
          <w:rFonts w:ascii="Times New Roman" w:hAnsi="Times New Roman"/>
          <w:sz w:val="24"/>
          <w:szCs w:val="24"/>
        </w:rPr>
        <w:t xml:space="preserve"> </w:t>
      </w:r>
      <w:proofErr w:type="gramStart"/>
      <w:r w:rsidRPr="00323F28">
        <w:rPr>
          <w:rFonts w:ascii="Times New Roman" w:hAnsi="Times New Roman"/>
          <w:i/>
          <w:iCs/>
          <w:sz w:val="24"/>
          <w:szCs w:val="24"/>
        </w:rPr>
        <w:t xml:space="preserve">International journal of Environmental &amp; Science Education, </w:t>
      </w:r>
      <w:r w:rsidRPr="00323F28">
        <w:rPr>
          <w:rFonts w:ascii="Times New Roman" w:hAnsi="Times New Roman"/>
          <w:sz w:val="24"/>
          <w:szCs w:val="24"/>
        </w:rPr>
        <w:t>3 (2), 89-98.</w:t>
      </w:r>
      <w:proofErr w:type="gramEnd"/>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 xml:space="preserve">Loubser, C. P. </w:t>
      </w:r>
      <w:r>
        <w:rPr>
          <w:rFonts w:ascii="Times New Roman" w:hAnsi="Times New Roman"/>
          <w:sz w:val="24"/>
          <w:szCs w:val="24"/>
        </w:rPr>
        <w:t>&amp;</w:t>
      </w:r>
      <w:r w:rsidR="000D1C0B">
        <w:rPr>
          <w:rFonts w:ascii="Times New Roman" w:hAnsi="Times New Roman"/>
          <w:sz w:val="24"/>
          <w:szCs w:val="24"/>
        </w:rPr>
        <w:t xml:space="preserve"> </w:t>
      </w:r>
      <w:r w:rsidRPr="00323F28">
        <w:rPr>
          <w:rFonts w:ascii="Times New Roman" w:hAnsi="Times New Roman"/>
          <w:sz w:val="24"/>
          <w:szCs w:val="24"/>
        </w:rPr>
        <w:t>Ferreira, J. G. (1992).</w:t>
      </w:r>
      <w:proofErr w:type="gramEnd"/>
      <w:r w:rsidRPr="00323F28">
        <w:rPr>
          <w:rFonts w:ascii="Times New Roman" w:hAnsi="Times New Roman"/>
          <w:sz w:val="24"/>
          <w:szCs w:val="24"/>
        </w:rPr>
        <w:t xml:space="preserve"> Environmental </w:t>
      </w:r>
      <w:r w:rsidR="00845364" w:rsidRPr="00323F28">
        <w:rPr>
          <w:rFonts w:ascii="Times New Roman" w:hAnsi="Times New Roman"/>
          <w:sz w:val="24"/>
          <w:szCs w:val="24"/>
        </w:rPr>
        <w:t xml:space="preserve">education in </w:t>
      </w:r>
      <w:proofErr w:type="gramStart"/>
      <w:r w:rsidR="00845364" w:rsidRPr="00323F28">
        <w:rPr>
          <w:rFonts w:ascii="Times New Roman" w:hAnsi="Times New Roman"/>
          <w:sz w:val="24"/>
          <w:szCs w:val="24"/>
        </w:rPr>
        <w:t>south africa</w:t>
      </w:r>
      <w:proofErr w:type="gramEnd"/>
      <w:r w:rsidR="00845364" w:rsidRPr="00323F28">
        <w:rPr>
          <w:rFonts w:ascii="Times New Roman" w:hAnsi="Times New Roman"/>
          <w:sz w:val="24"/>
          <w:szCs w:val="24"/>
        </w:rPr>
        <w:t xml:space="preserve"> in light of the tbilisi and moscow conferences</w:t>
      </w:r>
      <w:r w:rsidRPr="00323F28">
        <w:rPr>
          <w:rFonts w:ascii="Times New Roman" w:hAnsi="Times New Roman"/>
          <w:sz w:val="24"/>
          <w:szCs w:val="24"/>
        </w:rPr>
        <w:t xml:space="preserve">. </w:t>
      </w:r>
      <w:r w:rsidRPr="00323F28">
        <w:rPr>
          <w:rFonts w:ascii="Times New Roman" w:hAnsi="Times New Roman"/>
          <w:i/>
          <w:iCs/>
          <w:sz w:val="24"/>
          <w:szCs w:val="24"/>
        </w:rPr>
        <w:t>The Journal of Environmental Education</w:t>
      </w:r>
      <w:r w:rsidRPr="00323F28">
        <w:rPr>
          <w:rFonts w:ascii="Times New Roman" w:hAnsi="Times New Roman"/>
          <w:sz w:val="24"/>
          <w:szCs w:val="24"/>
        </w:rPr>
        <w:t>, 23(4), 31-34.</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 xml:space="preserve">Loughland, T., Reid, A. </w:t>
      </w:r>
      <w:r>
        <w:rPr>
          <w:rFonts w:ascii="Times New Roman" w:hAnsi="Times New Roman"/>
          <w:sz w:val="24"/>
          <w:szCs w:val="24"/>
        </w:rPr>
        <w:t>&amp;</w:t>
      </w:r>
      <w:r w:rsidR="000D1C0B">
        <w:rPr>
          <w:rFonts w:ascii="Times New Roman" w:hAnsi="Times New Roman"/>
          <w:sz w:val="24"/>
          <w:szCs w:val="24"/>
        </w:rPr>
        <w:t xml:space="preserve"> </w:t>
      </w:r>
      <w:r w:rsidRPr="00323F28">
        <w:rPr>
          <w:rFonts w:ascii="Times New Roman" w:hAnsi="Times New Roman"/>
          <w:sz w:val="24"/>
          <w:szCs w:val="24"/>
        </w:rPr>
        <w:t>Petocz, P. (2002).</w:t>
      </w:r>
      <w:proofErr w:type="gramEnd"/>
      <w:r w:rsidRPr="00323F28">
        <w:rPr>
          <w:rFonts w:ascii="Times New Roman" w:hAnsi="Times New Roman"/>
          <w:sz w:val="24"/>
          <w:szCs w:val="24"/>
        </w:rPr>
        <w:t xml:space="preserve"> Young </w:t>
      </w:r>
      <w:r w:rsidR="00845364" w:rsidRPr="00323F28">
        <w:rPr>
          <w:rFonts w:ascii="Times New Roman" w:hAnsi="Times New Roman"/>
          <w:sz w:val="24"/>
          <w:szCs w:val="24"/>
        </w:rPr>
        <w:t>people’s conceptions of environment</w:t>
      </w:r>
      <w:r w:rsidRPr="00323F28">
        <w:rPr>
          <w:rFonts w:ascii="Times New Roman" w:hAnsi="Times New Roman"/>
          <w:sz w:val="24"/>
          <w:szCs w:val="24"/>
        </w:rPr>
        <w:t>:</w:t>
      </w:r>
      <w:r w:rsidR="00845364">
        <w:rPr>
          <w:rFonts w:ascii="Times New Roman" w:hAnsi="Times New Roman"/>
          <w:sz w:val="24"/>
          <w:szCs w:val="24"/>
        </w:rPr>
        <w:t xml:space="preserve"> A</w:t>
      </w:r>
      <w:r w:rsidR="00845364" w:rsidRPr="00323F28">
        <w:rPr>
          <w:rFonts w:ascii="Times New Roman" w:hAnsi="Times New Roman"/>
          <w:sz w:val="24"/>
          <w:szCs w:val="24"/>
        </w:rPr>
        <w:t>phenomenographic analysis</w:t>
      </w:r>
      <w:r w:rsidRPr="00323F28">
        <w:rPr>
          <w:rFonts w:ascii="Times New Roman" w:hAnsi="Times New Roman"/>
          <w:sz w:val="24"/>
          <w:szCs w:val="24"/>
        </w:rPr>
        <w:t xml:space="preserve">. </w:t>
      </w:r>
      <w:r w:rsidRPr="00323F28">
        <w:rPr>
          <w:rFonts w:ascii="Times New Roman" w:hAnsi="Times New Roman"/>
          <w:i/>
          <w:iCs/>
          <w:sz w:val="24"/>
          <w:szCs w:val="24"/>
        </w:rPr>
        <w:t xml:space="preserve">Environmental Education Research, </w:t>
      </w:r>
      <w:r w:rsidRPr="00323F28">
        <w:rPr>
          <w:rFonts w:ascii="Times New Roman" w:hAnsi="Times New Roman"/>
          <w:sz w:val="24"/>
          <w:szCs w:val="24"/>
        </w:rPr>
        <w:t>8(2), 187–197.</w:t>
      </w:r>
    </w:p>
    <w:p w:rsidR="00523977" w:rsidRPr="00323F28" w:rsidRDefault="00523977" w:rsidP="00523977">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Mahidin, A.M.M. </w:t>
      </w:r>
      <w:r>
        <w:rPr>
          <w:rFonts w:ascii="Times New Roman" w:hAnsi="Times New Roman"/>
          <w:sz w:val="24"/>
          <w:szCs w:val="24"/>
        </w:rPr>
        <w:t>&amp;</w:t>
      </w:r>
      <w:r w:rsidR="00F50103">
        <w:rPr>
          <w:rFonts w:ascii="Times New Roman" w:hAnsi="Times New Roman"/>
          <w:sz w:val="24"/>
          <w:szCs w:val="24"/>
        </w:rPr>
        <w:t xml:space="preserve"> </w:t>
      </w:r>
      <w:r w:rsidRPr="00323F28">
        <w:rPr>
          <w:rFonts w:ascii="Times New Roman" w:hAnsi="Times New Roman"/>
          <w:sz w:val="24"/>
          <w:szCs w:val="24"/>
        </w:rPr>
        <w:t xml:space="preserve">Maulan, S. (2010). </w:t>
      </w:r>
      <w:proofErr w:type="gramStart"/>
      <w:r w:rsidRPr="00323F28">
        <w:rPr>
          <w:rFonts w:ascii="Times New Roman" w:hAnsi="Times New Roman"/>
          <w:sz w:val="24"/>
          <w:szCs w:val="24"/>
        </w:rPr>
        <w:t>Understanding children preferences of natural environment as a start for environmental sustainability.</w:t>
      </w:r>
      <w:proofErr w:type="gramEnd"/>
      <w:r w:rsidRPr="00323F28">
        <w:rPr>
          <w:rFonts w:ascii="Times New Roman" w:hAnsi="Times New Roman"/>
          <w:sz w:val="24"/>
          <w:szCs w:val="24"/>
        </w:rPr>
        <w:t xml:space="preserve"> </w:t>
      </w:r>
      <w:r w:rsidRPr="00323F28">
        <w:rPr>
          <w:rFonts w:ascii="Times New Roman" w:hAnsi="Times New Roman"/>
          <w:i/>
          <w:iCs/>
          <w:sz w:val="24"/>
          <w:szCs w:val="24"/>
        </w:rPr>
        <w:t>Procedia - Social and Behavioral Sciences</w:t>
      </w:r>
      <w:r w:rsidRPr="00323F28">
        <w:rPr>
          <w:rFonts w:ascii="Times New Roman" w:hAnsi="Times New Roman"/>
          <w:sz w:val="24"/>
          <w:szCs w:val="24"/>
        </w:rPr>
        <w:t>, 38, 324 – 333.</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lastRenderedPageBreak/>
        <w:t xml:space="preserve">Meadows, G. </w:t>
      </w:r>
      <w:r>
        <w:rPr>
          <w:rFonts w:ascii="Times New Roman" w:hAnsi="Times New Roman"/>
          <w:sz w:val="24"/>
          <w:szCs w:val="24"/>
        </w:rPr>
        <w:t>&amp;</w:t>
      </w:r>
      <w:r w:rsidR="00F50103">
        <w:rPr>
          <w:rFonts w:ascii="Times New Roman" w:hAnsi="Times New Roman"/>
          <w:sz w:val="24"/>
          <w:szCs w:val="24"/>
        </w:rPr>
        <w:t xml:space="preserve"> </w:t>
      </w:r>
      <w:r w:rsidRPr="00323F28">
        <w:rPr>
          <w:rFonts w:ascii="Times New Roman" w:hAnsi="Times New Roman"/>
          <w:sz w:val="24"/>
          <w:szCs w:val="24"/>
        </w:rPr>
        <w:t>Wiesenmayer, R., L. (1999).</w:t>
      </w:r>
      <w:proofErr w:type="gramEnd"/>
      <w:r w:rsidRPr="00323F28">
        <w:rPr>
          <w:rFonts w:ascii="Times New Roman" w:hAnsi="Times New Roman"/>
          <w:sz w:val="24"/>
          <w:szCs w:val="24"/>
        </w:rPr>
        <w:t xml:space="preserve"> Identifying and </w:t>
      </w:r>
      <w:r w:rsidR="00845364" w:rsidRPr="00323F28">
        <w:rPr>
          <w:rFonts w:ascii="Times New Roman" w:hAnsi="Times New Roman"/>
          <w:sz w:val="24"/>
          <w:szCs w:val="24"/>
        </w:rPr>
        <w:t>addressing students’ alternative conceptions of the causes of global warming</w:t>
      </w:r>
      <w:r w:rsidRPr="00323F28">
        <w:rPr>
          <w:rFonts w:ascii="Times New Roman" w:hAnsi="Times New Roman"/>
          <w:sz w:val="24"/>
          <w:szCs w:val="24"/>
        </w:rPr>
        <w:t xml:space="preserve">: The </w:t>
      </w:r>
      <w:r w:rsidR="00845364" w:rsidRPr="00323F28">
        <w:rPr>
          <w:rFonts w:ascii="Times New Roman" w:hAnsi="Times New Roman"/>
          <w:sz w:val="24"/>
          <w:szCs w:val="24"/>
        </w:rPr>
        <w:t>need for cognitive conflict</w:t>
      </w:r>
      <w:r w:rsidRPr="00323F28">
        <w:rPr>
          <w:rFonts w:ascii="Times New Roman" w:hAnsi="Times New Roman"/>
          <w:sz w:val="24"/>
          <w:szCs w:val="24"/>
        </w:rPr>
        <w:t xml:space="preserve">. </w:t>
      </w:r>
      <w:r w:rsidRPr="00323F28">
        <w:rPr>
          <w:rFonts w:ascii="Times New Roman" w:hAnsi="Times New Roman"/>
          <w:i/>
          <w:iCs/>
          <w:sz w:val="24"/>
          <w:szCs w:val="24"/>
        </w:rPr>
        <w:t xml:space="preserve">Journal of Science Education and Technology, </w:t>
      </w:r>
      <w:r w:rsidRPr="00323F28">
        <w:rPr>
          <w:rFonts w:ascii="Times New Roman" w:hAnsi="Times New Roman"/>
          <w:sz w:val="24"/>
          <w:szCs w:val="24"/>
        </w:rPr>
        <w:t>8(3), 235-239.</w:t>
      </w:r>
    </w:p>
    <w:p w:rsidR="00523977" w:rsidRPr="00323F28" w:rsidRDefault="00523977" w:rsidP="00523977">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 xml:space="preserve">Meınhold, J.L. </w:t>
      </w:r>
      <w:r>
        <w:rPr>
          <w:rFonts w:ascii="Times New Roman" w:hAnsi="Times New Roman"/>
          <w:sz w:val="24"/>
          <w:szCs w:val="24"/>
        </w:rPr>
        <w:t>&amp;</w:t>
      </w:r>
      <w:r w:rsidR="00F50103">
        <w:rPr>
          <w:rFonts w:ascii="Times New Roman" w:hAnsi="Times New Roman"/>
          <w:sz w:val="24"/>
          <w:szCs w:val="24"/>
        </w:rPr>
        <w:t xml:space="preserve"> </w:t>
      </w:r>
      <w:r w:rsidRPr="00323F28">
        <w:rPr>
          <w:rFonts w:ascii="Times New Roman" w:hAnsi="Times New Roman"/>
          <w:sz w:val="24"/>
          <w:szCs w:val="24"/>
        </w:rPr>
        <w:t>Malkus, A.J. (2005).</w:t>
      </w:r>
      <w:proofErr w:type="gramEnd"/>
      <w:r w:rsidRPr="00323F28">
        <w:rPr>
          <w:rFonts w:ascii="Times New Roman" w:hAnsi="Times New Roman"/>
          <w:sz w:val="24"/>
          <w:szCs w:val="24"/>
        </w:rPr>
        <w:t xml:space="preserve"> Can knowledge, attitudes, and self-efficacy make a difference? </w:t>
      </w:r>
      <w:r w:rsidRPr="00323F28">
        <w:rPr>
          <w:rFonts w:ascii="Times New Roman" w:hAnsi="Times New Roman"/>
          <w:i/>
          <w:iCs/>
          <w:sz w:val="24"/>
          <w:szCs w:val="24"/>
        </w:rPr>
        <w:t xml:space="preserve">Envıronment </w:t>
      </w:r>
      <w:proofErr w:type="gramStart"/>
      <w:r w:rsidRPr="00323F28">
        <w:rPr>
          <w:rFonts w:ascii="Times New Roman" w:hAnsi="Times New Roman"/>
          <w:i/>
          <w:iCs/>
          <w:sz w:val="24"/>
          <w:szCs w:val="24"/>
        </w:rPr>
        <w:t>And</w:t>
      </w:r>
      <w:proofErr w:type="gramEnd"/>
      <w:r w:rsidRPr="00323F28">
        <w:rPr>
          <w:rFonts w:ascii="Times New Roman" w:hAnsi="Times New Roman"/>
          <w:i/>
          <w:iCs/>
          <w:sz w:val="24"/>
          <w:szCs w:val="24"/>
        </w:rPr>
        <w:t xml:space="preserve"> Behavıor, </w:t>
      </w:r>
      <w:r w:rsidRPr="00323F28">
        <w:rPr>
          <w:rFonts w:ascii="Times New Roman" w:hAnsi="Times New Roman"/>
          <w:sz w:val="24"/>
          <w:szCs w:val="24"/>
        </w:rPr>
        <w:t>37(4), 511–532.</w:t>
      </w:r>
    </w:p>
    <w:p w:rsidR="00523977" w:rsidRPr="00323F28" w:rsidRDefault="00523977" w:rsidP="00523977">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Rye, J., Rubba, P. </w:t>
      </w:r>
      <w:r>
        <w:rPr>
          <w:rFonts w:ascii="Times New Roman" w:hAnsi="Times New Roman"/>
          <w:sz w:val="24"/>
          <w:szCs w:val="24"/>
        </w:rPr>
        <w:t>&amp;</w:t>
      </w:r>
      <w:r w:rsidR="00F50103">
        <w:rPr>
          <w:rFonts w:ascii="Times New Roman" w:hAnsi="Times New Roman"/>
          <w:sz w:val="24"/>
          <w:szCs w:val="24"/>
        </w:rPr>
        <w:t xml:space="preserve"> </w:t>
      </w:r>
      <w:r w:rsidRPr="00323F28">
        <w:rPr>
          <w:rFonts w:ascii="Times New Roman" w:hAnsi="Times New Roman"/>
          <w:sz w:val="24"/>
          <w:szCs w:val="24"/>
        </w:rPr>
        <w:t>Wiesenmayer, R</w:t>
      </w:r>
      <w:proofErr w:type="gramStart"/>
      <w:r w:rsidRPr="00323F28">
        <w:rPr>
          <w:rFonts w:ascii="Times New Roman" w:hAnsi="Times New Roman"/>
          <w:sz w:val="24"/>
          <w:szCs w:val="24"/>
        </w:rPr>
        <w:t>.(</w:t>
      </w:r>
      <w:proofErr w:type="gramEnd"/>
      <w:r w:rsidRPr="00323F28">
        <w:rPr>
          <w:rFonts w:ascii="Times New Roman" w:hAnsi="Times New Roman"/>
          <w:sz w:val="24"/>
          <w:szCs w:val="24"/>
        </w:rPr>
        <w:t xml:space="preserve">1997). </w:t>
      </w:r>
      <w:proofErr w:type="gramStart"/>
      <w:r w:rsidRPr="00323F28">
        <w:rPr>
          <w:rFonts w:ascii="Times New Roman" w:hAnsi="Times New Roman"/>
          <w:sz w:val="24"/>
          <w:szCs w:val="24"/>
        </w:rPr>
        <w:t>An</w:t>
      </w:r>
      <w:proofErr w:type="gramEnd"/>
      <w:r w:rsidRPr="00323F28">
        <w:rPr>
          <w:rFonts w:ascii="Times New Roman" w:hAnsi="Times New Roman"/>
          <w:sz w:val="24"/>
          <w:szCs w:val="24"/>
        </w:rPr>
        <w:t xml:space="preserve"> </w:t>
      </w:r>
      <w:r w:rsidR="00845364" w:rsidRPr="00323F28">
        <w:rPr>
          <w:rFonts w:ascii="Times New Roman" w:hAnsi="Times New Roman"/>
          <w:sz w:val="24"/>
          <w:szCs w:val="24"/>
        </w:rPr>
        <w:t>ınvestigation of middle school students’ conceptions of global warming.</w:t>
      </w:r>
      <w:r w:rsidRPr="00323F28">
        <w:rPr>
          <w:rFonts w:ascii="Times New Roman" w:hAnsi="Times New Roman"/>
          <w:i/>
          <w:iCs/>
          <w:sz w:val="24"/>
          <w:szCs w:val="24"/>
        </w:rPr>
        <w:t xml:space="preserve">International Journal of Science Education, </w:t>
      </w:r>
      <w:r w:rsidRPr="00323F28">
        <w:rPr>
          <w:rFonts w:ascii="Times New Roman" w:hAnsi="Times New Roman"/>
          <w:sz w:val="24"/>
          <w:szCs w:val="24"/>
        </w:rPr>
        <w:t>19(5), 527-551.</w:t>
      </w:r>
    </w:p>
    <w:p w:rsidR="00523977" w:rsidRPr="00323F28" w:rsidRDefault="00523977" w:rsidP="00523977">
      <w:pPr>
        <w:autoSpaceDE w:val="0"/>
        <w:autoSpaceDN w:val="0"/>
        <w:adjustRightInd w:val="0"/>
        <w:spacing w:after="0" w:line="480" w:lineRule="auto"/>
        <w:ind w:left="567" w:hanging="567"/>
        <w:jc w:val="both"/>
        <w:rPr>
          <w:rFonts w:ascii="Times New Roman" w:eastAsia="Calibri" w:hAnsi="Times New Roman"/>
          <w:sz w:val="24"/>
          <w:szCs w:val="24"/>
          <w:lang w:eastAsia="en-US"/>
        </w:rPr>
      </w:pPr>
      <w:proofErr w:type="gramStart"/>
      <w:r w:rsidRPr="00323F28">
        <w:rPr>
          <w:rFonts w:ascii="Times New Roman" w:eastAsia="Calibri" w:hAnsi="Times New Roman"/>
          <w:sz w:val="24"/>
          <w:szCs w:val="24"/>
          <w:lang w:eastAsia="en-US"/>
        </w:rPr>
        <w:t>Shin, D. S. (2000).</w:t>
      </w:r>
      <w:proofErr w:type="gramEnd"/>
      <w:r w:rsidRPr="00323F28">
        <w:rPr>
          <w:rFonts w:ascii="Times New Roman" w:eastAsia="Calibri" w:hAnsi="Times New Roman"/>
          <w:sz w:val="24"/>
          <w:szCs w:val="24"/>
          <w:lang w:eastAsia="en-US"/>
        </w:rPr>
        <w:t xml:space="preserve"> </w:t>
      </w:r>
      <w:proofErr w:type="gramStart"/>
      <w:r w:rsidRPr="00323F28">
        <w:rPr>
          <w:rFonts w:ascii="Times New Roman" w:eastAsia="Calibri" w:hAnsi="Times New Roman"/>
          <w:sz w:val="24"/>
          <w:szCs w:val="24"/>
          <w:lang w:eastAsia="en-US"/>
        </w:rPr>
        <w:t>Environmental education course development for preservice secondary school science teachers in the Republic of Korea.</w:t>
      </w:r>
      <w:proofErr w:type="gramEnd"/>
      <w:r w:rsidRPr="00323F28">
        <w:rPr>
          <w:rFonts w:ascii="Times New Roman" w:eastAsia="Calibri" w:hAnsi="Times New Roman"/>
          <w:sz w:val="24"/>
          <w:szCs w:val="24"/>
          <w:lang w:eastAsia="en-US"/>
        </w:rPr>
        <w:t xml:space="preserve"> </w:t>
      </w:r>
      <w:proofErr w:type="gramStart"/>
      <w:r w:rsidRPr="00323F28">
        <w:rPr>
          <w:rFonts w:ascii="Times New Roman" w:eastAsia="Calibri" w:hAnsi="Times New Roman"/>
          <w:i/>
          <w:iCs/>
          <w:sz w:val="24"/>
          <w:szCs w:val="24"/>
          <w:lang w:eastAsia="en-US"/>
        </w:rPr>
        <w:t>The Journalof Environmental Education.</w:t>
      </w:r>
      <w:proofErr w:type="gramEnd"/>
      <w:r w:rsidRPr="00323F28">
        <w:rPr>
          <w:rFonts w:ascii="Times New Roman" w:eastAsia="Calibri" w:hAnsi="Times New Roman"/>
          <w:i/>
          <w:iCs/>
          <w:sz w:val="24"/>
          <w:szCs w:val="24"/>
          <w:lang w:eastAsia="en-US"/>
        </w:rPr>
        <w:t xml:space="preserve"> </w:t>
      </w:r>
      <w:proofErr w:type="gramStart"/>
      <w:r w:rsidRPr="00323F28">
        <w:rPr>
          <w:rFonts w:ascii="Times New Roman" w:eastAsia="Calibri" w:hAnsi="Times New Roman"/>
          <w:sz w:val="24"/>
          <w:szCs w:val="24"/>
          <w:lang w:eastAsia="en-US"/>
        </w:rPr>
        <w:t>31(4), 11- 18.</w:t>
      </w:r>
      <w:proofErr w:type="gramEnd"/>
    </w:p>
    <w:p w:rsidR="00523977" w:rsidRPr="00323F28" w:rsidRDefault="00523977" w:rsidP="00523977">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Solmaz, G. (2010). İşbirlikli </w:t>
      </w:r>
      <w:r w:rsidR="00845364" w:rsidRPr="00323F28">
        <w:rPr>
          <w:rFonts w:ascii="Times New Roman" w:hAnsi="Times New Roman"/>
          <w:sz w:val="24"/>
          <w:szCs w:val="24"/>
        </w:rPr>
        <w:t>öğrenme yoluyla kavramsal anlamaya yönelik öğretimin öğrencilerin çevre kavramlarını anlamalarına ve çevre farkındalıklarına etkisi</w:t>
      </w:r>
      <w:proofErr w:type="gramStart"/>
      <w:r w:rsidRPr="00323F28">
        <w:rPr>
          <w:rFonts w:ascii="Times New Roman" w:hAnsi="Times New Roman"/>
          <w:sz w:val="24"/>
          <w:szCs w:val="24"/>
        </w:rPr>
        <w:t>:7</w:t>
      </w:r>
      <w:proofErr w:type="gramEnd"/>
      <w:r w:rsidR="00845364">
        <w:rPr>
          <w:rFonts w:ascii="Times New Roman" w:hAnsi="Times New Roman"/>
          <w:sz w:val="24"/>
          <w:szCs w:val="24"/>
        </w:rPr>
        <w:t xml:space="preserve">. </w:t>
      </w:r>
      <w:proofErr w:type="gramStart"/>
      <w:r w:rsidRPr="00323F28">
        <w:rPr>
          <w:rFonts w:ascii="Times New Roman" w:hAnsi="Times New Roman"/>
          <w:sz w:val="24"/>
          <w:szCs w:val="24"/>
        </w:rPr>
        <w:t>Sınıf  “</w:t>
      </w:r>
      <w:proofErr w:type="gramEnd"/>
      <w:r w:rsidRPr="00323F28">
        <w:rPr>
          <w:rFonts w:ascii="Times New Roman" w:hAnsi="Times New Roman"/>
          <w:sz w:val="24"/>
          <w:szCs w:val="24"/>
        </w:rPr>
        <w:t xml:space="preserve">İnsan ve Çevre” Ünitesi Örneği. Dokuz Eylül Üniversitesi, </w:t>
      </w:r>
      <w:r w:rsidRPr="00323F28">
        <w:rPr>
          <w:rFonts w:ascii="Times New Roman" w:hAnsi="Times New Roman"/>
          <w:i/>
          <w:sz w:val="24"/>
          <w:szCs w:val="24"/>
        </w:rPr>
        <w:t>Yüksek Lisans Tezi</w:t>
      </w:r>
      <w:r w:rsidRPr="00323F28">
        <w:rPr>
          <w:rFonts w:ascii="Times New Roman" w:hAnsi="Times New Roman"/>
          <w:sz w:val="24"/>
          <w:szCs w:val="24"/>
        </w:rPr>
        <w:t>, İzmir.</w:t>
      </w:r>
    </w:p>
    <w:p w:rsidR="00523977" w:rsidRPr="00323F28" w:rsidRDefault="00523977" w:rsidP="00523977">
      <w:pPr>
        <w:autoSpaceDE w:val="0"/>
        <w:autoSpaceDN w:val="0"/>
        <w:adjustRightInd w:val="0"/>
        <w:spacing w:after="0" w:line="480" w:lineRule="auto"/>
        <w:ind w:left="567" w:hanging="567"/>
        <w:jc w:val="both"/>
        <w:rPr>
          <w:rFonts w:ascii="Times New Roman" w:eastAsia="Calibri" w:hAnsi="Times New Roman"/>
          <w:sz w:val="24"/>
          <w:szCs w:val="24"/>
          <w:lang w:eastAsia="en-US"/>
        </w:rPr>
      </w:pPr>
      <w:proofErr w:type="gramStart"/>
      <w:r w:rsidRPr="00323F28">
        <w:rPr>
          <w:rFonts w:ascii="Times New Roman" w:eastAsia="Calibri" w:hAnsi="Times New Roman"/>
          <w:sz w:val="24"/>
          <w:szCs w:val="24"/>
          <w:lang w:eastAsia="en-US"/>
        </w:rPr>
        <w:t xml:space="preserve">Summers, M., Kruger, C. </w:t>
      </w:r>
      <w:r>
        <w:rPr>
          <w:rFonts w:ascii="Times New Roman" w:eastAsia="Calibri" w:hAnsi="Times New Roman"/>
          <w:sz w:val="24"/>
          <w:szCs w:val="24"/>
          <w:lang w:eastAsia="en-US"/>
        </w:rPr>
        <w:t>&amp;</w:t>
      </w:r>
      <w:r w:rsidR="00F50103">
        <w:rPr>
          <w:rFonts w:ascii="Times New Roman" w:eastAsia="Calibri" w:hAnsi="Times New Roman"/>
          <w:sz w:val="24"/>
          <w:szCs w:val="24"/>
          <w:lang w:eastAsia="en-US"/>
        </w:rPr>
        <w:t xml:space="preserve"> </w:t>
      </w:r>
      <w:r w:rsidRPr="00323F28">
        <w:rPr>
          <w:rFonts w:ascii="Times New Roman" w:eastAsia="Calibri" w:hAnsi="Times New Roman"/>
          <w:sz w:val="24"/>
          <w:szCs w:val="24"/>
          <w:lang w:eastAsia="en-US"/>
        </w:rPr>
        <w:t>Childs, A. (2000).</w:t>
      </w:r>
      <w:proofErr w:type="gramEnd"/>
      <w:r w:rsidRPr="00323F28">
        <w:rPr>
          <w:rFonts w:ascii="Times New Roman" w:eastAsia="Calibri" w:hAnsi="Times New Roman"/>
          <w:sz w:val="24"/>
          <w:szCs w:val="24"/>
          <w:lang w:eastAsia="en-US"/>
        </w:rPr>
        <w:t xml:space="preserve"> Primary school teachers’ understanding of environmental issues: An interview study</w:t>
      </w:r>
      <w:r w:rsidRPr="00323F28">
        <w:rPr>
          <w:rFonts w:ascii="Times New Roman" w:eastAsia="Calibri" w:hAnsi="Times New Roman"/>
          <w:b/>
          <w:bCs/>
          <w:i/>
          <w:iCs/>
          <w:sz w:val="24"/>
          <w:szCs w:val="24"/>
          <w:lang w:eastAsia="en-US"/>
        </w:rPr>
        <w:t xml:space="preserve">. </w:t>
      </w:r>
      <w:r w:rsidRPr="00323F28">
        <w:rPr>
          <w:rFonts w:ascii="Times New Roman" w:eastAsia="Calibri" w:hAnsi="Times New Roman"/>
          <w:i/>
          <w:iCs/>
          <w:sz w:val="24"/>
          <w:szCs w:val="24"/>
          <w:lang w:eastAsia="en-US"/>
        </w:rPr>
        <w:t xml:space="preserve">Environmental EducationResearch, </w:t>
      </w:r>
      <w:r w:rsidRPr="00323F28">
        <w:rPr>
          <w:rFonts w:ascii="Times New Roman" w:eastAsia="Calibri" w:hAnsi="Times New Roman"/>
          <w:sz w:val="24"/>
          <w:szCs w:val="24"/>
          <w:lang w:eastAsia="en-US"/>
        </w:rPr>
        <w:t>6 (4), 293-312.</w:t>
      </w:r>
    </w:p>
    <w:p w:rsidR="00523977" w:rsidRPr="00323F28" w:rsidRDefault="00523977" w:rsidP="00523977">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Şama, E. (2003). </w:t>
      </w:r>
      <w:proofErr w:type="gramStart"/>
      <w:r w:rsidRPr="00323F28">
        <w:rPr>
          <w:rFonts w:ascii="Times New Roman" w:hAnsi="Times New Roman"/>
          <w:sz w:val="24"/>
          <w:szCs w:val="24"/>
        </w:rPr>
        <w:t xml:space="preserve">Öğretmen </w:t>
      </w:r>
      <w:r w:rsidR="00845364" w:rsidRPr="00323F28">
        <w:rPr>
          <w:rFonts w:ascii="Times New Roman" w:hAnsi="Times New Roman"/>
          <w:sz w:val="24"/>
          <w:szCs w:val="24"/>
        </w:rPr>
        <w:t>adaylarının çevre sorunlarına yönelik tutumları</w:t>
      </w:r>
      <w:r w:rsidR="00845364">
        <w:rPr>
          <w:rFonts w:ascii="Times New Roman" w:hAnsi="Times New Roman"/>
          <w:sz w:val="24"/>
          <w:szCs w:val="24"/>
        </w:rPr>
        <w:t>.</w:t>
      </w:r>
      <w:proofErr w:type="gramEnd"/>
      <w:r w:rsidR="00845364">
        <w:rPr>
          <w:rFonts w:ascii="Times New Roman" w:hAnsi="Times New Roman"/>
          <w:sz w:val="24"/>
          <w:szCs w:val="24"/>
        </w:rPr>
        <w:t xml:space="preserve"> </w:t>
      </w:r>
      <w:r w:rsidRPr="00323F28">
        <w:rPr>
          <w:rFonts w:ascii="Times New Roman" w:hAnsi="Times New Roman"/>
          <w:i/>
          <w:iCs/>
          <w:sz w:val="24"/>
          <w:szCs w:val="24"/>
        </w:rPr>
        <w:t>G.Ü. Gazi Eğitim Fakültesi Dergisi</w:t>
      </w:r>
      <w:r w:rsidRPr="00323F28">
        <w:rPr>
          <w:rFonts w:ascii="Times New Roman" w:hAnsi="Times New Roman"/>
          <w:sz w:val="24"/>
          <w:szCs w:val="24"/>
        </w:rPr>
        <w:t>, 23(2), 99–110.</w:t>
      </w:r>
    </w:p>
    <w:p w:rsidR="00523977" w:rsidRPr="00323F28" w:rsidRDefault="00523977" w:rsidP="00523977">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Seçgin, F. Yalvaş, G. ve Çetin, T. (2010). </w:t>
      </w:r>
      <w:proofErr w:type="gramStart"/>
      <w:r w:rsidRPr="00323F28">
        <w:rPr>
          <w:rFonts w:ascii="Times New Roman" w:hAnsi="Times New Roman"/>
          <w:sz w:val="24"/>
          <w:szCs w:val="24"/>
        </w:rPr>
        <w:t>İlköğretim 8.</w:t>
      </w:r>
      <w:proofErr w:type="gramEnd"/>
      <w:r w:rsidRPr="00323F28">
        <w:rPr>
          <w:rFonts w:ascii="Times New Roman" w:hAnsi="Times New Roman"/>
          <w:sz w:val="24"/>
          <w:szCs w:val="24"/>
        </w:rPr>
        <w:t xml:space="preserve"> </w:t>
      </w:r>
      <w:proofErr w:type="gramStart"/>
      <w:r w:rsidRPr="00323F28">
        <w:rPr>
          <w:rFonts w:ascii="Times New Roman" w:hAnsi="Times New Roman"/>
          <w:sz w:val="24"/>
          <w:szCs w:val="24"/>
        </w:rPr>
        <w:t>sınıf</w:t>
      </w:r>
      <w:proofErr w:type="gramEnd"/>
      <w:r w:rsidRPr="00323F28">
        <w:rPr>
          <w:rFonts w:ascii="Times New Roman" w:hAnsi="Times New Roman"/>
          <w:sz w:val="24"/>
          <w:szCs w:val="24"/>
        </w:rPr>
        <w:t xml:space="preserve"> öğrencilerinin karikatürler aracılığıyla çevre sorunlarına ilişkin algıları. </w:t>
      </w:r>
      <w:r w:rsidRPr="00323F28">
        <w:rPr>
          <w:rFonts w:ascii="Times New Roman" w:hAnsi="Times New Roman"/>
          <w:i/>
          <w:iCs/>
          <w:sz w:val="24"/>
          <w:szCs w:val="24"/>
        </w:rPr>
        <w:t xml:space="preserve">International Conference on New Trends in Education and Their Implications, </w:t>
      </w:r>
      <w:r w:rsidRPr="00323F28">
        <w:rPr>
          <w:rFonts w:ascii="Times New Roman" w:hAnsi="Times New Roman"/>
          <w:sz w:val="24"/>
          <w:szCs w:val="24"/>
        </w:rPr>
        <w:t>11–13 November, Antalya-Turkey, 391–398.</w:t>
      </w:r>
    </w:p>
    <w:p w:rsidR="00523977" w:rsidRPr="00323F28" w:rsidRDefault="00523977" w:rsidP="00523977">
      <w:pPr>
        <w:autoSpaceDE w:val="0"/>
        <w:autoSpaceDN w:val="0"/>
        <w:adjustRightInd w:val="0"/>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 xml:space="preserve">Tabachnick, G. G. </w:t>
      </w:r>
      <w:r>
        <w:rPr>
          <w:rFonts w:ascii="Times New Roman" w:hAnsi="Times New Roman"/>
          <w:sz w:val="24"/>
          <w:szCs w:val="24"/>
        </w:rPr>
        <w:t>&amp;</w:t>
      </w:r>
      <w:r w:rsidR="00F50103">
        <w:rPr>
          <w:rFonts w:ascii="Times New Roman" w:hAnsi="Times New Roman"/>
          <w:sz w:val="24"/>
          <w:szCs w:val="24"/>
        </w:rPr>
        <w:t xml:space="preserve"> </w:t>
      </w:r>
      <w:r w:rsidRPr="00323F28">
        <w:rPr>
          <w:rFonts w:ascii="Times New Roman" w:hAnsi="Times New Roman"/>
          <w:sz w:val="24"/>
          <w:szCs w:val="24"/>
        </w:rPr>
        <w:t>Fidell</w:t>
      </w:r>
      <w:r>
        <w:rPr>
          <w:rFonts w:ascii="Times New Roman" w:hAnsi="Times New Roman"/>
          <w:sz w:val="24"/>
          <w:szCs w:val="24"/>
        </w:rPr>
        <w:t xml:space="preserve">, L.S. </w:t>
      </w:r>
      <w:r w:rsidRPr="00323F28">
        <w:rPr>
          <w:rFonts w:ascii="Times New Roman" w:hAnsi="Times New Roman"/>
          <w:sz w:val="24"/>
          <w:szCs w:val="24"/>
        </w:rPr>
        <w:t>(2007).</w:t>
      </w:r>
      <w:proofErr w:type="gramEnd"/>
      <w:r w:rsidRPr="00323F28">
        <w:rPr>
          <w:rFonts w:ascii="Times New Roman" w:hAnsi="Times New Roman"/>
          <w:sz w:val="24"/>
          <w:szCs w:val="24"/>
        </w:rPr>
        <w:t xml:space="preserve"> </w:t>
      </w:r>
      <w:r w:rsidRPr="00323F28">
        <w:rPr>
          <w:rFonts w:ascii="Times New Roman" w:hAnsi="Times New Roman"/>
          <w:i/>
          <w:sz w:val="24"/>
          <w:szCs w:val="24"/>
        </w:rPr>
        <w:t>Experimental Designs using ANOVA</w:t>
      </w:r>
      <w:r w:rsidRPr="00323F28">
        <w:rPr>
          <w:rFonts w:ascii="Times New Roman" w:hAnsi="Times New Roman"/>
          <w:sz w:val="24"/>
          <w:szCs w:val="24"/>
        </w:rPr>
        <w:t>. Belmont, CA: Duxbury.</w:t>
      </w:r>
    </w:p>
    <w:p w:rsidR="00523977" w:rsidRDefault="00523977" w:rsidP="00523977">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lastRenderedPageBreak/>
        <w:t xml:space="preserve">Tavşancıl, E. (2002). </w:t>
      </w:r>
      <w:proofErr w:type="gramStart"/>
      <w:r w:rsidRPr="00323F28">
        <w:rPr>
          <w:rFonts w:ascii="Times New Roman" w:hAnsi="Times New Roman"/>
          <w:i/>
          <w:iCs/>
          <w:sz w:val="24"/>
          <w:szCs w:val="24"/>
        </w:rPr>
        <w:t>Tutumların Ölçülmesi ve SPSS ile Veri Analiz.</w:t>
      </w:r>
      <w:proofErr w:type="gramEnd"/>
      <w:r w:rsidRPr="00323F28">
        <w:rPr>
          <w:rFonts w:ascii="Times New Roman" w:hAnsi="Times New Roman"/>
          <w:i/>
          <w:iCs/>
          <w:sz w:val="24"/>
          <w:szCs w:val="24"/>
        </w:rPr>
        <w:t xml:space="preserve"> </w:t>
      </w:r>
      <w:r w:rsidRPr="00323F28">
        <w:rPr>
          <w:rFonts w:ascii="Times New Roman" w:hAnsi="Times New Roman"/>
          <w:sz w:val="24"/>
          <w:szCs w:val="24"/>
        </w:rPr>
        <w:t>Ankara: Nobel Yayın Dağıtım.</w:t>
      </w:r>
    </w:p>
    <w:p w:rsidR="00B265B6" w:rsidRPr="00B265B6" w:rsidRDefault="00B265B6" w:rsidP="00B265B6">
      <w:pPr>
        <w:autoSpaceDE w:val="0"/>
        <w:autoSpaceDN w:val="0"/>
        <w:adjustRightInd w:val="0"/>
        <w:spacing w:after="0" w:line="480" w:lineRule="auto"/>
        <w:ind w:left="567" w:hanging="567"/>
        <w:jc w:val="both"/>
        <w:rPr>
          <w:rFonts w:ascii="Times New Roman" w:hAnsi="Times New Roman" w:cs="Times New Roman"/>
          <w:sz w:val="24"/>
          <w:szCs w:val="24"/>
        </w:rPr>
      </w:pPr>
      <w:r w:rsidRPr="00B265B6">
        <w:rPr>
          <w:rFonts w:ascii="Times New Roman" w:hAnsi="Times New Roman" w:cs="Times New Roman"/>
          <w:sz w:val="24"/>
          <w:szCs w:val="24"/>
          <w:lang w:val="tr-TR"/>
        </w:rPr>
        <w:t xml:space="preserve">Tezbaşaran, A. A. (1997). </w:t>
      </w:r>
      <w:r w:rsidRPr="00B265B6">
        <w:rPr>
          <w:rFonts w:ascii="Times New Roman" w:hAnsi="Times New Roman" w:cs="Times New Roman"/>
          <w:i/>
          <w:iCs/>
          <w:sz w:val="24"/>
          <w:szCs w:val="24"/>
          <w:lang w:val="tr-TR"/>
        </w:rPr>
        <w:t xml:space="preserve">Likert tipi ölçek geliştirme kılavuzu </w:t>
      </w:r>
      <w:r w:rsidRPr="00B265B6">
        <w:rPr>
          <w:rFonts w:ascii="Times New Roman" w:hAnsi="Times New Roman" w:cs="Times New Roman"/>
          <w:sz w:val="24"/>
          <w:szCs w:val="24"/>
          <w:lang w:val="tr-TR"/>
        </w:rPr>
        <w:t>(2. bs.). Ankara: Türk</w:t>
      </w:r>
      <w:r>
        <w:rPr>
          <w:rFonts w:ascii="Times New Roman" w:hAnsi="Times New Roman" w:cs="Times New Roman"/>
          <w:sz w:val="24"/>
          <w:szCs w:val="24"/>
          <w:lang w:val="tr-TR"/>
        </w:rPr>
        <w:t xml:space="preserve"> </w:t>
      </w:r>
      <w:r w:rsidRPr="00B265B6">
        <w:rPr>
          <w:rFonts w:ascii="Times New Roman" w:hAnsi="Times New Roman" w:cs="Times New Roman"/>
          <w:sz w:val="24"/>
          <w:szCs w:val="24"/>
          <w:lang w:val="tr-TR"/>
        </w:rPr>
        <w:t>Psikologlar Derneği Yayınları.</w:t>
      </w:r>
    </w:p>
    <w:p w:rsidR="00523977" w:rsidRPr="00323F28" w:rsidRDefault="00523977" w:rsidP="00523977">
      <w:pPr>
        <w:autoSpaceDE w:val="0"/>
        <w:autoSpaceDN w:val="0"/>
        <w:adjustRightInd w:val="0"/>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Thompson, B. (2008). </w:t>
      </w:r>
      <w:r w:rsidRPr="00323F28">
        <w:rPr>
          <w:rFonts w:ascii="Times New Roman" w:hAnsi="Times New Roman"/>
          <w:i/>
          <w:sz w:val="24"/>
          <w:szCs w:val="24"/>
        </w:rPr>
        <w:t xml:space="preserve">Exploratory and </w:t>
      </w:r>
      <w:r w:rsidR="00845364" w:rsidRPr="00323F28">
        <w:rPr>
          <w:rFonts w:ascii="Times New Roman" w:hAnsi="Times New Roman"/>
          <w:i/>
          <w:sz w:val="24"/>
          <w:szCs w:val="24"/>
        </w:rPr>
        <w:t>confirmatory factor analysis: understanding concepts and applications</w:t>
      </w:r>
      <w:r w:rsidR="00845364" w:rsidRPr="00323F28">
        <w:rPr>
          <w:rFonts w:ascii="Times New Roman" w:hAnsi="Times New Roman"/>
          <w:sz w:val="24"/>
          <w:szCs w:val="24"/>
        </w:rPr>
        <w:t>.</w:t>
      </w:r>
      <w:r w:rsidRPr="00323F28">
        <w:rPr>
          <w:rFonts w:ascii="Times New Roman" w:hAnsi="Times New Roman"/>
          <w:sz w:val="24"/>
          <w:szCs w:val="24"/>
        </w:rPr>
        <w:t xml:space="preserve"> 3rd ed. Washington, DC: American Psychological Association.</w:t>
      </w:r>
    </w:p>
    <w:p w:rsidR="00523977" w:rsidRPr="00323F28" w:rsidRDefault="00523977" w:rsidP="00523977">
      <w:pPr>
        <w:autoSpaceDE w:val="0"/>
        <w:autoSpaceDN w:val="0"/>
        <w:adjustRightInd w:val="0"/>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Özdemir, O. Y</w:t>
      </w:r>
      <w:r w:rsidRPr="00323F28">
        <w:rPr>
          <w:rFonts w:ascii="Times New Roman" w:eastAsia="TimesNewRoman" w:hAnsi="Times New Roman"/>
          <w:sz w:val="24"/>
          <w:szCs w:val="24"/>
        </w:rPr>
        <w:t>ı</w:t>
      </w:r>
      <w:r w:rsidRPr="00323F28">
        <w:rPr>
          <w:rFonts w:ascii="Times New Roman" w:hAnsi="Times New Roman"/>
          <w:sz w:val="24"/>
          <w:szCs w:val="24"/>
        </w:rPr>
        <w:t>ld</w:t>
      </w:r>
      <w:r w:rsidRPr="00323F28">
        <w:rPr>
          <w:rFonts w:ascii="Times New Roman" w:eastAsia="TimesNewRoman" w:hAnsi="Times New Roman"/>
          <w:sz w:val="24"/>
          <w:szCs w:val="24"/>
        </w:rPr>
        <w:t>ı</w:t>
      </w:r>
      <w:r w:rsidRPr="00323F28">
        <w:rPr>
          <w:rFonts w:ascii="Times New Roman" w:hAnsi="Times New Roman"/>
          <w:sz w:val="24"/>
          <w:szCs w:val="24"/>
        </w:rPr>
        <w:t>z, A., Ocaktan, E. ve Sar</w:t>
      </w:r>
      <w:r w:rsidRPr="00323F28">
        <w:rPr>
          <w:rFonts w:ascii="Times New Roman" w:eastAsia="TimesNewRoman" w:hAnsi="Times New Roman"/>
          <w:sz w:val="24"/>
          <w:szCs w:val="24"/>
        </w:rPr>
        <w:t>ış</w:t>
      </w:r>
      <w:r w:rsidRPr="00323F28">
        <w:rPr>
          <w:rFonts w:ascii="Times New Roman" w:hAnsi="Times New Roman"/>
          <w:sz w:val="24"/>
          <w:szCs w:val="24"/>
        </w:rPr>
        <w:t>en, Ö. (2004).</w:t>
      </w:r>
      <w:proofErr w:type="gramEnd"/>
      <w:r w:rsidRPr="00323F28">
        <w:rPr>
          <w:rFonts w:ascii="Times New Roman" w:hAnsi="Times New Roman"/>
          <w:sz w:val="24"/>
          <w:szCs w:val="24"/>
        </w:rPr>
        <w:t xml:space="preserve"> T</w:t>
      </w:r>
      <w:r w:rsidRPr="00323F28">
        <w:rPr>
          <w:rFonts w:ascii="Times New Roman" w:eastAsia="TimesNewRoman" w:hAnsi="Times New Roman"/>
          <w:sz w:val="24"/>
          <w:szCs w:val="24"/>
        </w:rPr>
        <w:t>ı</w:t>
      </w:r>
      <w:r w:rsidRPr="00323F28">
        <w:rPr>
          <w:rFonts w:ascii="Times New Roman" w:hAnsi="Times New Roman"/>
          <w:sz w:val="24"/>
          <w:szCs w:val="24"/>
        </w:rPr>
        <w:t>p fakültesi ö</w:t>
      </w:r>
      <w:r w:rsidRPr="00323F28">
        <w:rPr>
          <w:rFonts w:ascii="Times New Roman" w:eastAsia="TimesNewRoman" w:hAnsi="Times New Roman"/>
          <w:sz w:val="24"/>
          <w:szCs w:val="24"/>
        </w:rPr>
        <w:t>ğ</w:t>
      </w:r>
      <w:r w:rsidRPr="00323F28">
        <w:rPr>
          <w:rFonts w:ascii="Times New Roman" w:hAnsi="Times New Roman"/>
          <w:sz w:val="24"/>
          <w:szCs w:val="24"/>
        </w:rPr>
        <w:t>rencilerinin çevre sorunlar</w:t>
      </w:r>
      <w:r w:rsidRPr="00323F28">
        <w:rPr>
          <w:rFonts w:ascii="Times New Roman" w:eastAsia="TimesNewRoman" w:hAnsi="Times New Roman"/>
          <w:sz w:val="24"/>
          <w:szCs w:val="24"/>
        </w:rPr>
        <w:t xml:space="preserve">ı </w:t>
      </w:r>
      <w:r w:rsidRPr="00323F28">
        <w:rPr>
          <w:rFonts w:ascii="Times New Roman" w:hAnsi="Times New Roman"/>
          <w:sz w:val="24"/>
          <w:szCs w:val="24"/>
        </w:rPr>
        <w:t>konusundaki fark</w:t>
      </w:r>
      <w:r w:rsidRPr="00323F28">
        <w:rPr>
          <w:rFonts w:ascii="Times New Roman" w:eastAsia="TimesNewRoman" w:hAnsi="Times New Roman"/>
          <w:sz w:val="24"/>
          <w:szCs w:val="24"/>
        </w:rPr>
        <w:t>ı</w:t>
      </w:r>
      <w:r w:rsidRPr="00323F28">
        <w:rPr>
          <w:rFonts w:ascii="Times New Roman" w:hAnsi="Times New Roman"/>
          <w:sz w:val="24"/>
          <w:szCs w:val="24"/>
        </w:rPr>
        <w:t>ndal</w:t>
      </w:r>
      <w:r w:rsidRPr="00323F28">
        <w:rPr>
          <w:rFonts w:ascii="Times New Roman" w:eastAsia="TimesNewRoman" w:hAnsi="Times New Roman"/>
          <w:sz w:val="24"/>
          <w:szCs w:val="24"/>
        </w:rPr>
        <w:t>ı</w:t>
      </w:r>
      <w:r w:rsidRPr="00323F28">
        <w:rPr>
          <w:rFonts w:ascii="Times New Roman" w:hAnsi="Times New Roman"/>
          <w:sz w:val="24"/>
          <w:szCs w:val="24"/>
        </w:rPr>
        <w:t>k ve duyarl</w:t>
      </w:r>
      <w:r w:rsidRPr="00323F28">
        <w:rPr>
          <w:rFonts w:ascii="Times New Roman" w:eastAsia="TimesNewRoman" w:hAnsi="Times New Roman"/>
          <w:sz w:val="24"/>
          <w:szCs w:val="24"/>
        </w:rPr>
        <w:t>ı</w:t>
      </w:r>
      <w:r w:rsidRPr="00323F28">
        <w:rPr>
          <w:rFonts w:ascii="Times New Roman" w:hAnsi="Times New Roman"/>
          <w:sz w:val="24"/>
          <w:szCs w:val="24"/>
        </w:rPr>
        <w:t>l</w:t>
      </w:r>
      <w:r w:rsidRPr="00323F28">
        <w:rPr>
          <w:rFonts w:ascii="Times New Roman" w:eastAsia="TimesNewRoman" w:hAnsi="Times New Roman"/>
          <w:sz w:val="24"/>
          <w:szCs w:val="24"/>
        </w:rPr>
        <w:t>ı</w:t>
      </w:r>
      <w:r w:rsidRPr="00323F28">
        <w:rPr>
          <w:rFonts w:ascii="Times New Roman" w:hAnsi="Times New Roman"/>
          <w:sz w:val="24"/>
          <w:szCs w:val="24"/>
        </w:rPr>
        <w:t>klar</w:t>
      </w:r>
      <w:r w:rsidRPr="00323F28">
        <w:rPr>
          <w:rFonts w:ascii="Times New Roman" w:eastAsia="TimesNewRoman" w:hAnsi="Times New Roman"/>
          <w:sz w:val="24"/>
          <w:szCs w:val="24"/>
        </w:rPr>
        <w:t>ı</w:t>
      </w:r>
      <w:r w:rsidRPr="00323F28">
        <w:rPr>
          <w:rFonts w:ascii="Times New Roman" w:hAnsi="Times New Roman"/>
          <w:i/>
          <w:iCs/>
          <w:sz w:val="24"/>
          <w:szCs w:val="24"/>
        </w:rPr>
        <w:t>. AnkaraÜniversitesi Tıp Fakültesi Dergisi</w:t>
      </w:r>
      <w:r w:rsidRPr="00323F28">
        <w:rPr>
          <w:rFonts w:ascii="Times New Roman" w:hAnsi="Times New Roman"/>
          <w:sz w:val="24"/>
          <w:szCs w:val="24"/>
        </w:rPr>
        <w:t>, 57(3), 117.</w:t>
      </w:r>
    </w:p>
    <w:p w:rsidR="00523977" w:rsidRPr="00323F28" w:rsidRDefault="00523977" w:rsidP="00523977">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Özgen, N. ve Kahyaoğlu, M. (2011). Farklı fonksiyonel özeliğe sahip yerleşim ünitelerinde ikamet </w:t>
      </w:r>
      <w:proofErr w:type="gramStart"/>
      <w:r w:rsidRPr="00323F28">
        <w:rPr>
          <w:rFonts w:ascii="Times New Roman" w:hAnsi="Times New Roman"/>
          <w:sz w:val="24"/>
          <w:szCs w:val="24"/>
        </w:rPr>
        <w:t>eden</w:t>
      </w:r>
      <w:proofErr w:type="gramEnd"/>
      <w:r w:rsidRPr="00323F28">
        <w:rPr>
          <w:rFonts w:ascii="Times New Roman" w:hAnsi="Times New Roman"/>
          <w:sz w:val="24"/>
          <w:szCs w:val="24"/>
        </w:rPr>
        <w:t xml:space="preserve"> ilköğretim öğrencilerinin çevre sorunlarını algılama ve çözüm önerileri: Fenomenografik bir araştırma. </w:t>
      </w:r>
      <w:r w:rsidRPr="00323F28">
        <w:rPr>
          <w:rFonts w:ascii="Times New Roman" w:hAnsi="Times New Roman"/>
          <w:i/>
          <w:iCs/>
          <w:sz w:val="24"/>
          <w:szCs w:val="24"/>
        </w:rPr>
        <w:t xml:space="preserve">Elektronik Sosyal Bilimler Dergisi, </w:t>
      </w:r>
      <w:r w:rsidRPr="00323F28">
        <w:rPr>
          <w:rFonts w:ascii="Times New Roman" w:hAnsi="Times New Roman"/>
          <w:sz w:val="24"/>
          <w:szCs w:val="24"/>
        </w:rPr>
        <w:t>10(38), 136–157.</w:t>
      </w:r>
    </w:p>
    <w:p w:rsidR="00523977" w:rsidRDefault="00523977" w:rsidP="00523977">
      <w:pPr>
        <w:spacing w:after="0" w:line="480" w:lineRule="auto"/>
        <w:ind w:left="567" w:hanging="567"/>
        <w:jc w:val="both"/>
        <w:rPr>
          <w:rFonts w:ascii="Times New Roman" w:hAnsi="Times New Roman"/>
          <w:color w:val="000000"/>
          <w:sz w:val="24"/>
          <w:szCs w:val="24"/>
        </w:rPr>
      </w:pPr>
      <w:r w:rsidRPr="00ED1263">
        <w:rPr>
          <w:rFonts w:ascii="Times New Roman" w:hAnsi="Times New Roman"/>
          <w:color w:val="000000"/>
          <w:sz w:val="24"/>
          <w:szCs w:val="24"/>
        </w:rPr>
        <w:t xml:space="preserve">Solmaz, G. (2010). </w:t>
      </w:r>
      <w:r w:rsidRPr="00F13EEE">
        <w:rPr>
          <w:rFonts w:ascii="Times New Roman" w:hAnsi="Times New Roman"/>
          <w:color w:val="000000"/>
          <w:sz w:val="24"/>
          <w:szCs w:val="24"/>
        </w:rPr>
        <w:t xml:space="preserve">İşbirlikli öğrenme yoluyla kavramsal anlamaya yönelik öğretimin öğrencilerin çevre kavramlarını anlamalarına ve çevre farkındalıklarına etkisi: 7.sınıf “insan ve çevre” ünitesi örneği. </w:t>
      </w:r>
      <w:proofErr w:type="gramStart"/>
      <w:r w:rsidRPr="00F13EEE">
        <w:rPr>
          <w:rFonts w:ascii="Times New Roman" w:hAnsi="Times New Roman"/>
          <w:i/>
          <w:color w:val="000000"/>
          <w:sz w:val="24"/>
          <w:szCs w:val="24"/>
        </w:rPr>
        <w:t>Yüksek lisans tezi</w:t>
      </w:r>
      <w:r w:rsidRPr="00ED1263">
        <w:rPr>
          <w:rFonts w:ascii="Times New Roman" w:hAnsi="Times New Roman"/>
          <w:color w:val="000000"/>
          <w:sz w:val="24"/>
          <w:szCs w:val="24"/>
        </w:rPr>
        <w:t>, Dokuz EylülÜniversitesi, İzmir</w:t>
      </w:r>
      <w:r>
        <w:rPr>
          <w:rFonts w:ascii="Times New Roman" w:hAnsi="Times New Roman"/>
          <w:color w:val="000000"/>
          <w:sz w:val="24"/>
          <w:szCs w:val="24"/>
        </w:rPr>
        <w:t>.</w:t>
      </w:r>
      <w:proofErr w:type="gramEnd"/>
    </w:p>
    <w:p w:rsidR="00523977" w:rsidRPr="00F13EEE" w:rsidRDefault="00523977" w:rsidP="00523977">
      <w:pPr>
        <w:spacing w:after="0" w:line="480" w:lineRule="auto"/>
        <w:ind w:left="567" w:hanging="567"/>
        <w:jc w:val="both"/>
        <w:rPr>
          <w:rFonts w:ascii="Times New Roman" w:hAnsi="Times New Roman"/>
          <w:color w:val="000000"/>
          <w:sz w:val="24"/>
          <w:szCs w:val="24"/>
        </w:rPr>
      </w:pPr>
      <w:r w:rsidRPr="00323F28">
        <w:rPr>
          <w:rFonts w:ascii="Times New Roman" w:hAnsi="Times New Roman"/>
          <w:sz w:val="24"/>
          <w:szCs w:val="24"/>
        </w:rPr>
        <w:t xml:space="preserve">Sümer, N. (2000). Yapısal eşitlik modelleri: Temel kavramlar ve örnek uygulamalar. </w:t>
      </w:r>
      <w:r w:rsidRPr="00323F28">
        <w:rPr>
          <w:rFonts w:ascii="Times New Roman" w:hAnsi="Times New Roman"/>
          <w:i/>
          <w:sz w:val="24"/>
          <w:szCs w:val="24"/>
        </w:rPr>
        <w:t>Turkish Psychological Articles</w:t>
      </w:r>
      <w:r w:rsidRPr="00323F28">
        <w:rPr>
          <w:rFonts w:ascii="Times New Roman" w:hAnsi="Times New Roman"/>
          <w:sz w:val="24"/>
          <w:szCs w:val="24"/>
        </w:rPr>
        <w:t>, 3(6), 49–74.</w:t>
      </w:r>
    </w:p>
    <w:p w:rsidR="00F36383" w:rsidRDefault="00523977" w:rsidP="00F36383">
      <w:pPr>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t>Uzun, N., Sağlam, N. ve Uzun, F.V. (2008).</w:t>
      </w:r>
      <w:proofErr w:type="gramEnd"/>
      <w:r w:rsidRPr="00323F28">
        <w:rPr>
          <w:rFonts w:ascii="Times New Roman" w:hAnsi="Times New Roman"/>
          <w:sz w:val="24"/>
          <w:szCs w:val="24"/>
        </w:rPr>
        <w:t xml:space="preserve"> </w:t>
      </w:r>
      <w:proofErr w:type="gramStart"/>
      <w:r w:rsidRPr="00323F28">
        <w:rPr>
          <w:rFonts w:ascii="Times New Roman" w:hAnsi="Times New Roman"/>
          <w:sz w:val="24"/>
          <w:szCs w:val="24"/>
        </w:rPr>
        <w:t>Yeşil sınıf modeline dayalı uygulamalı çevre eğitimi projesinin çevre bilinci ve kalıcılığına etkisi.</w:t>
      </w:r>
      <w:proofErr w:type="gramEnd"/>
      <w:r w:rsidRPr="00323F28">
        <w:rPr>
          <w:rFonts w:ascii="Times New Roman" w:hAnsi="Times New Roman"/>
          <w:sz w:val="24"/>
          <w:szCs w:val="24"/>
        </w:rPr>
        <w:t xml:space="preserve"> </w:t>
      </w:r>
      <w:r w:rsidRPr="00323F28">
        <w:rPr>
          <w:rFonts w:ascii="Times New Roman" w:hAnsi="Times New Roman"/>
          <w:i/>
          <w:iCs/>
          <w:sz w:val="24"/>
          <w:szCs w:val="24"/>
        </w:rPr>
        <w:t xml:space="preserve">Ege Eğitim Dergisi, </w:t>
      </w:r>
      <w:r w:rsidRPr="00323F28">
        <w:rPr>
          <w:rFonts w:ascii="Times New Roman" w:hAnsi="Times New Roman"/>
          <w:sz w:val="24"/>
          <w:szCs w:val="24"/>
        </w:rPr>
        <w:t>9(1), 59–74.</w:t>
      </w:r>
    </w:p>
    <w:p w:rsidR="00F36383" w:rsidRPr="00F36383" w:rsidRDefault="00F36383" w:rsidP="00F36383">
      <w:pPr>
        <w:tabs>
          <w:tab w:val="left" w:pos="567"/>
          <w:tab w:val="left" w:pos="8820"/>
        </w:tabs>
        <w:spacing w:before="120" w:after="120" w:line="480" w:lineRule="auto"/>
        <w:ind w:left="567" w:hanging="567"/>
        <w:jc w:val="both"/>
        <w:rPr>
          <w:rFonts w:ascii="Times New Roman" w:hAnsi="Times New Roman" w:cs="Times New Roman"/>
          <w:sz w:val="24"/>
          <w:szCs w:val="24"/>
          <w:lang w:val="de-DE"/>
        </w:rPr>
      </w:pPr>
      <w:r w:rsidRPr="00F36383">
        <w:rPr>
          <w:rFonts w:ascii="Times New Roman" w:hAnsi="Times New Roman" w:cs="Times New Roman"/>
          <w:spacing w:val="-3"/>
          <w:sz w:val="24"/>
          <w:szCs w:val="24"/>
          <w:lang w:val="de-DE"/>
        </w:rPr>
        <w:t xml:space="preserve">Ürey, M., Şahin, B. </w:t>
      </w:r>
      <w:r>
        <w:rPr>
          <w:rFonts w:ascii="Times New Roman" w:hAnsi="Times New Roman" w:cs="Times New Roman"/>
          <w:spacing w:val="-3"/>
          <w:sz w:val="24"/>
          <w:szCs w:val="24"/>
          <w:lang w:val="de-DE"/>
        </w:rPr>
        <w:t xml:space="preserve">ve </w:t>
      </w:r>
      <w:r w:rsidRPr="00F36383">
        <w:rPr>
          <w:rFonts w:ascii="Times New Roman" w:hAnsi="Times New Roman" w:cs="Times New Roman"/>
          <w:spacing w:val="-3"/>
          <w:sz w:val="24"/>
          <w:szCs w:val="24"/>
          <w:lang w:val="de-DE"/>
        </w:rPr>
        <w:t xml:space="preserve">Şahin, N. F. (2011). </w:t>
      </w:r>
      <w:r w:rsidRPr="00F36383">
        <w:rPr>
          <w:rFonts w:ascii="Times New Roman" w:hAnsi="Times New Roman" w:cs="Times New Roman"/>
          <w:sz w:val="24"/>
          <w:szCs w:val="24"/>
          <w:lang w:val="de-DE"/>
        </w:rPr>
        <w:t>Öğretmen adaylarının temel ekoloji kavramları ve çevre sorunları konusundaki yanılgıları</w:t>
      </w:r>
      <w:r>
        <w:rPr>
          <w:rFonts w:ascii="Times New Roman" w:hAnsi="Times New Roman" w:cs="Times New Roman"/>
          <w:sz w:val="24"/>
          <w:szCs w:val="24"/>
          <w:lang w:val="de-DE"/>
        </w:rPr>
        <w:t xml:space="preserve">. </w:t>
      </w:r>
      <w:r w:rsidRPr="00F36383">
        <w:rPr>
          <w:rFonts w:ascii="Times New Roman" w:hAnsi="Times New Roman" w:cs="Times New Roman"/>
          <w:i/>
          <w:sz w:val="24"/>
          <w:szCs w:val="24"/>
          <w:lang w:val="de-DE"/>
        </w:rPr>
        <w:t>Ege Üniversitesi Eğitim Fakültesi Dergisi</w:t>
      </w:r>
      <w:r w:rsidRPr="00F36383">
        <w:rPr>
          <w:rFonts w:ascii="Times New Roman" w:hAnsi="Times New Roman" w:cs="Times New Roman"/>
          <w:sz w:val="24"/>
          <w:szCs w:val="24"/>
          <w:lang w:val="de-DE"/>
        </w:rPr>
        <w:t>, 12(1), 22-51.</w:t>
      </w:r>
    </w:p>
    <w:p w:rsidR="00523977" w:rsidRPr="00323F28" w:rsidRDefault="00523977" w:rsidP="00523977">
      <w:pPr>
        <w:autoSpaceDE w:val="0"/>
        <w:autoSpaceDN w:val="0"/>
        <w:adjustRightInd w:val="0"/>
        <w:spacing w:after="0" w:line="480" w:lineRule="auto"/>
        <w:ind w:left="567" w:hanging="567"/>
        <w:jc w:val="both"/>
        <w:rPr>
          <w:rFonts w:ascii="Times New Roman" w:hAnsi="Times New Roman"/>
          <w:sz w:val="24"/>
          <w:szCs w:val="24"/>
        </w:rPr>
      </w:pPr>
      <w:proofErr w:type="gramStart"/>
      <w:r w:rsidRPr="00323F28">
        <w:rPr>
          <w:rFonts w:ascii="Times New Roman" w:hAnsi="Times New Roman"/>
          <w:sz w:val="24"/>
          <w:szCs w:val="24"/>
        </w:rPr>
        <w:lastRenderedPageBreak/>
        <w:t>Vaizoğlu, S. ve Altıntaş, H. (2005).</w:t>
      </w:r>
      <w:proofErr w:type="gramEnd"/>
      <w:r w:rsidRPr="00323F28">
        <w:rPr>
          <w:rFonts w:ascii="Times New Roman" w:hAnsi="Times New Roman"/>
          <w:sz w:val="24"/>
          <w:szCs w:val="24"/>
        </w:rPr>
        <w:t xml:space="preserve"> Bir tıp fakültesi son sınıf öğrencilerinin çevre bilincinin değerlendirilmesi. </w:t>
      </w:r>
      <w:r w:rsidRPr="00323F28">
        <w:rPr>
          <w:rFonts w:ascii="Times New Roman" w:hAnsi="Times New Roman"/>
          <w:i/>
          <w:iCs/>
          <w:sz w:val="24"/>
          <w:szCs w:val="24"/>
        </w:rPr>
        <w:t>TSK Koruyucu Hekimlik Bülteni</w:t>
      </w:r>
      <w:r w:rsidRPr="00323F28">
        <w:rPr>
          <w:rFonts w:ascii="Times New Roman" w:hAnsi="Times New Roman"/>
          <w:sz w:val="24"/>
          <w:szCs w:val="24"/>
        </w:rPr>
        <w:t>, 4(4), 151- 171.</w:t>
      </w:r>
    </w:p>
    <w:p w:rsidR="00523977" w:rsidRPr="00323F28" w:rsidRDefault="00523977" w:rsidP="00523977">
      <w:pPr>
        <w:spacing w:after="0" w:line="480" w:lineRule="auto"/>
        <w:ind w:left="567" w:hanging="567"/>
        <w:jc w:val="both"/>
        <w:rPr>
          <w:rFonts w:ascii="Times New Roman" w:hAnsi="Times New Roman"/>
          <w:sz w:val="24"/>
          <w:szCs w:val="24"/>
        </w:rPr>
      </w:pPr>
      <w:r w:rsidRPr="00323F28">
        <w:rPr>
          <w:rFonts w:ascii="Times New Roman" w:hAnsi="Times New Roman"/>
          <w:sz w:val="24"/>
          <w:szCs w:val="24"/>
        </w:rPr>
        <w:t xml:space="preserve">Waktola, D.K. (2009). </w:t>
      </w:r>
      <w:proofErr w:type="gramStart"/>
      <w:r w:rsidRPr="00323F28">
        <w:rPr>
          <w:rFonts w:ascii="Times New Roman" w:hAnsi="Times New Roman"/>
          <w:sz w:val="24"/>
          <w:szCs w:val="24"/>
        </w:rPr>
        <w:t>Challenges and opportunities in mainstreaming environmental education into the curricula of teachers’ colleges in Ethiopia.</w:t>
      </w:r>
      <w:proofErr w:type="gramEnd"/>
      <w:r w:rsidRPr="00323F28">
        <w:rPr>
          <w:rFonts w:ascii="Times New Roman" w:hAnsi="Times New Roman"/>
          <w:sz w:val="24"/>
          <w:szCs w:val="24"/>
        </w:rPr>
        <w:t xml:space="preserve"> </w:t>
      </w:r>
      <w:r w:rsidRPr="00323F28">
        <w:rPr>
          <w:rFonts w:ascii="Times New Roman" w:hAnsi="Times New Roman"/>
          <w:i/>
          <w:iCs/>
          <w:sz w:val="24"/>
          <w:szCs w:val="24"/>
        </w:rPr>
        <w:t xml:space="preserve">Environmental Education Research, </w:t>
      </w:r>
      <w:r w:rsidRPr="00323F28">
        <w:rPr>
          <w:rFonts w:ascii="Times New Roman" w:hAnsi="Times New Roman"/>
          <w:sz w:val="24"/>
          <w:szCs w:val="24"/>
        </w:rPr>
        <w:t>15(5), 589–605.</w:t>
      </w:r>
    </w:p>
    <w:p w:rsidR="00523977" w:rsidRPr="00323F28" w:rsidRDefault="00523977" w:rsidP="00845364">
      <w:pPr>
        <w:spacing w:line="480" w:lineRule="auto"/>
        <w:ind w:left="567" w:hanging="567"/>
        <w:jc w:val="both"/>
        <w:rPr>
          <w:rFonts w:ascii="Times New Roman" w:hAnsi="Times New Roman"/>
          <w:sz w:val="24"/>
          <w:szCs w:val="24"/>
        </w:rPr>
      </w:pPr>
      <w:r w:rsidRPr="00323F28">
        <w:rPr>
          <w:rFonts w:ascii="Times New Roman" w:hAnsi="Times New Roman"/>
          <w:sz w:val="24"/>
          <w:szCs w:val="24"/>
        </w:rPr>
        <w:t xml:space="preserve">Xuehua, Z. (2004). </w:t>
      </w:r>
      <w:proofErr w:type="gramStart"/>
      <w:r w:rsidRPr="00323F28">
        <w:rPr>
          <w:rFonts w:ascii="Times New Roman" w:hAnsi="Times New Roman"/>
          <w:sz w:val="24"/>
          <w:szCs w:val="24"/>
        </w:rPr>
        <w:t xml:space="preserve">An Overview of the </w:t>
      </w:r>
      <w:r w:rsidR="00845364" w:rsidRPr="00323F28">
        <w:rPr>
          <w:rFonts w:ascii="Times New Roman" w:hAnsi="Times New Roman"/>
          <w:sz w:val="24"/>
          <w:szCs w:val="24"/>
        </w:rPr>
        <w:t>environmental knowledge system for elementary school students</w:t>
      </w:r>
      <w:r w:rsidRPr="00323F28">
        <w:rPr>
          <w:rFonts w:ascii="Times New Roman" w:hAnsi="Times New Roman"/>
          <w:sz w:val="24"/>
          <w:szCs w:val="24"/>
        </w:rPr>
        <w:t>.</w:t>
      </w:r>
      <w:proofErr w:type="gramEnd"/>
      <w:r w:rsidRPr="00323F28">
        <w:rPr>
          <w:rFonts w:ascii="Times New Roman" w:hAnsi="Times New Roman"/>
          <w:sz w:val="24"/>
          <w:szCs w:val="24"/>
        </w:rPr>
        <w:t xml:space="preserve"> </w:t>
      </w:r>
      <w:r w:rsidRPr="00323F28">
        <w:rPr>
          <w:rFonts w:ascii="Times New Roman" w:hAnsi="Times New Roman"/>
          <w:i/>
          <w:iCs/>
          <w:sz w:val="24"/>
          <w:szCs w:val="24"/>
        </w:rPr>
        <w:t xml:space="preserve">Chinese Education and Society, </w:t>
      </w:r>
      <w:r w:rsidRPr="00323F28">
        <w:rPr>
          <w:rFonts w:ascii="Times New Roman" w:hAnsi="Times New Roman"/>
          <w:sz w:val="24"/>
          <w:szCs w:val="24"/>
        </w:rPr>
        <w:t>37(4), 45-47.</w:t>
      </w:r>
    </w:p>
    <w:p w:rsidR="000E31D0" w:rsidRPr="00323F28" w:rsidRDefault="000E31D0" w:rsidP="00523977">
      <w:pPr>
        <w:pStyle w:val="Default"/>
        <w:spacing w:line="480" w:lineRule="auto"/>
        <w:ind w:left="567" w:hanging="567"/>
        <w:jc w:val="both"/>
      </w:pPr>
    </w:p>
    <w:sectPr w:rsidR="000E31D0" w:rsidRPr="00323F28" w:rsidSect="00D64A4A">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7" w:right="1417" w:bottom="1417" w:left="1417" w:header="708" w:footer="708" w:gutter="0"/>
      <w:pgNumType w:start="5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2C" w:rsidRDefault="00EA522C" w:rsidP="001A471E">
      <w:pPr>
        <w:spacing w:after="0" w:line="240" w:lineRule="auto"/>
      </w:pPr>
      <w:r>
        <w:separator/>
      </w:r>
    </w:p>
  </w:endnote>
  <w:endnote w:type="continuationSeparator" w:id="0">
    <w:p w:rsidR="00EA522C" w:rsidRDefault="00EA522C" w:rsidP="001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4" w:rsidRDefault="009A3B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396486"/>
      <w:docPartObj>
        <w:docPartGallery w:val="Page Numbers (Bottom of Page)"/>
        <w:docPartUnique/>
      </w:docPartObj>
    </w:sdtPr>
    <w:sdtEndPr>
      <w:rPr>
        <w:rFonts w:ascii="Times New Roman" w:hAnsi="Times New Roman" w:cs="Times New Roman"/>
        <w:sz w:val="24"/>
        <w:szCs w:val="24"/>
      </w:rPr>
    </w:sdtEndPr>
    <w:sdtContent>
      <w:p w:rsidR="00E50DE7" w:rsidRPr="00E50DE7" w:rsidRDefault="00E50DE7">
        <w:pPr>
          <w:pStyle w:val="Altbilgi"/>
          <w:jc w:val="center"/>
          <w:rPr>
            <w:rFonts w:ascii="Times New Roman" w:hAnsi="Times New Roman" w:cs="Times New Roman"/>
            <w:sz w:val="24"/>
            <w:szCs w:val="24"/>
          </w:rPr>
        </w:pPr>
        <w:r w:rsidRPr="00E50DE7">
          <w:rPr>
            <w:rFonts w:ascii="Times New Roman" w:hAnsi="Times New Roman" w:cs="Times New Roman"/>
            <w:sz w:val="24"/>
            <w:szCs w:val="24"/>
          </w:rPr>
          <w:fldChar w:fldCharType="begin"/>
        </w:r>
        <w:r w:rsidRPr="00E50DE7">
          <w:rPr>
            <w:rFonts w:ascii="Times New Roman" w:hAnsi="Times New Roman" w:cs="Times New Roman"/>
            <w:sz w:val="24"/>
            <w:szCs w:val="24"/>
          </w:rPr>
          <w:instrText>PAGE   \* MERGEFORMAT</w:instrText>
        </w:r>
        <w:r w:rsidRPr="00E50DE7">
          <w:rPr>
            <w:rFonts w:ascii="Times New Roman" w:hAnsi="Times New Roman" w:cs="Times New Roman"/>
            <w:sz w:val="24"/>
            <w:szCs w:val="24"/>
          </w:rPr>
          <w:fldChar w:fldCharType="separate"/>
        </w:r>
        <w:r w:rsidR="00895781" w:rsidRPr="00895781">
          <w:rPr>
            <w:rFonts w:ascii="Times New Roman" w:hAnsi="Times New Roman" w:cs="Times New Roman"/>
            <w:noProof/>
            <w:sz w:val="24"/>
            <w:szCs w:val="24"/>
            <w:lang w:val="tr-TR"/>
          </w:rPr>
          <w:t>511</w:t>
        </w:r>
        <w:r w:rsidRPr="00E50DE7">
          <w:rPr>
            <w:rFonts w:ascii="Times New Roman" w:hAnsi="Times New Roman" w:cs="Times New Roman"/>
            <w:sz w:val="24"/>
            <w:szCs w:val="24"/>
          </w:rPr>
          <w:fldChar w:fldCharType="end"/>
        </w:r>
      </w:p>
    </w:sdtContent>
  </w:sdt>
  <w:p w:rsidR="00667999" w:rsidRDefault="0066799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4" w:rsidRDefault="009A3B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2C" w:rsidRDefault="00EA522C" w:rsidP="001A471E">
      <w:pPr>
        <w:spacing w:after="0" w:line="240" w:lineRule="auto"/>
      </w:pPr>
      <w:r>
        <w:separator/>
      </w:r>
    </w:p>
  </w:footnote>
  <w:footnote w:type="continuationSeparator" w:id="0">
    <w:p w:rsidR="00EA522C" w:rsidRDefault="00EA522C" w:rsidP="001A471E">
      <w:pPr>
        <w:spacing w:after="0" w:line="240" w:lineRule="auto"/>
      </w:pPr>
      <w:r>
        <w:continuationSeparator/>
      </w:r>
    </w:p>
  </w:footnote>
  <w:footnote w:id="1">
    <w:p w:rsidR="00B91FBD" w:rsidRDefault="00B91FBD" w:rsidP="00B91FBD">
      <w:pPr>
        <w:pStyle w:val="DipnotMetni"/>
        <w:rPr>
          <w:rFonts w:ascii="Times New Roman" w:hAnsi="Times New Roman" w:cs="Times New Roman"/>
          <w:vertAlign w:val="superscript"/>
        </w:rPr>
      </w:pPr>
      <w:r w:rsidRPr="00E75523">
        <w:rPr>
          <w:rStyle w:val="DipnotBavurusu"/>
          <w:rFonts w:ascii="Times New Roman" w:hAnsi="Times New Roman" w:cs="Times New Roman"/>
        </w:rPr>
        <w:footnoteRef/>
      </w:r>
      <w:r>
        <w:rPr>
          <w:rFonts w:ascii="Times New Roman" w:hAnsi="Times New Roman" w:cs="Times New Roman"/>
          <w:vertAlign w:val="superscript"/>
        </w:rPr>
        <w:t xml:space="preserve"> </w:t>
      </w:r>
      <w:proofErr w:type="gramStart"/>
      <w:r w:rsidRPr="00B91FBD">
        <w:rPr>
          <w:rFonts w:ascii="Times New Roman" w:hAnsi="Times New Roman" w:cs="Times New Roman"/>
        </w:rPr>
        <w:t>Bu çalışma birinci yazarın yüksek lisans tezinden üretilmiştir.</w:t>
      </w:r>
      <w:proofErr w:type="gramEnd"/>
    </w:p>
    <w:p w:rsidR="00B91FBD" w:rsidRDefault="00B91FBD" w:rsidP="00B91FBD">
      <w:pPr>
        <w:pStyle w:val="DipnotMetni"/>
        <w:rPr>
          <w:rFonts w:ascii="Times New Roman" w:hAnsi="Times New Roman" w:cs="Times New Roman"/>
        </w:rPr>
      </w:pPr>
      <w:r>
        <w:rPr>
          <w:rFonts w:ascii="Times New Roman" w:hAnsi="Times New Roman" w:cs="Times New Roman"/>
          <w:vertAlign w:val="superscript"/>
        </w:rPr>
        <w:t>**</w:t>
      </w:r>
      <w:r w:rsidRPr="00E75523">
        <w:rPr>
          <w:rFonts w:ascii="Times New Roman" w:hAnsi="Times New Roman" w:cs="Times New Roman"/>
        </w:rPr>
        <w:t>Yüzüncü Yıl Üniversitesi</w:t>
      </w:r>
      <w:r>
        <w:rPr>
          <w:rFonts w:ascii="Times New Roman" w:hAnsi="Times New Roman" w:cs="Times New Roman"/>
        </w:rPr>
        <w:t xml:space="preserve">, Yüksek Lisans Öğrencisi, Eğitim Bilimleri Enstitüsü, </w:t>
      </w:r>
      <w:r w:rsidR="00E211AB">
        <w:rPr>
          <w:rFonts w:ascii="Times New Roman" w:hAnsi="Times New Roman" w:cs="Times New Roman"/>
        </w:rPr>
        <w:t>otunyagmur88@gmail.com</w:t>
      </w:r>
    </w:p>
    <w:p w:rsidR="00B91FBD" w:rsidRPr="002E1DD3" w:rsidRDefault="00B91FBD" w:rsidP="00B91FBD">
      <w:pPr>
        <w:pStyle w:val="DipnotMetni"/>
        <w:rPr>
          <w:rFonts w:ascii="Times New Roman" w:hAnsi="Times New Roman" w:cs="Times New Roman"/>
        </w:rPr>
      </w:pPr>
      <w:r>
        <w:rPr>
          <w:rFonts w:ascii="Times New Roman" w:hAnsi="Times New Roman" w:cs="Times New Roman"/>
          <w:vertAlign w:val="superscript"/>
        </w:rPr>
        <w:t xml:space="preserve">*** </w:t>
      </w:r>
      <w:r w:rsidR="00A6086C">
        <w:rPr>
          <w:rFonts w:ascii="Times New Roman" w:hAnsi="Times New Roman" w:cs="Times New Roman"/>
        </w:rPr>
        <w:t xml:space="preserve">Yrd. </w:t>
      </w:r>
      <w:proofErr w:type="gramStart"/>
      <w:r w:rsidR="00A6086C">
        <w:rPr>
          <w:rFonts w:ascii="Times New Roman" w:hAnsi="Times New Roman" w:cs="Times New Roman"/>
        </w:rPr>
        <w:t>Doç.</w:t>
      </w:r>
      <w:proofErr w:type="gramEnd"/>
      <w:r w:rsidR="00A6086C">
        <w:rPr>
          <w:rFonts w:ascii="Times New Roman" w:hAnsi="Times New Roman" w:cs="Times New Roman"/>
        </w:rPr>
        <w:t xml:space="preserve"> Dr., </w:t>
      </w:r>
      <w:r w:rsidRPr="00E75523">
        <w:rPr>
          <w:rFonts w:ascii="Times New Roman" w:hAnsi="Times New Roman" w:cs="Times New Roman"/>
        </w:rPr>
        <w:t>Yüzüncü Yıl Üniversitesi</w:t>
      </w:r>
      <w:r>
        <w:rPr>
          <w:rFonts w:ascii="Times New Roman" w:hAnsi="Times New Roman" w:cs="Times New Roman"/>
        </w:rPr>
        <w:t>,</w:t>
      </w:r>
      <w:r w:rsidRPr="00E75523">
        <w:rPr>
          <w:rFonts w:ascii="Times New Roman" w:hAnsi="Times New Roman" w:cs="Times New Roman"/>
        </w:rPr>
        <w:t xml:space="preserve"> Eğitim Fakültesi, </w:t>
      </w:r>
      <w:r>
        <w:rPr>
          <w:rFonts w:ascii="Times New Roman" w:hAnsi="Times New Roman" w:cs="Times New Roman"/>
        </w:rPr>
        <w:t xml:space="preserve">Temel Eğitim </w:t>
      </w:r>
      <w:r w:rsidRPr="00E75523">
        <w:rPr>
          <w:rFonts w:ascii="Times New Roman" w:hAnsi="Times New Roman" w:cs="Times New Roman"/>
        </w:rPr>
        <w:t>Bölümü</w:t>
      </w:r>
      <w:r>
        <w:rPr>
          <w:rFonts w:ascii="Times New Roman" w:hAnsi="Times New Roman" w:cs="Times New Roman"/>
        </w:rPr>
        <w:t>,</w:t>
      </w:r>
      <w:r w:rsidRPr="00E75523">
        <w:rPr>
          <w:rFonts w:ascii="Times New Roman" w:hAnsi="Times New Roman" w:cs="Times New Roman"/>
        </w:rPr>
        <w:t xml:space="preserve"> </w:t>
      </w:r>
      <w:r>
        <w:rPr>
          <w:rFonts w:ascii="Times New Roman" w:hAnsi="Times New Roman" w:cs="Times New Roman"/>
        </w:rPr>
        <w:t xml:space="preserve">Sınıf </w:t>
      </w:r>
      <w:r w:rsidRPr="00E75523">
        <w:rPr>
          <w:rFonts w:ascii="Times New Roman" w:hAnsi="Times New Roman" w:cs="Times New Roman"/>
        </w:rPr>
        <w:t>Öğretmenliği ABD,</w:t>
      </w:r>
      <w:r w:rsidR="00A6086C">
        <w:rPr>
          <w:rFonts w:ascii="Times New Roman" w:hAnsi="Times New Roman" w:cs="Times New Roman"/>
        </w:rPr>
        <w:t xml:space="preserve"> </w:t>
      </w:r>
      <w:r w:rsidR="00A6086C" w:rsidRPr="00A6086C">
        <w:rPr>
          <w:rFonts w:ascii="Times New Roman" w:hAnsi="Times New Roman" w:cs="Times New Roman"/>
        </w:rPr>
        <w:t>huseyinartun</w:t>
      </w:r>
      <w:r w:rsidR="00A6086C" w:rsidRPr="00A6086C">
        <w:rPr>
          <w:rFonts w:ascii="Times New Roman" w:eastAsia="Calibri" w:hAnsi="Times New Roman" w:cs="Times New Roman"/>
        </w:rPr>
        <w:t>@</w:t>
      </w:r>
      <w:r w:rsidR="00A6086C" w:rsidRPr="00A6086C">
        <w:rPr>
          <w:rFonts w:ascii="Times New Roman" w:hAnsi="Times New Roman" w:cs="Times New Roman"/>
        </w:rPr>
        <w:t>gmail.com</w:t>
      </w:r>
    </w:p>
    <w:p w:rsidR="00B91FBD" w:rsidRDefault="00B91FBD" w:rsidP="00A6086C">
      <w:pPr>
        <w:pStyle w:val="DipnotMetni"/>
        <w:jc w:val="both"/>
        <w:rPr>
          <w:rFonts w:ascii="Times New Roman" w:hAnsi="Times New Roman" w:cs="Times New Roman"/>
        </w:rPr>
      </w:pPr>
      <w:r w:rsidRPr="00B91FBD">
        <w:rPr>
          <w:rFonts w:ascii="Times New Roman" w:hAnsi="Times New Roman" w:cs="Times New Roman"/>
          <w:vertAlign w:val="superscript"/>
        </w:rPr>
        <w:t>****</w:t>
      </w:r>
      <w:r w:rsidR="00E211AB" w:rsidRPr="00E211AB">
        <w:rPr>
          <w:rFonts w:ascii="Times New Roman" w:hAnsi="Times New Roman" w:cs="Times New Roman"/>
        </w:rPr>
        <w:t xml:space="preserve">Doç. Dr., </w:t>
      </w:r>
      <w:r w:rsidRPr="00E75523">
        <w:rPr>
          <w:rFonts w:ascii="Times New Roman" w:hAnsi="Times New Roman" w:cs="Times New Roman"/>
        </w:rPr>
        <w:t>Yüzüncü Yıl Üniversitesi</w:t>
      </w:r>
      <w:r>
        <w:rPr>
          <w:rFonts w:ascii="Times New Roman" w:hAnsi="Times New Roman" w:cs="Times New Roman"/>
        </w:rPr>
        <w:t>,</w:t>
      </w:r>
      <w:r w:rsidRPr="00E75523">
        <w:rPr>
          <w:rFonts w:ascii="Times New Roman" w:hAnsi="Times New Roman" w:cs="Times New Roman"/>
        </w:rPr>
        <w:t xml:space="preserve"> Eğitim Fakültesi, </w:t>
      </w:r>
      <w:r w:rsidRPr="00C52F73">
        <w:rPr>
          <w:rFonts w:ascii="Times New Roman" w:hAnsi="Times New Roman" w:cs="Times New Roman"/>
        </w:rPr>
        <w:t>Matematik ve Fen Bilimleri Eğitimi Bölümü</w:t>
      </w:r>
      <w:r>
        <w:rPr>
          <w:rFonts w:ascii="Times New Roman" w:hAnsi="Times New Roman" w:cs="Times New Roman"/>
        </w:rPr>
        <w:t>,</w:t>
      </w:r>
      <w:r w:rsidRPr="00E75523">
        <w:rPr>
          <w:rFonts w:ascii="Times New Roman" w:hAnsi="Times New Roman" w:cs="Times New Roman"/>
        </w:rPr>
        <w:t xml:space="preserve"> </w:t>
      </w:r>
      <w:r>
        <w:rPr>
          <w:rFonts w:ascii="Times New Roman" w:hAnsi="Times New Roman" w:cs="Times New Roman"/>
        </w:rPr>
        <w:t>Fen Bilgisi Eğitimi</w:t>
      </w:r>
      <w:r w:rsidRPr="00E75523">
        <w:rPr>
          <w:rFonts w:ascii="Times New Roman" w:hAnsi="Times New Roman" w:cs="Times New Roman"/>
        </w:rPr>
        <w:t xml:space="preserve"> ABD,</w:t>
      </w:r>
      <w:r w:rsidR="00E211AB">
        <w:rPr>
          <w:rFonts w:ascii="Times New Roman" w:hAnsi="Times New Roman" w:cs="Times New Roman"/>
        </w:rPr>
        <w:t xml:space="preserve"> </w:t>
      </w:r>
      <w:r w:rsidR="00E211AB" w:rsidRPr="00E211AB">
        <w:rPr>
          <w:rFonts w:ascii="Times New Roman" w:hAnsi="Times New Roman" w:cs="Times New Roman"/>
        </w:rPr>
        <w:t xml:space="preserve">temurat@yahoo.com </w:t>
      </w:r>
      <w:r>
        <w:rPr>
          <w:rFonts w:ascii="Times New Roman" w:hAnsi="Times New Roman" w:cs="Times New Roman"/>
        </w:rPr>
        <w:t xml:space="preserve"> </w:t>
      </w:r>
    </w:p>
    <w:p w:rsidR="00895781" w:rsidRDefault="00E211AB" w:rsidP="00E211AB">
      <w:pPr>
        <w:pStyle w:val="DipnotMetni"/>
        <w:jc w:val="both"/>
        <w:rPr>
          <w:rFonts w:ascii="Times New Roman" w:hAnsi="Times New Roman" w:cs="Times New Roman"/>
        </w:rPr>
      </w:pPr>
      <w:r w:rsidRPr="00B91FBD">
        <w:rPr>
          <w:rFonts w:ascii="Times New Roman" w:hAnsi="Times New Roman" w:cs="Times New Roman"/>
          <w:vertAlign w:val="superscript"/>
        </w:rPr>
        <w:t>****</w:t>
      </w:r>
      <w:r>
        <w:rPr>
          <w:rFonts w:ascii="Times New Roman" w:hAnsi="Times New Roman" w:cs="Times New Roman"/>
          <w:vertAlign w:val="superscript"/>
        </w:rPr>
        <w:t>*</w:t>
      </w:r>
      <w:r>
        <w:rPr>
          <w:rFonts w:ascii="Times New Roman" w:hAnsi="Times New Roman" w:cs="Times New Roman"/>
        </w:rPr>
        <w:t xml:space="preserve">Yrd. </w:t>
      </w:r>
      <w:proofErr w:type="gramStart"/>
      <w:r>
        <w:rPr>
          <w:rFonts w:ascii="Times New Roman" w:hAnsi="Times New Roman" w:cs="Times New Roman"/>
        </w:rPr>
        <w:t>Doç.</w:t>
      </w:r>
      <w:proofErr w:type="gramEnd"/>
      <w:r>
        <w:rPr>
          <w:rFonts w:ascii="Times New Roman" w:hAnsi="Times New Roman" w:cs="Times New Roman"/>
        </w:rPr>
        <w:t xml:space="preserve"> Dr.,</w:t>
      </w:r>
      <w:r w:rsidRPr="00E75523">
        <w:rPr>
          <w:rFonts w:ascii="Times New Roman" w:hAnsi="Times New Roman" w:cs="Times New Roman"/>
        </w:rPr>
        <w:t>Yüzüncü Yıl Üniversitesi</w:t>
      </w:r>
      <w:r>
        <w:rPr>
          <w:rFonts w:ascii="Times New Roman" w:hAnsi="Times New Roman" w:cs="Times New Roman"/>
        </w:rPr>
        <w:t>,</w:t>
      </w:r>
      <w:r w:rsidRPr="00E75523">
        <w:rPr>
          <w:rFonts w:ascii="Times New Roman" w:hAnsi="Times New Roman" w:cs="Times New Roman"/>
        </w:rPr>
        <w:t xml:space="preserve"> Eğitim Fakültesi, </w:t>
      </w:r>
      <w:r w:rsidRPr="00C52F73">
        <w:rPr>
          <w:rFonts w:ascii="Times New Roman" w:hAnsi="Times New Roman" w:cs="Times New Roman"/>
        </w:rPr>
        <w:t>Matematik ve Fen Bilimleri Eğitimi Bölümü</w:t>
      </w:r>
      <w:r>
        <w:rPr>
          <w:rFonts w:ascii="Times New Roman" w:hAnsi="Times New Roman" w:cs="Times New Roman"/>
        </w:rPr>
        <w:t>,</w:t>
      </w:r>
      <w:r w:rsidRPr="00E75523">
        <w:rPr>
          <w:rFonts w:ascii="Times New Roman" w:hAnsi="Times New Roman" w:cs="Times New Roman"/>
        </w:rPr>
        <w:t xml:space="preserve"> </w:t>
      </w:r>
      <w:r>
        <w:rPr>
          <w:rFonts w:ascii="Times New Roman" w:hAnsi="Times New Roman" w:cs="Times New Roman"/>
        </w:rPr>
        <w:t>Fen Bilgisi Eğitimi</w:t>
      </w:r>
      <w:r w:rsidRPr="00E75523">
        <w:rPr>
          <w:rFonts w:ascii="Times New Roman" w:hAnsi="Times New Roman" w:cs="Times New Roman"/>
        </w:rPr>
        <w:t xml:space="preserve"> ABD,</w:t>
      </w:r>
      <w:r w:rsidR="00E823DA">
        <w:rPr>
          <w:rFonts w:ascii="Times New Roman" w:hAnsi="Times New Roman" w:cs="Times New Roman"/>
        </w:rPr>
        <w:t xml:space="preserve"> </w:t>
      </w:r>
      <w:hyperlink r:id="rId1" w:history="1">
        <w:r w:rsidR="00895781" w:rsidRPr="001979EC">
          <w:rPr>
            <w:rStyle w:val="Kpr"/>
            <w:rFonts w:ascii="Times New Roman" w:hAnsi="Times New Roman" w:cs="Times New Roman"/>
          </w:rPr>
          <w:t>israfiltozlu</w:t>
        </w:r>
        <w:r w:rsidR="00895781" w:rsidRPr="001979EC">
          <w:rPr>
            <w:rStyle w:val="Kpr"/>
            <w:rFonts w:ascii="Times New Roman" w:eastAsia="Calibri" w:hAnsi="Times New Roman" w:cs="Times New Roman"/>
          </w:rPr>
          <w:t>@</w:t>
        </w:r>
        <w:r w:rsidR="00895781" w:rsidRPr="001979EC">
          <w:rPr>
            <w:rStyle w:val="Kpr"/>
            <w:rFonts w:ascii="Times New Roman" w:hAnsi="Times New Roman" w:cs="Times New Roman"/>
          </w:rPr>
          <w:t>gmail.com</w:t>
        </w:r>
      </w:hyperlink>
      <w:r>
        <w:rPr>
          <w:rFonts w:ascii="Times New Roman" w:hAnsi="Times New Roman" w:cs="Times New Roman"/>
        </w:rPr>
        <w:t xml:space="preserve"> </w:t>
      </w:r>
    </w:p>
    <w:p w:rsidR="00895781" w:rsidRDefault="00895781" w:rsidP="00895781">
      <w:pPr>
        <w:pStyle w:val="DipnotMetni"/>
        <w:jc w:val="both"/>
        <w:rPr>
          <w:rFonts w:ascii="Times New Roman" w:hAnsi="Times New Roman" w:cs="Times New Roman"/>
          <w:iCs/>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895781" w:rsidTr="00895781">
        <w:trPr>
          <w:trHeight w:val="268"/>
        </w:trPr>
        <w:tc>
          <w:tcPr>
            <w:tcW w:w="8715" w:type="dxa"/>
            <w:tcBorders>
              <w:top w:val="single" w:sz="4" w:space="0" w:color="auto"/>
              <w:left w:val="nil"/>
              <w:bottom w:val="single" w:sz="4" w:space="0" w:color="auto"/>
              <w:right w:val="nil"/>
            </w:tcBorders>
            <w:hideMark/>
          </w:tcPr>
          <w:p w:rsidR="00895781" w:rsidRDefault="00895781" w:rsidP="00895781">
            <w:pPr>
              <w:pStyle w:val="DipnotMetni"/>
              <w:spacing w:line="276" w:lineRule="auto"/>
              <w:ind w:left="45"/>
              <w:rPr>
                <w:rFonts w:ascii="Times New Roman" w:hAnsi="Times New Roman" w:cs="Times New Roman"/>
                <w:b/>
                <w:lang w:val="tr-TR"/>
              </w:rPr>
            </w:pPr>
            <w:r>
              <w:rPr>
                <w:rFonts w:ascii="Times New Roman" w:hAnsi="Times New Roman" w:cs="Times New Roman"/>
                <w:b/>
              </w:rPr>
              <w:t>Gönderim:</w:t>
            </w:r>
            <w:r>
              <w:rPr>
                <w:rFonts w:ascii="Times New Roman" w:hAnsi="Times New Roman" w:cs="Times New Roman"/>
              </w:rPr>
              <w:t>15</w:t>
            </w:r>
            <w:r>
              <w:rPr>
                <w:rFonts w:ascii="Times New Roman" w:hAnsi="Times New Roman" w:cs="Times New Roman"/>
              </w:rPr>
              <w:t>.</w:t>
            </w:r>
            <w:r>
              <w:rPr>
                <w:rFonts w:ascii="Times New Roman" w:hAnsi="Times New Roman" w:cs="Times New Roman"/>
              </w:rPr>
              <w:t>12</w:t>
            </w:r>
            <w:r>
              <w:rPr>
                <w:rFonts w:ascii="Times New Roman" w:hAnsi="Times New Roman" w:cs="Times New Roman"/>
              </w:rPr>
              <w:t xml:space="preserve">.2016                       </w:t>
            </w:r>
            <w:r>
              <w:rPr>
                <w:rFonts w:ascii="Times New Roman" w:hAnsi="Times New Roman" w:cs="Times New Roman"/>
                <w:b/>
              </w:rPr>
              <w:t>Kabul:</w:t>
            </w:r>
            <w:r>
              <w:rPr>
                <w:rFonts w:ascii="Times New Roman" w:hAnsi="Times New Roman" w:cs="Times New Roman"/>
              </w:rPr>
              <w:t>15</w:t>
            </w:r>
            <w:bookmarkStart w:id="0" w:name="_GoBack"/>
            <w:bookmarkEnd w:id="0"/>
            <w:r>
              <w:rPr>
                <w:rFonts w:ascii="Times New Roman" w:hAnsi="Times New Roman" w:cs="Times New Roman"/>
              </w:rPr>
              <w:t xml:space="preserve">.03.2017                          </w:t>
            </w:r>
            <w:r>
              <w:rPr>
                <w:rFonts w:ascii="Times New Roman" w:hAnsi="Times New Roman" w:cs="Times New Roman"/>
                <w:b/>
              </w:rPr>
              <w:t>    Yayın:</w:t>
            </w:r>
            <w:r>
              <w:rPr>
                <w:rFonts w:ascii="Times New Roman" w:hAnsi="Times New Roman" w:cs="Times New Roman"/>
              </w:rPr>
              <w:t>03.04.2017</w:t>
            </w:r>
          </w:p>
        </w:tc>
      </w:tr>
    </w:tbl>
    <w:p w:rsidR="00E211AB" w:rsidRDefault="00E211AB" w:rsidP="00E211AB">
      <w:pPr>
        <w:pStyle w:val="DipnotMetni"/>
        <w:jc w:val="both"/>
        <w:rPr>
          <w:rFonts w:ascii="Times New Roman" w:hAnsi="Times New Roman" w:cs="Times New Roman"/>
        </w:rPr>
      </w:pPr>
      <w:r w:rsidRPr="00E75523">
        <w:rPr>
          <w:rFonts w:ascii="Times New Roman" w:hAnsi="Times New Roman" w:cs="Times New Roman"/>
        </w:rPr>
        <w:t xml:space="preserve"> </w:t>
      </w:r>
      <w:r>
        <w:rPr>
          <w:rFonts w:ascii="Times New Roman" w:hAnsi="Times New Roman" w:cs="Times New Roman"/>
        </w:rPr>
        <w:t xml:space="preserve"> </w:t>
      </w:r>
    </w:p>
    <w:p w:rsidR="00E211AB" w:rsidRPr="00E75523" w:rsidRDefault="00E211AB" w:rsidP="00A6086C">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4" w:rsidRDefault="009A3B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BD" w:rsidRDefault="00B91FBD">
    <w:pPr>
      <w:pStyle w:val="stbilgi"/>
      <w:jc w:val="right"/>
    </w:pPr>
  </w:p>
  <w:p w:rsidR="00345D89" w:rsidRDefault="00345D89" w:rsidP="00345D89">
    <w:pPr>
      <w:jc w:val="center"/>
      <w:rPr>
        <w:rStyle w:val="Kpr"/>
        <w:i/>
        <w:sz w:val="16"/>
        <w:szCs w:val="16"/>
      </w:rPr>
    </w:pPr>
    <w:r>
      <w:tab/>
    </w:r>
    <w:r>
      <w:rPr>
        <w:noProof/>
      </w:rPr>
      <w:drawing>
        <wp:anchor distT="0" distB="0" distL="114300" distR="114300" simplePos="0" relativeHeight="251659264" behindDoc="1" locked="0" layoutInCell="1" allowOverlap="1" wp14:anchorId="2E9E9EAD" wp14:editId="163A21AD">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4" name="Resim 4" descr="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YYÜ Eğitim Fakültesi Dergisi (YYU Journal Of Education Faculty)</w:t>
    </w:r>
    <w:proofErr w:type="gramStart"/>
    <w:r w:rsidRPr="002A6428">
      <w:rPr>
        <w:b/>
        <w:i/>
        <w:sz w:val="16"/>
        <w:szCs w:val="16"/>
        <w:u w:val="single"/>
      </w:rPr>
      <w:t>,2017,Cilt:XIV</w:t>
    </w:r>
    <w:proofErr w:type="gramEnd"/>
    <w:r w:rsidRPr="002A6428">
      <w:rPr>
        <w:b/>
        <w:i/>
        <w:sz w:val="16"/>
        <w:szCs w:val="16"/>
        <w:u w:val="single"/>
      </w:rPr>
      <w:t>, Sayı:I,</w:t>
    </w:r>
    <w:r w:rsidR="00277E06">
      <w:rPr>
        <w:b/>
        <w:i/>
        <w:sz w:val="16"/>
        <w:szCs w:val="16"/>
        <w:u w:val="single"/>
      </w:rPr>
      <w:t>511</w:t>
    </w:r>
    <w:r w:rsidRPr="002A6428">
      <w:rPr>
        <w:b/>
        <w:i/>
        <w:sz w:val="16"/>
        <w:szCs w:val="16"/>
        <w:u w:val="single"/>
      </w:rPr>
      <w:t>-</w:t>
    </w:r>
    <w:r>
      <w:rPr>
        <w:b/>
        <w:i/>
        <w:sz w:val="16"/>
        <w:szCs w:val="16"/>
        <w:u w:val="single"/>
      </w:rPr>
      <w:t>5</w:t>
    </w:r>
    <w:r w:rsidR="00277E06">
      <w:rPr>
        <w:b/>
        <w:i/>
        <w:sz w:val="16"/>
        <w:szCs w:val="16"/>
        <w:u w:val="single"/>
      </w:rPr>
      <w:t>28</w:t>
    </w:r>
    <w:r w:rsidR="0087700E">
      <w:rPr>
        <w:b/>
        <w:i/>
        <w:sz w:val="16"/>
        <w:szCs w:val="16"/>
        <w:u w:val="single"/>
      </w:rPr>
      <w:t xml:space="preserve">  </w:t>
    </w:r>
    <w:hyperlink r:id="rId2" w:history="1">
      <w:r w:rsidRPr="002A6428">
        <w:rPr>
          <w:rStyle w:val="Kpr"/>
          <w:sz w:val="16"/>
          <w:szCs w:val="16"/>
        </w:rPr>
        <w:t>http://efdergi.yyu.edu.tr</w:t>
      </w:r>
    </w:hyperlink>
  </w:p>
  <w:p w:rsidR="00345D89" w:rsidRPr="002A6428" w:rsidRDefault="00345D89" w:rsidP="00345D89">
    <w:pPr>
      <w:jc w:val="center"/>
      <w:rPr>
        <w:b/>
        <w:sz w:val="16"/>
        <w:szCs w:val="16"/>
      </w:rPr>
    </w:pPr>
  </w:p>
  <w:p w:rsidR="00345D89" w:rsidRDefault="00345D89" w:rsidP="00345D89">
    <w:pPr>
      <w:pStyle w:val="stbilgi"/>
      <w:rPr>
        <w:rFonts w:cs="Times New Roman"/>
      </w:rPr>
    </w:pPr>
    <w:r w:rsidRPr="00B7543E">
      <w:rPr>
        <w:rFonts w:ascii="Times New Roman" w:hAnsi="Times New Roman" w:cs="Times New Roman"/>
      </w:rPr>
      <w:t xml:space="preserve">                   </w:t>
    </w:r>
  </w:p>
  <w:p w:rsidR="00667999" w:rsidRDefault="00EA522C" w:rsidP="00345D89">
    <w:pPr>
      <w:pStyle w:val="stbilgi"/>
    </w:pPr>
    <w:hyperlink r:id="rId3" w:history="1">
      <w:r w:rsidR="00DA11B6" w:rsidRPr="00FD2E1B">
        <w:rPr>
          <w:rStyle w:val="Kpr"/>
          <w:rFonts w:ascii="Times New Roman" w:hAnsi="Times New Roman" w:cs="Times New Roman"/>
          <w:sz w:val="20"/>
          <w:szCs w:val="20"/>
        </w:rPr>
        <w:t>http://dx.doi.org/10.23891/efdyyu.2017.20</w:t>
      </w:r>
    </w:hyperlink>
    <w:r w:rsidR="00345D89" w:rsidRPr="00FD2E1B">
      <w:rPr>
        <w:rFonts w:ascii="Times New Roman" w:hAnsi="Times New Roman" w:cs="Times New Roman"/>
        <w:b/>
        <w:sz w:val="20"/>
        <w:szCs w:val="20"/>
      </w:rPr>
      <w:t> </w:t>
    </w:r>
    <w:r w:rsidR="00345D89" w:rsidRPr="002B4925">
      <w:rPr>
        <w:rFonts w:ascii="Times New Roman" w:hAnsi="Times New Roman" w:cs="Times New Roman"/>
        <w:b/>
        <w:sz w:val="20"/>
        <w:szCs w:val="20"/>
      </w:rPr>
      <w:t>                                                                       ISSN</w:t>
    </w:r>
    <w:proofErr w:type="gramStart"/>
    <w:r w:rsidR="00345D89" w:rsidRPr="002B4925">
      <w:rPr>
        <w:rFonts w:ascii="Times New Roman" w:hAnsi="Times New Roman" w:cs="Times New Roman"/>
        <w:b/>
        <w:sz w:val="20"/>
        <w:szCs w:val="20"/>
      </w:rPr>
      <w:t>:1305</w:t>
    </w:r>
    <w:proofErr w:type="gramEnd"/>
    <w:r w:rsidR="00345D89" w:rsidRPr="002B4925">
      <w:rPr>
        <w:rFonts w:ascii="Times New Roman" w:hAnsi="Times New Roman" w:cs="Times New Roman"/>
        <w:b/>
        <w:sz w:val="20"/>
        <w:szCs w:val="20"/>
      </w:rPr>
      <w:t>-020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B4" w:rsidRDefault="009A3B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2B89"/>
    <w:multiLevelType w:val="hybridMultilevel"/>
    <w:tmpl w:val="B88C6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30"/>
    <w:rsid w:val="00001030"/>
    <w:rsid w:val="0000164E"/>
    <w:rsid w:val="00003157"/>
    <w:rsid w:val="0001003C"/>
    <w:rsid w:val="00010507"/>
    <w:rsid w:val="00011B9F"/>
    <w:rsid w:val="00036CFC"/>
    <w:rsid w:val="00052483"/>
    <w:rsid w:val="000603B6"/>
    <w:rsid w:val="000607CF"/>
    <w:rsid w:val="00063233"/>
    <w:rsid w:val="00074210"/>
    <w:rsid w:val="0008177C"/>
    <w:rsid w:val="000923D9"/>
    <w:rsid w:val="00096706"/>
    <w:rsid w:val="000A7BE8"/>
    <w:rsid w:val="000B4DFB"/>
    <w:rsid w:val="000C3623"/>
    <w:rsid w:val="000C390A"/>
    <w:rsid w:val="000D1C0B"/>
    <w:rsid w:val="000D7570"/>
    <w:rsid w:val="000E31D0"/>
    <w:rsid w:val="000E40C1"/>
    <w:rsid w:val="00104611"/>
    <w:rsid w:val="0012031A"/>
    <w:rsid w:val="00121C8D"/>
    <w:rsid w:val="00124812"/>
    <w:rsid w:val="00136C8B"/>
    <w:rsid w:val="00147894"/>
    <w:rsid w:val="0015236C"/>
    <w:rsid w:val="00152A2A"/>
    <w:rsid w:val="00157F31"/>
    <w:rsid w:val="00173AE0"/>
    <w:rsid w:val="00175D66"/>
    <w:rsid w:val="00181059"/>
    <w:rsid w:val="001833B7"/>
    <w:rsid w:val="001839A6"/>
    <w:rsid w:val="0018563B"/>
    <w:rsid w:val="00185B97"/>
    <w:rsid w:val="0018688B"/>
    <w:rsid w:val="00197A6B"/>
    <w:rsid w:val="001A471E"/>
    <w:rsid w:val="001B00F4"/>
    <w:rsid w:val="001B21EF"/>
    <w:rsid w:val="001C063F"/>
    <w:rsid w:val="001C1435"/>
    <w:rsid w:val="001C1EC7"/>
    <w:rsid w:val="001C5317"/>
    <w:rsid w:val="001C75F7"/>
    <w:rsid w:val="001E2FF9"/>
    <w:rsid w:val="001F1CD6"/>
    <w:rsid w:val="001F59B9"/>
    <w:rsid w:val="00226F74"/>
    <w:rsid w:val="00230E8E"/>
    <w:rsid w:val="00233CF0"/>
    <w:rsid w:val="002400DF"/>
    <w:rsid w:val="002547DC"/>
    <w:rsid w:val="002706C0"/>
    <w:rsid w:val="00274DD8"/>
    <w:rsid w:val="00277E06"/>
    <w:rsid w:val="00292DC2"/>
    <w:rsid w:val="00295EEE"/>
    <w:rsid w:val="0029622C"/>
    <w:rsid w:val="002A3D9D"/>
    <w:rsid w:val="002A45EE"/>
    <w:rsid w:val="002B61ED"/>
    <w:rsid w:val="002C10E8"/>
    <w:rsid w:val="002C276A"/>
    <w:rsid w:val="002C486B"/>
    <w:rsid w:val="002D6295"/>
    <w:rsid w:val="002E0E9B"/>
    <w:rsid w:val="002E34D3"/>
    <w:rsid w:val="002E5D66"/>
    <w:rsid w:val="002F33E6"/>
    <w:rsid w:val="002F5420"/>
    <w:rsid w:val="002F6A26"/>
    <w:rsid w:val="0030127D"/>
    <w:rsid w:val="00302549"/>
    <w:rsid w:val="00302652"/>
    <w:rsid w:val="003102F3"/>
    <w:rsid w:val="00311983"/>
    <w:rsid w:val="00311D54"/>
    <w:rsid w:val="00315132"/>
    <w:rsid w:val="00322088"/>
    <w:rsid w:val="00323F28"/>
    <w:rsid w:val="00327125"/>
    <w:rsid w:val="00330A79"/>
    <w:rsid w:val="00345D89"/>
    <w:rsid w:val="00346BC5"/>
    <w:rsid w:val="00353DA2"/>
    <w:rsid w:val="00354A31"/>
    <w:rsid w:val="00362633"/>
    <w:rsid w:val="003802FE"/>
    <w:rsid w:val="00391CE3"/>
    <w:rsid w:val="00394151"/>
    <w:rsid w:val="00394725"/>
    <w:rsid w:val="00397BB7"/>
    <w:rsid w:val="003A108C"/>
    <w:rsid w:val="003A1CE6"/>
    <w:rsid w:val="003A2F11"/>
    <w:rsid w:val="003A5289"/>
    <w:rsid w:val="003A6B9A"/>
    <w:rsid w:val="003B3027"/>
    <w:rsid w:val="003B3A06"/>
    <w:rsid w:val="003B5A47"/>
    <w:rsid w:val="003C4084"/>
    <w:rsid w:val="003C4683"/>
    <w:rsid w:val="003C5776"/>
    <w:rsid w:val="003D0597"/>
    <w:rsid w:val="003D0B7A"/>
    <w:rsid w:val="003D0F28"/>
    <w:rsid w:val="003D1019"/>
    <w:rsid w:val="003F4D3F"/>
    <w:rsid w:val="003F764E"/>
    <w:rsid w:val="0040143D"/>
    <w:rsid w:val="004063E4"/>
    <w:rsid w:val="0040652E"/>
    <w:rsid w:val="00411D28"/>
    <w:rsid w:val="0041376E"/>
    <w:rsid w:val="00416006"/>
    <w:rsid w:val="00420AB9"/>
    <w:rsid w:val="00430F6A"/>
    <w:rsid w:val="00450309"/>
    <w:rsid w:val="004537B6"/>
    <w:rsid w:val="00461D5C"/>
    <w:rsid w:val="004634C1"/>
    <w:rsid w:val="00470BFF"/>
    <w:rsid w:val="0047160F"/>
    <w:rsid w:val="0047215F"/>
    <w:rsid w:val="00480A39"/>
    <w:rsid w:val="00480D7C"/>
    <w:rsid w:val="004870B9"/>
    <w:rsid w:val="004904BA"/>
    <w:rsid w:val="00490E61"/>
    <w:rsid w:val="00492910"/>
    <w:rsid w:val="00495676"/>
    <w:rsid w:val="00497382"/>
    <w:rsid w:val="004A0D6F"/>
    <w:rsid w:val="004A3088"/>
    <w:rsid w:val="004A3F63"/>
    <w:rsid w:val="004B26FE"/>
    <w:rsid w:val="004D057A"/>
    <w:rsid w:val="004D219E"/>
    <w:rsid w:val="004E2417"/>
    <w:rsid w:val="004F61E9"/>
    <w:rsid w:val="0051341F"/>
    <w:rsid w:val="005150CC"/>
    <w:rsid w:val="00521E3F"/>
    <w:rsid w:val="00523977"/>
    <w:rsid w:val="00540083"/>
    <w:rsid w:val="0054105C"/>
    <w:rsid w:val="005441B0"/>
    <w:rsid w:val="00547AA6"/>
    <w:rsid w:val="005709C1"/>
    <w:rsid w:val="00583FC0"/>
    <w:rsid w:val="005868E6"/>
    <w:rsid w:val="00590063"/>
    <w:rsid w:val="00591E9D"/>
    <w:rsid w:val="00595872"/>
    <w:rsid w:val="005A5919"/>
    <w:rsid w:val="005A5C09"/>
    <w:rsid w:val="005B320C"/>
    <w:rsid w:val="005B3C2E"/>
    <w:rsid w:val="005B6A0E"/>
    <w:rsid w:val="005D1379"/>
    <w:rsid w:val="005D20F6"/>
    <w:rsid w:val="005D22B3"/>
    <w:rsid w:val="005E05BB"/>
    <w:rsid w:val="005E11F4"/>
    <w:rsid w:val="005E19FC"/>
    <w:rsid w:val="005F4044"/>
    <w:rsid w:val="005F5A2B"/>
    <w:rsid w:val="005F6C46"/>
    <w:rsid w:val="00606876"/>
    <w:rsid w:val="006071AA"/>
    <w:rsid w:val="00610F4F"/>
    <w:rsid w:val="00612A05"/>
    <w:rsid w:val="006203AF"/>
    <w:rsid w:val="00620523"/>
    <w:rsid w:val="0062489D"/>
    <w:rsid w:val="00634A59"/>
    <w:rsid w:val="00634EFE"/>
    <w:rsid w:val="00640CC0"/>
    <w:rsid w:val="0065108A"/>
    <w:rsid w:val="0065155B"/>
    <w:rsid w:val="00653CEE"/>
    <w:rsid w:val="00655CCA"/>
    <w:rsid w:val="00661C08"/>
    <w:rsid w:val="00662363"/>
    <w:rsid w:val="006652D8"/>
    <w:rsid w:val="00667999"/>
    <w:rsid w:val="00676041"/>
    <w:rsid w:val="0068661F"/>
    <w:rsid w:val="006913B5"/>
    <w:rsid w:val="00695138"/>
    <w:rsid w:val="00696FEF"/>
    <w:rsid w:val="006A71F5"/>
    <w:rsid w:val="006B261A"/>
    <w:rsid w:val="006B27FD"/>
    <w:rsid w:val="006B2FF6"/>
    <w:rsid w:val="006B499C"/>
    <w:rsid w:val="006C6003"/>
    <w:rsid w:val="006D4622"/>
    <w:rsid w:val="006D7BC4"/>
    <w:rsid w:val="006E4432"/>
    <w:rsid w:val="006E72C8"/>
    <w:rsid w:val="006E74D1"/>
    <w:rsid w:val="007077EE"/>
    <w:rsid w:val="00715161"/>
    <w:rsid w:val="00733944"/>
    <w:rsid w:val="00737C46"/>
    <w:rsid w:val="007438BC"/>
    <w:rsid w:val="00754C51"/>
    <w:rsid w:val="00757490"/>
    <w:rsid w:val="00760AB2"/>
    <w:rsid w:val="00763BD2"/>
    <w:rsid w:val="00775E95"/>
    <w:rsid w:val="00782BBC"/>
    <w:rsid w:val="007859FD"/>
    <w:rsid w:val="00791728"/>
    <w:rsid w:val="00791870"/>
    <w:rsid w:val="00791DD9"/>
    <w:rsid w:val="00792637"/>
    <w:rsid w:val="007A32F6"/>
    <w:rsid w:val="007B2C0B"/>
    <w:rsid w:val="007B5EFB"/>
    <w:rsid w:val="007D705B"/>
    <w:rsid w:val="007E2586"/>
    <w:rsid w:val="007E53B0"/>
    <w:rsid w:val="008130C8"/>
    <w:rsid w:val="008166B3"/>
    <w:rsid w:val="00822678"/>
    <w:rsid w:val="0083172B"/>
    <w:rsid w:val="00832150"/>
    <w:rsid w:val="00833E78"/>
    <w:rsid w:val="00840430"/>
    <w:rsid w:val="0084130A"/>
    <w:rsid w:val="0084382E"/>
    <w:rsid w:val="00845364"/>
    <w:rsid w:val="008507F9"/>
    <w:rsid w:val="008543D3"/>
    <w:rsid w:val="008546AE"/>
    <w:rsid w:val="00854A24"/>
    <w:rsid w:val="00870428"/>
    <w:rsid w:val="00876602"/>
    <w:rsid w:val="0087700E"/>
    <w:rsid w:val="008824FA"/>
    <w:rsid w:val="00882FB4"/>
    <w:rsid w:val="00895456"/>
    <w:rsid w:val="00895781"/>
    <w:rsid w:val="008B3AEA"/>
    <w:rsid w:val="008B3E7C"/>
    <w:rsid w:val="008C09DD"/>
    <w:rsid w:val="008C3BA0"/>
    <w:rsid w:val="008C3D38"/>
    <w:rsid w:val="008C3F29"/>
    <w:rsid w:val="008C3FAA"/>
    <w:rsid w:val="008D1856"/>
    <w:rsid w:val="008E0C86"/>
    <w:rsid w:val="008E3984"/>
    <w:rsid w:val="008F3732"/>
    <w:rsid w:val="009157BA"/>
    <w:rsid w:val="009160E8"/>
    <w:rsid w:val="0092010D"/>
    <w:rsid w:val="00922205"/>
    <w:rsid w:val="00922BA0"/>
    <w:rsid w:val="009308A1"/>
    <w:rsid w:val="00931373"/>
    <w:rsid w:val="009413C4"/>
    <w:rsid w:val="00943FA5"/>
    <w:rsid w:val="009640B8"/>
    <w:rsid w:val="009706DE"/>
    <w:rsid w:val="00975C80"/>
    <w:rsid w:val="009812A0"/>
    <w:rsid w:val="00981881"/>
    <w:rsid w:val="00990743"/>
    <w:rsid w:val="00991A8A"/>
    <w:rsid w:val="009A3BB4"/>
    <w:rsid w:val="009B45EF"/>
    <w:rsid w:val="009B659F"/>
    <w:rsid w:val="009B72BB"/>
    <w:rsid w:val="009C36FA"/>
    <w:rsid w:val="009C727A"/>
    <w:rsid w:val="009F1F57"/>
    <w:rsid w:val="009F57CA"/>
    <w:rsid w:val="00A00F2B"/>
    <w:rsid w:val="00A0354D"/>
    <w:rsid w:val="00A041D0"/>
    <w:rsid w:val="00A0461B"/>
    <w:rsid w:val="00A0461D"/>
    <w:rsid w:val="00A13CC8"/>
    <w:rsid w:val="00A1773F"/>
    <w:rsid w:val="00A22A02"/>
    <w:rsid w:val="00A25A0F"/>
    <w:rsid w:val="00A26740"/>
    <w:rsid w:val="00A4138C"/>
    <w:rsid w:val="00A41C2C"/>
    <w:rsid w:val="00A44AD1"/>
    <w:rsid w:val="00A6086C"/>
    <w:rsid w:val="00A862A5"/>
    <w:rsid w:val="00A8679F"/>
    <w:rsid w:val="00A92E59"/>
    <w:rsid w:val="00A94063"/>
    <w:rsid w:val="00A94A58"/>
    <w:rsid w:val="00AA4B47"/>
    <w:rsid w:val="00AB5C3C"/>
    <w:rsid w:val="00AC527B"/>
    <w:rsid w:val="00AE2507"/>
    <w:rsid w:val="00AE7AD9"/>
    <w:rsid w:val="00B26501"/>
    <w:rsid w:val="00B265B6"/>
    <w:rsid w:val="00B411A0"/>
    <w:rsid w:val="00B57825"/>
    <w:rsid w:val="00B6091C"/>
    <w:rsid w:val="00B674D8"/>
    <w:rsid w:val="00B76C42"/>
    <w:rsid w:val="00B86525"/>
    <w:rsid w:val="00B91FBD"/>
    <w:rsid w:val="00B9622B"/>
    <w:rsid w:val="00BA1718"/>
    <w:rsid w:val="00BA1FAF"/>
    <w:rsid w:val="00BD2257"/>
    <w:rsid w:val="00BD40B2"/>
    <w:rsid w:val="00BE0ED4"/>
    <w:rsid w:val="00BE141D"/>
    <w:rsid w:val="00BF7348"/>
    <w:rsid w:val="00C07C19"/>
    <w:rsid w:val="00C12FDB"/>
    <w:rsid w:val="00C136F4"/>
    <w:rsid w:val="00C30DF4"/>
    <w:rsid w:val="00C40B9C"/>
    <w:rsid w:val="00C50B24"/>
    <w:rsid w:val="00C54594"/>
    <w:rsid w:val="00C55F9B"/>
    <w:rsid w:val="00C62E32"/>
    <w:rsid w:val="00C67E8F"/>
    <w:rsid w:val="00C67F2D"/>
    <w:rsid w:val="00C75076"/>
    <w:rsid w:val="00C819FE"/>
    <w:rsid w:val="00C82B1E"/>
    <w:rsid w:val="00C9063C"/>
    <w:rsid w:val="00C9274D"/>
    <w:rsid w:val="00C94D23"/>
    <w:rsid w:val="00CA50CF"/>
    <w:rsid w:val="00CB145D"/>
    <w:rsid w:val="00CB259D"/>
    <w:rsid w:val="00CB2AB4"/>
    <w:rsid w:val="00CC16DE"/>
    <w:rsid w:val="00CC3DB3"/>
    <w:rsid w:val="00CC73DD"/>
    <w:rsid w:val="00CD679D"/>
    <w:rsid w:val="00CE2707"/>
    <w:rsid w:val="00CF73B8"/>
    <w:rsid w:val="00D038EF"/>
    <w:rsid w:val="00D22A8A"/>
    <w:rsid w:val="00D44CC3"/>
    <w:rsid w:val="00D45E27"/>
    <w:rsid w:val="00D5300C"/>
    <w:rsid w:val="00D57831"/>
    <w:rsid w:val="00D63D75"/>
    <w:rsid w:val="00D64A4A"/>
    <w:rsid w:val="00D725F9"/>
    <w:rsid w:val="00D758AC"/>
    <w:rsid w:val="00D775EF"/>
    <w:rsid w:val="00D806E0"/>
    <w:rsid w:val="00D80EDD"/>
    <w:rsid w:val="00D8500F"/>
    <w:rsid w:val="00D87ACC"/>
    <w:rsid w:val="00D9158D"/>
    <w:rsid w:val="00DA11B6"/>
    <w:rsid w:val="00DA3FAB"/>
    <w:rsid w:val="00DA629B"/>
    <w:rsid w:val="00DA661F"/>
    <w:rsid w:val="00DA6F1E"/>
    <w:rsid w:val="00DA750A"/>
    <w:rsid w:val="00DB1F84"/>
    <w:rsid w:val="00DB30AD"/>
    <w:rsid w:val="00DC0B58"/>
    <w:rsid w:val="00DC2937"/>
    <w:rsid w:val="00DE0CB9"/>
    <w:rsid w:val="00DE1A3B"/>
    <w:rsid w:val="00DF29C3"/>
    <w:rsid w:val="00DF4F70"/>
    <w:rsid w:val="00DF5916"/>
    <w:rsid w:val="00E13F0D"/>
    <w:rsid w:val="00E20BC6"/>
    <w:rsid w:val="00E211AB"/>
    <w:rsid w:val="00E25B13"/>
    <w:rsid w:val="00E31482"/>
    <w:rsid w:val="00E33E0A"/>
    <w:rsid w:val="00E3449C"/>
    <w:rsid w:val="00E40C26"/>
    <w:rsid w:val="00E41CF5"/>
    <w:rsid w:val="00E42E0C"/>
    <w:rsid w:val="00E43C3D"/>
    <w:rsid w:val="00E474D6"/>
    <w:rsid w:val="00E50DE7"/>
    <w:rsid w:val="00E53D30"/>
    <w:rsid w:val="00E568D4"/>
    <w:rsid w:val="00E57089"/>
    <w:rsid w:val="00E575C3"/>
    <w:rsid w:val="00E63A65"/>
    <w:rsid w:val="00E643AF"/>
    <w:rsid w:val="00E64E86"/>
    <w:rsid w:val="00E667C5"/>
    <w:rsid w:val="00E7219F"/>
    <w:rsid w:val="00E76A7F"/>
    <w:rsid w:val="00E823DA"/>
    <w:rsid w:val="00E9106E"/>
    <w:rsid w:val="00EA522C"/>
    <w:rsid w:val="00EB4C39"/>
    <w:rsid w:val="00ED488F"/>
    <w:rsid w:val="00EF1DAC"/>
    <w:rsid w:val="00EF2898"/>
    <w:rsid w:val="00EF6E70"/>
    <w:rsid w:val="00F03E5C"/>
    <w:rsid w:val="00F119E9"/>
    <w:rsid w:val="00F11DE3"/>
    <w:rsid w:val="00F132C1"/>
    <w:rsid w:val="00F13EEE"/>
    <w:rsid w:val="00F2233E"/>
    <w:rsid w:val="00F254A0"/>
    <w:rsid w:val="00F32A6E"/>
    <w:rsid w:val="00F34E41"/>
    <w:rsid w:val="00F36383"/>
    <w:rsid w:val="00F36A0D"/>
    <w:rsid w:val="00F410EB"/>
    <w:rsid w:val="00F50103"/>
    <w:rsid w:val="00F523EB"/>
    <w:rsid w:val="00F67ECF"/>
    <w:rsid w:val="00F74F28"/>
    <w:rsid w:val="00F75739"/>
    <w:rsid w:val="00F778FA"/>
    <w:rsid w:val="00F841C9"/>
    <w:rsid w:val="00F85FCB"/>
    <w:rsid w:val="00FA5717"/>
    <w:rsid w:val="00FA64A7"/>
    <w:rsid w:val="00FB4008"/>
    <w:rsid w:val="00FB754C"/>
    <w:rsid w:val="00FD12C0"/>
    <w:rsid w:val="00FD2E1B"/>
    <w:rsid w:val="00FD5DA6"/>
    <w:rsid w:val="00FD6661"/>
    <w:rsid w:val="00FE2DD6"/>
    <w:rsid w:val="00FF55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5A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9">
    <w:name w:val="A0+9"/>
    <w:rsid w:val="00AA4B47"/>
    <w:rPr>
      <w:color w:val="000000"/>
      <w:sz w:val="20"/>
      <w:szCs w:val="20"/>
    </w:rPr>
  </w:style>
  <w:style w:type="character" w:customStyle="1" w:styleId="Apple-converted-space">
    <w:name w:val="Apple-converted-space"/>
    <w:basedOn w:val="VarsaylanParagrafYazTipi"/>
    <w:uiPriority w:val="99"/>
    <w:rsid w:val="0001003C"/>
  </w:style>
  <w:style w:type="paragraph" w:customStyle="1" w:styleId="DorduncuDuzey">
    <w:name w:val="DorduncuDuzey"/>
    <w:basedOn w:val="Normal"/>
    <w:qFormat/>
    <w:rsid w:val="003B3027"/>
    <w:pPr>
      <w:ind w:left="720"/>
    </w:pPr>
    <w:rPr>
      <w:rFonts w:ascii="Times New Roman" w:eastAsia="Calibri" w:hAnsi="Times New Roman" w:cs="Times New Roman"/>
      <w:b/>
      <w:sz w:val="24"/>
      <w:szCs w:val="24"/>
      <w:lang w:val="en-US" w:eastAsia="en-US"/>
    </w:rPr>
  </w:style>
  <w:style w:type="paragraph" w:styleId="BalonMetni">
    <w:name w:val="Balloon Text"/>
    <w:basedOn w:val="Normal"/>
    <w:link w:val="BalonMetniChar"/>
    <w:uiPriority w:val="99"/>
    <w:semiHidden/>
    <w:unhideWhenUsed/>
    <w:rsid w:val="001A47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71E"/>
    <w:rPr>
      <w:rFonts w:ascii="Tahoma" w:eastAsiaTheme="minorEastAsia" w:hAnsi="Tahoma" w:cs="Tahoma"/>
      <w:sz w:val="16"/>
      <w:szCs w:val="16"/>
      <w:lang w:eastAsia="tr-TR"/>
    </w:rPr>
  </w:style>
  <w:style w:type="paragraph" w:styleId="stbilgi">
    <w:name w:val="header"/>
    <w:basedOn w:val="Normal"/>
    <w:link w:val="stbilgiChar"/>
    <w:uiPriority w:val="99"/>
    <w:unhideWhenUsed/>
    <w:rsid w:val="001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471E"/>
    <w:rPr>
      <w:rFonts w:eastAsiaTheme="minorEastAsia"/>
      <w:lang w:eastAsia="tr-TR"/>
    </w:rPr>
  </w:style>
  <w:style w:type="paragraph" w:styleId="Altbilgi">
    <w:name w:val="footer"/>
    <w:basedOn w:val="Normal"/>
    <w:link w:val="AltbilgiChar"/>
    <w:uiPriority w:val="99"/>
    <w:unhideWhenUsed/>
    <w:rsid w:val="001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471E"/>
    <w:rPr>
      <w:rFonts w:eastAsiaTheme="minorEastAsia"/>
      <w:lang w:eastAsia="tr-TR"/>
    </w:rPr>
  </w:style>
  <w:style w:type="character" w:customStyle="1" w:styleId="A0">
    <w:name w:val="A0"/>
    <w:uiPriority w:val="99"/>
    <w:rsid w:val="00292DC2"/>
    <w:rPr>
      <w:color w:val="000000"/>
      <w:sz w:val="22"/>
      <w:szCs w:val="22"/>
    </w:rPr>
  </w:style>
  <w:style w:type="character" w:styleId="AklamaBavurusu">
    <w:name w:val="annotation reference"/>
    <w:basedOn w:val="VarsaylanParagrafYazTipi"/>
    <w:uiPriority w:val="99"/>
    <w:semiHidden/>
    <w:unhideWhenUsed/>
    <w:rsid w:val="00CB2AB4"/>
    <w:rPr>
      <w:sz w:val="16"/>
      <w:szCs w:val="16"/>
    </w:rPr>
  </w:style>
  <w:style w:type="paragraph" w:styleId="AklamaMetni">
    <w:name w:val="annotation text"/>
    <w:basedOn w:val="Normal"/>
    <w:link w:val="AklamaMetniChar"/>
    <w:uiPriority w:val="99"/>
    <w:semiHidden/>
    <w:unhideWhenUsed/>
    <w:rsid w:val="00CB2A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2AB4"/>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CB2AB4"/>
    <w:rPr>
      <w:b/>
      <w:bCs/>
    </w:rPr>
  </w:style>
  <w:style w:type="character" w:customStyle="1" w:styleId="AklamaKonusuChar">
    <w:name w:val="Açıklama Konusu Char"/>
    <w:basedOn w:val="AklamaMetniChar"/>
    <w:link w:val="AklamaKonusu"/>
    <w:uiPriority w:val="99"/>
    <w:semiHidden/>
    <w:rsid w:val="00CB2AB4"/>
    <w:rPr>
      <w:rFonts w:eastAsiaTheme="minorEastAsia"/>
      <w:b/>
      <w:bCs/>
      <w:sz w:val="20"/>
      <w:szCs w:val="20"/>
      <w:lang w:eastAsia="tr-TR"/>
    </w:rPr>
  </w:style>
  <w:style w:type="paragraph" w:styleId="DipnotMetni">
    <w:name w:val="footnote text"/>
    <w:basedOn w:val="Normal"/>
    <w:link w:val="DipnotMetniChar"/>
    <w:uiPriority w:val="99"/>
    <w:unhideWhenUsed/>
    <w:rsid w:val="00895456"/>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895456"/>
    <w:rPr>
      <w:sz w:val="20"/>
      <w:szCs w:val="20"/>
    </w:rPr>
  </w:style>
  <w:style w:type="character" w:styleId="DipnotBavurusu">
    <w:name w:val="footnote reference"/>
    <w:basedOn w:val="VarsaylanParagrafYazTipi"/>
    <w:uiPriority w:val="99"/>
    <w:semiHidden/>
    <w:unhideWhenUsed/>
    <w:rsid w:val="00895456"/>
    <w:rPr>
      <w:vertAlign w:val="superscript"/>
    </w:rPr>
  </w:style>
  <w:style w:type="table" w:styleId="TabloKlavuzu">
    <w:name w:val="Table Grid"/>
    <w:basedOn w:val="NormalTablo"/>
    <w:uiPriority w:val="59"/>
    <w:rsid w:val="00461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8B3AEA"/>
    <w:rPr>
      <w:i/>
      <w:iCs/>
    </w:rPr>
  </w:style>
  <w:style w:type="character" w:customStyle="1" w:styleId="cit-name-surname">
    <w:name w:val="cit-name-surname"/>
    <w:basedOn w:val="VarsaylanParagrafYazTipi"/>
    <w:rsid w:val="008B3AEA"/>
  </w:style>
  <w:style w:type="character" w:customStyle="1" w:styleId="cit-pub-date">
    <w:name w:val="cit-pub-date"/>
    <w:basedOn w:val="VarsaylanParagrafYazTipi"/>
    <w:rsid w:val="008B3AEA"/>
  </w:style>
  <w:style w:type="character" w:customStyle="1" w:styleId="cit-source">
    <w:name w:val="cit-source"/>
    <w:basedOn w:val="VarsaylanParagrafYazTipi"/>
    <w:rsid w:val="008B3AEA"/>
  </w:style>
  <w:style w:type="character" w:customStyle="1" w:styleId="cit-publ-loc">
    <w:name w:val="cit-publ-loc"/>
    <w:basedOn w:val="VarsaylanParagrafYazTipi"/>
    <w:rsid w:val="008B3AEA"/>
  </w:style>
  <w:style w:type="character" w:customStyle="1" w:styleId="cit-publ-name">
    <w:name w:val="cit-publ-name"/>
    <w:basedOn w:val="VarsaylanParagrafYazTipi"/>
    <w:rsid w:val="008B3AEA"/>
  </w:style>
  <w:style w:type="paragraph" w:styleId="Dzeltme">
    <w:name w:val="Revision"/>
    <w:hidden/>
    <w:uiPriority w:val="99"/>
    <w:semiHidden/>
    <w:rsid w:val="00C9063C"/>
    <w:pPr>
      <w:spacing w:after="0" w:line="240" w:lineRule="auto"/>
    </w:pPr>
    <w:rPr>
      <w:lang w:eastAsia="tr-TR"/>
    </w:rPr>
  </w:style>
  <w:style w:type="paragraph" w:styleId="SonnotMetni">
    <w:name w:val="endnote text"/>
    <w:basedOn w:val="Normal"/>
    <w:link w:val="SonnotMetniChar"/>
    <w:uiPriority w:val="99"/>
    <w:semiHidden/>
    <w:unhideWhenUsed/>
    <w:rsid w:val="009640B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640B8"/>
    <w:rPr>
      <w:rFonts w:eastAsiaTheme="minorEastAsia"/>
      <w:sz w:val="20"/>
      <w:szCs w:val="20"/>
      <w:lang w:eastAsia="tr-TR"/>
    </w:rPr>
  </w:style>
  <w:style w:type="character" w:styleId="SonnotBavurusu">
    <w:name w:val="endnote reference"/>
    <w:basedOn w:val="VarsaylanParagrafYazTipi"/>
    <w:uiPriority w:val="99"/>
    <w:semiHidden/>
    <w:unhideWhenUsed/>
    <w:rsid w:val="009640B8"/>
    <w:rPr>
      <w:vertAlign w:val="superscript"/>
    </w:rPr>
  </w:style>
  <w:style w:type="paragraph" w:styleId="ListeParagraf">
    <w:name w:val="List Paragraph"/>
    <w:basedOn w:val="Normal"/>
    <w:uiPriority w:val="34"/>
    <w:qFormat/>
    <w:rsid w:val="009640B8"/>
    <w:pPr>
      <w:ind w:left="720"/>
      <w:contextualSpacing/>
    </w:pPr>
  </w:style>
  <w:style w:type="paragraph" w:styleId="GvdeMetni">
    <w:name w:val="Body Text"/>
    <w:basedOn w:val="Normal"/>
    <w:link w:val="GvdeMetniChar"/>
    <w:rsid w:val="00323F28"/>
    <w:pPr>
      <w:tabs>
        <w:tab w:val="left" w:pos="231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23F28"/>
    <w:rPr>
      <w:rFonts w:ascii="Times New Roman" w:eastAsia="Times New Roman" w:hAnsi="Times New Roman" w:cs="Times New Roman"/>
      <w:sz w:val="24"/>
      <w:szCs w:val="24"/>
      <w:lang w:eastAsia="tr-TR"/>
    </w:rPr>
  </w:style>
  <w:style w:type="paragraph" w:styleId="AralkYok">
    <w:name w:val="No Spacing"/>
    <w:uiPriority w:val="1"/>
    <w:qFormat/>
    <w:rsid w:val="00922205"/>
    <w:pPr>
      <w:spacing w:after="0" w:line="240" w:lineRule="auto"/>
    </w:pPr>
    <w:rPr>
      <w:lang w:eastAsia="tr-TR"/>
    </w:rPr>
  </w:style>
  <w:style w:type="character" w:styleId="Kpr">
    <w:name w:val="Hyperlink"/>
    <w:basedOn w:val="VarsaylanParagrafYazTipi"/>
    <w:uiPriority w:val="99"/>
    <w:unhideWhenUsed/>
    <w:rsid w:val="00345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5A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9">
    <w:name w:val="A0+9"/>
    <w:rsid w:val="00AA4B47"/>
    <w:rPr>
      <w:color w:val="000000"/>
      <w:sz w:val="20"/>
      <w:szCs w:val="20"/>
    </w:rPr>
  </w:style>
  <w:style w:type="character" w:customStyle="1" w:styleId="Apple-converted-space">
    <w:name w:val="Apple-converted-space"/>
    <w:basedOn w:val="VarsaylanParagrafYazTipi"/>
    <w:uiPriority w:val="99"/>
    <w:rsid w:val="0001003C"/>
  </w:style>
  <w:style w:type="paragraph" w:customStyle="1" w:styleId="DorduncuDuzey">
    <w:name w:val="DorduncuDuzey"/>
    <w:basedOn w:val="Normal"/>
    <w:qFormat/>
    <w:rsid w:val="003B3027"/>
    <w:pPr>
      <w:ind w:left="720"/>
    </w:pPr>
    <w:rPr>
      <w:rFonts w:ascii="Times New Roman" w:eastAsia="Calibri" w:hAnsi="Times New Roman" w:cs="Times New Roman"/>
      <w:b/>
      <w:sz w:val="24"/>
      <w:szCs w:val="24"/>
      <w:lang w:val="en-US" w:eastAsia="en-US"/>
    </w:rPr>
  </w:style>
  <w:style w:type="paragraph" w:styleId="BalonMetni">
    <w:name w:val="Balloon Text"/>
    <w:basedOn w:val="Normal"/>
    <w:link w:val="BalonMetniChar"/>
    <w:uiPriority w:val="99"/>
    <w:semiHidden/>
    <w:unhideWhenUsed/>
    <w:rsid w:val="001A47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71E"/>
    <w:rPr>
      <w:rFonts w:ascii="Tahoma" w:eastAsiaTheme="minorEastAsia" w:hAnsi="Tahoma" w:cs="Tahoma"/>
      <w:sz w:val="16"/>
      <w:szCs w:val="16"/>
      <w:lang w:eastAsia="tr-TR"/>
    </w:rPr>
  </w:style>
  <w:style w:type="paragraph" w:styleId="stbilgi">
    <w:name w:val="header"/>
    <w:basedOn w:val="Normal"/>
    <w:link w:val="stbilgiChar"/>
    <w:uiPriority w:val="99"/>
    <w:unhideWhenUsed/>
    <w:rsid w:val="001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471E"/>
    <w:rPr>
      <w:rFonts w:eastAsiaTheme="minorEastAsia"/>
      <w:lang w:eastAsia="tr-TR"/>
    </w:rPr>
  </w:style>
  <w:style w:type="paragraph" w:styleId="Altbilgi">
    <w:name w:val="footer"/>
    <w:basedOn w:val="Normal"/>
    <w:link w:val="AltbilgiChar"/>
    <w:uiPriority w:val="99"/>
    <w:unhideWhenUsed/>
    <w:rsid w:val="001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471E"/>
    <w:rPr>
      <w:rFonts w:eastAsiaTheme="minorEastAsia"/>
      <w:lang w:eastAsia="tr-TR"/>
    </w:rPr>
  </w:style>
  <w:style w:type="character" w:customStyle="1" w:styleId="A0">
    <w:name w:val="A0"/>
    <w:uiPriority w:val="99"/>
    <w:rsid w:val="00292DC2"/>
    <w:rPr>
      <w:color w:val="000000"/>
      <w:sz w:val="22"/>
      <w:szCs w:val="22"/>
    </w:rPr>
  </w:style>
  <w:style w:type="character" w:styleId="AklamaBavurusu">
    <w:name w:val="annotation reference"/>
    <w:basedOn w:val="VarsaylanParagrafYazTipi"/>
    <w:uiPriority w:val="99"/>
    <w:semiHidden/>
    <w:unhideWhenUsed/>
    <w:rsid w:val="00CB2AB4"/>
    <w:rPr>
      <w:sz w:val="16"/>
      <w:szCs w:val="16"/>
    </w:rPr>
  </w:style>
  <w:style w:type="paragraph" w:styleId="AklamaMetni">
    <w:name w:val="annotation text"/>
    <w:basedOn w:val="Normal"/>
    <w:link w:val="AklamaMetniChar"/>
    <w:uiPriority w:val="99"/>
    <w:semiHidden/>
    <w:unhideWhenUsed/>
    <w:rsid w:val="00CB2A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2AB4"/>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CB2AB4"/>
    <w:rPr>
      <w:b/>
      <w:bCs/>
    </w:rPr>
  </w:style>
  <w:style w:type="character" w:customStyle="1" w:styleId="AklamaKonusuChar">
    <w:name w:val="Açıklama Konusu Char"/>
    <w:basedOn w:val="AklamaMetniChar"/>
    <w:link w:val="AklamaKonusu"/>
    <w:uiPriority w:val="99"/>
    <w:semiHidden/>
    <w:rsid w:val="00CB2AB4"/>
    <w:rPr>
      <w:rFonts w:eastAsiaTheme="minorEastAsia"/>
      <w:b/>
      <w:bCs/>
      <w:sz w:val="20"/>
      <w:szCs w:val="20"/>
      <w:lang w:eastAsia="tr-TR"/>
    </w:rPr>
  </w:style>
  <w:style w:type="paragraph" w:styleId="DipnotMetni">
    <w:name w:val="footnote text"/>
    <w:basedOn w:val="Normal"/>
    <w:link w:val="DipnotMetniChar"/>
    <w:uiPriority w:val="99"/>
    <w:unhideWhenUsed/>
    <w:rsid w:val="00895456"/>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895456"/>
    <w:rPr>
      <w:sz w:val="20"/>
      <w:szCs w:val="20"/>
    </w:rPr>
  </w:style>
  <w:style w:type="character" w:styleId="DipnotBavurusu">
    <w:name w:val="footnote reference"/>
    <w:basedOn w:val="VarsaylanParagrafYazTipi"/>
    <w:uiPriority w:val="99"/>
    <w:semiHidden/>
    <w:unhideWhenUsed/>
    <w:rsid w:val="00895456"/>
    <w:rPr>
      <w:vertAlign w:val="superscript"/>
    </w:rPr>
  </w:style>
  <w:style w:type="table" w:styleId="TabloKlavuzu">
    <w:name w:val="Table Grid"/>
    <w:basedOn w:val="NormalTablo"/>
    <w:uiPriority w:val="59"/>
    <w:rsid w:val="00461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8B3AEA"/>
    <w:rPr>
      <w:i/>
      <w:iCs/>
    </w:rPr>
  </w:style>
  <w:style w:type="character" w:customStyle="1" w:styleId="cit-name-surname">
    <w:name w:val="cit-name-surname"/>
    <w:basedOn w:val="VarsaylanParagrafYazTipi"/>
    <w:rsid w:val="008B3AEA"/>
  </w:style>
  <w:style w:type="character" w:customStyle="1" w:styleId="cit-pub-date">
    <w:name w:val="cit-pub-date"/>
    <w:basedOn w:val="VarsaylanParagrafYazTipi"/>
    <w:rsid w:val="008B3AEA"/>
  </w:style>
  <w:style w:type="character" w:customStyle="1" w:styleId="cit-source">
    <w:name w:val="cit-source"/>
    <w:basedOn w:val="VarsaylanParagrafYazTipi"/>
    <w:rsid w:val="008B3AEA"/>
  </w:style>
  <w:style w:type="character" w:customStyle="1" w:styleId="cit-publ-loc">
    <w:name w:val="cit-publ-loc"/>
    <w:basedOn w:val="VarsaylanParagrafYazTipi"/>
    <w:rsid w:val="008B3AEA"/>
  </w:style>
  <w:style w:type="character" w:customStyle="1" w:styleId="cit-publ-name">
    <w:name w:val="cit-publ-name"/>
    <w:basedOn w:val="VarsaylanParagrafYazTipi"/>
    <w:rsid w:val="008B3AEA"/>
  </w:style>
  <w:style w:type="paragraph" w:styleId="Dzeltme">
    <w:name w:val="Revision"/>
    <w:hidden/>
    <w:uiPriority w:val="99"/>
    <w:semiHidden/>
    <w:rsid w:val="00C9063C"/>
    <w:pPr>
      <w:spacing w:after="0" w:line="240" w:lineRule="auto"/>
    </w:pPr>
    <w:rPr>
      <w:lang w:eastAsia="tr-TR"/>
    </w:rPr>
  </w:style>
  <w:style w:type="paragraph" w:styleId="SonnotMetni">
    <w:name w:val="endnote text"/>
    <w:basedOn w:val="Normal"/>
    <w:link w:val="SonnotMetniChar"/>
    <w:uiPriority w:val="99"/>
    <w:semiHidden/>
    <w:unhideWhenUsed/>
    <w:rsid w:val="009640B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640B8"/>
    <w:rPr>
      <w:rFonts w:eastAsiaTheme="minorEastAsia"/>
      <w:sz w:val="20"/>
      <w:szCs w:val="20"/>
      <w:lang w:eastAsia="tr-TR"/>
    </w:rPr>
  </w:style>
  <w:style w:type="character" w:styleId="SonnotBavurusu">
    <w:name w:val="endnote reference"/>
    <w:basedOn w:val="VarsaylanParagrafYazTipi"/>
    <w:uiPriority w:val="99"/>
    <w:semiHidden/>
    <w:unhideWhenUsed/>
    <w:rsid w:val="009640B8"/>
    <w:rPr>
      <w:vertAlign w:val="superscript"/>
    </w:rPr>
  </w:style>
  <w:style w:type="paragraph" w:styleId="ListeParagraf">
    <w:name w:val="List Paragraph"/>
    <w:basedOn w:val="Normal"/>
    <w:uiPriority w:val="34"/>
    <w:qFormat/>
    <w:rsid w:val="009640B8"/>
    <w:pPr>
      <w:ind w:left="720"/>
      <w:contextualSpacing/>
    </w:pPr>
  </w:style>
  <w:style w:type="paragraph" w:styleId="GvdeMetni">
    <w:name w:val="Body Text"/>
    <w:basedOn w:val="Normal"/>
    <w:link w:val="GvdeMetniChar"/>
    <w:rsid w:val="00323F28"/>
    <w:pPr>
      <w:tabs>
        <w:tab w:val="left" w:pos="231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23F28"/>
    <w:rPr>
      <w:rFonts w:ascii="Times New Roman" w:eastAsia="Times New Roman" w:hAnsi="Times New Roman" w:cs="Times New Roman"/>
      <w:sz w:val="24"/>
      <w:szCs w:val="24"/>
      <w:lang w:eastAsia="tr-TR"/>
    </w:rPr>
  </w:style>
  <w:style w:type="paragraph" w:styleId="AralkYok">
    <w:name w:val="No Spacing"/>
    <w:uiPriority w:val="1"/>
    <w:qFormat/>
    <w:rsid w:val="00922205"/>
    <w:pPr>
      <w:spacing w:after="0" w:line="240" w:lineRule="auto"/>
    </w:pPr>
    <w:rPr>
      <w:lang w:eastAsia="tr-TR"/>
    </w:rPr>
  </w:style>
  <w:style w:type="character" w:styleId="Kpr">
    <w:name w:val="Hyperlink"/>
    <w:basedOn w:val="VarsaylanParagrafYazTipi"/>
    <w:uiPriority w:val="99"/>
    <w:unhideWhenUsed/>
    <w:rsid w:val="00345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israfiltozlu@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20"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29568-B37F-45EF-954C-85F4169C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4194</Words>
  <Characters>23912</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c</cp:lastModifiedBy>
  <cp:revision>14</cp:revision>
  <cp:lastPrinted>2017-04-07T18:40:00Z</cp:lastPrinted>
  <dcterms:created xsi:type="dcterms:W3CDTF">2017-04-07T18:07:00Z</dcterms:created>
  <dcterms:modified xsi:type="dcterms:W3CDTF">2017-04-07T20:40:00Z</dcterms:modified>
</cp:coreProperties>
</file>