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35260" w14:textId="32B5BB12" w:rsidR="00591C54" w:rsidRDefault="006C35DA" w:rsidP="00591C54">
      <w:pPr>
        <w:spacing w:line="360" w:lineRule="auto"/>
        <w:jc w:val="center"/>
        <w:rPr>
          <w:b/>
          <w:noProof/>
        </w:rPr>
      </w:pPr>
      <w:r w:rsidRPr="006C0520">
        <w:rPr>
          <w:b/>
          <w:noProof/>
        </w:rPr>
        <w:t>Öğretmen Adaylarının Öğrenme Yaklaşımlarının ve Bireysel Yenilikçilik Özelliklerinin Akran Öğretimine Yönelik Memnuniyetlerine Etkisi</w:t>
      </w:r>
      <w:r w:rsidR="00B64923" w:rsidRPr="00B64923">
        <w:rPr>
          <w:b/>
          <w:noProof/>
          <w:vertAlign w:val="superscript"/>
        </w:rPr>
        <w:t>1</w:t>
      </w:r>
    </w:p>
    <w:p w14:paraId="6B0132E9" w14:textId="77777777" w:rsidR="00704B42" w:rsidRPr="006C0520" w:rsidRDefault="00704B42" w:rsidP="00591C54">
      <w:pPr>
        <w:spacing w:line="360" w:lineRule="auto"/>
        <w:jc w:val="center"/>
        <w:rPr>
          <w:b/>
          <w:noProof/>
        </w:rPr>
      </w:pPr>
    </w:p>
    <w:p w14:paraId="2DAC0F08" w14:textId="06820F62" w:rsidR="00F2590E" w:rsidRDefault="00704B42" w:rsidP="00704B42">
      <w:pPr>
        <w:spacing w:line="360" w:lineRule="auto"/>
        <w:jc w:val="center"/>
        <w:rPr>
          <w:vertAlign w:val="superscript"/>
        </w:rPr>
      </w:pPr>
      <w:r w:rsidRPr="006C0520">
        <w:t>Yusuf Ziya OLPAK</w:t>
      </w:r>
      <w:r w:rsidRPr="006C0520">
        <w:rPr>
          <w:vertAlign w:val="superscript"/>
        </w:rPr>
        <w:t>*</w:t>
      </w:r>
      <w:r w:rsidR="00E020DF" w:rsidRPr="00E020DF">
        <w:rPr>
          <w:vertAlign w:val="subscript"/>
        </w:rPr>
        <w:t>,</w:t>
      </w:r>
      <w:r w:rsidR="00E020DF">
        <w:rPr>
          <w:vertAlign w:val="subscript"/>
        </w:rPr>
        <w:t xml:space="preserve"> </w:t>
      </w:r>
      <w:r w:rsidRPr="006C0520">
        <w:t>Muhammet ARICAN</w:t>
      </w:r>
      <w:r w:rsidRPr="006C0520">
        <w:rPr>
          <w:vertAlign w:val="superscript"/>
        </w:rPr>
        <w:t>**</w:t>
      </w:r>
      <w:r w:rsidR="00E020DF" w:rsidRPr="00E020DF">
        <w:rPr>
          <w:vertAlign w:val="subscript"/>
        </w:rPr>
        <w:t>,</w:t>
      </w:r>
      <w:proofErr w:type="spellStart"/>
      <w:r w:rsidRPr="006C0520">
        <w:t>Serdal</w:t>
      </w:r>
      <w:proofErr w:type="spellEnd"/>
      <w:r w:rsidRPr="006C0520">
        <w:t xml:space="preserve"> BALTACI</w:t>
      </w:r>
      <w:r w:rsidRPr="006C0520">
        <w:rPr>
          <w:vertAlign w:val="superscript"/>
        </w:rPr>
        <w:t>**</w:t>
      </w:r>
      <w:r w:rsidR="006D16C1">
        <w:rPr>
          <w:vertAlign w:val="superscript"/>
        </w:rPr>
        <w:t>*</w:t>
      </w:r>
    </w:p>
    <w:p w14:paraId="0E3FA55C" w14:textId="77777777" w:rsidR="00704B42" w:rsidRPr="00704B42" w:rsidRDefault="00704B42" w:rsidP="00704B42">
      <w:pPr>
        <w:spacing w:line="360" w:lineRule="auto"/>
        <w:jc w:val="center"/>
        <w:rPr>
          <w:vertAlign w:val="superscript"/>
        </w:rPr>
      </w:pPr>
    </w:p>
    <w:p w14:paraId="3CC97DCC" w14:textId="0DEA8549" w:rsidR="006C0520" w:rsidRPr="006C0520" w:rsidRDefault="00591C54" w:rsidP="006C0520">
      <w:pPr>
        <w:autoSpaceDE w:val="0"/>
        <w:autoSpaceDN w:val="0"/>
        <w:adjustRightInd w:val="0"/>
        <w:spacing w:line="480" w:lineRule="auto"/>
        <w:jc w:val="both"/>
        <w:rPr>
          <w:b/>
        </w:rPr>
      </w:pPr>
      <w:r w:rsidRPr="006C0520">
        <w:rPr>
          <w:b/>
        </w:rPr>
        <w:t xml:space="preserve">Öz: </w:t>
      </w:r>
      <w:r w:rsidR="006C35DA" w:rsidRPr="006C0520">
        <w:t>Bu araştırmada öğretmen adaylarının akran öğretimi yöntemine yönelik memnuniyet düzeylerinin öğrenme yaklaşımlarına ve bireysel yenilikçilik özelliklerine göre anlamlı bir farklılık gösterip göstermediği incelenmiştir. Araştırma, Türkiye’deki bir devlet üniversitesinin eğitim fakültesinde ilköğretim matematik öğretmenliği programında öğrenimlerine devam eden ve istatis</w:t>
      </w:r>
      <w:r w:rsidR="004B2962">
        <w:t>tik ve olasılık dersini alan 46</w:t>
      </w:r>
      <w:r w:rsidR="006C35DA" w:rsidRPr="006C0520">
        <w:t xml:space="preserve"> üçüncü sınıf öğre</w:t>
      </w:r>
      <w:r w:rsidR="00D10951">
        <w:t xml:space="preserve">tmen adayından </w:t>
      </w:r>
      <w:r w:rsidR="006C35DA" w:rsidRPr="006C0520">
        <w:t xml:space="preserve">toplanan verilerle gerçekleştirilmiştir. Araştırmanın öğrenme yaklaşımına yönelik bulguları 46 öğretmen adayından 33’ünün derin yaklaşıma, 13’ünün ise yüzeysel yaklaşıma sahip olduğunu göstermiştir. Öğretmen adaylarının bireysel yenilikçilik ölçeğinden aldıkları puanlara ait </w:t>
      </w:r>
      <w:proofErr w:type="spellStart"/>
      <w:r w:rsidR="006C35DA" w:rsidRPr="006C0520">
        <w:t>betimsel</w:t>
      </w:r>
      <w:proofErr w:type="spellEnd"/>
      <w:r w:rsidR="006C35DA" w:rsidRPr="006C0520">
        <w:t xml:space="preserve"> istatistiklere bakıldığında ise; alınan puanların ortalamasının 64.43 ve standart sapmasının 7.85 olduğu görülmüştür. </w:t>
      </w:r>
      <w:r w:rsidR="00DC627F">
        <w:t xml:space="preserve">Puanların </w:t>
      </w:r>
      <w:r w:rsidR="006C35DA" w:rsidRPr="006C0520">
        <w:t>yenilikçilik kategorilerine göre dağılımları incelendiğinde ise; 2’sinin yenilikçi, 8’inin öncü, 32’sinin sorgulayıcı, 3’ünün kuşkucu ve 1’inin gelenekçi oldukl</w:t>
      </w:r>
      <w:r w:rsidR="00DC627F">
        <w:t xml:space="preserve">arı belirlenmiştir. </w:t>
      </w:r>
      <w:r w:rsidR="00781E1D">
        <w:t>Ayrıca</w:t>
      </w:r>
      <w:r w:rsidR="00DC627F">
        <w:t xml:space="preserve"> </w:t>
      </w:r>
      <w:r w:rsidR="006C35DA" w:rsidRPr="006C0520">
        <w:t>öğretmen adaylarının akran öğretimi yöntemine yönelik memnuniyet düzeylerinin öğrenme yaklaşımlarına ve bireysel yenilikçilik özelliklerine göre anlamlı bir farklılık göstermediği belirlenmiştir.</w:t>
      </w:r>
      <w:r w:rsidRPr="006C0520">
        <w:rPr>
          <w:b/>
        </w:rPr>
        <w:tab/>
      </w:r>
    </w:p>
    <w:p w14:paraId="18EBD76C" w14:textId="77777777" w:rsidR="006C35DA" w:rsidRDefault="00591C54" w:rsidP="006C0520">
      <w:pPr>
        <w:autoSpaceDE w:val="0"/>
        <w:autoSpaceDN w:val="0"/>
        <w:adjustRightInd w:val="0"/>
        <w:spacing w:line="480" w:lineRule="auto"/>
        <w:ind w:left="709"/>
        <w:jc w:val="both"/>
      </w:pPr>
      <w:r w:rsidRPr="006C0520">
        <w:rPr>
          <w:b/>
        </w:rPr>
        <w:t xml:space="preserve">Anahtar Kelimeler: </w:t>
      </w:r>
      <w:r w:rsidR="006C0520" w:rsidRPr="006C0520">
        <w:t>Akran öğretimi, b</w:t>
      </w:r>
      <w:r w:rsidR="006C35DA" w:rsidRPr="006C0520">
        <w:t xml:space="preserve">ireysel yenilikçilik, </w:t>
      </w:r>
      <w:r w:rsidR="006C0520" w:rsidRPr="006C0520">
        <w:t>ö</w:t>
      </w:r>
      <w:r w:rsidR="006C35DA" w:rsidRPr="006C0520">
        <w:t xml:space="preserve">ğrenme </w:t>
      </w:r>
      <w:r w:rsidR="004774BC" w:rsidRPr="006C0520">
        <w:t>yaklaşımı, öğretmen</w:t>
      </w:r>
      <w:r w:rsidR="006C35DA" w:rsidRPr="006C0520">
        <w:t xml:space="preserve"> </w:t>
      </w:r>
      <w:r w:rsidR="007101DB" w:rsidRPr="006C0520">
        <w:t>ad</w:t>
      </w:r>
      <w:r w:rsidR="007101DB">
        <w:t>ayları</w:t>
      </w:r>
    </w:p>
    <w:p w14:paraId="2AB41BAF" w14:textId="77777777" w:rsidR="007101DB" w:rsidRDefault="007101DB" w:rsidP="004C4D02">
      <w:pPr>
        <w:autoSpaceDE w:val="0"/>
        <w:autoSpaceDN w:val="0"/>
        <w:adjustRightInd w:val="0"/>
        <w:spacing w:line="480" w:lineRule="auto"/>
        <w:jc w:val="both"/>
      </w:pPr>
    </w:p>
    <w:p w14:paraId="656B2DE1" w14:textId="7DB75C71" w:rsidR="00F2590E" w:rsidRDefault="00F2590E" w:rsidP="004C4D02">
      <w:pPr>
        <w:autoSpaceDE w:val="0"/>
        <w:autoSpaceDN w:val="0"/>
        <w:adjustRightInd w:val="0"/>
        <w:spacing w:line="480" w:lineRule="auto"/>
        <w:jc w:val="both"/>
      </w:pPr>
    </w:p>
    <w:p w14:paraId="7E625422" w14:textId="77777777" w:rsidR="00704B42" w:rsidRDefault="00704B42" w:rsidP="004C4D02">
      <w:pPr>
        <w:autoSpaceDE w:val="0"/>
        <w:autoSpaceDN w:val="0"/>
        <w:adjustRightInd w:val="0"/>
        <w:spacing w:line="480" w:lineRule="auto"/>
        <w:jc w:val="both"/>
      </w:pPr>
    </w:p>
    <w:p w14:paraId="5BCC0912" w14:textId="4B5AAF81" w:rsidR="006C35DA" w:rsidRDefault="006C0520" w:rsidP="006C0520">
      <w:pPr>
        <w:spacing w:line="480" w:lineRule="auto"/>
        <w:jc w:val="center"/>
        <w:rPr>
          <w:b/>
          <w:lang w:val="en-US"/>
        </w:rPr>
      </w:pPr>
      <w:r w:rsidRPr="006C0520">
        <w:rPr>
          <w:b/>
          <w:lang w:val="en-US"/>
        </w:rPr>
        <w:t>The Effects of Preservice Teachers’ Learning Approaches and Individual Innovativeness Characteristics on Their Satisfaction towards Peer Instruction</w:t>
      </w:r>
    </w:p>
    <w:p w14:paraId="710BB7BC" w14:textId="77777777" w:rsidR="00704B42" w:rsidRPr="006C0520" w:rsidRDefault="00704B42" w:rsidP="006C0520">
      <w:pPr>
        <w:spacing w:line="480" w:lineRule="auto"/>
        <w:jc w:val="center"/>
        <w:rPr>
          <w:b/>
          <w:lang w:val="en-US"/>
        </w:rPr>
      </w:pPr>
    </w:p>
    <w:p w14:paraId="3D84ECCD" w14:textId="3844FA54" w:rsidR="006C0520" w:rsidRPr="006C0520" w:rsidRDefault="00591C54" w:rsidP="006C0520">
      <w:pPr>
        <w:spacing w:line="480" w:lineRule="auto"/>
        <w:jc w:val="both"/>
        <w:rPr>
          <w:lang w:val="en-US"/>
        </w:rPr>
      </w:pPr>
      <w:r w:rsidRPr="006C0520">
        <w:rPr>
          <w:b/>
          <w:lang w:val="en-US"/>
        </w:rPr>
        <w:t xml:space="preserve">Abstract: </w:t>
      </w:r>
      <w:r w:rsidR="006C0520" w:rsidRPr="006C0520">
        <w:rPr>
          <w:lang w:val="en-US"/>
        </w:rPr>
        <w:t xml:space="preserve">The purpose of this study was to determine if preservice middle school mathematics teachers’ (PSTs) satisfaction levels towards peer instruction (PI) method showed a meaningful difference according to their learning approaches and individual innovativeness characteristics. The data collected from third-year PSTs, who </w:t>
      </w:r>
      <w:proofErr w:type="gramStart"/>
      <w:r w:rsidR="006C0520" w:rsidRPr="006C0520">
        <w:rPr>
          <w:lang w:val="en-US"/>
        </w:rPr>
        <w:t>were enrolled</w:t>
      </w:r>
      <w:proofErr w:type="gramEnd"/>
      <w:r w:rsidR="006C0520" w:rsidRPr="006C0520">
        <w:rPr>
          <w:lang w:val="en-US"/>
        </w:rPr>
        <w:t xml:space="preserve"> at the mathematics education program of a state university in Turkey. The study </w:t>
      </w:r>
      <w:proofErr w:type="gramStart"/>
      <w:r w:rsidR="006C0520" w:rsidRPr="006C0520">
        <w:rPr>
          <w:lang w:val="en-US"/>
        </w:rPr>
        <w:t>was conducted</w:t>
      </w:r>
      <w:proofErr w:type="gramEnd"/>
      <w:r w:rsidR="006C0520" w:rsidRPr="006C0520">
        <w:rPr>
          <w:lang w:val="en-US"/>
        </w:rPr>
        <w:t xml:space="preserve"> in a statistics and probability course with 46 PSTs, who answered all of the questions in the data collection tools. The findings showed that while 33 of the 46 PSTs had a deep learning approach, 13 had a surface learning approach. According to the descriptive analysis, the PSTs’ average individual innovation scores was 64.43 and the standard deviation was 7.85. The PSTs’ distributions according to the innovation categories were determined as follows: Two of them were innovators, eight of them were early adopters, 32 of them were early majorities, three of them were late majorities, and one of them was laggards. </w:t>
      </w:r>
      <w:r w:rsidR="0013338F">
        <w:rPr>
          <w:lang w:val="en-US"/>
        </w:rPr>
        <w:t>Furthermore</w:t>
      </w:r>
      <w:r w:rsidR="006C0520" w:rsidRPr="006C0520">
        <w:rPr>
          <w:lang w:val="en-US"/>
        </w:rPr>
        <w:t>, the analysis showed that the PSTs’ satisfaction levels towards the PI method did not significantly differ according to their learning approaches and characteristics of innovation.</w:t>
      </w:r>
    </w:p>
    <w:p w14:paraId="2F7D5894" w14:textId="77777777" w:rsidR="00591C54" w:rsidRPr="006C0520" w:rsidRDefault="00591C54" w:rsidP="006C0520">
      <w:pPr>
        <w:spacing w:line="480" w:lineRule="auto"/>
        <w:ind w:left="709"/>
        <w:jc w:val="both"/>
        <w:rPr>
          <w:lang w:val="en-US"/>
        </w:rPr>
      </w:pPr>
      <w:r w:rsidRPr="006C0520">
        <w:rPr>
          <w:b/>
          <w:lang w:val="en-US"/>
        </w:rPr>
        <w:t>Keywords</w:t>
      </w:r>
      <w:r w:rsidR="006C0520" w:rsidRPr="006C0520">
        <w:rPr>
          <w:lang w:val="en-US"/>
        </w:rPr>
        <w:t>: Individual innovativeness, learning approach, peer instruction, preservice teachers</w:t>
      </w:r>
    </w:p>
    <w:p w14:paraId="76BBF304" w14:textId="77777777" w:rsidR="00591C54" w:rsidRPr="006C0520" w:rsidRDefault="00591C54" w:rsidP="00591C54">
      <w:pPr>
        <w:jc w:val="center"/>
        <w:rPr>
          <w:lang w:val="en-US"/>
        </w:rPr>
      </w:pPr>
    </w:p>
    <w:p w14:paraId="2366C4B6" w14:textId="77777777" w:rsidR="006C0520" w:rsidRPr="006C0520" w:rsidRDefault="006C0520" w:rsidP="00591C54">
      <w:pPr>
        <w:jc w:val="center"/>
        <w:rPr>
          <w:lang w:val="en-US"/>
        </w:rPr>
      </w:pPr>
    </w:p>
    <w:p w14:paraId="38952F18" w14:textId="77777777" w:rsidR="006C0520" w:rsidRPr="006C0520" w:rsidRDefault="006C0520" w:rsidP="00591C54">
      <w:pPr>
        <w:jc w:val="center"/>
        <w:rPr>
          <w:lang w:val="en-US"/>
        </w:rPr>
      </w:pPr>
    </w:p>
    <w:p w14:paraId="4E3C6F4E" w14:textId="77777777" w:rsidR="006C0520" w:rsidRPr="006C0520" w:rsidRDefault="006C0520" w:rsidP="00591C54">
      <w:pPr>
        <w:jc w:val="center"/>
        <w:rPr>
          <w:lang w:val="en-US"/>
        </w:rPr>
      </w:pPr>
    </w:p>
    <w:p w14:paraId="7F86D707" w14:textId="77777777" w:rsidR="006C0520" w:rsidRPr="006C0520" w:rsidRDefault="006C0520" w:rsidP="00591C54">
      <w:pPr>
        <w:jc w:val="center"/>
        <w:rPr>
          <w:lang w:val="en-US"/>
        </w:rPr>
      </w:pPr>
    </w:p>
    <w:p w14:paraId="72F4239F" w14:textId="77777777" w:rsidR="006C0520" w:rsidRPr="006C0520" w:rsidRDefault="006C0520" w:rsidP="00591C54">
      <w:pPr>
        <w:jc w:val="center"/>
        <w:rPr>
          <w:lang w:val="en-US"/>
        </w:rPr>
      </w:pPr>
    </w:p>
    <w:p w14:paraId="1B07832D" w14:textId="77777777" w:rsidR="006C0520" w:rsidRPr="006C0520" w:rsidRDefault="006C0520" w:rsidP="00591C54">
      <w:pPr>
        <w:jc w:val="center"/>
        <w:rPr>
          <w:lang w:val="en-US"/>
        </w:rPr>
      </w:pPr>
    </w:p>
    <w:p w14:paraId="0A4004EE" w14:textId="77777777" w:rsidR="006C0520" w:rsidRDefault="006C0520" w:rsidP="006C0520">
      <w:pPr>
        <w:rPr>
          <w:lang w:val="en-US"/>
        </w:rPr>
      </w:pPr>
    </w:p>
    <w:p w14:paraId="5509DF0C" w14:textId="77777777" w:rsidR="006C0520" w:rsidRPr="006C0520" w:rsidRDefault="006C0520" w:rsidP="006C0520">
      <w:pPr>
        <w:rPr>
          <w:lang w:val="en-US"/>
        </w:rPr>
      </w:pPr>
    </w:p>
    <w:p w14:paraId="3EC37D36" w14:textId="470A572C" w:rsidR="00725432" w:rsidRDefault="00725432" w:rsidP="00591C54">
      <w:pPr>
        <w:jc w:val="center"/>
        <w:rPr>
          <w:lang w:val="en-US"/>
        </w:rPr>
      </w:pPr>
    </w:p>
    <w:p w14:paraId="72BF1669" w14:textId="77777777" w:rsidR="00704B42" w:rsidRDefault="00704B42" w:rsidP="00591C54">
      <w:pPr>
        <w:jc w:val="center"/>
        <w:rPr>
          <w:lang w:val="en-US"/>
        </w:rPr>
      </w:pPr>
    </w:p>
    <w:p w14:paraId="6CA74CD1" w14:textId="77777777" w:rsidR="00725432" w:rsidRPr="006C0520" w:rsidRDefault="00725432" w:rsidP="00591C54">
      <w:pPr>
        <w:jc w:val="center"/>
        <w:rPr>
          <w:lang w:val="en-US"/>
        </w:rPr>
      </w:pPr>
    </w:p>
    <w:p w14:paraId="693AE3B6" w14:textId="77777777" w:rsidR="00591C54" w:rsidRPr="006C0520" w:rsidRDefault="00591C54" w:rsidP="006C0520">
      <w:pPr>
        <w:jc w:val="center"/>
        <w:rPr>
          <w:b/>
          <w:bCs/>
        </w:rPr>
      </w:pPr>
      <w:r w:rsidRPr="006C0520">
        <w:rPr>
          <w:b/>
          <w:bCs/>
        </w:rPr>
        <w:t>Giriş</w:t>
      </w:r>
    </w:p>
    <w:p w14:paraId="133EABA4" w14:textId="77777777" w:rsidR="00591C54" w:rsidRPr="006C0520" w:rsidRDefault="00591C54" w:rsidP="00591C54">
      <w:pPr>
        <w:jc w:val="center"/>
        <w:rPr>
          <w:lang w:val="en-US"/>
        </w:rPr>
      </w:pPr>
    </w:p>
    <w:p w14:paraId="664B62FB" w14:textId="4C424B43" w:rsidR="006C0520" w:rsidRPr="006C0520" w:rsidRDefault="006C0520" w:rsidP="006C0520">
      <w:pPr>
        <w:spacing w:line="480" w:lineRule="auto"/>
        <w:ind w:firstLine="709"/>
        <w:jc w:val="both"/>
      </w:pPr>
      <w:r w:rsidRPr="006C0520">
        <w:t xml:space="preserve">İstatistik ve olasılık matematiğin iki farklı fakat birbirleriyle iç-içe geçmiş konuları olup, günlük yaşamda ki </w:t>
      </w:r>
      <w:r w:rsidR="00DC627F">
        <w:t xml:space="preserve">birçok olayın anlaşılmasında </w:t>
      </w:r>
      <w:r w:rsidRPr="006C0520">
        <w:t>önemli rol oynamaktadır</w:t>
      </w:r>
      <w:r w:rsidR="000E363E">
        <w:t>lar</w:t>
      </w:r>
      <w:r w:rsidRPr="006C0520">
        <w:t>. Bu iki konu diğer bilim dallarında da (ekonomi, bilim, meteoroloji vb.) etkili olarak kullanılmaktadır. Bu nedenle, istatistik ve olasılık matematik eğitiminin öncelikli olarak ilgilendiği konular arasında yer almıştır (Franklin ve diğerleri, 2007). Ayrıca, istatistik ve olasılık konuları son yıllarda birçok ülkede ilgi odağı olmuş ve matematik öğretim programlarına ve önde gelen eğitim organizasyonlarının (</w:t>
      </w:r>
      <w:proofErr w:type="spellStart"/>
      <w:r w:rsidRPr="006C0520">
        <w:t>örn</w:t>
      </w:r>
      <w:proofErr w:type="spellEnd"/>
      <w:r w:rsidRPr="006C0520">
        <w:t xml:space="preserve">: Ulusal Matematik Öğretmenleri Konseyi [NCTM], Eğitimsel Gelişmenin Ulusal Değerlendirmesi [NAEP]) eğitim-öğretim standartlarına dâhil edilmiştir (Franklin ve diğerleri, 2007; </w:t>
      </w:r>
      <w:proofErr w:type="spellStart"/>
      <w:r w:rsidRPr="006C0520">
        <w:t>Makar</w:t>
      </w:r>
      <w:proofErr w:type="spellEnd"/>
      <w:r w:rsidRPr="006C0520">
        <w:t xml:space="preserve"> &amp; </w:t>
      </w:r>
      <w:proofErr w:type="spellStart"/>
      <w:r w:rsidRPr="006C0520">
        <w:t>Rubin</w:t>
      </w:r>
      <w:proofErr w:type="spellEnd"/>
      <w:r w:rsidRPr="006C0520">
        <w:t xml:space="preserve">, 2009; </w:t>
      </w:r>
      <w:proofErr w:type="spellStart"/>
      <w:r w:rsidRPr="006C0520">
        <w:t>Shaughnessy</w:t>
      </w:r>
      <w:proofErr w:type="spellEnd"/>
      <w:r w:rsidRPr="006C0520">
        <w:t xml:space="preserve">, 2007; Watson, 2006). </w:t>
      </w:r>
    </w:p>
    <w:p w14:paraId="3B61B63B" w14:textId="34835E82" w:rsidR="00DC627F" w:rsidRDefault="006C0520" w:rsidP="006C0520">
      <w:pPr>
        <w:spacing w:line="480" w:lineRule="auto"/>
        <w:ind w:firstLine="709"/>
        <w:jc w:val="both"/>
      </w:pPr>
      <w:r w:rsidRPr="006C0520">
        <w:t>İstatistik ve olasılık iki önemli konu olmalarının yanında, öğret</w:t>
      </w:r>
      <w:r w:rsidR="00D10951">
        <w:t>im elemanlarının öğretmede, öğre</w:t>
      </w:r>
      <w:r w:rsidRPr="006C0520">
        <w:t xml:space="preserve">ncilerin ise öğrenmede zorlandıkları konuların da başında gelmektedir (Bozkurt &amp; Akalın, 2010; Koparan, 2015; Memnun, 2008; </w:t>
      </w:r>
      <w:proofErr w:type="spellStart"/>
      <w:r w:rsidRPr="006C0520">
        <w:t>Mills</w:t>
      </w:r>
      <w:proofErr w:type="spellEnd"/>
      <w:r w:rsidRPr="006C0520">
        <w:t xml:space="preserve">, 2002; </w:t>
      </w:r>
      <w:proofErr w:type="spellStart"/>
      <w:r w:rsidRPr="006C0520">
        <w:t>Oliver</w:t>
      </w:r>
      <w:proofErr w:type="spellEnd"/>
      <w:r w:rsidRPr="006C0520">
        <w:t xml:space="preserve">, </w:t>
      </w:r>
      <w:proofErr w:type="spellStart"/>
      <w:r w:rsidRPr="006C0520">
        <w:t>Pisano</w:t>
      </w:r>
      <w:proofErr w:type="spellEnd"/>
      <w:r w:rsidRPr="006C0520">
        <w:t xml:space="preserve">, </w:t>
      </w:r>
      <w:proofErr w:type="spellStart"/>
      <w:r w:rsidRPr="006C0520">
        <w:t>Alonso</w:t>
      </w:r>
      <w:proofErr w:type="spellEnd"/>
      <w:r w:rsidRPr="006C0520">
        <w:t xml:space="preserve">, &amp; </w:t>
      </w:r>
      <w:proofErr w:type="spellStart"/>
      <w:r w:rsidRPr="006C0520">
        <w:t>Roca</w:t>
      </w:r>
      <w:proofErr w:type="spellEnd"/>
      <w:r w:rsidRPr="006C0520">
        <w:t>, 2006; Yıldız &amp; Baltacı, 2015</w:t>
      </w:r>
      <w:r w:rsidR="0087066C">
        <w:t>; Yıldız &amp; Baltacı, 2016</w:t>
      </w:r>
      <w:r w:rsidRPr="006C0520">
        <w:t xml:space="preserve">). </w:t>
      </w:r>
      <w:r w:rsidR="00F35D9D" w:rsidRPr="006C0520">
        <w:t xml:space="preserve">Yapılan çalışmalar, istatistik ve olasılık kavramlarının öğrencilere soyut gelmesinden dolayı, problemlere verdikleri cevapları açıklayamadıklarını veya zorlandıklarını göstermektedir (Çelik &amp; Güneş, 2007; Gürbüz, 2008; </w:t>
      </w:r>
      <w:proofErr w:type="spellStart"/>
      <w:r w:rsidR="00F35D9D" w:rsidRPr="006C0520">
        <w:t>Munisamy</w:t>
      </w:r>
      <w:proofErr w:type="spellEnd"/>
      <w:r w:rsidR="00F35D9D" w:rsidRPr="006C0520">
        <w:t xml:space="preserve"> &amp; </w:t>
      </w:r>
      <w:proofErr w:type="spellStart"/>
      <w:r w:rsidR="00F35D9D" w:rsidRPr="006C0520">
        <w:t>Doraisamy</w:t>
      </w:r>
      <w:proofErr w:type="spellEnd"/>
      <w:r w:rsidR="00F35D9D" w:rsidRPr="006C0520">
        <w:t>, 1998).</w:t>
      </w:r>
      <w:r w:rsidRPr="006C0520">
        <w:t xml:space="preserve"> Öğrencilerin istatistik ve olasılık konularında yaşadıkları zorlukların, matematik öğretmenlerinin bu konuların temelini oluşturan ilkeler ve kavramlar hakkında doğru bilgiyi oluşturmalarına olanak sağlayacak yeterli eğitim-öğretim fırsatı bulamamalarından kaynaklandığı gözlenmiştir (Franklin ve diğerleri, 2007). Benzer şekilde, bazı araştırmacılar da (</w:t>
      </w:r>
      <w:proofErr w:type="spellStart"/>
      <w:r w:rsidRPr="006C0520">
        <w:t>örn</w:t>
      </w:r>
      <w:proofErr w:type="spellEnd"/>
      <w:r w:rsidRPr="006C0520">
        <w:t xml:space="preserve">: </w:t>
      </w:r>
      <w:proofErr w:type="spellStart"/>
      <w:r w:rsidRPr="006C0520">
        <w:t>Batanero</w:t>
      </w:r>
      <w:proofErr w:type="spellEnd"/>
      <w:r w:rsidRPr="006C0520">
        <w:t xml:space="preserve"> &amp; </w:t>
      </w:r>
      <w:proofErr w:type="spellStart"/>
      <w:r w:rsidRPr="006C0520">
        <w:t>Díaz</w:t>
      </w:r>
      <w:proofErr w:type="spellEnd"/>
      <w:r w:rsidRPr="006C0520">
        <w:t xml:space="preserve">, 2012; Franklin &amp; </w:t>
      </w:r>
      <w:proofErr w:type="spellStart"/>
      <w:r w:rsidRPr="006C0520">
        <w:t>Mewborn</w:t>
      </w:r>
      <w:proofErr w:type="spellEnd"/>
      <w:r w:rsidRPr="006C0520">
        <w:t>, 2006) öğretmen yetiştirme</w:t>
      </w:r>
      <w:r w:rsidR="000E363E">
        <w:t xml:space="preserve"> programlarında yer alan</w:t>
      </w:r>
      <w:r w:rsidRPr="006C0520">
        <w:t xml:space="preserve"> istatistik ve olasılık ile ilgili çalışmaların </w:t>
      </w:r>
      <w:r w:rsidRPr="006C0520">
        <w:lastRenderedPageBreak/>
        <w:t>yetersizliğine dikkat çekmişlerdir. Bu bağlamda</w:t>
      </w:r>
      <w:r w:rsidR="000E363E">
        <w:t>,</w:t>
      </w:r>
      <w:r w:rsidRPr="006C0520">
        <w:t xml:space="preserve"> öğretmen yetiştirme programlarında yer alan istatistik ve olasılık ile ilgili derslerde yeni yöntemlerin uygulanması bu programların etkililiğini artırarak, öğretmen adaylarının bu konular</w:t>
      </w:r>
      <w:r w:rsidR="000E363E">
        <w:t xml:space="preserve">da kendilerini daha iyi </w:t>
      </w:r>
      <w:r w:rsidRPr="006C0520">
        <w:t>yetiştirmelerini sağlayabilir. Bu kapsamda kullanılabilecek yöntemlerden biri</w:t>
      </w:r>
      <w:r w:rsidR="000E363E">
        <w:t>si</w:t>
      </w:r>
      <w:r w:rsidRPr="006C0520">
        <w:t xml:space="preserve"> de (özellikl</w:t>
      </w:r>
      <w:r w:rsidR="000E363E">
        <w:t>e büyük sınıflarda) öğrencileri</w:t>
      </w:r>
      <w:r w:rsidRPr="006C0520">
        <w:t xml:space="preserve">n </w:t>
      </w:r>
      <w:r w:rsidR="000E363E">
        <w:t xml:space="preserve">öğretilen </w:t>
      </w:r>
      <w:r w:rsidR="000E363E" w:rsidRPr="006C0520">
        <w:t>konu</w:t>
      </w:r>
      <w:r w:rsidR="000E363E">
        <w:t>ları</w:t>
      </w:r>
      <w:r w:rsidRPr="006C0520">
        <w:t xml:space="preserve"> anlayı</w:t>
      </w:r>
      <w:r w:rsidR="000E363E">
        <w:t xml:space="preserve">p anlamadıkları </w:t>
      </w:r>
      <w:r w:rsidR="000E363E" w:rsidRPr="006C0520">
        <w:t xml:space="preserve">ile ilgili </w:t>
      </w:r>
      <w:r w:rsidRPr="006C0520">
        <w:t xml:space="preserve">anında geribildirim alınmasına olanak sağlayan akran öğretimi yöntemidir. </w:t>
      </w:r>
    </w:p>
    <w:p w14:paraId="75211E0F" w14:textId="6C58DD85" w:rsidR="006C0520" w:rsidRPr="006C0520" w:rsidRDefault="006C0520" w:rsidP="006C0520">
      <w:pPr>
        <w:spacing w:line="480" w:lineRule="auto"/>
        <w:ind w:firstLine="709"/>
        <w:jc w:val="both"/>
      </w:pPr>
      <w:r w:rsidRPr="006C0520">
        <w:t>Alan</w:t>
      </w:r>
      <w:r w:rsidR="0085130D">
        <w:t xml:space="preserve"> </w:t>
      </w:r>
      <w:r w:rsidRPr="006C0520">
        <w:t xml:space="preserve">yazın incelendiğinde Mazur (1997) tarafından fizik alanında geliştirilen öğrenci merkezli bir yaklaşım olan akran öğretiminin; matematik, kimya ve bilgisayar bilimleri gibi farklı disiplinlerde de </w:t>
      </w:r>
      <w:r w:rsidRPr="006C0520">
        <w:fldChar w:fldCharType="begin" w:fldLock="1"/>
      </w:r>
      <w:r w:rsidRPr="006C0520">
        <w:instrText>ADDIN CSL_CITATION { "citationItems" : [ { "id" : "ITEM-1", "itemData" : { "author" : [ { "dropping-particle" : "", "family" : "Adawi", "given" : "T.", "non-dropping-particle" : "", "parse-names" : false, "suffix" : "" }, { "dropping-particle" : "", "family" : "Burden", "given" : "H.", "non-dropping-particle" : "", "parse-names" : false, "suffix" : "" }, { "dropping-particle" : "", "family" : "Olsson", "given" : "D.", "non-dropping-particle" : "", "parse-names" : false, "suffix" : "" }, { "dropping-particle" : "", "family" : "Mattiasson", "given" : "R.", "non-dropping-particle" : "", "parse-names" : false, "suffix" : "" } ], "container-title" : "International Journal of Engineering Education", "id" : "ITEM-1", "issue" : "2", "issued" : { "date-parts" : [ [ "2016" ] ] }, "page" : "927-936", "title" : "Characterizing software engineering students\u2019 discussions during peer instruction: Opportunities for learning and implications for teaching", "type" : "article-journal", "volume" : "32" }, "uris" : [ "http://www.mendeley.com/documents/?uuid=be81b71d-a010-4518-bf9e-8c3874ab30ed" ] }, { "id" : "ITEM-2", "itemData" : { "author" : [ { "dropping-particle" : "", "family" : "Arteaga", "given" : "I. L.", "non-dropping-particle" : "", "parse-names" : false, "suffix" : "" }, { "dropping-particle" : "", "family" : "Vinken", "given" : "E.", "non-dropping-particle" : "", "parse-names" : false, "suffix" : "" } ], "container-title" : "European Journal of Engineering Education", "id" : "ITEM-2", "issue" : "6", "issued" : { "date-parts" : [ [ "2013" ] ] }, "page" : "652-660", "title" : "Example of good practice of a learning environment with a classroom response system in a mechanical engineering bachelor course", "type" : "article-journal", "volume" : "38" }, "uris" : [ "http://www.mendeley.com/documents/?uuid=e7a3db6a-d378-3475-a315-ffeb24bdc887" ] }, { "id" : "ITEM-3", "itemData" : { "author" : [ { "dropping-particle" : "", "family" : "Chou", "given" : "C.Y.", "non-dropping-particle" : "", "parse-names" : false, "suffix" : "" }, { "dropping-particle" : "", "family" : "Lin", "given" : "P.H.", "non-dropping-particle" : "", "parse-names" : false, "suffix" : "" } ], "container-title" : "British Journal of Educational Technology", "id" : "ITEM-3", "issue" : "4", "issued" : { "date-parts" : [ [ "2015" ] ] }, "page" : "839-847", "title" : "Promoting discussion in peer instruction: Discussion partner assignment and accountability scoring mechanisms", "type" : "article-journal", "volume" : "46" }, "uris" : [ "http://www.mendeley.com/documents/?uuid=0c544b04-5391-3d2c-90a8-7f039ef5a481" ] }, { "id" : "ITEM-4", "itemData" : { "author" : [ { "dropping-particle" : "", "family" : "Latulippe", "given" : "J.", "non-dropping-particle" : "", "parse-names" : false, "suffix" : "" } ], "container-title" : "Problems, Resources, and Issues in Mathematics Undergraduate Studies", "id" : "ITEM-4", "issue" : "6", "issued" : { "date-parts" : [ [ "2016" ] ] }, "page" : "603-617", "title" : "Clickers, ipad, and lecture capture in one semester: My teaching transformation", "type" : "article-journal", "volume" : "26" }, "uris" : [ "http://www.mendeley.com/documents/?uuid=72b7803b-dbd5-30a2-aa91-5138e01d3321" ] }, { "id" : "ITEM-5", "itemData" : { "author" : [ { "dropping-particle" : "", "family" : "Lee", "given" : "C. B.", "non-dropping-particle" : "", "parse-names" : false, "suffix" : "" }, { "dropping-particle" : "", "family" : "Garcia", "given" : "S.", "non-dropping-particle" : "", "parse-names" : false, "suffix" : "" }, { "dropping-particle" : "", "family" : "Porter", "given" : "L.", "non-dropping-particle" : "", "parse-names" : false, "suffix" : "" } ], "container-title" : "ACM Transactions on Computing Education", "id" : "ITEM-5", "issue" : "3", "issued" : { "date-parts" : [ [ "2013" ] ] }, "title" : "Can peer instruction be effective in upper-division computer science courses?", "type" : "article-journal", "volume" : "13" }, "uris" : [ "http://www.mendeley.com/documents/?uuid=aeee3709-6e25-3d63-b163-5e106c1dff5f" ] }, { "id" : "ITEM-6", "itemData" : { "author" : [ { "dropping-particle" : "", "family" : "Michinov", "given" : "N.", "non-dropping-particle" : "", "parse-names" : false, "suffix" : "" }, { "dropping-particle" : "", "family" : "Morice", "given" : "J.", "non-dropping-particle" : "", "parse-names" : false, "suffix" : "" }, { "dropping-particle" : "", "family" : "Ferri\u00e8res", "given" : "V.", "non-dropping-particle" : "", "parse-names" : false, "suffix" : "" } ], "container-title" : "Computers &amp; Education", "id" : "ITEM-6", "issued" : { "date-parts" : [ [ "2015" ] ] }, "page" : "1-13", "title" : "A step further in peer instruction: Using the Stepladder technique to improve learning", "type" : "article-journal", "volume" : "91" }, "uris" : [ "http://www.mendeley.com/documents/?uuid=1cc61cf3-1621-35fd-b6d5-f430a65ad6db" ] }, { "id" : "ITEM-7", "itemData" : { "author" : [ { "dropping-particle" : "", "family" : "Morice", "given" : "J.", "non-dropping-particle" : "", "parse-names" : false, "suffix" : "" }, { "dropping-particle" : "", "family" : "Michinov", "given" : "N.", "non-dropping-particle" : "", "parse-names" : false, "suffix" : "" }, { "dropping-particle" : "", "family" : "Delaval", "given" : "M.", "non-dropping-particle" : "", "parse-names" : false, "suffix" : "" }, { "dropping-particle" : "", "family" : "Sideridou", "given" : "A.", "non-dropping-particle" : "", "parse-names" : false, "suffix" : "" }, { "dropping-particle" : "", "family" : "Ferri\u00e8res", "given" : "V.", "non-dropping-particle" : "", "parse-names" : false, "suffix" : "" } ], "container-title" : "Journal of Computer Assisted Learning", "id" : "ITEM-7", "issue" : "6", "issued" : { "date-parts" : [ [ "2015" ] ] }, "page" : "722-733", "title" : "Comparing the effectiveness of peer instruction to individual learning during a chromatography course", "type" : "article-journal", "volume" : "31" }, "uris" : [ "http://www.mendeley.com/documents/?uuid=27ddd8de-5e9f-341b-8612-e64ecd70dbd0" ] }, { "id" : "ITEM-8", "itemData" : { "author" : [ { "dropping-particle" : "", "family" : "Lucas", "given" : "A.", "non-dropping-particle" : "", "parse-names" : false, "suffix" : "" } ], "container-title" : "PRIMUS", "id" : "ITEM-8", "issue" : "3", "issued" : { "date-parts" : [ [ "2009" ] ] }, "page" : "219-231", "title" : "Using peer instruction and i-clickers to enhance student participation in calculus", "type" : "article-journal", "volume" : "19" }, "uris" : [ "http://www.mendeley.com/documents/?uuid=6b8f81c1-bb56-3240-a90b-d1456bec1ea3" ] } ], "mendeley" : { "formattedCitation" : "(Adawi, Burden, Olsson, &amp; Mattiasson, 2016; Arteaga &amp; Vinken, 2013; Chou &amp; Lin, 2015; Latulippe, 2016; Lee, Garcia, &amp; Porter, 2013; Lucas, 2009; Michinov, Morice, &amp; Ferri\u00e8res, 2015; Morice, Michinov, Delaval, Sideridou, &amp; Ferri\u00e8res, 2015)", "manualFormatting" : "(\u00f6rn: Adawi, Burden, Olsson, &amp; Mattiasson, 2016; Arteaga &amp; Vinken, 2013; Chou &amp; Lin, 2015; Latulippe, 2016; Lee, Garcia, &amp; Porter, 2013; Lucas, 2009; Michinov, Morice, &amp; Ferri\u00e8res, 2015; Morice, Michinov, Delaval, Sideridou, &amp; Ferri\u00e8res, 2015)", "plainTextFormattedCitation" : "(Adawi, Burden, Olsson, &amp; Mattiasson, 2016; Arteaga &amp; Vinken, 2013; Chou &amp; Lin, 2015; Latulippe, 2016; Lee, Garcia, &amp; Porter, 2013; Lucas, 2009; Michinov, Morice, &amp; Ferri\u00e8res, 2015; Morice, Michinov, Delaval, Sideridou, &amp; Ferri\u00e8res, 2015)", "previouslyFormattedCitation" : "(Adawi, Burden, Olsson, &amp; Mattiasson, 2016; Arteaga &amp; Vinken, 2013; Chou &amp; Lin, 2015; Latulippe, 2016; Lee, Garcia, &amp; Porter, 2013; Lucas, 2009; Michinov, Morice, &amp; Ferri\u00e8res, 2015; Morice, Michinov, Delaval, Sideridou, &amp; Ferri\u00e8res, 2015)" }, "properties" : {  }, "schema" : "https://github.com/citation-style-language/schema/raw/master/csl-citation.json" }</w:instrText>
      </w:r>
      <w:r w:rsidRPr="006C0520">
        <w:fldChar w:fldCharType="separate"/>
      </w:r>
      <w:r w:rsidRPr="006C0520">
        <w:rPr>
          <w:noProof/>
        </w:rPr>
        <w:t>(örn: Adawi, Burden, Olsson, &amp; Mattiasson, 2016; Arteaga &amp; Vinken, 2013; Chou &amp; Lin, 2015; Latulippe, 2016; Lee, Garcia, &amp; Porter, 2013; Lucas, 2009; Michinov, Morice, &amp; Ferrières, 2015; Morice, Michinov, Delaval, Sideridou, &amp; Ferrières, 2015)</w:t>
      </w:r>
      <w:r w:rsidRPr="006C0520">
        <w:fldChar w:fldCharType="end"/>
      </w:r>
      <w:r w:rsidRPr="006C0520">
        <w:t xml:space="preserve"> kullanıldığı görülmektedir. Bu yöntemin temel hedefi, ders esnasında öğrenci etkileşimini sağ</w:t>
      </w:r>
      <w:r w:rsidR="00F35D9D">
        <w:t xml:space="preserve">lamak ve öğrencilerin dikkatini </w:t>
      </w:r>
      <w:r w:rsidRPr="006C0520">
        <w:t xml:space="preserve">önemli kavramlara odaklamaktır (Mazur, 1997). Akran öğretimi yönteminin öğrenci merkezli olması ve esnek yapısından dolayı farklı kullanım şekilleri olmakla birlikte, temelde, konu anlatımı ve sorulan soruların yanıtlanması aşamalarından oluştuğu söylenebilir </w:t>
      </w:r>
      <w:r w:rsidRPr="006C0520">
        <w:fldChar w:fldCharType="begin" w:fldLock="1"/>
      </w:r>
      <w:r w:rsidRPr="006C0520">
        <w:instrText>ADDIN CSL_CITATION { "citationItems" : [ { "id" : "ITEM-1", "itemData" : { "author" : [ { "dropping-particle" : "", "family" : "Chou", "given" : "C.Y.", "non-dropping-particle" : "", "parse-names" : false, "suffix" : "" }, { "dropping-particle" : "", "family" : "Lin", "given" : "P.H.", "non-dropping-particle" : "", "parse-names" : false, "suffix" : "" } ], "container-title" : "British Journal of Educational Technology", "id" : "ITEM-1", "issue" : "4", "issued" : { "date-parts" : [ [ "2015" ] ] }, "page" : "839-847", "title" : "Promoting discussion in peer instruction: Discussion partner assignment and accountability scoring mechanisms", "type" : "article-journal", "volume" : "46" }, "uris" : [ "http://www.mendeley.com/documents/?uuid=0c544b04-5391-3d2c-90a8-7f039ef5a481" ] }, { "id" : "ITEM-2", "itemData" : { "author" : [ { "dropping-particle" : "", "family" : "Crouch", "given" : "C. H.", "non-dropping-particle" : "", "parse-names" : false, "suffix" : "" }, { "dropping-particle" : "", "family" : "Watkins", "given" : "J.", "non-dropping-particle" : "", "parse-names" : false, "suffix" : "" }, { "dropping-particle" : "", "family" : "Fagen", "given" : "A. P.", "non-dropping-particle" : "", "parse-names" : false, "suffix" : "" }, { "dropping-particle" : "", "family" : "Mazur", "given" : "E.", "non-dropping-particle" : "", "parse-names" : false, "suffix" : "" } ], "container-title" : "Research-Based Reform of University Physics", "id" : "ITEM-2", "issue" : "1", "issued" : { "date-parts" : [ [ "2007" ] ] }, "page" : "40-95", "title" : "Peer instruction: Engaging students one-on-one, all at once", "type" : "article-journal", "volume" : "1" }, "uris" : [ "http://www.mendeley.com/documents/?uuid=be589cfc-a6c6-30b3-98e9-574e85edd15c" ] }, { "id" : "ITEM-3", "itemData" : { "ISBN" : "0-13-565441-6", "author" : [ { "dropping-particle" : "", "family" : "Mazur", "given" : "E.", "non-dropping-particle" : "", "parse-names" : false, "suffix" : "" } ], "id" : "ITEM-3", "issued" : { "date-parts" : [ [ "1997" ] ] }, "number-of-pages" : "253", "publisher" : "Prentice Hall", "publisher-place" : "Upper Saddle River, New Jersey", "title" : "Peer instruction: A user's manual", "type" : "book" }, "uris" : [ "http://www.mendeley.com/documents/?uuid=f8a86f84-699d-439d-8508-b4954e4ee88b" ] } ], "mendeley" : { "formattedCitation" : "(Chou &amp; Lin, 2015; Crouch, Watkins, Fagen, &amp; Mazur, 2007; Mazur, 1997)", "plainTextFormattedCitation" : "(Chou &amp; Lin, 2015; Crouch, Watkins, Fagen, &amp; Mazur, 2007; Mazur, 1997)", "previouslyFormattedCitation" : "(Chou &amp; Lin, 2015; Crouch, Watkins, Fagen, &amp; Mazur, 2007; Mazur, 1997)" }, "properties" : {  }, "schema" : "https://github.com/citation-style-language/schema/raw/master/csl-citation.json" }</w:instrText>
      </w:r>
      <w:r w:rsidRPr="006C0520">
        <w:fldChar w:fldCharType="separate"/>
      </w:r>
      <w:r w:rsidRPr="006C0520">
        <w:rPr>
          <w:noProof/>
        </w:rPr>
        <w:t>(Chou &amp; Lin, 2015; Crouch, Watkins, Fagen, &amp; Mazur, 2007; Mazur, 1997)</w:t>
      </w:r>
      <w:r w:rsidRPr="006C0520">
        <w:fldChar w:fldCharType="end"/>
      </w:r>
      <w:r w:rsidRPr="006C0520">
        <w:t xml:space="preserve">. </w:t>
      </w:r>
      <w:proofErr w:type="gramStart"/>
      <w:r w:rsidRPr="006C0520">
        <w:t xml:space="preserve">Akran öğretimi yönteminin soru-cevap süreci Mazur (1997) tarafından şu şekilde özetlenmiştir: Öğretim </w:t>
      </w:r>
      <w:r w:rsidR="00910E54">
        <w:t>elemanı tarafından soru sorulur;</w:t>
      </w:r>
      <w:r w:rsidRPr="006C0520">
        <w:t xml:space="preserve"> öğrencilere yanıtlarını oluşt</w:t>
      </w:r>
      <w:r w:rsidR="00910E54">
        <w:t>urabilmeleri için zaman verilir;</w:t>
      </w:r>
      <w:r w:rsidRPr="006C0520">
        <w:t xml:space="preserve"> öğrenciler soruya yönelik ilk y</w:t>
      </w:r>
      <w:r w:rsidR="00910E54">
        <w:t>anıtlarını verirler (</w:t>
      </w:r>
      <w:proofErr w:type="spellStart"/>
      <w:r w:rsidR="00910E54">
        <w:t>opsiyonel</w:t>
      </w:r>
      <w:proofErr w:type="spellEnd"/>
      <w:r w:rsidR="00910E54">
        <w:t>);</w:t>
      </w:r>
      <w:r w:rsidRPr="006C0520">
        <w:t xml:space="preserve"> tartışmalar yoluyla grup arkad</w:t>
      </w:r>
      <w:r w:rsidR="00910E54">
        <w:t>aşlarını ikna etmeye çalışırlar;</w:t>
      </w:r>
      <w:r w:rsidRPr="006C0520">
        <w:t xml:space="preserve"> ardından ikinci y</w:t>
      </w:r>
      <w:r w:rsidR="00910E54">
        <w:t>anıtlarını verirler (</w:t>
      </w:r>
      <w:proofErr w:type="spellStart"/>
      <w:r w:rsidR="00910E54">
        <w:t>opsiyonel</w:t>
      </w:r>
      <w:proofErr w:type="spellEnd"/>
      <w:r w:rsidR="00910E54">
        <w:t>); ve</w:t>
      </w:r>
      <w:r w:rsidRPr="006C0520">
        <w:t xml:space="preserve"> öğretim elemanı öğrencilerin yanıtlarını alarak geribildirim verir ve doğru cevabı açıklar. </w:t>
      </w:r>
      <w:proofErr w:type="spellStart"/>
      <w:proofErr w:type="gramEnd"/>
      <w:r w:rsidRPr="006C0520">
        <w:t>Mazur’a</w:t>
      </w:r>
      <w:proofErr w:type="spellEnd"/>
      <w:r w:rsidRPr="006C0520">
        <w:t xml:space="preserve"> (1997) göre, öğrenciler tartışmalar yoluyla akranlarını ikna etmeye çalıştıklarından</w:t>
      </w:r>
      <w:r w:rsidR="001E4E38">
        <w:t xml:space="preserve"> dolayı</w:t>
      </w:r>
      <w:r w:rsidRPr="006C0520">
        <w:t xml:space="preserve"> akran öğretimi yöntemi</w:t>
      </w:r>
      <w:r w:rsidR="005650AE">
        <w:t>,</w:t>
      </w:r>
      <w:r w:rsidRPr="006C0520">
        <w:t xml:space="preserve"> pasif bir öğretimi daha aktif hale getirmektedir. Ayrıca, bu yöntem ile öğrenciler verdikleri yanıtlara dair anında geribildirim </w:t>
      </w:r>
      <w:r w:rsidRPr="006C0520">
        <w:lastRenderedPageBreak/>
        <w:t>alabildiklerinden, öğretim elemanları öğretilen konuları</w:t>
      </w:r>
      <w:r w:rsidR="00910E54">
        <w:t xml:space="preserve"> öğrenciler tarafından anlaşılıp</w:t>
      </w:r>
      <w:r w:rsidRPr="006C0520">
        <w:t xml:space="preserve"> </w:t>
      </w:r>
      <w:r w:rsidR="00910E54" w:rsidRPr="006C0520">
        <w:t>anla</w:t>
      </w:r>
      <w:r w:rsidR="00910E54">
        <w:t xml:space="preserve">şılmadığını </w:t>
      </w:r>
      <w:r w:rsidRPr="006C0520">
        <w:t>kolaylıkla belirleyebilmektedirler (Mazur, 1997).</w:t>
      </w:r>
    </w:p>
    <w:p w14:paraId="128B0E5A" w14:textId="3C60DF39" w:rsidR="006C0520" w:rsidRPr="006C0520" w:rsidRDefault="006C0520" w:rsidP="006C0520">
      <w:pPr>
        <w:spacing w:line="480" w:lineRule="auto"/>
        <w:ind w:firstLine="709"/>
        <w:jc w:val="both"/>
      </w:pPr>
      <w:r w:rsidRPr="006C0520">
        <w:t xml:space="preserve">Akran öğretiminin bahsedilen avantajlarının yanında bazı sınırlılıkları da bulunmaktadır. Kay ve </w:t>
      </w:r>
      <w:proofErr w:type="spellStart"/>
      <w:r w:rsidRPr="006C0520">
        <w:t>LeSage</w:t>
      </w:r>
      <w:proofErr w:type="spellEnd"/>
      <w:r w:rsidRPr="006C0520">
        <w:t xml:space="preserve"> (2009) öğrencilerin karşılaştıkları zorluklardan bazılarını şu şekilde ifade etmişlerdir: Takip ediliyor o</w:t>
      </w:r>
      <w:r w:rsidR="00910E54">
        <w:t>lmaya karşı olumsuz tepki verme,</w:t>
      </w:r>
      <w:r w:rsidRPr="006C0520">
        <w:t xml:space="preserve"> sorulan soruların farklı bakış açılarıyla tartışıldığında oluşan karışıklık </w:t>
      </w:r>
      <w:r w:rsidR="00910E54" w:rsidRPr="006C0520">
        <w:t>hissi</w:t>
      </w:r>
      <w:r w:rsidRPr="006C0520">
        <w:t xml:space="preserve"> ve yeni sayılabilecek bir öğrenme yöntemine uyum sağlamak. Diğer taraftan</w:t>
      </w:r>
      <w:r w:rsidR="00910E54">
        <w:t>,</w:t>
      </w:r>
      <w:r w:rsidRPr="006C0520">
        <w:t xml:space="preserve"> öğretim elemanlarının kar</w:t>
      </w:r>
      <w:r w:rsidR="00910E54">
        <w:t>şılaştıkları bazı zorluklar ise: E</w:t>
      </w:r>
      <w:r w:rsidRPr="006C0520">
        <w:t xml:space="preserve">tkili sorular oluşturmak, soru cevap sürecinde kullanılacak olan sistemi kurmak ve bu sistemi yönetmek olarak sıralanabilir </w:t>
      </w:r>
      <w:r w:rsidRPr="006C0520">
        <w:fldChar w:fldCharType="begin" w:fldLock="1"/>
      </w:r>
      <w:r w:rsidRPr="006C0520">
        <w:instrText>ADDIN CSL_CITATION { "citationItems" : [ { "id" : "ITEM-1", "itemData" : { "author" : [ { "dropping-particle" : "", "family" : "Kay", "given" : "R. H.", "non-dropping-particle" : "", "parse-names" : false, "suffix" : "" }, { "dropping-particle" : "", "family" : "LeSage", "given" : "A.", "non-dropping-particle" : "", "parse-names" : false, "suffix" : "" } ], "container-title" : "Computers &amp; Education", "id" : "ITEM-1", "issue" : "3", "issued" : { "date-parts" : [ [ "2009" ] ] }, "page" : "819-827", "title" : "Examining the benefits and challenges of using audience response systems: A review of the literature", "type" : "article-journal", "volume" : "53" }, "uris" : [ "http://www.mendeley.com/documents/?uuid=048065b6-e87b-3d69-8f49-a756a1ebbcb5" ] } ], "mendeley" : { "formattedCitation" : "(Kay &amp; LeSage, 2009)", "plainTextFormattedCitation" : "(Kay &amp; LeSage, 2009)", "previouslyFormattedCitation" : "(Kay &amp; LeSage, 2009)" }, "properties" : {  }, "schema" : "https://github.com/citation-style-language/schema/raw/master/csl-citation.json" }</w:instrText>
      </w:r>
      <w:r w:rsidRPr="006C0520">
        <w:fldChar w:fldCharType="separate"/>
      </w:r>
      <w:r w:rsidRPr="006C0520">
        <w:rPr>
          <w:noProof/>
        </w:rPr>
        <w:t>(</w:t>
      </w:r>
      <w:r w:rsidR="00112648">
        <w:rPr>
          <w:noProof/>
        </w:rPr>
        <w:t xml:space="preserve">Erdemir &amp; Bakırcı, 2016; </w:t>
      </w:r>
      <w:r w:rsidRPr="006C0520">
        <w:rPr>
          <w:noProof/>
        </w:rPr>
        <w:t>Kay &amp; LeSage, 2009)</w:t>
      </w:r>
      <w:r w:rsidRPr="006C0520">
        <w:fldChar w:fldCharType="end"/>
      </w:r>
      <w:r w:rsidRPr="006C0520">
        <w:t>. Akran öğretimi yönteminin avantajlarından en üst seviyede yararlanmak ve sınırlılıklardan en</w:t>
      </w:r>
      <w:r w:rsidR="00910E54">
        <w:t xml:space="preserve"> az derecede etkilenmek için</w:t>
      </w:r>
      <w:r w:rsidRPr="006C0520">
        <w:t>, her öğrenme ortamında olduğu gibi öğrencilerin bireysel farklılıklarının dikkate alınması önemlidir. Bu bağlamda birçok bireysel farklılıktan söz edilebilir. Ancak</w:t>
      </w:r>
      <w:r w:rsidR="002B62EC">
        <w:t>,</w:t>
      </w:r>
      <w:r w:rsidRPr="006C0520">
        <w:t xml:space="preserve"> akran öğretiminin yeni </w:t>
      </w:r>
      <w:r w:rsidR="002B62EC">
        <w:t xml:space="preserve">sayılabilecek </w:t>
      </w:r>
      <w:r w:rsidRPr="006C0520">
        <w:t xml:space="preserve">bir yöntem olması ve ülkemizde </w:t>
      </w:r>
      <w:r w:rsidR="002B62EC">
        <w:t xml:space="preserve">yaygın olarak kullanılmamasından </w:t>
      </w:r>
      <w:r w:rsidRPr="006C0520">
        <w:t>dolayı, bu yöntemin başarısında öğrencilerin bireysel yenilikçilik özellikleri</w:t>
      </w:r>
      <w:r w:rsidR="001C6715">
        <w:t>nin</w:t>
      </w:r>
      <w:r w:rsidRPr="006C0520">
        <w:t xml:space="preserve"> etkili </w:t>
      </w:r>
      <w:r w:rsidR="001C6715">
        <w:t>olabileceği düşün</w:t>
      </w:r>
      <w:r w:rsidR="00414D2F">
        <w:t>ül</w:t>
      </w:r>
      <w:r w:rsidR="001C6715">
        <w:t>ebilir</w:t>
      </w:r>
      <w:r w:rsidRPr="006C0520">
        <w:t>. Ayrıca, öğrencilerin tartışmalara katılımı ve soru-cevap sürecindeki performansları açısından bakıldığında da, öğrenme yaklaşımları bir diğer önemli bireysel farklılık olarak dikkate alınabilir.</w:t>
      </w:r>
    </w:p>
    <w:p w14:paraId="7BB2518F" w14:textId="734440F6" w:rsidR="006C0520" w:rsidRPr="006C0520" w:rsidRDefault="00730180" w:rsidP="009034C0">
      <w:pPr>
        <w:spacing w:line="480" w:lineRule="auto"/>
        <w:ind w:firstLine="709"/>
        <w:jc w:val="both"/>
      </w:pPr>
      <w:r>
        <w:t>B</w:t>
      </w:r>
      <w:r w:rsidR="006C0520" w:rsidRPr="006C0520">
        <w:t>ireysel yenilikçilik, bireylerin yeni olana karşı risk alma</w:t>
      </w:r>
      <w:r w:rsidR="00DC627F">
        <w:t>sı</w:t>
      </w:r>
      <w:r w:rsidR="006C0520" w:rsidRPr="006C0520">
        <w:t>, kabullenme</w:t>
      </w:r>
      <w:r w:rsidR="00DC627F">
        <w:t>si</w:t>
      </w:r>
      <w:r w:rsidR="006C0520" w:rsidRPr="006C0520">
        <w:t>,</w:t>
      </w:r>
      <w:r w:rsidR="005716D8" w:rsidRPr="005716D8">
        <w:t xml:space="preserve"> </w:t>
      </w:r>
      <w:r w:rsidR="005716D8">
        <w:t>uyum sağlama</w:t>
      </w:r>
      <w:r w:rsidR="00DC627F">
        <w:t>sı</w:t>
      </w:r>
      <w:r w:rsidR="005716D8">
        <w:t xml:space="preserve">, </w:t>
      </w:r>
      <w:r w:rsidR="006C0520" w:rsidRPr="006C0520">
        <w:t>tolerans gösterme</w:t>
      </w:r>
      <w:r w:rsidR="00DC627F">
        <w:t>si</w:t>
      </w:r>
      <w:r w:rsidR="006C0520" w:rsidRPr="006C0520">
        <w:t xml:space="preserve"> ve yeniye ait tecrübelere açık olma</w:t>
      </w:r>
      <w:r w:rsidR="00DC627F">
        <w:t>sı gibi durumları</w:t>
      </w:r>
      <w:r w:rsidR="006C0520" w:rsidRPr="006C0520">
        <w:t xml:space="preserve"> ifade etmektedir </w:t>
      </w:r>
      <w:r w:rsidR="006C0520" w:rsidRPr="006C0520">
        <w:fldChar w:fldCharType="begin" w:fldLock="1"/>
      </w:r>
      <w:r w:rsidR="006C0520" w:rsidRPr="006C0520">
        <w:instrText>ADDIN CSL_CITATION { "citationItems" : [ { "id" : "ITEM-1", "itemData" : { "author" : [ { "dropping-particle" : "", "family" : "Korucu", "given" : "A. T.", "non-dropping-particle" : "", "parse-names" : false, "suffix" : "" }, { "dropping-particle" : "", "family" : "Olpak", "given" : "Y. Z.", "non-dropping-particle" : "", "parse-names" : false, "suffix" : "" } ], "container-title" : "E\u011fitim Teknolojisi Kuram ve Uygulama", "id" : "ITEM-1", "issue" : "1", "issued" : { "date-parts" : [ [ "2015" ] ] }, "page" : "111-127", "title" : "\u00d6\u011fretmen adaylar\u0131n\u0131n bireysel yenilik\u00e7ilik \u00f6zelliklerinin farkl\u0131 de\u011fi\u015fkenler a\u00e7\u0131s\u0131ndan incelenmesi", "type" : "article-journal", "volume" : "5" }, "uris" : [ "http://www.mendeley.com/documents/?uuid=b9917ea7-e7a7-4d2b-9811-c0fc8426315a" ] } ], "mendeley" : { "formattedCitation" : "(Korucu &amp; Olpak, 2015)", "plainTextFormattedCitation" : "(Korucu &amp; Olpak, 2015)", "previouslyFormattedCitation" : "(Korucu &amp; Olpak, 2015)" }, "properties" : {  }, "schema" : "https://github.com/citation-style-language/schema/raw/master/csl-citation.json" }</w:instrText>
      </w:r>
      <w:r w:rsidR="006C0520" w:rsidRPr="006C0520">
        <w:fldChar w:fldCharType="separate"/>
      </w:r>
      <w:r w:rsidR="006C0520" w:rsidRPr="006C0520">
        <w:rPr>
          <w:noProof/>
        </w:rPr>
        <w:t>(</w:t>
      </w:r>
      <w:r w:rsidR="00B716F8">
        <w:rPr>
          <w:noProof/>
        </w:rPr>
        <w:t xml:space="preserve">Akt: </w:t>
      </w:r>
      <w:r w:rsidR="006C0520" w:rsidRPr="006C0520">
        <w:rPr>
          <w:noProof/>
        </w:rPr>
        <w:t>Korucu &amp; Olpak, 2015)</w:t>
      </w:r>
      <w:r w:rsidR="006C0520" w:rsidRPr="006C0520">
        <w:fldChar w:fldCharType="end"/>
      </w:r>
      <w:r w:rsidR="006C0520" w:rsidRPr="006C0520">
        <w:t xml:space="preserve">. </w:t>
      </w:r>
      <w:proofErr w:type="spellStart"/>
      <w:r w:rsidR="006C0520" w:rsidRPr="006C0520">
        <w:t>Rogers’a</w:t>
      </w:r>
      <w:proofErr w:type="spellEnd"/>
      <w:r w:rsidR="006C0520" w:rsidRPr="006C0520">
        <w:t xml:space="preserve"> (2003) göre ise yenilikçilik bir bireyin veya sistemde yer alan bir birimin sistemin diğer üyelerine göre yeni fikirleri ne kadar erken benimsediklerini derecelendiren bir kavramdır. </w:t>
      </w:r>
      <w:proofErr w:type="spellStart"/>
      <w:r w:rsidR="006C0520" w:rsidRPr="006C0520">
        <w:t>Rogers</w:t>
      </w:r>
      <w:proofErr w:type="spellEnd"/>
      <w:r w:rsidR="006C0520" w:rsidRPr="006C0520">
        <w:t xml:space="preserve"> </w:t>
      </w:r>
      <w:r w:rsidR="00531FC9">
        <w:t xml:space="preserve">(2003) </w:t>
      </w:r>
      <w:r w:rsidR="006C0520" w:rsidRPr="006C0520">
        <w:t xml:space="preserve">bireyleri sistemin ortalama bir bireyine göre daha az yenilikçi olarak tanımlamak yerine, onları yeniliği benimseme düzeylerine göre farklı uyum kategorileri kullanarak tanımlamanın daha doğru olacağını </w:t>
      </w:r>
      <w:r w:rsidR="006C0520" w:rsidRPr="006C0520">
        <w:lastRenderedPageBreak/>
        <w:t xml:space="preserve">belirtmiştir. </w:t>
      </w:r>
      <w:r w:rsidR="00531FC9">
        <w:t xml:space="preserve">Bu nedenle, </w:t>
      </w:r>
      <w:proofErr w:type="spellStart"/>
      <w:r w:rsidR="006C0520" w:rsidRPr="006C0520">
        <w:t>Rogers</w:t>
      </w:r>
      <w:proofErr w:type="spellEnd"/>
      <w:r w:rsidR="006C0520" w:rsidRPr="006C0520">
        <w:t xml:space="preserve"> (2003) bireyleri </w:t>
      </w:r>
      <w:r w:rsidR="00293AA1">
        <w:t>y</w:t>
      </w:r>
      <w:r w:rsidR="00293AA1" w:rsidRPr="006C0520">
        <w:t>enilikçi (</w:t>
      </w:r>
      <w:proofErr w:type="spellStart"/>
      <w:r w:rsidR="00293AA1" w:rsidRPr="006C0520">
        <w:t>Innovators</w:t>
      </w:r>
      <w:proofErr w:type="spellEnd"/>
      <w:r w:rsidR="00293AA1" w:rsidRPr="006C0520">
        <w:t>), öncü (</w:t>
      </w:r>
      <w:proofErr w:type="spellStart"/>
      <w:r w:rsidR="00293AA1" w:rsidRPr="006C0520">
        <w:t>Early</w:t>
      </w:r>
      <w:proofErr w:type="spellEnd"/>
      <w:r w:rsidR="00293AA1" w:rsidRPr="006C0520">
        <w:t xml:space="preserve"> </w:t>
      </w:r>
      <w:proofErr w:type="spellStart"/>
      <w:r w:rsidR="00293AA1" w:rsidRPr="006C0520">
        <w:t>Adopters</w:t>
      </w:r>
      <w:proofErr w:type="spellEnd"/>
      <w:r w:rsidR="00293AA1" w:rsidRPr="006C0520">
        <w:t>), sorgulayıcı (</w:t>
      </w:r>
      <w:proofErr w:type="spellStart"/>
      <w:r w:rsidR="00293AA1" w:rsidRPr="006C0520">
        <w:t>Early</w:t>
      </w:r>
      <w:proofErr w:type="spellEnd"/>
      <w:r w:rsidR="00293AA1" w:rsidRPr="006C0520">
        <w:t xml:space="preserve"> </w:t>
      </w:r>
      <w:proofErr w:type="spellStart"/>
      <w:r w:rsidR="00293AA1" w:rsidRPr="006C0520">
        <w:t>Majority</w:t>
      </w:r>
      <w:proofErr w:type="spellEnd"/>
      <w:r w:rsidR="00293AA1" w:rsidRPr="006C0520">
        <w:t>), kuşkucu (</w:t>
      </w:r>
      <w:proofErr w:type="spellStart"/>
      <w:r w:rsidR="00293AA1" w:rsidRPr="006C0520">
        <w:t>Late</w:t>
      </w:r>
      <w:proofErr w:type="spellEnd"/>
      <w:r w:rsidR="00293AA1" w:rsidRPr="006C0520">
        <w:t xml:space="preserve"> </w:t>
      </w:r>
      <w:proofErr w:type="spellStart"/>
      <w:r w:rsidR="00293AA1" w:rsidRPr="006C0520">
        <w:t>Ma</w:t>
      </w:r>
      <w:r w:rsidR="00293AA1">
        <w:t>jority</w:t>
      </w:r>
      <w:proofErr w:type="spellEnd"/>
      <w:r w:rsidR="00293AA1">
        <w:t>) ve gelenekçi (</w:t>
      </w:r>
      <w:proofErr w:type="spellStart"/>
      <w:r w:rsidR="00293AA1">
        <w:t>Laggards</w:t>
      </w:r>
      <w:proofErr w:type="spellEnd"/>
      <w:r w:rsidR="00293AA1">
        <w:t>) olmak üzere</w:t>
      </w:r>
      <w:r w:rsidR="006C0520" w:rsidRPr="006C0520">
        <w:t xml:space="preserve"> beş farkl</w:t>
      </w:r>
      <w:r w:rsidR="009034C0">
        <w:t xml:space="preserve">ı kategoride sınıflandırmıştır. </w:t>
      </w:r>
      <w:proofErr w:type="spellStart"/>
      <w:r w:rsidR="006C0520" w:rsidRPr="006C0520">
        <w:t>Rogers’a</w:t>
      </w:r>
      <w:proofErr w:type="spellEnd"/>
      <w:r w:rsidR="006C0520" w:rsidRPr="006C0520">
        <w:t xml:space="preserve"> (2003) göre yenilikçiler yeni fikirlerle ilgili olarak aktif bir şe</w:t>
      </w:r>
      <w:r w:rsidR="009034C0">
        <w:t>kilde bilgi arayan bireylerdir. Yenilikçilerin</w:t>
      </w:r>
      <w:r w:rsidR="009034C0" w:rsidRPr="006C0520">
        <w:t xml:space="preserve"> bireyler arası iletişim ağı gelişmiş olup, bir sistem içerisindeki diğer bireylere göre yeniliklere daha çabuk uyum sağlarlar.</w:t>
      </w:r>
      <w:r w:rsidR="009034C0">
        <w:t xml:space="preserve"> Ayrıca bu bireyler </w:t>
      </w:r>
      <w:r w:rsidR="006C0520" w:rsidRPr="006C0520">
        <w:t>diğer kategorideki bireylere göre belirsiz durumlar ile daha etkili bir ş</w:t>
      </w:r>
      <w:r w:rsidR="009034C0">
        <w:t xml:space="preserve">ekilde başa çıkabilmektedirler. </w:t>
      </w:r>
      <w:r w:rsidR="006C0520" w:rsidRPr="006C0520">
        <w:t xml:space="preserve">Öncü bireyler ise yenilikçilere göre yerel sosyal sistemin daha bütünleşmiş bir parçasıdır. Toplumdaki potansiyel uyum sağlayıcılar, öncüleri kendilerinden tavsiye alınacak, yol gösteren veya bir yenilik hakkında bilgi alınacak bireyler olarak görürler. Sorgulayıcılar ise yeni fikirlere sosyal sistemin ortalama bir üyesinin hemen öncesinde uyum sağlamakta olup, sıklıkla meslektaşları ile fikir alışverişi yaparlar, ancak nadiren </w:t>
      </w:r>
      <w:r w:rsidR="00531FC9">
        <w:t>liderlik pozisyonlarına sahiptirler</w:t>
      </w:r>
      <w:r w:rsidR="006C0520" w:rsidRPr="006C0520">
        <w:t xml:space="preserve">. Kuşkucular ise yeni fikirlere sosyal sistemin ortalama bir üyesinin hemen sonrasında uyum sağlamakta olup, yeniliklere karşı şüpheci ve temkinli yaklaşırlar. Bu yüzden, kuşkucular sosyal sistemlerinde yer alan bireylerin çoğunluğu bu yeniliklere uyum sağlamadan bunlara uyum sağlamayı kabul etmezler. Son olarak, </w:t>
      </w:r>
      <w:proofErr w:type="spellStart"/>
      <w:r w:rsidR="006C0520" w:rsidRPr="006C0520">
        <w:t>Rogers</w:t>
      </w:r>
      <w:proofErr w:type="spellEnd"/>
      <w:r w:rsidR="006C0520" w:rsidRPr="006C0520">
        <w:t xml:space="preserve"> (2003) gelenekçileri bir yeniliğe en son uyum sağlayan bireyler olarak tanımlamıştır. Bu bireyler, liderlik hakkında fikir sahibi olmayıp, karar verirlerken çoğunlukla önceki kuşaklarda bu kararların nasıl alındığını referans alıp karşılaştırma yaparlar ve daha çok geleneksel değerlere sahip olan bireylerle etkileşimde bulunurlar. </w:t>
      </w:r>
    </w:p>
    <w:p w14:paraId="02EFC401" w14:textId="4F588ECB" w:rsidR="006C0520" w:rsidRPr="006C0520" w:rsidRDefault="006C0520" w:rsidP="00112648">
      <w:pPr>
        <w:spacing w:line="480" w:lineRule="auto"/>
        <w:ind w:firstLine="709"/>
        <w:jc w:val="both"/>
      </w:pPr>
      <w:r w:rsidRPr="006C0520">
        <w:t>Bu araştırma kapsamında dikkate alınan diğer bir bireysel farklılık olan öğrenme yaklaşımı ise, bireylerin öğrenme</w:t>
      </w:r>
      <w:r w:rsidR="009034C0">
        <w:t xml:space="preserve">ye </w:t>
      </w:r>
      <w:r w:rsidRPr="006C0520">
        <w:t>nasıl çaba harcadıkları ile i</w:t>
      </w:r>
      <w:r w:rsidR="00C9403A">
        <w:t>lgilidir (</w:t>
      </w:r>
      <w:proofErr w:type="spellStart"/>
      <w:r w:rsidR="00C9403A">
        <w:t>Marton</w:t>
      </w:r>
      <w:proofErr w:type="spellEnd"/>
      <w:r w:rsidR="00C9403A">
        <w:t xml:space="preserve"> &amp; </w:t>
      </w:r>
      <w:proofErr w:type="spellStart"/>
      <w:r w:rsidR="00C9403A">
        <w:t>Säljö</w:t>
      </w:r>
      <w:proofErr w:type="spellEnd"/>
      <w:r w:rsidR="00C9403A">
        <w:t xml:space="preserve">, 1976a; </w:t>
      </w:r>
      <w:r w:rsidRPr="006C0520">
        <w:t xml:space="preserve">1976b). </w:t>
      </w:r>
      <w:r w:rsidR="00112648">
        <w:t>Ö</w:t>
      </w:r>
      <w:r w:rsidRPr="006C0520">
        <w:t>ğretim elemanları kullandıkları öğretim yöntemleri ile öğrencilerinin akademik performanslarına doğrudan etki etmelerinin yanı sıra, onların ders çalışırlarken takip ettikle</w:t>
      </w:r>
      <w:r w:rsidR="00112648">
        <w:t>ri yolları da etkilemektedirler (</w:t>
      </w:r>
      <w:r w:rsidR="00112648" w:rsidRPr="00112648">
        <w:t xml:space="preserve">Erdemir &amp; Bakırcı, 2016; Bakırcı, </w:t>
      </w:r>
      <w:proofErr w:type="spellStart"/>
      <w:r w:rsidR="00112648" w:rsidRPr="00112648">
        <w:t>Cancan</w:t>
      </w:r>
      <w:proofErr w:type="spellEnd"/>
      <w:r w:rsidR="00112648" w:rsidRPr="00112648">
        <w:t xml:space="preserve"> &amp; </w:t>
      </w:r>
      <w:proofErr w:type="spellStart"/>
      <w:r w:rsidR="00112648" w:rsidRPr="00112648">
        <w:t>Uzunyol</w:t>
      </w:r>
      <w:proofErr w:type="spellEnd"/>
      <w:r w:rsidR="00112648" w:rsidRPr="00112648">
        <w:t>, 2017</w:t>
      </w:r>
      <w:r w:rsidR="00112648">
        <w:t xml:space="preserve">; </w:t>
      </w:r>
      <w:proofErr w:type="spellStart"/>
      <w:r w:rsidR="00112648">
        <w:lastRenderedPageBreak/>
        <w:t>Entwistle</w:t>
      </w:r>
      <w:proofErr w:type="spellEnd"/>
      <w:r w:rsidR="00112648">
        <w:t xml:space="preserve"> &amp; </w:t>
      </w:r>
      <w:proofErr w:type="spellStart"/>
      <w:r w:rsidR="00112648">
        <w:t>McCune</w:t>
      </w:r>
      <w:proofErr w:type="spellEnd"/>
      <w:r w:rsidR="00112648">
        <w:t>, 2004</w:t>
      </w:r>
      <w:r w:rsidR="008C1C27">
        <w:t xml:space="preserve">; </w:t>
      </w:r>
      <w:r w:rsidR="00406DB8">
        <w:t xml:space="preserve">Gülbahar &amp; </w:t>
      </w:r>
      <w:r w:rsidR="008C1C27">
        <w:t>Sıvacı, 201</w:t>
      </w:r>
      <w:r w:rsidR="00406DB8">
        <w:t>8</w:t>
      </w:r>
      <w:r w:rsidR="00112648">
        <w:t xml:space="preserve">). </w:t>
      </w:r>
      <w:proofErr w:type="spellStart"/>
      <w:r w:rsidRPr="006C0520">
        <w:t>Biggs</w:t>
      </w:r>
      <w:proofErr w:type="spellEnd"/>
      <w:r w:rsidRPr="006C0520">
        <w:t xml:space="preserve"> (1970), bilginin işlenmesi sürecini açıklamak için geliştirmiş olduğu modelde derin ve yüzeysel olmak üzere iki farklı bilgi-işlem seviyesinden bahsetmiştir (</w:t>
      </w:r>
      <w:proofErr w:type="spellStart"/>
      <w:r w:rsidRPr="006C0520">
        <w:t>Akt</w:t>
      </w:r>
      <w:proofErr w:type="spellEnd"/>
      <w:r w:rsidRPr="006C0520">
        <w:t xml:space="preserve">: </w:t>
      </w:r>
      <w:proofErr w:type="spellStart"/>
      <w:r w:rsidRPr="006C0520">
        <w:t>Entwistle</w:t>
      </w:r>
      <w:proofErr w:type="spellEnd"/>
      <w:r w:rsidRPr="006C0520">
        <w:t xml:space="preserve"> &amp; </w:t>
      </w:r>
      <w:proofErr w:type="spellStart"/>
      <w:r w:rsidRPr="006C0520">
        <w:t>McCune</w:t>
      </w:r>
      <w:proofErr w:type="spellEnd"/>
      <w:r w:rsidRPr="006C0520">
        <w:t xml:space="preserve">, 2004). </w:t>
      </w:r>
      <w:proofErr w:type="spellStart"/>
      <w:r w:rsidRPr="006C0520">
        <w:t>Biggs</w:t>
      </w:r>
      <w:proofErr w:type="spellEnd"/>
      <w:r w:rsidRPr="006C0520">
        <w:t xml:space="preserve"> (1970) bu modelde öğrenme süreçlerini “ezbere öğrenme” ve “anlamlı öğrenme” olmak üzere ikiye ayırmıştır. Takip eden yıllarda, </w:t>
      </w:r>
      <w:proofErr w:type="spellStart"/>
      <w:r w:rsidRPr="006C0520">
        <w:t>Marton</w:t>
      </w:r>
      <w:proofErr w:type="spellEnd"/>
      <w:r w:rsidRPr="006C0520">
        <w:t xml:space="preserve"> ve </w:t>
      </w:r>
      <w:proofErr w:type="spellStart"/>
      <w:r w:rsidRPr="006C0520">
        <w:t>Säljö</w:t>
      </w:r>
      <w:proofErr w:type="spellEnd"/>
      <w:r w:rsidRPr="006C0520">
        <w:t xml:space="preserve"> (1976a) derin ve yüzeyse</w:t>
      </w:r>
      <w:r w:rsidR="00531FC9">
        <w:t>l öğrenme yaklaşımları arasında</w:t>
      </w:r>
      <w:r w:rsidRPr="006C0520">
        <w:t xml:space="preserve">ki farkı açıklamıştır. </w:t>
      </w:r>
      <w:proofErr w:type="spellStart"/>
      <w:r w:rsidRPr="006C0520">
        <w:t>Marton</w:t>
      </w:r>
      <w:proofErr w:type="spellEnd"/>
      <w:r w:rsidRPr="006C0520">
        <w:t xml:space="preserve"> ve </w:t>
      </w:r>
      <w:proofErr w:type="spellStart"/>
      <w:r w:rsidRPr="006C0520">
        <w:t>Säljö</w:t>
      </w:r>
      <w:proofErr w:type="spellEnd"/>
      <w:r w:rsidRPr="006C0520">
        <w:t xml:space="preserve"> (1997) öğrenme yaklaşımı kavramını belirli bir öğrenme ortamında verilen bir göreve ait gereksinimleri farklı açılardan yorumlayabilme olarak ifade etmişlerdir. </w:t>
      </w:r>
      <w:proofErr w:type="spellStart"/>
      <w:r w:rsidRPr="006C0520">
        <w:t>Entwistle</w:t>
      </w:r>
      <w:proofErr w:type="spellEnd"/>
      <w:r w:rsidRPr="006C0520">
        <w:t xml:space="preserve"> ve </w:t>
      </w:r>
      <w:proofErr w:type="spellStart"/>
      <w:r w:rsidRPr="006C0520">
        <w:t>McCune’a</w:t>
      </w:r>
      <w:proofErr w:type="spellEnd"/>
      <w:r w:rsidRPr="006C0520">
        <w:t xml:space="preserve"> (2004) göre, derin öğrenme yaklaşımına sahip bireyler anlamlı öğrenmeye odaklı iken</w:t>
      </w:r>
      <w:r w:rsidR="00531FC9">
        <w:t>,</w:t>
      </w:r>
      <w:r w:rsidRPr="006C0520">
        <w:t xml:space="preserve"> yüzeysel öğrenme</w:t>
      </w:r>
      <w:r w:rsidR="00531FC9">
        <w:t xml:space="preserve"> yaklaşımına sahip bireyler </w:t>
      </w:r>
      <w:r w:rsidRPr="006C0520">
        <w:t xml:space="preserve">daha çok ezbere öğrenmeye odaklıdırlar. Bu yüzden derin öğrenme yaklaşımına sahip bireyler detaylandırma, kritik düşünme, fikirleri ilişkilendirme ve kanıt kullanma gibi öğrenme yöntemlerini kullanırlarken, yüzeysel öğrenme yaklaşımına sahip bireyler ezber ve prova yöntemini kullanırlar ve fikirleri düşünmeden kabul ederler. </w:t>
      </w:r>
    </w:p>
    <w:p w14:paraId="433F00F4" w14:textId="3A519E83" w:rsidR="006C0520" w:rsidRPr="006C0520" w:rsidRDefault="00531FC9" w:rsidP="006C0520">
      <w:pPr>
        <w:spacing w:line="480" w:lineRule="auto"/>
        <w:ind w:firstLine="709"/>
        <w:jc w:val="both"/>
      </w:pPr>
      <w:r>
        <w:t>Yukarıdaki</w:t>
      </w:r>
      <w:r w:rsidR="002A1F54">
        <w:t xml:space="preserve"> bilgiler ışığında</w:t>
      </w:r>
      <w:r>
        <w:t>,</w:t>
      </w:r>
      <w:r w:rsidR="006C0520" w:rsidRPr="006C0520">
        <w:t xml:space="preserve"> öğretmen adaylarının beni</w:t>
      </w:r>
      <w:r>
        <w:t>msedikleri öğrenme yaklaşımının</w:t>
      </w:r>
      <w:r w:rsidR="006C0520" w:rsidRPr="006C0520">
        <w:t xml:space="preserve"> </w:t>
      </w:r>
      <w:r w:rsidR="002A1F54">
        <w:t xml:space="preserve">gelecekte </w:t>
      </w:r>
      <w:r w:rsidR="006C0520" w:rsidRPr="006C0520">
        <w:t>yetiştir</w:t>
      </w:r>
      <w:r w:rsidR="005716D8">
        <w:t xml:space="preserve">ecekleri </w:t>
      </w:r>
      <w:r w:rsidR="006C0520" w:rsidRPr="006C0520">
        <w:t>öğrencilerin öğrenmeleri</w:t>
      </w:r>
      <w:r w:rsidR="002A1F54">
        <w:t>ni etkileyeceği s</w:t>
      </w:r>
      <w:r w:rsidR="006C0520" w:rsidRPr="006C0520">
        <w:t>öylenebilir. Ayrıca günümüzde ya</w:t>
      </w:r>
      <w:r w:rsidR="002A1F54">
        <w:t xml:space="preserve">şanan </w:t>
      </w:r>
      <w:r w:rsidR="006C0520" w:rsidRPr="006C0520">
        <w:t>teknoloji odaklı yenilikler</w:t>
      </w:r>
      <w:r w:rsidR="005716D8">
        <w:t xml:space="preserve"> </w:t>
      </w:r>
      <w:r w:rsidR="006C0520" w:rsidRPr="006C0520">
        <w:t>göz önüne</w:t>
      </w:r>
      <w:r w:rsidR="005716D8">
        <w:t xml:space="preserve"> alındığında</w:t>
      </w:r>
      <w:r w:rsidR="006C0520" w:rsidRPr="006C0520">
        <w:t xml:space="preserve">, öğretmen adaylarının yenilikçilik özelliklerinin ileride verecekleri eğitimin kalitesine etki edeceği </w:t>
      </w:r>
      <w:r w:rsidR="00354EE5">
        <w:t>düşünülebilir</w:t>
      </w:r>
      <w:r w:rsidR="006C0520" w:rsidRPr="006C0520">
        <w:t xml:space="preserve">. </w:t>
      </w:r>
      <w:r w:rsidR="00CE1EDF">
        <w:t>Bu bağlamda</w:t>
      </w:r>
      <w:r>
        <w:t>,</w:t>
      </w:r>
      <w:r w:rsidR="00CE1EDF">
        <w:t xml:space="preserve"> t</w:t>
      </w:r>
      <w:r w:rsidR="006C0520" w:rsidRPr="006C0520">
        <w:t>oplumun şekillenmesinde çok önemli görevler üstlenen öğretmenlerin</w:t>
      </w:r>
      <w:r w:rsidR="00CE1EDF">
        <w:t>,</w:t>
      </w:r>
      <w:r w:rsidR="006C0520" w:rsidRPr="006C0520">
        <w:t xml:space="preserve"> mesleğe başlamadan önceki son eğitim kademesinde</w:t>
      </w:r>
      <w:r w:rsidR="00CE1EDF">
        <w:t>,</w:t>
      </w:r>
      <w:r w:rsidR="006C0520" w:rsidRPr="006C0520">
        <w:t xml:space="preserve"> dijital teknolojilerin kullanıldığı çalışmaların içinde yer almalarının, varsa eksikliklerin zamanında giderilmesine yardımcı olacağı ve alan</w:t>
      </w:r>
      <w:r w:rsidR="00B7216E">
        <w:t xml:space="preserve"> </w:t>
      </w:r>
      <w:r w:rsidR="006C0520" w:rsidRPr="006C0520">
        <w:t xml:space="preserve">yazına katkı sağlayacağı düşünülmektedir. Bu </w:t>
      </w:r>
      <w:r w:rsidR="006F15A2">
        <w:t xml:space="preserve">nedenle </w:t>
      </w:r>
      <w:r w:rsidR="006C0520" w:rsidRPr="006C0520">
        <w:t>bu araştırma kapsamında, ilköğretim matematik öğretmenliği programın</w:t>
      </w:r>
      <w:r w:rsidR="002A1F54">
        <w:t xml:space="preserve"> </w:t>
      </w:r>
      <w:r w:rsidR="006C0520" w:rsidRPr="006C0520">
        <w:t xml:space="preserve">üçüncü sınıf müfredatında yer alan istatistik ve olasılık dersi yürütülürken akran öğretimi yöntemi kullanılmış ve uygulama sonunda öğretmen adaylarının memnuniyetlerinin belirlenmesi amaçlanmıştır. Ayrıca, </w:t>
      </w:r>
      <w:r w:rsidR="006C0520" w:rsidRPr="006C0520">
        <w:lastRenderedPageBreak/>
        <w:t xml:space="preserve">öğretmen adaylarının akran öğretimi yöntemine yönelik memnuniyet düzeylerinin öğrenme yaklaşımlarına ve bireysel yenilikçilik özelliklerine göre anlamlı bir fark gösterip göstermediği incelenmiştir. Bu genel amaç doğrultusunda aşağıdaki </w:t>
      </w:r>
      <w:r>
        <w:t xml:space="preserve">çalışma </w:t>
      </w:r>
      <w:r w:rsidRPr="006C0520">
        <w:t>sorular</w:t>
      </w:r>
      <w:r>
        <w:t>ın</w:t>
      </w:r>
      <w:r w:rsidRPr="006C0520">
        <w:t>a</w:t>
      </w:r>
      <w:r w:rsidR="006C0520" w:rsidRPr="006C0520">
        <w:t xml:space="preserve"> cevaplar aranmıştır: </w:t>
      </w:r>
    </w:p>
    <w:p w14:paraId="63145906" w14:textId="028CBA3A" w:rsidR="006C0520" w:rsidRPr="006C0520" w:rsidRDefault="006C0520" w:rsidP="006C0520">
      <w:pPr>
        <w:numPr>
          <w:ilvl w:val="0"/>
          <w:numId w:val="23"/>
        </w:numPr>
        <w:spacing w:line="480" w:lineRule="auto"/>
        <w:jc w:val="both"/>
      </w:pPr>
      <w:r w:rsidRPr="006C0520">
        <w:t xml:space="preserve">Öğretmen adaylarının </w:t>
      </w:r>
      <w:r w:rsidR="00AF7D51">
        <w:t xml:space="preserve">kullandıkları </w:t>
      </w:r>
      <w:r w:rsidRPr="006C0520">
        <w:t>öğrenme yaklaşım</w:t>
      </w:r>
      <w:r w:rsidR="00787E46">
        <w:t xml:space="preserve">ı </w:t>
      </w:r>
      <w:r w:rsidR="0011290B">
        <w:t>nedir</w:t>
      </w:r>
      <w:r w:rsidRPr="006C0520">
        <w:t>?</w:t>
      </w:r>
    </w:p>
    <w:p w14:paraId="1EA8177E" w14:textId="77777777" w:rsidR="006C0520" w:rsidRPr="006C0520" w:rsidRDefault="006C0520" w:rsidP="006C0520">
      <w:pPr>
        <w:numPr>
          <w:ilvl w:val="0"/>
          <w:numId w:val="23"/>
        </w:numPr>
        <w:spacing w:line="480" w:lineRule="auto"/>
        <w:jc w:val="both"/>
      </w:pPr>
      <w:r w:rsidRPr="006C0520">
        <w:t>Öğretmen adaylarının yenilikçilik kategorilerine göre dağılımları nasıldır?</w:t>
      </w:r>
    </w:p>
    <w:p w14:paraId="319A0E39" w14:textId="77777777" w:rsidR="006C0520" w:rsidRPr="006C0520" w:rsidRDefault="006C0520" w:rsidP="006C0520">
      <w:pPr>
        <w:numPr>
          <w:ilvl w:val="0"/>
          <w:numId w:val="23"/>
        </w:numPr>
        <w:spacing w:line="480" w:lineRule="auto"/>
        <w:jc w:val="both"/>
      </w:pPr>
      <w:r w:rsidRPr="006C0520">
        <w:t>Öğretmen adaylarının akran öğretimi yöntemine yönelik memnuniyet düzeyleri öğrenme yaklaşımlarına göre anlamlı bir farklılık göstermekte midir?</w:t>
      </w:r>
    </w:p>
    <w:p w14:paraId="7E206530" w14:textId="77777777" w:rsidR="006C0520" w:rsidRPr="006C0520" w:rsidRDefault="006C0520" w:rsidP="006C0520">
      <w:pPr>
        <w:numPr>
          <w:ilvl w:val="0"/>
          <w:numId w:val="23"/>
        </w:numPr>
        <w:spacing w:line="480" w:lineRule="auto"/>
        <w:jc w:val="both"/>
      </w:pPr>
      <w:r w:rsidRPr="006C0520">
        <w:t xml:space="preserve">Öğretmen adaylarının akran öğretimi yöntemine yönelik memnuniyet düzeyleri yenilikçilik özelliklerine göre anlamlı bir farklılık göstermekte midir? </w:t>
      </w:r>
    </w:p>
    <w:p w14:paraId="3BD6E364" w14:textId="77777777" w:rsidR="006C0520" w:rsidRPr="006C0520" w:rsidRDefault="006C0520" w:rsidP="006C0520">
      <w:pPr>
        <w:spacing w:line="480" w:lineRule="auto"/>
        <w:jc w:val="center"/>
        <w:rPr>
          <w:b/>
        </w:rPr>
      </w:pPr>
      <w:r w:rsidRPr="006C0520">
        <w:rPr>
          <w:b/>
        </w:rPr>
        <w:t>Yöntem</w:t>
      </w:r>
    </w:p>
    <w:p w14:paraId="3DDE3E08" w14:textId="77777777" w:rsidR="006C0520" w:rsidRPr="006C0520" w:rsidRDefault="006C0520" w:rsidP="006C0520">
      <w:pPr>
        <w:spacing w:line="480" w:lineRule="auto"/>
        <w:jc w:val="both"/>
        <w:rPr>
          <w:b/>
        </w:rPr>
      </w:pPr>
      <w:r w:rsidRPr="006C0520">
        <w:rPr>
          <w:b/>
        </w:rPr>
        <w:t>Araştırmanın Modeli ve Çalışma Grubu</w:t>
      </w:r>
    </w:p>
    <w:p w14:paraId="1D18B0CB" w14:textId="5D3C5C41" w:rsidR="001C1075" w:rsidRDefault="00E47962" w:rsidP="005716D8">
      <w:pPr>
        <w:spacing w:line="480" w:lineRule="auto"/>
        <w:ind w:firstLine="709"/>
        <w:jc w:val="both"/>
      </w:pPr>
      <w:r>
        <w:t>B</w:t>
      </w:r>
      <w:r w:rsidR="006C0520" w:rsidRPr="006C0520">
        <w:t xml:space="preserve">u </w:t>
      </w:r>
      <w:r>
        <w:t xml:space="preserve">nicel </w:t>
      </w:r>
      <w:r w:rsidR="006C0520" w:rsidRPr="006C0520">
        <w:t>araştırma</w:t>
      </w:r>
      <w:r w:rsidR="001C1075">
        <w:t xml:space="preserve"> </w:t>
      </w:r>
      <w:r w:rsidR="006C0520" w:rsidRPr="006C0520">
        <w:t>2016-2017 eğitim-öğretim yılı güz döneminde, Türkiye’deki bir devlet üniversitesin</w:t>
      </w:r>
      <w:r w:rsidR="001C1075">
        <w:t xml:space="preserve">de gerçekleştirilmiştir. Araştırmanın katılımcılarını ise; </w:t>
      </w:r>
      <w:r w:rsidR="006C0520" w:rsidRPr="006C0520">
        <w:t>eğitim fakültesinde ilköğretim matematik öğretmenliği programında öğrenimlerine devam eden</w:t>
      </w:r>
      <w:r w:rsidR="001C1075">
        <w:t xml:space="preserve"> </w:t>
      </w:r>
      <w:r w:rsidR="006C0520" w:rsidRPr="006C0520">
        <w:t>ve ista</w:t>
      </w:r>
      <w:r w:rsidR="001C1075">
        <w:t xml:space="preserve">tistik ve olasılık dersini alan </w:t>
      </w:r>
      <w:r w:rsidR="006C0520" w:rsidRPr="006C0520">
        <w:t xml:space="preserve">üçüncü sınıf </w:t>
      </w:r>
      <w:r w:rsidR="00D10951">
        <w:t>öğretmen adayları</w:t>
      </w:r>
      <w:r w:rsidR="001C1075">
        <w:t xml:space="preserve"> oluşturmaktadır. </w:t>
      </w:r>
      <w:r w:rsidR="00263B16">
        <w:t xml:space="preserve">Araştırma </w:t>
      </w:r>
      <w:r w:rsidR="006C0520" w:rsidRPr="006C0520">
        <w:t>veri toplama araçlarındaki soruları eksiksiz bir şekilde yanıtlayan 46 öğre</w:t>
      </w:r>
      <w:r w:rsidR="00D10951">
        <w:t>tmen adayın</w:t>
      </w:r>
      <w:r w:rsidR="00263B16">
        <w:t xml:space="preserve">dan elde edilen </w:t>
      </w:r>
      <w:r w:rsidR="001C1075">
        <w:t>veriler</w:t>
      </w:r>
      <w:r w:rsidR="00263B16">
        <w:t>le gerçekleştirilmiştir.</w:t>
      </w:r>
    </w:p>
    <w:p w14:paraId="6EDD54B8" w14:textId="2C7743A5" w:rsidR="006C0520" w:rsidRPr="006C0520" w:rsidRDefault="00FA7E84" w:rsidP="00A84520">
      <w:pPr>
        <w:spacing w:line="480" w:lineRule="auto"/>
        <w:ind w:firstLine="709"/>
        <w:jc w:val="both"/>
      </w:pPr>
      <w:r>
        <w:t>Araştırma kapsamında yapılan u</w:t>
      </w:r>
      <w:r w:rsidR="001C1075">
        <w:t>ygulama</w:t>
      </w:r>
      <w:r>
        <w:t>,</w:t>
      </w:r>
      <w:r w:rsidR="001C1075">
        <w:t xml:space="preserve"> tam donanımlı bir bilgisayar sınıfında</w:t>
      </w:r>
      <w:r>
        <w:t>,</w:t>
      </w:r>
      <w:r w:rsidR="001C1075">
        <w:t xml:space="preserve"> haftada dört saat olmak üzere</w:t>
      </w:r>
      <w:r w:rsidR="00BD78AD">
        <w:t xml:space="preserve"> </w:t>
      </w:r>
      <w:r w:rsidR="00BD78AD" w:rsidRPr="00B716F8">
        <w:t>(iki oturum)</w:t>
      </w:r>
      <w:r w:rsidRPr="00B716F8">
        <w:t>,</w:t>
      </w:r>
      <w:r w:rsidR="001C1075" w:rsidRPr="00B716F8">
        <w:t xml:space="preserve"> </w:t>
      </w:r>
      <w:r w:rsidR="001C1075">
        <w:t xml:space="preserve">10 haftada tamamlanmıştır. </w:t>
      </w:r>
      <w:r w:rsidR="00BD78AD" w:rsidRPr="00B716F8">
        <w:t xml:space="preserve">Dersi bu çalışmanın </w:t>
      </w:r>
      <w:r w:rsidR="00B716F8" w:rsidRPr="00B716F8">
        <w:t>yazarlarından birisi</w:t>
      </w:r>
      <w:r w:rsidR="00BD78AD" w:rsidRPr="00B716F8">
        <w:t xml:space="preserve"> vermiş olup, u</w:t>
      </w:r>
      <w:r w:rsidR="006C0520" w:rsidRPr="00B716F8">
        <w:t>ygulama</w:t>
      </w:r>
      <w:r w:rsidR="00A84520" w:rsidRPr="00B716F8">
        <w:t xml:space="preserve">nın </w:t>
      </w:r>
      <w:r w:rsidR="006C0520" w:rsidRPr="00B716F8">
        <w:t>ilk ha</w:t>
      </w:r>
      <w:r w:rsidR="006C0520" w:rsidRPr="006C0520">
        <w:t>ftasının birinci oturumunda, öğre</w:t>
      </w:r>
      <w:r w:rsidR="00D10951">
        <w:t xml:space="preserve">tmen adaylarına </w:t>
      </w:r>
      <w:r w:rsidR="006C0520" w:rsidRPr="006C0520">
        <w:t>kendini tanıtmış, dersin içeriği hakkında bilgiler vermiş</w:t>
      </w:r>
      <w:r w:rsidR="00C62FC6">
        <w:t>,</w:t>
      </w:r>
      <w:r w:rsidR="006C0520" w:rsidRPr="006C0520">
        <w:t xml:space="preserve"> ders ile ilgili beklentilerini paylaşmış</w:t>
      </w:r>
      <w:r w:rsidR="00BD78AD">
        <w:t xml:space="preserve"> ve </w:t>
      </w:r>
      <w:r w:rsidR="00C62FC6" w:rsidRPr="00B716F8">
        <w:t>bir</w:t>
      </w:r>
      <w:r w:rsidR="00B716F8" w:rsidRPr="00B716F8">
        <w:t xml:space="preserve"> diğer</w:t>
      </w:r>
      <w:r w:rsidR="00C62FC6" w:rsidRPr="00B716F8">
        <w:t xml:space="preserve"> </w:t>
      </w:r>
      <w:r w:rsidR="00BD78AD" w:rsidRPr="00B716F8">
        <w:t>yazar</w:t>
      </w:r>
      <w:r w:rsidR="00C62FC6" w:rsidRPr="00B716F8">
        <w:t xml:space="preserve"> </w:t>
      </w:r>
      <w:r w:rsidR="00C62FC6">
        <w:t xml:space="preserve">tarafından geliştirilen çevrimiçi öğrenme yönetim sisteminin </w:t>
      </w:r>
      <w:r w:rsidR="009B10CF">
        <w:t>adresini paylaşarak t</w:t>
      </w:r>
      <w:r w:rsidR="00C62FC6">
        <w:t>emel özelliklerini açıklamış</w:t>
      </w:r>
      <w:r w:rsidR="006C0520" w:rsidRPr="006C0520">
        <w:t xml:space="preserve">tır. </w:t>
      </w:r>
      <w:r w:rsidR="003B71A3">
        <w:t xml:space="preserve">Geliştirilen çevrimiçi öğrenme yönetim sistemi ile </w:t>
      </w:r>
      <w:r w:rsidR="006C0520" w:rsidRPr="006C0520">
        <w:t>öğre</w:t>
      </w:r>
      <w:r w:rsidR="00D10951">
        <w:t xml:space="preserve">tmen adaylarının </w:t>
      </w:r>
      <w:r w:rsidR="006C0520" w:rsidRPr="006C0520">
        <w:t xml:space="preserve">ders ile ilgili her türlü bilgiye ders dışında da ulaşabilmeleri </w:t>
      </w:r>
      <w:r w:rsidR="006C0520" w:rsidRPr="006C0520">
        <w:lastRenderedPageBreak/>
        <w:t xml:space="preserve">hedeflenmiştir. </w:t>
      </w:r>
      <w:r w:rsidR="009B10CF">
        <w:t>Ö</w:t>
      </w:r>
      <w:r w:rsidR="00A84520">
        <w:t>ğretmen adayların</w:t>
      </w:r>
      <w:r w:rsidR="00E75D97">
        <w:t>ın ilk defa kullanacakları</w:t>
      </w:r>
      <w:r w:rsidR="006C0520" w:rsidRPr="006C0520">
        <w:t xml:space="preserve"> öğrenme yönetim sistemine daha kolay uyum sağlamaları amacıyla bir hazırlık eğitimi de ve</w:t>
      </w:r>
      <w:r w:rsidR="00A84520">
        <w:t xml:space="preserve">rilmiştir. Hazırlık eğitiminde ise </w:t>
      </w:r>
      <w:r w:rsidR="006C0520" w:rsidRPr="006C0520">
        <w:t xml:space="preserve">öğretmen adaylarına; öğrenme ortamı tanıtılmış, </w:t>
      </w:r>
      <w:r w:rsidR="005716D8" w:rsidRPr="006C0520">
        <w:t>teknik ve pedagojik bilgiler</w:t>
      </w:r>
      <w:r w:rsidR="005716D8">
        <w:t xml:space="preserve"> verilmiş ve </w:t>
      </w:r>
      <w:r w:rsidR="00E96065">
        <w:t xml:space="preserve">sistemin </w:t>
      </w:r>
      <w:r w:rsidR="005716D8">
        <w:t>etkili bir şekilde kullanılması</w:t>
      </w:r>
      <w:r w:rsidR="00E96065">
        <w:t>na yönelik önerilerde bulunulmuştur</w:t>
      </w:r>
      <w:r w:rsidR="005716D8">
        <w:t xml:space="preserve">. </w:t>
      </w:r>
      <w:r w:rsidR="00A84520">
        <w:t xml:space="preserve">Bu </w:t>
      </w:r>
      <w:r w:rsidR="00B527EC">
        <w:t xml:space="preserve">hazırlık </w:t>
      </w:r>
      <w:r w:rsidR="00BD78AD">
        <w:t>eğitiminin ardından</w:t>
      </w:r>
      <w:r w:rsidR="00B527EC">
        <w:t>,</w:t>
      </w:r>
      <w:r w:rsidR="00A84520">
        <w:t xml:space="preserve"> öğretmen adayların</w:t>
      </w:r>
      <w:r w:rsidR="00D20A52">
        <w:t>ın</w:t>
      </w:r>
      <w:r w:rsidR="00A84520">
        <w:t xml:space="preserve"> </w:t>
      </w:r>
      <w:r w:rsidR="006C0520" w:rsidRPr="006C0520">
        <w:t>öğrenme yaklaşımlarının belirlenebilmesi için</w:t>
      </w:r>
      <w:r w:rsidR="00D20A52">
        <w:t>,</w:t>
      </w:r>
      <w:r w:rsidR="006C0520" w:rsidRPr="006C0520">
        <w:t xml:space="preserve"> ders çalışma yaklaşımı ölçeği ve yenilikçilik özellikl</w:t>
      </w:r>
      <w:r w:rsidR="00BD78AD">
        <w:t>erinin belirlenebilmesi için</w:t>
      </w:r>
      <w:r w:rsidR="00D20A52">
        <w:t>,</w:t>
      </w:r>
      <w:r w:rsidR="006C0520" w:rsidRPr="006C0520">
        <w:t xml:space="preserve"> bireysel yenilikçilik ölçeği uygulanmıştır. </w:t>
      </w:r>
    </w:p>
    <w:p w14:paraId="3C080C7B" w14:textId="683AEC37" w:rsidR="006C0520" w:rsidRPr="006C0520" w:rsidRDefault="006C0520" w:rsidP="006C0520">
      <w:pPr>
        <w:spacing w:line="480" w:lineRule="auto"/>
        <w:ind w:firstLine="709"/>
        <w:jc w:val="both"/>
      </w:pPr>
      <w:r w:rsidRPr="006C0520">
        <w:t>İlk haftanın ik</w:t>
      </w:r>
      <w:r w:rsidR="009573F5">
        <w:t>inci oturumunda ise, öğre</w:t>
      </w:r>
      <w:r w:rsidR="00D10951">
        <w:t>tmen adayları</w:t>
      </w:r>
      <w:r w:rsidR="004E1E23">
        <w:t>nın</w:t>
      </w:r>
      <w:r w:rsidR="00D10951">
        <w:t xml:space="preserve"> </w:t>
      </w:r>
      <w:r w:rsidR="004E1E23">
        <w:t>akran öğretiminin tartışma sürecindeki grup arkadaşları belirlenmiştir</w:t>
      </w:r>
      <w:r w:rsidR="009573F5">
        <w:t xml:space="preserve">. </w:t>
      </w:r>
      <w:r w:rsidRPr="006C0520">
        <w:t>Alan</w:t>
      </w:r>
      <w:r w:rsidR="00B7216E">
        <w:t xml:space="preserve"> </w:t>
      </w:r>
      <w:r w:rsidRPr="006C0520">
        <w:t xml:space="preserve">yazın incelendiğinde akran öğretimi yönteminin en etkili şekilde uygulanabilmesi için öğrencilerin kaçar kişilik gruplarda çalışması gerektiğine dair net bir bilgi </w:t>
      </w:r>
      <w:r w:rsidR="009573F5">
        <w:t xml:space="preserve">bulunmamaktadır. </w:t>
      </w:r>
      <w:r w:rsidR="005C0788">
        <w:t xml:space="preserve">Ancak, </w:t>
      </w:r>
      <w:r w:rsidRPr="006C0520">
        <w:fldChar w:fldCharType="begin" w:fldLock="1"/>
      </w:r>
      <w:r w:rsidRPr="006C0520">
        <w:instrText>ADDIN CSL_CITATION { "citationItems" : [ { "id" : "ITEM-1", "itemData" : { "author" : [ { "dropping-particle" : "", "family" : "Morice", "given" : "J.", "non-dropping-particle" : "", "parse-names" : false, "suffix" : "" }, { "dropping-particle" : "", "family" : "Michinov", "given" : "N.", "non-dropping-particle" : "", "parse-names" : false, "suffix" : "" }, { "dropping-particle" : "", "family" : "Delaval", "given" : "M.", "non-dropping-particle" : "", "parse-names" : false, "suffix" : "" }, { "dropping-particle" : "", "family" : "Sideridou", "given" : "A.", "non-dropping-particle" : "", "parse-names" : false, "suffix" : "" }, { "dropping-particle" : "", "family" : "Ferri\u00e8res", "given" : "V.", "non-dropping-particle" : "", "parse-names" : false, "suffix" : "" } ], "container-title" : "Journal of Computer Assisted Learning", "id" : "ITEM-1", "issue" : "6", "issued" : { "date-parts" : [ [ "2015" ] ] }, "page" : "722-733", "title" : "Comparing the effectiveness of peer instruction to individual learning during a chromatography course", "type" : "article-journal", "volume" : "31" }, "uris" : [ "http://www.mendeley.com/documents/?uuid=27ddd8de-5e9f-341b-8612-e64ecd70dbd0" ] } ], "mendeley" : { "formattedCitation" : "(Morice et al., 2015)", "manualFormatting" : "Morice ve di\u011ferleri, (2015)", "plainTextFormattedCitation" : "(Morice et al., 2015)", "previouslyFormattedCitation" : "(Morice et al., 2015)" }, "properties" : {  }, "schema" : "https://github.com/citation-style-language/schema/raw/master/csl-citation.json" }</w:instrText>
      </w:r>
      <w:r w:rsidRPr="006C0520">
        <w:fldChar w:fldCharType="separate"/>
      </w:r>
      <w:r w:rsidR="00C9403A">
        <w:rPr>
          <w:noProof/>
        </w:rPr>
        <w:t xml:space="preserve">Morice ve diğerleri </w:t>
      </w:r>
      <w:r w:rsidRPr="006C0520">
        <w:rPr>
          <w:noProof/>
        </w:rPr>
        <w:t>(2015)</w:t>
      </w:r>
      <w:r w:rsidRPr="006C0520">
        <w:fldChar w:fldCharType="end"/>
      </w:r>
      <w:r w:rsidRPr="006C0520">
        <w:t xml:space="preserve"> tarafından yapılan çalışmada, öğrencilerin 2-4 kişilik gruplarda çalışmasının; sosyal aylaklığı önleyebileceği ve öğrenmeye katkıda bulunabileceği</w:t>
      </w:r>
      <w:r w:rsidR="009573F5">
        <w:t xml:space="preserve"> belirtilmiştir.</w:t>
      </w:r>
      <w:r w:rsidR="00F32390">
        <w:t xml:space="preserve"> </w:t>
      </w:r>
      <w:proofErr w:type="spellStart"/>
      <w:r w:rsidR="00C54AC1">
        <w:t>Olpak</w:t>
      </w:r>
      <w:proofErr w:type="spellEnd"/>
      <w:r w:rsidR="00C54AC1">
        <w:t xml:space="preserve"> (2018) tarafından gerçekleştirilen başka bir çalışmada ise</w:t>
      </w:r>
      <w:r w:rsidR="003E024F">
        <w:t>;</w:t>
      </w:r>
      <w:r w:rsidR="00C54AC1">
        <w:t xml:space="preserve"> </w:t>
      </w:r>
      <w:r w:rsidR="00C54AC1" w:rsidRPr="004D0407">
        <w:t>akran öğretimi</w:t>
      </w:r>
      <w:r w:rsidR="005A213D">
        <w:t xml:space="preserve"> </w:t>
      </w:r>
      <w:r w:rsidR="00C54AC1" w:rsidRPr="004D0407">
        <w:t>yönteminin soru cevap sürecinde farklı büyüklüklerde gruplar oluşturulmasının</w:t>
      </w:r>
      <w:r w:rsidR="003E024F">
        <w:t>,</w:t>
      </w:r>
      <w:r w:rsidR="00C54AC1" w:rsidRPr="004D0407">
        <w:t xml:space="preserve"> öğrencilerin akademik başarılarına ve </w:t>
      </w:r>
      <w:r w:rsidR="00C54AC1">
        <w:t xml:space="preserve">akran öğretimi </w:t>
      </w:r>
      <w:r w:rsidR="00C54AC1" w:rsidRPr="004D0407">
        <w:t>yöntemine yönelik görüşlerine etkisi incelenmiştir</w:t>
      </w:r>
      <w:r w:rsidR="00154AD1">
        <w:t xml:space="preserve">. Araştırma sonucunda öğrencilerin </w:t>
      </w:r>
      <w:r w:rsidR="00A63A44" w:rsidRPr="002B3C3C">
        <w:t xml:space="preserve">iki veya üç kişilik küçük gruplar </w:t>
      </w:r>
      <w:r w:rsidR="00154AD1">
        <w:t>halinde çalışmalarının önerilebileceği ifade edilmiştir.</w:t>
      </w:r>
      <w:r w:rsidR="009573F5">
        <w:t xml:space="preserve"> </w:t>
      </w:r>
      <w:r w:rsidR="005C0788">
        <w:t xml:space="preserve">Bu nedenle </w:t>
      </w:r>
      <w:r w:rsidR="009573F5">
        <w:t>b</w:t>
      </w:r>
      <w:r w:rsidRPr="006C0520">
        <w:t xml:space="preserve">u çalışmada </w:t>
      </w:r>
      <w:r w:rsidR="009573F5">
        <w:t xml:space="preserve">da </w:t>
      </w:r>
      <w:r w:rsidRPr="006C0520">
        <w:t>öğretmen adaylarının ikişer kişilik gruplarda çalışmaları sağlanmıştır. Bu bağlamda öğre</w:t>
      </w:r>
      <w:r w:rsidR="00D10951">
        <w:t>tmen adayları</w:t>
      </w:r>
      <w:r w:rsidR="007D2B72">
        <w:t>nın</w:t>
      </w:r>
      <w:r w:rsidR="00D10951">
        <w:t xml:space="preserve"> </w:t>
      </w:r>
      <w:r w:rsidRPr="006C0520">
        <w:t>istedikleri grup arkadaşını seçmelerine izin verilerek</w:t>
      </w:r>
      <w:r w:rsidR="007D2B72">
        <w:t>,</w:t>
      </w:r>
      <w:r w:rsidRPr="006C0520">
        <w:t xml:space="preserve"> ikişer </w:t>
      </w:r>
      <w:r w:rsidR="007D2B72">
        <w:t xml:space="preserve">kişilik </w:t>
      </w:r>
      <w:r w:rsidRPr="006C0520">
        <w:t xml:space="preserve">23 grup oluşturulmuştur. Ardından ikinci haftadan itibaren akran öğretimi yöntemi kullanılarak ders işlenmiş ve uygulama sürecinin son haftası olan 10. haftada öğretmen adaylarının akran öğretimi yöntemine yönelik görüşleri alınmıştır. </w:t>
      </w:r>
    </w:p>
    <w:p w14:paraId="1BD3AB6B" w14:textId="77777777" w:rsidR="006C0520" w:rsidRPr="006C0520" w:rsidRDefault="006C0520" w:rsidP="006C0520">
      <w:pPr>
        <w:spacing w:line="480" w:lineRule="auto"/>
        <w:jc w:val="both"/>
        <w:rPr>
          <w:b/>
        </w:rPr>
      </w:pPr>
      <w:r w:rsidRPr="006C0520">
        <w:rPr>
          <w:b/>
        </w:rPr>
        <w:t>Veri Toplama Araçları</w:t>
      </w:r>
    </w:p>
    <w:p w14:paraId="2263EE75" w14:textId="23698FC3" w:rsidR="005716D8" w:rsidRDefault="006C0520" w:rsidP="005716D8">
      <w:pPr>
        <w:spacing w:line="480" w:lineRule="auto"/>
        <w:ind w:firstLine="709"/>
        <w:jc w:val="both"/>
      </w:pPr>
      <w:r w:rsidRPr="006C0520">
        <w:lastRenderedPageBreak/>
        <w:t>Araştırma</w:t>
      </w:r>
      <w:r w:rsidR="009573F5">
        <w:t xml:space="preserve">nın </w:t>
      </w:r>
      <w:r w:rsidR="005716D8">
        <w:t>veriler</w:t>
      </w:r>
      <w:r w:rsidR="009573F5">
        <w:t>i</w:t>
      </w:r>
      <w:r w:rsidR="00BD78AD">
        <w:t>,</w:t>
      </w:r>
      <w:r w:rsidR="005716D8">
        <w:t xml:space="preserve"> </w:t>
      </w:r>
      <w:r w:rsidR="005716D8" w:rsidRPr="006C0520">
        <w:fldChar w:fldCharType="begin" w:fldLock="1"/>
      </w:r>
      <w:r w:rsidR="005716D8" w:rsidRPr="006C0520">
        <w:instrText>ADDIN CSL_CITATION { "citationItems" : [ { "id" : "ITEM-1", "itemData" : { "author" : [ { "dropping-particle" : "", "family" : "Y\u0131lmaz", "given" : "M. B.", "non-dropping-particle" : "", "parse-names" : false, "suffix" : "" }, { "dropping-particle" : "", "family" : "Orhan", "given" : "F.", "non-dropping-particle" : "", "parse-names" : false, "suffix" : "" } ], "container-title" : "E\u011fitim ve Bilim", "id" : "ITEM-1", "issue" : "159", "issued" : { "date-parts" : [ [ "2011" ] ] }, "title" : "Ders \u00e7al\u0131\u015fma yakla\u015f\u0131m\u0131 \u00f6l\u00e7e\u011finin T\u00fcrk\u00e7e formunun ge\u00e7erlik ve g\u00fcvenirlik \u00e7al\u0131\u015fmas\u0131", "type" : "article-journal", "volume" : "36" }, "uris" : [ "http://www.mendeley.com/documents/?uuid=a981f4aa-a199-4b1f-8bd4-b8da4f561332" ] } ], "mendeley" : { "formattedCitation" : "(Y\u0131lmaz &amp; Orhan, 2011)", "manualFormatting" : "Y\u0131lmaz ve Orhan (2011)", "plainTextFormattedCitation" : "(Y\u0131lmaz &amp; Orhan, 2011)", "previouslyFormattedCitation" : "(Y\u0131lmaz &amp; Orhan, 2011)" }, "properties" : {  }, "schema" : "https://github.com/citation-style-language/schema/raw/master/csl-citation.json" }</w:instrText>
      </w:r>
      <w:r w:rsidR="005716D8" w:rsidRPr="006C0520">
        <w:fldChar w:fldCharType="separate"/>
      </w:r>
      <w:r w:rsidR="005716D8" w:rsidRPr="006C0520">
        <w:rPr>
          <w:noProof/>
        </w:rPr>
        <w:t>Yılmaz ve Orhan (2011)</w:t>
      </w:r>
      <w:r w:rsidR="005716D8" w:rsidRPr="006C0520">
        <w:fldChar w:fldCharType="end"/>
      </w:r>
      <w:r w:rsidR="005716D8" w:rsidRPr="006C0520">
        <w:t xml:space="preserve"> tarafından </w:t>
      </w:r>
      <w:proofErr w:type="spellStart"/>
      <w:r w:rsidR="005716D8" w:rsidRPr="006C0520">
        <w:t>Türkçe’ye</w:t>
      </w:r>
      <w:proofErr w:type="spellEnd"/>
      <w:r w:rsidR="005716D8" w:rsidRPr="006C0520">
        <w:t xml:space="preserve"> uyarlanan ders çalışma yaklaşımı ölçeği, </w:t>
      </w:r>
      <w:r w:rsidR="005716D8" w:rsidRPr="006C0520">
        <w:fldChar w:fldCharType="begin" w:fldLock="1"/>
      </w:r>
      <w:r w:rsidR="005716D8" w:rsidRPr="006C0520">
        <w:instrText>ADDIN CSL_CITATION { "citationItems" : [ { "id" : "ITEM-1", "itemData" : { "author" : [ { "dropping-particle" : "", "family" : "K\u0131l\u0131\u00e7er", "given" : "K.", "non-dropping-particle" : "", "parse-names" : false, "suffix" : "" }, { "dropping-particle" : "", "family" : "Odaba\u015f\u0131", "given" : "H. F.", "non-dropping-particle" : "", "parse-names" : false, "suffix" : "" } ], "container-title" : "Hacettepe \u00dcniversitesi E\u011fitim Fak\u00fcltesi Dergisi", "id" : "ITEM-1", "issued" : { "date-parts" : [ [ "2010" ] ] }, "page" : "150-164", "title" : "Bireysel yenilik\u00e7ilik \u00f6l\u00e7e\u011fi (BY\u00d6): T\u00fcrk\u00e7eye uyarlama, ge\u00e7erlik ve g\u00fcvenirlik \u00e7al\u0131\u015fmas\u0131", "type" : "article-journal", "volume" : "38" }, "uris" : [ "http://www.mendeley.com/documents/?uuid=c804d26d-c0e4-30e1-a1f2-7258cd1b9872" ] } ], "mendeley" : { "formattedCitation" : "(K\u0131l\u0131\u00e7er &amp; Odaba\u015f\u0131, 2010)", "manualFormatting" : "K\u0131l\u0131\u00e7er ve Odaba\u015f\u0131 (2010)", "plainTextFormattedCitation" : "(K\u0131l\u0131\u00e7er &amp; Odaba\u015f\u0131, 2010)", "previouslyFormattedCitation" : "(K\u0131l\u0131\u00e7er &amp; Odaba\u015f\u0131, 2010)" }, "properties" : {  }, "schema" : "https://github.com/citation-style-language/schema/raw/master/csl-citation.json" }</w:instrText>
      </w:r>
      <w:r w:rsidR="005716D8" w:rsidRPr="006C0520">
        <w:fldChar w:fldCharType="separate"/>
      </w:r>
      <w:r w:rsidR="005716D8" w:rsidRPr="006C0520">
        <w:rPr>
          <w:noProof/>
        </w:rPr>
        <w:t>Kılıçer ve Odabaşı (2010)</w:t>
      </w:r>
      <w:r w:rsidR="005716D8" w:rsidRPr="006C0520">
        <w:fldChar w:fldCharType="end"/>
      </w:r>
      <w:r w:rsidR="005716D8" w:rsidRPr="006C0520">
        <w:t xml:space="preserve"> tarafından </w:t>
      </w:r>
      <w:proofErr w:type="spellStart"/>
      <w:r w:rsidR="005716D8" w:rsidRPr="006C0520">
        <w:t>Türkçe’ye</w:t>
      </w:r>
      <w:proofErr w:type="spellEnd"/>
      <w:r w:rsidR="005716D8" w:rsidRPr="006C0520">
        <w:t xml:space="preserve"> uyarlanan bireysel yenilikçilik ölçeği ve öğre</w:t>
      </w:r>
      <w:r w:rsidR="00D10951">
        <w:t xml:space="preserve">tmen adaylarının </w:t>
      </w:r>
      <w:r w:rsidR="005716D8" w:rsidRPr="006C0520">
        <w:t>akran öğretimine yönelik memnuniyetlerini belirlemek amacıyla yazarlar tarafından geliştirilen görüş formu</w:t>
      </w:r>
      <w:r w:rsidR="005716D8">
        <w:t xml:space="preserve"> ile toplanmıştır.</w:t>
      </w:r>
    </w:p>
    <w:p w14:paraId="6EBFB606" w14:textId="09E6EF9C" w:rsidR="006C0520" w:rsidRPr="006C0520" w:rsidRDefault="008F2156" w:rsidP="008F2156">
      <w:pPr>
        <w:spacing w:line="480" w:lineRule="auto"/>
        <w:ind w:firstLine="709"/>
        <w:jc w:val="both"/>
      </w:pPr>
      <w:r w:rsidRPr="006C0520">
        <w:fldChar w:fldCharType="begin" w:fldLock="1"/>
      </w:r>
      <w:r w:rsidRPr="006C0520">
        <w:instrText>ADDIN CSL_CITATION { "citationItems" : [ { "id" : "ITEM-1", "itemData" : { "author" : [ { "dropping-particle" : "", "family" : "Biggs", "given" : "J.", "non-dropping-particle" : "", "parse-names" : false, "suffix" : "" }, { "dropping-particle" : "", "family" : "Kember", "given" : "D.", "non-dropping-particle" : "", "parse-names" : false, "suffix" : "" }, { "dropping-particle" : "", "family" : "Leung", "given" : "D. Y. P.", "non-dropping-particle" : "", "parse-names" : false, "suffix" : "" } ], "container-title" : "British Journal of Educational Psychology", "id" : "ITEM-1", "issue" : "1", "issued" : { "date-parts" : [ [ "2001" ] ] }, "page" : "133-149", "title" : "The revised two-factor study process questionnaire: R-SPQ-2F", "type" : "article-journal", "volume" : "71" }, "uris" : [ "http://www.mendeley.com/documents/?uuid=0fc2b4c9-dc85-41fe-a841-d49b17972a47" ] } ], "mendeley" : { "formattedCitation" : "(Biggs, Kember, &amp; Leung, 2001)", "manualFormatting" : "Biggs, Kember ve Leung (2001)", "plainTextFormattedCitation" : "(Biggs, Kember, &amp; Leung, 2001)", "previouslyFormattedCitation" : "(Biggs, Kember, &amp; Leung, 2001)" }, "properties" : {  }, "schema" : "https://github.com/citation-style-language/schema/raw/master/csl-citation.json" }</w:instrText>
      </w:r>
      <w:r w:rsidRPr="006C0520">
        <w:fldChar w:fldCharType="separate"/>
      </w:r>
      <w:r w:rsidRPr="006C0520">
        <w:rPr>
          <w:noProof/>
        </w:rPr>
        <w:t>Biggs, Kember ve Leung (2001)</w:t>
      </w:r>
      <w:r w:rsidRPr="006C0520">
        <w:fldChar w:fldCharType="end"/>
      </w:r>
      <w:r w:rsidRPr="006C0520">
        <w:t xml:space="preserve"> tarafından üniversite öğrencilerine yönelik geliştirilmiş olan</w:t>
      </w:r>
      <w:r>
        <w:t xml:space="preserve"> ve</w:t>
      </w:r>
      <w:r w:rsidR="005A213D">
        <w:t xml:space="preserve"> </w:t>
      </w:r>
      <w:r w:rsidRPr="006C0520">
        <w:fldChar w:fldCharType="begin" w:fldLock="1"/>
      </w:r>
      <w:r w:rsidRPr="006C0520">
        <w:instrText>ADDIN CSL_CITATION { "citationItems" : [ { "id" : "ITEM-1", "itemData" : { "author" : [ { "dropping-particle" : "", "family" : "Y\u0131lmaz", "given" : "M. B.", "non-dropping-particle" : "", "parse-names" : false, "suffix" : "" }, { "dropping-particle" : "", "family" : "Orhan", "given" : "F.", "non-dropping-particle" : "", "parse-names" : false, "suffix" : "" } ], "container-title" : "E\u011fitim ve Bilim", "id" : "ITEM-1", "issue" : "159", "issued" : { "date-parts" : [ [ "2011" ] ] }, "title" : "Ders \u00e7al\u0131\u015fma yakla\u015f\u0131m\u0131 \u00f6l\u00e7e\u011finin T\u00fcrk\u00e7e formunun ge\u00e7erlik ve g\u00fcvenirlik \u00e7al\u0131\u015fmas\u0131", "type" : "article-journal", "volume" : "36" }, "uris" : [ "http://www.mendeley.com/documents/?uuid=a981f4aa-a199-4b1f-8bd4-b8da4f561332" ] } ], "mendeley" : { "formattedCitation" : "(Y\u0131lmaz &amp; Orhan, 2011)", "manualFormatting" : "Y\u0131lmaz ve Orhan (2011)", "plainTextFormattedCitation" : "(Y\u0131lmaz &amp; Orhan, 2011)", "previouslyFormattedCitation" : "(Y\u0131lmaz &amp; Orhan, 2011)" }, "properties" : {  }, "schema" : "https://github.com/citation-style-language/schema/raw/master/csl-citation.json" }</w:instrText>
      </w:r>
      <w:r w:rsidRPr="006C0520">
        <w:fldChar w:fldCharType="separate"/>
      </w:r>
      <w:r w:rsidRPr="006C0520">
        <w:rPr>
          <w:noProof/>
        </w:rPr>
        <w:t>Yılmaz ve Orhan (2011)</w:t>
      </w:r>
      <w:r w:rsidRPr="006C0520">
        <w:fldChar w:fldCharType="end"/>
      </w:r>
      <w:r>
        <w:t xml:space="preserve"> tarafından </w:t>
      </w:r>
      <w:proofErr w:type="spellStart"/>
      <w:r w:rsidRPr="006C0520">
        <w:t>Türkçe’ye</w:t>
      </w:r>
      <w:proofErr w:type="spellEnd"/>
      <w:r w:rsidRPr="006C0520">
        <w:t xml:space="preserve"> uyarlanan ders çalışma yaklaşımı ölçeği</w:t>
      </w:r>
      <w:r>
        <w:t xml:space="preserve">nde; </w:t>
      </w:r>
      <w:r w:rsidR="00557510" w:rsidRPr="006C0520">
        <w:t>derin ve yüzeysel yaklaşım olmak üzere iki boyut</w:t>
      </w:r>
      <w:r w:rsidR="00557510">
        <w:t xml:space="preserve"> ve bu iki boyut altında </w:t>
      </w:r>
      <w:r w:rsidR="00557510" w:rsidRPr="006C0520">
        <w:t xml:space="preserve">ayrı ayrı olmak üzere </w:t>
      </w:r>
      <w:proofErr w:type="gramStart"/>
      <w:r w:rsidR="00557510" w:rsidRPr="006C0520">
        <w:t>motivasyon</w:t>
      </w:r>
      <w:proofErr w:type="gramEnd"/>
      <w:r w:rsidR="00557510" w:rsidRPr="006C0520">
        <w:t xml:space="preserve"> ve strateji alt boyutları</w:t>
      </w:r>
      <w:r w:rsidR="00557510">
        <w:t xml:space="preserve"> bulunmaktadır. Ayrıca 20 maddeden oluşan bu ölçekte b</w:t>
      </w:r>
      <w:r w:rsidR="006C0520" w:rsidRPr="006C0520">
        <w:t xml:space="preserve">eşli </w:t>
      </w:r>
      <w:proofErr w:type="spellStart"/>
      <w:r w:rsidR="006C0520" w:rsidRPr="006C0520">
        <w:t>Likert</w:t>
      </w:r>
      <w:proofErr w:type="spellEnd"/>
      <w:r w:rsidR="006C0520" w:rsidRPr="006C0520">
        <w:t xml:space="preserve"> tipi derecelendirme kullanılmış</w:t>
      </w:r>
      <w:r>
        <w:t>tır. H</w:t>
      </w:r>
      <w:r w:rsidR="006C0520" w:rsidRPr="006C0520">
        <w:t>er bir madde için “Benim için asla geçerli değil ya da nadiren geçerli (1),” “Benim için bazı zamanlar geçerli (2),” “Benim için yarı yarıya geçerli (3),” “Benim için sıklıkla geçerli (4),” ve “Benim için her zaman ya da hemen hemen her zaman geçerli (5)” seçenek</w:t>
      </w:r>
      <w:r w:rsidR="00557510">
        <w:t xml:space="preserve">leri sunulmuştur. </w:t>
      </w:r>
      <w:r w:rsidR="00F67569" w:rsidRPr="006C0520">
        <w:fldChar w:fldCharType="begin" w:fldLock="1"/>
      </w:r>
      <w:r w:rsidR="00F67569" w:rsidRPr="006C0520">
        <w:instrText>ADDIN CSL_CITATION { "citationItems" : [ { "id" : "ITEM-1", "itemData" : { "author" : [ { "dropping-particle" : "", "family" : "Y\u0131lmaz", "given" : "M. B.", "non-dropping-particle" : "", "parse-names" : false, "suffix" : "" }, { "dropping-particle" : "", "family" : "Orhan", "given" : "F.", "non-dropping-particle" : "", "parse-names" : false, "suffix" : "" } ], "container-title" : "E\u011fitim ve Bilim", "id" : "ITEM-1", "issue" : "159", "issued" : { "date-parts" : [ [ "2011" ] ] }, "title" : "Ders \u00e7al\u0131\u015fma yakla\u015f\u0131m\u0131 \u00f6l\u00e7e\u011finin T\u00fcrk\u00e7e formunun ge\u00e7erlik ve g\u00fcvenirlik \u00e7al\u0131\u015fmas\u0131", "type" : "article-journal", "volume" : "36" }, "uris" : [ "http://www.mendeley.com/documents/?uuid=a981f4aa-a199-4b1f-8bd4-b8da4f561332" ] } ], "mendeley" : { "formattedCitation" : "(Y\u0131lmaz &amp; Orhan, 2011)", "manualFormatting" : "Y\u0131lmaz ve Orhan (2011)", "plainTextFormattedCitation" : "(Y\u0131lmaz &amp; Orhan, 2011)", "previouslyFormattedCitation" : "(Y\u0131lmaz &amp; Orhan, 2011)" }, "properties" : {  }, "schema" : "https://github.com/citation-style-language/schema/raw/master/csl-citation.json" }</w:instrText>
      </w:r>
      <w:r w:rsidR="00F67569" w:rsidRPr="006C0520">
        <w:fldChar w:fldCharType="separate"/>
      </w:r>
      <w:r w:rsidR="00F67569" w:rsidRPr="006C0520">
        <w:rPr>
          <w:noProof/>
        </w:rPr>
        <w:t>Yılmaz ve Orhan (2011)</w:t>
      </w:r>
      <w:r w:rsidR="00F67569" w:rsidRPr="006C0520">
        <w:fldChar w:fldCharType="end"/>
      </w:r>
      <w:r w:rsidR="00BD78AD">
        <w:t>,</w:t>
      </w:r>
      <w:r w:rsidR="00F67569">
        <w:t xml:space="preserve"> </w:t>
      </w:r>
      <w:r w:rsidR="00BD78AD">
        <w:t>yaptıkları</w:t>
      </w:r>
      <w:r w:rsidR="0016674B">
        <w:t xml:space="preserve"> g</w:t>
      </w:r>
      <w:r w:rsidR="006C0520" w:rsidRPr="006C0520">
        <w:t>eçerlilik çalışması</w:t>
      </w:r>
      <w:r w:rsidR="00BD78AD">
        <w:t>nda,</w:t>
      </w:r>
      <w:r w:rsidR="0016674B">
        <w:t xml:space="preserve"> Türkçe ölçekte</w:t>
      </w:r>
      <w:r w:rsidR="006C0520" w:rsidRPr="006C0520">
        <w:t xml:space="preserve"> derin </w:t>
      </w:r>
      <w:proofErr w:type="gramStart"/>
      <w:r w:rsidR="006C0520" w:rsidRPr="006C0520">
        <w:t>motivasyon</w:t>
      </w:r>
      <w:proofErr w:type="gramEnd"/>
      <w:r w:rsidR="006C0520" w:rsidRPr="006C0520">
        <w:t xml:space="preserve">, derin strateji, yüzeysel motivasyon ve yüzeysel strateji alt boyutlarının varlığını öngören özgün yapıya </w:t>
      </w:r>
      <w:r w:rsidR="00BD78AD">
        <w:t>ulaşa</w:t>
      </w:r>
      <w:r w:rsidR="006C0520" w:rsidRPr="006C0520">
        <w:t>mamış</w:t>
      </w:r>
      <w:r w:rsidR="0016674B">
        <w:t xml:space="preserve"> fakat </w:t>
      </w:r>
      <w:r w:rsidR="006C0520" w:rsidRPr="006C0520">
        <w:t>bireylerin derin ve yüzeysel yaklaşımlardan hangisini benimsedi</w:t>
      </w:r>
      <w:r w:rsidR="009C11ED">
        <w:t>klerini geçerli bir şekilde ölçüle</w:t>
      </w:r>
      <w:r w:rsidR="009C11ED" w:rsidRPr="006C0520">
        <w:t>bileceği</w:t>
      </w:r>
      <w:r w:rsidR="009C11ED">
        <w:t>ni belirt</w:t>
      </w:r>
      <w:r w:rsidR="006C0520" w:rsidRPr="006C0520">
        <w:t>miş</w:t>
      </w:r>
      <w:r w:rsidR="009C11ED">
        <w:t>lerd</w:t>
      </w:r>
      <w:r w:rsidR="006C0520" w:rsidRPr="006C0520">
        <w:t>ir. Araştırmacılar da özgün ölçekle alt boyutlar açısından uyumsuz olan bu sonuçları, Türk öğrencileri ders çalışmaya yönelten amaçların (</w:t>
      </w:r>
      <w:proofErr w:type="gramStart"/>
      <w:r w:rsidR="006C0520" w:rsidRPr="006C0520">
        <w:t>motivasyon</w:t>
      </w:r>
      <w:proofErr w:type="gramEnd"/>
      <w:r w:rsidR="006C0520" w:rsidRPr="006C0520">
        <w:t xml:space="preserve">) ve Türk öğrencilerin kullandıkları yöntemlerin (strateji) farklılığından kaynakladığını düşündüklerini belirtmişlerdir. Ölçeğin Türkçe formunun ölçmedeki kararlılığını test etmek için test-tekrar test yönteminden yararlanılmış ve elde edilen sonuçlar ölçeğin iki uygulaması arasındaki tutarlılığın kabul edilebilir düzeyde olduğunu göstermiştir. Ayrıca ölçeğin iç tutarlılığını belirlemek için hesaplanan </w:t>
      </w:r>
      <w:proofErr w:type="spellStart"/>
      <w:r w:rsidR="006C0520" w:rsidRPr="006C0520">
        <w:t>Cronbach</w:t>
      </w:r>
      <w:proofErr w:type="spellEnd"/>
      <w:r w:rsidR="006C0520" w:rsidRPr="006C0520">
        <w:t xml:space="preserve"> α güvenilirlik katsayısı, derin yaklaşım </w:t>
      </w:r>
      <w:proofErr w:type="gramStart"/>
      <w:r w:rsidR="006C0520" w:rsidRPr="006C0520">
        <w:t>için .79</w:t>
      </w:r>
      <w:proofErr w:type="gramEnd"/>
      <w:r w:rsidR="006C0520" w:rsidRPr="006C0520">
        <w:t xml:space="preserve"> ve yüzeysel yaklaşım için ise .73 olarak </w:t>
      </w:r>
      <w:r w:rsidR="004F3D78">
        <w:t>belirlenmiştir</w:t>
      </w:r>
      <w:r w:rsidR="006C0520" w:rsidRPr="006C0520">
        <w:t xml:space="preserve">. </w:t>
      </w:r>
      <w:r w:rsidR="00636676">
        <w:t xml:space="preserve">Ortaya çıkan bu </w:t>
      </w:r>
      <w:r w:rsidR="0050473A">
        <w:t xml:space="preserve">bilgiler </w:t>
      </w:r>
      <w:r w:rsidR="006C0520" w:rsidRPr="006C0520">
        <w:t>ö</w:t>
      </w:r>
      <w:r w:rsidR="00636676">
        <w:t>zgün ölçeğe göre daha yüksek</w:t>
      </w:r>
      <w:r w:rsidR="006C0520" w:rsidRPr="006C0520">
        <w:t xml:space="preserve"> ve güvenilirlik açısından da kabul edilebilir düzeydedir. </w:t>
      </w:r>
      <w:r w:rsidR="007D16B2">
        <w:lastRenderedPageBreak/>
        <w:t xml:space="preserve">Sonuç olarak ölçeğin </w:t>
      </w:r>
      <w:r w:rsidR="006C0520" w:rsidRPr="006C0520">
        <w:t>Türkçe formunun Türkiye koşullarında yükseköğretim öğrencilerinin öğrenme yaklaşımlarını belirlemek üzere kullanılabilecek, geçerli ve güvenilir</w:t>
      </w:r>
      <w:r w:rsidR="007D16B2">
        <w:t xml:space="preserve"> bir ölçme aracı olduğu belirtilmiştir</w:t>
      </w:r>
      <w:r w:rsidR="006C0520" w:rsidRPr="006C0520">
        <w:t xml:space="preserve">. </w:t>
      </w:r>
    </w:p>
    <w:p w14:paraId="4BB6F4DF" w14:textId="13969031" w:rsidR="00D51381" w:rsidRPr="00911F50" w:rsidRDefault="006C0520" w:rsidP="00911F50">
      <w:pPr>
        <w:spacing w:line="480" w:lineRule="auto"/>
        <w:ind w:firstLine="709"/>
        <w:jc w:val="both"/>
      </w:pPr>
      <w:r w:rsidRPr="006C0520">
        <w:t xml:space="preserve">Hurt, Joseph ve </w:t>
      </w:r>
      <w:proofErr w:type="spellStart"/>
      <w:r w:rsidRPr="006C0520">
        <w:t>Cook</w:t>
      </w:r>
      <w:proofErr w:type="spellEnd"/>
      <w:r w:rsidRPr="006C0520">
        <w:t xml:space="preserve"> (1977) tarafından geliştirilen ve </w:t>
      </w:r>
      <w:r w:rsidRPr="006C0520">
        <w:fldChar w:fldCharType="begin" w:fldLock="1"/>
      </w:r>
      <w:r w:rsidRPr="006C0520">
        <w:instrText>ADDIN CSL_CITATION { "citationItems" : [ { "id" : "ITEM-1", "itemData" : { "author" : [ { "dropping-particle" : "", "family" : "K\u0131l\u0131\u00e7er", "given" : "K.", "non-dropping-particle" : "", "parse-names" : false, "suffix" : "" }, { "dropping-particle" : "", "family" : "Odaba\u015f\u0131", "given" : "H. F.", "non-dropping-particle" : "", "parse-names" : false, "suffix" : "" } ], "container-title" : "Hacettepe \u00dcniversitesi E\u011fitim Fak\u00fcltesi Dergisi", "id" : "ITEM-1", "issued" : { "date-parts" : [ [ "2010" ] ] }, "page" : "150-164", "title" : "Bireysel yenilik\u00e7ilik \u00f6l\u00e7e\u011fi (BY\u00d6): T\u00fcrk\u00e7eye uyarlama, ge\u00e7erlik ve g\u00fcvenirlik \u00e7al\u0131\u015fmas\u0131", "type" : "article-journal", "volume" : "38" }, "uris" : [ "http://www.mendeley.com/documents/?uuid=c804d26d-c0e4-30e1-a1f2-7258cd1b9872" ] } ], "mendeley" : { "formattedCitation" : "(K\u0131l\u0131\u00e7er &amp; Odaba\u015f\u0131, 2010)", "manualFormatting" : "K\u0131l\u0131\u00e7er ve Odaba\u015f\u0131 (2010)", "plainTextFormattedCitation" : "(K\u0131l\u0131\u00e7er &amp; Odaba\u015f\u0131, 2010)", "previouslyFormattedCitation" : "(K\u0131l\u0131\u00e7er &amp; Odaba\u015f\u0131, 2010)" }, "properties" : {  }, "schema" : "https://github.com/citation-style-language/schema/raw/master/csl-citation.json" }</w:instrText>
      </w:r>
      <w:r w:rsidRPr="006C0520">
        <w:fldChar w:fldCharType="separate"/>
      </w:r>
      <w:r w:rsidRPr="006C0520">
        <w:rPr>
          <w:noProof/>
        </w:rPr>
        <w:t>Kılıçer ve Odabaşı (2010)</w:t>
      </w:r>
      <w:r w:rsidRPr="006C0520">
        <w:fldChar w:fldCharType="end"/>
      </w:r>
      <w:r w:rsidRPr="006C0520">
        <w:t xml:space="preserve"> tarafından </w:t>
      </w:r>
      <w:proofErr w:type="spellStart"/>
      <w:r w:rsidRPr="006C0520">
        <w:t>Türkçe’ye</w:t>
      </w:r>
      <w:proofErr w:type="spellEnd"/>
      <w:r w:rsidRPr="006C0520">
        <w:t xml:space="preserve"> uyarlanan bireysel yenilikçilik ölçeği</w:t>
      </w:r>
      <w:r w:rsidR="007D16B2">
        <w:t xml:space="preserve"> ö</w:t>
      </w:r>
      <w:r w:rsidR="007D16B2" w:rsidRPr="006C0520">
        <w:t xml:space="preserve">ğrencilerin yenilikçilik özelliklerini </w:t>
      </w:r>
      <w:r w:rsidR="007D16B2">
        <w:t xml:space="preserve">değerlendirebilmek amacıyla </w:t>
      </w:r>
      <w:r w:rsidRPr="006C0520">
        <w:t xml:space="preserve">kullanılmıştır. </w:t>
      </w:r>
      <w:r w:rsidR="009C11ED">
        <w:t>Yirmi</w:t>
      </w:r>
      <w:r w:rsidR="007D16B2">
        <w:t xml:space="preserve"> madde</w:t>
      </w:r>
      <w:r w:rsidR="003E211F">
        <w:t xml:space="preserve">den oluşan </w:t>
      </w:r>
      <w:r w:rsidR="007D16B2">
        <w:t>ölçeğin</w:t>
      </w:r>
      <w:r w:rsidRPr="006C0520">
        <w:t xml:space="preserve"> 12</w:t>
      </w:r>
      <w:r w:rsidR="003E211F">
        <w:t xml:space="preserve"> madde</w:t>
      </w:r>
      <w:r w:rsidRPr="006C0520">
        <w:t>si pozitif (1, 2, 3, 5, 8, 9, 11, 12, 14, 16, 18. ve 19. maddeler)</w:t>
      </w:r>
      <w:r w:rsidR="003E211F">
        <w:t xml:space="preserve">, </w:t>
      </w:r>
      <w:r w:rsidR="009C11ED">
        <w:t>sekiz</w:t>
      </w:r>
      <w:r w:rsidR="003E211F">
        <w:t xml:space="preserve"> maddesi ise</w:t>
      </w:r>
      <w:r w:rsidRPr="006C0520">
        <w:t xml:space="preserve"> negatif</w:t>
      </w:r>
      <w:r w:rsidR="003E211F">
        <w:t>tir</w:t>
      </w:r>
      <w:r w:rsidRPr="006C0520">
        <w:t xml:space="preserve"> (4, 6, 7, 10, 13, 15, 17. ve 20. maddeler)</w:t>
      </w:r>
      <w:r w:rsidR="007D16B2">
        <w:t>.</w:t>
      </w:r>
      <w:r w:rsidR="0051440A" w:rsidRPr="0051440A">
        <w:t xml:space="preserve"> </w:t>
      </w:r>
      <w:r w:rsidR="0051440A">
        <w:t>Maddelerin cevaplanmasında</w:t>
      </w:r>
      <w:r w:rsidR="007D16B2">
        <w:t xml:space="preserve"> </w:t>
      </w:r>
      <w:r w:rsidR="007D16B2" w:rsidRPr="006C0520">
        <w:t>“Kesinlikle Katılmıyorum” ile “Kesinlikle Katılıyorum” arasında beşli bir derecelendirme</w:t>
      </w:r>
      <w:r w:rsidR="007D16B2">
        <w:t xml:space="preserve"> kullanılmıştır. E</w:t>
      </w:r>
      <w:r w:rsidR="007D16B2" w:rsidRPr="006C0520">
        <w:t>n düşük 14, en yüksek ise 94 puan alınabil</w:t>
      </w:r>
      <w:r w:rsidR="007D16B2">
        <w:t>en bu ölçekte, p</w:t>
      </w:r>
      <w:r w:rsidR="007D16B2" w:rsidRPr="006C0520">
        <w:t>ozitif maddelerden alınan toplam puandan negatif maddelerden alınan toplam puanın çıkarılmasıyla elde edilen puana 42 puan eklenmesiyle</w:t>
      </w:r>
      <w:r w:rsidR="007D16B2">
        <w:t xml:space="preserve"> yenilikçilik puanı hesaplanmaktadır. Hesaplanan bu puanlara göre bireyler </w:t>
      </w:r>
      <w:r w:rsidR="007D16B2" w:rsidRPr="006C0520">
        <w:t xml:space="preserve">hesaplanan puan 80 puan üstünde ise “Yenilikçi”, 69 ve 80 puan arasında ise “Öncü”, 57 ve 68 puan arasında ise “Sorgulayıcı”, 46 ve 56 puan arasında ise “Kuşkucu”, 46 puan altında ise “Gelenekçi” olarak </w:t>
      </w:r>
      <w:r w:rsidR="007D16B2">
        <w:t>kategorize edilmiştir. Diğer taraftan g</w:t>
      </w:r>
      <w:r w:rsidRPr="006C0520">
        <w:t xml:space="preserve">enel olarak bireylerin yenilikçilik düzeyleri hakkında da </w:t>
      </w:r>
      <w:r w:rsidR="007172B8" w:rsidRPr="006C0520">
        <w:t>ölçek yardımıyla hesaplanan puana göre</w:t>
      </w:r>
      <w:r w:rsidR="007172B8">
        <w:t xml:space="preserve"> değerlendirmede </w:t>
      </w:r>
      <w:r w:rsidRPr="006C0520">
        <w:t xml:space="preserve">bulunulabilmektedir. </w:t>
      </w:r>
      <w:r w:rsidR="007172B8">
        <w:t xml:space="preserve">Bireylerin yenilikçi, olarak değerlendirilmelerinde 68’in üstünde puan almaları </w:t>
      </w:r>
      <w:r w:rsidR="009C11ED">
        <w:t>temel</w:t>
      </w:r>
      <w:r w:rsidR="007172B8">
        <w:t xml:space="preserve"> alınırken, yenilikçilikte düşük olarak değerlendirilmelerinde ise 64’ün altında puan almaları dikkate alınmaktadır. Ölçeğin </w:t>
      </w:r>
      <w:r w:rsidR="007172B8" w:rsidRPr="006C0520">
        <w:t xml:space="preserve">yenilikçilik konusu ile </w:t>
      </w:r>
      <w:r w:rsidR="007172B8">
        <w:t xml:space="preserve">ilgili </w:t>
      </w:r>
      <w:r w:rsidR="007172B8" w:rsidRPr="006C0520">
        <w:t>Türkçe akademik çal</w:t>
      </w:r>
      <w:r w:rsidR="007172B8">
        <w:t xml:space="preserve">ışmalarda kullanılabileceği ve test-tekrar test güvenirliğinin 0.87, </w:t>
      </w:r>
      <w:r w:rsidR="007172B8" w:rsidRPr="006C0520">
        <w:t xml:space="preserve">ölçeğin geneline ilişkin iç tutarlık katsayısının </w:t>
      </w:r>
      <w:r w:rsidR="00911F50">
        <w:t>ise 0.82 olduğu belirtilmiştir.</w:t>
      </w:r>
    </w:p>
    <w:p w14:paraId="44DCF00B" w14:textId="77777777" w:rsidR="006C0520" w:rsidRPr="006C0520" w:rsidRDefault="006C0520" w:rsidP="006C0520">
      <w:pPr>
        <w:spacing w:line="480" w:lineRule="auto"/>
        <w:jc w:val="both"/>
        <w:rPr>
          <w:b/>
        </w:rPr>
      </w:pPr>
      <w:r w:rsidRPr="006C0520">
        <w:rPr>
          <w:b/>
        </w:rPr>
        <w:t>Verilerin Çözümlenmesi</w:t>
      </w:r>
    </w:p>
    <w:p w14:paraId="6AF1B873" w14:textId="77777777" w:rsidR="006C0520" w:rsidRPr="006C0520" w:rsidRDefault="006C0520" w:rsidP="006C0520">
      <w:pPr>
        <w:spacing w:line="480" w:lineRule="auto"/>
        <w:ind w:firstLine="709"/>
        <w:jc w:val="both"/>
      </w:pPr>
      <w:r w:rsidRPr="006C0520">
        <w:t xml:space="preserve">Öğretmen adaylarının akran öğretimi yöntemine yönelik memnuniyet düzeylerinin, öğrenme yaklaşımlarına ve yenilikçilik özelliklerine göre anlamlı bir farklılık gösterip </w:t>
      </w:r>
      <w:r w:rsidRPr="006C0520">
        <w:lastRenderedPageBreak/>
        <w:t xml:space="preserve">göstermediğini belirlemek için </w:t>
      </w:r>
      <w:proofErr w:type="spellStart"/>
      <w:r w:rsidRPr="006C0520">
        <w:t>Fisher’in</w:t>
      </w:r>
      <w:proofErr w:type="spellEnd"/>
      <w:r w:rsidRPr="006C0520">
        <w:t xml:space="preserve"> kesinlik testi (</w:t>
      </w:r>
      <w:proofErr w:type="spellStart"/>
      <w:r w:rsidRPr="006C0520">
        <w:t>Fisher’s</w:t>
      </w:r>
      <w:proofErr w:type="spellEnd"/>
      <w:r w:rsidRPr="006C0520">
        <w:t xml:space="preserve"> </w:t>
      </w:r>
      <w:proofErr w:type="spellStart"/>
      <w:r w:rsidRPr="006C0520">
        <w:t>Exact</w:t>
      </w:r>
      <w:proofErr w:type="spellEnd"/>
      <w:r w:rsidRPr="006C0520">
        <w:t xml:space="preserve"> Test) kullanılmıştır. </w:t>
      </w:r>
      <w:proofErr w:type="spellStart"/>
      <w:r w:rsidRPr="006C0520">
        <w:t>Fisher’in</w:t>
      </w:r>
      <w:proofErr w:type="spellEnd"/>
      <w:r w:rsidRPr="006C0520">
        <w:t xml:space="preserve"> kesinlik testi parametrik olmayan bir test olup birbirinden bağımsız değişkenlere ait veriler içeren satır ve sütunlardan oluşan ihtimal tablolarının istatistiksel olarak anlamlılığının analizinde kullanılır (Mehta &amp; </w:t>
      </w:r>
      <w:proofErr w:type="spellStart"/>
      <w:r w:rsidRPr="006C0520">
        <w:t>Patel</w:t>
      </w:r>
      <w:proofErr w:type="spellEnd"/>
      <w:r w:rsidRPr="006C0520">
        <w:t xml:space="preserve">, 1983). </w:t>
      </w:r>
      <w:proofErr w:type="spellStart"/>
      <w:r w:rsidRPr="006C0520">
        <w:t>Fisher’in</w:t>
      </w:r>
      <w:proofErr w:type="spellEnd"/>
      <w:r w:rsidRPr="006C0520">
        <w:t xml:space="preserve"> kesinlik testi kullanılarak ihtimal tablosunda her bir hücreye ait beklenen değerlerin toplamı ve ki-kare değerleri hesaplanabilmektedir. Bu ki-kare değerleri kullanılarak satır ve sütunlarda yer alan bağımsız iki değişkenin ilişkisi incelenebilmektedir. Bu yüzden ki-kare testine benzer olarak, </w:t>
      </w:r>
      <w:proofErr w:type="spellStart"/>
      <w:r w:rsidRPr="006C0520">
        <w:t>Fisher’in</w:t>
      </w:r>
      <w:proofErr w:type="spellEnd"/>
      <w:r w:rsidRPr="006C0520">
        <w:t xml:space="preserve"> kesinlik testinden elde edilen </w:t>
      </w:r>
      <w:r w:rsidRPr="006C0520">
        <w:rPr>
          <w:i/>
        </w:rPr>
        <w:t>p</w:t>
      </w:r>
      <w:r w:rsidRPr="006C0520">
        <w:t xml:space="preserve"> </w:t>
      </w:r>
      <w:proofErr w:type="gramStart"/>
      <w:r w:rsidRPr="006C0520">
        <w:t>değeri .05’ten</w:t>
      </w:r>
      <w:proofErr w:type="gramEnd"/>
      <w:r w:rsidRPr="006C0520">
        <w:t xml:space="preserve"> küçük ise satır ve sütunda yer alan bağımsız değişkenler arasında anlamlı bir ilişki vardır diyebiliriz. </w:t>
      </w:r>
      <w:proofErr w:type="spellStart"/>
      <w:r w:rsidRPr="006C0520">
        <w:t>Fisher’in</w:t>
      </w:r>
      <w:proofErr w:type="spellEnd"/>
      <w:r w:rsidRPr="006C0520">
        <w:t xml:space="preserve"> kesinlik testi örneklem sayısının küçük olduğu çalışmalarda güvenilir sonuçlar verdiğinden ve 46 öğretmen adayından elde edilen veriler parametrik test varsayımlarını karşılamadığından, bu çalışmada toplanan verilerin analizinde </w:t>
      </w:r>
      <w:proofErr w:type="spellStart"/>
      <w:r w:rsidRPr="006C0520">
        <w:t>Fisher’in</w:t>
      </w:r>
      <w:proofErr w:type="spellEnd"/>
      <w:r w:rsidRPr="006C0520">
        <w:t xml:space="preserve"> kesinlik testi tercih edilmiştir. Öğretmen adayları akran öğretimine yönelik memnuniyetlerini 5’li </w:t>
      </w:r>
      <w:proofErr w:type="spellStart"/>
      <w:r w:rsidRPr="006C0520">
        <w:t>Likert</w:t>
      </w:r>
      <w:proofErr w:type="spellEnd"/>
      <w:r w:rsidRPr="006C0520">
        <w:t xml:space="preserve"> tipi bir maddeye verdikleri cevaplar ile ifade etmişlerdir. Ayrıca, adayların öğrenme yaklaşımları 2 kategoride ve yenilikçilik özellikleri 5 farklı kategoride olduğundan, 5x2 ve 5x5 ihtimal tablolarının istatistiksel olarak anlamlılığı analiz edilmiştir. Öğretmen adaylarının, öğrenme yaklaşımlarının ve yenilikçilik özelliklerinin dağılımının gösterilmesinde ise </w:t>
      </w:r>
      <w:proofErr w:type="spellStart"/>
      <w:r w:rsidRPr="006C0520">
        <w:t>betimsel</w:t>
      </w:r>
      <w:proofErr w:type="spellEnd"/>
      <w:r w:rsidRPr="006C0520">
        <w:t xml:space="preserve"> istatistiklerden faydalanılmıştır. </w:t>
      </w:r>
    </w:p>
    <w:p w14:paraId="563E078A" w14:textId="77777777" w:rsidR="006C0520" w:rsidRPr="006C0520" w:rsidRDefault="006C0520" w:rsidP="006C0520">
      <w:pPr>
        <w:spacing w:line="480" w:lineRule="auto"/>
        <w:jc w:val="center"/>
        <w:rPr>
          <w:b/>
        </w:rPr>
      </w:pPr>
      <w:r w:rsidRPr="006C0520">
        <w:rPr>
          <w:b/>
        </w:rPr>
        <w:t>Bulgular</w:t>
      </w:r>
    </w:p>
    <w:p w14:paraId="24B42B67" w14:textId="2C150CA1" w:rsidR="006C0520" w:rsidRPr="006C0520" w:rsidRDefault="006C0520" w:rsidP="006C0520">
      <w:pPr>
        <w:spacing w:line="480" w:lineRule="auto"/>
        <w:ind w:firstLine="709"/>
        <w:jc w:val="both"/>
      </w:pPr>
      <w:r w:rsidRPr="006C0520">
        <w:t xml:space="preserve">Öğretmen adaylarının öğrenme yaklaşımları ile ilgili olarak yapılan </w:t>
      </w:r>
      <w:proofErr w:type="spellStart"/>
      <w:r w:rsidRPr="006C0520">
        <w:t>betimsel</w:t>
      </w:r>
      <w:proofErr w:type="spellEnd"/>
      <w:r w:rsidRPr="006C0520">
        <w:t xml:space="preserve"> istatistikler </w:t>
      </w:r>
      <w:r w:rsidRPr="006C0520">
        <w:fldChar w:fldCharType="begin"/>
      </w:r>
      <w:r w:rsidRPr="006C0520">
        <w:instrText xml:space="preserve"> REF _Ref503928882 \h  \* MERGEFORMAT </w:instrText>
      </w:r>
      <w:r w:rsidRPr="006C0520">
        <w:fldChar w:fldCharType="separate"/>
      </w:r>
      <w:r w:rsidR="00880867" w:rsidRPr="006C0520">
        <w:t xml:space="preserve">Tablo </w:t>
      </w:r>
      <w:r w:rsidR="00880867" w:rsidRPr="00880867">
        <w:t>1</w:t>
      </w:r>
      <w:r w:rsidRPr="006C0520">
        <w:fldChar w:fldCharType="end"/>
      </w:r>
      <w:r w:rsidRPr="006C0520">
        <w:t xml:space="preserve">’de sunulmuştur. </w:t>
      </w:r>
      <w:r w:rsidRPr="006C0520">
        <w:fldChar w:fldCharType="begin"/>
      </w:r>
      <w:r w:rsidRPr="006C0520">
        <w:instrText xml:space="preserve"> REF _Ref503928882 \h  \* MERGEFORMAT </w:instrText>
      </w:r>
      <w:r w:rsidRPr="006C0520">
        <w:fldChar w:fldCharType="separate"/>
      </w:r>
      <w:r w:rsidR="00880867" w:rsidRPr="006C0520">
        <w:t xml:space="preserve">Tablo </w:t>
      </w:r>
      <w:r w:rsidR="00880867" w:rsidRPr="00880867">
        <w:t>1</w:t>
      </w:r>
      <w:r w:rsidRPr="006C0520">
        <w:fldChar w:fldCharType="end"/>
      </w:r>
      <w:r w:rsidRPr="006C0520">
        <w:t xml:space="preserve">’de de görüldüğü gibi, öğretmen adaylarının ders çalışma yaklaşımı ölçeğinin derin yaklaşım boyutundan aldıkları puanların ortalaması 31.28 iken, yüzeysel yaklaşım boyutundan aldıkları puanların ortalaması ise 25.91’dir. </w:t>
      </w:r>
    </w:p>
    <w:p w14:paraId="2EF1C1F8" w14:textId="3A877F5A" w:rsidR="006C0520" w:rsidRPr="006C0520" w:rsidRDefault="006C0520" w:rsidP="006C0520">
      <w:pPr>
        <w:pStyle w:val="ResimYazs"/>
        <w:spacing w:after="0"/>
        <w:rPr>
          <w:rFonts w:ascii="Times New Roman" w:hAnsi="Times New Roman"/>
          <w:b w:val="0"/>
          <w:color w:val="auto"/>
          <w:sz w:val="24"/>
          <w:szCs w:val="24"/>
        </w:rPr>
      </w:pPr>
      <w:bookmarkStart w:id="0" w:name="_Ref503928882"/>
      <w:r w:rsidRPr="006C0520">
        <w:rPr>
          <w:rFonts w:ascii="Times New Roman" w:hAnsi="Times New Roman"/>
          <w:b w:val="0"/>
          <w:color w:val="auto"/>
          <w:sz w:val="24"/>
          <w:szCs w:val="24"/>
        </w:rPr>
        <w:t xml:space="preserve">Tablo </w:t>
      </w:r>
      <w:r w:rsidRPr="006C0520">
        <w:rPr>
          <w:rFonts w:ascii="Times New Roman" w:hAnsi="Times New Roman"/>
          <w:b w:val="0"/>
          <w:color w:val="auto"/>
          <w:sz w:val="24"/>
          <w:szCs w:val="24"/>
        </w:rPr>
        <w:fldChar w:fldCharType="begin"/>
      </w:r>
      <w:r w:rsidRPr="006C0520">
        <w:rPr>
          <w:rFonts w:ascii="Times New Roman" w:hAnsi="Times New Roman"/>
          <w:b w:val="0"/>
          <w:color w:val="auto"/>
          <w:sz w:val="24"/>
          <w:szCs w:val="24"/>
        </w:rPr>
        <w:instrText xml:space="preserve"> SEQ Tablo \* ARABIC </w:instrText>
      </w:r>
      <w:r w:rsidRPr="006C0520">
        <w:rPr>
          <w:rFonts w:ascii="Times New Roman" w:hAnsi="Times New Roman"/>
          <w:b w:val="0"/>
          <w:color w:val="auto"/>
          <w:sz w:val="24"/>
          <w:szCs w:val="24"/>
        </w:rPr>
        <w:fldChar w:fldCharType="separate"/>
      </w:r>
      <w:r w:rsidR="00880867">
        <w:rPr>
          <w:rFonts w:ascii="Times New Roman" w:hAnsi="Times New Roman"/>
          <w:b w:val="0"/>
          <w:noProof/>
          <w:color w:val="auto"/>
          <w:sz w:val="24"/>
          <w:szCs w:val="24"/>
        </w:rPr>
        <w:t>1</w:t>
      </w:r>
      <w:r w:rsidRPr="006C0520">
        <w:rPr>
          <w:rFonts w:ascii="Times New Roman" w:hAnsi="Times New Roman"/>
          <w:b w:val="0"/>
          <w:color w:val="auto"/>
          <w:sz w:val="24"/>
          <w:szCs w:val="24"/>
        </w:rPr>
        <w:fldChar w:fldCharType="end"/>
      </w:r>
      <w:bookmarkEnd w:id="0"/>
      <w:r w:rsidRPr="006C0520">
        <w:rPr>
          <w:rFonts w:ascii="Times New Roman" w:hAnsi="Times New Roman"/>
          <w:b w:val="0"/>
          <w:color w:val="auto"/>
          <w:sz w:val="24"/>
          <w:szCs w:val="24"/>
        </w:rPr>
        <w:br/>
      </w:r>
      <w:r w:rsidRPr="006C0520">
        <w:rPr>
          <w:rFonts w:ascii="Times New Roman" w:hAnsi="Times New Roman"/>
          <w:b w:val="0"/>
          <w:i/>
          <w:color w:val="auto"/>
          <w:sz w:val="24"/>
          <w:szCs w:val="24"/>
        </w:rPr>
        <w:t xml:space="preserve">Öğretmen Adaylarının Öğrenme Yaklaşımlarına İlişkin </w:t>
      </w:r>
      <w:proofErr w:type="spellStart"/>
      <w:r w:rsidRPr="006C0520">
        <w:rPr>
          <w:rFonts w:ascii="Times New Roman" w:hAnsi="Times New Roman"/>
          <w:b w:val="0"/>
          <w:i/>
          <w:color w:val="auto"/>
          <w:sz w:val="24"/>
          <w:szCs w:val="24"/>
        </w:rPr>
        <w:t>Betimsel</w:t>
      </w:r>
      <w:proofErr w:type="spellEnd"/>
      <w:r w:rsidRPr="006C0520">
        <w:rPr>
          <w:rFonts w:ascii="Times New Roman" w:hAnsi="Times New Roman"/>
          <w:b w:val="0"/>
          <w:i/>
          <w:color w:val="auto"/>
          <w:sz w:val="24"/>
          <w:szCs w:val="24"/>
        </w:rPr>
        <w:t xml:space="preserve"> İstatistikler</w:t>
      </w:r>
    </w:p>
    <w:tbl>
      <w:tblPr>
        <w:tblW w:w="0" w:type="auto"/>
        <w:tblInd w:w="108" w:type="dxa"/>
        <w:tblLook w:val="04A0" w:firstRow="1" w:lastRow="0" w:firstColumn="1" w:lastColumn="0" w:noHBand="0" w:noVBand="1"/>
      </w:tblPr>
      <w:tblGrid>
        <w:gridCol w:w="2913"/>
        <w:gridCol w:w="2082"/>
        <w:gridCol w:w="1247"/>
        <w:gridCol w:w="1394"/>
        <w:gridCol w:w="1283"/>
      </w:tblGrid>
      <w:tr w:rsidR="006C0520" w:rsidRPr="006C0520" w14:paraId="6206C7C3" w14:textId="77777777" w:rsidTr="00F415D1">
        <w:tc>
          <w:tcPr>
            <w:tcW w:w="2977" w:type="dxa"/>
            <w:tcBorders>
              <w:top w:val="single" w:sz="4" w:space="0" w:color="auto"/>
              <w:bottom w:val="single" w:sz="4" w:space="0" w:color="auto"/>
            </w:tcBorders>
            <w:shd w:val="clear" w:color="auto" w:fill="auto"/>
          </w:tcPr>
          <w:p w14:paraId="0BAB1FBD" w14:textId="77777777" w:rsidR="006C0520" w:rsidRPr="006C0520" w:rsidRDefault="006C0520" w:rsidP="006C0520">
            <w:pPr>
              <w:tabs>
                <w:tab w:val="left" w:pos="9072"/>
              </w:tabs>
              <w:jc w:val="both"/>
            </w:pPr>
            <w:r w:rsidRPr="006C0520">
              <w:t>Öğrenme Yaklaşımı</w:t>
            </w:r>
          </w:p>
        </w:tc>
        <w:tc>
          <w:tcPr>
            <w:tcW w:w="2126" w:type="dxa"/>
            <w:tcBorders>
              <w:top w:val="single" w:sz="4" w:space="0" w:color="auto"/>
              <w:bottom w:val="single" w:sz="4" w:space="0" w:color="auto"/>
            </w:tcBorders>
            <w:shd w:val="clear" w:color="auto" w:fill="auto"/>
          </w:tcPr>
          <w:p w14:paraId="3EED4491" w14:textId="77777777" w:rsidR="006C0520" w:rsidRPr="006C0520" w:rsidRDefault="006C0520" w:rsidP="006C0520">
            <w:pPr>
              <w:tabs>
                <w:tab w:val="left" w:pos="9072"/>
              </w:tabs>
              <w:jc w:val="both"/>
            </w:pPr>
            <w:r w:rsidRPr="006C0520">
              <w:t>Puan Aralığı</w:t>
            </w:r>
          </w:p>
        </w:tc>
        <w:tc>
          <w:tcPr>
            <w:tcW w:w="1276" w:type="dxa"/>
            <w:tcBorders>
              <w:top w:val="single" w:sz="4" w:space="0" w:color="auto"/>
              <w:bottom w:val="single" w:sz="4" w:space="0" w:color="auto"/>
            </w:tcBorders>
            <w:shd w:val="clear" w:color="auto" w:fill="auto"/>
          </w:tcPr>
          <w:p w14:paraId="2F6C3D47" w14:textId="77777777" w:rsidR="006C0520" w:rsidRPr="006C0520" w:rsidRDefault="006C0520" w:rsidP="006C0520">
            <w:pPr>
              <w:tabs>
                <w:tab w:val="left" w:pos="9072"/>
              </w:tabs>
              <w:jc w:val="both"/>
            </w:pPr>
            <w:r w:rsidRPr="006C0520">
              <w:t>N</w:t>
            </w:r>
          </w:p>
        </w:tc>
        <w:tc>
          <w:tcPr>
            <w:tcW w:w="1418" w:type="dxa"/>
            <w:tcBorders>
              <w:top w:val="single" w:sz="4" w:space="0" w:color="auto"/>
              <w:bottom w:val="single" w:sz="4" w:space="0" w:color="auto"/>
            </w:tcBorders>
            <w:shd w:val="clear" w:color="auto" w:fill="auto"/>
          </w:tcPr>
          <w:p w14:paraId="66779506" w14:textId="77777777" w:rsidR="006C0520" w:rsidRPr="006C0520" w:rsidRDefault="00752407" w:rsidP="006C0520">
            <w:pPr>
              <w:tabs>
                <w:tab w:val="left" w:pos="9072"/>
              </w:tabs>
              <w:jc w:val="both"/>
            </w:pPr>
            <w:r w:rsidRPr="006C0520">
              <w:rPr>
                <w:noProof/>
                <w:position w:val="-4"/>
              </w:rPr>
              <w:object w:dxaOrig="279" w:dyaOrig="320" w14:anchorId="1A88E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75pt" o:ole="">
                  <v:imagedata r:id="rId8" o:title=""/>
                </v:shape>
                <o:OLEObject Type="Embed" ProgID="Equation.3" ShapeID="_x0000_i1025" DrawAspect="Content" ObjectID="_1606764270" r:id="rId9"/>
              </w:object>
            </w:r>
          </w:p>
        </w:tc>
        <w:tc>
          <w:tcPr>
            <w:tcW w:w="1307" w:type="dxa"/>
            <w:tcBorders>
              <w:top w:val="single" w:sz="4" w:space="0" w:color="auto"/>
              <w:bottom w:val="single" w:sz="4" w:space="0" w:color="auto"/>
            </w:tcBorders>
            <w:shd w:val="clear" w:color="auto" w:fill="auto"/>
          </w:tcPr>
          <w:p w14:paraId="149CE4EB" w14:textId="77777777" w:rsidR="006C0520" w:rsidRPr="006C0520" w:rsidRDefault="006C0520" w:rsidP="006C0520">
            <w:pPr>
              <w:tabs>
                <w:tab w:val="left" w:pos="9072"/>
              </w:tabs>
              <w:jc w:val="both"/>
            </w:pPr>
            <w:r w:rsidRPr="006C0520">
              <w:t>SS</w:t>
            </w:r>
          </w:p>
        </w:tc>
      </w:tr>
      <w:tr w:rsidR="006C0520" w:rsidRPr="006C0520" w14:paraId="02EE4DD2" w14:textId="77777777" w:rsidTr="00F415D1">
        <w:tc>
          <w:tcPr>
            <w:tcW w:w="2977" w:type="dxa"/>
            <w:tcBorders>
              <w:top w:val="single" w:sz="4" w:space="0" w:color="auto"/>
            </w:tcBorders>
            <w:shd w:val="clear" w:color="auto" w:fill="auto"/>
          </w:tcPr>
          <w:p w14:paraId="392A6D1D" w14:textId="77777777" w:rsidR="006C0520" w:rsidRPr="006C0520" w:rsidRDefault="006C0520" w:rsidP="006C0520">
            <w:pPr>
              <w:tabs>
                <w:tab w:val="left" w:pos="9072"/>
              </w:tabs>
              <w:jc w:val="both"/>
            </w:pPr>
            <w:r w:rsidRPr="006C0520">
              <w:t>Derin</w:t>
            </w:r>
          </w:p>
        </w:tc>
        <w:tc>
          <w:tcPr>
            <w:tcW w:w="2126" w:type="dxa"/>
            <w:tcBorders>
              <w:top w:val="single" w:sz="4" w:space="0" w:color="auto"/>
            </w:tcBorders>
            <w:shd w:val="clear" w:color="auto" w:fill="auto"/>
          </w:tcPr>
          <w:p w14:paraId="2BA8D33E" w14:textId="77777777" w:rsidR="006C0520" w:rsidRPr="006C0520" w:rsidRDefault="006C0520" w:rsidP="006C0520">
            <w:pPr>
              <w:tabs>
                <w:tab w:val="left" w:pos="9072"/>
              </w:tabs>
              <w:jc w:val="both"/>
            </w:pPr>
            <w:r w:rsidRPr="006C0520">
              <w:t>10-50</w:t>
            </w:r>
          </w:p>
        </w:tc>
        <w:tc>
          <w:tcPr>
            <w:tcW w:w="1276" w:type="dxa"/>
            <w:tcBorders>
              <w:top w:val="single" w:sz="4" w:space="0" w:color="auto"/>
            </w:tcBorders>
            <w:shd w:val="clear" w:color="auto" w:fill="auto"/>
          </w:tcPr>
          <w:p w14:paraId="06BCC5F9" w14:textId="77777777" w:rsidR="006C0520" w:rsidRPr="006C0520" w:rsidRDefault="006C0520" w:rsidP="006C0520">
            <w:pPr>
              <w:tabs>
                <w:tab w:val="left" w:pos="9072"/>
              </w:tabs>
              <w:jc w:val="both"/>
            </w:pPr>
            <w:r w:rsidRPr="006C0520">
              <w:t>46</w:t>
            </w:r>
          </w:p>
        </w:tc>
        <w:tc>
          <w:tcPr>
            <w:tcW w:w="1418" w:type="dxa"/>
            <w:tcBorders>
              <w:top w:val="single" w:sz="4" w:space="0" w:color="auto"/>
            </w:tcBorders>
            <w:shd w:val="clear" w:color="auto" w:fill="auto"/>
          </w:tcPr>
          <w:p w14:paraId="130389C6" w14:textId="77777777" w:rsidR="006C0520" w:rsidRPr="006C0520" w:rsidRDefault="006C0520" w:rsidP="006C0520">
            <w:pPr>
              <w:tabs>
                <w:tab w:val="left" w:pos="9072"/>
              </w:tabs>
              <w:jc w:val="both"/>
            </w:pPr>
            <w:r w:rsidRPr="006C0520">
              <w:t>31.28</w:t>
            </w:r>
          </w:p>
        </w:tc>
        <w:tc>
          <w:tcPr>
            <w:tcW w:w="1307" w:type="dxa"/>
            <w:tcBorders>
              <w:top w:val="single" w:sz="4" w:space="0" w:color="auto"/>
            </w:tcBorders>
            <w:shd w:val="clear" w:color="auto" w:fill="auto"/>
          </w:tcPr>
          <w:p w14:paraId="09C919C5" w14:textId="77777777" w:rsidR="006C0520" w:rsidRPr="006C0520" w:rsidRDefault="006C0520" w:rsidP="006C0520">
            <w:pPr>
              <w:tabs>
                <w:tab w:val="left" w:pos="9072"/>
              </w:tabs>
              <w:jc w:val="both"/>
            </w:pPr>
            <w:r w:rsidRPr="006C0520">
              <w:t>5.10</w:t>
            </w:r>
          </w:p>
        </w:tc>
      </w:tr>
      <w:tr w:rsidR="006C0520" w:rsidRPr="006C0520" w14:paraId="6DBA935E" w14:textId="77777777" w:rsidTr="00F415D1">
        <w:trPr>
          <w:trHeight w:val="283"/>
        </w:trPr>
        <w:tc>
          <w:tcPr>
            <w:tcW w:w="2977" w:type="dxa"/>
            <w:tcBorders>
              <w:bottom w:val="single" w:sz="4" w:space="0" w:color="auto"/>
            </w:tcBorders>
            <w:shd w:val="clear" w:color="auto" w:fill="auto"/>
          </w:tcPr>
          <w:p w14:paraId="0B2C2E0F" w14:textId="77777777" w:rsidR="006C0520" w:rsidRPr="006C0520" w:rsidRDefault="006C0520" w:rsidP="006C0520">
            <w:pPr>
              <w:tabs>
                <w:tab w:val="left" w:pos="9072"/>
              </w:tabs>
              <w:jc w:val="both"/>
            </w:pPr>
            <w:r w:rsidRPr="006C0520">
              <w:lastRenderedPageBreak/>
              <w:t>Yüzeysel</w:t>
            </w:r>
          </w:p>
        </w:tc>
        <w:tc>
          <w:tcPr>
            <w:tcW w:w="2126" w:type="dxa"/>
            <w:tcBorders>
              <w:bottom w:val="single" w:sz="4" w:space="0" w:color="auto"/>
            </w:tcBorders>
            <w:shd w:val="clear" w:color="auto" w:fill="auto"/>
          </w:tcPr>
          <w:p w14:paraId="38EFB4D7" w14:textId="77777777" w:rsidR="006C0520" w:rsidRPr="006C0520" w:rsidRDefault="006C0520" w:rsidP="006C0520">
            <w:pPr>
              <w:tabs>
                <w:tab w:val="left" w:pos="9072"/>
              </w:tabs>
              <w:jc w:val="both"/>
            </w:pPr>
            <w:r w:rsidRPr="006C0520">
              <w:t>10-50</w:t>
            </w:r>
          </w:p>
        </w:tc>
        <w:tc>
          <w:tcPr>
            <w:tcW w:w="1276" w:type="dxa"/>
            <w:tcBorders>
              <w:bottom w:val="single" w:sz="4" w:space="0" w:color="auto"/>
            </w:tcBorders>
            <w:shd w:val="clear" w:color="auto" w:fill="auto"/>
          </w:tcPr>
          <w:p w14:paraId="5EF98033" w14:textId="77777777" w:rsidR="006C0520" w:rsidRPr="006C0520" w:rsidRDefault="006C0520" w:rsidP="006C0520">
            <w:pPr>
              <w:tabs>
                <w:tab w:val="left" w:pos="9072"/>
              </w:tabs>
              <w:jc w:val="both"/>
            </w:pPr>
            <w:r w:rsidRPr="006C0520">
              <w:t>46</w:t>
            </w:r>
          </w:p>
        </w:tc>
        <w:tc>
          <w:tcPr>
            <w:tcW w:w="1418" w:type="dxa"/>
            <w:tcBorders>
              <w:bottom w:val="single" w:sz="4" w:space="0" w:color="auto"/>
            </w:tcBorders>
            <w:shd w:val="clear" w:color="auto" w:fill="auto"/>
          </w:tcPr>
          <w:p w14:paraId="24B808DC" w14:textId="77777777" w:rsidR="006C0520" w:rsidRPr="006C0520" w:rsidRDefault="006C0520" w:rsidP="006C0520">
            <w:pPr>
              <w:tabs>
                <w:tab w:val="left" w:pos="9072"/>
              </w:tabs>
              <w:jc w:val="both"/>
            </w:pPr>
            <w:r w:rsidRPr="006C0520">
              <w:t>25.91</w:t>
            </w:r>
          </w:p>
        </w:tc>
        <w:tc>
          <w:tcPr>
            <w:tcW w:w="1307" w:type="dxa"/>
            <w:tcBorders>
              <w:bottom w:val="single" w:sz="4" w:space="0" w:color="auto"/>
            </w:tcBorders>
            <w:shd w:val="clear" w:color="auto" w:fill="auto"/>
          </w:tcPr>
          <w:p w14:paraId="43389BB7" w14:textId="77777777" w:rsidR="006C0520" w:rsidRPr="006C0520" w:rsidRDefault="006C0520" w:rsidP="006C0520">
            <w:pPr>
              <w:tabs>
                <w:tab w:val="left" w:pos="9072"/>
              </w:tabs>
              <w:jc w:val="both"/>
            </w:pPr>
            <w:r w:rsidRPr="006C0520">
              <w:t>6.86</w:t>
            </w:r>
          </w:p>
        </w:tc>
      </w:tr>
    </w:tbl>
    <w:p w14:paraId="29B47FD3" w14:textId="77777777" w:rsidR="006C0520" w:rsidRPr="006C0520" w:rsidRDefault="006C0520" w:rsidP="006C0520">
      <w:pPr>
        <w:pStyle w:val="TYaziParagraflari"/>
        <w:spacing w:after="0" w:line="240" w:lineRule="auto"/>
        <w:ind w:firstLine="0"/>
        <w:rPr>
          <w:szCs w:val="24"/>
          <w:lang w:val="tr-TR"/>
        </w:rPr>
      </w:pPr>
    </w:p>
    <w:p w14:paraId="0C98931A" w14:textId="3823CF8D" w:rsidR="006C0520" w:rsidRPr="006C0520" w:rsidRDefault="006C0520" w:rsidP="00BA3C54">
      <w:pPr>
        <w:spacing w:line="480" w:lineRule="auto"/>
        <w:ind w:firstLine="709"/>
        <w:jc w:val="both"/>
      </w:pPr>
      <w:r w:rsidRPr="006C0520">
        <w:fldChar w:fldCharType="begin" w:fldLock="1"/>
      </w:r>
      <w:r w:rsidRPr="006C0520">
        <w:instrText>ADDIN CSL_CITATION { "citationItems" : [ { "id" : "ITEM-1", "itemData" : { "author" : [ { "dropping-particle" : "", "family" : "Y\u0131lmaz", "given" : "M. B.", "non-dropping-particle" : "", "parse-names" : false, "suffix" : "" }, { "dropping-particle" : "", "family" : "Orhan", "given" : "F.", "non-dropping-particle" : "", "parse-names" : false, "suffix" : "" } ], "container-title" : "E\u011fitim ve Bilim", "id" : "ITEM-1", "issue" : "159", "issued" : { "date-parts" : [ [ "2011" ] ] }, "title" : "Ders \u00e7al\u0131\u015fma yakla\u015f\u0131m\u0131 \u00f6l\u00e7e\u011finin T\u00fcrk\u00e7e formunun ge\u00e7erlik ve g\u00fcvenirlik \u00e7al\u0131\u015fmas\u0131", "type" : "article-journal", "volume" : "36" }, "uris" : [ "http://www.mendeley.com/documents/?uuid=a981f4aa-a199-4b1f-8bd4-b8da4f561332" ] } ], "mendeley" : { "formattedCitation" : "(Y\u0131lmaz &amp; Orhan, 2011)", "manualFormatting" : "Y\u0131lmaz ve Orhan (2011)", "plainTextFormattedCitation" : "(Y\u0131lmaz &amp; Orhan, 2011)", "previouslyFormattedCitation" : "(Y\u0131lmaz &amp; Orhan, 2011)" }, "properties" : {  }, "schema" : "https://github.com/citation-style-language/schema/raw/master/csl-citation.json" }</w:instrText>
      </w:r>
      <w:r w:rsidRPr="006C0520">
        <w:fldChar w:fldCharType="separate"/>
      </w:r>
      <w:r w:rsidRPr="006C0520">
        <w:rPr>
          <w:noProof/>
        </w:rPr>
        <w:t>Yılmaz ve Orhan (2011)</w:t>
      </w:r>
      <w:r w:rsidRPr="006C0520">
        <w:fldChar w:fldCharType="end"/>
      </w:r>
      <w:r w:rsidRPr="006C0520">
        <w:t xml:space="preserve"> tarafından yapılan çalışmada, öğretmen adaylarının öğrenme yaklaşımlarının, hangi yaklaşımdan (derin veya yüzeysel) daha fazla puan aldıklarına göre belirlendiği belirtilmiştir. </w:t>
      </w:r>
      <w:r w:rsidR="00AA2919">
        <w:t>Ç</w:t>
      </w:r>
      <w:r w:rsidRPr="006C0520">
        <w:t xml:space="preserve">alışma grubundaki öğretmen adaylarının öğrenme yaklaşımlarının cinsiyetlerine göre dağılımına ilişkin </w:t>
      </w:r>
      <w:r w:rsidR="00E3018A">
        <w:t xml:space="preserve">olarak </w:t>
      </w:r>
      <w:r w:rsidRPr="006C0520">
        <w:fldChar w:fldCharType="begin"/>
      </w:r>
      <w:r w:rsidRPr="006C0520">
        <w:instrText xml:space="preserve"> REF _Ref503930639 \h  \* MERGEFORMAT </w:instrText>
      </w:r>
      <w:r w:rsidRPr="006C0520">
        <w:fldChar w:fldCharType="separate"/>
      </w:r>
      <w:r w:rsidR="00880867" w:rsidRPr="006C0520">
        <w:t xml:space="preserve">Tablo </w:t>
      </w:r>
      <w:r w:rsidR="00880867" w:rsidRPr="00880867">
        <w:t>2</w:t>
      </w:r>
      <w:r w:rsidRPr="006C0520">
        <w:fldChar w:fldCharType="end"/>
      </w:r>
      <w:r w:rsidRPr="006C0520">
        <w:t xml:space="preserve">’de </w:t>
      </w:r>
      <w:r w:rsidR="00E3018A">
        <w:t>sunulan bulgular</w:t>
      </w:r>
      <w:r w:rsidR="00BA3C54" w:rsidRPr="006C0520">
        <w:t>, 46 öğre</w:t>
      </w:r>
      <w:r w:rsidR="00D10951">
        <w:t xml:space="preserve">tmen adayından </w:t>
      </w:r>
      <w:r w:rsidR="00BA3C54" w:rsidRPr="006C0520">
        <w:t>33’ünün derin yaklaşıma, 13’ünün ise yüzeysel yaklaşı</w:t>
      </w:r>
      <w:r w:rsidR="00BA3C54">
        <w:t>ma sahip olduğunu göstermiştir.</w:t>
      </w:r>
    </w:p>
    <w:p w14:paraId="545010EE" w14:textId="230F3822" w:rsidR="006C0520" w:rsidRPr="006C0520" w:rsidRDefault="006C0520" w:rsidP="006C0520">
      <w:pPr>
        <w:pStyle w:val="ResimYazs"/>
        <w:spacing w:after="0"/>
        <w:rPr>
          <w:rFonts w:ascii="Times New Roman" w:hAnsi="Times New Roman"/>
          <w:b w:val="0"/>
          <w:color w:val="auto"/>
          <w:sz w:val="24"/>
          <w:szCs w:val="24"/>
        </w:rPr>
      </w:pPr>
      <w:bookmarkStart w:id="1" w:name="_Ref503930639"/>
      <w:r w:rsidRPr="006C0520">
        <w:rPr>
          <w:rFonts w:ascii="Times New Roman" w:hAnsi="Times New Roman"/>
          <w:b w:val="0"/>
          <w:color w:val="auto"/>
          <w:sz w:val="24"/>
          <w:szCs w:val="24"/>
        </w:rPr>
        <w:t xml:space="preserve">Tablo </w:t>
      </w:r>
      <w:r w:rsidRPr="006C0520">
        <w:rPr>
          <w:rFonts w:ascii="Times New Roman" w:hAnsi="Times New Roman"/>
          <w:b w:val="0"/>
          <w:color w:val="auto"/>
          <w:sz w:val="24"/>
          <w:szCs w:val="24"/>
        </w:rPr>
        <w:fldChar w:fldCharType="begin"/>
      </w:r>
      <w:r w:rsidRPr="006C0520">
        <w:rPr>
          <w:rFonts w:ascii="Times New Roman" w:hAnsi="Times New Roman"/>
          <w:b w:val="0"/>
          <w:color w:val="auto"/>
          <w:sz w:val="24"/>
          <w:szCs w:val="24"/>
        </w:rPr>
        <w:instrText xml:space="preserve"> SEQ Tablo \* ARABIC </w:instrText>
      </w:r>
      <w:r w:rsidRPr="006C0520">
        <w:rPr>
          <w:rFonts w:ascii="Times New Roman" w:hAnsi="Times New Roman"/>
          <w:b w:val="0"/>
          <w:color w:val="auto"/>
          <w:sz w:val="24"/>
          <w:szCs w:val="24"/>
        </w:rPr>
        <w:fldChar w:fldCharType="separate"/>
      </w:r>
      <w:r w:rsidR="00880867">
        <w:rPr>
          <w:rFonts w:ascii="Times New Roman" w:hAnsi="Times New Roman"/>
          <w:b w:val="0"/>
          <w:noProof/>
          <w:color w:val="auto"/>
          <w:sz w:val="24"/>
          <w:szCs w:val="24"/>
        </w:rPr>
        <w:t>2</w:t>
      </w:r>
      <w:r w:rsidRPr="006C0520">
        <w:rPr>
          <w:rFonts w:ascii="Times New Roman" w:hAnsi="Times New Roman"/>
          <w:b w:val="0"/>
          <w:color w:val="auto"/>
          <w:sz w:val="24"/>
          <w:szCs w:val="24"/>
        </w:rPr>
        <w:fldChar w:fldCharType="end"/>
      </w:r>
      <w:bookmarkEnd w:id="1"/>
    </w:p>
    <w:p w14:paraId="1EA6550D" w14:textId="77777777" w:rsidR="006C0520" w:rsidRPr="006C0520" w:rsidRDefault="006C0520" w:rsidP="006C0520">
      <w:pPr>
        <w:pStyle w:val="ResimYazs"/>
        <w:spacing w:after="0"/>
        <w:rPr>
          <w:rFonts w:ascii="Times New Roman" w:hAnsi="Times New Roman"/>
          <w:b w:val="0"/>
          <w:i/>
          <w:color w:val="auto"/>
          <w:sz w:val="24"/>
          <w:szCs w:val="24"/>
        </w:rPr>
      </w:pPr>
      <w:r w:rsidRPr="006C0520">
        <w:rPr>
          <w:rFonts w:ascii="Times New Roman" w:hAnsi="Times New Roman"/>
          <w:b w:val="0"/>
          <w:i/>
          <w:color w:val="auto"/>
          <w:sz w:val="24"/>
          <w:szCs w:val="24"/>
        </w:rPr>
        <w:t>Öğretmen Adaylarının Cinsiyetlerine Göre Öğrenme Yaklaşımları</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1155"/>
        <w:gridCol w:w="1647"/>
        <w:gridCol w:w="1662"/>
        <w:gridCol w:w="1535"/>
        <w:gridCol w:w="1249"/>
        <w:gridCol w:w="1671"/>
      </w:tblGrid>
      <w:tr w:rsidR="006C0520" w:rsidRPr="006C0520" w14:paraId="3C75661F" w14:textId="77777777" w:rsidTr="00F415D1">
        <w:tc>
          <w:tcPr>
            <w:tcW w:w="2835" w:type="dxa"/>
            <w:gridSpan w:val="2"/>
            <w:vMerge w:val="restart"/>
            <w:shd w:val="clear" w:color="auto" w:fill="auto"/>
          </w:tcPr>
          <w:p w14:paraId="6E199E59" w14:textId="77777777" w:rsidR="006C0520" w:rsidRPr="006C0520" w:rsidRDefault="006C0520" w:rsidP="006C0520">
            <w:pPr>
              <w:pStyle w:val="TYaziParagraflari"/>
              <w:spacing w:after="0" w:line="240" w:lineRule="auto"/>
              <w:ind w:firstLine="0"/>
              <w:rPr>
                <w:szCs w:val="24"/>
                <w:lang w:val="tr-TR"/>
              </w:rPr>
            </w:pPr>
          </w:p>
        </w:tc>
        <w:tc>
          <w:tcPr>
            <w:tcW w:w="3261" w:type="dxa"/>
            <w:gridSpan w:val="2"/>
            <w:shd w:val="clear" w:color="auto" w:fill="auto"/>
            <w:vAlign w:val="center"/>
          </w:tcPr>
          <w:p w14:paraId="67DCB93C" w14:textId="77777777" w:rsidR="006C0520" w:rsidRPr="006C0520" w:rsidRDefault="006C0520" w:rsidP="006C0520">
            <w:pPr>
              <w:pStyle w:val="TYaziParagraflari"/>
              <w:spacing w:after="0" w:line="240" w:lineRule="auto"/>
              <w:ind w:firstLine="0"/>
              <w:jc w:val="center"/>
              <w:rPr>
                <w:szCs w:val="24"/>
                <w:lang w:val="tr-TR"/>
              </w:rPr>
            </w:pPr>
            <w:r w:rsidRPr="006C0520">
              <w:rPr>
                <w:szCs w:val="24"/>
                <w:lang w:val="tr-TR"/>
              </w:rPr>
              <w:t>Derin Yaklaşım</w:t>
            </w:r>
          </w:p>
        </w:tc>
        <w:tc>
          <w:tcPr>
            <w:tcW w:w="2976" w:type="dxa"/>
            <w:gridSpan w:val="2"/>
            <w:shd w:val="clear" w:color="auto" w:fill="auto"/>
            <w:vAlign w:val="center"/>
          </w:tcPr>
          <w:p w14:paraId="19BB2B36" w14:textId="77777777" w:rsidR="006C0520" w:rsidRPr="006C0520" w:rsidRDefault="006C0520" w:rsidP="006C0520">
            <w:pPr>
              <w:pStyle w:val="TYaziParagraflari"/>
              <w:spacing w:after="0" w:line="240" w:lineRule="auto"/>
              <w:ind w:firstLine="0"/>
              <w:jc w:val="center"/>
              <w:rPr>
                <w:szCs w:val="24"/>
                <w:lang w:val="tr-TR"/>
              </w:rPr>
            </w:pPr>
            <w:r w:rsidRPr="006C0520">
              <w:rPr>
                <w:szCs w:val="24"/>
                <w:lang w:val="tr-TR"/>
              </w:rPr>
              <w:t>Yüzeysel Yaklaşım</w:t>
            </w:r>
          </w:p>
        </w:tc>
      </w:tr>
      <w:tr w:rsidR="006C0520" w:rsidRPr="006C0520" w14:paraId="3CAA1C67" w14:textId="77777777" w:rsidTr="00F415D1">
        <w:tc>
          <w:tcPr>
            <w:tcW w:w="2835" w:type="dxa"/>
            <w:gridSpan w:val="2"/>
            <w:vMerge/>
            <w:shd w:val="clear" w:color="auto" w:fill="auto"/>
          </w:tcPr>
          <w:p w14:paraId="7EDB933E" w14:textId="77777777" w:rsidR="006C0520" w:rsidRPr="006C0520" w:rsidRDefault="006C0520" w:rsidP="006C0520">
            <w:pPr>
              <w:pStyle w:val="TYaziParagraflari"/>
              <w:spacing w:after="0" w:line="240" w:lineRule="auto"/>
              <w:ind w:firstLine="0"/>
              <w:rPr>
                <w:szCs w:val="24"/>
                <w:lang w:val="tr-TR"/>
              </w:rPr>
            </w:pPr>
          </w:p>
        </w:tc>
        <w:tc>
          <w:tcPr>
            <w:tcW w:w="1701" w:type="dxa"/>
            <w:shd w:val="clear" w:color="auto" w:fill="auto"/>
            <w:vAlign w:val="center"/>
          </w:tcPr>
          <w:p w14:paraId="48ACA583" w14:textId="77777777" w:rsidR="006C0520" w:rsidRPr="006C0520" w:rsidRDefault="006C0520" w:rsidP="006C0520">
            <w:pPr>
              <w:pStyle w:val="TYaziParagraflari"/>
              <w:spacing w:after="0" w:line="240" w:lineRule="auto"/>
              <w:ind w:firstLine="0"/>
              <w:jc w:val="center"/>
              <w:rPr>
                <w:szCs w:val="24"/>
                <w:lang w:val="tr-TR"/>
              </w:rPr>
            </w:pPr>
            <w:r w:rsidRPr="006C0520">
              <w:rPr>
                <w:szCs w:val="24"/>
                <w:lang w:val="tr-TR"/>
              </w:rPr>
              <w:t>N</w:t>
            </w:r>
          </w:p>
        </w:tc>
        <w:tc>
          <w:tcPr>
            <w:tcW w:w="1560" w:type="dxa"/>
            <w:shd w:val="clear" w:color="auto" w:fill="auto"/>
            <w:vAlign w:val="center"/>
          </w:tcPr>
          <w:p w14:paraId="22567353" w14:textId="77777777" w:rsidR="006C0520" w:rsidRPr="006C0520" w:rsidRDefault="006C0520" w:rsidP="006C0520">
            <w:pPr>
              <w:pStyle w:val="TYaziParagraflari"/>
              <w:spacing w:after="0" w:line="240" w:lineRule="auto"/>
              <w:ind w:firstLine="0"/>
              <w:jc w:val="center"/>
              <w:rPr>
                <w:szCs w:val="24"/>
                <w:lang w:val="tr-TR"/>
              </w:rPr>
            </w:pPr>
            <w:r w:rsidRPr="006C0520">
              <w:rPr>
                <w:szCs w:val="24"/>
                <w:lang w:val="tr-TR"/>
              </w:rPr>
              <w:t>%</w:t>
            </w:r>
          </w:p>
        </w:tc>
        <w:tc>
          <w:tcPr>
            <w:tcW w:w="1275" w:type="dxa"/>
            <w:shd w:val="clear" w:color="auto" w:fill="auto"/>
            <w:vAlign w:val="center"/>
          </w:tcPr>
          <w:p w14:paraId="6992FDBC" w14:textId="77777777" w:rsidR="006C0520" w:rsidRPr="006C0520" w:rsidRDefault="006C0520" w:rsidP="006C0520">
            <w:pPr>
              <w:pStyle w:val="TYaziParagraflari"/>
              <w:spacing w:after="0" w:line="240" w:lineRule="auto"/>
              <w:ind w:firstLine="0"/>
              <w:jc w:val="center"/>
              <w:rPr>
                <w:szCs w:val="24"/>
                <w:lang w:val="tr-TR"/>
              </w:rPr>
            </w:pPr>
            <w:r w:rsidRPr="006C0520">
              <w:rPr>
                <w:szCs w:val="24"/>
                <w:lang w:val="tr-TR"/>
              </w:rPr>
              <w:t>N</w:t>
            </w:r>
          </w:p>
        </w:tc>
        <w:tc>
          <w:tcPr>
            <w:tcW w:w="1701" w:type="dxa"/>
            <w:shd w:val="clear" w:color="auto" w:fill="auto"/>
            <w:vAlign w:val="center"/>
          </w:tcPr>
          <w:p w14:paraId="471CF32F" w14:textId="77777777" w:rsidR="006C0520" w:rsidRPr="006C0520" w:rsidRDefault="006C0520" w:rsidP="006C0520">
            <w:pPr>
              <w:pStyle w:val="TYaziParagraflari"/>
              <w:spacing w:after="0" w:line="240" w:lineRule="auto"/>
              <w:ind w:firstLine="0"/>
              <w:jc w:val="center"/>
              <w:rPr>
                <w:szCs w:val="24"/>
                <w:lang w:val="tr-TR"/>
              </w:rPr>
            </w:pPr>
            <w:r w:rsidRPr="006C0520">
              <w:rPr>
                <w:szCs w:val="24"/>
                <w:lang w:val="tr-TR"/>
              </w:rPr>
              <w:t>%</w:t>
            </w:r>
          </w:p>
        </w:tc>
      </w:tr>
      <w:tr w:rsidR="006C0520" w:rsidRPr="006C0520" w14:paraId="14C62A86" w14:textId="77777777" w:rsidTr="00F415D1">
        <w:tc>
          <w:tcPr>
            <w:tcW w:w="1160" w:type="dxa"/>
            <w:vMerge w:val="restart"/>
            <w:shd w:val="clear" w:color="auto" w:fill="auto"/>
            <w:vAlign w:val="center"/>
          </w:tcPr>
          <w:p w14:paraId="65107C73" w14:textId="77777777" w:rsidR="006C0520" w:rsidRPr="006C0520" w:rsidRDefault="006C0520" w:rsidP="006C0520">
            <w:pPr>
              <w:pStyle w:val="TYaziParagraflari"/>
              <w:spacing w:after="0" w:line="240" w:lineRule="auto"/>
              <w:ind w:firstLine="0"/>
              <w:jc w:val="left"/>
              <w:rPr>
                <w:szCs w:val="24"/>
                <w:lang w:val="tr-TR"/>
              </w:rPr>
            </w:pPr>
            <w:r w:rsidRPr="006C0520">
              <w:rPr>
                <w:szCs w:val="24"/>
                <w:lang w:val="tr-TR"/>
              </w:rPr>
              <w:t>Cinsiyet</w:t>
            </w:r>
          </w:p>
        </w:tc>
        <w:tc>
          <w:tcPr>
            <w:tcW w:w="1675" w:type="dxa"/>
            <w:shd w:val="clear" w:color="auto" w:fill="auto"/>
            <w:vAlign w:val="center"/>
          </w:tcPr>
          <w:p w14:paraId="44832A3C" w14:textId="77777777" w:rsidR="006C0520" w:rsidRPr="006C0520" w:rsidRDefault="006C0520" w:rsidP="006C0520">
            <w:pPr>
              <w:pStyle w:val="TYaziParagraflari"/>
              <w:spacing w:after="0" w:line="240" w:lineRule="auto"/>
              <w:ind w:firstLine="0"/>
              <w:jc w:val="left"/>
              <w:rPr>
                <w:szCs w:val="24"/>
                <w:lang w:val="tr-TR"/>
              </w:rPr>
            </w:pPr>
            <w:r w:rsidRPr="006C0520">
              <w:rPr>
                <w:szCs w:val="24"/>
                <w:lang w:val="tr-TR"/>
              </w:rPr>
              <w:t>Kadın</w:t>
            </w:r>
          </w:p>
        </w:tc>
        <w:tc>
          <w:tcPr>
            <w:tcW w:w="1701" w:type="dxa"/>
            <w:shd w:val="clear" w:color="auto" w:fill="auto"/>
          </w:tcPr>
          <w:p w14:paraId="76F80D32" w14:textId="77777777" w:rsidR="006C0520" w:rsidRPr="006C0520" w:rsidRDefault="006C0520" w:rsidP="006C0520">
            <w:pPr>
              <w:pStyle w:val="TYaziParagraflari"/>
              <w:spacing w:after="0" w:line="240" w:lineRule="auto"/>
              <w:ind w:firstLine="0"/>
              <w:jc w:val="center"/>
              <w:rPr>
                <w:szCs w:val="24"/>
                <w:lang w:val="tr-TR"/>
              </w:rPr>
            </w:pPr>
            <w:r w:rsidRPr="006C0520">
              <w:rPr>
                <w:szCs w:val="24"/>
                <w:lang w:val="tr-TR"/>
              </w:rPr>
              <w:t>30</w:t>
            </w:r>
          </w:p>
        </w:tc>
        <w:tc>
          <w:tcPr>
            <w:tcW w:w="1560" w:type="dxa"/>
            <w:shd w:val="clear" w:color="auto" w:fill="auto"/>
          </w:tcPr>
          <w:p w14:paraId="251F295B" w14:textId="77777777" w:rsidR="006C0520" w:rsidRPr="006C0520" w:rsidRDefault="006C0520" w:rsidP="006C0520">
            <w:pPr>
              <w:pStyle w:val="TYaziParagraflari"/>
              <w:spacing w:after="0" w:line="240" w:lineRule="auto"/>
              <w:ind w:firstLine="0"/>
              <w:jc w:val="center"/>
              <w:rPr>
                <w:szCs w:val="24"/>
                <w:lang w:val="tr-TR"/>
              </w:rPr>
            </w:pPr>
            <w:r w:rsidRPr="006C0520">
              <w:rPr>
                <w:szCs w:val="24"/>
                <w:lang w:val="tr-TR"/>
              </w:rPr>
              <w:t>65.22</w:t>
            </w:r>
          </w:p>
        </w:tc>
        <w:tc>
          <w:tcPr>
            <w:tcW w:w="1275" w:type="dxa"/>
            <w:shd w:val="clear" w:color="auto" w:fill="auto"/>
          </w:tcPr>
          <w:p w14:paraId="37825B01" w14:textId="77777777" w:rsidR="006C0520" w:rsidRPr="006C0520" w:rsidRDefault="006C0520" w:rsidP="006C0520">
            <w:pPr>
              <w:pStyle w:val="TYaziParagraflari"/>
              <w:spacing w:after="0" w:line="240" w:lineRule="auto"/>
              <w:ind w:firstLine="0"/>
              <w:jc w:val="center"/>
              <w:rPr>
                <w:szCs w:val="24"/>
                <w:lang w:val="tr-TR"/>
              </w:rPr>
            </w:pPr>
            <w:r w:rsidRPr="006C0520">
              <w:rPr>
                <w:szCs w:val="24"/>
                <w:lang w:val="tr-TR"/>
              </w:rPr>
              <w:t>11</w:t>
            </w:r>
          </w:p>
        </w:tc>
        <w:tc>
          <w:tcPr>
            <w:tcW w:w="1701" w:type="dxa"/>
            <w:shd w:val="clear" w:color="auto" w:fill="auto"/>
          </w:tcPr>
          <w:p w14:paraId="1EEA1220" w14:textId="77777777" w:rsidR="006C0520" w:rsidRPr="006C0520" w:rsidRDefault="006C0520" w:rsidP="006C0520">
            <w:pPr>
              <w:pStyle w:val="TYaziParagraflari"/>
              <w:spacing w:after="0" w:line="240" w:lineRule="auto"/>
              <w:ind w:firstLine="0"/>
              <w:jc w:val="center"/>
              <w:rPr>
                <w:szCs w:val="24"/>
                <w:lang w:val="tr-TR"/>
              </w:rPr>
            </w:pPr>
            <w:r w:rsidRPr="006C0520">
              <w:rPr>
                <w:szCs w:val="24"/>
                <w:lang w:val="tr-TR"/>
              </w:rPr>
              <w:t>23.91</w:t>
            </w:r>
          </w:p>
        </w:tc>
      </w:tr>
      <w:tr w:rsidR="006C0520" w:rsidRPr="006C0520" w14:paraId="15968015" w14:textId="77777777" w:rsidTr="00F415D1">
        <w:tc>
          <w:tcPr>
            <w:tcW w:w="1160" w:type="dxa"/>
            <w:vMerge/>
            <w:shd w:val="clear" w:color="auto" w:fill="auto"/>
          </w:tcPr>
          <w:p w14:paraId="115A0271" w14:textId="77777777" w:rsidR="006C0520" w:rsidRPr="006C0520" w:rsidRDefault="006C0520" w:rsidP="006C0520">
            <w:pPr>
              <w:pStyle w:val="TYaziParagraflari"/>
              <w:spacing w:after="0" w:line="240" w:lineRule="auto"/>
              <w:ind w:firstLine="0"/>
              <w:rPr>
                <w:szCs w:val="24"/>
                <w:lang w:val="tr-TR"/>
              </w:rPr>
            </w:pPr>
          </w:p>
        </w:tc>
        <w:tc>
          <w:tcPr>
            <w:tcW w:w="1675" w:type="dxa"/>
            <w:shd w:val="clear" w:color="auto" w:fill="auto"/>
            <w:vAlign w:val="center"/>
          </w:tcPr>
          <w:p w14:paraId="451C5F86" w14:textId="77777777" w:rsidR="006C0520" w:rsidRPr="006C0520" w:rsidRDefault="006C0520" w:rsidP="006C0520">
            <w:pPr>
              <w:pStyle w:val="TYaziParagraflari"/>
              <w:spacing w:after="0" w:line="240" w:lineRule="auto"/>
              <w:ind w:firstLine="0"/>
              <w:jc w:val="left"/>
              <w:rPr>
                <w:szCs w:val="24"/>
                <w:lang w:val="tr-TR"/>
              </w:rPr>
            </w:pPr>
            <w:r w:rsidRPr="006C0520">
              <w:rPr>
                <w:szCs w:val="24"/>
                <w:lang w:val="tr-TR"/>
              </w:rPr>
              <w:t>Erkek</w:t>
            </w:r>
          </w:p>
        </w:tc>
        <w:tc>
          <w:tcPr>
            <w:tcW w:w="1701" w:type="dxa"/>
            <w:shd w:val="clear" w:color="auto" w:fill="auto"/>
          </w:tcPr>
          <w:p w14:paraId="6C89738A" w14:textId="77777777" w:rsidR="006C0520" w:rsidRPr="006C0520" w:rsidRDefault="006C0520" w:rsidP="006C0520">
            <w:pPr>
              <w:pStyle w:val="TYaziParagraflari"/>
              <w:spacing w:after="0" w:line="240" w:lineRule="auto"/>
              <w:ind w:firstLine="0"/>
              <w:jc w:val="center"/>
              <w:rPr>
                <w:szCs w:val="24"/>
                <w:lang w:val="tr-TR"/>
              </w:rPr>
            </w:pPr>
            <w:r w:rsidRPr="006C0520">
              <w:rPr>
                <w:szCs w:val="24"/>
                <w:lang w:val="tr-TR"/>
              </w:rPr>
              <w:t>3</w:t>
            </w:r>
          </w:p>
        </w:tc>
        <w:tc>
          <w:tcPr>
            <w:tcW w:w="1560" w:type="dxa"/>
            <w:shd w:val="clear" w:color="auto" w:fill="auto"/>
          </w:tcPr>
          <w:p w14:paraId="7022697E" w14:textId="77777777" w:rsidR="006C0520" w:rsidRPr="006C0520" w:rsidRDefault="006C0520" w:rsidP="006C0520">
            <w:pPr>
              <w:pStyle w:val="TYaziParagraflari"/>
              <w:spacing w:after="0" w:line="240" w:lineRule="auto"/>
              <w:ind w:firstLine="0"/>
              <w:jc w:val="center"/>
              <w:rPr>
                <w:szCs w:val="24"/>
                <w:lang w:val="tr-TR"/>
              </w:rPr>
            </w:pPr>
            <w:r w:rsidRPr="006C0520">
              <w:rPr>
                <w:szCs w:val="24"/>
                <w:lang w:val="tr-TR"/>
              </w:rPr>
              <w:t>6.52</w:t>
            </w:r>
          </w:p>
        </w:tc>
        <w:tc>
          <w:tcPr>
            <w:tcW w:w="1275" w:type="dxa"/>
            <w:shd w:val="clear" w:color="auto" w:fill="auto"/>
          </w:tcPr>
          <w:p w14:paraId="73360A6B" w14:textId="77777777" w:rsidR="006C0520" w:rsidRPr="006C0520" w:rsidRDefault="006C0520" w:rsidP="006C0520">
            <w:pPr>
              <w:pStyle w:val="TYaziParagraflari"/>
              <w:spacing w:after="0" w:line="240" w:lineRule="auto"/>
              <w:ind w:firstLine="0"/>
              <w:jc w:val="center"/>
              <w:rPr>
                <w:szCs w:val="24"/>
                <w:lang w:val="tr-TR"/>
              </w:rPr>
            </w:pPr>
            <w:r w:rsidRPr="006C0520">
              <w:rPr>
                <w:szCs w:val="24"/>
                <w:lang w:val="tr-TR"/>
              </w:rPr>
              <w:t>2</w:t>
            </w:r>
          </w:p>
        </w:tc>
        <w:tc>
          <w:tcPr>
            <w:tcW w:w="1701" w:type="dxa"/>
            <w:shd w:val="clear" w:color="auto" w:fill="auto"/>
          </w:tcPr>
          <w:p w14:paraId="7B3AB09D" w14:textId="77777777" w:rsidR="006C0520" w:rsidRPr="006C0520" w:rsidRDefault="006C0520" w:rsidP="006C0520">
            <w:pPr>
              <w:pStyle w:val="TYaziParagraflari"/>
              <w:spacing w:after="0" w:line="240" w:lineRule="auto"/>
              <w:ind w:firstLine="0"/>
              <w:jc w:val="center"/>
              <w:rPr>
                <w:szCs w:val="24"/>
                <w:lang w:val="tr-TR"/>
              </w:rPr>
            </w:pPr>
            <w:r w:rsidRPr="006C0520">
              <w:rPr>
                <w:szCs w:val="24"/>
                <w:lang w:val="tr-TR"/>
              </w:rPr>
              <w:t>4.35</w:t>
            </w:r>
          </w:p>
        </w:tc>
      </w:tr>
    </w:tbl>
    <w:p w14:paraId="49BC61A5" w14:textId="77777777" w:rsidR="006C0520" w:rsidRPr="006C0520" w:rsidRDefault="006C0520" w:rsidP="006C0520">
      <w:pPr>
        <w:pStyle w:val="TYaziParagraflari"/>
        <w:spacing w:after="0" w:line="240" w:lineRule="auto"/>
        <w:ind w:firstLine="708"/>
        <w:rPr>
          <w:szCs w:val="24"/>
          <w:lang w:val="tr-TR"/>
        </w:rPr>
      </w:pPr>
    </w:p>
    <w:p w14:paraId="5AFAE3BC" w14:textId="7DDA03CC" w:rsidR="006C0520" w:rsidRPr="006C0520" w:rsidRDefault="006C0520" w:rsidP="006C0520">
      <w:pPr>
        <w:spacing w:line="480" w:lineRule="auto"/>
        <w:ind w:firstLine="709"/>
        <w:jc w:val="both"/>
      </w:pPr>
      <w:r w:rsidRPr="006C0520">
        <w:t xml:space="preserve">Çalışma grubundaki 46 öğretmen adayının bireysel yenilikçilik ölçeğinden aldıkları puanlara ait </w:t>
      </w:r>
      <w:proofErr w:type="spellStart"/>
      <w:r w:rsidRPr="006C0520">
        <w:t>betimsel</w:t>
      </w:r>
      <w:proofErr w:type="spellEnd"/>
      <w:r w:rsidRPr="006C0520">
        <w:t xml:space="preserve"> </w:t>
      </w:r>
      <w:r w:rsidR="00512340">
        <w:t xml:space="preserve">istatistiklere bakıldığında </w:t>
      </w:r>
      <w:r w:rsidR="00E3018A">
        <w:t xml:space="preserve">ise </w:t>
      </w:r>
      <w:r w:rsidRPr="006C0520">
        <w:t>alınan puanların ortalaması 64.43 ve standart sapması ise 7.85’tir. Bu bulgulardan hareketle ve ölçek puanlarının değerlendirme ölçütleri temelinde, öğretmen adaylarının bireysel yenilikçilik ölçeğinden aldıkları toplam puana göre, bireysel yenilikçilik özelliklerinin “sorgulayıcı” kategorisinde olduğu söylenebilir. Öğretmen adaylarının yenilikçilik kat</w:t>
      </w:r>
      <w:r w:rsidR="009C11ED">
        <w:t>egorilerine göre dağılımları</w:t>
      </w:r>
      <w:r w:rsidRPr="006C0520">
        <w:t xml:space="preserve"> </w:t>
      </w:r>
      <w:r w:rsidRPr="006C0520">
        <w:fldChar w:fldCharType="begin"/>
      </w:r>
      <w:r w:rsidRPr="006C0520">
        <w:instrText xml:space="preserve"> REF _Ref503931642 \h  \* MERGEFORMAT </w:instrText>
      </w:r>
      <w:r w:rsidRPr="006C0520">
        <w:fldChar w:fldCharType="separate"/>
      </w:r>
      <w:r w:rsidR="00880867" w:rsidRPr="006C0520">
        <w:t xml:space="preserve">Tablo </w:t>
      </w:r>
      <w:r w:rsidR="00880867" w:rsidRPr="00880867">
        <w:t>3</w:t>
      </w:r>
      <w:r w:rsidRPr="006C0520">
        <w:fldChar w:fldCharType="end"/>
      </w:r>
      <w:r w:rsidRPr="006C0520">
        <w:t xml:space="preserve">’te verilmiştir. </w:t>
      </w:r>
    </w:p>
    <w:p w14:paraId="65FF999B" w14:textId="6BD79A9D" w:rsidR="006C0520" w:rsidRPr="006C0520" w:rsidRDefault="006C0520" w:rsidP="006C0520">
      <w:pPr>
        <w:pStyle w:val="ResimYazs"/>
        <w:spacing w:after="0"/>
        <w:rPr>
          <w:rFonts w:ascii="Times New Roman" w:hAnsi="Times New Roman"/>
          <w:b w:val="0"/>
          <w:color w:val="auto"/>
          <w:sz w:val="24"/>
          <w:szCs w:val="24"/>
        </w:rPr>
      </w:pPr>
      <w:bookmarkStart w:id="2" w:name="_Ref503931642"/>
      <w:r w:rsidRPr="006C0520">
        <w:rPr>
          <w:rFonts w:ascii="Times New Roman" w:hAnsi="Times New Roman"/>
          <w:b w:val="0"/>
          <w:color w:val="auto"/>
          <w:sz w:val="24"/>
          <w:szCs w:val="24"/>
        </w:rPr>
        <w:t xml:space="preserve">Tablo </w:t>
      </w:r>
      <w:r w:rsidRPr="006C0520">
        <w:rPr>
          <w:rFonts w:ascii="Times New Roman" w:hAnsi="Times New Roman"/>
          <w:b w:val="0"/>
          <w:color w:val="auto"/>
          <w:sz w:val="24"/>
          <w:szCs w:val="24"/>
        </w:rPr>
        <w:fldChar w:fldCharType="begin"/>
      </w:r>
      <w:r w:rsidRPr="006C0520">
        <w:rPr>
          <w:rFonts w:ascii="Times New Roman" w:hAnsi="Times New Roman"/>
          <w:b w:val="0"/>
          <w:color w:val="auto"/>
          <w:sz w:val="24"/>
          <w:szCs w:val="24"/>
        </w:rPr>
        <w:instrText xml:space="preserve"> SEQ Tablo \* ARABIC </w:instrText>
      </w:r>
      <w:r w:rsidRPr="006C0520">
        <w:rPr>
          <w:rFonts w:ascii="Times New Roman" w:hAnsi="Times New Roman"/>
          <w:b w:val="0"/>
          <w:color w:val="auto"/>
          <w:sz w:val="24"/>
          <w:szCs w:val="24"/>
        </w:rPr>
        <w:fldChar w:fldCharType="separate"/>
      </w:r>
      <w:r w:rsidR="00880867">
        <w:rPr>
          <w:rFonts w:ascii="Times New Roman" w:hAnsi="Times New Roman"/>
          <w:b w:val="0"/>
          <w:noProof/>
          <w:color w:val="auto"/>
          <w:sz w:val="24"/>
          <w:szCs w:val="24"/>
        </w:rPr>
        <w:t>3</w:t>
      </w:r>
      <w:r w:rsidRPr="006C0520">
        <w:rPr>
          <w:rFonts w:ascii="Times New Roman" w:hAnsi="Times New Roman"/>
          <w:b w:val="0"/>
          <w:color w:val="auto"/>
          <w:sz w:val="24"/>
          <w:szCs w:val="24"/>
        </w:rPr>
        <w:fldChar w:fldCharType="end"/>
      </w:r>
      <w:bookmarkEnd w:id="2"/>
      <w:r w:rsidRPr="006C0520">
        <w:rPr>
          <w:rFonts w:ascii="Times New Roman" w:hAnsi="Times New Roman"/>
          <w:b w:val="0"/>
          <w:color w:val="auto"/>
          <w:sz w:val="24"/>
          <w:szCs w:val="24"/>
        </w:rPr>
        <w:t xml:space="preserve"> </w:t>
      </w:r>
    </w:p>
    <w:p w14:paraId="19B4C83F" w14:textId="77777777" w:rsidR="006C0520" w:rsidRPr="006C0520" w:rsidRDefault="006C0520" w:rsidP="006C0520">
      <w:pPr>
        <w:pStyle w:val="ResimYazs"/>
        <w:spacing w:after="0"/>
        <w:rPr>
          <w:rFonts w:ascii="Times New Roman" w:hAnsi="Times New Roman"/>
          <w:b w:val="0"/>
          <w:i/>
          <w:color w:val="auto"/>
          <w:sz w:val="24"/>
          <w:szCs w:val="24"/>
        </w:rPr>
      </w:pPr>
      <w:r w:rsidRPr="006C0520">
        <w:rPr>
          <w:rFonts w:ascii="Times New Roman" w:hAnsi="Times New Roman"/>
          <w:b w:val="0"/>
          <w:i/>
          <w:color w:val="auto"/>
          <w:sz w:val="24"/>
          <w:szCs w:val="24"/>
        </w:rPr>
        <w:t>Öğretmen Adaylarının Cinsiyetlerine Göre Bireysel Yenilikçilik Özellikleri</w:t>
      </w:r>
    </w:p>
    <w:tbl>
      <w:tblPr>
        <w:tblW w:w="4884" w:type="pct"/>
        <w:tblInd w:w="108" w:type="dxa"/>
        <w:tblBorders>
          <w:top w:val="single" w:sz="4" w:space="0" w:color="auto"/>
          <w:bottom w:val="single" w:sz="4" w:space="0" w:color="auto"/>
        </w:tblBorders>
        <w:tblLayout w:type="fixed"/>
        <w:tblLook w:val="04A0" w:firstRow="1" w:lastRow="0" w:firstColumn="1" w:lastColumn="0" w:noHBand="0" w:noVBand="1"/>
      </w:tblPr>
      <w:tblGrid>
        <w:gridCol w:w="1174"/>
        <w:gridCol w:w="880"/>
        <w:gridCol w:w="429"/>
        <w:gridCol w:w="683"/>
        <w:gridCol w:w="418"/>
        <w:gridCol w:w="854"/>
        <w:gridCol w:w="564"/>
        <w:gridCol w:w="735"/>
        <w:gridCol w:w="601"/>
        <w:gridCol w:w="781"/>
        <w:gridCol w:w="734"/>
        <w:gridCol w:w="965"/>
      </w:tblGrid>
      <w:tr w:rsidR="006C0520" w:rsidRPr="006C0520" w14:paraId="0D5E1A9D" w14:textId="77777777" w:rsidTr="00A063DE">
        <w:trPr>
          <w:cantSplit/>
          <w:trHeight w:val="1400"/>
          <w:tblHeader/>
        </w:trPr>
        <w:tc>
          <w:tcPr>
            <w:tcW w:w="1165" w:type="pct"/>
            <w:gridSpan w:val="2"/>
            <w:tcBorders>
              <w:top w:val="single" w:sz="4" w:space="0" w:color="auto"/>
              <w:bottom w:val="single" w:sz="4" w:space="0" w:color="auto"/>
            </w:tcBorders>
            <w:shd w:val="clear" w:color="auto" w:fill="auto"/>
          </w:tcPr>
          <w:p w14:paraId="4772D2CE" w14:textId="77777777" w:rsidR="006C0520" w:rsidRPr="006C0520" w:rsidRDefault="006C0520" w:rsidP="006C0520">
            <w:pPr>
              <w:jc w:val="both"/>
            </w:pPr>
          </w:p>
        </w:tc>
        <w:tc>
          <w:tcPr>
            <w:tcW w:w="630" w:type="pct"/>
            <w:gridSpan w:val="2"/>
            <w:tcBorders>
              <w:top w:val="single" w:sz="4" w:space="0" w:color="auto"/>
              <w:bottom w:val="single" w:sz="4" w:space="0" w:color="auto"/>
            </w:tcBorders>
            <w:shd w:val="clear" w:color="auto" w:fill="auto"/>
            <w:textDirection w:val="btLr"/>
            <w:vAlign w:val="center"/>
          </w:tcPr>
          <w:p w14:paraId="1B0E1256" w14:textId="77777777" w:rsidR="006C0520" w:rsidRPr="006C0520" w:rsidRDefault="006C0520" w:rsidP="006C0520">
            <w:pPr>
              <w:ind w:right="113"/>
            </w:pPr>
            <w:r w:rsidRPr="006C0520">
              <w:t>Yenilikçi</w:t>
            </w:r>
          </w:p>
        </w:tc>
        <w:tc>
          <w:tcPr>
            <w:tcW w:w="721" w:type="pct"/>
            <w:gridSpan w:val="2"/>
            <w:tcBorders>
              <w:top w:val="single" w:sz="4" w:space="0" w:color="auto"/>
              <w:bottom w:val="single" w:sz="4" w:space="0" w:color="auto"/>
            </w:tcBorders>
            <w:shd w:val="clear" w:color="auto" w:fill="auto"/>
            <w:textDirection w:val="btLr"/>
            <w:vAlign w:val="center"/>
          </w:tcPr>
          <w:p w14:paraId="05E23D7F" w14:textId="77777777" w:rsidR="006C0520" w:rsidRPr="006C0520" w:rsidRDefault="006C0520" w:rsidP="006C0520">
            <w:pPr>
              <w:ind w:right="113"/>
            </w:pPr>
            <w:r w:rsidRPr="006C0520">
              <w:t>Öncü</w:t>
            </w:r>
          </w:p>
        </w:tc>
        <w:tc>
          <w:tcPr>
            <w:tcW w:w="737" w:type="pct"/>
            <w:gridSpan w:val="2"/>
            <w:tcBorders>
              <w:top w:val="single" w:sz="4" w:space="0" w:color="auto"/>
              <w:bottom w:val="single" w:sz="4" w:space="0" w:color="auto"/>
            </w:tcBorders>
            <w:textDirection w:val="btLr"/>
            <w:vAlign w:val="center"/>
          </w:tcPr>
          <w:p w14:paraId="535DD2DB" w14:textId="77777777" w:rsidR="006C0520" w:rsidRPr="006C0520" w:rsidRDefault="006C0520" w:rsidP="006C0520">
            <w:pPr>
              <w:ind w:right="113"/>
            </w:pPr>
            <w:r w:rsidRPr="006C0520">
              <w:t>Sorgulayıcı</w:t>
            </w:r>
          </w:p>
        </w:tc>
        <w:tc>
          <w:tcPr>
            <w:tcW w:w="784" w:type="pct"/>
            <w:gridSpan w:val="2"/>
            <w:tcBorders>
              <w:top w:val="single" w:sz="4" w:space="0" w:color="auto"/>
              <w:bottom w:val="single" w:sz="4" w:space="0" w:color="auto"/>
            </w:tcBorders>
            <w:textDirection w:val="btLr"/>
            <w:vAlign w:val="center"/>
          </w:tcPr>
          <w:p w14:paraId="516EEB5B" w14:textId="77777777" w:rsidR="006C0520" w:rsidRPr="006C0520" w:rsidRDefault="006C0520" w:rsidP="006C0520">
            <w:pPr>
              <w:ind w:right="113"/>
            </w:pPr>
            <w:r w:rsidRPr="006C0520">
              <w:t>Kuşkucu</w:t>
            </w:r>
          </w:p>
        </w:tc>
        <w:tc>
          <w:tcPr>
            <w:tcW w:w="963" w:type="pct"/>
            <w:gridSpan w:val="2"/>
            <w:tcBorders>
              <w:top w:val="single" w:sz="4" w:space="0" w:color="auto"/>
              <w:bottom w:val="single" w:sz="4" w:space="0" w:color="auto"/>
            </w:tcBorders>
            <w:textDirection w:val="btLr"/>
            <w:vAlign w:val="center"/>
          </w:tcPr>
          <w:p w14:paraId="2747ED0F" w14:textId="77777777" w:rsidR="006C0520" w:rsidRPr="006C0520" w:rsidRDefault="006C0520" w:rsidP="006C0520">
            <w:pPr>
              <w:ind w:right="113"/>
            </w:pPr>
            <w:r w:rsidRPr="006C0520">
              <w:t>Gelenekçi</w:t>
            </w:r>
          </w:p>
        </w:tc>
      </w:tr>
      <w:tr w:rsidR="006C0520" w:rsidRPr="006C0520" w14:paraId="73A4FD99" w14:textId="77777777" w:rsidTr="00A063DE">
        <w:trPr>
          <w:trHeight w:val="223"/>
          <w:tblHeader/>
        </w:trPr>
        <w:tc>
          <w:tcPr>
            <w:tcW w:w="1165" w:type="pct"/>
            <w:gridSpan w:val="2"/>
            <w:tcBorders>
              <w:top w:val="single" w:sz="4" w:space="0" w:color="auto"/>
            </w:tcBorders>
            <w:shd w:val="clear" w:color="auto" w:fill="auto"/>
          </w:tcPr>
          <w:p w14:paraId="6E2FBB6B" w14:textId="77777777" w:rsidR="006C0520" w:rsidRPr="006C0520" w:rsidRDefault="006C0520" w:rsidP="006C0520">
            <w:pPr>
              <w:jc w:val="both"/>
            </w:pPr>
          </w:p>
        </w:tc>
        <w:tc>
          <w:tcPr>
            <w:tcW w:w="243" w:type="pct"/>
            <w:tcBorders>
              <w:top w:val="single" w:sz="4" w:space="0" w:color="auto"/>
            </w:tcBorders>
            <w:shd w:val="clear" w:color="auto" w:fill="auto"/>
            <w:vAlign w:val="center"/>
          </w:tcPr>
          <w:p w14:paraId="3835F587" w14:textId="77777777" w:rsidR="006C0520" w:rsidRPr="006C0520" w:rsidRDefault="006C0520" w:rsidP="006C0520">
            <w:pPr>
              <w:jc w:val="center"/>
            </w:pPr>
            <w:r w:rsidRPr="006C0520">
              <w:t>N</w:t>
            </w:r>
          </w:p>
        </w:tc>
        <w:tc>
          <w:tcPr>
            <w:tcW w:w="387" w:type="pct"/>
            <w:tcBorders>
              <w:top w:val="single" w:sz="4" w:space="0" w:color="auto"/>
            </w:tcBorders>
            <w:shd w:val="clear" w:color="auto" w:fill="auto"/>
            <w:vAlign w:val="center"/>
          </w:tcPr>
          <w:p w14:paraId="0919070D" w14:textId="77777777" w:rsidR="006C0520" w:rsidRPr="006C0520" w:rsidRDefault="006C0520" w:rsidP="006C0520">
            <w:pPr>
              <w:jc w:val="center"/>
            </w:pPr>
            <w:r w:rsidRPr="006C0520">
              <w:t>%</w:t>
            </w:r>
          </w:p>
        </w:tc>
        <w:tc>
          <w:tcPr>
            <w:tcW w:w="237" w:type="pct"/>
            <w:tcBorders>
              <w:top w:val="single" w:sz="4" w:space="0" w:color="auto"/>
            </w:tcBorders>
            <w:vAlign w:val="center"/>
          </w:tcPr>
          <w:p w14:paraId="20302A62" w14:textId="77777777" w:rsidR="006C0520" w:rsidRPr="006C0520" w:rsidRDefault="006C0520" w:rsidP="006C0520">
            <w:pPr>
              <w:jc w:val="center"/>
            </w:pPr>
            <w:r w:rsidRPr="006C0520">
              <w:t>N</w:t>
            </w:r>
          </w:p>
        </w:tc>
        <w:tc>
          <w:tcPr>
            <w:tcW w:w="484" w:type="pct"/>
            <w:tcBorders>
              <w:top w:val="single" w:sz="4" w:space="0" w:color="auto"/>
            </w:tcBorders>
            <w:vAlign w:val="center"/>
          </w:tcPr>
          <w:p w14:paraId="72D6AEF7" w14:textId="77777777" w:rsidR="006C0520" w:rsidRPr="006C0520" w:rsidRDefault="006C0520" w:rsidP="006C0520">
            <w:pPr>
              <w:jc w:val="center"/>
            </w:pPr>
            <w:r w:rsidRPr="006C0520">
              <w:t>%</w:t>
            </w:r>
          </w:p>
        </w:tc>
        <w:tc>
          <w:tcPr>
            <w:tcW w:w="320" w:type="pct"/>
            <w:tcBorders>
              <w:top w:val="single" w:sz="4" w:space="0" w:color="auto"/>
            </w:tcBorders>
            <w:shd w:val="clear" w:color="auto" w:fill="auto"/>
            <w:vAlign w:val="center"/>
          </w:tcPr>
          <w:p w14:paraId="310330DE" w14:textId="77777777" w:rsidR="006C0520" w:rsidRPr="006C0520" w:rsidRDefault="006C0520" w:rsidP="006C0520">
            <w:pPr>
              <w:jc w:val="center"/>
            </w:pPr>
            <w:r w:rsidRPr="006C0520">
              <w:t>N</w:t>
            </w:r>
          </w:p>
        </w:tc>
        <w:tc>
          <w:tcPr>
            <w:tcW w:w="417" w:type="pct"/>
            <w:tcBorders>
              <w:top w:val="single" w:sz="4" w:space="0" w:color="auto"/>
            </w:tcBorders>
            <w:shd w:val="clear" w:color="auto" w:fill="auto"/>
            <w:vAlign w:val="center"/>
          </w:tcPr>
          <w:p w14:paraId="6276874B" w14:textId="77777777" w:rsidR="006C0520" w:rsidRPr="006C0520" w:rsidRDefault="006C0520" w:rsidP="006C0520">
            <w:pPr>
              <w:jc w:val="center"/>
            </w:pPr>
            <w:r w:rsidRPr="006C0520">
              <w:t>%</w:t>
            </w:r>
          </w:p>
        </w:tc>
        <w:tc>
          <w:tcPr>
            <w:tcW w:w="341" w:type="pct"/>
            <w:tcBorders>
              <w:top w:val="single" w:sz="4" w:space="0" w:color="auto"/>
            </w:tcBorders>
            <w:shd w:val="clear" w:color="auto" w:fill="auto"/>
            <w:vAlign w:val="center"/>
          </w:tcPr>
          <w:p w14:paraId="78312F7F" w14:textId="77777777" w:rsidR="006C0520" w:rsidRPr="006C0520" w:rsidRDefault="006C0520" w:rsidP="006C0520">
            <w:pPr>
              <w:jc w:val="center"/>
            </w:pPr>
            <w:r w:rsidRPr="006C0520">
              <w:t>N</w:t>
            </w:r>
          </w:p>
        </w:tc>
        <w:tc>
          <w:tcPr>
            <w:tcW w:w="443" w:type="pct"/>
            <w:tcBorders>
              <w:top w:val="single" w:sz="4" w:space="0" w:color="auto"/>
            </w:tcBorders>
            <w:shd w:val="clear" w:color="auto" w:fill="auto"/>
            <w:vAlign w:val="center"/>
          </w:tcPr>
          <w:p w14:paraId="11F80085" w14:textId="77777777" w:rsidR="006C0520" w:rsidRPr="006C0520" w:rsidRDefault="006C0520" w:rsidP="006C0520">
            <w:pPr>
              <w:jc w:val="center"/>
            </w:pPr>
            <w:r w:rsidRPr="006C0520">
              <w:t>%</w:t>
            </w:r>
          </w:p>
        </w:tc>
        <w:tc>
          <w:tcPr>
            <w:tcW w:w="416" w:type="pct"/>
            <w:tcBorders>
              <w:top w:val="single" w:sz="4" w:space="0" w:color="auto"/>
            </w:tcBorders>
            <w:shd w:val="clear" w:color="auto" w:fill="auto"/>
            <w:vAlign w:val="center"/>
          </w:tcPr>
          <w:p w14:paraId="723898A6" w14:textId="77777777" w:rsidR="006C0520" w:rsidRPr="006C0520" w:rsidRDefault="006C0520" w:rsidP="006C0520">
            <w:pPr>
              <w:jc w:val="center"/>
            </w:pPr>
            <w:r w:rsidRPr="006C0520">
              <w:t>N</w:t>
            </w:r>
          </w:p>
        </w:tc>
        <w:tc>
          <w:tcPr>
            <w:tcW w:w="547" w:type="pct"/>
            <w:tcBorders>
              <w:top w:val="single" w:sz="4" w:space="0" w:color="auto"/>
            </w:tcBorders>
            <w:shd w:val="clear" w:color="auto" w:fill="auto"/>
            <w:vAlign w:val="center"/>
          </w:tcPr>
          <w:p w14:paraId="00450A33" w14:textId="77777777" w:rsidR="006C0520" w:rsidRPr="006C0520" w:rsidRDefault="006C0520" w:rsidP="006C0520">
            <w:pPr>
              <w:jc w:val="center"/>
            </w:pPr>
            <w:r w:rsidRPr="006C0520">
              <w:t>%</w:t>
            </w:r>
          </w:p>
        </w:tc>
      </w:tr>
      <w:tr w:rsidR="006C0520" w:rsidRPr="006C0520" w14:paraId="129B98A3" w14:textId="77777777" w:rsidTr="00A063DE">
        <w:trPr>
          <w:tblHeader/>
        </w:trPr>
        <w:tc>
          <w:tcPr>
            <w:tcW w:w="666" w:type="pct"/>
            <w:vMerge w:val="restart"/>
            <w:shd w:val="clear" w:color="auto" w:fill="auto"/>
            <w:vAlign w:val="center"/>
          </w:tcPr>
          <w:p w14:paraId="1BA1C3D5" w14:textId="77777777" w:rsidR="006C0520" w:rsidRPr="006C0520" w:rsidRDefault="006C0520" w:rsidP="006C0520">
            <w:r w:rsidRPr="006C0520">
              <w:t>Cinsiyet</w:t>
            </w:r>
          </w:p>
        </w:tc>
        <w:tc>
          <w:tcPr>
            <w:tcW w:w="499" w:type="pct"/>
            <w:shd w:val="clear" w:color="auto" w:fill="auto"/>
            <w:vAlign w:val="center"/>
          </w:tcPr>
          <w:p w14:paraId="27E27DCD" w14:textId="77777777" w:rsidR="006C0520" w:rsidRPr="006C0520" w:rsidRDefault="006C0520" w:rsidP="006C0520">
            <w:r w:rsidRPr="006C0520">
              <w:t>Kadın</w:t>
            </w:r>
          </w:p>
        </w:tc>
        <w:tc>
          <w:tcPr>
            <w:tcW w:w="243" w:type="pct"/>
            <w:shd w:val="clear" w:color="auto" w:fill="auto"/>
            <w:vAlign w:val="center"/>
          </w:tcPr>
          <w:p w14:paraId="3700D686" w14:textId="77777777" w:rsidR="006C0520" w:rsidRPr="006C0520" w:rsidRDefault="006C0520" w:rsidP="006C0520">
            <w:pPr>
              <w:jc w:val="center"/>
            </w:pPr>
            <w:r w:rsidRPr="006C0520">
              <w:t>2</w:t>
            </w:r>
          </w:p>
        </w:tc>
        <w:tc>
          <w:tcPr>
            <w:tcW w:w="387" w:type="pct"/>
            <w:vAlign w:val="center"/>
          </w:tcPr>
          <w:p w14:paraId="36329D3C" w14:textId="77777777" w:rsidR="006C0520" w:rsidRPr="006C0520" w:rsidRDefault="006C0520" w:rsidP="006C0520">
            <w:pPr>
              <w:jc w:val="center"/>
            </w:pPr>
            <w:r w:rsidRPr="006C0520">
              <w:t>4.35</w:t>
            </w:r>
          </w:p>
        </w:tc>
        <w:tc>
          <w:tcPr>
            <w:tcW w:w="237" w:type="pct"/>
            <w:vAlign w:val="center"/>
          </w:tcPr>
          <w:p w14:paraId="4EC6D65F" w14:textId="77777777" w:rsidR="006C0520" w:rsidRPr="006C0520" w:rsidRDefault="006C0520" w:rsidP="006C0520">
            <w:pPr>
              <w:jc w:val="center"/>
            </w:pPr>
            <w:r w:rsidRPr="006C0520">
              <w:t>5</w:t>
            </w:r>
          </w:p>
        </w:tc>
        <w:tc>
          <w:tcPr>
            <w:tcW w:w="484" w:type="pct"/>
            <w:shd w:val="clear" w:color="auto" w:fill="auto"/>
            <w:vAlign w:val="center"/>
          </w:tcPr>
          <w:p w14:paraId="3D1AD09B" w14:textId="77777777" w:rsidR="006C0520" w:rsidRPr="006C0520" w:rsidRDefault="006C0520" w:rsidP="006C0520">
            <w:pPr>
              <w:jc w:val="center"/>
            </w:pPr>
            <w:r w:rsidRPr="006C0520">
              <w:t>10.87</w:t>
            </w:r>
          </w:p>
        </w:tc>
        <w:tc>
          <w:tcPr>
            <w:tcW w:w="320" w:type="pct"/>
            <w:shd w:val="clear" w:color="auto" w:fill="auto"/>
            <w:vAlign w:val="center"/>
          </w:tcPr>
          <w:p w14:paraId="48C198D5" w14:textId="77777777" w:rsidR="006C0520" w:rsidRPr="006C0520" w:rsidRDefault="006C0520" w:rsidP="006C0520">
            <w:pPr>
              <w:jc w:val="center"/>
            </w:pPr>
            <w:r w:rsidRPr="006C0520">
              <w:t>30</w:t>
            </w:r>
          </w:p>
        </w:tc>
        <w:tc>
          <w:tcPr>
            <w:tcW w:w="417" w:type="pct"/>
            <w:shd w:val="clear" w:color="auto" w:fill="auto"/>
            <w:vAlign w:val="center"/>
          </w:tcPr>
          <w:p w14:paraId="46110B01" w14:textId="77777777" w:rsidR="006C0520" w:rsidRPr="006C0520" w:rsidRDefault="006C0520" w:rsidP="006C0520">
            <w:pPr>
              <w:jc w:val="center"/>
            </w:pPr>
            <w:r w:rsidRPr="006C0520">
              <w:t>65.22</w:t>
            </w:r>
          </w:p>
        </w:tc>
        <w:tc>
          <w:tcPr>
            <w:tcW w:w="341" w:type="pct"/>
            <w:shd w:val="clear" w:color="auto" w:fill="auto"/>
            <w:vAlign w:val="center"/>
          </w:tcPr>
          <w:p w14:paraId="16E00739" w14:textId="77777777" w:rsidR="006C0520" w:rsidRPr="006C0520" w:rsidRDefault="006C0520" w:rsidP="006C0520">
            <w:pPr>
              <w:jc w:val="center"/>
            </w:pPr>
            <w:r w:rsidRPr="006C0520">
              <w:t>3</w:t>
            </w:r>
          </w:p>
        </w:tc>
        <w:tc>
          <w:tcPr>
            <w:tcW w:w="443" w:type="pct"/>
            <w:shd w:val="clear" w:color="auto" w:fill="auto"/>
            <w:vAlign w:val="center"/>
          </w:tcPr>
          <w:p w14:paraId="2B81D1BA" w14:textId="77777777" w:rsidR="006C0520" w:rsidRPr="006C0520" w:rsidRDefault="006C0520" w:rsidP="006C0520">
            <w:pPr>
              <w:jc w:val="center"/>
            </w:pPr>
            <w:r w:rsidRPr="006C0520">
              <w:t>6.52</w:t>
            </w:r>
          </w:p>
        </w:tc>
        <w:tc>
          <w:tcPr>
            <w:tcW w:w="416" w:type="pct"/>
            <w:shd w:val="clear" w:color="auto" w:fill="auto"/>
            <w:vAlign w:val="center"/>
          </w:tcPr>
          <w:p w14:paraId="2E579301" w14:textId="77777777" w:rsidR="006C0520" w:rsidRPr="006C0520" w:rsidRDefault="006C0520" w:rsidP="006C0520">
            <w:pPr>
              <w:jc w:val="center"/>
            </w:pPr>
            <w:r w:rsidRPr="006C0520">
              <w:t>1</w:t>
            </w:r>
          </w:p>
        </w:tc>
        <w:tc>
          <w:tcPr>
            <w:tcW w:w="547" w:type="pct"/>
            <w:shd w:val="clear" w:color="auto" w:fill="auto"/>
            <w:vAlign w:val="center"/>
          </w:tcPr>
          <w:p w14:paraId="70AF5D4F" w14:textId="77777777" w:rsidR="006C0520" w:rsidRPr="006C0520" w:rsidRDefault="006C0520" w:rsidP="006C0520">
            <w:pPr>
              <w:jc w:val="center"/>
            </w:pPr>
            <w:r w:rsidRPr="006C0520">
              <w:t>2.17</w:t>
            </w:r>
          </w:p>
        </w:tc>
      </w:tr>
      <w:tr w:rsidR="006C0520" w:rsidRPr="006C0520" w14:paraId="498CC65F" w14:textId="77777777" w:rsidTr="00A063DE">
        <w:trPr>
          <w:tblHeader/>
        </w:trPr>
        <w:tc>
          <w:tcPr>
            <w:tcW w:w="666" w:type="pct"/>
            <w:vMerge/>
            <w:shd w:val="clear" w:color="auto" w:fill="auto"/>
            <w:vAlign w:val="center"/>
          </w:tcPr>
          <w:p w14:paraId="763B5F48" w14:textId="77777777" w:rsidR="006C0520" w:rsidRPr="006C0520" w:rsidRDefault="006C0520" w:rsidP="006C0520"/>
        </w:tc>
        <w:tc>
          <w:tcPr>
            <w:tcW w:w="499" w:type="pct"/>
            <w:shd w:val="clear" w:color="auto" w:fill="auto"/>
            <w:vAlign w:val="center"/>
          </w:tcPr>
          <w:p w14:paraId="5EC34497" w14:textId="77777777" w:rsidR="006C0520" w:rsidRPr="006C0520" w:rsidRDefault="006C0520" w:rsidP="006C0520">
            <w:r w:rsidRPr="006C0520">
              <w:t>Erkek</w:t>
            </w:r>
          </w:p>
        </w:tc>
        <w:tc>
          <w:tcPr>
            <w:tcW w:w="243" w:type="pct"/>
            <w:shd w:val="clear" w:color="auto" w:fill="auto"/>
            <w:vAlign w:val="center"/>
          </w:tcPr>
          <w:p w14:paraId="042B4361" w14:textId="77777777" w:rsidR="006C0520" w:rsidRPr="006C0520" w:rsidRDefault="006C0520" w:rsidP="006C0520">
            <w:pPr>
              <w:jc w:val="center"/>
            </w:pPr>
            <w:r w:rsidRPr="006C0520">
              <w:t>-</w:t>
            </w:r>
          </w:p>
        </w:tc>
        <w:tc>
          <w:tcPr>
            <w:tcW w:w="387" w:type="pct"/>
            <w:vAlign w:val="center"/>
          </w:tcPr>
          <w:p w14:paraId="0AC490A5" w14:textId="77777777" w:rsidR="006C0520" w:rsidRPr="006C0520" w:rsidRDefault="006C0520" w:rsidP="006C0520">
            <w:pPr>
              <w:jc w:val="center"/>
            </w:pPr>
            <w:r w:rsidRPr="006C0520">
              <w:t>-</w:t>
            </w:r>
          </w:p>
        </w:tc>
        <w:tc>
          <w:tcPr>
            <w:tcW w:w="237" w:type="pct"/>
            <w:vAlign w:val="center"/>
          </w:tcPr>
          <w:p w14:paraId="31EDCA75" w14:textId="77777777" w:rsidR="006C0520" w:rsidRPr="006C0520" w:rsidRDefault="006C0520" w:rsidP="006C0520">
            <w:pPr>
              <w:jc w:val="center"/>
            </w:pPr>
            <w:r w:rsidRPr="006C0520">
              <w:t>3</w:t>
            </w:r>
          </w:p>
        </w:tc>
        <w:tc>
          <w:tcPr>
            <w:tcW w:w="484" w:type="pct"/>
            <w:shd w:val="clear" w:color="auto" w:fill="auto"/>
            <w:vAlign w:val="center"/>
          </w:tcPr>
          <w:p w14:paraId="0A7CAD0B" w14:textId="77777777" w:rsidR="006C0520" w:rsidRPr="006C0520" w:rsidRDefault="006C0520" w:rsidP="006C0520">
            <w:pPr>
              <w:jc w:val="center"/>
            </w:pPr>
            <w:r w:rsidRPr="006C0520">
              <w:t>6.52</w:t>
            </w:r>
          </w:p>
        </w:tc>
        <w:tc>
          <w:tcPr>
            <w:tcW w:w="320" w:type="pct"/>
            <w:shd w:val="clear" w:color="auto" w:fill="auto"/>
            <w:vAlign w:val="center"/>
          </w:tcPr>
          <w:p w14:paraId="6C073DDC" w14:textId="77777777" w:rsidR="006C0520" w:rsidRPr="006C0520" w:rsidRDefault="006C0520" w:rsidP="006C0520">
            <w:pPr>
              <w:jc w:val="center"/>
            </w:pPr>
            <w:r w:rsidRPr="006C0520">
              <w:t>2</w:t>
            </w:r>
          </w:p>
        </w:tc>
        <w:tc>
          <w:tcPr>
            <w:tcW w:w="417" w:type="pct"/>
            <w:shd w:val="clear" w:color="auto" w:fill="auto"/>
            <w:vAlign w:val="center"/>
          </w:tcPr>
          <w:p w14:paraId="6CDD09F8" w14:textId="77777777" w:rsidR="006C0520" w:rsidRPr="006C0520" w:rsidRDefault="006C0520" w:rsidP="006C0520">
            <w:pPr>
              <w:jc w:val="center"/>
            </w:pPr>
            <w:r w:rsidRPr="006C0520">
              <w:t>4.35</w:t>
            </w:r>
          </w:p>
        </w:tc>
        <w:tc>
          <w:tcPr>
            <w:tcW w:w="341" w:type="pct"/>
            <w:shd w:val="clear" w:color="auto" w:fill="auto"/>
            <w:vAlign w:val="center"/>
          </w:tcPr>
          <w:p w14:paraId="76D46268" w14:textId="77777777" w:rsidR="006C0520" w:rsidRPr="006C0520" w:rsidRDefault="006C0520" w:rsidP="006C0520">
            <w:pPr>
              <w:jc w:val="center"/>
            </w:pPr>
            <w:r w:rsidRPr="006C0520">
              <w:t>-</w:t>
            </w:r>
          </w:p>
        </w:tc>
        <w:tc>
          <w:tcPr>
            <w:tcW w:w="443" w:type="pct"/>
            <w:shd w:val="clear" w:color="auto" w:fill="auto"/>
            <w:vAlign w:val="center"/>
          </w:tcPr>
          <w:p w14:paraId="4CD01E9A" w14:textId="77777777" w:rsidR="006C0520" w:rsidRPr="006C0520" w:rsidRDefault="006C0520" w:rsidP="006C0520">
            <w:pPr>
              <w:jc w:val="center"/>
            </w:pPr>
            <w:r w:rsidRPr="006C0520">
              <w:t>-</w:t>
            </w:r>
          </w:p>
        </w:tc>
        <w:tc>
          <w:tcPr>
            <w:tcW w:w="416" w:type="pct"/>
            <w:shd w:val="clear" w:color="auto" w:fill="auto"/>
            <w:vAlign w:val="center"/>
          </w:tcPr>
          <w:p w14:paraId="6732C64C" w14:textId="77777777" w:rsidR="006C0520" w:rsidRPr="006C0520" w:rsidRDefault="006C0520" w:rsidP="006C0520">
            <w:pPr>
              <w:jc w:val="center"/>
            </w:pPr>
            <w:r w:rsidRPr="006C0520">
              <w:t>-</w:t>
            </w:r>
          </w:p>
        </w:tc>
        <w:tc>
          <w:tcPr>
            <w:tcW w:w="547" w:type="pct"/>
            <w:shd w:val="clear" w:color="auto" w:fill="auto"/>
            <w:vAlign w:val="center"/>
          </w:tcPr>
          <w:p w14:paraId="21EE2EF9" w14:textId="77777777" w:rsidR="006C0520" w:rsidRPr="006C0520" w:rsidRDefault="006C0520" w:rsidP="006C0520">
            <w:pPr>
              <w:jc w:val="center"/>
            </w:pPr>
            <w:r w:rsidRPr="006C0520">
              <w:t>-</w:t>
            </w:r>
          </w:p>
        </w:tc>
      </w:tr>
    </w:tbl>
    <w:p w14:paraId="38A30207" w14:textId="77777777" w:rsidR="006C0520" w:rsidRPr="006C0520" w:rsidRDefault="006C0520" w:rsidP="006C0520">
      <w:pPr>
        <w:pStyle w:val="TYaziParagraflari"/>
        <w:spacing w:after="0" w:line="240" w:lineRule="auto"/>
        <w:ind w:firstLine="0"/>
        <w:rPr>
          <w:color w:val="000000"/>
          <w:szCs w:val="24"/>
          <w:lang w:val="tr-TR"/>
        </w:rPr>
      </w:pPr>
    </w:p>
    <w:p w14:paraId="25CD4696" w14:textId="77777777" w:rsidR="00704B42" w:rsidRDefault="00704B42" w:rsidP="006C0520">
      <w:pPr>
        <w:spacing w:line="480" w:lineRule="auto"/>
        <w:ind w:firstLine="709"/>
        <w:jc w:val="both"/>
      </w:pPr>
    </w:p>
    <w:p w14:paraId="6091A660" w14:textId="09D4559A" w:rsidR="006C0520" w:rsidRPr="006C0520" w:rsidRDefault="006C0520" w:rsidP="006C0520">
      <w:pPr>
        <w:spacing w:line="480" w:lineRule="auto"/>
        <w:ind w:firstLine="709"/>
        <w:jc w:val="both"/>
      </w:pPr>
      <w:r w:rsidRPr="006C0520">
        <w:lastRenderedPageBreak/>
        <w:fldChar w:fldCharType="begin"/>
      </w:r>
      <w:r w:rsidRPr="006C0520">
        <w:instrText xml:space="preserve"> REF _Ref503931642 \h  \* MERGEFORMAT </w:instrText>
      </w:r>
      <w:r w:rsidRPr="006C0520">
        <w:fldChar w:fldCharType="separate"/>
      </w:r>
      <w:r w:rsidR="00880867" w:rsidRPr="006C0520">
        <w:t xml:space="preserve">Tablo </w:t>
      </w:r>
      <w:r w:rsidR="00880867" w:rsidRPr="00880867">
        <w:t>3</w:t>
      </w:r>
      <w:r w:rsidRPr="006C0520">
        <w:fldChar w:fldCharType="end"/>
      </w:r>
      <w:r w:rsidRPr="006C0520">
        <w:t>’te de görüldüğü gibi, öğretmen adaylarının yenilikçilik kategorilerine göre dağılımları ile ilgili olarak cinsiyetleri de göz önünde bulundurularak yapılan analizler, çalışma grubundaki 46 öğretmen adayının, ikisinin yenilikçi, sekizinin öncü, 32’sinin sorgulayıcı, üçünün kuşkucu ve birinin de gelenekçi olduğunu göstermiştir.</w:t>
      </w:r>
    </w:p>
    <w:p w14:paraId="4EA896ED" w14:textId="1F6E4EBE" w:rsidR="006C0520" w:rsidRDefault="006C0520" w:rsidP="006C0520">
      <w:pPr>
        <w:spacing w:line="480" w:lineRule="auto"/>
        <w:ind w:firstLine="709"/>
        <w:jc w:val="both"/>
      </w:pPr>
      <w:r w:rsidRPr="006C0520">
        <w:t xml:space="preserve">Öğretmen adaylarının akran öğretimi yöntemine yönelik memnuniyet düzeylerinin öğrenme yaklaşımlarına göre dağılımları </w:t>
      </w:r>
      <w:r w:rsidRPr="006C0520">
        <w:fldChar w:fldCharType="begin"/>
      </w:r>
      <w:r w:rsidRPr="006C0520">
        <w:instrText xml:space="preserve"> REF _Ref506340151 \h  \* MERGEFORMAT </w:instrText>
      </w:r>
      <w:r w:rsidRPr="006C0520">
        <w:fldChar w:fldCharType="separate"/>
      </w:r>
      <w:r w:rsidR="00880867" w:rsidRPr="006C0520">
        <w:t xml:space="preserve">Tablo </w:t>
      </w:r>
      <w:r w:rsidR="00880867" w:rsidRPr="00880867">
        <w:t>4</w:t>
      </w:r>
      <w:r w:rsidRPr="006C0520">
        <w:fldChar w:fldCharType="end"/>
      </w:r>
      <w:r w:rsidRPr="006C0520">
        <w:t>’te verilmiştir. Öğretmen adaylarının hepsi memnuniyet düzeylerini 3 ve üze</w:t>
      </w:r>
      <w:r w:rsidR="009C11ED">
        <w:t>rinde değerlendirmiş olduğundan,</w:t>
      </w:r>
      <w:r w:rsidRPr="006C0520">
        <w:t xml:space="preserve"> </w:t>
      </w:r>
      <w:r w:rsidR="009C11ED" w:rsidRPr="006C0520">
        <w:t>5x2 ihtimal tablo</w:t>
      </w:r>
      <w:r w:rsidR="009C11ED">
        <w:t>sunda 1 ve 2 memnuniyet düzeyleri için adayların derin yaklaşım ve yüzeysel yaklaşım</w:t>
      </w:r>
      <w:r w:rsidR="009C11ED" w:rsidRPr="006C0520">
        <w:t>ları</w:t>
      </w:r>
      <w:r w:rsidR="009C11ED">
        <w:t xml:space="preserve"> hesaplanamamıştır. </w:t>
      </w:r>
      <w:proofErr w:type="spellStart"/>
      <w:r w:rsidR="009C11ED" w:rsidRPr="006C0520">
        <w:t>Fisher’in</w:t>
      </w:r>
      <w:proofErr w:type="spellEnd"/>
      <w:r w:rsidR="009C11ED" w:rsidRPr="006C0520">
        <w:t xml:space="preserve"> kesinlik testi </w:t>
      </w:r>
      <w:r w:rsidR="009C11ED">
        <w:t xml:space="preserve">bu tür durumlarda güvenilir sonuçlar verdiğinden, adayların </w:t>
      </w:r>
      <w:r w:rsidRPr="006C0520">
        <w:t xml:space="preserve">akran öğretimi yöntemine yönelik memnuniyet düzeylerinin öğrenme yaklaşımlarına göre anlamlı bir farklılık gösterip göstermediği </w:t>
      </w:r>
      <w:r w:rsidR="009C11ED">
        <w:t xml:space="preserve">bu test </w:t>
      </w:r>
      <w:r w:rsidRPr="006C0520">
        <w:t xml:space="preserve">kullanılarak hesaplanmıştır. </w:t>
      </w:r>
    </w:p>
    <w:p w14:paraId="097555B5" w14:textId="4F22D9CD" w:rsidR="00704B42" w:rsidRDefault="00704B42" w:rsidP="006C0520">
      <w:pPr>
        <w:spacing w:line="480" w:lineRule="auto"/>
        <w:ind w:firstLine="709"/>
        <w:jc w:val="both"/>
      </w:pPr>
    </w:p>
    <w:p w14:paraId="070A6571" w14:textId="2F517D14" w:rsidR="00704B42" w:rsidRDefault="00704B42" w:rsidP="006C0520">
      <w:pPr>
        <w:spacing w:line="480" w:lineRule="auto"/>
        <w:ind w:firstLine="709"/>
        <w:jc w:val="both"/>
      </w:pPr>
    </w:p>
    <w:p w14:paraId="64383B22" w14:textId="77777777" w:rsidR="00704B42" w:rsidRPr="006C0520" w:rsidRDefault="00704B42" w:rsidP="006C0520">
      <w:pPr>
        <w:spacing w:line="480" w:lineRule="auto"/>
        <w:ind w:firstLine="709"/>
        <w:jc w:val="both"/>
      </w:pPr>
    </w:p>
    <w:p w14:paraId="34B2EB13" w14:textId="78591F46" w:rsidR="006C0520" w:rsidRPr="006C0520" w:rsidRDefault="006C0520" w:rsidP="00A063DE">
      <w:pPr>
        <w:pStyle w:val="ResimYazs"/>
        <w:spacing w:after="0"/>
        <w:rPr>
          <w:rFonts w:ascii="Times New Roman" w:hAnsi="Times New Roman"/>
          <w:b w:val="0"/>
          <w:color w:val="auto"/>
          <w:sz w:val="24"/>
          <w:szCs w:val="24"/>
        </w:rPr>
      </w:pPr>
      <w:bookmarkStart w:id="3" w:name="_Ref506340151"/>
      <w:r w:rsidRPr="006C0520">
        <w:rPr>
          <w:rFonts w:ascii="Times New Roman" w:hAnsi="Times New Roman"/>
          <w:b w:val="0"/>
          <w:color w:val="auto"/>
          <w:sz w:val="24"/>
          <w:szCs w:val="24"/>
        </w:rPr>
        <w:t xml:space="preserve">Tablo </w:t>
      </w:r>
      <w:r w:rsidRPr="006C0520">
        <w:rPr>
          <w:rFonts w:ascii="Times New Roman" w:hAnsi="Times New Roman"/>
          <w:b w:val="0"/>
          <w:color w:val="auto"/>
          <w:sz w:val="24"/>
          <w:szCs w:val="24"/>
        </w:rPr>
        <w:fldChar w:fldCharType="begin"/>
      </w:r>
      <w:r w:rsidRPr="006C0520">
        <w:rPr>
          <w:rFonts w:ascii="Times New Roman" w:hAnsi="Times New Roman"/>
          <w:b w:val="0"/>
          <w:color w:val="auto"/>
          <w:sz w:val="24"/>
          <w:szCs w:val="24"/>
        </w:rPr>
        <w:instrText xml:space="preserve"> SEQ Tablo \* ARABIC </w:instrText>
      </w:r>
      <w:r w:rsidRPr="006C0520">
        <w:rPr>
          <w:rFonts w:ascii="Times New Roman" w:hAnsi="Times New Roman"/>
          <w:b w:val="0"/>
          <w:color w:val="auto"/>
          <w:sz w:val="24"/>
          <w:szCs w:val="24"/>
        </w:rPr>
        <w:fldChar w:fldCharType="separate"/>
      </w:r>
      <w:r w:rsidR="00880867">
        <w:rPr>
          <w:rFonts w:ascii="Times New Roman" w:hAnsi="Times New Roman"/>
          <w:b w:val="0"/>
          <w:noProof/>
          <w:color w:val="auto"/>
          <w:sz w:val="24"/>
          <w:szCs w:val="24"/>
        </w:rPr>
        <w:t>4</w:t>
      </w:r>
      <w:r w:rsidRPr="006C0520">
        <w:rPr>
          <w:rFonts w:ascii="Times New Roman" w:hAnsi="Times New Roman"/>
          <w:b w:val="0"/>
          <w:color w:val="auto"/>
          <w:sz w:val="24"/>
          <w:szCs w:val="24"/>
        </w:rPr>
        <w:fldChar w:fldCharType="end"/>
      </w:r>
      <w:bookmarkEnd w:id="3"/>
    </w:p>
    <w:p w14:paraId="4EF0FDBC" w14:textId="77777777" w:rsidR="006C0520" w:rsidRPr="006C0520" w:rsidRDefault="006C0520" w:rsidP="00A063DE">
      <w:pPr>
        <w:pStyle w:val="ResimYazs"/>
        <w:spacing w:after="0"/>
        <w:rPr>
          <w:rFonts w:ascii="Times New Roman" w:hAnsi="Times New Roman"/>
          <w:b w:val="0"/>
          <w:i/>
          <w:color w:val="auto"/>
          <w:sz w:val="24"/>
          <w:szCs w:val="24"/>
        </w:rPr>
      </w:pPr>
      <w:r w:rsidRPr="006C0520">
        <w:rPr>
          <w:rFonts w:ascii="Times New Roman" w:hAnsi="Times New Roman"/>
          <w:b w:val="0"/>
          <w:i/>
          <w:color w:val="auto"/>
          <w:sz w:val="24"/>
          <w:szCs w:val="24"/>
        </w:rPr>
        <w:t>Öğretmen Adaylarının Akran Öğretimi Yöntemine Yönelik Memnuniyet Düzeylerinin Öğrenme Yaklaşımlarına Göre Dağılımı</w:t>
      </w:r>
    </w:p>
    <w:tbl>
      <w:tblPr>
        <w:tblW w:w="0" w:type="auto"/>
        <w:tblBorders>
          <w:top w:val="single" w:sz="4" w:space="0" w:color="auto"/>
          <w:bottom w:val="single" w:sz="4" w:space="0" w:color="auto"/>
        </w:tblBorders>
        <w:tblLook w:val="04A0" w:firstRow="1" w:lastRow="0" w:firstColumn="1" w:lastColumn="0" w:noHBand="0" w:noVBand="1"/>
      </w:tblPr>
      <w:tblGrid>
        <w:gridCol w:w="3303"/>
        <w:gridCol w:w="1818"/>
        <w:gridCol w:w="2230"/>
        <w:gridCol w:w="1676"/>
      </w:tblGrid>
      <w:tr w:rsidR="006C0520" w:rsidRPr="006C0520" w14:paraId="460D21E2" w14:textId="77777777" w:rsidTr="00F415D1">
        <w:tc>
          <w:tcPr>
            <w:tcW w:w="3369" w:type="dxa"/>
            <w:shd w:val="clear" w:color="auto" w:fill="auto"/>
          </w:tcPr>
          <w:p w14:paraId="0E42FA3B" w14:textId="77777777" w:rsidR="006C0520" w:rsidRPr="006C0520" w:rsidRDefault="006C0520" w:rsidP="00A063DE">
            <w:pPr>
              <w:pStyle w:val="TYaziParagraflari"/>
              <w:spacing w:after="0" w:line="240" w:lineRule="auto"/>
              <w:ind w:firstLine="0"/>
              <w:jc w:val="left"/>
              <w:rPr>
                <w:szCs w:val="24"/>
                <w:lang w:val="tr-TR"/>
              </w:rPr>
            </w:pPr>
            <w:r w:rsidRPr="006C0520">
              <w:rPr>
                <w:szCs w:val="24"/>
                <w:lang w:val="tr-TR"/>
              </w:rPr>
              <w:t>Memnuniyet Düzeyi</w:t>
            </w:r>
          </w:p>
        </w:tc>
        <w:tc>
          <w:tcPr>
            <w:tcW w:w="1842" w:type="dxa"/>
            <w:shd w:val="clear" w:color="auto" w:fill="auto"/>
          </w:tcPr>
          <w:p w14:paraId="3A86503F" w14:textId="77777777" w:rsidR="006C0520" w:rsidRPr="006C0520" w:rsidRDefault="006C0520" w:rsidP="00A063DE">
            <w:pPr>
              <w:pStyle w:val="TYaziParagraflari"/>
              <w:spacing w:after="0" w:line="240" w:lineRule="auto"/>
              <w:ind w:firstLine="0"/>
              <w:jc w:val="left"/>
              <w:rPr>
                <w:szCs w:val="24"/>
                <w:lang w:val="tr-TR"/>
              </w:rPr>
            </w:pPr>
            <w:r w:rsidRPr="006C0520">
              <w:rPr>
                <w:szCs w:val="24"/>
                <w:lang w:val="tr-TR"/>
              </w:rPr>
              <w:t>Derin Yaklaşım</w:t>
            </w:r>
          </w:p>
        </w:tc>
        <w:tc>
          <w:tcPr>
            <w:tcW w:w="2268" w:type="dxa"/>
            <w:shd w:val="clear" w:color="auto" w:fill="auto"/>
          </w:tcPr>
          <w:p w14:paraId="4DC15E2C" w14:textId="77777777" w:rsidR="006C0520" w:rsidRPr="006C0520" w:rsidRDefault="006C0520" w:rsidP="00A063DE">
            <w:pPr>
              <w:pStyle w:val="TYaziParagraflari"/>
              <w:spacing w:after="0" w:line="240" w:lineRule="auto"/>
              <w:ind w:firstLine="0"/>
              <w:jc w:val="left"/>
              <w:rPr>
                <w:szCs w:val="24"/>
                <w:lang w:val="tr-TR"/>
              </w:rPr>
            </w:pPr>
            <w:r w:rsidRPr="006C0520">
              <w:rPr>
                <w:szCs w:val="24"/>
                <w:lang w:val="tr-TR"/>
              </w:rPr>
              <w:t>Yüzeysel Yaklaşım</w:t>
            </w:r>
          </w:p>
        </w:tc>
        <w:tc>
          <w:tcPr>
            <w:tcW w:w="1701" w:type="dxa"/>
            <w:shd w:val="clear" w:color="auto" w:fill="auto"/>
          </w:tcPr>
          <w:p w14:paraId="0E469D4C" w14:textId="77777777" w:rsidR="006C0520" w:rsidRPr="006C0520" w:rsidRDefault="006C0520" w:rsidP="00A063DE">
            <w:pPr>
              <w:pStyle w:val="TYaziParagraflari"/>
              <w:spacing w:after="0" w:line="240" w:lineRule="auto"/>
              <w:ind w:firstLine="0"/>
              <w:jc w:val="left"/>
              <w:rPr>
                <w:szCs w:val="24"/>
                <w:lang w:val="tr-TR"/>
              </w:rPr>
            </w:pPr>
            <w:r w:rsidRPr="006C0520">
              <w:rPr>
                <w:szCs w:val="24"/>
                <w:lang w:val="tr-TR"/>
              </w:rPr>
              <w:t>Toplam</w:t>
            </w:r>
          </w:p>
        </w:tc>
      </w:tr>
      <w:tr w:rsidR="006C0520" w:rsidRPr="006C0520" w14:paraId="0B54E358" w14:textId="77777777" w:rsidTr="00F415D1">
        <w:tc>
          <w:tcPr>
            <w:tcW w:w="3369" w:type="dxa"/>
            <w:shd w:val="clear" w:color="auto" w:fill="auto"/>
          </w:tcPr>
          <w:p w14:paraId="00D9BA90"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1</w:t>
            </w:r>
          </w:p>
        </w:tc>
        <w:tc>
          <w:tcPr>
            <w:tcW w:w="1842" w:type="dxa"/>
            <w:shd w:val="clear" w:color="auto" w:fill="auto"/>
          </w:tcPr>
          <w:p w14:paraId="3BD6E986"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c>
          <w:tcPr>
            <w:tcW w:w="2268" w:type="dxa"/>
            <w:shd w:val="clear" w:color="auto" w:fill="auto"/>
          </w:tcPr>
          <w:p w14:paraId="3EC990E6"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c>
          <w:tcPr>
            <w:tcW w:w="1701" w:type="dxa"/>
            <w:shd w:val="clear" w:color="auto" w:fill="auto"/>
          </w:tcPr>
          <w:p w14:paraId="55C896FA"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r>
      <w:tr w:rsidR="006C0520" w:rsidRPr="006C0520" w14:paraId="10C185A4" w14:textId="77777777" w:rsidTr="00F415D1">
        <w:tc>
          <w:tcPr>
            <w:tcW w:w="3369" w:type="dxa"/>
            <w:shd w:val="clear" w:color="auto" w:fill="auto"/>
          </w:tcPr>
          <w:p w14:paraId="52A2575F"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2</w:t>
            </w:r>
          </w:p>
        </w:tc>
        <w:tc>
          <w:tcPr>
            <w:tcW w:w="1842" w:type="dxa"/>
            <w:shd w:val="clear" w:color="auto" w:fill="auto"/>
          </w:tcPr>
          <w:p w14:paraId="38FEBE64"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c>
          <w:tcPr>
            <w:tcW w:w="2268" w:type="dxa"/>
            <w:shd w:val="clear" w:color="auto" w:fill="auto"/>
          </w:tcPr>
          <w:p w14:paraId="1FDAC4DE"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c>
          <w:tcPr>
            <w:tcW w:w="1701" w:type="dxa"/>
            <w:shd w:val="clear" w:color="auto" w:fill="auto"/>
          </w:tcPr>
          <w:p w14:paraId="26BF3784"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r>
      <w:tr w:rsidR="006C0520" w:rsidRPr="006C0520" w14:paraId="494A6ED9" w14:textId="77777777" w:rsidTr="00F415D1">
        <w:tc>
          <w:tcPr>
            <w:tcW w:w="3369" w:type="dxa"/>
            <w:shd w:val="clear" w:color="auto" w:fill="auto"/>
          </w:tcPr>
          <w:p w14:paraId="6B30B161"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3</w:t>
            </w:r>
          </w:p>
        </w:tc>
        <w:tc>
          <w:tcPr>
            <w:tcW w:w="1842" w:type="dxa"/>
            <w:shd w:val="clear" w:color="auto" w:fill="auto"/>
          </w:tcPr>
          <w:p w14:paraId="4611B70C"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8</w:t>
            </w:r>
          </w:p>
        </w:tc>
        <w:tc>
          <w:tcPr>
            <w:tcW w:w="2268" w:type="dxa"/>
            <w:shd w:val="clear" w:color="auto" w:fill="auto"/>
          </w:tcPr>
          <w:p w14:paraId="30A814E9"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4</w:t>
            </w:r>
          </w:p>
        </w:tc>
        <w:tc>
          <w:tcPr>
            <w:tcW w:w="1701" w:type="dxa"/>
            <w:shd w:val="clear" w:color="auto" w:fill="auto"/>
          </w:tcPr>
          <w:p w14:paraId="3B370869"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12</w:t>
            </w:r>
          </w:p>
        </w:tc>
      </w:tr>
      <w:tr w:rsidR="006C0520" w:rsidRPr="006C0520" w14:paraId="686EDC33" w14:textId="77777777" w:rsidTr="00F415D1">
        <w:tc>
          <w:tcPr>
            <w:tcW w:w="3369" w:type="dxa"/>
            <w:shd w:val="clear" w:color="auto" w:fill="auto"/>
          </w:tcPr>
          <w:p w14:paraId="478B5858"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4</w:t>
            </w:r>
          </w:p>
        </w:tc>
        <w:tc>
          <w:tcPr>
            <w:tcW w:w="1842" w:type="dxa"/>
            <w:shd w:val="clear" w:color="auto" w:fill="auto"/>
          </w:tcPr>
          <w:p w14:paraId="47C8F5D2"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18</w:t>
            </w:r>
          </w:p>
        </w:tc>
        <w:tc>
          <w:tcPr>
            <w:tcW w:w="2268" w:type="dxa"/>
            <w:shd w:val="clear" w:color="auto" w:fill="auto"/>
          </w:tcPr>
          <w:p w14:paraId="038B4891"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6</w:t>
            </w:r>
          </w:p>
        </w:tc>
        <w:tc>
          <w:tcPr>
            <w:tcW w:w="1701" w:type="dxa"/>
            <w:shd w:val="clear" w:color="auto" w:fill="auto"/>
          </w:tcPr>
          <w:p w14:paraId="116B9CE6"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24</w:t>
            </w:r>
          </w:p>
        </w:tc>
      </w:tr>
      <w:tr w:rsidR="006C0520" w:rsidRPr="006C0520" w14:paraId="26F6B81B" w14:textId="77777777" w:rsidTr="00F415D1">
        <w:tc>
          <w:tcPr>
            <w:tcW w:w="3369" w:type="dxa"/>
            <w:shd w:val="clear" w:color="auto" w:fill="auto"/>
          </w:tcPr>
          <w:p w14:paraId="000276A9"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5</w:t>
            </w:r>
          </w:p>
        </w:tc>
        <w:tc>
          <w:tcPr>
            <w:tcW w:w="1842" w:type="dxa"/>
            <w:shd w:val="clear" w:color="auto" w:fill="auto"/>
          </w:tcPr>
          <w:p w14:paraId="798ED49C"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7</w:t>
            </w:r>
          </w:p>
        </w:tc>
        <w:tc>
          <w:tcPr>
            <w:tcW w:w="2268" w:type="dxa"/>
            <w:shd w:val="clear" w:color="auto" w:fill="auto"/>
          </w:tcPr>
          <w:p w14:paraId="777F4CBF"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3</w:t>
            </w:r>
          </w:p>
        </w:tc>
        <w:tc>
          <w:tcPr>
            <w:tcW w:w="1701" w:type="dxa"/>
            <w:shd w:val="clear" w:color="auto" w:fill="auto"/>
          </w:tcPr>
          <w:p w14:paraId="69B02E8D"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10</w:t>
            </w:r>
          </w:p>
        </w:tc>
      </w:tr>
      <w:tr w:rsidR="006C0520" w:rsidRPr="006C0520" w14:paraId="1837F1C4" w14:textId="77777777" w:rsidTr="00F415D1">
        <w:tc>
          <w:tcPr>
            <w:tcW w:w="3369" w:type="dxa"/>
            <w:shd w:val="clear" w:color="auto" w:fill="auto"/>
          </w:tcPr>
          <w:p w14:paraId="6201B853"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Toplam</w:t>
            </w:r>
          </w:p>
        </w:tc>
        <w:tc>
          <w:tcPr>
            <w:tcW w:w="1842" w:type="dxa"/>
            <w:shd w:val="clear" w:color="auto" w:fill="auto"/>
          </w:tcPr>
          <w:p w14:paraId="77094428"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33</w:t>
            </w:r>
          </w:p>
        </w:tc>
        <w:tc>
          <w:tcPr>
            <w:tcW w:w="2268" w:type="dxa"/>
            <w:shd w:val="clear" w:color="auto" w:fill="auto"/>
          </w:tcPr>
          <w:p w14:paraId="3988A3F9"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13</w:t>
            </w:r>
          </w:p>
        </w:tc>
        <w:tc>
          <w:tcPr>
            <w:tcW w:w="1701" w:type="dxa"/>
            <w:shd w:val="clear" w:color="auto" w:fill="auto"/>
          </w:tcPr>
          <w:p w14:paraId="4A076198"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46</w:t>
            </w:r>
          </w:p>
        </w:tc>
      </w:tr>
    </w:tbl>
    <w:p w14:paraId="3542B51C" w14:textId="77777777" w:rsidR="006C0520" w:rsidRPr="006C0520" w:rsidRDefault="006C0520" w:rsidP="00A063DE">
      <w:pPr>
        <w:pStyle w:val="TYaziParagraflari"/>
        <w:spacing w:after="0" w:line="240" w:lineRule="auto"/>
        <w:ind w:firstLine="0"/>
        <w:rPr>
          <w:szCs w:val="24"/>
          <w:lang w:val="tr-TR"/>
        </w:rPr>
      </w:pPr>
    </w:p>
    <w:p w14:paraId="5AB0B220" w14:textId="77777777" w:rsidR="00704B42" w:rsidRDefault="00704B42" w:rsidP="00A063DE">
      <w:pPr>
        <w:pStyle w:val="ResimYazs"/>
        <w:spacing w:after="0"/>
        <w:rPr>
          <w:rFonts w:ascii="Times New Roman" w:hAnsi="Times New Roman"/>
          <w:b w:val="0"/>
          <w:color w:val="auto"/>
          <w:sz w:val="24"/>
          <w:szCs w:val="24"/>
        </w:rPr>
      </w:pPr>
    </w:p>
    <w:p w14:paraId="5B2AC2E5" w14:textId="3B70E9A3" w:rsidR="006C0520" w:rsidRPr="006C0520" w:rsidRDefault="006C0520" w:rsidP="00A063DE">
      <w:pPr>
        <w:pStyle w:val="ResimYazs"/>
        <w:spacing w:after="0"/>
        <w:rPr>
          <w:rFonts w:ascii="Times New Roman" w:hAnsi="Times New Roman"/>
          <w:b w:val="0"/>
          <w:color w:val="auto"/>
          <w:sz w:val="24"/>
          <w:szCs w:val="24"/>
        </w:rPr>
      </w:pPr>
      <w:r w:rsidRPr="006C0520">
        <w:rPr>
          <w:rFonts w:ascii="Times New Roman" w:hAnsi="Times New Roman"/>
          <w:b w:val="0"/>
          <w:color w:val="auto"/>
          <w:sz w:val="24"/>
          <w:szCs w:val="24"/>
        </w:rPr>
        <w:t xml:space="preserve">Tablo </w:t>
      </w:r>
      <w:r w:rsidRPr="006C0520">
        <w:rPr>
          <w:rFonts w:ascii="Times New Roman" w:hAnsi="Times New Roman"/>
          <w:b w:val="0"/>
          <w:color w:val="auto"/>
          <w:sz w:val="24"/>
          <w:szCs w:val="24"/>
        </w:rPr>
        <w:fldChar w:fldCharType="begin"/>
      </w:r>
      <w:r w:rsidRPr="006C0520">
        <w:rPr>
          <w:rFonts w:ascii="Times New Roman" w:hAnsi="Times New Roman"/>
          <w:b w:val="0"/>
          <w:color w:val="auto"/>
          <w:sz w:val="24"/>
          <w:szCs w:val="24"/>
        </w:rPr>
        <w:instrText xml:space="preserve"> SEQ Tablo \* ARABIC </w:instrText>
      </w:r>
      <w:r w:rsidRPr="006C0520">
        <w:rPr>
          <w:rFonts w:ascii="Times New Roman" w:hAnsi="Times New Roman"/>
          <w:b w:val="0"/>
          <w:color w:val="auto"/>
          <w:sz w:val="24"/>
          <w:szCs w:val="24"/>
        </w:rPr>
        <w:fldChar w:fldCharType="separate"/>
      </w:r>
      <w:r w:rsidR="00880867">
        <w:rPr>
          <w:rFonts w:ascii="Times New Roman" w:hAnsi="Times New Roman"/>
          <w:b w:val="0"/>
          <w:noProof/>
          <w:color w:val="auto"/>
          <w:sz w:val="24"/>
          <w:szCs w:val="24"/>
        </w:rPr>
        <w:t>5</w:t>
      </w:r>
      <w:r w:rsidRPr="006C0520">
        <w:rPr>
          <w:rFonts w:ascii="Times New Roman" w:hAnsi="Times New Roman"/>
          <w:b w:val="0"/>
          <w:color w:val="auto"/>
          <w:sz w:val="24"/>
          <w:szCs w:val="24"/>
        </w:rPr>
        <w:fldChar w:fldCharType="end"/>
      </w:r>
    </w:p>
    <w:p w14:paraId="1283AF39" w14:textId="77777777" w:rsidR="006C0520" w:rsidRPr="006C0520" w:rsidRDefault="006C0520" w:rsidP="00A063DE">
      <w:pPr>
        <w:pStyle w:val="ResimYazs"/>
        <w:spacing w:after="0"/>
        <w:rPr>
          <w:rFonts w:ascii="Times New Roman" w:hAnsi="Times New Roman"/>
          <w:b w:val="0"/>
          <w:i/>
          <w:color w:val="auto"/>
          <w:sz w:val="24"/>
          <w:szCs w:val="24"/>
        </w:rPr>
      </w:pPr>
      <w:r w:rsidRPr="006C0520">
        <w:rPr>
          <w:rFonts w:ascii="Times New Roman" w:hAnsi="Times New Roman"/>
          <w:b w:val="0"/>
          <w:i/>
          <w:color w:val="auto"/>
          <w:sz w:val="24"/>
          <w:szCs w:val="24"/>
        </w:rPr>
        <w:t>Akran Öğretimine Yönelik Memnuniyet ve Öğrenme Yaklaşımları İlişki Analizi Sonuçları</w:t>
      </w:r>
    </w:p>
    <w:tbl>
      <w:tblPr>
        <w:tblW w:w="0" w:type="auto"/>
        <w:tblBorders>
          <w:top w:val="single" w:sz="4" w:space="0" w:color="auto"/>
          <w:bottom w:val="single" w:sz="4" w:space="0" w:color="auto"/>
        </w:tblBorders>
        <w:tblLook w:val="04A0" w:firstRow="1" w:lastRow="0" w:firstColumn="1" w:lastColumn="0" w:noHBand="0" w:noVBand="1"/>
      </w:tblPr>
      <w:tblGrid>
        <w:gridCol w:w="3315"/>
        <w:gridCol w:w="2511"/>
        <w:gridCol w:w="3201"/>
      </w:tblGrid>
      <w:tr w:rsidR="006C0520" w:rsidRPr="006C0520" w14:paraId="1FA6AC6A" w14:textId="77777777" w:rsidTr="00F415D1">
        <w:tc>
          <w:tcPr>
            <w:tcW w:w="3369" w:type="dxa"/>
            <w:shd w:val="clear" w:color="auto" w:fill="auto"/>
          </w:tcPr>
          <w:p w14:paraId="60E5E3FD" w14:textId="77777777" w:rsidR="006C0520" w:rsidRPr="006C0520" w:rsidRDefault="006C0520" w:rsidP="00A063DE">
            <w:pPr>
              <w:pStyle w:val="TYaziParagraflari"/>
              <w:spacing w:after="0" w:line="240" w:lineRule="auto"/>
              <w:ind w:firstLine="0"/>
              <w:jc w:val="left"/>
              <w:rPr>
                <w:szCs w:val="24"/>
                <w:lang w:val="tr-TR"/>
              </w:rPr>
            </w:pPr>
            <w:r w:rsidRPr="006C0520">
              <w:rPr>
                <w:szCs w:val="24"/>
                <w:lang w:val="tr-TR"/>
              </w:rPr>
              <w:t>Memnuniyet Düzeyi</w:t>
            </w:r>
          </w:p>
        </w:tc>
        <w:tc>
          <w:tcPr>
            <w:tcW w:w="2551" w:type="dxa"/>
            <w:shd w:val="clear" w:color="auto" w:fill="auto"/>
          </w:tcPr>
          <w:p w14:paraId="6E684948" w14:textId="77777777" w:rsidR="006C0520" w:rsidRPr="006C0520" w:rsidRDefault="006C0520" w:rsidP="00A063DE">
            <w:pPr>
              <w:pStyle w:val="TYaziParagraflari"/>
              <w:spacing w:after="0" w:line="240" w:lineRule="auto"/>
              <w:ind w:firstLine="0"/>
              <w:jc w:val="center"/>
              <w:rPr>
                <w:szCs w:val="24"/>
                <w:lang w:val="tr-TR"/>
              </w:rPr>
            </w:pPr>
            <w:r w:rsidRPr="006C0520">
              <w:rPr>
                <w:szCs w:val="24"/>
                <w:lang w:val="tr-TR"/>
              </w:rPr>
              <w:t>Derin Yaklaşım</w:t>
            </w:r>
          </w:p>
        </w:tc>
        <w:tc>
          <w:tcPr>
            <w:tcW w:w="3260" w:type="dxa"/>
            <w:shd w:val="clear" w:color="auto" w:fill="auto"/>
          </w:tcPr>
          <w:p w14:paraId="31D05055" w14:textId="77777777" w:rsidR="006C0520" w:rsidRPr="006C0520" w:rsidRDefault="006C0520" w:rsidP="00A063DE">
            <w:pPr>
              <w:pStyle w:val="TYaziParagraflari"/>
              <w:spacing w:after="0" w:line="240" w:lineRule="auto"/>
              <w:ind w:firstLine="0"/>
              <w:jc w:val="center"/>
              <w:rPr>
                <w:szCs w:val="24"/>
                <w:lang w:val="tr-TR"/>
              </w:rPr>
            </w:pPr>
            <w:r w:rsidRPr="006C0520">
              <w:rPr>
                <w:szCs w:val="24"/>
                <w:lang w:val="tr-TR"/>
              </w:rPr>
              <w:t>Yüzeysel Yaklaşım</w:t>
            </w:r>
          </w:p>
        </w:tc>
      </w:tr>
      <w:tr w:rsidR="006C0520" w:rsidRPr="006C0520" w14:paraId="6F3662F5" w14:textId="77777777" w:rsidTr="00F415D1">
        <w:tc>
          <w:tcPr>
            <w:tcW w:w="3369" w:type="dxa"/>
            <w:shd w:val="clear" w:color="auto" w:fill="auto"/>
          </w:tcPr>
          <w:p w14:paraId="583128B0"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3</w:t>
            </w:r>
          </w:p>
        </w:tc>
        <w:tc>
          <w:tcPr>
            <w:tcW w:w="2551" w:type="dxa"/>
            <w:shd w:val="clear" w:color="auto" w:fill="auto"/>
          </w:tcPr>
          <w:p w14:paraId="70F2BB08" w14:textId="77777777" w:rsidR="006C0520" w:rsidRPr="006C0520" w:rsidRDefault="006C0520" w:rsidP="00A063DE">
            <w:pPr>
              <w:pStyle w:val="TYaziParagraflari"/>
              <w:spacing w:after="0" w:line="240" w:lineRule="auto"/>
              <w:ind w:firstLine="0"/>
              <w:jc w:val="center"/>
              <w:rPr>
                <w:szCs w:val="24"/>
                <w:lang w:val="tr-TR"/>
              </w:rPr>
            </w:pPr>
            <w:r w:rsidRPr="006C0520">
              <w:rPr>
                <w:szCs w:val="24"/>
                <w:lang w:val="tr-TR"/>
              </w:rPr>
              <w:t>8.61 [.04]</w:t>
            </w:r>
          </w:p>
        </w:tc>
        <w:tc>
          <w:tcPr>
            <w:tcW w:w="3260" w:type="dxa"/>
            <w:shd w:val="clear" w:color="auto" w:fill="auto"/>
          </w:tcPr>
          <w:p w14:paraId="2AFE0C9B" w14:textId="77777777" w:rsidR="006C0520" w:rsidRPr="006C0520" w:rsidRDefault="006C0520" w:rsidP="00A063DE">
            <w:pPr>
              <w:pStyle w:val="TYaziParagraflari"/>
              <w:spacing w:after="0" w:line="240" w:lineRule="auto"/>
              <w:ind w:firstLine="0"/>
              <w:jc w:val="center"/>
              <w:rPr>
                <w:szCs w:val="24"/>
                <w:lang w:val="tr-TR"/>
              </w:rPr>
            </w:pPr>
            <w:r w:rsidRPr="006C0520">
              <w:rPr>
                <w:szCs w:val="24"/>
                <w:lang w:val="tr-TR"/>
              </w:rPr>
              <w:t>3.39 [.11]</w:t>
            </w:r>
          </w:p>
        </w:tc>
      </w:tr>
      <w:tr w:rsidR="006C0520" w:rsidRPr="006C0520" w14:paraId="489DEAB6" w14:textId="77777777" w:rsidTr="00F415D1">
        <w:tc>
          <w:tcPr>
            <w:tcW w:w="3369" w:type="dxa"/>
            <w:shd w:val="clear" w:color="auto" w:fill="auto"/>
          </w:tcPr>
          <w:p w14:paraId="147F4A3E"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4</w:t>
            </w:r>
          </w:p>
        </w:tc>
        <w:tc>
          <w:tcPr>
            <w:tcW w:w="2551" w:type="dxa"/>
            <w:shd w:val="clear" w:color="auto" w:fill="auto"/>
          </w:tcPr>
          <w:p w14:paraId="724FDC1A" w14:textId="77777777" w:rsidR="006C0520" w:rsidRPr="006C0520" w:rsidRDefault="006C0520" w:rsidP="00A063DE">
            <w:pPr>
              <w:pStyle w:val="TYaziParagraflari"/>
              <w:spacing w:after="0" w:line="240" w:lineRule="auto"/>
              <w:ind w:firstLine="0"/>
              <w:jc w:val="center"/>
              <w:rPr>
                <w:szCs w:val="24"/>
                <w:lang w:val="tr-TR"/>
              </w:rPr>
            </w:pPr>
            <w:r w:rsidRPr="006C0520">
              <w:rPr>
                <w:szCs w:val="24"/>
                <w:lang w:val="tr-TR"/>
              </w:rPr>
              <w:t>17.2 [.04]</w:t>
            </w:r>
          </w:p>
        </w:tc>
        <w:tc>
          <w:tcPr>
            <w:tcW w:w="3260" w:type="dxa"/>
            <w:shd w:val="clear" w:color="auto" w:fill="auto"/>
          </w:tcPr>
          <w:p w14:paraId="7CBBB865" w14:textId="77777777" w:rsidR="006C0520" w:rsidRPr="006C0520" w:rsidRDefault="006C0520" w:rsidP="00A063DE">
            <w:pPr>
              <w:pStyle w:val="TYaziParagraflari"/>
              <w:spacing w:after="0" w:line="240" w:lineRule="auto"/>
              <w:ind w:firstLine="0"/>
              <w:jc w:val="center"/>
              <w:rPr>
                <w:szCs w:val="24"/>
                <w:lang w:val="tr-TR"/>
              </w:rPr>
            </w:pPr>
            <w:r w:rsidRPr="006C0520">
              <w:rPr>
                <w:szCs w:val="24"/>
                <w:lang w:val="tr-TR"/>
              </w:rPr>
              <w:t>6.78 [.09]</w:t>
            </w:r>
          </w:p>
        </w:tc>
      </w:tr>
      <w:tr w:rsidR="006C0520" w:rsidRPr="006C0520" w14:paraId="2BFC9EE6" w14:textId="77777777" w:rsidTr="00F415D1">
        <w:tc>
          <w:tcPr>
            <w:tcW w:w="3369" w:type="dxa"/>
            <w:shd w:val="clear" w:color="auto" w:fill="auto"/>
          </w:tcPr>
          <w:p w14:paraId="6D4210DF" w14:textId="77777777" w:rsidR="006C0520" w:rsidRPr="006C0520" w:rsidRDefault="006C0520" w:rsidP="003D2208">
            <w:pPr>
              <w:pStyle w:val="TYaziParagraflari"/>
              <w:spacing w:after="0" w:line="240" w:lineRule="auto"/>
              <w:ind w:firstLine="0"/>
              <w:rPr>
                <w:szCs w:val="24"/>
                <w:lang w:val="tr-TR"/>
              </w:rPr>
            </w:pPr>
            <w:r w:rsidRPr="006C0520">
              <w:rPr>
                <w:szCs w:val="24"/>
                <w:lang w:val="tr-TR"/>
              </w:rPr>
              <w:t>5</w:t>
            </w:r>
          </w:p>
        </w:tc>
        <w:tc>
          <w:tcPr>
            <w:tcW w:w="2551" w:type="dxa"/>
            <w:shd w:val="clear" w:color="auto" w:fill="auto"/>
          </w:tcPr>
          <w:p w14:paraId="1A8E232A" w14:textId="77777777" w:rsidR="006C0520" w:rsidRPr="006C0520" w:rsidRDefault="008B5B1B" w:rsidP="003D2208">
            <w:pPr>
              <w:pStyle w:val="TYaziParagraflari"/>
              <w:spacing w:after="0" w:line="240" w:lineRule="auto"/>
              <w:ind w:firstLine="0"/>
              <w:jc w:val="center"/>
              <w:rPr>
                <w:szCs w:val="24"/>
                <w:lang w:val="tr-TR"/>
              </w:rPr>
            </w:pPr>
            <w:r>
              <w:rPr>
                <w:szCs w:val="24"/>
                <w:lang w:val="tr-TR"/>
              </w:rPr>
              <w:t xml:space="preserve">7.17 </w:t>
            </w:r>
            <w:r w:rsidR="006C0520" w:rsidRPr="006C0520">
              <w:rPr>
                <w:szCs w:val="24"/>
                <w:lang w:val="tr-TR"/>
              </w:rPr>
              <w:t>[.00]</w:t>
            </w:r>
          </w:p>
        </w:tc>
        <w:tc>
          <w:tcPr>
            <w:tcW w:w="3260" w:type="dxa"/>
            <w:shd w:val="clear" w:color="auto" w:fill="auto"/>
          </w:tcPr>
          <w:p w14:paraId="59E7C851" w14:textId="77777777" w:rsidR="006C0520" w:rsidRPr="006C0520" w:rsidRDefault="006C0520" w:rsidP="003D2208">
            <w:pPr>
              <w:pStyle w:val="TYaziParagraflari"/>
              <w:spacing w:after="0" w:line="240" w:lineRule="auto"/>
              <w:ind w:firstLine="0"/>
              <w:jc w:val="center"/>
              <w:rPr>
                <w:szCs w:val="24"/>
                <w:lang w:val="tr-TR"/>
              </w:rPr>
            </w:pPr>
            <w:r w:rsidRPr="006C0520">
              <w:rPr>
                <w:szCs w:val="24"/>
                <w:lang w:val="tr-TR"/>
              </w:rPr>
              <w:t>2.83 [.01]</w:t>
            </w:r>
          </w:p>
        </w:tc>
      </w:tr>
    </w:tbl>
    <w:p w14:paraId="15689E5F" w14:textId="77777777" w:rsidR="0028208D" w:rsidRDefault="0028208D" w:rsidP="003D2208">
      <w:pPr>
        <w:jc w:val="both"/>
      </w:pPr>
    </w:p>
    <w:p w14:paraId="69905A8E" w14:textId="2F3BC5E4" w:rsidR="006C0520" w:rsidRPr="006C0520" w:rsidRDefault="006C0520" w:rsidP="006C0520">
      <w:pPr>
        <w:spacing w:line="480" w:lineRule="auto"/>
        <w:ind w:firstLine="709"/>
        <w:jc w:val="both"/>
      </w:pPr>
      <w:r w:rsidRPr="006C0520">
        <w:lastRenderedPageBreak/>
        <w:t>Tablo 5’te her bir hücreye ait beklenen değerlerin toplamı ve ki-kare değerleri verilmiştir. Tablo</w:t>
      </w:r>
      <w:r w:rsidR="003D2208">
        <w:t xml:space="preserve"> 5’i</w:t>
      </w:r>
      <w:r w:rsidRPr="006C0520">
        <w:t>n geneli için ki-kare değeri 0.293 (</w:t>
      </w:r>
      <w:r w:rsidRPr="006C0520">
        <w:rPr>
          <w:i/>
        </w:rPr>
        <w:t>p</w:t>
      </w:r>
      <w:r w:rsidRPr="006C0520">
        <w:t xml:space="preserve"> = .86) olarak hesaplanmıştır. Bu </w:t>
      </w:r>
      <w:r w:rsidR="003D2208">
        <w:t>değer</w:t>
      </w:r>
      <w:r w:rsidRPr="006C0520">
        <w:t xml:space="preserve"> öğretmen adaylarının akran öğretimi yöntemine yönelik memnuniyet düzeyleri</w:t>
      </w:r>
      <w:r w:rsidR="003D2208">
        <w:t>nin</w:t>
      </w:r>
      <w:r w:rsidRPr="006C0520">
        <w:t xml:space="preserve"> öğrenme yaklaşımlarına göre anlamlı bir farklılık </w:t>
      </w:r>
      <w:r w:rsidR="003D2208">
        <w:t>göstermediğini belirt</w:t>
      </w:r>
      <w:r w:rsidR="003D2208" w:rsidRPr="006C0520">
        <w:t>mektedir</w:t>
      </w:r>
      <w:r w:rsidRPr="006C0520">
        <w:t>.</w:t>
      </w:r>
      <w:r w:rsidR="003D2208">
        <w:t xml:space="preserve"> </w:t>
      </w:r>
    </w:p>
    <w:p w14:paraId="61EEF4B1" w14:textId="691BEC0B" w:rsidR="006C0520" w:rsidRDefault="006C0520" w:rsidP="006C0520">
      <w:pPr>
        <w:spacing w:line="480" w:lineRule="auto"/>
        <w:ind w:firstLine="709"/>
        <w:jc w:val="both"/>
      </w:pPr>
      <w:r w:rsidRPr="006C0520">
        <w:t xml:space="preserve">Öğretmen adaylarının akran öğretimi yöntemine yönelik memnuniyet düzeylerinin bireysel yenilikçilik özelliklerine göre dağılımları </w:t>
      </w:r>
      <w:r w:rsidRPr="006C0520">
        <w:fldChar w:fldCharType="begin"/>
      </w:r>
      <w:r w:rsidRPr="006C0520">
        <w:instrText xml:space="preserve"> REF _Ref506340669 \h  \* MERGEFORMAT </w:instrText>
      </w:r>
      <w:r w:rsidRPr="006C0520">
        <w:fldChar w:fldCharType="separate"/>
      </w:r>
      <w:r w:rsidR="00880867" w:rsidRPr="006C0520">
        <w:t xml:space="preserve">Tablo </w:t>
      </w:r>
      <w:r w:rsidR="00880867" w:rsidRPr="00880867">
        <w:t>6</w:t>
      </w:r>
      <w:r w:rsidRPr="006C0520">
        <w:fldChar w:fldCharType="end"/>
      </w:r>
      <w:r w:rsidRPr="006C0520">
        <w:t xml:space="preserve">’da verilmiştir. Yine, </w:t>
      </w:r>
      <w:r w:rsidR="003D2208">
        <w:t xml:space="preserve">1 ve 2 memnuniyet düzeyleri için adayların bireysel yenilikçilik özellikleri hesaplanamadığından, </w:t>
      </w:r>
      <w:r w:rsidRPr="006C0520">
        <w:t xml:space="preserve">adaylarının akran öğretimi yöntemine yönelik memnuniyet düzeylerinin bireysel yenilikçilik özelliklerine göre anlamlı bir fark gösterip göstermediği </w:t>
      </w:r>
      <w:proofErr w:type="spellStart"/>
      <w:r w:rsidRPr="006C0520">
        <w:t>Fisher’in</w:t>
      </w:r>
      <w:proofErr w:type="spellEnd"/>
      <w:r w:rsidRPr="006C0520">
        <w:t xml:space="preserve"> kesinlik testi kullanılarak hesaplanmıştır. Tablo 6’da görüldüğü üzere tabloda yer alan bazı hücrelerin değerleri 0’a eşit olduğundan, Tablo 7’de her bir hücreye ait ki-kare değerleri hesaplanamamıştır. </w:t>
      </w:r>
    </w:p>
    <w:p w14:paraId="3276495B" w14:textId="1B0C260A" w:rsidR="00704B42" w:rsidRDefault="00704B42" w:rsidP="006C0520">
      <w:pPr>
        <w:spacing w:line="480" w:lineRule="auto"/>
        <w:ind w:firstLine="709"/>
        <w:jc w:val="both"/>
      </w:pPr>
    </w:p>
    <w:p w14:paraId="3C1C1A3F" w14:textId="3639A880" w:rsidR="00704B42" w:rsidRDefault="00704B42" w:rsidP="006C0520">
      <w:pPr>
        <w:spacing w:line="480" w:lineRule="auto"/>
        <w:ind w:firstLine="709"/>
        <w:jc w:val="both"/>
      </w:pPr>
    </w:p>
    <w:p w14:paraId="5D020BB1" w14:textId="224E428A" w:rsidR="00704B42" w:rsidRDefault="00704B42" w:rsidP="006C0520">
      <w:pPr>
        <w:spacing w:line="480" w:lineRule="auto"/>
        <w:ind w:firstLine="709"/>
        <w:jc w:val="both"/>
      </w:pPr>
    </w:p>
    <w:p w14:paraId="2F5B6520" w14:textId="04643831" w:rsidR="00704B42" w:rsidRDefault="00704B42" w:rsidP="006C0520">
      <w:pPr>
        <w:spacing w:line="480" w:lineRule="auto"/>
        <w:ind w:firstLine="709"/>
        <w:jc w:val="both"/>
      </w:pPr>
    </w:p>
    <w:p w14:paraId="13CC53C5" w14:textId="77777777" w:rsidR="00704B42" w:rsidRPr="006C0520" w:rsidRDefault="00704B42" w:rsidP="006C0520">
      <w:pPr>
        <w:spacing w:line="480" w:lineRule="auto"/>
        <w:ind w:firstLine="709"/>
        <w:jc w:val="both"/>
      </w:pPr>
    </w:p>
    <w:p w14:paraId="272E14DA" w14:textId="4A19372C" w:rsidR="006C0520" w:rsidRPr="006C0520" w:rsidRDefault="006C0520" w:rsidP="00A063DE">
      <w:pPr>
        <w:pStyle w:val="ResimYazs"/>
        <w:spacing w:after="0"/>
        <w:rPr>
          <w:rFonts w:ascii="Times New Roman" w:hAnsi="Times New Roman"/>
          <w:b w:val="0"/>
          <w:color w:val="auto"/>
          <w:sz w:val="24"/>
          <w:szCs w:val="24"/>
        </w:rPr>
      </w:pPr>
      <w:bookmarkStart w:id="4" w:name="_Ref506340669"/>
      <w:r w:rsidRPr="006C0520">
        <w:rPr>
          <w:rFonts w:ascii="Times New Roman" w:hAnsi="Times New Roman"/>
          <w:b w:val="0"/>
          <w:color w:val="auto"/>
          <w:sz w:val="24"/>
          <w:szCs w:val="24"/>
        </w:rPr>
        <w:t xml:space="preserve">Tablo </w:t>
      </w:r>
      <w:r w:rsidRPr="006C0520">
        <w:rPr>
          <w:rFonts w:ascii="Times New Roman" w:hAnsi="Times New Roman"/>
          <w:b w:val="0"/>
          <w:color w:val="auto"/>
          <w:sz w:val="24"/>
          <w:szCs w:val="24"/>
        </w:rPr>
        <w:fldChar w:fldCharType="begin"/>
      </w:r>
      <w:r w:rsidRPr="006C0520">
        <w:rPr>
          <w:rFonts w:ascii="Times New Roman" w:hAnsi="Times New Roman"/>
          <w:b w:val="0"/>
          <w:color w:val="auto"/>
          <w:sz w:val="24"/>
          <w:szCs w:val="24"/>
        </w:rPr>
        <w:instrText xml:space="preserve"> SEQ Tablo \* ARABIC </w:instrText>
      </w:r>
      <w:r w:rsidRPr="006C0520">
        <w:rPr>
          <w:rFonts w:ascii="Times New Roman" w:hAnsi="Times New Roman"/>
          <w:b w:val="0"/>
          <w:color w:val="auto"/>
          <w:sz w:val="24"/>
          <w:szCs w:val="24"/>
        </w:rPr>
        <w:fldChar w:fldCharType="separate"/>
      </w:r>
      <w:r w:rsidR="00880867">
        <w:rPr>
          <w:rFonts w:ascii="Times New Roman" w:hAnsi="Times New Roman"/>
          <w:b w:val="0"/>
          <w:noProof/>
          <w:color w:val="auto"/>
          <w:sz w:val="24"/>
          <w:szCs w:val="24"/>
        </w:rPr>
        <w:t>6</w:t>
      </w:r>
      <w:r w:rsidRPr="006C0520">
        <w:rPr>
          <w:rFonts w:ascii="Times New Roman" w:hAnsi="Times New Roman"/>
          <w:b w:val="0"/>
          <w:color w:val="auto"/>
          <w:sz w:val="24"/>
          <w:szCs w:val="24"/>
        </w:rPr>
        <w:fldChar w:fldCharType="end"/>
      </w:r>
      <w:bookmarkEnd w:id="4"/>
    </w:p>
    <w:p w14:paraId="2DE2ADE9" w14:textId="77777777" w:rsidR="006C0520" w:rsidRPr="006C0520" w:rsidRDefault="006C0520" w:rsidP="00A063DE">
      <w:pPr>
        <w:pStyle w:val="ResimYazs"/>
        <w:spacing w:after="0"/>
        <w:rPr>
          <w:rFonts w:ascii="Times New Roman" w:hAnsi="Times New Roman"/>
          <w:b w:val="0"/>
          <w:i/>
          <w:color w:val="auto"/>
          <w:sz w:val="24"/>
          <w:szCs w:val="24"/>
        </w:rPr>
      </w:pPr>
      <w:r w:rsidRPr="006C0520">
        <w:rPr>
          <w:rFonts w:ascii="Times New Roman" w:hAnsi="Times New Roman"/>
          <w:b w:val="0"/>
          <w:i/>
          <w:color w:val="auto"/>
          <w:sz w:val="24"/>
          <w:szCs w:val="24"/>
        </w:rPr>
        <w:t>Öğretmen Adaylarının Akran Öğretimi Yöntemine Yönelik Memnuniyet Düzeylerinin Bireysel Yenilikçilik Özelliklerine Göre Dağılımı</w:t>
      </w:r>
    </w:p>
    <w:tbl>
      <w:tblPr>
        <w:tblW w:w="9072" w:type="dxa"/>
        <w:tblInd w:w="108" w:type="dxa"/>
        <w:tblLayout w:type="fixed"/>
        <w:tblLook w:val="04A0" w:firstRow="1" w:lastRow="0" w:firstColumn="1" w:lastColumn="0" w:noHBand="0" w:noVBand="1"/>
      </w:tblPr>
      <w:tblGrid>
        <w:gridCol w:w="2268"/>
        <w:gridCol w:w="1276"/>
        <w:gridCol w:w="1134"/>
        <w:gridCol w:w="1418"/>
        <w:gridCol w:w="850"/>
        <w:gridCol w:w="1134"/>
        <w:gridCol w:w="992"/>
      </w:tblGrid>
      <w:tr w:rsidR="006C0520" w:rsidRPr="006C0520" w14:paraId="61BB8511" w14:textId="77777777" w:rsidTr="00F415D1">
        <w:tc>
          <w:tcPr>
            <w:tcW w:w="2268" w:type="dxa"/>
            <w:tcBorders>
              <w:top w:val="single" w:sz="4" w:space="0" w:color="auto"/>
              <w:bottom w:val="single" w:sz="4" w:space="0" w:color="auto"/>
            </w:tcBorders>
            <w:shd w:val="clear" w:color="auto" w:fill="auto"/>
          </w:tcPr>
          <w:p w14:paraId="6C369EC1" w14:textId="77777777" w:rsidR="006C0520" w:rsidRPr="006C0520" w:rsidRDefault="006C0520" w:rsidP="00A063DE">
            <w:pPr>
              <w:pStyle w:val="TYaziParagraflari"/>
              <w:spacing w:after="0" w:line="240" w:lineRule="auto"/>
              <w:ind w:firstLine="0"/>
              <w:jc w:val="left"/>
              <w:rPr>
                <w:szCs w:val="24"/>
                <w:lang w:val="tr-TR"/>
              </w:rPr>
            </w:pPr>
            <w:r w:rsidRPr="006C0520">
              <w:rPr>
                <w:szCs w:val="24"/>
                <w:lang w:val="tr-TR"/>
              </w:rPr>
              <w:t>Memnuniyet Düzeyi</w:t>
            </w:r>
          </w:p>
        </w:tc>
        <w:tc>
          <w:tcPr>
            <w:tcW w:w="1276" w:type="dxa"/>
            <w:tcBorders>
              <w:top w:val="single" w:sz="4" w:space="0" w:color="auto"/>
              <w:bottom w:val="single" w:sz="4" w:space="0" w:color="auto"/>
            </w:tcBorders>
            <w:shd w:val="clear" w:color="auto" w:fill="auto"/>
          </w:tcPr>
          <w:p w14:paraId="06754D86" w14:textId="77777777" w:rsidR="006C0520" w:rsidRPr="006C0520" w:rsidRDefault="006C0520" w:rsidP="00A063DE">
            <w:pPr>
              <w:pStyle w:val="TYaziParagraflari"/>
              <w:spacing w:after="0" w:line="240" w:lineRule="auto"/>
              <w:ind w:firstLine="0"/>
              <w:jc w:val="left"/>
              <w:rPr>
                <w:szCs w:val="24"/>
                <w:lang w:val="tr-TR"/>
              </w:rPr>
            </w:pPr>
            <w:r w:rsidRPr="006C0520">
              <w:rPr>
                <w:szCs w:val="24"/>
                <w:lang w:val="tr-TR"/>
              </w:rPr>
              <w:t>Gelenekçi</w:t>
            </w:r>
          </w:p>
        </w:tc>
        <w:tc>
          <w:tcPr>
            <w:tcW w:w="1134" w:type="dxa"/>
            <w:tcBorders>
              <w:top w:val="single" w:sz="4" w:space="0" w:color="auto"/>
              <w:bottom w:val="single" w:sz="4" w:space="0" w:color="auto"/>
            </w:tcBorders>
            <w:shd w:val="clear" w:color="auto" w:fill="auto"/>
          </w:tcPr>
          <w:p w14:paraId="5D2BC773" w14:textId="77777777" w:rsidR="006C0520" w:rsidRPr="006C0520" w:rsidRDefault="006C0520" w:rsidP="00A063DE">
            <w:pPr>
              <w:pStyle w:val="TYaziParagraflari"/>
              <w:spacing w:after="0" w:line="240" w:lineRule="auto"/>
              <w:ind w:firstLine="0"/>
              <w:jc w:val="left"/>
              <w:rPr>
                <w:szCs w:val="24"/>
                <w:lang w:val="tr-TR"/>
              </w:rPr>
            </w:pPr>
            <w:r w:rsidRPr="006C0520">
              <w:rPr>
                <w:szCs w:val="24"/>
                <w:lang w:val="tr-TR"/>
              </w:rPr>
              <w:t>Kuşkucu</w:t>
            </w:r>
          </w:p>
        </w:tc>
        <w:tc>
          <w:tcPr>
            <w:tcW w:w="1418" w:type="dxa"/>
            <w:tcBorders>
              <w:top w:val="single" w:sz="4" w:space="0" w:color="auto"/>
              <w:bottom w:val="single" w:sz="4" w:space="0" w:color="auto"/>
            </w:tcBorders>
            <w:shd w:val="clear" w:color="auto" w:fill="auto"/>
          </w:tcPr>
          <w:p w14:paraId="738F6256" w14:textId="77777777" w:rsidR="006C0520" w:rsidRPr="006C0520" w:rsidRDefault="006C0520" w:rsidP="00A063DE">
            <w:pPr>
              <w:pStyle w:val="TYaziParagraflari"/>
              <w:spacing w:after="0" w:line="240" w:lineRule="auto"/>
              <w:ind w:firstLine="0"/>
              <w:jc w:val="left"/>
              <w:rPr>
                <w:szCs w:val="24"/>
                <w:lang w:val="tr-TR"/>
              </w:rPr>
            </w:pPr>
            <w:r w:rsidRPr="006C0520">
              <w:rPr>
                <w:szCs w:val="24"/>
                <w:lang w:val="tr-TR"/>
              </w:rPr>
              <w:t xml:space="preserve">Sorgulayıcı </w:t>
            </w:r>
          </w:p>
        </w:tc>
        <w:tc>
          <w:tcPr>
            <w:tcW w:w="850" w:type="dxa"/>
            <w:tcBorders>
              <w:top w:val="single" w:sz="4" w:space="0" w:color="auto"/>
              <w:bottom w:val="single" w:sz="4" w:space="0" w:color="auto"/>
            </w:tcBorders>
            <w:shd w:val="clear" w:color="auto" w:fill="auto"/>
          </w:tcPr>
          <w:p w14:paraId="5EBC7C18" w14:textId="77777777" w:rsidR="006C0520" w:rsidRPr="006C0520" w:rsidRDefault="006C0520" w:rsidP="00A063DE">
            <w:pPr>
              <w:pStyle w:val="TYaziParagraflari"/>
              <w:spacing w:after="0" w:line="240" w:lineRule="auto"/>
              <w:ind w:firstLine="0"/>
              <w:jc w:val="left"/>
              <w:rPr>
                <w:szCs w:val="24"/>
                <w:lang w:val="tr-TR"/>
              </w:rPr>
            </w:pPr>
            <w:r w:rsidRPr="006C0520">
              <w:rPr>
                <w:szCs w:val="24"/>
                <w:lang w:val="tr-TR"/>
              </w:rPr>
              <w:t>Öncü</w:t>
            </w:r>
          </w:p>
        </w:tc>
        <w:tc>
          <w:tcPr>
            <w:tcW w:w="1134" w:type="dxa"/>
            <w:tcBorders>
              <w:top w:val="single" w:sz="4" w:space="0" w:color="auto"/>
              <w:bottom w:val="single" w:sz="4" w:space="0" w:color="auto"/>
            </w:tcBorders>
            <w:shd w:val="clear" w:color="auto" w:fill="auto"/>
          </w:tcPr>
          <w:p w14:paraId="7FF1927C" w14:textId="77777777" w:rsidR="006C0520" w:rsidRPr="006C0520" w:rsidRDefault="006C0520" w:rsidP="00A063DE">
            <w:pPr>
              <w:pStyle w:val="TYaziParagraflari"/>
              <w:spacing w:after="0" w:line="240" w:lineRule="auto"/>
              <w:ind w:firstLine="0"/>
              <w:jc w:val="left"/>
              <w:rPr>
                <w:szCs w:val="24"/>
                <w:lang w:val="tr-TR"/>
              </w:rPr>
            </w:pPr>
            <w:r w:rsidRPr="006C0520">
              <w:rPr>
                <w:szCs w:val="24"/>
                <w:lang w:val="tr-TR"/>
              </w:rPr>
              <w:t>Yenilikçi</w:t>
            </w:r>
          </w:p>
        </w:tc>
        <w:tc>
          <w:tcPr>
            <w:tcW w:w="992" w:type="dxa"/>
            <w:tcBorders>
              <w:top w:val="single" w:sz="4" w:space="0" w:color="auto"/>
              <w:bottom w:val="single" w:sz="4" w:space="0" w:color="auto"/>
            </w:tcBorders>
            <w:shd w:val="clear" w:color="auto" w:fill="auto"/>
          </w:tcPr>
          <w:p w14:paraId="718DA338" w14:textId="77777777" w:rsidR="006C0520" w:rsidRPr="006C0520" w:rsidRDefault="006C0520" w:rsidP="00A063DE">
            <w:pPr>
              <w:pStyle w:val="TYaziParagraflari"/>
              <w:spacing w:after="0" w:line="240" w:lineRule="auto"/>
              <w:ind w:firstLine="0"/>
              <w:jc w:val="left"/>
              <w:rPr>
                <w:szCs w:val="24"/>
                <w:lang w:val="tr-TR"/>
              </w:rPr>
            </w:pPr>
            <w:r w:rsidRPr="006C0520">
              <w:rPr>
                <w:szCs w:val="24"/>
                <w:lang w:val="tr-TR"/>
              </w:rPr>
              <w:t>Toplam</w:t>
            </w:r>
          </w:p>
        </w:tc>
      </w:tr>
      <w:tr w:rsidR="006C0520" w:rsidRPr="006C0520" w14:paraId="7539E89E" w14:textId="77777777" w:rsidTr="00F415D1">
        <w:tc>
          <w:tcPr>
            <w:tcW w:w="2268" w:type="dxa"/>
            <w:tcBorders>
              <w:top w:val="single" w:sz="4" w:space="0" w:color="auto"/>
            </w:tcBorders>
            <w:shd w:val="clear" w:color="auto" w:fill="auto"/>
          </w:tcPr>
          <w:p w14:paraId="71ECC267"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1</w:t>
            </w:r>
          </w:p>
        </w:tc>
        <w:tc>
          <w:tcPr>
            <w:tcW w:w="1276" w:type="dxa"/>
            <w:tcBorders>
              <w:top w:val="single" w:sz="4" w:space="0" w:color="auto"/>
            </w:tcBorders>
            <w:shd w:val="clear" w:color="auto" w:fill="auto"/>
          </w:tcPr>
          <w:p w14:paraId="22EAD278"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c>
          <w:tcPr>
            <w:tcW w:w="1134" w:type="dxa"/>
            <w:tcBorders>
              <w:top w:val="single" w:sz="4" w:space="0" w:color="auto"/>
            </w:tcBorders>
            <w:shd w:val="clear" w:color="auto" w:fill="auto"/>
          </w:tcPr>
          <w:p w14:paraId="2599128C"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c>
          <w:tcPr>
            <w:tcW w:w="1418" w:type="dxa"/>
            <w:tcBorders>
              <w:top w:val="single" w:sz="4" w:space="0" w:color="auto"/>
            </w:tcBorders>
            <w:shd w:val="clear" w:color="auto" w:fill="auto"/>
          </w:tcPr>
          <w:p w14:paraId="7C694D3D"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c>
          <w:tcPr>
            <w:tcW w:w="850" w:type="dxa"/>
            <w:tcBorders>
              <w:top w:val="single" w:sz="4" w:space="0" w:color="auto"/>
            </w:tcBorders>
            <w:shd w:val="clear" w:color="auto" w:fill="auto"/>
          </w:tcPr>
          <w:p w14:paraId="6EC508D4"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c>
          <w:tcPr>
            <w:tcW w:w="1134" w:type="dxa"/>
            <w:tcBorders>
              <w:top w:val="single" w:sz="4" w:space="0" w:color="auto"/>
            </w:tcBorders>
            <w:shd w:val="clear" w:color="auto" w:fill="auto"/>
          </w:tcPr>
          <w:p w14:paraId="17F0ADF8"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c>
          <w:tcPr>
            <w:tcW w:w="992" w:type="dxa"/>
            <w:tcBorders>
              <w:top w:val="single" w:sz="4" w:space="0" w:color="auto"/>
            </w:tcBorders>
            <w:shd w:val="clear" w:color="auto" w:fill="auto"/>
          </w:tcPr>
          <w:p w14:paraId="074ECDCD"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r>
      <w:tr w:rsidR="006C0520" w:rsidRPr="006C0520" w14:paraId="2AF88580" w14:textId="77777777" w:rsidTr="00F415D1">
        <w:tc>
          <w:tcPr>
            <w:tcW w:w="2268" w:type="dxa"/>
            <w:shd w:val="clear" w:color="auto" w:fill="auto"/>
          </w:tcPr>
          <w:p w14:paraId="499DE99D"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2</w:t>
            </w:r>
          </w:p>
        </w:tc>
        <w:tc>
          <w:tcPr>
            <w:tcW w:w="1276" w:type="dxa"/>
            <w:shd w:val="clear" w:color="auto" w:fill="auto"/>
          </w:tcPr>
          <w:p w14:paraId="4A17FB62"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c>
          <w:tcPr>
            <w:tcW w:w="1134" w:type="dxa"/>
            <w:shd w:val="clear" w:color="auto" w:fill="auto"/>
          </w:tcPr>
          <w:p w14:paraId="1513C628"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c>
          <w:tcPr>
            <w:tcW w:w="1418" w:type="dxa"/>
            <w:shd w:val="clear" w:color="auto" w:fill="auto"/>
          </w:tcPr>
          <w:p w14:paraId="32A5A10F"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c>
          <w:tcPr>
            <w:tcW w:w="850" w:type="dxa"/>
            <w:shd w:val="clear" w:color="auto" w:fill="auto"/>
          </w:tcPr>
          <w:p w14:paraId="17207C97"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c>
          <w:tcPr>
            <w:tcW w:w="1134" w:type="dxa"/>
            <w:shd w:val="clear" w:color="auto" w:fill="auto"/>
          </w:tcPr>
          <w:p w14:paraId="545872EA"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c>
          <w:tcPr>
            <w:tcW w:w="992" w:type="dxa"/>
            <w:shd w:val="clear" w:color="auto" w:fill="auto"/>
          </w:tcPr>
          <w:p w14:paraId="603D4E7A"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r>
      <w:tr w:rsidR="006C0520" w:rsidRPr="006C0520" w14:paraId="4789B65F" w14:textId="77777777" w:rsidTr="00F415D1">
        <w:tc>
          <w:tcPr>
            <w:tcW w:w="2268" w:type="dxa"/>
            <w:shd w:val="clear" w:color="auto" w:fill="auto"/>
          </w:tcPr>
          <w:p w14:paraId="1B26378D"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3</w:t>
            </w:r>
          </w:p>
        </w:tc>
        <w:tc>
          <w:tcPr>
            <w:tcW w:w="1276" w:type="dxa"/>
            <w:shd w:val="clear" w:color="auto" w:fill="auto"/>
          </w:tcPr>
          <w:p w14:paraId="242DCA9B"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c>
          <w:tcPr>
            <w:tcW w:w="1134" w:type="dxa"/>
            <w:shd w:val="clear" w:color="auto" w:fill="auto"/>
          </w:tcPr>
          <w:p w14:paraId="0BC2607F"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1</w:t>
            </w:r>
          </w:p>
        </w:tc>
        <w:tc>
          <w:tcPr>
            <w:tcW w:w="1418" w:type="dxa"/>
            <w:shd w:val="clear" w:color="auto" w:fill="auto"/>
          </w:tcPr>
          <w:p w14:paraId="3AFCA6DA"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10</w:t>
            </w:r>
          </w:p>
        </w:tc>
        <w:tc>
          <w:tcPr>
            <w:tcW w:w="850" w:type="dxa"/>
            <w:shd w:val="clear" w:color="auto" w:fill="auto"/>
          </w:tcPr>
          <w:p w14:paraId="0999D450"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1</w:t>
            </w:r>
          </w:p>
        </w:tc>
        <w:tc>
          <w:tcPr>
            <w:tcW w:w="1134" w:type="dxa"/>
            <w:shd w:val="clear" w:color="auto" w:fill="auto"/>
          </w:tcPr>
          <w:p w14:paraId="6D72AFBE"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c>
          <w:tcPr>
            <w:tcW w:w="992" w:type="dxa"/>
            <w:shd w:val="clear" w:color="auto" w:fill="auto"/>
          </w:tcPr>
          <w:p w14:paraId="63CCEC14"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12</w:t>
            </w:r>
          </w:p>
        </w:tc>
      </w:tr>
      <w:tr w:rsidR="006C0520" w:rsidRPr="006C0520" w14:paraId="5DE1E0A4" w14:textId="77777777" w:rsidTr="00F415D1">
        <w:tc>
          <w:tcPr>
            <w:tcW w:w="2268" w:type="dxa"/>
            <w:shd w:val="clear" w:color="auto" w:fill="auto"/>
          </w:tcPr>
          <w:p w14:paraId="09264510"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4</w:t>
            </w:r>
          </w:p>
        </w:tc>
        <w:tc>
          <w:tcPr>
            <w:tcW w:w="1276" w:type="dxa"/>
            <w:shd w:val="clear" w:color="auto" w:fill="auto"/>
          </w:tcPr>
          <w:p w14:paraId="1C343588"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1</w:t>
            </w:r>
          </w:p>
        </w:tc>
        <w:tc>
          <w:tcPr>
            <w:tcW w:w="1134" w:type="dxa"/>
            <w:shd w:val="clear" w:color="auto" w:fill="auto"/>
          </w:tcPr>
          <w:p w14:paraId="19F65729"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2</w:t>
            </w:r>
          </w:p>
        </w:tc>
        <w:tc>
          <w:tcPr>
            <w:tcW w:w="1418" w:type="dxa"/>
            <w:shd w:val="clear" w:color="auto" w:fill="auto"/>
          </w:tcPr>
          <w:p w14:paraId="1A7A6E94"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14</w:t>
            </w:r>
          </w:p>
        </w:tc>
        <w:tc>
          <w:tcPr>
            <w:tcW w:w="850" w:type="dxa"/>
            <w:shd w:val="clear" w:color="auto" w:fill="auto"/>
          </w:tcPr>
          <w:p w14:paraId="65F0DD75"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5</w:t>
            </w:r>
          </w:p>
        </w:tc>
        <w:tc>
          <w:tcPr>
            <w:tcW w:w="1134" w:type="dxa"/>
            <w:shd w:val="clear" w:color="auto" w:fill="auto"/>
          </w:tcPr>
          <w:p w14:paraId="646CCC76"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2</w:t>
            </w:r>
          </w:p>
        </w:tc>
        <w:tc>
          <w:tcPr>
            <w:tcW w:w="992" w:type="dxa"/>
            <w:shd w:val="clear" w:color="auto" w:fill="auto"/>
          </w:tcPr>
          <w:p w14:paraId="3CECA77B"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24</w:t>
            </w:r>
          </w:p>
        </w:tc>
      </w:tr>
      <w:tr w:rsidR="006C0520" w:rsidRPr="006C0520" w14:paraId="7857609B" w14:textId="77777777" w:rsidTr="00F415D1">
        <w:tc>
          <w:tcPr>
            <w:tcW w:w="2268" w:type="dxa"/>
            <w:shd w:val="clear" w:color="auto" w:fill="auto"/>
          </w:tcPr>
          <w:p w14:paraId="3D73CDF1"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5</w:t>
            </w:r>
          </w:p>
        </w:tc>
        <w:tc>
          <w:tcPr>
            <w:tcW w:w="1276" w:type="dxa"/>
            <w:shd w:val="clear" w:color="auto" w:fill="auto"/>
          </w:tcPr>
          <w:p w14:paraId="1EB072A4"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c>
          <w:tcPr>
            <w:tcW w:w="1134" w:type="dxa"/>
            <w:shd w:val="clear" w:color="auto" w:fill="auto"/>
          </w:tcPr>
          <w:p w14:paraId="722ABA1E"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c>
          <w:tcPr>
            <w:tcW w:w="1418" w:type="dxa"/>
            <w:shd w:val="clear" w:color="auto" w:fill="auto"/>
          </w:tcPr>
          <w:p w14:paraId="6C33081B"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8</w:t>
            </w:r>
          </w:p>
        </w:tc>
        <w:tc>
          <w:tcPr>
            <w:tcW w:w="850" w:type="dxa"/>
            <w:shd w:val="clear" w:color="auto" w:fill="auto"/>
          </w:tcPr>
          <w:p w14:paraId="7CCAF3B5"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2</w:t>
            </w:r>
          </w:p>
        </w:tc>
        <w:tc>
          <w:tcPr>
            <w:tcW w:w="1134" w:type="dxa"/>
            <w:shd w:val="clear" w:color="auto" w:fill="auto"/>
          </w:tcPr>
          <w:p w14:paraId="10F4695B"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c>
          <w:tcPr>
            <w:tcW w:w="992" w:type="dxa"/>
            <w:shd w:val="clear" w:color="auto" w:fill="auto"/>
          </w:tcPr>
          <w:p w14:paraId="0B7A929E"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10</w:t>
            </w:r>
          </w:p>
        </w:tc>
      </w:tr>
      <w:tr w:rsidR="006C0520" w:rsidRPr="006C0520" w14:paraId="186FC127" w14:textId="77777777" w:rsidTr="00F415D1">
        <w:tc>
          <w:tcPr>
            <w:tcW w:w="2268" w:type="dxa"/>
            <w:tcBorders>
              <w:bottom w:val="single" w:sz="4" w:space="0" w:color="auto"/>
            </w:tcBorders>
            <w:shd w:val="clear" w:color="auto" w:fill="auto"/>
          </w:tcPr>
          <w:p w14:paraId="4B2216C4"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Toplam</w:t>
            </w:r>
          </w:p>
        </w:tc>
        <w:tc>
          <w:tcPr>
            <w:tcW w:w="1276" w:type="dxa"/>
            <w:tcBorders>
              <w:bottom w:val="single" w:sz="4" w:space="0" w:color="auto"/>
            </w:tcBorders>
            <w:shd w:val="clear" w:color="auto" w:fill="auto"/>
          </w:tcPr>
          <w:p w14:paraId="75D02BCD"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1</w:t>
            </w:r>
          </w:p>
        </w:tc>
        <w:tc>
          <w:tcPr>
            <w:tcW w:w="1134" w:type="dxa"/>
            <w:tcBorders>
              <w:bottom w:val="single" w:sz="4" w:space="0" w:color="auto"/>
            </w:tcBorders>
            <w:shd w:val="clear" w:color="auto" w:fill="auto"/>
          </w:tcPr>
          <w:p w14:paraId="4E2D4611"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3</w:t>
            </w:r>
          </w:p>
        </w:tc>
        <w:tc>
          <w:tcPr>
            <w:tcW w:w="1418" w:type="dxa"/>
            <w:tcBorders>
              <w:bottom w:val="single" w:sz="4" w:space="0" w:color="auto"/>
            </w:tcBorders>
            <w:shd w:val="clear" w:color="auto" w:fill="auto"/>
          </w:tcPr>
          <w:p w14:paraId="39E5D7E9"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32</w:t>
            </w:r>
          </w:p>
        </w:tc>
        <w:tc>
          <w:tcPr>
            <w:tcW w:w="850" w:type="dxa"/>
            <w:tcBorders>
              <w:bottom w:val="single" w:sz="4" w:space="0" w:color="auto"/>
            </w:tcBorders>
            <w:shd w:val="clear" w:color="auto" w:fill="auto"/>
          </w:tcPr>
          <w:p w14:paraId="4198E866"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8</w:t>
            </w:r>
          </w:p>
        </w:tc>
        <w:tc>
          <w:tcPr>
            <w:tcW w:w="1134" w:type="dxa"/>
            <w:tcBorders>
              <w:bottom w:val="single" w:sz="4" w:space="0" w:color="auto"/>
            </w:tcBorders>
            <w:shd w:val="clear" w:color="auto" w:fill="auto"/>
          </w:tcPr>
          <w:p w14:paraId="22187A55"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2</w:t>
            </w:r>
          </w:p>
        </w:tc>
        <w:tc>
          <w:tcPr>
            <w:tcW w:w="992" w:type="dxa"/>
            <w:tcBorders>
              <w:bottom w:val="single" w:sz="4" w:space="0" w:color="auto"/>
            </w:tcBorders>
            <w:shd w:val="clear" w:color="auto" w:fill="auto"/>
          </w:tcPr>
          <w:p w14:paraId="2019CA39"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46</w:t>
            </w:r>
          </w:p>
        </w:tc>
      </w:tr>
    </w:tbl>
    <w:p w14:paraId="1251C3D9" w14:textId="77777777" w:rsidR="006C0520" w:rsidRPr="006C0520" w:rsidRDefault="006C0520" w:rsidP="003D2208">
      <w:pPr>
        <w:pStyle w:val="ResimYazs"/>
        <w:spacing w:after="0"/>
        <w:rPr>
          <w:rFonts w:ascii="Times New Roman" w:hAnsi="Times New Roman"/>
          <w:b w:val="0"/>
          <w:color w:val="auto"/>
          <w:sz w:val="24"/>
          <w:szCs w:val="24"/>
        </w:rPr>
      </w:pPr>
    </w:p>
    <w:p w14:paraId="19A84953" w14:textId="77777777" w:rsidR="00704B42" w:rsidRDefault="00704B42" w:rsidP="003D2208">
      <w:pPr>
        <w:pStyle w:val="ResimYazs"/>
        <w:spacing w:after="0"/>
        <w:rPr>
          <w:rFonts w:ascii="Times New Roman" w:hAnsi="Times New Roman"/>
          <w:b w:val="0"/>
          <w:color w:val="auto"/>
          <w:sz w:val="24"/>
          <w:szCs w:val="24"/>
        </w:rPr>
      </w:pPr>
    </w:p>
    <w:p w14:paraId="65D304AA" w14:textId="30B168DB" w:rsidR="006C0520" w:rsidRPr="006C0520" w:rsidRDefault="006C0520" w:rsidP="003D2208">
      <w:pPr>
        <w:pStyle w:val="ResimYazs"/>
        <w:spacing w:after="0"/>
        <w:rPr>
          <w:rFonts w:ascii="Times New Roman" w:hAnsi="Times New Roman"/>
          <w:b w:val="0"/>
          <w:color w:val="auto"/>
          <w:sz w:val="24"/>
          <w:szCs w:val="24"/>
        </w:rPr>
      </w:pPr>
      <w:r w:rsidRPr="006C0520">
        <w:rPr>
          <w:rFonts w:ascii="Times New Roman" w:hAnsi="Times New Roman"/>
          <w:b w:val="0"/>
          <w:color w:val="auto"/>
          <w:sz w:val="24"/>
          <w:szCs w:val="24"/>
        </w:rPr>
        <w:t xml:space="preserve">Tablo </w:t>
      </w:r>
      <w:r w:rsidRPr="006C0520">
        <w:rPr>
          <w:rFonts w:ascii="Times New Roman" w:hAnsi="Times New Roman"/>
          <w:b w:val="0"/>
          <w:color w:val="auto"/>
          <w:sz w:val="24"/>
          <w:szCs w:val="24"/>
        </w:rPr>
        <w:fldChar w:fldCharType="begin"/>
      </w:r>
      <w:r w:rsidRPr="006C0520">
        <w:rPr>
          <w:rFonts w:ascii="Times New Roman" w:hAnsi="Times New Roman"/>
          <w:b w:val="0"/>
          <w:color w:val="auto"/>
          <w:sz w:val="24"/>
          <w:szCs w:val="24"/>
        </w:rPr>
        <w:instrText xml:space="preserve"> SEQ Tablo \* ARABIC </w:instrText>
      </w:r>
      <w:r w:rsidRPr="006C0520">
        <w:rPr>
          <w:rFonts w:ascii="Times New Roman" w:hAnsi="Times New Roman"/>
          <w:b w:val="0"/>
          <w:color w:val="auto"/>
          <w:sz w:val="24"/>
          <w:szCs w:val="24"/>
        </w:rPr>
        <w:fldChar w:fldCharType="separate"/>
      </w:r>
      <w:r w:rsidR="00880867">
        <w:rPr>
          <w:rFonts w:ascii="Times New Roman" w:hAnsi="Times New Roman"/>
          <w:b w:val="0"/>
          <w:noProof/>
          <w:color w:val="auto"/>
          <w:sz w:val="24"/>
          <w:szCs w:val="24"/>
        </w:rPr>
        <w:t>7</w:t>
      </w:r>
      <w:r w:rsidRPr="006C0520">
        <w:rPr>
          <w:rFonts w:ascii="Times New Roman" w:hAnsi="Times New Roman"/>
          <w:b w:val="0"/>
          <w:color w:val="auto"/>
          <w:sz w:val="24"/>
          <w:szCs w:val="24"/>
        </w:rPr>
        <w:fldChar w:fldCharType="end"/>
      </w:r>
    </w:p>
    <w:p w14:paraId="6B66EDBC" w14:textId="77777777" w:rsidR="006C0520" w:rsidRPr="006C0520" w:rsidRDefault="006C0520" w:rsidP="003D2208">
      <w:pPr>
        <w:pStyle w:val="ResimYazs"/>
        <w:spacing w:after="0"/>
        <w:rPr>
          <w:rFonts w:ascii="Times New Roman" w:hAnsi="Times New Roman"/>
          <w:b w:val="0"/>
          <w:i/>
          <w:color w:val="auto"/>
          <w:sz w:val="24"/>
          <w:szCs w:val="24"/>
        </w:rPr>
      </w:pPr>
      <w:r w:rsidRPr="006C0520">
        <w:rPr>
          <w:rFonts w:ascii="Times New Roman" w:hAnsi="Times New Roman"/>
          <w:b w:val="0"/>
          <w:i/>
          <w:color w:val="auto"/>
          <w:sz w:val="24"/>
          <w:szCs w:val="24"/>
        </w:rPr>
        <w:t>Akran Öğretimine Yönelik Memnuniyet ve Bireysel Yenilikçilik İlişki Analizi Sonuçları</w:t>
      </w:r>
    </w:p>
    <w:tbl>
      <w:tblPr>
        <w:tblW w:w="9180" w:type="dxa"/>
        <w:tblLayout w:type="fixed"/>
        <w:tblLook w:val="04A0" w:firstRow="1" w:lastRow="0" w:firstColumn="1" w:lastColumn="0" w:noHBand="0" w:noVBand="1"/>
      </w:tblPr>
      <w:tblGrid>
        <w:gridCol w:w="2518"/>
        <w:gridCol w:w="1276"/>
        <w:gridCol w:w="1276"/>
        <w:gridCol w:w="1701"/>
        <w:gridCol w:w="1134"/>
        <w:gridCol w:w="1275"/>
      </w:tblGrid>
      <w:tr w:rsidR="006C0520" w:rsidRPr="006C0520" w14:paraId="234E429E" w14:textId="77777777" w:rsidTr="00F415D1">
        <w:tc>
          <w:tcPr>
            <w:tcW w:w="2518" w:type="dxa"/>
            <w:tcBorders>
              <w:top w:val="single" w:sz="4" w:space="0" w:color="auto"/>
              <w:bottom w:val="single" w:sz="4" w:space="0" w:color="auto"/>
            </w:tcBorders>
            <w:shd w:val="clear" w:color="auto" w:fill="auto"/>
          </w:tcPr>
          <w:p w14:paraId="66BB286D" w14:textId="77777777" w:rsidR="006C0520" w:rsidRPr="006C0520" w:rsidRDefault="006C0520" w:rsidP="003D2208">
            <w:pPr>
              <w:pStyle w:val="TYaziParagraflari"/>
              <w:spacing w:after="0" w:line="240" w:lineRule="auto"/>
              <w:ind w:firstLine="0"/>
              <w:jc w:val="left"/>
              <w:rPr>
                <w:szCs w:val="24"/>
                <w:lang w:val="tr-TR"/>
              </w:rPr>
            </w:pPr>
            <w:r w:rsidRPr="006C0520">
              <w:rPr>
                <w:szCs w:val="24"/>
                <w:lang w:val="tr-TR"/>
              </w:rPr>
              <w:t>Memnuniyet Düzeyi</w:t>
            </w:r>
          </w:p>
        </w:tc>
        <w:tc>
          <w:tcPr>
            <w:tcW w:w="1276" w:type="dxa"/>
            <w:tcBorders>
              <w:top w:val="single" w:sz="4" w:space="0" w:color="auto"/>
              <w:bottom w:val="single" w:sz="4" w:space="0" w:color="auto"/>
            </w:tcBorders>
            <w:shd w:val="clear" w:color="auto" w:fill="auto"/>
          </w:tcPr>
          <w:p w14:paraId="350AC36D" w14:textId="77777777" w:rsidR="006C0520" w:rsidRPr="006C0520" w:rsidRDefault="006C0520" w:rsidP="003D2208">
            <w:pPr>
              <w:pStyle w:val="TYaziParagraflari"/>
              <w:spacing w:after="0" w:line="240" w:lineRule="auto"/>
              <w:ind w:firstLine="0"/>
              <w:jc w:val="left"/>
              <w:rPr>
                <w:szCs w:val="24"/>
                <w:lang w:val="tr-TR"/>
              </w:rPr>
            </w:pPr>
            <w:r w:rsidRPr="006C0520">
              <w:rPr>
                <w:szCs w:val="24"/>
                <w:lang w:val="tr-TR"/>
              </w:rPr>
              <w:t>Gelenekçi</w:t>
            </w:r>
          </w:p>
        </w:tc>
        <w:tc>
          <w:tcPr>
            <w:tcW w:w="1276" w:type="dxa"/>
            <w:tcBorders>
              <w:top w:val="single" w:sz="4" w:space="0" w:color="auto"/>
              <w:bottom w:val="single" w:sz="4" w:space="0" w:color="auto"/>
            </w:tcBorders>
            <w:shd w:val="clear" w:color="auto" w:fill="auto"/>
          </w:tcPr>
          <w:p w14:paraId="78F800AA" w14:textId="77777777" w:rsidR="006C0520" w:rsidRPr="006C0520" w:rsidRDefault="006C0520" w:rsidP="003D2208">
            <w:pPr>
              <w:pStyle w:val="TYaziParagraflari"/>
              <w:spacing w:after="0" w:line="240" w:lineRule="auto"/>
              <w:ind w:firstLine="0"/>
              <w:jc w:val="left"/>
              <w:rPr>
                <w:szCs w:val="24"/>
                <w:lang w:val="tr-TR"/>
              </w:rPr>
            </w:pPr>
            <w:r w:rsidRPr="006C0520">
              <w:rPr>
                <w:szCs w:val="24"/>
                <w:lang w:val="tr-TR"/>
              </w:rPr>
              <w:t>Kuşkucu</w:t>
            </w:r>
          </w:p>
        </w:tc>
        <w:tc>
          <w:tcPr>
            <w:tcW w:w="1701" w:type="dxa"/>
            <w:tcBorders>
              <w:top w:val="single" w:sz="4" w:space="0" w:color="auto"/>
              <w:bottom w:val="single" w:sz="4" w:space="0" w:color="auto"/>
            </w:tcBorders>
            <w:shd w:val="clear" w:color="auto" w:fill="auto"/>
          </w:tcPr>
          <w:p w14:paraId="5D3E7251" w14:textId="77777777" w:rsidR="006C0520" w:rsidRPr="006C0520" w:rsidRDefault="006C0520" w:rsidP="003D2208">
            <w:pPr>
              <w:pStyle w:val="TYaziParagraflari"/>
              <w:spacing w:after="0" w:line="240" w:lineRule="auto"/>
              <w:ind w:firstLine="0"/>
              <w:jc w:val="left"/>
              <w:rPr>
                <w:szCs w:val="24"/>
                <w:lang w:val="tr-TR"/>
              </w:rPr>
            </w:pPr>
            <w:r w:rsidRPr="006C0520">
              <w:rPr>
                <w:szCs w:val="24"/>
                <w:lang w:val="tr-TR"/>
              </w:rPr>
              <w:t xml:space="preserve">Sorgulayıcı </w:t>
            </w:r>
          </w:p>
        </w:tc>
        <w:tc>
          <w:tcPr>
            <w:tcW w:w="1134" w:type="dxa"/>
            <w:tcBorders>
              <w:top w:val="single" w:sz="4" w:space="0" w:color="auto"/>
              <w:bottom w:val="single" w:sz="4" w:space="0" w:color="auto"/>
            </w:tcBorders>
            <w:shd w:val="clear" w:color="auto" w:fill="auto"/>
          </w:tcPr>
          <w:p w14:paraId="3FB4714E" w14:textId="77777777" w:rsidR="006C0520" w:rsidRPr="006C0520" w:rsidRDefault="006C0520" w:rsidP="003D2208">
            <w:pPr>
              <w:pStyle w:val="TYaziParagraflari"/>
              <w:spacing w:after="0" w:line="240" w:lineRule="auto"/>
              <w:ind w:firstLine="0"/>
              <w:jc w:val="left"/>
              <w:rPr>
                <w:szCs w:val="24"/>
                <w:lang w:val="tr-TR"/>
              </w:rPr>
            </w:pPr>
            <w:r w:rsidRPr="006C0520">
              <w:rPr>
                <w:szCs w:val="24"/>
                <w:lang w:val="tr-TR"/>
              </w:rPr>
              <w:t>Öncü</w:t>
            </w:r>
          </w:p>
        </w:tc>
        <w:tc>
          <w:tcPr>
            <w:tcW w:w="1275" w:type="dxa"/>
            <w:tcBorders>
              <w:top w:val="single" w:sz="4" w:space="0" w:color="auto"/>
              <w:bottom w:val="single" w:sz="4" w:space="0" w:color="auto"/>
            </w:tcBorders>
            <w:shd w:val="clear" w:color="auto" w:fill="auto"/>
          </w:tcPr>
          <w:p w14:paraId="086B9C0D" w14:textId="77777777" w:rsidR="006C0520" w:rsidRPr="006C0520" w:rsidRDefault="006C0520" w:rsidP="003D2208">
            <w:pPr>
              <w:pStyle w:val="TYaziParagraflari"/>
              <w:spacing w:after="0" w:line="240" w:lineRule="auto"/>
              <w:ind w:firstLine="0"/>
              <w:jc w:val="left"/>
              <w:rPr>
                <w:szCs w:val="24"/>
                <w:lang w:val="tr-TR"/>
              </w:rPr>
            </w:pPr>
            <w:r w:rsidRPr="006C0520">
              <w:rPr>
                <w:szCs w:val="24"/>
                <w:lang w:val="tr-TR"/>
              </w:rPr>
              <w:t>Yenilikçi</w:t>
            </w:r>
          </w:p>
        </w:tc>
      </w:tr>
      <w:tr w:rsidR="006C0520" w:rsidRPr="006C0520" w14:paraId="327E2896" w14:textId="77777777" w:rsidTr="00F415D1">
        <w:tc>
          <w:tcPr>
            <w:tcW w:w="2518" w:type="dxa"/>
            <w:tcBorders>
              <w:top w:val="single" w:sz="4" w:space="0" w:color="auto"/>
            </w:tcBorders>
            <w:shd w:val="clear" w:color="auto" w:fill="auto"/>
          </w:tcPr>
          <w:p w14:paraId="0C5E5B1A" w14:textId="77777777" w:rsidR="006C0520" w:rsidRPr="006C0520" w:rsidRDefault="006C0520" w:rsidP="003D2208">
            <w:pPr>
              <w:pStyle w:val="TYaziParagraflari"/>
              <w:spacing w:after="0" w:line="240" w:lineRule="auto"/>
              <w:ind w:firstLine="0"/>
              <w:rPr>
                <w:szCs w:val="24"/>
                <w:lang w:val="tr-TR"/>
              </w:rPr>
            </w:pPr>
            <w:r w:rsidRPr="006C0520">
              <w:rPr>
                <w:szCs w:val="24"/>
                <w:lang w:val="tr-TR"/>
              </w:rPr>
              <w:t>3</w:t>
            </w:r>
          </w:p>
        </w:tc>
        <w:tc>
          <w:tcPr>
            <w:tcW w:w="1276" w:type="dxa"/>
            <w:tcBorders>
              <w:top w:val="single" w:sz="4" w:space="0" w:color="auto"/>
            </w:tcBorders>
            <w:shd w:val="clear" w:color="auto" w:fill="auto"/>
          </w:tcPr>
          <w:p w14:paraId="1AD9B4A9" w14:textId="77777777" w:rsidR="006C0520" w:rsidRPr="006C0520" w:rsidRDefault="006C0520" w:rsidP="003D2208">
            <w:pPr>
              <w:pStyle w:val="TYaziParagraflari"/>
              <w:spacing w:after="0" w:line="240" w:lineRule="auto"/>
              <w:ind w:firstLine="0"/>
              <w:rPr>
                <w:szCs w:val="24"/>
                <w:lang w:val="tr-TR"/>
              </w:rPr>
            </w:pPr>
            <w:r w:rsidRPr="006C0520">
              <w:rPr>
                <w:szCs w:val="24"/>
                <w:lang w:val="tr-TR"/>
              </w:rPr>
              <w:t>0.26</w:t>
            </w:r>
          </w:p>
        </w:tc>
        <w:tc>
          <w:tcPr>
            <w:tcW w:w="1276" w:type="dxa"/>
            <w:tcBorders>
              <w:top w:val="single" w:sz="4" w:space="0" w:color="auto"/>
            </w:tcBorders>
            <w:shd w:val="clear" w:color="auto" w:fill="auto"/>
          </w:tcPr>
          <w:p w14:paraId="2CF4846C" w14:textId="77777777" w:rsidR="006C0520" w:rsidRPr="006C0520" w:rsidRDefault="006C0520" w:rsidP="003D2208">
            <w:pPr>
              <w:pStyle w:val="TYaziParagraflari"/>
              <w:spacing w:after="0" w:line="240" w:lineRule="auto"/>
              <w:ind w:firstLine="0"/>
              <w:rPr>
                <w:szCs w:val="24"/>
                <w:lang w:val="tr-TR"/>
              </w:rPr>
            </w:pPr>
            <w:r w:rsidRPr="006C0520">
              <w:rPr>
                <w:szCs w:val="24"/>
                <w:lang w:val="tr-TR"/>
              </w:rPr>
              <w:t>0.78</w:t>
            </w:r>
          </w:p>
        </w:tc>
        <w:tc>
          <w:tcPr>
            <w:tcW w:w="1701" w:type="dxa"/>
            <w:tcBorders>
              <w:top w:val="single" w:sz="4" w:space="0" w:color="auto"/>
            </w:tcBorders>
            <w:shd w:val="clear" w:color="auto" w:fill="auto"/>
          </w:tcPr>
          <w:p w14:paraId="3B88F296" w14:textId="77777777" w:rsidR="006C0520" w:rsidRPr="006C0520" w:rsidRDefault="006C0520" w:rsidP="003D2208">
            <w:pPr>
              <w:pStyle w:val="TYaziParagraflari"/>
              <w:spacing w:after="0" w:line="240" w:lineRule="auto"/>
              <w:ind w:firstLine="0"/>
              <w:rPr>
                <w:szCs w:val="24"/>
                <w:lang w:val="tr-TR"/>
              </w:rPr>
            </w:pPr>
            <w:r w:rsidRPr="006C0520">
              <w:rPr>
                <w:szCs w:val="24"/>
                <w:lang w:val="tr-TR"/>
              </w:rPr>
              <w:t>8.35</w:t>
            </w:r>
          </w:p>
        </w:tc>
        <w:tc>
          <w:tcPr>
            <w:tcW w:w="1134" w:type="dxa"/>
            <w:tcBorders>
              <w:top w:val="single" w:sz="4" w:space="0" w:color="auto"/>
            </w:tcBorders>
            <w:shd w:val="clear" w:color="auto" w:fill="auto"/>
          </w:tcPr>
          <w:p w14:paraId="0FCF25AF" w14:textId="77777777" w:rsidR="006C0520" w:rsidRPr="006C0520" w:rsidRDefault="006C0520" w:rsidP="003D2208">
            <w:pPr>
              <w:pStyle w:val="TYaziParagraflari"/>
              <w:spacing w:after="0" w:line="240" w:lineRule="auto"/>
              <w:ind w:firstLine="0"/>
              <w:rPr>
                <w:szCs w:val="24"/>
                <w:lang w:val="tr-TR"/>
              </w:rPr>
            </w:pPr>
            <w:r w:rsidRPr="006C0520">
              <w:rPr>
                <w:szCs w:val="24"/>
                <w:lang w:val="tr-TR"/>
              </w:rPr>
              <w:t>2.09</w:t>
            </w:r>
          </w:p>
        </w:tc>
        <w:tc>
          <w:tcPr>
            <w:tcW w:w="1275" w:type="dxa"/>
            <w:tcBorders>
              <w:top w:val="single" w:sz="4" w:space="0" w:color="auto"/>
            </w:tcBorders>
            <w:shd w:val="clear" w:color="auto" w:fill="auto"/>
          </w:tcPr>
          <w:p w14:paraId="18E55F1A" w14:textId="77777777" w:rsidR="006C0520" w:rsidRPr="006C0520" w:rsidRDefault="006C0520" w:rsidP="003D2208">
            <w:pPr>
              <w:pStyle w:val="TYaziParagraflari"/>
              <w:spacing w:after="0" w:line="240" w:lineRule="auto"/>
              <w:ind w:firstLine="0"/>
              <w:rPr>
                <w:szCs w:val="24"/>
                <w:lang w:val="tr-TR"/>
              </w:rPr>
            </w:pPr>
            <w:r w:rsidRPr="006C0520">
              <w:rPr>
                <w:szCs w:val="24"/>
                <w:lang w:val="tr-TR"/>
              </w:rPr>
              <w:t>0.52</w:t>
            </w:r>
          </w:p>
        </w:tc>
      </w:tr>
      <w:tr w:rsidR="006C0520" w:rsidRPr="006C0520" w14:paraId="383F73C5" w14:textId="77777777" w:rsidTr="00F415D1">
        <w:tc>
          <w:tcPr>
            <w:tcW w:w="2518" w:type="dxa"/>
            <w:shd w:val="clear" w:color="auto" w:fill="auto"/>
          </w:tcPr>
          <w:p w14:paraId="2CE7C88D" w14:textId="77777777" w:rsidR="006C0520" w:rsidRPr="006C0520" w:rsidRDefault="006C0520" w:rsidP="003D2208">
            <w:pPr>
              <w:pStyle w:val="TYaziParagraflari"/>
              <w:spacing w:after="0" w:line="240" w:lineRule="auto"/>
              <w:ind w:firstLine="0"/>
              <w:rPr>
                <w:szCs w:val="24"/>
                <w:lang w:val="tr-TR"/>
              </w:rPr>
            </w:pPr>
            <w:r w:rsidRPr="006C0520">
              <w:rPr>
                <w:szCs w:val="24"/>
                <w:lang w:val="tr-TR"/>
              </w:rPr>
              <w:lastRenderedPageBreak/>
              <w:t>4</w:t>
            </w:r>
          </w:p>
        </w:tc>
        <w:tc>
          <w:tcPr>
            <w:tcW w:w="1276" w:type="dxa"/>
            <w:shd w:val="clear" w:color="auto" w:fill="auto"/>
          </w:tcPr>
          <w:p w14:paraId="53059CB1" w14:textId="77777777" w:rsidR="006C0520" w:rsidRPr="006C0520" w:rsidRDefault="006C0520" w:rsidP="003D2208">
            <w:pPr>
              <w:pStyle w:val="TYaziParagraflari"/>
              <w:spacing w:after="0" w:line="240" w:lineRule="auto"/>
              <w:ind w:firstLine="0"/>
              <w:rPr>
                <w:szCs w:val="24"/>
                <w:lang w:val="tr-TR"/>
              </w:rPr>
            </w:pPr>
            <w:r w:rsidRPr="006C0520">
              <w:rPr>
                <w:szCs w:val="24"/>
                <w:lang w:val="tr-TR"/>
              </w:rPr>
              <w:t>0.52</w:t>
            </w:r>
          </w:p>
        </w:tc>
        <w:tc>
          <w:tcPr>
            <w:tcW w:w="1276" w:type="dxa"/>
            <w:shd w:val="clear" w:color="auto" w:fill="auto"/>
          </w:tcPr>
          <w:p w14:paraId="1959197B" w14:textId="77777777" w:rsidR="006C0520" w:rsidRPr="006C0520" w:rsidRDefault="006C0520" w:rsidP="003D2208">
            <w:pPr>
              <w:pStyle w:val="TYaziParagraflari"/>
              <w:spacing w:after="0" w:line="240" w:lineRule="auto"/>
              <w:ind w:firstLine="0"/>
              <w:rPr>
                <w:szCs w:val="24"/>
                <w:lang w:val="tr-TR"/>
              </w:rPr>
            </w:pPr>
            <w:r w:rsidRPr="006C0520">
              <w:rPr>
                <w:szCs w:val="24"/>
                <w:lang w:val="tr-TR"/>
              </w:rPr>
              <w:t>1.57</w:t>
            </w:r>
          </w:p>
        </w:tc>
        <w:tc>
          <w:tcPr>
            <w:tcW w:w="1701" w:type="dxa"/>
            <w:shd w:val="clear" w:color="auto" w:fill="auto"/>
          </w:tcPr>
          <w:p w14:paraId="0A333BBC" w14:textId="77777777" w:rsidR="006C0520" w:rsidRPr="006C0520" w:rsidRDefault="006C0520" w:rsidP="003D2208">
            <w:pPr>
              <w:pStyle w:val="TYaziParagraflari"/>
              <w:spacing w:after="0" w:line="240" w:lineRule="auto"/>
              <w:ind w:firstLine="0"/>
              <w:rPr>
                <w:szCs w:val="24"/>
                <w:lang w:val="tr-TR"/>
              </w:rPr>
            </w:pPr>
            <w:r w:rsidRPr="006C0520">
              <w:rPr>
                <w:szCs w:val="24"/>
                <w:lang w:val="tr-TR"/>
              </w:rPr>
              <w:t>16.7</w:t>
            </w:r>
          </w:p>
        </w:tc>
        <w:tc>
          <w:tcPr>
            <w:tcW w:w="1134" w:type="dxa"/>
            <w:shd w:val="clear" w:color="auto" w:fill="auto"/>
          </w:tcPr>
          <w:p w14:paraId="6A8749AD" w14:textId="77777777" w:rsidR="006C0520" w:rsidRPr="006C0520" w:rsidRDefault="006C0520" w:rsidP="003D2208">
            <w:pPr>
              <w:pStyle w:val="TYaziParagraflari"/>
              <w:spacing w:after="0" w:line="240" w:lineRule="auto"/>
              <w:ind w:firstLine="0"/>
              <w:rPr>
                <w:szCs w:val="24"/>
                <w:lang w:val="tr-TR"/>
              </w:rPr>
            </w:pPr>
            <w:r w:rsidRPr="006C0520">
              <w:rPr>
                <w:szCs w:val="24"/>
                <w:lang w:val="tr-TR"/>
              </w:rPr>
              <w:t>4.17</w:t>
            </w:r>
          </w:p>
        </w:tc>
        <w:tc>
          <w:tcPr>
            <w:tcW w:w="1275" w:type="dxa"/>
            <w:shd w:val="clear" w:color="auto" w:fill="auto"/>
          </w:tcPr>
          <w:p w14:paraId="63225C65" w14:textId="77777777" w:rsidR="006C0520" w:rsidRPr="006C0520" w:rsidRDefault="006C0520" w:rsidP="003D2208">
            <w:pPr>
              <w:pStyle w:val="TYaziParagraflari"/>
              <w:spacing w:after="0" w:line="240" w:lineRule="auto"/>
              <w:ind w:firstLine="0"/>
              <w:rPr>
                <w:szCs w:val="24"/>
                <w:lang w:val="tr-TR"/>
              </w:rPr>
            </w:pPr>
            <w:r w:rsidRPr="006C0520">
              <w:rPr>
                <w:szCs w:val="24"/>
                <w:lang w:val="tr-TR"/>
              </w:rPr>
              <w:t>1.04</w:t>
            </w:r>
          </w:p>
        </w:tc>
      </w:tr>
      <w:tr w:rsidR="006C0520" w:rsidRPr="006C0520" w14:paraId="72C2B653" w14:textId="77777777" w:rsidTr="00F415D1">
        <w:tc>
          <w:tcPr>
            <w:tcW w:w="2518" w:type="dxa"/>
            <w:tcBorders>
              <w:bottom w:val="single" w:sz="4" w:space="0" w:color="auto"/>
            </w:tcBorders>
            <w:shd w:val="clear" w:color="auto" w:fill="auto"/>
          </w:tcPr>
          <w:p w14:paraId="754927AD" w14:textId="77777777" w:rsidR="006C0520" w:rsidRPr="006C0520" w:rsidRDefault="006C0520" w:rsidP="003D2208">
            <w:pPr>
              <w:pStyle w:val="TYaziParagraflari"/>
              <w:spacing w:after="0" w:line="240" w:lineRule="auto"/>
              <w:ind w:firstLine="0"/>
              <w:rPr>
                <w:szCs w:val="24"/>
                <w:lang w:val="tr-TR"/>
              </w:rPr>
            </w:pPr>
            <w:r w:rsidRPr="006C0520">
              <w:rPr>
                <w:szCs w:val="24"/>
                <w:lang w:val="tr-TR"/>
              </w:rPr>
              <w:t>5</w:t>
            </w:r>
          </w:p>
        </w:tc>
        <w:tc>
          <w:tcPr>
            <w:tcW w:w="1276" w:type="dxa"/>
            <w:tcBorders>
              <w:bottom w:val="single" w:sz="4" w:space="0" w:color="auto"/>
            </w:tcBorders>
            <w:shd w:val="clear" w:color="auto" w:fill="auto"/>
          </w:tcPr>
          <w:p w14:paraId="12841342" w14:textId="77777777" w:rsidR="006C0520" w:rsidRPr="006C0520" w:rsidRDefault="006C0520" w:rsidP="003D2208">
            <w:pPr>
              <w:pStyle w:val="TYaziParagraflari"/>
              <w:spacing w:after="0" w:line="240" w:lineRule="auto"/>
              <w:ind w:firstLine="0"/>
              <w:rPr>
                <w:szCs w:val="24"/>
                <w:lang w:val="tr-TR"/>
              </w:rPr>
            </w:pPr>
            <w:r w:rsidRPr="006C0520">
              <w:rPr>
                <w:szCs w:val="24"/>
                <w:lang w:val="tr-TR"/>
              </w:rPr>
              <w:t>0.22</w:t>
            </w:r>
          </w:p>
        </w:tc>
        <w:tc>
          <w:tcPr>
            <w:tcW w:w="1276" w:type="dxa"/>
            <w:tcBorders>
              <w:bottom w:val="single" w:sz="4" w:space="0" w:color="auto"/>
            </w:tcBorders>
            <w:shd w:val="clear" w:color="auto" w:fill="auto"/>
          </w:tcPr>
          <w:p w14:paraId="6FE384BE" w14:textId="77777777" w:rsidR="006C0520" w:rsidRPr="006C0520" w:rsidRDefault="006C0520" w:rsidP="003D2208">
            <w:pPr>
              <w:pStyle w:val="TYaziParagraflari"/>
              <w:spacing w:after="0" w:line="240" w:lineRule="auto"/>
              <w:ind w:firstLine="0"/>
              <w:rPr>
                <w:szCs w:val="24"/>
                <w:lang w:val="tr-TR"/>
              </w:rPr>
            </w:pPr>
            <w:r w:rsidRPr="006C0520">
              <w:rPr>
                <w:szCs w:val="24"/>
                <w:lang w:val="tr-TR"/>
              </w:rPr>
              <w:t>0.65</w:t>
            </w:r>
          </w:p>
        </w:tc>
        <w:tc>
          <w:tcPr>
            <w:tcW w:w="1701" w:type="dxa"/>
            <w:tcBorders>
              <w:bottom w:val="single" w:sz="4" w:space="0" w:color="auto"/>
            </w:tcBorders>
            <w:shd w:val="clear" w:color="auto" w:fill="auto"/>
          </w:tcPr>
          <w:p w14:paraId="06686EF4" w14:textId="77777777" w:rsidR="006C0520" w:rsidRPr="006C0520" w:rsidRDefault="006C0520" w:rsidP="003D2208">
            <w:pPr>
              <w:pStyle w:val="TYaziParagraflari"/>
              <w:spacing w:after="0" w:line="240" w:lineRule="auto"/>
              <w:ind w:firstLine="0"/>
              <w:rPr>
                <w:szCs w:val="24"/>
                <w:lang w:val="tr-TR"/>
              </w:rPr>
            </w:pPr>
            <w:r w:rsidRPr="006C0520">
              <w:rPr>
                <w:szCs w:val="24"/>
                <w:lang w:val="tr-TR"/>
              </w:rPr>
              <w:t>6.96</w:t>
            </w:r>
          </w:p>
        </w:tc>
        <w:tc>
          <w:tcPr>
            <w:tcW w:w="1134" w:type="dxa"/>
            <w:tcBorders>
              <w:bottom w:val="single" w:sz="4" w:space="0" w:color="auto"/>
            </w:tcBorders>
            <w:shd w:val="clear" w:color="auto" w:fill="auto"/>
          </w:tcPr>
          <w:p w14:paraId="6F7538EA" w14:textId="77777777" w:rsidR="006C0520" w:rsidRPr="006C0520" w:rsidRDefault="006C0520" w:rsidP="003D2208">
            <w:pPr>
              <w:pStyle w:val="TYaziParagraflari"/>
              <w:spacing w:after="0" w:line="240" w:lineRule="auto"/>
              <w:ind w:firstLine="0"/>
              <w:rPr>
                <w:szCs w:val="24"/>
                <w:lang w:val="tr-TR"/>
              </w:rPr>
            </w:pPr>
            <w:r w:rsidRPr="006C0520">
              <w:rPr>
                <w:szCs w:val="24"/>
                <w:lang w:val="tr-TR"/>
              </w:rPr>
              <w:t>1.74</w:t>
            </w:r>
          </w:p>
        </w:tc>
        <w:tc>
          <w:tcPr>
            <w:tcW w:w="1275" w:type="dxa"/>
            <w:tcBorders>
              <w:bottom w:val="single" w:sz="4" w:space="0" w:color="auto"/>
            </w:tcBorders>
            <w:shd w:val="clear" w:color="auto" w:fill="auto"/>
          </w:tcPr>
          <w:p w14:paraId="7F1564A3" w14:textId="77777777" w:rsidR="006C0520" w:rsidRPr="006C0520" w:rsidRDefault="006C0520" w:rsidP="003D2208">
            <w:pPr>
              <w:pStyle w:val="TYaziParagraflari"/>
              <w:spacing w:after="0" w:line="240" w:lineRule="auto"/>
              <w:ind w:firstLine="0"/>
              <w:rPr>
                <w:szCs w:val="24"/>
                <w:lang w:val="tr-TR"/>
              </w:rPr>
            </w:pPr>
            <w:r w:rsidRPr="006C0520">
              <w:rPr>
                <w:szCs w:val="24"/>
                <w:lang w:val="tr-TR"/>
              </w:rPr>
              <w:t>0.44</w:t>
            </w:r>
          </w:p>
        </w:tc>
      </w:tr>
    </w:tbl>
    <w:p w14:paraId="32D98AC2" w14:textId="77777777" w:rsidR="00A063DE" w:rsidRDefault="00A063DE" w:rsidP="003D2208">
      <w:pPr>
        <w:ind w:firstLine="709"/>
        <w:jc w:val="both"/>
      </w:pPr>
    </w:p>
    <w:p w14:paraId="475D594A" w14:textId="77777777" w:rsidR="00704B42" w:rsidRDefault="00704B42" w:rsidP="006C0520">
      <w:pPr>
        <w:spacing w:line="480" w:lineRule="auto"/>
        <w:ind w:firstLine="709"/>
        <w:jc w:val="both"/>
      </w:pPr>
    </w:p>
    <w:p w14:paraId="5EAD1103" w14:textId="09D4E4E2" w:rsidR="006C0520" w:rsidRPr="006C0520" w:rsidRDefault="006C0520" w:rsidP="006C0520">
      <w:pPr>
        <w:spacing w:line="480" w:lineRule="auto"/>
        <w:ind w:firstLine="709"/>
        <w:jc w:val="both"/>
      </w:pPr>
      <w:r w:rsidRPr="006C0520">
        <w:t>Tablo 7’de her bir hücreye ait beklene</w:t>
      </w:r>
      <w:r w:rsidR="003D2208">
        <w:t>n değerlerin toplamı verilmiş olup,</w:t>
      </w:r>
      <w:r w:rsidRPr="006C0520">
        <w:t xml:space="preserve"> tablonun geneli için ki-kare değeri 0.019 (</w:t>
      </w:r>
      <w:r w:rsidRPr="006C0520">
        <w:rPr>
          <w:i/>
        </w:rPr>
        <w:t xml:space="preserve">p </w:t>
      </w:r>
      <w:r w:rsidRPr="006C0520">
        <w:t xml:space="preserve">= .89) olarak hesaplanmıştır. Bu </w:t>
      </w:r>
      <w:r w:rsidR="003D2208">
        <w:t>sonuç</w:t>
      </w:r>
      <w:r w:rsidRPr="006C0520">
        <w:t xml:space="preserve"> öğretmen adaylarının akran öğretimi yöntemine yönelik memnuniyet düzeyleri bireysel yenilikçilik özelliklerine göre anlamlı bir farklılık </w:t>
      </w:r>
      <w:r w:rsidR="003D2208">
        <w:t>göstermediğini belirt</w:t>
      </w:r>
      <w:r w:rsidRPr="006C0520">
        <w:t>mektedir.</w:t>
      </w:r>
    </w:p>
    <w:p w14:paraId="641D7169" w14:textId="082113AF" w:rsidR="00064320" w:rsidRPr="0015190C" w:rsidRDefault="0015190C" w:rsidP="0015190C">
      <w:pPr>
        <w:spacing w:line="480" w:lineRule="auto"/>
        <w:jc w:val="center"/>
        <w:rPr>
          <w:b/>
        </w:rPr>
      </w:pPr>
      <w:r>
        <w:rPr>
          <w:b/>
        </w:rPr>
        <w:t>Tartışma ve Sonuç</w:t>
      </w:r>
    </w:p>
    <w:p w14:paraId="42B6DC92" w14:textId="080EE5AD" w:rsidR="00FB696E" w:rsidRPr="00D73F66" w:rsidRDefault="00FB696E" w:rsidP="00D73F66">
      <w:pPr>
        <w:spacing w:line="480" w:lineRule="auto"/>
        <w:ind w:firstLine="709"/>
        <w:jc w:val="both"/>
      </w:pPr>
      <w:r w:rsidRPr="00D73F66">
        <w:t>Bu araştırma kapsamında Türkiye’deki bir devlet üniversitesinin eğitim fakültesinde ilköğretim matematik öğretmenliği programında üçüncü sınıf müfredatında yer alan istatistik ve olasılık dersi akran öğretimi yöntemi kullanılarak yürütülmüş ve uygulama sonunda öğretmen adaylarının akran öğretimi yöntemine yönelik memnuniyetlerinin belirlenmesi amaçlanmıştır. Ayrıca, öğretmen adaylarının akran öğretimi yöntemine yönelik memnuniyet düzeylerinin, öğrenme yaklaşımlarına ve bireysel yenilikçilik özelliklerine göre anlamlı bir fark gösterip göstermediği incelenmiştir. Çalışma grubundaki 46 öğretmen adayının öğrenme yaklaşımlarına yönelik bulgular; 33’ünün derin yaklaşıma, 13’ünün ise yüzeysel yaklaşıma sahip olduğunu göstermiştir. Alan</w:t>
      </w:r>
      <w:r w:rsidR="00B7216E">
        <w:t xml:space="preserve"> </w:t>
      </w:r>
      <w:r w:rsidRPr="00D73F66">
        <w:t>yazın tarandığında</w:t>
      </w:r>
      <w:r w:rsidR="000A5BC1">
        <w:t xml:space="preserve"> da</w:t>
      </w:r>
      <w:r w:rsidRPr="00D73F66">
        <w:t>, öğrenme yaklaşımı ile ilgili</w:t>
      </w:r>
      <w:r w:rsidR="003D2208">
        <w:t xml:space="preserve"> ülkemizde yapılan çalışmalarda</w:t>
      </w:r>
      <w:r w:rsidR="000A45FF">
        <w:t>,</w:t>
      </w:r>
      <w:r w:rsidR="003D2208" w:rsidRPr="003D2208">
        <w:t xml:space="preserve"> </w:t>
      </w:r>
      <w:r w:rsidRPr="00D73F66">
        <w:t xml:space="preserve">öğretmen adaylarının öğrenme yaklaşımları </w:t>
      </w:r>
      <w:r w:rsidR="008C6CEA">
        <w:t>üzerinde</w:t>
      </w:r>
      <w:r w:rsidR="000A45FF">
        <w:t xml:space="preserve"> yoğun olarak çalışıldığı</w:t>
      </w:r>
      <w:r w:rsidR="008C6CEA">
        <w:t xml:space="preserve"> görülmektedir</w:t>
      </w:r>
      <w:r w:rsidR="00CC35DB">
        <w:t xml:space="preserve"> </w:t>
      </w:r>
      <w:r w:rsidR="00CC35DB" w:rsidRPr="00D73F66">
        <w:fldChar w:fldCharType="begin" w:fldLock="1"/>
      </w:r>
      <w:r w:rsidR="00CC35DB">
        <w:instrText>ADDIN CSL_CITATION { "citationItems" : [ { "id" : "ITEM-1", "itemData" : { "author" : [ { "dropping-particle" : "", "family" : "Batdal Karaduman", "given" : "G.", "non-dropping-particle" : "", "parse-names" : false, "suffix" : "" } ], "container-title" : "International Journal on New Trends in Education and Their Implications", "id" : "ITEM-1", "issue" : "4", "issued" : { "date-parts" : [ [ "2013" ] ] }, "page" : "145-151", "title" : "The relationship between prospective primary mathematics teachers\u2019 attitudes towards problem-based learning and their studying tendencies", "type" : "article-journal", "volume" : "4" }, "uris" : [ "http://www.mendeley.com/documents/?uuid=39a64277-bb68-4494-b1cc-0e7f11227ddb" ] }, { "id" : "ITEM-2", "itemData" : { "author" : [ { "dropping-particle" : "", "family" : "Batdal Karaduman", "given" : "G.", "non-dropping-particle" : "", "parse-names" : false, "suffix" : "" }, { "dropping-particle" : "", "family" : "G\u00fcder", "given" : "N.", "non-dropping-particle" : "", "parse-names" : false, "suffix" : "" }, { "dropping-particle" : "", "family" : "\u00d6zsoy G\u00fcne\u015f", "given" : "Z.", "non-dropping-particle" : "", "parse-names" : false, "suffix" : "" }, { "dropping-particle" : "", "family" : "K\u0131rba\u015flar", "given" : "F. G.", "non-dropping-particle" : "", "parse-names" : false, "suffix" : "" } ], "container-title" : "Procedia-Social and Behavioral Sciences", "id" : "ITEM-2", "issued" : { "date-parts" : [ [ "2014" ] ] }, "page" : "624-629", "title" : "Investigation of the effects of turkish consciousness levels and self-regulated learning skills on study approaches of teacher candidates", "type" : "article-journal", "volume" : "152" }, "uris" : [ "http://www.mendeley.com/documents/?uuid=6feb85b3-b4b4-43f8-b7b6-9b55aa8fdfbb" ] }, { "id" : "ITEM-3", "itemData" : { "author" : [ { "dropping-particle" : "", "family" : "\u00c7uhadar", "given" : "C.", "non-dropping-particle" : "", "parse-names" : false, "suffix" : "" }, { "dropping-particle" : "", "family" : "G\u00fcnd\u00fcz", "given" : "\u015e.", "non-dropping-particle" : "", "parse-names" : false, "suffix" : "" }, { "dropping-particle" : "", "family" : "Tanyeri", "given" : "T.", "non-dropping-particle" : "", "parse-names" : false, "suffix" : "" } ], "container-title" : "Mersin \u00dcniversitesi E\u011fitim Fak\u00fcltesi Dergisi", "id" : "ITEM-3", "issue" : "1", "issued" : { "date-parts" : [ [ "2013" ] ] }, "page" : "251-259", "title" : "Bilgisayar ve \u00f6\u011fretim teknolojileri e\u011fitimi b\u00f6l\u00fcm\u00fc \u00f6\u011frencilerinin ders \u00e7al\u0131\u015fma yakla\u015f\u0131mlar\u0131 ve akademik \u00f6z-yeterlik alg\u0131lar\u0131 aras\u0131ndaki ili\u015fkinin incelenmesi", "type" : "article-journal", "volume" : "9" }, "uris" : [ "http://www.mendeley.com/documents/?uuid=6068f472-a623-4508-82f5-9cbb22728c38" ] }, { "id" : "ITEM-4", "itemData" : { "author" : [ { "dropping-particle" : "", "family" : "Ekinci", "given" : "N.", "non-dropping-particle" : "", "parse-names" : false, "suffix" : "" } ], "container-title" : "Hacettepe \u00dcniversitesi E\u011fitim Fak\u00fcltesi Dergisi", "id" : "ITEM-4", "issue" : "1", "issued" : { "date-parts" : [ [ "2015" ] ] }, "page" : "62-76", "title" : "\u00d6\u011fretmen adaylar\u0131n\u0131n \u00f6\u011frenme yakla\u015f\u0131mlar\u0131 ve \u00f6\u011fretmen \u00f6zyeterlik inan\u00e7lar\u0131 aras\u0131ndaki ili\u015fki", "type" : "article-journal", "volume" : "30" }, "uris" : [ "http://www.mendeley.com/documents/?uuid=b45472d1-9781-4395-ad5c-3ff67a254f19" ] }, { "id" : "ITEM-5", "itemData" : { "author" : [ { "dropping-particle" : "", "family" : "Ekinci", "given" : "N.", "non-dropping-particle" : "", "parse-names" : false, "suffix" : "" }, { "dropping-particle" : "", "family" : "Ekinci", "given" : "C. E.", "non-dropping-particle" : "", "parse-names" : false, "suffix" : "" } ], "container-title" : "Mu\u011fla \u00dcniversitesi Sosyal Bilimler Enstit\u00fcs\u00fc Dergisi", "id" : "ITEM-5", "issued" : { "date-parts" : [ [ "2011" ] ] }, "page" : "229-247", "title" : "Baz\u0131 e\u011fitim fak\u00fcltelerinde ilk\u00f6\u011fretim programlar\u0131 \u00f6\u011frencilerinin \u00f6\u011frenme yakla\u015f\u0131mlar\u0131", "type" : "article-journal", "volume" : "26" }, "uris" : [ "http://www.mendeley.com/documents/?uuid=ea38beb4-c56d-422e-8329-82f1bed1e579" ] }, { "id" : "ITEM-6", "itemData" : { "author" : [ { "dropping-particle" : "", "family" : "Ge\u00e7er", "given" : "A. K.", "non-dropping-particle" : "", "parse-names" : false, "suffix" : "" } ], "container-title" : "Eurasian Journal of Educational Research", "id" : "ITEM-6", "issued" : { "date-parts" : [ [ "2012" ] ] }, "page" : "151-172", "title" : "An examination of studying approaches and information literacy self-efficacy perceptions of prospective teachers.", "type" : "article-journal", "volume" : "49" }, "uris" : [ "http://www.mendeley.com/documents/?uuid=a7713392-c4b0-4481-a983-673b3cb14d38" ] }, { "id" : "ITEM-7", "itemData" : { "author" : [ { "dropping-particle" : "", "family" : "Ozan", "given" : "C.", "non-dropping-particle" : "", "parse-names" : false, "suffix" : "" }, { "dropping-particle" : "", "family" : "\u00c7ift\u00e7i", "given" : "M.", "non-dropping-particle" : "", "parse-names" : false, "suffix" : "" } ], "container-title" : "Pegem E\u011fitim ve \u00d6\u011fretim Dergisi", "id" : "ITEM-7", "issue" : "1", "issued" : { "date-parts" : [ [ "2013" ] ] }, "page" : "55-66", "title" : "E\u011fitim fak\u00fcltesi \u00f6\u011frencilerinin \u00f6\u011frenme yakla\u015f\u0131mlar\u0131 tercihleri ve \u00f6\u011frenmeye ili\u015fkin alg\u0131lar\u0131n\u0131n incelenmesi", "type" : "article-journal", "volume" : "3" }, "uris" : [ "http://www.mendeley.com/documents/?uuid=2e71dab9-79cf-4a9c-814a-ab264fa45468" ] }, { "id" : "ITEM-8", "itemData" : { "author" : [ { "dropping-particle" : "", "family" : "Ozan", "given" : "C.", "non-dropping-particle" : "", "parse-names" : false, "suffix" : "" }, { "dropping-particle" : "", "family" : "K\u00f6se", "given" : "E.", "non-dropping-particle" : "", "parse-names" : false, "suffix" : "" }, { "dropping-particle" : "", "family" : "G\u00fcndo\u011fdu", "given" : "K.", "non-dropping-particle" : "", "parse-names" : false, "suffix" : "" } ], "container-title" : "E\u011fitim Bilimleri Ara\u015ft\u0131rmalar\u0131 Dergisi", "id" : "ITEM-8", "issue" : "2", "issued" : { "date-parts" : [ [ "2012" ] ] }, "page" : "75-92", "title" : "Okul \u00f6ncesi ve s\u0131n\u0131f \u00f6\u011fretmenli\u011fi \u00f6\u011frencilerinin \u00f6\u011frenme yakla\u015f\u0131mlar\u0131n\u0131n incelenmesi", "type" : "article-journal", "volume" : "2" }, "uris" : [ "http://www.mendeley.com/documents/?uuid=3d2aa19e-8475-4606-b651-20de31f57594" ] }, { "id" : "ITEM-9", "itemData" : { "author" : [ { "dropping-particle" : "", "family" : "Olpak", "given" : "Y. Z.", "non-dropping-particle" : "", "parse-names" : false, "suffix" : "" }, { "dropping-particle" : "", "family" : "Korucu", "given" : "A. T.", "non-dropping-particle" : "", "parse-names" : false, "suffix" : "" } ], "container-title" : "E\u011fitim Teknolojisi Kuram ve Uygulama", "id" : "ITEM-9", "issue" : "2", "issued" : { "date-parts" : [ [ "2014" ] ] }, "page" : "77-91", "title" : "\u00d6\u011fretmen adaylar\u0131n\u0131n \u00f6\u011frenme yakla\u015f\u0131mlar\u0131 ile denetim odaklar\u0131 aras\u0131ndaki ili\u015fkinin incelenmesi", "type" : "article-journal", "volume" : "4" }, "uris" : [ "http://www.mendeley.com/documents/?uuid=ef21632e-3f71-411c-97e5-fc2aa2e7c4b8" ] }, { "id" : "ITEM-10", "itemData" : { "author" : [ { "dropping-particle" : "", "family" : "\u00d6zg\u00fcr", "given" : "H.", "non-dropping-particle" : "", "parse-names" : false, "suffix" : "" }, { "dropping-particle" : "", "family" : "Tosun", "given" : "N.", "non-dropping-particle" : "", "parse-names" : false, "suffix" : "" } ], "container-title" : "Mehmet Akif Ersoy \u00dcniversitesi E\u011fitim Fak\u00fcltesi Dergisi", "id" : "ITEM-10", "issue" : "24", "issued" : { "date-parts" : [ [ "2012" ] ] }, "page" : "113-125", "title" : "\u00d6\u011fretmen adaylar\u0131n\u0131n derin ve y\u00fczeysel \u00f6\u011frenme yakla\u015f\u0131mlar\u0131n\u0131n \u00e7e\u015fitli de\u011fi\u015fkenler a\u00e7\u0131s\u0131ndan incelenmesi", "type" : "article-journal", "volume" : "1" }, "uris" : [ "http://www.mendeley.com/documents/?uuid=b8b2dab0-4c43-4c23-ad2f-d33bc10135ff" ] }, { "id" : "ITEM-11", "itemData" : { "author" : [ { "dropping-particle" : "", "family" : "Sezgin Sel\u00e7uk", "given" : "G.", "non-dropping-particle" : "", "parse-names" : false, "suffix" : "" }, { "dropping-particle" : "", "family" : "\u00c7al\u0131\u015fkan", "given" : "S.", "non-dropping-particle" : "", "parse-names" : false, "suffix" : "" }, { "dropping-particle" : "", "family" : "Erol", "given" : "M.", "non-dropping-particle" : "", "parse-names" : false, "suffix" : "" } ], "container-title" : "Gazi E\u011fitim Fak\u00fcltesi Dergisi", "id" : "ITEM-11", "issue" : "2", "issued" : { "date-parts" : [ [ "2007" ] ] }, "page" : "25-41", "title" : "Fizik \u00f6\u011fretmen adaylar\u0131n\u0131n \u00f6\u011frenme yakla\u015f\u0131mlar\u0131n\u0131n de\u011ferlendirilmesi", "type" : "article-journal", "volume" : "27" }, "uris" : [ "http://www.mendeley.com/documents/?uuid=0a3d785b-6b75-4147-aaba-86deba818293" ] }, { "id" : "ITEM-12", "itemData" : { "author" : [ { "dropping-particle" : "", "family" : "Senemo\u011flu", "given" : "N.", "non-dropping-particle" : "", "parse-names" : false, "suffix" : "" } ], "container-title" : "E\u011fitim ve Bilim", "id" : "ITEM-12", "issue" : "160", "issued" : { "date-parts" : [ [ "2011" ] ] }, "page" : "65-80", "title" : "E\u011fitim fak\u00fcltesi \u00f6\u011frencilerinin \u00f6\u011frenme yakla\u015f\u0131mlar\u0131 ve \u00e7al\u0131\u015fma becerileri", "type" : "article-journal", "volume" : "36" }, "uris" : [ "http://www.mendeley.com/documents/?uuid=2ee22346-1682-47de-bbb9-6b00711cfbd7" ] }, { "id" : "ITEM-13", "itemData" : { "author" : [ { "dropping-particle" : "", "family" : "\u015eahin Ta\u015fk\u0131n", "given" : "\u00c7.", "non-dropping-particle" : "", "parse-names" : false, "suffix" : "" } ], "container-title" : "Mustafa Kemal \u00dcniversitesi Sosyal Bilimler Enstit\u00fcs\u00fc Dergisi", "id" : "ITEM-13", "issue" : "19", "issued" : { "date-parts" : [ [ "2012" ] ] }, "page" : "273-285", "title" : "Epistemolojik inan\u00e7lar: \u00d6\u011fretmen adaylar\u0131n\u0131n \u00f6\u011frenme yakla\u015f\u0131mlar\u0131n\u0131 yorday\u0131c\u0131 bir de\u011fi\u015fken", "type" : "article-journal", "volume" : "9" }, "uris" : [ "http://www.mendeley.com/documents/?uuid=72f665c5-9888-48be-aadb-59f1bc945092" ] } ], "mendeley" : { "formattedCitation" : "(Batdal Karaduman, 2013; Batdal Karaduman, G\u00fcder, \u00d6zsoy G\u00fcne\u015f, &amp; K\u0131rba\u015flar, 2014; \u00c7uhadar, G\u00fcnd\u00fcz, &amp; Tanyeri, 2013; Ekinci, 2015; Ekinci &amp; Ekinci, 2011; Ge\u00e7er, 2012; Olpak &amp; Korucu, 2014; Ozan &amp; \u00c7ift\u00e7i, 2013; Ozan, K\u00f6se, &amp; G\u00fcndo\u011fdu, 2012; \u00d6zg\u00fcr &amp; Tosun, 2012; Senemo\u011flu, 2011; Sezgin Sel\u00e7uk, \u00c7al\u0131\u015fkan, &amp; Erol, 2007; \u015eahin Ta\u015fk\u0131n, 2012)", "manualFormatting" : "(\u00c7uhadar, G\u00fcnd\u00fcz, &amp; Tanyeri, 2013; Ekinci, 2015; Ekinci &amp; Ekinci, 2011; Ge\u00e7er, 2012; Olpak &amp; Korucu, 2014; Ozan &amp; \u00c7ift\u00e7i, 2013; Ozan, K\u00f6se, &amp; G\u00fcndo\u011fdu, 2012; \u00d6zg\u00fcr &amp; Tosun, 2012; Senemo\u011flu, 2011; Sezgin Sel\u00e7uk, \u00c7al\u0131\u015fkan, &amp; Erol, 2007; \u015eahin Ta\u015fk\u0131n, 2012)", "plainTextFormattedCitation" : "(Batdal Karaduman, 2013; Batdal Karaduman, G\u00fcder, \u00d6zsoy G\u00fcne\u015f, &amp; K\u0131rba\u015flar, 2014; \u00c7uhadar, G\u00fcnd\u00fcz, &amp; Tanyeri, 2013; Ekinci, 2015; Ekinci &amp; Ekinci, 2011; Ge\u00e7er, 2012; Olpak &amp; Korucu, 2014; Ozan &amp; \u00c7ift\u00e7i, 2013; Ozan, K\u00f6se, &amp; G\u00fcndo\u011fdu, 2012; \u00d6zg\u00fcr &amp; Tosun, 2012; Senemo\u011flu, 2011; Sezgin Sel\u00e7uk, \u00c7al\u0131\u015fkan, &amp; Erol, 2007; \u015eahin Ta\u015fk\u0131n, 2012)", "previouslyFormattedCitation" : "(Batdal Karaduman, 2013; Batdal Karaduman, G\u00fcder, \u00d6zsoy G\u00fcne\u015f, &amp; K\u0131rba\u015flar, 2014; \u00c7uhadar, G\u00fcnd\u00fcz, &amp; Tanyeri, 2013; Ekinci, 2015; Ekinci &amp; Ekinci, 2011; Ge\u00e7er, 2012; Olpak &amp; Korucu, 2014; Ozan &amp; \u00c7ift\u00e7i, 2013; Ozan, K\u00f6se, &amp; G\u00fcndo\u011fdu, 2012; \u00d6zg\u00fcr &amp; Tosun, 2012; Senemo\u011flu, 2011; Sezgin Sel\u00e7uk, \u00c7al\u0131\u015fkan, &amp; Erol, 2007; \u015eahin Ta\u015fk\u0131n, 2012)" }, "properties" : {  }, "schema" : "https://github.com/citation-style-language/schema/raw/master/csl-citation.json" }</w:instrText>
      </w:r>
      <w:r w:rsidR="00CC35DB" w:rsidRPr="00D73F66">
        <w:fldChar w:fldCharType="separate"/>
      </w:r>
      <w:r w:rsidR="00CC35DB" w:rsidRPr="00D73F66">
        <w:t>(Çuhadar, Gündüz, &amp; Tanyeri, 2013; Ekinci, 2015; Ekinci &amp; Ekinci, 2011; Geçer, 2012; Olpak &amp; Korucu, 2014; Ozan &amp; Çiftçi, 2013; Ozan, Köse, &amp; Gündoğdu, 2012; Özgür &amp; Tosun, 2012; Senemoğlu, 2011; Sezgin Selçuk, Çalışkan, &amp; Erol, 2007; Şahin Taşkın, 2012)</w:t>
      </w:r>
      <w:r w:rsidR="00CC35DB" w:rsidRPr="00D73F66">
        <w:fldChar w:fldCharType="end"/>
      </w:r>
      <w:r w:rsidRPr="00D73F66">
        <w:t xml:space="preserve">. </w:t>
      </w:r>
      <w:r w:rsidR="00B7216E">
        <w:t>Örneğin</w:t>
      </w:r>
      <w:r w:rsidR="00A4287D">
        <w:t>,</w:t>
      </w:r>
      <w:r w:rsidR="00B7216E">
        <w:t xml:space="preserve"> </w:t>
      </w:r>
      <w:proofErr w:type="spellStart"/>
      <w:r w:rsidR="00B7216E">
        <w:t>Olpak</w:t>
      </w:r>
      <w:proofErr w:type="spellEnd"/>
      <w:r w:rsidR="00B7216E">
        <w:t xml:space="preserve"> ve Korucu (2014) tarafından </w:t>
      </w:r>
      <w:r w:rsidR="00B7216E" w:rsidRPr="00B7216E">
        <w:t>öğretmen adaylarının öğrenme yaklaşımları ile denetim odakları arasındaki ilişkinin incelenmesi</w:t>
      </w:r>
      <w:r w:rsidR="00A4287D">
        <w:t xml:space="preserve">nin amaçlandığı çalışmanın sonucunda, </w:t>
      </w:r>
      <w:r w:rsidR="00B7216E" w:rsidRPr="00B7216E">
        <w:t xml:space="preserve">çalışma grubundaki 245 </w:t>
      </w:r>
      <w:r w:rsidR="00A4287D">
        <w:t>öğretmen adayından</w:t>
      </w:r>
      <w:r w:rsidR="00B7216E" w:rsidRPr="00B7216E">
        <w:t xml:space="preserve">; 155’inin derin </w:t>
      </w:r>
      <w:r w:rsidR="00A4287D">
        <w:t xml:space="preserve">öğrenme </w:t>
      </w:r>
      <w:r w:rsidR="00B7216E" w:rsidRPr="00B7216E">
        <w:t>yaklaşım</w:t>
      </w:r>
      <w:r w:rsidR="00A4287D">
        <w:t>ın</w:t>
      </w:r>
      <w:r w:rsidR="00B7216E" w:rsidRPr="00B7216E">
        <w:t xml:space="preserve">a, 90’ının ise yüzeysel </w:t>
      </w:r>
      <w:r w:rsidR="00A4287D">
        <w:t xml:space="preserve">öğrenme </w:t>
      </w:r>
      <w:r w:rsidR="00B7216E" w:rsidRPr="00B7216E">
        <w:t>yaklaşım</w:t>
      </w:r>
      <w:r w:rsidR="00A4287D">
        <w:t>ın</w:t>
      </w:r>
      <w:r w:rsidR="00B7216E" w:rsidRPr="00B7216E">
        <w:t xml:space="preserve">a sahip olduğu </w:t>
      </w:r>
      <w:r w:rsidR="00A4287D">
        <w:t>bulunmuştur</w:t>
      </w:r>
      <w:r w:rsidR="00B7216E" w:rsidRPr="00B7216E">
        <w:t>.</w:t>
      </w:r>
      <w:r w:rsidR="00A4287D">
        <w:t xml:space="preserve"> Benzer </w:t>
      </w:r>
      <w:r w:rsidR="00A4287D">
        <w:lastRenderedPageBreak/>
        <w:t>şekilde</w:t>
      </w:r>
      <w:r w:rsidR="00CF0CB6">
        <w:t>,</w:t>
      </w:r>
      <w:r w:rsidR="00A4287D">
        <w:t xml:space="preserve"> </w:t>
      </w:r>
      <w:r w:rsidR="00B74E7D">
        <w:t>Özgür ve Tosun (2012) tarafından yapılan ve Bilg</w:t>
      </w:r>
      <w:r w:rsidR="00B74E7D" w:rsidRPr="00B74E7D">
        <w:t>isayar ve Öğretim Teknolojileri Eğitimi Bölümü öğretmen adaylarının, öğrenme yaklaşımları</w:t>
      </w:r>
      <w:r w:rsidR="00B74E7D">
        <w:t>nın</w:t>
      </w:r>
      <w:r w:rsidR="00B74E7D" w:rsidRPr="00B74E7D">
        <w:t xml:space="preserve"> </w:t>
      </w:r>
      <w:r w:rsidR="00B74E7D">
        <w:t xml:space="preserve">belirlenmesini ve çeşitli </w:t>
      </w:r>
      <w:r w:rsidR="00B74E7D" w:rsidRPr="00B74E7D">
        <w:t>değişkenler</w:t>
      </w:r>
      <w:r w:rsidR="00B74E7D">
        <w:t xml:space="preserve"> ile olan ilişkisini</w:t>
      </w:r>
      <w:r w:rsidR="00CF0CB6">
        <w:t>n</w:t>
      </w:r>
      <w:r w:rsidR="00B74E7D">
        <w:t xml:space="preserve"> ortaya konulmasını amaçlayan çalışmanın sonuçları da, </w:t>
      </w:r>
      <w:r w:rsidR="00B74E7D" w:rsidRPr="00B74E7D">
        <w:t xml:space="preserve">örneklemi oluşturan öğretmen adaylarının ağırlıklı olarak derin öğrenme yaklaşımına sahip olduklarını </w:t>
      </w:r>
      <w:r w:rsidR="00B74E7D">
        <w:t>göstermiştir.</w:t>
      </w:r>
      <w:r w:rsidR="007933C0">
        <w:t xml:space="preserve"> </w:t>
      </w:r>
      <w:r w:rsidRPr="00D73F66">
        <w:t>Bu araştırmanın bulguları da, önceki birçok çalışmanın bulguları ile de paralellik gösterecek şekilde, çalışma grubundaki öğrencilerin büyük bir bölümünün derin öğrenme yaklaşımına sahip olduğunu göstermiştir.</w:t>
      </w:r>
    </w:p>
    <w:p w14:paraId="72165F50" w14:textId="7D1E228A" w:rsidR="00602E01" w:rsidRDefault="00602E01" w:rsidP="00602E01">
      <w:pPr>
        <w:spacing w:line="480" w:lineRule="auto"/>
        <w:ind w:firstLine="709"/>
        <w:jc w:val="both"/>
      </w:pPr>
      <w:r>
        <w:t>Öğretmen adaylarının bireysel yenilikçilik ölçeğinden aldıkları puanlar incelendiğinde</w:t>
      </w:r>
      <w:r w:rsidR="00036289">
        <w:t xml:space="preserve"> ise</w:t>
      </w:r>
      <w:r>
        <w:t xml:space="preserve">, bireysel yenilikçilik özelliklerinin, alan yazındaki araştırma bulgularıyla da tutarlı olacak şekilde sorgulayıcı kategorisinde olduğunu göstermektedir </w:t>
      </w:r>
      <w:r>
        <w:rPr>
          <w:noProof/>
        </w:rPr>
        <w:t>(Adıgüzel, 2012; Çuhadar, Bülbül, &amp; Ilgaz, 2013; Korucu &amp; Olpak, 2015; Özgür, 2013)</w:t>
      </w:r>
      <w:r>
        <w:t xml:space="preserve">. </w:t>
      </w:r>
      <w:proofErr w:type="spellStart"/>
      <w:r>
        <w:t>Rogers’a</w:t>
      </w:r>
      <w:proofErr w:type="spellEnd"/>
      <w:r>
        <w:t xml:space="preserve"> (2003) göre sorgulayıcılar yeniliklere karşı temkinli davranan ve risk alma konusunda çok fazla istekli olmayan bireylerdir. Buna göre bu çalışmadaki öğretmen adaylarının herhangi bir yeniliği kabullenmeden önce temkinli bir yaklaşım sergiledikleri söylenebilir. </w:t>
      </w:r>
    </w:p>
    <w:p w14:paraId="24F48576" w14:textId="150E8C7F" w:rsidR="004F272C" w:rsidRDefault="00686C1F" w:rsidP="004019F1">
      <w:pPr>
        <w:spacing w:line="480" w:lineRule="auto"/>
        <w:ind w:firstLine="709"/>
        <w:jc w:val="both"/>
      </w:pPr>
      <w:r>
        <w:t>Diğer taraftan ö</w:t>
      </w:r>
      <w:r w:rsidR="004D01DB" w:rsidRPr="00034DFD">
        <w:t xml:space="preserve">ğretmen adaylarının akran öğretime yönelik memnuniyetleri ile ilgili veriler incelendiğinde ise; memnuniyet düzeyi için yapılan değerlendirmelerin 3 ile 5 arasında değiştiği ve ortalamanın 3.96 olduğu görülmektedir. Bu bulgulardan hareketle öğretmen adaylarının akran öğretimine yönelik memnuniyet düzeylerinin yüksek olduğu söylenebilir. Son olarak, öğretmen adaylarının akran öğretimi yöntemine yönelik memnuniyet düzeylerinin öğrenme yaklaşımlarına ve bireysel yenilikçilik özelliklerine göre anlamlı bir farklılık göstermediği belirlenmiştir. </w:t>
      </w:r>
      <w:r w:rsidR="00034DFD" w:rsidRPr="006C0520">
        <w:t xml:space="preserve">Bu sonuç öğretmen adaylarının akran öğretimine yönelik memnuniyet düzeylerinin belirlenmesinde kullanılan derecelendirmenin 1 ile 5 arasında olmasından ve öğretmen adaylarının değerlendirmelerinin 3 ile 5 arasında yoğunlaşmasından kaynaklanmış olabilir. İleride yapılacak çalışmalarda öğretmen adaylarının memnuniyet </w:t>
      </w:r>
      <w:r w:rsidR="00034DFD" w:rsidRPr="006C0520">
        <w:lastRenderedPageBreak/>
        <w:t xml:space="preserve">düzeylerinin belirlenmesinde daha geniş bir derecelendirme yapısının kullanılması (1-10, 1-100 gibi) memnuniyet düzeyleri arasındaki farkın daha net ortaya konulmasına olanak </w:t>
      </w:r>
      <w:r w:rsidR="006F15AF">
        <w:t>sağlayabilir</w:t>
      </w:r>
      <w:r w:rsidR="00034DFD" w:rsidRPr="006C0520">
        <w:t xml:space="preserve">. </w:t>
      </w:r>
    </w:p>
    <w:p w14:paraId="33E5327A" w14:textId="630648D1" w:rsidR="004D01DB" w:rsidRDefault="004D01DB" w:rsidP="004019F1">
      <w:pPr>
        <w:spacing w:line="480" w:lineRule="auto"/>
        <w:ind w:firstLine="709"/>
        <w:jc w:val="both"/>
      </w:pPr>
      <w:r w:rsidRPr="00034DFD">
        <w:t xml:space="preserve">Öğrencilerin ders çalışma konusunda derin yaklaşıma sahip olabilmeleri ve yenilikçi bireyler olabilmeleri için öğretim elemanlarının; öğrencilere uygun şekilde rehberlik etmeleri ve daha öğrenci merkezli öğrenme ortamları sunmalarının yanında, öğrencilerin bireysel farklılıklarının da dikkate alındığı dersler tasarlanmalı ve derslerin tasarımında çeşitlilik sağlanarak öğrencilerin ilgisi canlı tutulmaya çalışılmalıdır. Son olarak, bu araştırmanın çalışma grubunu Türkiye’deki bir devlet üniversitesinin eğitim fakültesinde ilköğretim matematik öğretmenliği programında öğrenimlerine devam eden ve istatistik ve olasılık dersini alan 46 </w:t>
      </w:r>
      <w:r w:rsidR="00036289">
        <w:t>öğretmen adayı</w:t>
      </w:r>
      <w:r w:rsidRPr="00034DFD">
        <w:t xml:space="preserve"> oluşturmuştur. Bu nedenle, araştırma bulgularının </w:t>
      </w:r>
      <w:proofErr w:type="spellStart"/>
      <w:r w:rsidRPr="00034DFD">
        <w:t>genellenebilmesi</w:t>
      </w:r>
      <w:proofErr w:type="spellEnd"/>
      <w:r w:rsidRPr="00034DFD">
        <w:t xml:space="preserve"> için, farklı eğitim fakültelerinde öğrenim gören öğrencilerin de yer aldığı, daha geniş çaplı araştırmalar yapılması önerilmektedir. Ayrıca ileride yapılacak araştırmalarda; öğretmen adaylarının akran öğretimi yöntemine yönelik memnuniyetleri üzerinde etkili olabileceği düşünülen diğer </w:t>
      </w:r>
      <w:r w:rsidR="00C45EC6">
        <w:t xml:space="preserve">çeşitli </w:t>
      </w:r>
      <w:r w:rsidRPr="00034DFD">
        <w:t xml:space="preserve">bireysel farklılıklarının (denetim odağı ve düşünme stili gibi) da dikkate alındığı çalışmaların yapılması konuyla ilgili daha derinlemesine bilgi sahibi olunmasını sağlayacağından önemli görülmektedir. </w:t>
      </w:r>
    </w:p>
    <w:p w14:paraId="03245D96" w14:textId="28E6D473" w:rsidR="00704B42" w:rsidRDefault="00704B42" w:rsidP="004019F1">
      <w:pPr>
        <w:spacing w:line="480" w:lineRule="auto"/>
        <w:ind w:firstLine="709"/>
        <w:jc w:val="both"/>
      </w:pPr>
    </w:p>
    <w:p w14:paraId="3A70F979" w14:textId="77777777" w:rsidR="00704B42" w:rsidRPr="00034DFD" w:rsidRDefault="00704B42" w:rsidP="004019F1">
      <w:pPr>
        <w:spacing w:line="480" w:lineRule="auto"/>
        <w:ind w:firstLine="709"/>
        <w:jc w:val="both"/>
      </w:pPr>
    </w:p>
    <w:p w14:paraId="14851AB4" w14:textId="77777777" w:rsidR="004C4D02" w:rsidRPr="00527515" w:rsidRDefault="004C4D02" w:rsidP="004C4D02">
      <w:pPr>
        <w:pStyle w:val="Default"/>
        <w:spacing w:line="480" w:lineRule="auto"/>
        <w:rPr>
          <w:b/>
        </w:rPr>
      </w:pPr>
      <w:r w:rsidRPr="00527515">
        <w:rPr>
          <w:b/>
        </w:rPr>
        <w:t>Makalenin Bilimdeki Konumu (Yeri)</w:t>
      </w:r>
    </w:p>
    <w:p w14:paraId="515E2396" w14:textId="77777777" w:rsidR="004C4D02" w:rsidRPr="00527515" w:rsidRDefault="004C4D02" w:rsidP="004C4D02">
      <w:pPr>
        <w:spacing w:after="120" w:line="360" w:lineRule="auto"/>
        <w:ind w:firstLine="618"/>
        <w:jc w:val="both"/>
      </w:pPr>
      <w:r w:rsidRPr="00527515">
        <w:rPr>
          <w:rStyle w:val="Gl"/>
          <w:b w:val="0"/>
          <w:color w:val="000000"/>
        </w:rPr>
        <w:tab/>
      </w:r>
      <w:r>
        <w:rPr>
          <w:rStyle w:val="Gl"/>
          <w:b w:val="0"/>
          <w:color w:val="000000"/>
        </w:rPr>
        <w:t>Matematik ve Fen Bilimleri Bölümü /</w:t>
      </w:r>
      <w:r w:rsidRPr="00527515">
        <w:t xml:space="preserve"> </w:t>
      </w:r>
      <w:r>
        <w:t>Matematik</w:t>
      </w:r>
      <w:r w:rsidRPr="00527515">
        <w:t xml:space="preserve"> Eğitimi Anabilim Dalı</w:t>
      </w:r>
    </w:p>
    <w:p w14:paraId="2388142D" w14:textId="77777777" w:rsidR="004C4D02" w:rsidRPr="00527515" w:rsidRDefault="004C4D02" w:rsidP="004C4D02">
      <w:pPr>
        <w:tabs>
          <w:tab w:val="left" w:pos="709"/>
        </w:tabs>
        <w:spacing w:before="120" w:after="120" w:line="480" w:lineRule="auto"/>
        <w:jc w:val="both"/>
        <w:rPr>
          <w:b/>
        </w:rPr>
      </w:pPr>
      <w:r w:rsidRPr="00527515">
        <w:rPr>
          <w:b/>
        </w:rPr>
        <w:t>Makalenin Bilimdeki Özgünlüğü</w:t>
      </w:r>
    </w:p>
    <w:p w14:paraId="367ABE4B" w14:textId="73EF584B" w:rsidR="004C4D02" w:rsidRDefault="004C4D02" w:rsidP="004C4D02">
      <w:pPr>
        <w:spacing w:line="480" w:lineRule="auto"/>
        <w:ind w:firstLine="708"/>
        <w:jc w:val="both"/>
      </w:pPr>
      <w:r>
        <w:t>Ö</w:t>
      </w:r>
      <w:r w:rsidRPr="006C0520">
        <w:t xml:space="preserve">ğretmen adaylarının benimsedikleri öğrenme yaklaşımının, onlar tarafından yetiştirilecek öğrencilerin öğrenmeleri üzerinde de etkili olacağı söylenebilir. Ayrıca </w:t>
      </w:r>
      <w:r w:rsidRPr="006C0520">
        <w:lastRenderedPageBreak/>
        <w:t xml:space="preserve">günümüzde yaşanan yeniliklerde, teknoloji odaklı yeniliklerin payı göz önünde bulundurulduğunda, öğretmen adaylarının yenilikçilik özelliklerinin dolaylı veya doğrudan, aldıkları ve ileride verecekleri eğitimin kalitesine etki edeceği söylenebilir. Toplumun şekillenmesinde çok önemli görevler üstlenen öğretmenlerin mesleğe başlamadan önceki son eğitim kademesinde dijital teknolojilerin kullanıldığı bu tarz çalışmaların içinde yer almalarının, varsa eksikliklerin zamanında giderilmesine yardımcı olacağı ve </w:t>
      </w:r>
      <w:r w:rsidR="00C9403A" w:rsidRPr="006C0520">
        <w:t>alan yazına</w:t>
      </w:r>
      <w:r w:rsidRPr="006C0520">
        <w:t xml:space="preserve"> katkı sağlayacağı düşünülmektedir. Bu bağlamda bu araştırma kapsamında, ilköğretim matematik öğretmenliği programında üçüncü sınıf müfredatında yer alan istatistik ve olasılık dersi yürütülürken akran öğretimi yöntemi kullanılmış ve uygulama sonunda öğretmen adaylarının memnuniyetlerinin belirlenmesi amaçlanmıştır. Ayrıca, öğretmen adaylarının akran öğretimi yöntemine yönelik memnuniyet düzeylerinin öğrenme yaklaşımlarına ve bireysel yenilikçilik özelliklerine göre anlamlı bir fark gösterip göstermediği incelenmiştir. </w:t>
      </w:r>
    </w:p>
    <w:p w14:paraId="401B34C6" w14:textId="1E14477C" w:rsidR="00704B42" w:rsidRDefault="00704B42" w:rsidP="004C4D02">
      <w:pPr>
        <w:spacing w:line="480" w:lineRule="auto"/>
        <w:ind w:firstLine="708"/>
        <w:jc w:val="both"/>
      </w:pPr>
    </w:p>
    <w:p w14:paraId="0B071327" w14:textId="62216EBA" w:rsidR="00704B42" w:rsidRDefault="00704B42" w:rsidP="004C4D02">
      <w:pPr>
        <w:spacing w:line="480" w:lineRule="auto"/>
        <w:ind w:firstLine="708"/>
        <w:jc w:val="both"/>
      </w:pPr>
    </w:p>
    <w:p w14:paraId="37A1C1C5" w14:textId="5486E3AA" w:rsidR="00704B42" w:rsidRDefault="00704B42" w:rsidP="004C4D02">
      <w:pPr>
        <w:spacing w:line="480" w:lineRule="auto"/>
        <w:ind w:firstLine="708"/>
        <w:jc w:val="both"/>
      </w:pPr>
    </w:p>
    <w:p w14:paraId="55D8C62D" w14:textId="42FE063E" w:rsidR="00704B42" w:rsidRDefault="00704B42" w:rsidP="004C4D02">
      <w:pPr>
        <w:spacing w:line="480" w:lineRule="auto"/>
        <w:ind w:firstLine="708"/>
        <w:jc w:val="both"/>
      </w:pPr>
    </w:p>
    <w:p w14:paraId="26426253" w14:textId="7AD62C10" w:rsidR="00704B42" w:rsidRDefault="00704B42" w:rsidP="004C4D02">
      <w:pPr>
        <w:spacing w:line="480" w:lineRule="auto"/>
        <w:ind w:firstLine="708"/>
        <w:jc w:val="both"/>
      </w:pPr>
    </w:p>
    <w:p w14:paraId="0565640B" w14:textId="19B20592" w:rsidR="00704B42" w:rsidRDefault="00704B42" w:rsidP="004C4D02">
      <w:pPr>
        <w:spacing w:line="480" w:lineRule="auto"/>
        <w:ind w:firstLine="708"/>
        <w:jc w:val="both"/>
      </w:pPr>
    </w:p>
    <w:p w14:paraId="5D8C7865" w14:textId="35CCB1BB" w:rsidR="00704B42" w:rsidRDefault="00704B42" w:rsidP="004C4D02">
      <w:pPr>
        <w:spacing w:line="480" w:lineRule="auto"/>
        <w:ind w:firstLine="708"/>
        <w:jc w:val="both"/>
      </w:pPr>
    </w:p>
    <w:p w14:paraId="08CB2030" w14:textId="77777777" w:rsidR="00704B42" w:rsidRPr="006C0520" w:rsidRDefault="00704B42" w:rsidP="004C4D02">
      <w:pPr>
        <w:spacing w:line="480" w:lineRule="auto"/>
        <w:ind w:firstLine="708"/>
        <w:jc w:val="both"/>
      </w:pPr>
    </w:p>
    <w:p w14:paraId="1DE302B6" w14:textId="77777777" w:rsidR="006C0520" w:rsidRPr="006C0520" w:rsidRDefault="006C0520" w:rsidP="0038798D">
      <w:pPr>
        <w:pStyle w:val="TYaziParagraflari"/>
        <w:spacing w:after="0"/>
        <w:ind w:firstLine="0"/>
        <w:jc w:val="center"/>
        <w:rPr>
          <w:b/>
          <w:szCs w:val="24"/>
          <w:lang w:val="tr-TR"/>
        </w:rPr>
      </w:pPr>
      <w:r w:rsidRPr="006C0520">
        <w:rPr>
          <w:b/>
          <w:szCs w:val="24"/>
          <w:lang w:val="tr-TR"/>
        </w:rPr>
        <w:t>Kaynakça</w:t>
      </w:r>
    </w:p>
    <w:p w14:paraId="28EBD430"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Adawi, T., Burden, H., Olsson, D., &amp; Mattiasson, R. (2016). Characterizing software engineering students’ discussions during peer instruction: Opportunities for learning and implications for teaching. </w:t>
      </w:r>
      <w:r w:rsidRPr="006C0520">
        <w:rPr>
          <w:i/>
          <w:iCs/>
          <w:noProof/>
        </w:rPr>
        <w:t>International Journal of Engineering Education</w:t>
      </w:r>
      <w:r w:rsidRPr="006C0520">
        <w:rPr>
          <w:noProof/>
        </w:rPr>
        <w:t xml:space="preserve">, </w:t>
      </w:r>
      <w:r w:rsidRPr="006C0520">
        <w:rPr>
          <w:i/>
          <w:iCs/>
          <w:noProof/>
        </w:rPr>
        <w:t>32</w:t>
      </w:r>
      <w:r w:rsidRPr="006C0520">
        <w:rPr>
          <w:noProof/>
        </w:rPr>
        <w:t>(2), 927–936.</w:t>
      </w:r>
    </w:p>
    <w:p w14:paraId="7A3807A1"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Adıgüzel, A. (2012). The relation between candidate teachers’ moral maturity levels and their </w:t>
      </w:r>
      <w:r w:rsidRPr="006C0520">
        <w:rPr>
          <w:noProof/>
        </w:rPr>
        <w:lastRenderedPageBreak/>
        <w:t xml:space="preserve">individual innovativeness characteristics: A case study of Harran University Education Faculty. </w:t>
      </w:r>
      <w:r w:rsidRPr="006C0520">
        <w:rPr>
          <w:i/>
          <w:iCs/>
          <w:noProof/>
        </w:rPr>
        <w:t>Educational Research and Reviews</w:t>
      </w:r>
      <w:r w:rsidRPr="006C0520">
        <w:rPr>
          <w:noProof/>
        </w:rPr>
        <w:t xml:space="preserve">, </w:t>
      </w:r>
      <w:r w:rsidRPr="006C0520">
        <w:rPr>
          <w:i/>
          <w:iCs/>
          <w:noProof/>
        </w:rPr>
        <w:t>7</w:t>
      </w:r>
      <w:r w:rsidRPr="006C0520">
        <w:rPr>
          <w:noProof/>
        </w:rPr>
        <w:t>(25), 543–547.</w:t>
      </w:r>
    </w:p>
    <w:p w14:paraId="11F34FB2" w14:textId="77777777" w:rsidR="00FB0BD5" w:rsidRDefault="006C0520" w:rsidP="00FB0BD5">
      <w:pPr>
        <w:widowControl w:val="0"/>
        <w:autoSpaceDE w:val="0"/>
        <w:autoSpaceDN w:val="0"/>
        <w:adjustRightInd w:val="0"/>
        <w:spacing w:line="360" w:lineRule="auto"/>
        <w:ind w:left="480" w:hanging="480"/>
        <w:jc w:val="both"/>
        <w:rPr>
          <w:noProof/>
        </w:rPr>
      </w:pPr>
      <w:r w:rsidRPr="006C0520">
        <w:rPr>
          <w:noProof/>
        </w:rPr>
        <w:t xml:space="preserve">Arteaga, I. L., &amp; Vinken, E. (2013). Example of good practice of a learning environment with a classroom response system in a mechanical engineering bachelor course. </w:t>
      </w:r>
      <w:r w:rsidRPr="006C0520">
        <w:rPr>
          <w:i/>
          <w:iCs/>
          <w:noProof/>
        </w:rPr>
        <w:t>European Journal of Engineering Education</w:t>
      </w:r>
      <w:r w:rsidRPr="006C0520">
        <w:rPr>
          <w:noProof/>
        </w:rPr>
        <w:t xml:space="preserve">, </w:t>
      </w:r>
      <w:r w:rsidRPr="006C0520">
        <w:rPr>
          <w:i/>
          <w:iCs/>
          <w:noProof/>
        </w:rPr>
        <w:t>38</w:t>
      </w:r>
      <w:r w:rsidRPr="006C0520">
        <w:rPr>
          <w:noProof/>
        </w:rPr>
        <w:t>(6), 652–660.</w:t>
      </w:r>
    </w:p>
    <w:p w14:paraId="014A193D" w14:textId="3148657A" w:rsidR="00FB0BD5" w:rsidRPr="006C0520" w:rsidRDefault="00FB0BD5" w:rsidP="00FB0BD5">
      <w:pPr>
        <w:widowControl w:val="0"/>
        <w:autoSpaceDE w:val="0"/>
        <w:autoSpaceDN w:val="0"/>
        <w:adjustRightInd w:val="0"/>
        <w:spacing w:line="360" w:lineRule="auto"/>
        <w:ind w:left="480" w:hanging="480"/>
        <w:jc w:val="both"/>
        <w:rPr>
          <w:noProof/>
        </w:rPr>
      </w:pPr>
      <w:r>
        <w:rPr>
          <w:noProof/>
        </w:rPr>
        <w:t xml:space="preserve">Bakırcı, H., Cancan, M., &amp; </w:t>
      </w:r>
      <w:r w:rsidRPr="00FB0BD5">
        <w:rPr>
          <w:noProof/>
        </w:rPr>
        <w:t xml:space="preserve">Uzunyol, B. (2017). Ortaokul öğretmenlerinin bilgi ve iletişim teknolojilerine yönelik tutumları ve görüşleri. </w:t>
      </w:r>
      <w:r w:rsidRPr="00FB0BD5">
        <w:rPr>
          <w:i/>
          <w:noProof/>
        </w:rPr>
        <w:t>Turkish Studies</w:t>
      </w:r>
      <w:r w:rsidRPr="00FB0BD5">
        <w:rPr>
          <w:noProof/>
        </w:rPr>
        <w:t xml:space="preserve">, </w:t>
      </w:r>
      <w:r w:rsidRPr="00FB0BD5">
        <w:rPr>
          <w:i/>
          <w:noProof/>
        </w:rPr>
        <w:t>12</w:t>
      </w:r>
      <w:r w:rsidRPr="00FB0BD5">
        <w:rPr>
          <w:noProof/>
        </w:rPr>
        <w:t>(28), 67-90.</w:t>
      </w:r>
    </w:p>
    <w:p w14:paraId="06888907" w14:textId="77777777" w:rsidR="006C0520" w:rsidRPr="006C0520" w:rsidRDefault="006C0520" w:rsidP="0038798D">
      <w:pPr>
        <w:widowControl w:val="0"/>
        <w:autoSpaceDE w:val="0"/>
        <w:autoSpaceDN w:val="0"/>
        <w:adjustRightInd w:val="0"/>
        <w:spacing w:line="360" w:lineRule="auto"/>
        <w:ind w:left="709" w:hanging="709"/>
        <w:jc w:val="both"/>
        <w:rPr>
          <w:lang w:val="en-US"/>
        </w:rPr>
      </w:pPr>
      <w:proofErr w:type="spellStart"/>
      <w:r w:rsidRPr="006C0520">
        <w:rPr>
          <w:lang w:val="en-US"/>
        </w:rPr>
        <w:t>Batanero</w:t>
      </w:r>
      <w:proofErr w:type="spellEnd"/>
      <w:r w:rsidRPr="006C0520">
        <w:rPr>
          <w:lang w:val="en-US"/>
        </w:rPr>
        <w:t xml:space="preserve">, C., &amp; Diaz, C. (2012). Training school teachers to teach probability: Reflections and challenges. </w:t>
      </w:r>
      <w:r w:rsidRPr="006C0520">
        <w:rPr>
          <w:i/>
          <w:lang w:val="en-US"/>
        </w:rPr>
        <w:t>Chilean Journal of Statistics, 3</w:t>
      </w:r>
      <w:r w:rsidRPr="006C0520">
        <w:rPr>
          <w:lang w:val="en-US"/>
        </w:rPr>
        <w:t>(1), 3–13.</w:t>
      </w:r>
    </w:p>
    <w:p w14:paraId="3EFD9547" w14:textId="77777777" w:rsidR="006C0520" w:rsidRPr="006C0520" w:rsidRDefault="006C0520" w:rsidP="0038798D">
      <w:pPr>
        <w:pStyle w:val="TYaziParagraflari"/>
        <w:spacing w:after="0"/>
        <w:ind w:left="709" w:hanging="709"/>
        <w:rPr>
          <w:szCs w:val="24"/>
        </w:rPr>
      </w:pPr>
      <w:r w:rsidRPr="006C0520">
        <w:rPr>
          <w:szCs w:val="24"/>
        </w:rPr>
        <w:t xml:space="preserve">Biggs, J. B. (1970). Faculty patterns in study </w:t>
      </w:r>
      <w:proofErr w:type="spellStart"/>
      <w:r w:rsidRPr="006C0520">
        <w:rPr>
          <w:szCs w:val="24"/>
        </w:rPr>
        <w:t>behaviour</w:t>
      </w:r>
      <w:proofErr w:type="spellEnd"/>
      <w:r w:rsidRPr="006C0520">
        <w:rPr>
          <w:szCs w:val="24"/>
        </w:rPr>
        <w:t xml:space="preserve">. </w:t>
      </w:r>
      <w:r w:rsidRPr="006C0520">
        <w:rPr>
          <w:i/>
          <w:szCs w:val="24"/>
        </w:rPr>
        <w:t>Australian Journal of Psychology, 22</w:t>
      </w:r>
      <w:r w:rsidRPr="006C0520">
        <w:rPr>
          <w:szCs w:val="24"/>
        </w:rPr>
        <w:t>(2), 161-174.</w:t>
      </w:r>
    </w:p>
    <w:p w14:paraId="2154A66D" w14:textId="77777777" w:rsidR="006C0520" w:rsidRPr="006C0520" w:rsidRDefault="006C0520" w:rsidP="0038798D">
      <w:pPr>
        <w:widowControl w:val="0"/>
        <w:autoSpaceDE w:val="0"/>
        <w:autoSpaceDN w:val="0"/>
        <w:adjustRightInd w:val="0"/>
        <w:spacing w:line="360" w:lineRule="auto"/>
        <w:ind w:left="482" w:hanging="482"/>
        <w:jc w:val="both"/>
        <w:rPr>
          <w:noProof/>
        </w:rPr>
      </w:pPr>
      <w:r w:rsidRPr="006C0520">
        <w:rPr>
          <w:noProof/>
        </w:rPr>
        <w:t xml:space="preserve">Biggs, J., Kember, D., &amp; Leung, D. Y. P. (2001). The revised two-factor study process questionnaire: R-SPQ-2F. </w:t>
      </w:r>
      <w:r w:rsidRPr="006C0520">
        <w:rPr>
          <w:i/>
          <w:iCs/>
          <w:noProof/>
        </w:rPr>
        <w:t>British Journal of Educational Psychology</w:t>
      </w:r>
      <w:r w:rsidRPr="006C0520">
        <w:rPr>
          <w:noProof/>
        </w:rPr>
        <w:t xml:space="preserve">, </w:t>
      </w:r>
      <w:r w:rsidRPr="006C0520">
        <w:rPr>
          <w:i/>
          <w:iCs/>
          <w:noProof/>
        </w:rPr>
        <w:t>71</w:t>
      </w:r>
      <w:r w:rsidRPr="006C0520">
        <w:rPr>
          <w:noProof/>
        </w:rPr>
        <w:t>(1), 133–149.</w:t>
      </w:r>
    </w:p>
    <w:p w14:paraId="528CC1F7" w14:textId="77777777" w:rsidR="0009023A" w:rsidRDefault="006C0520" w:rsidP="0009023A">
      <w:pPr>
        <w:pStyle w:val="TYaziParagraflari"/>
        <w:spacing w:after="0"/>
        <w:ind w:left="709" w:hanging="709"/>
        <w:rPr>
          <w:szCs w:val="24"/>
        </w:rPr>
      </w:pPr>
      <w:r w:rsidRPr="006C0520">
        <w:rPr>
          <w:szCs w:val="24"/>
        </w:rPr>
        <w:t xml:space="preserve">Bozkurt, A., &amp; </w:t>
      </w:r>
      <w:proofErr w:type="spellStart"/>
      <w:r w:rsidRPr="006C0520">
        <w:rPr>
          <w:szCs w:val="24"/>
        </w:rPr>
        <w:t>Akalın</w:t>
      </w:r>
      <w:proofErr w:type="spellEnd"/>
      <w:r w:rsidRPr="006C0520">
        <w:rPr>
          <w:szCs w:val="24"/>
        </w:rPr>
        <w:t xml:space="preserve">, S. (2010). </w:t>
      </w:r>
      <w:proofErr w:type="spellStart"/>
      <w:r w:rsidRPr="006C0520">
        <w:rPr>
          <w:szCs w:val="24"/>
        </w:rPr>
        <w:t>Matematik</w:t>
      </w:r>
      <w:proofErr w:type="spellEnd"/>
      <w:r w:rsidRPr="006C0520">
        <w:rPr>
          <w:szCs w:val="24"/>
        </w:rPr>
        <w:t xml:space="preserve"> </w:t>
      </w:r>
      <w:proofErr w:type="spellStart"/>
      <w:r w:rsidRPr="006C0520">
        <w:rPr>
          <w:szCs w:val="24"/>
        </w:rPr>
        <w:t>öğretiminde</w:t>
      </w:r>
      <w:proofErr w:type="spellEnd"/>
      <w:r w:rsidRPr="006C0520">
        <w:rPr>
          <w:szCs w:val="24"/>
        </w:rPr>
        <w:t xml:space="preserve"> </w:t>
      </w:r>
      <w:proofErr w:type="spellStart"/>
      <w:r w:rsidRPr="006C0520">
        <w:rPr>
          <w:szCs w:val="24"/>
        </w:rPr>
        <w:t>materyal</w:t>
      </w:r>
      <w:proofErr w:type="spellEnd"/>
      <w:r w:rsidRPr="006C0520">
        <w:rPr>
          <w:szCs w:val="24"/>
        </w:rPr>
        <w:t xml:space="preserve"> </w:t>
      </w:r>
      <w:proofErr w:type="spellStart"/>
      <w:r w:rsidRPr="006C0520">
        <w:rPr>
          <w:szCs w:val="24"/>
        </w:rPr>
        <w:t>geliştirmenin</w:t>
      </w:r>
      <w:proofErr w:type="spellEnd"/>
      <w:r w:rsidRPr="006C0520">
        <w:rPr>
          <w:szCs w:val="24"/>
        </w:rPr>
        <w:t xml:space="preserve"> </w:t>
      </w:r>
      <w:proofErr w:type="spellStart"/>
      <w:r w:rsidRPr="006C0520">
        <w:rPr>
          <w:szCs w:val="24"/>
        </w:rPr>
        <w:t>ve</w:t>
      </w:r>
      <w:proofErr w:type="spellEnd"/>
      <w:r w:rsidRPr="006C0520">
        <w:rPr>
          <w:szCs w:val="24"/>
        </w:rPr>
        <w:t xml:space="preserve"> </w:t>
      </w:r>
      <w:proofErr w:type="spellStart"/>
      <w:r w:rsidRPr="006C0520">
        <w:rPr>
          <w:szCs w:val="24"/>
        </w:rPr>
        <w:t>kullanımının</w:t>
      </w:r>
      <w:proofErr w:type="spellEnd"/>
      <w:r w:rsidRPr="006C0520">
        <w:rPr>
          <w:szCs w:val="24"/>
        </w:rPr>
        <w:t xml:space="preserve"> </w:t>
      </w:r>
      <w:proofErr w:type="spellStart"/>
      <w:r w:rsidRPr="006C0520">
        <w:rPr>
          <w:szCs w:val="24"/>
        </w:rPr>
        <w:t>yeri</w:t>
      </w:r>
      <w:proofErr w:type="spellEnd"/>
      <w:r w:rsidRPr="006C0520">
        <w:rPr>
          <w:szCs w:val="24"/>
        </w:rPr>
        <w:t xml:space="preserve">, </w:t>
      </w:r>
      <w:proofErr w:type="spellStart"/>
      <w:r w:rsidRPr="006C0520">
        <w:rPr>
          <w:szCs w:val="24"/>
        </w:rPr>
        <w:t>önemi</w:t>
      </w:r>
      <w:proofErr w:type="spellEnd"/>
      <w:r w:rsidRPr="006C0520">
        <w:rPr>
          <w:szCs w:val="24"/>
        </w:rPr>
        <w:t xml:space="preserve"> </w:t>
      </w:r>
      <w:proofErr w:type="spellStart"/>
      <w:r w:rsidRPr="006C0520">
        <w:rPr>
          <w:szCs w:val="24"/>
        </w:rPr>
        <w:t>ve</w:t>
      </w:r>
      <w:proofErr w:type="spellEnd"/>
      <w:r w:rsidRPr="006C0520">
        <w:rPr>
          <w:szCs w:val="24"/>
        </w:rPr>
        <w:t xml:space="preserve"> </w:t>
      </w:r>
      <w:proofErr w:type="spellStart"/>
      <w:r w:rsidRPr="006C0520">
        <w:rPr>
          <w:szCs w:val="24"/>
        </w:rPr>
        <w:t>bu</w:t>
      </w:r>
      <w:proofErr w:type="spellEnd"/>
      <w:r w:rsidRPr="006C0520">
        <w:rPr>
          <w:szCs w:val="24"/>
        </w:rPr>
        <w:t xml:space="preserve"> </w:t>
      </w:r>
      <w:proofErr w:type="spellStart"/>
      <w:r w:rsidRPr="006C0520">
        <w:rPr>
          <w:szCs w:val="24"/>
        </w:rPr>
        <w:t>konuda</w:t>
      </w:r>
      <w:proofErr w:type="spellEnd"/>
      <w:r w:rsidRPr="006C0520">
        <w:rPr>
          <w:szCs w:val="24"/>
        </w:rPr>
        <w:t xml:space="preserve"> </w:t>
      </w:r>
      <w:proofErr w:type="spellStart"/>
      <w:r w:rsidRPr="006C0520">
        <w:rPr>
          <w:szCs w:val="24"/>
        </w:rPr>
        <w:t>öğretmenin</w:t>
      </w:r>
      <w:proofErr w:type="spellEnd"/>
      <w:r w:rsidRPr="006C0520">
        <w:rPr>
          <w:szCs w:val="24"/>
        </w:rPr>
        <w:t xml:space="preserve"> </w:t>
      </w:r>
      <w:proofErr w:type="spellStart"/>
      <w:r w:rsidRPr="006C0520">
        <w:rPr>
          <w:szCs w:val="24"/>
        </w:rPr>
        <w:t>rolü</w:t>
      </w:r>
      <w:proofErr w:type="spellEnd"/>
      <w:r w:rsidRPr="006C0520">
        <w:rPr>
          <w:szCs w:val="24"/>
        </w:rPr>
        <w:t xml:space="preserve">. </w:t>
      </w:r>
      <w:proofErr w:type="spellStart"/>
      <w:r w:rsidRPr="006C0520">
        <w:rPr>
          <w:i/>
          <w:szCs w:val="24"/>
        </w:rPr>
        <w:t>Dumlupınar</w:t>
      </w:r>
      <w:proofErr w:type="spellEnd"/>
      <w:r w:rsidRPr="006C0520">
        <w:rPr>
          <w:i/>
          <w:szCs w:val="24"/>
        </w:rPr>
        <w:t xml:space="preserve"> </w:t>
      </w:r>
      <w:proofErr w:type="spellStart"/>
      <w:r w:rsidRPr="006C0520">
        <w:rPr>
          <w:i/>
          <w:szCs w:val="24"/>
        </w:rPr>
        <w:t>Üniversitesi</w:t>
      </w:r>
      <w:proofErr w:type="spellEnd"/>
      <w:r w:rsidRPr="006C0520">
        <w:rPr>
          <w:i/>
          <w:szCs w:val="24"/>
        </w:rPr>
        <w:t xml:space="preserve"> </w:t>
      </w:r>
      <w:proofErr w:type="spellStart"/>
      <w:r w:rsidRPr="006C0520">
        <w:rPr>
          <w:i/>
          <w:szCs w:val="24"/>
        </w:rPr>
        <w:t>Sosyal</w:t>
      </w:r>
      <w:proofErr w:type="spellEnd"/>
      <w:r w:rsidRPr="006C0520">
        <w:rPr>
          <w:i/>
          <w:szCs w:val="24"/>
        </w:rPr>
        <w:t xml:space="preserve"> </w:t>
      </w:r>
      <w:proofErr w:type="spellStart"/>
      <w:r w:rsidRPr="006C0520">
        <w:rPr>
          <w:i/>
          <w:szCs w:val="24"/>
        </w:rPr>
        <w:t>Bilimler</w:t>
      </w:r>
      <w:proofErr w:type="spellEnd"/>
      <w:r w:rsidRPr="006C0520">
        <w:rPr>
          <w:i/>
          <w:szCs w:val="24"/>
        </w:rPr>
        <w:t xml:space="preserve"> </w:t>
      </w:r>
      <w:proofErr w:type="spellStart"/>
      <w:r w:rsidRPr="006C0520">
        <w:rPr>
          <w:i/>
          <w:szCs w:val="24"/>
        </w:rPr>
        <w:t>Dergisi</w:t>
      </w:r>
      <w:proofErr w:type="spellEnd"/>
      <w:r w:rsidRPr="006C0520">
        <w:rPr>
          <w:szCs w:val="24"/>
        </w:rPr>
        <w:t xml:space="preserve">, </w:t>
      </w:r>
      <w:r w:rsidRPr="006C0520">
        <w:rPr>
          <w:i/>
          <w:szCs w:val="24"/>
        </w:rPr>
        <w:t>27</w:t>
      </w:r>
      <w:r w:rsidRPr="006C0520">
        <w:rPr>
          <w:szCs w:val="24"/>
        </w:rPr>
        <w:t>, 49–56.</w:t>
      </w:r>
    </w:p>
    <w:p w14:paraId="4BDBB8B3"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Chou, C. Y., &amp; Lin, P. H. (2015). Promoting discussion in peer instruction: Discussion partner assignment and accountability scoring mechanisms. </w:t>
      </w:r>
      <w:r w:rsidRPr="006C0520">
        <w:rPr>
          <w:i/>
          <w:iCs/>
          <w:noProof/>
        </w:rPr>
        <w:t>British Journal of Educational Technology</w:t>
      </w:r>
      <w:r w:rsidRPr="006C0520">
        <w:rPr>
          <w:noProof/>
        </w:rPr>
        <w:t xml:space="preserve">, </w:t>
      </w:r>
      <w:r w:rsidRPr="006C0520">
        <w:rPr>
          <w:i/>
          <w:iCs/>
          <w:noProof/>
        </w:rPr>
        <w:t>46</w:t>
      </w:r>
      <w:r w:rsidRPr="006C0520">
        <w:rPr>
          <w:noProof/>
        </w:rPr>
        <w:t>(4), 839–847.</w:t>
      </w:r>
    </w:p>
    <w:p w14:paraId="474979DA"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Crouch, C. H., Watkins, J., Fagen, A. P., &amp; Mazur, E. (2007). Peer instruction: Engaging students one-on-one, all at once. </w:t>
      </w:r>
      <w:r w:rsidRPr="006C0520">
        <w:rPr>
          <w:i/>
          <w:iCs/>
          <w:noProof/>
        </w:rPr>
        <w:t>Research-Based Reform of University Physics</w:t>
      </w:r>
      <w:r w:rsidRPr="006C0520">
        <w:rPr>
          <w:noProof/>
        </w:rPr>
        <w:t xml:space="preserve">, </w:t>
      </w:r>
      <w:r w:rsidRPr="006C0520">
        <w:rPr>
          <w:i/>
          <w:iCs/>
          <w:noProof/>
        </w:rPr>
        <w:t>1</w:t>
      </w:r>
      <w:r w:rsidRPr="006C0520">
        <w:rPr>
          <w:noProof/>
        </w:rPr>
        <w:t>(1), 40–95.</w:t>
      </w:r>
    </w:p>
    <w:p w14:paraId="68D47D54" w14:textId="77777777" w:rsidR="006C0520" w:rsidRPr="006C0520" w:rsidRDefault="006C0520" w:rsidP="0038798D">
      <w:pPr>
        <w:pStyle w:val="TYaziParagraflari"/>
        <w:spacing w:after="0"/>
        <w:ind w:left="709" w:hanging="709"/>
        <w:rPr>
          <w:szCs w:val="24"/>
        </w:rPr>
      </w:pPr>
      <w:proofErr w:type="spellStart"/>
      <w:r w:rsidRPr="006C0520">
        <w:rPr>
          <w:szCs w:val="24"/>
        </w:rPr>
        <w:t>Çelik</w:t>
      </w:r>
      <w:proofErr w:type="spellEnd"/>
      <w:r w:rsidRPr="006C0520">
        <w:rPr>
          <w:szCs w:val="24"/>
        </w:rPr>
        <w:t xml:space="preserve">, D., &amp; </w:t>
      </w:r>
      <w:proofErr w:type="spellStart"/>
      <w:r w:rsidRPr="006C0520">
        <w:rPr>
          <w:szCs w:val="24"/>
        </w:rPr>
        <w:t>Güneş</w:t>
      </w:r>
      <w:proofErr w:type="spellEnd"/>
      <w:r w:rsidRPr="006C0520">
        <w:rPr>
          <w:szCs w:val="24"/>
        </w:rPr>
        <w:t xml:space="preserve">, G. (2007). </w:t>
      </w:r>
      <w:proofErr w:type="gramStart"/>
      <w:r w:rsidRPr="006C0520">
        <w:rPr>
          <w:szCs w:val="24"/>
        </w:rPr>
        <w:t>7</w:t>
      </w:r>
      <w:proofErr w:type="gramEnd"/>
      <w:r w:rsidRPr="006C0520">
        <w:rPr>
          <w:szCs w:val="24"/>
        </w:rPr>
        <w:t xml:space="preserve">, 8 </w:t>
      </w:r>
      <w:proofErr w:type="spellStart"/>
      <w:r w:rsidRPr="006C0520">
        <w:rPr>
          <w:szCs w:val="24"/>
        </w:rPr>
        <w:t>ve</w:t>
      </w:r>
      <w:proofErr w:type="spellEnd"/>
      <w:r w:rsidRPr="006C0520">
        <w:rPr>
          <w:szCs w:val="24"/>
        </w:rPr>
        <w:t xml:space="preserve"> 9. </w:t>
      </w:r>
      <w:proofErr w:type="spellStart"/>
      <w:r w:rsidRPr="006C0520">
        <w:rPr>
          <w:szCs w:val="24"/>
        </w:rPr>
        <w:t>Sınıf</w:t>
      </w:r>
      <w:proofErr w:type="spellEnd"/>
      <w:r w:rsidRPr="006C0520">
        <w:rPr>
          <w:szCs w:val="24"/>
        </w:rPr>
        <w:t xml:space="preserve"> </w:t>
      </w:r>
      <w:proofErr w:type="spellStart"/>
      <w:r w:rsidRPr="006C0520">
        <w:rPr>
          <w:szCs w:val="24"/>
        </w:rPr>
        <w:t>öğrencilerinin</w:t>
      </w:r>
      <w:proofErr w:type="spellEnd"/>
      <w:r w:rsidRPr="006C0520">
        <w:rPr>
          <w:szCs w:val="24"/>
        </w:rPr>
        <w:t xml:space="preserve"> </w:t>
      </w:r>
      <w:proofErr w:type="spellStart"/>
      <w:r w:rsidRPr="006C0520">
        <w:rPr>
          <w:szCs w:val="24"/>
        </w:rPr>
        <w:t>olasılık</w:t>
      </w:r>
      <w:proofErr w:type="spellEnd"/>
      <w:r w:rsidRPr="006C0520">
        <w:rPr>
          <w:szCs w:val="24"/>
        </w:rPr>
        <w:t xml:space="preserve"> </w:t>
      </w:r>
      <w:proofErr w:type="spellStart"/>
      <w:r w:rsidRPr="006C0520">
        <w:rPr>
          <w:szCs w:val="24"/>
        </w:rPr>
        <w:t>ile</w:t>
      </w:r>
      <w:proofErr w:type="spellEnd"/>
      <w:r w:rsidRPr="006C0520">
        <w:rPr>
          <w:szCs w:val="24"/>
        </w:rPr>
        <w:t xml:space="preserve"> </w:t>
      </w:r>
      <w:proofErr w:type="spellStart"/>
      <w:r w:rsidRPr="006C0520">
        <w:rPr>
          <w:szCs w:val="24"/>
        </w:rPr>
        <w:t>ilgili</w:t>
      </w:r>
      <w:proofErr w:type="spellEnd"/>
      <w:r w:rsidRPr="006C0520">
        <w:rPr>
          <w:szCs w:val="24"/>
        </w:rPr>
        <w:t xml:space="preserve"> </w:t>
      </w:r>
      <w:proofErr w:type="spellStart"/>
      <w:r w:rsidRPr="006C0520">
        <w:rPr>
          <w:szCs w:val="24"/>
        </w:rPr>
        <w:t>anlama</w:t>
      </w:r>
      <w:proofErr w:type="spellEnd"/>
      <w:r w:rsidRPr="006C0520">
        <w:rPr>
          <w:szCs w:val="24"/>
        </w:rPr>
        <w:t xml:space="preserve"> </w:t>
      </w:r>
      <w:proofErr w:type="spellStart"/>
      <w:r w:rsidRPr="006C0520">
        <w:rPr>
          <w:szCs w:val="24"/>
        </w:rPr>
        <w:t>ve</w:t>
      </w:r>
      <w:proofErr w:type="spellEnd"/>
      <w:r w:rsidRPr="006C0520">
        <w:rPr>
          <w:szCs w:val="24"/>
        </w:rPr>
        <w:t xml:space="preserve"> </w:t>
      </w:r>
      <w:proofErr w:type="spellStart"/>
      <w:r w:rsidRPr="006C0520">
        <w:rPr>
          <w:szCs w:val="24"/>
        </w:rPr>
        <w:t>kavram</w:t>
      </w:r>
      <w:proofErr w:type="spellEnd"/>
      <w:r w:rsidRPr="006C0520">
        <w:rPr>
          <w:szCs w:val="24"/>
        </w:rPr>
        <w:t xml:space="preserve"> </w:t>
      </w:r>
      <w:proofErr w:type="spellStart"/>
      <w:r w:rsidRPr="006C0520">
        <w:rPr>
          <w:szCs w:val="24"/>
        </w:rPr>
        <w:t>yanılgılarının</w:t>
      </w:r>
      <w:proofErr w:type="spellEnd"/>
      <w:r w:rsidRPr="006C0520">
        <w:rPr>
          <w:szCs w:val="24"/>
        </w:rPr>
        <w:t xml:space="preserve"> </w:t>
      </w:r>
      <w:proofErr w:type="spellStart"/>
      <w:r w:rsidRPr="006C0520">
        <w:rPr>
          <w:szCs w:val="24"/>
        </w:rPr>
        <w:t>incelenmesi</w:t>
      </w:r>
      <w:proofErr w:type="spellEnd"/>
      <w:r w:rsidRPr="006C0520">
        <w:rPr>
          <w:szCs w:val="24"/>
        </w:rPr>
        <w:t xml:space="preserve">. </w:t>
      </w:r>
      <w:proofErr w:type="spellStart"/>
      <w:r w:rsidRPr="006C0520">
        <w:rPr>
          <w:i/>
          <w:iCs/>
          <w:szCs w:val="24"/>
        </w:rPr>
        <w:t>Milli</w:t>
      </w:r>
      <w:proofErr w:type="spellEnd"/>
      <w:r w:rsidRPr="006C0520">
        <w:rPr>
          <w:i/>
          <w:iCs/>
          <w:szCs w:val="24"/>
        </w:rPr>
        <w:t xml:space="preserve"> </w:t>
      </w:r>
      <w:proofErr w:type="spellStart"/>
      <w:r w:rsidRPr="006C0520">
        <w:rPr>
          <w:i/>
          <w:iCs/>
          <w:szCs w:val="24"/>
        </w:rPr>
        <w:t>Eğitim</w:t>
      </w:r>
      <w:proofErr w:type="spellEnd"/>
      <w:r w:rsidRPr="006C0520">
        <w:rPr>
          <w:i/>
          <w:iCs/>
          <w:szCs w:val="24"/>
        </w:rPr>
        <w:t xml:space="preserve"> </w:t>
      </w:r>
      <w:proofErr w:type="spellStart"/>
      <w:r w:rsidRPr="006C0520">
        <w:rPr>
          <w:i/>
          <w:iCs/>
          <w:szCs w:val="24"/>
        </w:rPr>
        <w:t>Dergisi</w:t>
      </w:r>
      <w:proofErr w:type="spellEnd"/>
      <w:r w:rsidRPr="006C0520">
        <w:rPr>
          <w:szCs w:val="24"/>
        </w:rPr>
        <w:t xml:space="preserve">, </w:t>
      </w:r>
      <w:r w:rsidRPr="006C0520">
        <w:rPr>
          <w:i/>
          <w:szCs w:val="24"/>
        </w:rPr>
        <w:t>173</w:t>
      </w:r>
      <w:r w:rsidRPr="006C0520">
        <w:rPr>
          <w:szCs w:val="24"/>
        </w:rPr>
        <w:t>, 361–375.</w:t>
      </w:r>
    </w:p>
    <w:p w14:paraId="3AD8F740"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Çuhadar, C., Bülbül, T., &amp; Ilgaz, G. (2013). Öğretmen adaylarının bireysel yenilikçilik özellikleri ile teknopedagojik eğitim yeterlikleri arasındaki ilişkinin incelenmesi. </w:t>
      </w:r>
      <w:r w:rsidRPr="006C0520">
        <w:rPr>
          <w:i/>
          <w:iCs/>
          <w:noProof/>
        </w:rPr>
        <w:t>İlköğretim Online</w:t>
      </w:r>
      <w:r w:rsidRPr="006C0520">
        <w:rPr>
          <w:noProof/>
        </w:rPr>
        <w:t xml:space="preserve">, </w:t>
      </w:r>
      <w:r w:rsidRPr="006C0520">
        <w:rPr>
          <w:i/>
          <w:iCs/>
          <w:noProof/>
        </w:rPr>
        <w:t>12</w:t>
      </w:r>
      <w:r w:rsidRPr="006C0520">
        <w:rPr>
          <w:noProof/>
        </w:rPr>
        <w:t>(3), 797–807.</w:t>
      </w:r>
    </w:p>
    <w:p w14:paraId="57F678EA" w14:textId="77777777" w:rsidR="0009023A" w:rsidRDefault="006C0520" w:rsidP="0009023A">
      <w:pPr>
        <w:widowControl w:val="0"/>
        <w:autoSpaceDE w:val="0"/>
        <w:autoSpaceDN w:val="0"/>
        <w:adjustRightInd w:val="0"/>
        <w:spacing w:line="360" w:lineRule="auto"/>
        <w:ind w:left="480" w:hanging="480"/>
        <w:jc w:val="both"/>
        <w:rPr>
          <w:noProof/>
        </w:rPr>
      </w:pPr>
      <w:r w:rsidRPr="006C0520">
        <w:rPr>
          <w:noProof/>
        </w:rPr>
        <w:t xml:space="preserve">Çuhadar, C., Gündüz, Ş., &amp; Tanyeri, T. (2013). Bilgisayar ve öğretim teknolojileri eğitimi bölümü öğrencilerinin ders çalışma yaklaşımları ve akademik öz-yeterlik algıları arasındaki ilişkinin incelenmesi. </w:t>
      </w:r>
      <w:r w:rsidRPr="006C0520">
        <w:rPr>
          <w:i/>
          <w:iCs/>
          <w:noProof/>
        </w:rPr>
        <w:t>Mersin Üniversitesi Eğitim Fakültesi Dergisi</w:t>
      </w:r>
      <w:r w:rsidRPr="006C0520">
        <w:rPr>
          <w:noProof/>
        </w:rPr>
        <w:t xml:space="preserve">, </w:t>
      </w:r>
      <w:r w:rsidRPr="006C0520">
        <w:rPr>
          <w:i/>
          <w:iCs/>
          <w:noProof/>
        </w:rPr>
        <w:t>9</w:t>
      </w:r>
      <w:r w:rsidRPr="006C0520">
        <w:rPr>
          <w:noProof/>
        </w:rPr>
        <w:t>(1), 251–259.</w:t>
      </w:r>
    </w:p>
    <w:p w14:paraId="74336EB2"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Ekinci, N. (2015). Öğretmen adaylarının öğrenme yaklaşımları ve öğretmen özyeterlik </w:t>
      </w:r>
      <w:r w:rsidRPr="006C0520">
        <w:rPr>
          <w:noProof/>
        </w:rPr>
        <w:lastRenderedPageBreak/>
        <w:t xml:space="preserve">inançları arasındaki ilişki. </w:t>
      </w:r>
      <w:r w:rsidRPr="006C0520">
        <w:rPr>
          <w:i/>
          <w:iCs/>
          <w:noProof/>
        </w:rPr>
        <w:t>Hacettepe Üniversitesi Eğitim Fakültesi Dergisi</w:t>
      </w:r>
      <w:r w:rsidRPr="006C0520">
        <w:rPr>
          <w:noProof/>
        </w:rPr>
        <w:t xml:space="preserve">, </w:t>
      </w:r>
      <w:r w:rsidRPr="006C0520">
        <w:rPr>
          <w:i/>
          <w:iCs/>
          <w:noProof/>
        </w:rPr>
        <w:t>30</w:t>
      </w:r>
      <w:r w:rsidRPr="006C0520">
        <w:rPr>
          <w:noProof/>
        </w:rPr>
        <w:t>(1), 62–76.</w:t>
      </w:r>
    </w:p>
    <w:p w14:paraId="742A9347"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Ekinci, N., &amp; Ekinci, C. E. (2011). Bazı eğitim fakültelerinde ilköğretim programları öğrencilerinin öğrenme yaklaşımları. </w:t>
      </w:r>
      <w:r w:rsidRPr="006C0520">
        <w:rPr>
          <w:i/>
          <w:iCs/>
          <w:noProof/>
        </w:rPr>
        <w:t>Muğla Üniversitesi Sosyal Bilimler Enstitüsü Dergisi</w:t>
      </w:r>
      <w:r w:rsidRPr="006C0520">
        <w:rPr>
          <w:noProof/>
        </w:rPr>
        <w:t xml:space="preserve">, </w:t>
      </w:r>
      <w:r w:rsidRPr="006C0520">
        <w:rPr>
          <w:i/>
          <w:iCs/>
          <w:noProof/>
        </w:rPr>
        <w:t>26</w:t>
      </w:r>
      <w:r w:rsidRPr="006C0520">
        <w:rPr>
          <w:noProof/>
        </w:rPr>
        <w:t>, 229–247.</w:t>
      </w:r>
    </w:p>
    <w:p w14:paraId="0402218B" w14:textId="77777777" w:rsidR="00FB0BD5" w:rsidRDefault="006C0520" w:rsidP="00FB0BD5">
      <w:pPr>
        <w:widowControl w:val="0"/>
        <w:autoSpaceDE w:val="0"/>
        <w:autoSpaceDN w:val="0"/>
        <w:adjustRightInd w:val="0"/>
        <w:spacing w:line="360" w:lineRule="auto"/>
        <w:ind w:left="709" w:hanging="709"/>
        <w:jc w:val="both"/>
        <w:rPr>
          <w:lang w:val="en-US"/>
        </w:rPr>
      </w:pPr>
      <w:proofErr w:type="spellStart"/>
      <w:r w:rsidRPr="006C0520">
        <w:rPr>
          <w:lang w:val="en-US"/>
        </w:rPr>
        <w:t>Entwistle</w:t>
      </w:r>
      <w:proofErr w:type="spellEnd"/>
      <w:r w:rsidRPr="006C0520">
        <w:rPr>
          <w:lang w:val="en-US"/>
        </w:rPr>
        <w:t xml:space="preserve">, N., &amp; McCune, V. (2004). The conceptual bases of study strategy inventories. </w:t>
      </w:r>
      <w:r w:rsidRPr="006C0520">
        <w:rPr>
          <w:i/>
          <w:iCs/>
          <w:lang w:val="en-US"/>
        </w:rPr>
        <w:t>Educational Psychology Review</w:t>
      </w:r>
      <w:r w:rsidRPr="006C0520">
        <w:rPr>
          <w:lang w:val="en-US"/>
        </w:rPr>
        <w:t xml:space="preserve">, </w:t>
      </w:r>
      <w:r w:rsidRPr="006C0520">
        <w:rPr>
          <w:i/>
          <w:iCs/>
          <w:lang w:val="en-US"/>
        </w:rPr>
        <w:t>16</w:t>
      </w:r>
      <w:r w:rsidRPr="006C0520">
        <w:rPr>
          <w:lang w:val="en-US"/>
        </w:rPr>
        <w:t>(4), 325–345.</w:t>
      </w:r>
    </w:p>
    <w:p w14:paraId="13CA77E3" w14:textId="6EAC8D9A" w:rsidR="00FB0BD5" w:rsidRPr="006C0520" w:rsidRDefault="00FB0BD5" w:rsidP="00FB0BD5">
      <w:pPr>
        <w:widowControl w:val="0"/>
        <w:autoSpaceDE w:val="0"/>
        <w:autoSpaceDN w:val="0"/>
        <w:adjustRightInd w:val="0"/>
        <w:spacing w:line="360" w:lineRule="auto"/>
        <w:ind w:left="709" w:hanging="709"/>
        <w:jc w:val="both"/>
        <w:rPr>
          <w:lang w:val="en-US"/>
        </w:rPr>
      </w:pPr>
      <w:proofErr w:type="spellStart"/>
      <w:r>
        <w:rPr>
          <w:lang w:val="en-US"/>
        </w:rPr>
        <w:t>Erdemir</w:t>
      </w:r>
      <w:proofErr w:type="spellEnd"/>
      <w:r>
        <w:rPr>
          <w:lang w:val="en-US"/>
        </w:rPr>
        <w:t xml:space="preserve">, N., &amp; </w:t>
      </w:r>
      <w:proofErr w:type="spellStart"/>
      <w:r w:rsidRPr="00FB0BD5">
        <w:rPr>
          <w:lang w:val="en-US"/>
        </w:rPr>
        <w:t>Bakırcı</w:t>
      </w:r>
      <w:proofErr w:type="spellEnd"/>
      <w:r w:rsidRPr="00FB0BD5">
        <w:rPr>
          <w:lang w:val="en-US"/>
        </w:rPr>
        <w:t xml:space="preserve">, H. (2016). </w:t>
      </w:r>
      <w:proofErr w:type="spellStart"/>
      <w:r w:rsidRPr="00FB0BD5">
        <w:rPr>
          <w:lang w:val="en-US"/>
        </w:rPr>
        <w:t>Öğretmen</w:t>
      </w:r>
      <w:proofErr w:type="spellEnd"/>
      <w:r w:rsidRPr="00FB0BD5">
        <w:rPr>
          <w:lang w:val="en-US"/>
        </w:rPr>
        <w:t xml:space="preserve"> </w:t>
      </w:r>
      <w:proofErr w:type="spellStart"/>
      <w:r w:rsidRPr="00FB0BD5">
        <w:rPr>
          <w:lang w:val="en-US"/>
        </w:rPr>
        <w:t>adaylarının</w:t>
      </w:r>
      <w:proofErr w:type="spellEnd"/>
      <w:r w:rsidRPr="00FB0BD5">
        <w:rPr>
          <w:lang w:val="en-US"/>
        </w:rPr>
        <w:t xml:space="preserve"> </w:t>
      </w:r>
      <w:proofErr w:type="spellStart"/>
      <w:r w:rsidRPr="00FB0BD5">
        <w:rPr>
          <w:lang w:val="en-US"/>
        </w:rPr>
        <w:t>öğretim</w:t>
      </w:r>
      <w:proofErr w:type="spellEnd"/>
      <w:r w:rsidRPr="00FB0BD5">
        <w:rPr>
          <w:lang w:val="en-US"/>
        </w:rPr>
        <w:t xml:space="preserve"> </w:t>
      </w:r>
      <w:proofErr w:type="spellStart"/>
      <w:r w:rsidRPr="00FB0BD5">
        <w:rPr>
          <w:lang w:val="en-US"/>
        </w:rPr>
        <w:t>elemanlarından</w:t>
      </w:r>
      <w:proofErr w:type="spellEnd"/>
      <w:r w:rsidRPr="00FB0BD5">
        <w:rPr>
          <w:lang w:val="en-US"/>
        </w:rPr>
        <w:t xml:space="preserve"> </w:t>
      </w:r>
      <w:proofErr w:type="spellStart"/>
      <w:r w:rsidRPr="00FB0BD5">
        <w:rPr>
          <w:lang w:val="en-US"/>
        </w:rPr>
        <w:t>bilgi</w:t>
      </w:r>
      <w:proofErr w:type="spellEnd"/>
      <w:r w:rsidRPr="00FB0BD5">
        <w:rPr>
          <w:lang w:val="en-US"/>
        </w:rPr>
        <w:t xml:space="preserve"> </w:t>
      </w:r>
      <w:proofErr w:type="spellStart"/>
      <w:r w:rsidRPr="00FB0BD5">
        <w:rPr>
          <w:lang w:val="en-US"/>
        </w:rPr>
        <w:t>teknolojilerini</w:t>
      </w:r>
      <w:proofErr w:type="spellEnd"/>
      <w:r w:rsidRPr="00FB0BD5">
        <w:rPr>
          <w:lang w:val="en-US"/>
        </w:rPr>
        <w:t xml:space="preserve"> </w:t>
      </w:r>
      <w:proofErr w:type="spellStart"/>
      <w:r w:rsidRPr="00FB0BD5">
        <w:rPr>
          <w:lang w:val="en-US"/>
        </w:rPr>
        <w:t>kullanma</w:t>
      </w:r>
      <w:proofErr w:type="spellEnd"/>
      <w:r w:rsidRPr="00FB0BD5">
        <w:rPr>
          <w:lang w:val="en-US"/>
        </w:rPr>
        <w:t xml:space="preserve"> </w:t>
      </w:r>
      <w:proofErr w:type="spellStart"/>
      <w:r w:rsidRPr="00FB0BD5">
        <w:rPr>
          <w:lang w:val="en-US"/>
        </w:rPr>
        <w:t>konusunda</w:t>
      </w:r>
      <w:proofErr w:type="spellEnd"/>
      <w:r w:rsidRPr="00FB0BD5">
        <w:rPr>
          <w:lang w:val="en-US"/>
        </w:rPr>
        <w:t xml:space="preserve"> </w:t>
      </w:r>
      <w:proofErr w:type="spellStart"/>
      <w:r w:rsidRPr="00FB0BD5">
        <w:rPr>
          <w:lang w:val="en-US"/>
        </w:rPr>
        <w:t>beklentileri</w:t>
      </w:r>
      <w:proofErr w:type="spellEnd"/>
      <w:r w:rsidRPr="00FB0BD5">
        <w:rPr>
          <w:lang w:val="en-US"/>
        </w:rPr>
        <w:t xml:space="preserve">. </w:t>
      </w:r>
      <w:proofErr w:type="spellStart"/>
      <w:r w:rsidRPr="00FB0BD5">
        <w:rPr>
          <w:i/>
          <w:lang w:val="en-US"/>
        </w:rPr>
        <w:t>Yüzüncü</w:t>
      </w:r>
      <w:proofErr w:type="spellEnd"/>
      <w:r w:rsidRPr="00FB0BD5">
        <w:rPr>
          <w:i/>
          <w:lang w:val="en-US"/>
        </w:rPr>
        <w:t xml:space="preserve"> </w:t>
      </w:r>
      <w:proofErr w:type="spellStart"/>
      <w:r w:rsidRPr="00FB0BD5">
        <w:rPr>
          <w:i/>
          <w:lang w:val="en-US"/>
        </w:rPr>
        <w:t>Yıl</w:t>
      </w:r>
      <w:proofErr w:type="spellEnd"/>
      <w:r w:rsidRPr="00FB0BD5">
        <w:rPr>
          <w:i/>
          <w:lang w:val="en-US"/>
        </w:rPr>
        <w:t xml:space="preserve"> </w:t>
      </w:r>
      <w:proofErr w:type="spellStart"/>
      <w:r w:rsidRPr="00FB0BD5">
        <w:rPr>
          <w:i/>
          <w:lang w:val="en-US"/>
        </w:rPr>
        <w:t>Üniversitesi</w:t>
      </w:r>
      <w:proofErr w:type="spellEnd"/>
      <w:r w:rsidRPr="00FB0BD5">
        <w:rPr>
          <w:i/>
          <w:lang w:val="en-US"/>
        </w:rPr>
        <w:t xml:space="preserve"> </w:t>
      </w:r>
      <w:proofErr w:type="spellStart"/>
      <w:r w:rsidRPr="00FB0BD5">
        <w:rPr>
          <w:i/>
          <w:lang w:val="en-US"/>
        </w:rPr>
        <w:t>Eğitim</w:t>
      </w:r>
      <w:proofErr w:type="spellEnd"/>
      <w:r w:rsidRPr="00FB0BD5">
        <w:rPr>
          <w:i/>
          <w:lang w:val="en-US"/>
        </w:rPr>
        <w:t xml:space="preserve"> </w:t>
      </w:r>
      <w:proofErr w:type="spellStart"/>
      <w:r w:rsidRPr="00FB0BD5">
        <w:rPr>
          <w:i/>
          <w:lang w:val="en-US"/>
        </w:rPr>
        <w:t>Fakültesi</w:t>
      </w:r>
      <w:proofErr w:type="spellEnd"/>
      <w:r w:rsidRPr="00FB0BD5">
        <w:rPr>
          <w:i/>
          <w:lang w:val="en-US"/>
        </w:rPr>
        <w:t xml:space="preserve"> </w:t>
      </w:r>
      <w:proofErr w:type="spellStart"/>
      <w:r w:rsidRPr="00FB0BD5">
        <w:rPr>
          <w:i/>
          <w:lang w:val="en-US"/>
        </w:rPr>
        <w:t>Dergisi</w:t>
      </w:r>
      <w:proofErr w:type="spellEnd"/>
      <w:r w:rsidRPr="00FB0BD5">
        <w:rPr>
          <w:lang w:val="en-US"/>
        </w:rPr>
        <w:t xml:space="preserve">, </w:t>
      </w:r>
      <w:r w:rsidRPr="00FB0BD5">
        <w:rPr>
          <w:i/>
          <w:lang w:val="en-US"/>
        </w:rPr>
        <w:t>13</w:t>
      </w:r>
      <w:r w:rsidRPr="00FB0BD5">
        <w:rPr>
          <w:lang w:val="en-US"/>
        </w:rPr>
        <w:t>(1), 275-300.</w:t>
      </w:r>
    </w:p>
    <w:p w14:paraId="45FB29DE" w14:textId="42A69036" w:rsidR="006C0520" w:rsidRPr="006C0520" w:rsidRDefault="006C0520" w:rsidP="0038798D">
      <w:pPr>
        <w:spacing w:line="360" w:lineRule="auto"/>
        <w:ind w:left="709" w:hanging="709"/>
        <w:jc w:val="both"/>
        <w:rPr>
          <w:shd w:val="clear" w:color="auto" w:fill="FFFFFF"/>
          <w:lang w:val="en-US"/>
        </w:rPr>
      </w:pPr>
      <w:r w:rsidRPr="006C0520">
        <w:rPr>
          <w:shd w:val="clear" w:color="auto" w:fill="FFFFFF"/>
          <w:lang w:val="en-US"/>
        </w:rPr>
        <w:t xml:space="preserve">Franklin, C., Kader, G., </w:t>
      </w:r>
      <w:proofErr w:type="spellStart"/>
      <w:r w:rsidRPr="006C0520">
        <w:rPr>
          <w:shd w:val="clear" w:color="auto" w:fill="FFFFFF"/>
          <w:lang w:val="en-US"/>
        </w:rPr>
        <w:t>Mewborn</w:t>
      </w:r>
      <w:proofErr w:type="spellEnd"/>
      <w:r w:rsidRPr="006C0520">
        <w:rPr>
          <w:shd w:val="clear" w:color="auto" w:fill="FFFFFF"/>
          <w:lang w:val="en-US"/>
        </w:rPr>
        <w:t xml:space="preserve">, D. S., Moreno, J., Peck, R., Perry, M., &amp; </w:t>
      </w:r>
      <w:proofErr w:type="spellStart"/>
      <w:r w:rsidRPr="006C0520">
        <w:rPr>
          <w:shd w:val="clear" w:color="auto" w:fill="FFFFFF"/>
          <w:lang w:val="en-US"/>
        </w:rPr>
        <w:t>Scheaffer</w:t>
      </w:r>
      <w:proofErr w:type="spellEnd"/>
      <w:r w:rsidRPr="006C0520">
        <w:rPr>
          <w:shd w:val="clear" w:color="auto" w:fill="FFFFFF"/>
          <w:lang w:val="en-US"/>
        </w:rPr>
        <w:t>, R. (2007).</w:t>
      </w:r>
      <w:r w:rsidRPr="006C0520">
        <w:rPr>
          <w:lang w:val="en-US"/>
        </w:rPr>
        <w:t xml:space="preserve"> </w:t>
      </w:r>
      <w:r w:rsidRPr="006C0520">
        <w:rPr>
          <w:i/>
          <w:shd w:val="clear" w:color="auto" w:fill="FFFFFF"/>
          <w:lang w:val="en-US"/>
        </w:rPr>
        <w:t>Guidelines for assessment and instruction in statistics education (GAISE) report: A pre-K-12</w:t>
      </w:r>
      <w:r w:rsidRPr="006C0520">
        <w:rPr>
          <w:i/>
          <w:lang w:val="en-US"/>
        </w:rPr>
        <w:t xml:space="preserve"> </w:t>
      </w:r>
      <w:r w:rsidRPr="006C0520">
        <w:rPr>
          <w:i/>
          <w:shd w:val="clear" w:color="auto" w:fill="FFFFFF"/>
          <w:lang w:val="en-US"/>
        </w:rPr>
        <w:t>curriculum framework.</w:t>
      </w:r>
      <w:r w:rsidRPr="006C0520">
        <w:rPr>
          <w:shd w:val="clear" w:color="auto" w:fill="FFFFFF"/>
          <w:lang w:val="en-US"/>
        </w:rPr>
        <w:t xml:space="preserve"> Alexandria, VA: American Stat</w:t>
      </w:r>
      <w:r w:rsidR="00E90A70">
        <w:rPr>
          <w:shd w:val="clear" w:color="auto" w:fill="FFFFFF"/>
          <w:lang w:val="en-US"/>
        </w:rPr>
        <w:t>istical Association. Retrieved f</w:t>
      </w:r>
      <w:r w:rsidRPr="006C0520">
        <w:rPr>
          <w:shd w:val="clear" w:color="auto" w:fill="FFFFFF"/>
          <w:lang w:val="en-US"/>
        </w:rPr>
        <w:t>rom: amstat.org/education/</w:t>
      </w:r>
      <w:proofErr w:type="spellStart"/>
      <w:r w:rsidRPr="006C0520">
        <w:rPr>
          <w:shd w:val="clear" w:color="auto" w:fill="FFFFFF"/>
          <w:lang w:val="en-US"/>
        </w:rPr>
        <w:t>gaise</w:t>
      </w:r>
      <w:proofErr w:type="spellEnd"/>
      <w:r w:rsidRPr="006C0520">
        <w:rPr>
          <w:shd w:val="clear" w:color="auto" w:fill="FFFFFF"/>
          <w:lang w:val="en-US"/>
        </w:rPr>
        <w:t>/</w:t>
      </w:r>
      <w:r w:rsidRPr="006C0520">
        <w:rPr>
          <w:rFonts w:eastAsia="Times New Roman"/>
          <w:shd w:val="clear" w:color="auto" w:fill="FFFFFF"/>
          <w:lang w:val="en-US" w:eastAsia="tr-TR"/>
        </w:rPr>
        <w:t xml:space="preserve"> </w:t>
      </w:r>
    </w:p>
    <w:p w14:paraId="4F81F985" w14:textId="77777777" w:rsidR="006C0520" w:rsidRPr="006C0520" w:rsidRDefault="006C0520" w:rsidP="0038798D">
      <w:pPr>
        <w:spacing w:line="360" w:lineRule="auto"/>
        <w:ind w:left="709" w:hanging="709"/>
        <w:jc w:val="both"/>
        <w:rPr>
          <w:rFonts w:eastAsia="Times New Roman"/>
          <w:shd w:val="clear" w:color="auto" w:fill="FFFFFF"/>
          <w:lang w:val="en-US" w:eastAsia="tr-TR"/>
        </w:rPr>
      </w:pPr>
      <w:r w:rsidRPr="006C0520">
        <w:rPr>
          <w:rFonts w:eastAsia="Times New Roman"/>
          <w:shd w:val="clear" w:color="auto" w:fill="FFFFFF"/>
          <w:lang w:val="en-US" w:eastAsia="tr-TR"/>
        </w:rPr>
        <w:t xml:space="preserve">Franklin, C. &amp; </w:t>
      </w:r>
      <w:proofErr w:type="spellStart"/>
      <w:r w:rsidRPr="006C0520">
        <w:rPr>
          <w:rFonts w:eastAsia="Times New Roman"/>
          <w:shd w:val="clear" w:color="auto" w:fill="FFFFFF"/>
          <w:lang w:val="en-US" w:eastAsia="tr-TR"/>
        </w:rPr>
        <w:t>Mewborn</w:t>
      </w:r>
      <w:proofErr w:type="spellEnd"/>
      <w:r w:rsidRPr="006C0520">
        <w:rPr>
          <w:rFonts w:eastAsia="Times New Roman"/>
          <w:shd w:val="clear" w:color="auto" w:fill="FFFFFF"/>
          <w:lang w:val="en-US" w:eastAsia="tr-TR"/>
        </w:rPr>
        <w:t xml:space="preserve">, D. (2006). The statistical education of PreK-12 teachers: A shared responsibility. In G. Burrill (Ed.), </w:t>
      </w:r>
      <w:r w:rsidRPr="006C0520">
        <w:rPr>
          <w:rFonts w:eastAsia="Times New Roman"/>
          <w:i/>
          <w:shd w:val="clear" w:color="auto" w:fill="FFFFFF"/>
          <w:lang w:val="en-US" w:eastAsia="tr-TR"/>
        </w:rPr>
        <w:t>NCTM 2006 Yearbook: Thinking and reasoning with data and chance</w:t>
      </w:r>
      <w:r w:rsidRPr="006C0520">
        <w:rPr>
          <w:rFonts w:eastAsia="Times New Roman"/>
          <w:shd w:val="clear" w:color="auto" w:fill="FFFFFF"/>
          <w:lang w:val="en-US" w:eastAsia="tr-TR"/>
        </w:rPr>
        <w:t xml:space="preserve"> (pp. 335</w:t>
      </w:r>
      <w:r w:rsidRPr="006C0520">
        <w:rPr>
          <w:shd w:val="clear" w:color="auto" w:fill="FFFFFF"/>
          <w:lang w:val="en-US"/>
        </w:rPr>
        <w:t>–</w:t>
      </w:r>
      <w:r w:rsidRPr="006C0520">
        <w:rPr>
          <w:rFonts w:eastAsia="Times New Roman"/>
          <w:shd w:val="clear" w:color="auto" w:fill="FFFFFF"/>
          <w:lang w:val="en-US" w:eastAsia="tr-TR"/>
        </w:rPr>
        <w:t>344). Reston, VA: NCTM.</w:t>
      </w:r>
    </w:p>
    <w:p w14:paraId="484E5548" w14:textId="03EC25E0" w:rsid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Geçer, A. K. (2012). An examination of studying approaches and information literacy self-efficacy perceptions of prospective teachers. </w:t>
      </w:r>
      <w:r w:rsidRPr="006C0520">
        <w:rPr>
          <w:i/>
          <w:iCs/>
          <w:noProof/>
        </w:rPr>
        <w:t>Eurasian Journal of Educational Research</w:t>
      </w:r>
      <w:r w:rsidRPr="006C0520">
        <w:rPr>
          <w:noProof/>
        </w:rPr>
        <w:t xml:space="preserve">, </w:t>
      </w:r>
      <w:r w:rsidRPr="006C0520">
        <w:rPr>
          <w:i/>
          <w:iCs/>
          <w:noProof/>
        </w:rPr>
        <w:t>49</w:t>
      </w:r>
      <w:r w:rsidRPr="006C0520">
        <w:rPr>
          <w:noProof/>
        </w:rPr>
        <w:t>, 151–172.</w:t>
      </w:r>
    </w:p>
    <w:p w14:paraId="1575AB5D" w14:textId="24C6C11D" w:rsidR="00406DB8" w:rsidRPr="00406DB8" w:rsidRDefault="00406DB8" w:rsidP="00406DB8">
      <w:pPr>
        <w:widowControl w:val="0"/>
        <w:autoSpaceDE w:val="0"/>
        <w:autoSpaceDN w:val="0"/>
        <w:adjustRightInd w:val="0"/>
        <w:spacing w:line="360" w:lineRule="auto"/>
        <w:ind w:left="709" w:hanging="709"/>
        <w:jc w:val="both"/>
        <w:rPr>
          <w:lang w:val="en-US"/>
        </w:rPr>
      </w:pPr>
      <w:r>
        <w:rPr>
          <w:noProof/>
        </w:rPr>
        <w:t xml:space="preserve">Gülbahar, B., &amp; Sıvacı, S. Y. (2018). Öğretmen adaylarının iletişim becerileri ile sınıf yönetimi yeterlik algıları arasındaki ilişkinin incelenmesi. </w:t>
      </w:r>
      <w:proofErr w:type="spellStart"/>
      <w:r w:rsidRPr="00FB0BD5">
        <w:rPr>
          <w:i/>
          <w:lang w:val="en-US"/>
        </w:rPr>
        <w:t>Yüzüncü</w:t>
      </w:r>
      <w:proofErr w:type="spellEnd"/>
      <w:r w:rsidRPr="00FB0BD5">
        <w:rPr>
          <w:i/>
          <w:lang w:val="en-US"/>
        </w:rPr>
        <w:t xml:space="preserve"> </w:t>
      </w:r>
      <w:proofErr w:type="spellStart"/>
      <w:r w:rsidRPr="00FB0BD5">
        <w:rPr>
          <w:i/>
          <w:lang w:val="en-US"/>
        </w:rPr>
        <w:t>Yıl</w:t>
      </w:r>
      <w:proofErr w:type="spellEnd"/>
      <w:r w:rsidRPr="00FB0BD5">
        <w:rPr>
          <w:i/>
          <w:lang w:val="en-US"/>
        </w:rPr>
        <w:t xml:space="preserve"> </w:t>
      </w:r>
      <w:proofErr w:type="spellStart"/>
      <w:r w:rsidRPr="00FB0BD5">
        <w:rPr>
          <w:i/>
          <w:lang w:val="en-US"/>
        </w:rPr>
        <w:t>Üniversitesi</w:t>
      </w:r>
      <w:proofErr w:type="spellEnd"/>
      <w:r w:rsidRPr="00FB0BD5">
        <w:rPr>
          <w:i/>
          <w:lang w:val="en-US"/>
        </w:rPr>
        <w:t xml:space="preserve"> </w:t>
      </w:r>
      <w:proofErr w:type="spellStart"/>
      <w:r w:rsidRPr="00FB0BD5">
        <w:rPr>
          <w:i/>
          <w:lang w:val="en-US"/>
        </w:rPr>
        <w:t>Eğitim</w:t>
      </w:r>
      <w:proofErr w:type="spellEnd"/>
      <w:r w:rsidRPr="00FB0BD5">
        <w:rPr>
          <w:i/>
          <w:lang w:val="en-US"/>
        </w:rPr>
        <w:t xml:space="preserve"> </w:t>
      </w:r>
      <w:proofErr w:type="spellStart"/>
      <w:r w:rsidRPr="00FB0BD5">
        <w:rPr>
          <w:i/>
          <w:lang w:val="en-US"/>
        </w:rPr>
        <w:t>Fakültesi</w:t>
      </w:r>
      <w:proofErr w:type="spellEnd"/>
      <w:r w:rsidRPr="00FB0BD5">
        <w:rPr>
          <w:i/>
          <w:lang w:val="en-US"/>
        </w:rPr>
        <w:t xml:space="preserve"> </w:t>
      </w:r>
      <w:proofErr w:type="spellStart"/>
      <w:r w:rsidRPr="00FB0BD5">
        <w:rPr>
          <w:i/>
          <w:lang w:val="en-US"/>
        </w:rPr>
        <w:t>Dergisi</w:t>
      </w:r>
      <w:proofErr w:type="spellEnd"/>
      <w:r w:rsidRPr="00FB0BD5">
        <w:rPr>
          <w:lang w:val="en-US"/>
        </w:rPr>
        <w:t xml:space="preserve">, </w:t>
      </w:r>
      <w:r>
        <w:rPr>
          <w:i/>
          <w:lang w:val="en-US"/>
        </w:rPr>
        <w:t>15</w:t>
      </w:r>
      <w:r>
        <w:rPr>
          <w:lang w:val="en-US"/>
        </w:rPr>
        <w:t>(1), 268</w:t>
      </w:r>
      <w:r w:rsidRPr="00FB0BD5">
        <w:rPr>
          <w:lang w:val="en-US"/>
        </w:rPr>
        <w:t>-30</w:t>
      </w:r>
      <w:r>
        <w:rPr>
          <w:lang w:val="en-US"/>
        </w:rPr>
        <w:t>1</w:t>
      </w:r>
      <w:r w:rsidRPr="00FB0BD5">
        <w:rPr>
          <w:lang w:val="en-US"/>
        </w:rPr>
        <w:t>.</w:t>
      </w:r>
    </w:p>
    <w:p w14:paraId="002A8F90" w14:textId="77777777" w:rsidR="006C0520" w:rsidRPr="006C0520" w:rsidRDefault="006C0520" w:rsidP="0038798D">
      <w:pPr>
        <w:spacing w:line="360" w:lineRule="auto"/>
        <w:ind w:left="709" w:hanging="709"/>
        <w:jc w:val="both"/>
        <w:rPr>
          <w:rFonts w:eastAsia="Times New Roman"/>
          <w:shd w:val="clear" w:color="auto" w:fill="FFFFFF"/>
          <w:lang w:val="en-US" w:eastAsia="tr-TR"/>
        </w:rPr>
      </w:pPr>
      <w:proofErr w:type="spellStart"/>
      <w:r w:rsidRPr="006C0520">
        <w:rPr>
          <w:rFonts w:eastAsia="Times New Roman"/>
          <w:shd w:val="clear" w:color="auto" w:fill="FFFFFF"/>
          <w:lang w:val="en-US" w:eastAsia="tr-TR"/>
        </w:rPr>
        <w:t>Gürbüz</w:t>
      </w:r>
      <w:proofErr w:type="spellEnd"/>
      <w:r w:rsidRPr="006C0520">
        <w:rPr>
          <w:rFonts w:eastAsia="Times New Roman"/>
          <w:shd w:val="clear" w:color="auto" w:fill="FFFFFF"/>
          <w:lang w:val="en-US" w:eastAsia="tr-TR"/>
        </w:rPr>
        <w:t xml:space="preserve">, R. (2008). </w:t>
      </w:r>
      <w:proofErr w:type="spellStart"/>
      <w:r w:rsidRPr="006C0520">
        <w:rPr>
          <w:rFonts w:eastAsia="Times New Roman"/>
          <w:shd w:val="clear" w:color="auto" w:fill="FFFFFF"/>
          <w:lang w:val="en-US" w:eastAsia="tr-TR"/>
        </w:rPr>
        <w:t>Olasılık</w:t>
      </w:r>
      <w:proofErr w:type="spellEnd"/>
      <w:r w:rsidRPr="006C0520">
        <w:rPr>
          <w:rFonts w:eastAsia="Times New Roman"/>
          <w:shd w:val="clear" w:color="auto" w:fill="FFFFFF"/>
          <w:lang w:val="en-US" w:eastAsia="tr-TR"/>
        </w:rPr>
        <w:t xml:space="preserve"> </w:t>
      </w:r>
      <w:proofErr w:type="spellStart"/>
      <w:r w:rsidRPr="006C0520">
        <w:rPr>
          <w:rFonts w:eastAsia="Times New Roman"/>
          <w:shd w:val="clear" w:color="auto" w:fill="FFFFFF"/>
          <w:lang w:val="en-US" w:eastAsia="tr-TR"/>
        </w:rPr>
        <w:t>konusunun</w:t>
      </w:r>
      <w:proofErr w:type="spellEnd"/>
      <w:r w:rsidRPr="006C0520">
        <w:rPr>
          <w:rFonts w:eastAsia="Times New Roman"/>
          <w:shd w:val="clear" w:color="auto" w:fill="FFFFFF"/>
          <w:lang w:val="en-US" w:eastAsia="tr-TR"/>
        </w:rPr>
        <w:t xml:space="preserve"> </w:t>
      </w:r>
      <w:proofErr w:type="spellStart"/>
      <w:r w:rsidRPr="006C0520">
        <w:rPr>
          <w:rFonts w:eastAsia="Times New Roman"/>
          <w:shd w:val="clear" w:color="auto" w:fill="FFFFFF"/>
          <w:lang w:val="en-US" w:eastAsia="tr-TR"/>
        </w:rPr>
        <w:t>öğretiminde</w:t>
      </w:r>
      <w:proofErr w:type="spellEnd"/>
      <w:r w:rsidRPr="006C0520">
        <w:rPr>
          <w:rFonts w:eastAsia="Times New Roman"/>
          <w:shd w:val="clear" w:color="auto" w:fill="FFFFFF"/>
          <w:lang w:val="en-US" w:eastAsia="tr-TR"/>
        </w:rPr>
        <w:t xml:space="preserve"> </w:t>
      </w:r>
      <w:proofErr w:type="spellStart"/>
      <w:r w:rsidRPr="006C0520">
        <w:rPr>
          <w:rFonts w:eastAsia="Times New Roman"/>
          <w:shd w:val="clear" w:color="auto" w:fill="FFFFFF"/>
          <w:lang w:val="en-US" w:eastAsia="tr-TR"/>
        </w:rPr>
        <w:t>kullanılabilecek</w:t>
      </w:r>
      <w:proofErr w:type="spellEnd"/>
      <w:r w:rsidRPr="006C0520">
        <w:rPr>
          <w:rFonts w:eastAsia="Times New Roman"/>
          <w:shd w:val="clear" w:color="auto" w:fill="FFFFFF"/>
          <w:lang w:val="en-US" w:eastAsia="tr-TR"/>
        </w:rPr>
        <w:t xml:space="preserve"> </w:t>
      </w:r>
      <w:proofErr w:type="spellStart"/>
      <w:r w:rsidRPr="006C0520">
        <w:rPr>
          <w:rFonts w:eastAsia="Times New Roman"/>
          <w:shd w:val="clear" w:color="auto" w:fill="FFFFFF"/>
          <w:lang w:val="en-US" w:eastAsia="tr-TR"/>
        </w:rPr>
        <w:t>bilgisayar</w:t>
      </w:r>
      <w:proofErr w:type="spellEnd"/>
      <w:r w:rsidRPr="006C0520">
        <w:rPr>
          <w:rFonts w:eastAsia="Times New Roman"/>
          <w:shd w:val="clear" w:color="auto" w:fill="FFFFFF"/>
          <w:lang w:val="en-US" w:eastAsia="tr-TR"/>
        </w:rPr>
        <w:t xml:space="preserve"> </w:t>
      </w:r>
      <w:proofErr w:type="spellStart"/>
      <w:r w:rsidRPr="006C0520">
        <w:rPr>
          <w:rFonts w:eastAsia="Times New Roman"/>
          <w:shd w:val="clear" w:color="auto" w:fill="FFFFFF"/>
          <w:lang w:val="en-US" w:eastAsia="tr-TR"/>
        </w:rPr>
        <w:t>destekli</w:t>
      </w:r>
      <w:proofErr w:type="spellEnd"/>
      <w:r w:rsidRPr="006C0520">
        <w:rPr>
          <w:rFonts w:eastAsia="Times New Roman"/>
          <w:shd w:val="clear" w:color="auto" w:fill="FFFFFF"/>
          <w:lang w:val="en-US" w:eastAsia="tr-TR"/>
        </w:rPr>
        <w:t xml:space="preserve"> </w:t>
      </w:r>
      <w:proofErr w:type="spellStart"/>
      <w:r w:rsidRPr="006C0520">
        <w:rPr>
          <w:rFonts w:eastAsia="Times New Roman"/>
          <w:shd w:val="clear" w:color="auto" w:fill="FFFFFF"/>
          <w:lang w:val="en-US" w:eastAsia="tr-TR"/>
        </w:rPr>
        <w:t>bir</w:t>
      </w:r>
      <w:proofErr w:type="spellEnd"/>
      <w:r w:rsidRPr="006C0520">
        <w:rPr>
          <w:rFonts w:eastAsia="Times New Roman"/>
          <w:shd w:val="clear" w:color="auto" w:fill="FFFFFF"/>
          <w:lang w:val="en-US" w:eastAsia="tr-TR"/>
        </w:rPr>
        <w:t xml:space="preserve"> </w:t>
      </w:r>
      <w:proofErr w:type="spellStart"/>
      <w:r w:rsidRPr="006C0520">
        <w:rPr>
          <w:rFonts w:eastAsia="Times New Roman"/>
          <w:shd w:val="clear" w:color="auto" w:fill="FFFFFF"/>
          <w:lang w:val="en-US" w:eastAsia="tr-TR"/>
        </w:rPr>
        <w:t>materyal</w:t>
      </w:r>
      <w:proofErr w:type="spellEnd"/>
      <w:r w:rsidRPr="006C0520">
        <w:rPr>
          <w:rFonts w:eastAsia="Times New Roman"/>
          <w:shd w:val="clear" w:color="auto" w:fill="FFFFFF"/>
          <w:lang w:val="en-US" w:eastAsia="tr-TR"/>
        </w:rPr>
        <w:t>. </w:t>
      </w:r>
      <w:r w:rsidRPr="006C0520">
        <w:rPr>
          <w:rFonts w:eastAsia="Times New Roman"/>
          <w:i/>
          <w:shd w:val="clear" w:color="auto" w:fill="FFFFFF"/>
          <w:lang w:val="en-US" w:eastAsia="tr-TR"/>
        </w:rPr>
        <w:t xml:space="preserve">Mehmet </w:t>
      </w:r>
      <w:proofErr w:type="spellStart"/>
      <w:r w:rsidRPr="006C0520">
        <w:rPr>
          <w:rFonts w:eastAsia="Times New Roman"/>
          <w:i/>
          <w:shd w:val="clear" w:color="auto" w:fill="FFFFFF"/>
          <w:lang w:val="en-US" w:eastAsia="tr-TR"/>
        </w:rPr>
        <w:t>Akif</w:t>
      </w:r>
      <w:proofErr w:type="spellEnd"/>
      <w:r w:rsidRPr="006C0520">
        <w:rPr>
          <w:rFonts w:eastAsia="Times New Roman"/>
          <w:i/>
          <w:shd w:val="clear" w:color="auto" w:fill="FFFFFF"/>
          <w:lang w:val="en-US" w:eastAsia="tr-TR"/>
        </w:rPr>
        <w:t xml:space="preserve"> </w:t>
      </w:r>
      <w:proofErr w:type="spellStart"/>
      <w:r w:rsidRPr="006C0520">
        <w:rPr>
          <w:rFonts w:eastAsia="Times New Roman"/>
          <w:i/>
          <w:shd w:val="clear" w:color="auto" w:fill="FFFFFF"/>
          <w:lang w:val="en-US" w:eastAsia="tr-TR"/>
        </w:rPr>
        <w:t>Ersoy</w:t>
      </w:r>
      <w:proofErr w:type="spellEnd"/>
      <w:r w:rsidRPr="006C0520">
        <w:rPr>
          <w:rFonts w:eastAsia="Times New Roman"/>
          <w:i/>
          <w:shd w:val="clear" w:color="auto" w:fill="FFFFFF"/>
          <w:lang w:val="en-US" w:eastAsia="tr-TR"/>
        </w:rPr>
        <w:t xml:space="preserve"> </w:t>
      </w:r>
      <w:proofErr w:type="spellStart"/>
      <w:r w:rsidRPr="006C0520">
        <w:rPr>
          <w:rFonts w:eastAsia="Times New Roman"/>
          <w:i/>
          <w:shd w:val="clear" w:color="auto" w:fill="FFFFFF"/>
          <w:lang w:val="en-US" w:eastAsia="tr-TR"/>
        </w:rPr>
        <w:t>Üniversitesi</w:t>
      </w:r>
      <w:proofErr w:type="spellEnd"/>
      <w:r w:rsidRPr="006C0520">
        <w:rPr>
          <w:rFonts w:eastAsia="Times New Roman"/>
          <w:i/>
          <w:shd w:val="clear" w:color="auto" w:fill="FFFFFF"/>
          <w:lang w:val="en-US" w:eastAsia="tr-TR"/>
        </w:rPr>
        <w:t xml:space="preserve"> </w:t>
      </w:r>
      <w:proofErr w:type="spellStart"/>
      <w:r w:rsidRPr="006C0520">
        <w:rPr>
          <w:rFonts w:eastAsia="Times New Roman"/>
          <w:i/>
          <w:shd w:val="clear" w:color="auto" w:fill="FFFFFF"/>
          <w:lang w:val="en-US" w:eastAsia="tr-TR"/>
        </w:rPr>
        <w:t>Eğitim</w:t>
      </w:r>
      <w:proofErr w:type="spellEnd"/>
      <w:r w:rsidRPr="006C0520">
        <w:rPr>
          <w:rFonts w:eastAsia="Times New Roman"/>
          <w:i/>
          <w:shd w:val="clear" w:color="auto" w:fill="FFFFFF"/>
          <w:lang w:val="en-US" w:eastAsia="tr-TR"/>
        </w:rPr>
        <w:t xml:space="preserve"> </w:t>
      </w:r>
      <w:proofErr w:type="spellStart"/>
      <w:r w:rsidRPr="006C0520">
        <w:rPr>
          <w:rFonts w:eastAsia="Times New Roman"/>
          <w:i/>
          <w:shd w:val="clear" w:color="auto" w:fill="FFFFFF"/>
          <w:lang w:val="en-US" w:eastAsia="tr-TR"/>
        </w:rPr>
        <w:t>Fakültesi</w:t>
      </w:r>
      <w:proofErr w:type="spellEnd"/>
      <w:r w:rsidRPr="006C0520">
        <w:rPr>
          <w:rFonts w:eastAsia="Times New Roman"/>
          <w:i/>
          <w:shd w:val="clear" w:color="auto" w:fill="FFFFFF"/>
          <w:lang w:val="en-US" w:eastAsia="tr-TR"/>
        </w:rPr>
        <w:t xml:space="preserve"> </w:t>
      </w:r>
      <w:proofErr w:type="spellStart"/>
      <w:r w:rsidRPr="006C0520">
        <w:rPr>
          <w:rFonts w:eastAsia="Times New Roman"/>
          <w:i/>
          <w:shd w:val="clear" w:color="auto" w:fill="FFFFFF"/>
          <w:lang w:val="en-US" w:eastAsia="tr-TR"/>
        </w:rPr>
        <w:t>Dergisi</w:t>
      </w:r>
      <w:proofErr w:type="spellEnd"/>
      <w:r w:rsidRPr="006C0520">
        <w:rPr>
          <w:rFonts w:eastAsia="Times New Roman"/>
          <w:i/>
          <w:shd w:val="clear" w:color="auto" w:fill="FFFFFF"/>
          <w:lang w:val="en-US" w:eastAsia="tr-TR"/>
        </w:rPr>
        <w:t>, 8</w:t>
      </w:r>
      <w:r w:rsidRPr="006C0520">
        <w:rPr>
          <w:rFonts w:eastAsia="Times New Roman"/>
          <w:shd w:val="clear" w:color="auto" w:fill="FFFFFF"/>
          <w:lang w:val="en-US" w:eastAsia="tr-TR"/>
        </w:rPr>
        <w:t>(15), 41</w:t>
      </w:r>
      <w:r w:rsidRPr="006C0520">
        <w:rPr>
          <w:shd w:val="clear" w:color="auto" w:fill="FFFFFF"/>
          <w:lang w:val="en-US"/>
        </w:rPr>
        <w:t>–</w:t>
      </w:r>
      <w:r w:rsidRPr="006C0520">
        <w:rPr>
          <w:rFonts w:eastAsia="Times New Roman"/>
          <w:shd w:val="clear" w:color="auto" w:fill="FFFFFF"/>
          <w:lang w:val="en-US" w:eastAsia="tr-TR"/>
        </w:rPr>
        <w:t>52.</w:t>
      </w:r>
    </w:p>
    <w:p w14:paraId="7BD24A12" w14:textId="77777777" w:rsidR="006C0520" w:rsidRDefault="006C0520" w:rsidP="0038798D">
      <w:pPr>
        <w:widowControl w:val="0"/>
        <w:autoSpaceDE w:val="0"/>
        <w:autoSpaceDN w:val="0"/>
        <w:adjustRightInd w:val="0"/>
        <w:spacing w:line="360" w:lineRule="auto"/>
        <w:ind w:left="709" w:hanging="709"/>
        <w:jc w:val="both"/>
        <w:rPr>
          <w:lang w:val="en-US"/>
        </w:rPr>
      </w:pPr>
      <w:r w:rsidRPr="006C0520">
        <w:rPr>
          <w:lang w:val="en-US"/>
        </w:rPr>
        <w:t xml:space="preserve">Hurt, H. T., Joseph, K., &amp; Cook, C. D. (1977). Scales for the measurement of innovativeness. </w:t>
      </w:r>
      <w:r w:rsidRPr="006C0520">
        <w:rPr>
          <w:i/>
          <w:lang w:val="en-US"/>
        </w:rPr>
        <w:t>Human Communication Research, 4</w:t>
      </w:r>
      <w:r w:rsidRPr="006C0520">
        <w:rPr>
          <w:lang w:val="en-US"/>
        </w:rPr>
        <w:t>, 58-65.</w:t>
      </w:r>
    </w:p>
    <w:p w14:paraId="4D708EAC"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Kay, R. H., &amp; LeSage, A. (2009). Examining the benefits and challenges of using audience response systems: A review of the literature. </w:t>
      </w:r>
      <w:r w:rsidRPr="006C0520">
        <w:rPr>
          <w:i/>
          <w:iCs/>
          <w:noProof/>
        </w:rPr>
        <w:t>Computers &amp; Education</w:t>
      </w:r>
      <w:r w:rsidRPr="006C0520">
        <w:rPr>
          <w:noProof/>
        </w:rPr>
        <w:t xml:space="preserve">, </w:t>
      </w:r>
      <w:r w:rsidRPr="006C0520">
        <w:rPr>
          <w:i/>
          <w:iCs/>
          <w:noProof/>
        </w:rPr>
        <w:t>53</w:t>
      </w:r>
      <w:r w:rsidRPr="006C0520">
        <w:rPr>
          <w:noProof/>
        </w:rPr>
        <w:t>(3), 819–827.</w:t>
      </w:r>
    </w:p>
    <w:p w14:paraId="721E478E"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Kılıçer, K., &amp; Odabaşı, H. F. (2010). Bireysel yenilikçilik ölçeği (BYÖ): Türkçeye uyarlama, geçerlik ve güvenirlik çalışması. </w:t>
      </w:r>
      <w:r w:rsidRPr="006C0520">
        <w:rPr>
          <w:i/>
          <w:iCs/>
          <w:noProof/>
        </w:rPr>
        <w:t>Hacettepe Üniversitesi Eğitim Fakültesi Dergisi</w:t>
      </w:r>
      <w:r w:rsidRPr="006C0520">
        <w:rPr>
          <w:noProof/>
        </w:rPr>
        <w:t xml:space="preserve">, </w:t>
      </w:r>
      <w:r w:rsidRPr="006C0520">
        <w:rPr>
          <w:i/>
          <w:iCs/>
          <w:noProof/>
        </w:rPr>
        <w:t>38</w:t>
      </w:r>
      <w:r w:rsidRPr="006C0520">
        <w:rPr>
          <w:noProof/>
        </w:rPr>
        <w:t>, 150–164.</w:t>
      </w:r>
    </w:p>
    <w:p w14:paraId="0EAC0215" w14:textId="77777777" w:rsidR="006C0520" w:rsidRPr="006C0520" w:rsidRDefault="006C0520" w:rsidP="0038798D">
      <w:pPr>
        <w:widowControl w:val="0"/>
        <w:autoSpaceDE w:val="0"/>
        <w:autoSpaceDN w:val="0"/>
        <w:adjustRightInd w:val="0"/>
        <w:spacing w:line="360" w:lineRule="auto"/>
        <w:ind w:left="709" w:hanging="709"/>
        <w:jc w:val="both"/>
        <w:rPr>
          <w:lang w:val="en-US"/>
        </w:rPr>
      </w:pPr>
      <w:proofErr w:type="spellStart"/>
      <w:r w:rsidRPr="006C0520">
        <w:rPr>
          <w:lang w:val="en-US"/>
        </w:rPr>
        <w:t>Koparan</w:t>
      </w:r>
      <w:proofErr w:type="spellEnd"/>
      <w:r w:rsidRPr="006C0520">
        <w:rPr>
          <w:lang w:val="en-US"/>
        </w:rPr>
        <w:t xml:space="preserve">, T. (2015). </w:t>
      </w:r>
      <w:proofErr w:type="spellStart"/>
      <w:r w:rsidRPr="006C0520">
        <w:rPr>
          <w:lang w:val="en-US"/>
        </w:rPr>
        <w:t>Olasılık</w:t>
      </w:r>
      <w:proofErr w:type="spellEnd"/>
      <w:r w:rsidRPr="006C0520">
        <w:rPr>
          <w:lang w:val="en-US"/>
        </w:rPr>
        <w:t xml:space="preserve"> </w:t>
      </w:r>
      <w:proofErr w:type="spellStart"/>
      <w:r w:rsidRPr="006C0520">
        <w:rPr>
          <w:lang w:val="en-US"/>
        </w:rPr>
        <w:t>öğretiminde</w:t>
      </w:r>
      <w:proofErr w:type="spellEnd"/>
      <w:r w:rsidRPr="006C0520">
        <w:rPr>
          <w:lang w:val="en-US"/>
        </w:rPr>
        <w:t xml:space="preserve"> </w:t>
      </w:r>
      <w:proofErr w:type="spellStart"/>
      <w:r w:rsidRPr="006C0520">
        <w:rPr>
          <w:lang w:val="en-US"/>
        </w:rPr>
        <w:t>simülasyon</w:t>
      </w:r>
      <w:proofErr w:type="spellEnd"/>
      <w:r w:rsidRPr="006C0520">
        <w:rPr>
          <w:lang w:val="en-US"/>
        </w:rPr>
        <w:t xml:space="preserve"> </w:t>
      </w:r>
      <w:proofErr w:type="spellStart"/>
      <w:r w:rsidRPr="006C0520">
        <w:rPr>
          <w:lang w:val="en-US"/>
        </w:rPr>
        <w:t>kullanımı</w:t>
      </w:r>
      <w:proofErr w:type="spellEnd"/>
      <w:r w:rsidRPr="006C0520">
        <w:rPr>
          <w:lang w:val="en-US"/>
        </w:rPr>
        <w:t xml:space="preserve">. </w:t>
      </w:r>
      <w:proofErr w:type="spellStart"/>
      <w:r w:rsidRPr="006C0520">
        <w:rPr>
          <w:i/>
          <w:lang w:val="en-US"/>
        </w:rPr>
        <w:t>Ondokuz</w:t>
      </w:r>
      <w:proofErr w:type="spellEnd"/>
      <w:r w:rsidRPr="006C0520">
        <w:rPr>
          <w:i/>
          <w:lang w:val="en-US"/>
        </w:rPr>
        <w:t xml:space="preserve"> </w:t>
      </w:r>
      <w:proofErr w:type="spellStart"/>
      <w:r w:rsidRPr="006C0520">
        <w:rPr>
          <w:i/>
          <w:lang w:val="en-US"/>
        </w:rPr>
        <w:t>Mayıs</w:t>
      </w:r>
      <w:proofErr w:type="spellEnd"/>
      <w:r w:rsidRPr="006C0520">
        <w:rPr>
          <w:i/>
          <w:lang w:val="en-US"/>
        </w:rPr>
        <w:t xml:space="preserve"> </w:t>
      </w:r>
      <w:proofErr w:type="spellStart"/>
      <w:r w:rsidRPr="006C0520">
        <w:rPr>
          <w:i/>
          <w:lang w:val="en-US"/>
        </w:rPr>
        <w:t>Üniversitesi</w:t>
      </w:r>
      <w:proofErr w:type="spellEnd"/>
      <w:r w:rsidRPr="006C0520">
        <w:rPr>
          <w:i/>
          <w:lang w:val="en-US"/>
        </w:rPr>
        <w:t xml:space="preserve"> </w:t>
      </w:r>
      <w:proofErr w:type="spellStart"/>
      <w:r w:rsidRPr="006C0520">
        <w:rPr>
          <w:i/>
          <w:lang w:val="en-US"/>
        </w:rPr>
        <w:lastRenderedPageBreak/>
        <w:t>Eğitim</w:t>
      </w:r>
      <w:proofErr w:type="spellEnd"/>
      <w:r w:rsidRPr="006C0520">
        <w:rPr>
          <w:i/>
          <w:lang w:val="en-US"/>
        </w:rPr>
        <w:t xml:space="preserve"> </w:t>
      </w:r>
      <w:proofErr w:type="spellStart"/>
      <w:r w:rsidRPr="006C0520">
        <w:rPr>
          <w:i/>
          <w:lang w:val="en-US"/>
        </w:rPr>
        <w:t>Fakültesi</w:t>
      </w:r>
      <w:proofErr w:type="spellEnd"/>
      <w:r w:rsidRPr="006C0520">
        <w:rPr>
          <w:i/>
          <w:lang w:val="en-US"/>
        </w:rPr>
        <w:t xml:space="preserve"> </w:t>
      </w:r>
      <w:proofErr w:type="spellStart"/>
      <w:r w:rsidRPr="006C0520">
        <w:rPr>
          <w:i/>
          <w:lang w:val="en-US"/>
        </w:rPr>
        <w:t>Dergisi</w:t>
      </w:r>
      <w:proofErr w:type="spellEnd"/>
      <w:r w:rsidRPr="006C0520">
        <w:rPr>
          <w:i/>
          <w:lang w:val="en-US"/>
        </w:rPr>
        <w:t>, 34</w:t>
      </w:r>
      <w:r w:rsidRPr="006C0520">
        <w:rPr>
          <w:lang w:val="en-US"/>
        </w:rPr>
        <w:t>(2), 22-36.</w:t>
      </w:r>
    </w:p>
    <w:p w14:paraId="77D89DE4"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Korucu, A. T., &amp; Olpak, Y. Z. (2015). Öğretmen adaylarının bireysel yenilikçilik özelliklerinin farklı değişkenler açısından incelenmesi. </w:t>
      </w:r>
      <w:r w:rsidRPr="006C0520">
        <w:rPr>
          <w:i/>
          <w:iCs/>
          <w:noProof/>
        </w:rPr>
        <w:t>Eğitim Teknolojisi Kuram ve Uygulama</w:t>
      </w:r>
      <w:r w:rsidRPr="006C0520">
        <w:rPr>
          <w:noProof/>
        </w:rPr>
        <w:t xml:space="preserve">, </w:t>
      </w:r>
      <w:r w:rsidRPr="006C0520">
        <w:rPr>
          <w:i/>
          <w:iCs/>
          <w:noProof/>
        </w:rPr>
        <w:t>5</w:t>
      </w:r>
      <w:r w:rsidRPr="006C0520">
        <w:rPr>
          <w:noProof/>
        </w:rPr>
        <w:t>(1), 111–127.</w:t>
      </w:r>
    </w:p>
    <w:p w14:paraId="4C2E31DB"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Latulippe, J. (2016). Clickers, ipad, and lecture capture in one semester: My teaching transformation. </w:t>
      </w:r>
      <w:r w:rsidRPr="006C0520">
        <w:rPr>
          <w:i/>
          <w:iCs/>
          <w:noProof/>
        </w:rPr>
        <w:t>Problems, Resources, and Issues in Mathematics Undergraduate Studies</w:t>
      </w:r>
      <w:r w:rsidRPr="006C0520">
        <w:rPr>
          <w:noProof/>
        </w:rPr>
        <w:t xml:space="preserve">, </w:t>
      </w:r>
      <w:r w:rsidRPr="006C0520">
        <w:rPr>
          <w:i/>
          <w:iCs/>
          <w:noProof/>
        </w:rPr>
        <w:t>26</w:t>
      </w:r>
      <w:r w:rsidRPr="006C0520">
        <w:rPr>
          <w:noProof/>
        </w:rPr>
        <w:t>(6), 603–617.</w:t>
      </w:r>
    </w:p>
    <w:p w14:paraId="233B8C7B"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Lee, C. B., Garcia, S., &amp; Porter, L. (2013). Can peer instruction be effective in upper-division computer science courses? </w:t>
      </w:r>
      <w:r w:rsidRPr="006C0520">
        <w:rPr>
          <w:i/>
          <w:iCs/>
          <w:noProof/>
        </w:rPr>
        <w:t>ACM Transactions on Computing Education</w:t>
      </w:r>
      <w:r w:rsidRPr="006C0520">
        <w:rPr>
          <w:noProof/>
        </w:rPr>
        <w:t xml:space="preserve">, </w:t>
      </w:r>
      <w:r w:rsidRPr="006C0520">
        <w:rPr>
          <w:i/>
          <w:iCs/>
          <w:noProof/>
        </w:rPr>
        <w:t>13</w:t>
      </w:r>
      <w:r w:rsidRPr="006C0520">
        <w:rPr>
          <w:noProof/>
        </w:rPr>
        <w:t>(3), 12.</w:t>
      </w:r>
    </w:p>
    <w:p w14:paraId="3E891011"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Lucas, A. (2009). Using peer instruction and i-clickers to enhance student participation in calculus. </w:t>
      </w:r>
      <w:r w:rsidRPr="006C0520">
        <w:rPr>
          <w:i/>
          <w:iCs/>
          <w:noProof/>
        </w:rPr>
        <w:t>PRIMUS</w:t>
      </w:r>
      <w:r w:rsidRPr="006C0520">
        <w:rPr>
          <w:noProof/>
        </w:rPr>
        <w:t xml:space="preserve">, </w:t>
      </w:r>
      <w:r w:rsidRPr="006C0520">
        <w:rPr>
          <w:i/>
          <w:iCs/>
          <w:noProof/>
        </w:rPr>
        <w:t>19</w:t>
      </w:r>
      <w:r w:rsidRPr="006C0520">
        <w:rPr>
          <w:noProof/>
        </w:rPr>
        <w:t>(3), 219–231.</w:t>
      </w:r>
    </w:p>
    <w:p w14:paraId="2B3A3DA9" w14:textId="77777777" w:rsidR="006C0520" w:rsidRPr="006C0520" w:rsidRDefault="006C0520" w:rsidP="0038798D">
      <w:pPr>
        <w:spacing w:line="360" w:lineRule="auto"/>
        <w:ind w:left="709" w:hanging="709"/>
        <w:jc w:val="both"/>
        <w:rPr>
          <w:rFonts w:eastAsia="Times New Roman"/>
          <w:lang w:val="en-US" w:eastAsia="tr-TR"/>
        </w:rPr>
      </w:pPr>
      <w:r w:rsidRPr="006C0520">
        <w:rPr>
          <w:rFonts w:eastAsia="Times New Roman"/>
          <w:lang w:val="en-US" w:eastAsia="tr-TR"/>
        </w:rPr>
        <w:t xml:space="preserve">Makar, K., &amp; Rubin, A. (2009). A framework for thinking about informal statistical inference. </w:t>
      </w:r>
      <w:r w:rsidRPr="006C0520">
        <w:rPr>
          <w:rFonts w:eastAsia="Times New Roman"/>
          <w:i/>
          <w:iCs/>
          <w:lang w:val="en-US" w:eastAsia="tr-TR"/>
        </w:rPr>
        <w:t>Statistics Education Research Journal, 8</w:t>
      </w:r>
      <w:r w:rsidRPr="006C0520">
        <w:rPr>
          <w:rFonts w:eastAsia="Times New Roman"/>
          <w:lang w:val="en-US" w:eastAsia="tr-TR"/>
        </w:rPr>
        <w:t>(1), 82–105.</w:t>
      </w:r>
    </w:p>
    <w:p w14:paraId="745C3BEE" w14:textId="77777777" w:rsidR="006C0520" w:rsidRPr="006C0520" w:rsidRDefault="006C0520" w:rsidP="0038798D">
      <w:pPr>
        <w:spacing w:line="360" w:lineRule="auto"/>
        <w:ind w:left="709" w:hanging="709"/>
        <w:jc w:val="both"/>
        <w:rPr>
          <w:rFonts w:eastAsia="Times New Roman"/>
          <w:lang w:val="en-US" w:eastAsia="tr-TR"/>
        </w:rPr>
      </w:pPr>
      <w:proofErr w:type="spellStart"/>
      <w:r w:rsidRPr="006C0520">
        <w:t>Marton</w:t>
      </w:r>
      <w:proofErr w:type="spellEnd"/>
      <w:r w:rsidRPr="006C0520">
        <w:t>, F</w:t>
      </w:r>
      <w:proofErr w:type="gramStart"/>
      <w:r w:rsidRPr="006C0520">
        <w:t>.,</w:t>
      </w:r>
      <w:proofErr w:type="gramEnd"/>
      <w:r w:rsidRPr="006C0520">
        <w:t xml:space="preserve"> &amp; </w:t>
      </w:r>
      <w:proofErr w:type="spellStart"/>
      <w:r w:rsidRPr="006C0520">
        <w:t>Säljö</w:t>
      </w:r>
      <w:proofErr w:type="spellEnd"/>
      <w:r w:rsidRPr="006C0520">
        <w:t>, R.</w:t>
      </w:r>
      <w:r w:rsidRPr="006C0520">
        <w:rPr>
          <w:rFonts w:eastAsia="Times New Roman"/>
          <w:lang w:val="en-US" w:eastAsia="tr-TR"/>
        </w:rPr>
        <w:t xml:space="preserve"> (1976a). On qualitative differences in learning-I: Outcome and process. </w:t>
      </w:r>
      <w:r w:rsidRPr="006C0520">
        <w:rPr>
          <w:rFonts w:eastAsia="Times New Roman"/>
          <w:i/>
          <w:lang w:val="en-US" w:eastAsia="tr-TR"/>
        </w:rPr>
        <w:t>British Journal of Educational Psychology, 46</w:t>
      </w:r>
      <w:r w:rsidRPr="006C0520">
        <w:rPr>
          <w:rFonts w:eastAsia="Times New Roman"/>
          <w:lang w:val="en-US" w:eastAsia="tr-TR"/>
        </w:rPr>
        <w:t>(1), 4–11.</w:t>
      </w:r>
    </w:p>
    <w:p w14:paraId="11741ADE" w14:textId="77777777" w:rsidR="006C0520" w:rsidRPr="006C0520" w:rsidRDefault="006C0520" w:rsidP="0038798D">
      <w:pPr>
        <w:spacing w:line="360" w:lineRule="auto"/>
        <w:ind w:left="709" w:hanging="709"/>
        <w:jc w:val="both"/>
        <w:rPr>
          <w:rFonts w:eastAsia="Times New Roman"/>
          <w:lang w:val="en-US" w:eastAsia="tr-TR"/>
        </w:rPr>
      </w:pPr>
      <w:proofErr w:type="spellStart"/>
      <w:r w:rsidRPr="006C0520">
        <w:t>Marton</w:t>
      </w:r>
      <w:proofErr w:type="spellEnd"/>
      <w:r w:rsidRPr="006C0520">
        <w:t>, F</w:t>
      </w:r>
      <w:proofErr w:type="gramStart"/>
      <w:r w:rsidRPr="006C0520">
        <w:t>.,</w:t>
      </w:r>
      <w:proofErr w:type="gramEnd"/>
      <w:r w:rsidRPr="006C0520">
        <w:t xml:space="preserve"> &amp; </w:t>
      </w:r>
      <w:proofErr w:type="spellStart"/>
      <w:r w:rsidRPr="006C0520">
        <w:t>Säljö</w:t>
      </w:r>
      <w:proofErr w:type="spellEnd"/>
      <w:r w:rsidRPr="006C0520">
        <w:t>, R.</w:t>
      </w:r>
      <w:r w:rsidRPr="006C0520">
        <w:rPr>
          <w:rFonts w:eastAsia="Times New Roman"/>
          <w:lang w:val="en-US" w:eastAsia="tr-TR"/>
        </w:rPr>
        <w:t xml:space="preserve"> (1976b). On qualitative differences in learning-II: Outcome as a function of the learner’s conception of the task. </w:t>
      </w:r>
      <w:r w:rsidRPr="006C0520">
        <w:rPr>
          <w:rFonts w:eastAsia="Times New Roman"/>
          <w:i/>
          <w:lang w:val="en-US" w:eastAsia="tr-TR"/>
        </w:rPr>
        <w:t>British Journal of Educational Psychology, 46</w:t>
      </w:r>
      <w:r w:rsidRPr="006C0520">
        <w:rPr>
          <w:rFonts w:eastAsia="Times New Roman"/>
          <w:lang w:val="en-US" w:eastAsia="tr-TR"/>
        </w:rPr>
        <w:t>(2), 115–127.</w:t>
      </w:r>
    </w:p>
    <w:p w14:paraId="2E375E70" w14:textId="01F9E94D" w:rsidR="006C0520" w:rsidRPr="006C0520" w:rsidRDefault="00FB0BD5" w:rsidP="0038798D">
      <w:pPr>
        <w:spacing w:line="360" w:lineRule="auto"/>
        <w:ind w:left="709" w:hanging="709"/>
        <w:jc w:val="both"/>
        <w:rPr>
          <w:rFonts w:eastAsia="Times New Roman"/>
          <w:lang w:val="en-US" w:eastAsia="tr-TR"/>
        </w:rPr>
      </w:pPr>
      <w:proofErr w:type="spellStart"/>
      <w:r>
        <w:rPr>
          <w:rFonts w:eastAsia="Times New Roman"/>
          <w:lang w:val="en-US" w:eastAsia="tr-TR"/>
        </w:rPr>
        <w:t>Marton</w:t>
      </w:r>
      <w:proofErr w:type="spellEnd"/>
      <w:r>
        <w:rPr>
          <w:rFonts w:eastAsia="Times New Roman"/>
          <w:lang w:val="en-US" w:eastAsia="tr-TR"/>
        </w:rPr>
        <w:t xml:space="preserve">, F., &amp; </w:t>
      </w:r>
      <w:proofErr w:type="spellStart"/>
      <w:r w:rsidR="006C0520" w:rsidRPr="006C0520">
        <w:t>Säljö</w:t>
      </w:r>
      <w:proofErr w:type="spellEnd"/>
      <w:r w:rsidR="006C0520" w:rsidRPr="006C0520">
        <w:rPr>
          <w:rFonts w:eastAsia="Times New Roman"/>
          <w:lang w:val="en-US" w:eastAsia="tr-TR"/>
        </w:rPr>
        <w:t xml:space="preserve">, R. (1997). Approaches to learning. In </w:t>
      </w:r>
      <w:proofErr w:type="spellStart"/>
      <w:r w:rsidR="006C0520" w:rsidRPr="006C0520">
        <w:rPr>
          <w:rFonts w:eastAsia="Times New Roman"/>
          <w:lang w:val="en-US" w:eastAsia="tr-TR"/>
        </w:rPr>
        <w:t>Marton</w:t>
      </w:r>
      <w:proofErr w:type="spellEnd"/>
      <w:r w:rsidR="006C0520" w:rsidRPr="006C0520">
        <w:rPr>
          <w:rFonts w:eastAsia="Times New Roman"/>
          <w:lang w:val="en-US" w:eastAsia="tr-TR"/>
        </w:rPr>
        <w:t xml:space="preserve">, F., </w:t>
      </w:r>
      <w:proofErr w:type="spellStart"/>
      <w:r w:rsidR="006C0520" w:rsidRPr="006C0520">
        <w:rPr>
          <w:rFonts w:eastAsia="Times New Roman"/>
          <w:lang w:val="en-US" w:eastAsia="tr-TR"/>
        </w:rPr>
        <w:t>Hounsell</w:t>
      </w:r>
      <w:proofErr w:type="spellEnd"/>
      <w:r w:rsidR="006C0520" w:rsidRPr="006C0520">
        <w:rPr>
          <w:rFonts w:eastAsia="Times New Roman"/>
          <w:lang w:val="en-US" w:eastAsia="tr-TR"/>
        </w:rPr>
        <w:t xml:space="preserve">, D. J., and </w:t>
      </w:r>
      <w:proofErr w:type="spellStart"/>
      <w:r w:rsidR="006C0520" w:rsidRPr="006C0520">
        <w:rPr>
          <w:rFonts w:eastAsia="Times New Roman"/>
          <w:lang w:val="en-US" w:eastAsia="tr-TR"/>
        </w:rPr>
        <w:t>Entwistle</w:t>
      </w:r>
      <w:proofErr w:type="spellEnd"/>
      <w:r w:rsidR="006C0520" w:rsidRPr="006C0520">
        <w:rPr>
          <w:rFonts w:eastAsia="Times New Roman"/>
          <w:lang w:val="en-US" w:eastAsia="tr-TR"/>
        </w:rPr>
        <w:t xml:space="preserve">, N. J. (eds.), </w:t>
      </w:r>
      <w:proofErr w:type="gramStart"/>
      <w:r w:rsidR="006C0520" w:rsidRPr="006C0520">
        <w:rPr>
          <w:rFonts w:eastAsia="Times New Roman"/>
          <w:i/>
          <w:lang w:val="en-US" w:eastAsia="tr-TR"/>
        </w:rPr>
        <w:t>The</w:t>
      </w:r>
      <w:proofErr w:type="gramEnd"/>
      <w:r w:rsidR="006C0520" w:rsidRPr="006C0520">
        <w:rPr>
          <w:rFonts w:eastAsia="Times New Roman"/>
          <w:i/>
          <w:lang w:val="en-US" w:eastAsia="tr-TR"/>
        </w:rPr>
        <w:t xml:space="preserve"> experience of learning</w:t>
      </w:r>
      <w:r w:rsidR="006C0520" w:rsidRPr="006C0520">
        <w:rPr>
          <w:rFonts w:eastAsia="Times New Roman"/>
          <w:lang w:val="en-US" w:eastAsia="tr-TR"/>
        </w:rPr>
        <w:t xml:space="preserve"> (2nd ed., pp. 39–58), Scottish Academic, Edinburgh, UK.</w:t>
      </w:r>
    </w:p>
    <w:p w14:paraId="1D2EB379"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Mazur, E. (1997). </w:t>
      </w:r>
      <w:r w:rsidRPr="006C0520">
        <w:rPr>
          <w:i/>
          <w:iCs/>
          <w:noProof/>
        </w:rPr>
        <w:t>Peer instruction: A user’s manual</w:t>
      </w:r>
      <w:r w:rsidRPr="006C0520">
        <w:rPr>
          <w:noProof/>
        </w:rPr>
        <w:t>. Upper Saddle River, New Jersey: Prentice Hall.</w:t>
      </w:r>
    </w:p>
    <w:p w14:paraId="23A7F90F" w14:textId="77777777" w:rsidR="006C0520" w:rsidRPr="006C0520" w:rsidRDefault="006C0520" w:rsidP="0038798D">
      <w:pPr>
        <w:widowControl w:val="0"/>
        <w:autoSpaceDE w:val="0"/>
        <w:autoSpaceDN w:val="0"/>
        <w:adjustRightInd w:val="0"/>
        <w:spacing w:line="360" w:lineRule="auto"/>
        <w:ind w:left="709" w:hanging="709"/>
        <w:jc w:val="both"/>
        <w:rPr>
          <w:lang w:val="en-US"/>
        </w:rPr>
      </w:pPr>
      <w:r w:rsidRPr="006C0520">
        <w:rPr>
          <w:lang w:val="en-US"/>
        </w:rPr>
        <w:t xml:space="preserve">Mehta, C. R., &amp; Patel, N. R. (1983). A network algorithm for performing Fisher's exact test in </w:t>
      </w:r>
      <w:r w:rsidRPr="006C0520">
        <w:rPr>
          <w:i/>
          <w:lang w:val="en-US"/>
        </w:rPr>
        <w:t>r x c</w:t>
      </w:r>
      <w:r w:rsidRPr="006C0520">
        <w:rPr>
          <w:lang w:val="en-US"/>
        </w:rPr>
        <w:t xml:space="preserve"> contingency tables. </w:t>
      </w:r>
      <w:r w:rsidRPr="006C0520">
        <w:rPr>
          <w:i/>
          <w:lang w:val="en-US"/>
        </w:rPr>
        <w:t>Journal of the American Statistical Association, 78</w:t>
      </w:r>
      <w:r w:rsidRPr="006C0520">
        <w:rPr>
          <w:lang w:val="en-US"/>
        </w:rPr>
        <w:t>(382), 427</w:t>
      </w:r>
      <w:r w:rsidRPr="006C0520">
        <w:rPr>
          <w:rFonts w:eastAsia="Times New Roman"/>
          <w:lang w:val="en-US" w:eastAsia="tr-TR"/>
        </w:rPr>
        <w:t>–</w:t>
      </w:r>
      <w:r w:rsidRPr="006C0520">
        <w:rPr>
          <w:lang w:val="en-US"/>
        </w:rPr>
        <w:t>434.</w:t>
      </w:r>
    </w:p>
    <w:p w14:paraId="7E0A6E97" w14:textId="77777777" w:rsidR="006C0520" w:rsidRPr="006C0520" w:rsidRDefault="006C0520" w:rsidP="0038798D">
      <w:pPr>
        <w:widowControl w:val="0"/>
        <w:autoSpaceDE w:val="0"/>
        <w:autoSpaceDN w:val="0"/>
        <w:adjustRightInd w:val="0"/>
        <w:spacing w:line="360" w:lineRule="auto"/>
        <w:ind w:left="709" w:hanging="709"/>
        <w:jc w:val="both"/>
        <w:rPr>
          <w:lang w:val="en-US"/>
        </w:rPr>
      </w:pPr>
      <w:proofErr w:type="spellStart"/>
      <w:r w:rsidRPr="006C0520">
        <w:rPr>
          <w:lang w:val="en-US"/>
        </w:rPr>
        <w:t>Memnun</w:t>
      </w:r>
      <w:proofErr w:type="spellEnd"/>
      <w:r w:rsidRPr="006C0520">
        <w:rPr>
          <w:lang w:val="en-US"/>
        </w:rPr>
        <w:t xml:space="preserve">, D. S. (2008). </w:t>
      </w:r>
      <w:proofErr w:type="spellStart"/>
      <w:r w:rsidRPr="006C0520">
        <w:rPr>
          <w:lang w:val="en-US"/>
        </w:rPr>
        <w:t>Olasılık</w:t>
      </w:r>
      <w:proofErr w:type="spellEnd"/>
      <w:r w:rsidRPr="006C0520">
        <w:rPr>
          <w:lang w:val="en-US"/>
        </w:rPr>
        <w:t xml:space="preserve"> </w:t>
      </w:r>
      <w:proofErr w:type="spellStart"/>
      <w:r w:rsidRPr="006C0520">
        <w:rPr>
          <w:lang w:val="en-US"/>
        </w:rPr>
        <w:t>kavramlarının</w:t>
      </w:r>
      <w:proofErr w:type="spellEnd"/>
      <w:r w:rsidRPr="006C0520">
        <w:rPr>
          <w:lang w:val="en-US"/>
        </w:rPr>
        <w:t xml:space="preserve"> </w:t>
      </w:r>
      <w:proofErr w:type="spellStart"/>
      <w:r w:rsidRPr="006C0520">
        <w:rPr>
          <w:lang w:val="en-US"/>
        </w:rPr>
        <w:t>öğrenilmesinde</w:t>
      </w:r>
      <w:proofErr w:type="spellEnd"/>
      <w:r w:rsidRPr="006C0520">
        <w:rPr>
          <w:lang w:val="en-US"/>
        </w:rPr>
        <w:t xml:space="preserve"> </w:t>
      </w:r>
      <w:proofErr w:type="spellStart"/>
      <w:r w:rsidRPr="006C0520">
        <w:rPr>
          <w:lang w:val="en-US"/>
        </w:rPr>
        <w:t>karşılaşılan</w:t>
      </w:r>
      <w:proofErr w:type="spellEnd"/>
      <w:r w:rsidRPr="006C0520">
        <w:rPr>
          <w:lang w:val="en-US"/>
        </w:rPr>
        <w:t xml:space="preserve"> </w:t>
      </w:r>
      <w:proofErr w:type="spellStart"/>
      <w:r w:rsidRPr="006C0520">
        <w:rPr>
          <w:lang w:val="en-US"/>
        </w:rPr>
        <w:t>zorluklar</w:t>
      </w:r>
      <w:proofErr w:type="spellEnd"/>
      <w:r w:rsidRPr="006C0520">
        <w:rPr>
          <w:lang w:val="en-US"/>
        </w:rPr>
        <w:t xml:space="preserve">, </w:t>
      </w:r>
      <w:proofErr w:type="spellStart"/>
      <w:r w:rsidRPr="006C0520">
        <w:rPr>
          <w:lang w:val="en-US"/>
        </w:rPr>
        <w:t>bu</w:t>
      </w:r>
      <w:proofErr w:type="spellEnd"/>
      <w:r w:rsidRPr="006C0520">
        <w:rPr>
          <w:lang w:val="en-US"/>
        </w:rPr>
        <w:t xml:space="preserve"> </w:t>
      </w:r>
      <w:proofErr w:type="spellStart"/>
      <w:r w:rsidRPr="006C0520">
        <w:rPr>
          <w:lang w:val="en-US"/>
        </w:rPr>
        <w:t>kavramların</w:t>
      </w:r>
      <w:proofErr w:type="spellEnd"/>
      <w:r w:rsidRPr="006C0520">
        <w:rPr>
          <w:lang w:val="en-US"/>
        </w:rPr>
        <w:t xml:space="preserve"> </w:t>
      </w:r>
      <w:proofErr w:type="spellStart"/>
      <w:r w:rsidRPr="006C0520">
        <w:rPr>
          <w:lang w:val="en-US"/>
        </w:rPr>
        <w:t>öğrenilmeme</w:t>
      </w:r>
      <w:proofErr w:type="spellEnd"/>
      <w:r w:rsidRPr="006C0520">
        <w:rPr>
          <w:lang w:val="en-US"/>
        </w:rPr>
        <w:t xml:space="preserve"> </w:t>
      </w:r>
      <w:proofErr w:type="spellStart"/>
      <w:r w:rsidRPr="006C0520">
        <w:rPr>
          <w:lang w:val="en-US"/>
        </w:rPr>
        <w:t>nedenleri</w:t>
      </w:r>
      <w:proofErr w:type="spellEnd"/>
      <w:r w:rsidRPr="006C0520">
        <w:rPr>
          <w:lang w:val="en-US"/>
        </w:rPr>
        <w:t xml:space="preserve"> </w:t>
      </w:r>
      <w:proofErr w:type="spellStart"/>
      <w:r w:rsidRPr="006C0520">
        <w:rPr>
          <w:lang w:val="en-US"/>
        </w:rPr>
        <w:t>ve</w:t>
      </w:r>
      <w:proofErr w:type="spellEnd"/>
      <w:r w:rsidRPr="006C0520">
        <w:rPr>
          <w:lang w:val="en-US"/>
        </w:rPr>
        <w:t xml:space="preserve"> </w:t>
      </w:r>
      <w:proofErr w:type="spellStart"/>
      <w:r w:rsidRPr="006C0520">
        <w:rPr>
          <w:lang w:val="en-US"/>
        </w:rPr>
        <w:t>çözüm</w:t>
      </w:r>
      <w:proofErr w:type="spellEnd"/>
      <w:r w:rsidRPr="006C0520">
        <w:rPr>
          <w:lang w:val="en-US"/>
        </w:rPr>
        <w:t xml:space="preserve"> </w:t>
      </w:r>
      <w:proofErr w:type="spellStart"/>
      <w:r w:rsidRPr="006C0520">
        <w:rPr>
          <w:lang w:val="en-US"/>
        </w:rPr>
        <w:t>önerileri</w:t>
      </w:r>
      <w:proofErr w:type="spellEnd"/>
      <w:r w:rsidRPr="006C0520">
        <w:rPr>
          <w:lang w:val="en-US"/>
        </w:rPr>
        <w:t xml:space="preserve">. </w:t>
      </w:r>
      <w:proofErr w:type="spellStart"/>
      <w:r w:rsidRPr="006C0520">
        <w:rPr>
          <w:i/>
          <w:lang w:val="en-US"/>
        </w:rPr>
        <w:t>İnönü</w:t>
      </w:r>
      <w:proofErr w:type="spellEnd"/>
      <w:r w:rsidRPr="006C0520">
        <w:rPr>
          <w:i/>
          <w:lang w:val="en-US"/>
        </w:rPr>
        <w:t xml:space="preserve"> </w:t>
      </w:r>
      <w:proofErr w:type="spellStart"/>
      <w:r w:rsidRPr="006C0520">
        <w:rPr>
          <w:i/>
          <w:lang w:val="en-US"/>
        </w:rPr>
        <w:t>Üniversitesi</w:t>
      </w:r>
      <w:proofErr w:type="spellEnd"/>
      <w:r w:rsidRPr="006C0520">
        <w:rPr>
          <w:i/>
          <w:lang w:val="en-US"/>
        </w:rPr>
        <w:t xml:space="preserve"> </w:t>
      </w:r>
      <w:proofErr w:type="spellStart"/>
      <w:r w:rsidRPr="006C0520">
        <w:rPr>
          <w:i/>
          <w:lang w:val="en-US"/>
        </w:rPr>
        <w:t>Eğitim</w:t>
      </w:r>
      <w:proofErr w:type="spellEnd"/>
      <w:r w:rsidRPr="006C0520">
        <w:rPr>
          <w:i/>
          <w:lang w:val="en-US"/>
        </w:rPr>
        <w:t xml:space="preserve"> </w:t>
      </w:r>
      <w:proofErr w:type="spellStart"/>
      <w:r w:rsidRPr="006C0520">
        <w:rPr>
          <w:i/>
          <w:lang w:val="en-US"/>
        </w:rPr>
        <w:t>Fakültesi</w:t>
      </w:r>
      <w:proofErr w:type="spellEnd"/>
      <w:r w:rsidRPr="006C0520">
        <w:rPr>
          <w:i/>
          <w:lang w:val="en-US"/>
        </w:rPr>
        <w:t xml:space="preserve"> </w:t>
      </w:r>
      <w:proofErr w:type="spellStart"/>
      <w:r w:rsidRPr="006C0520">
        <w:rPr>
          <w:i/>
          <w:lang w:val="en-US"/>
        </w:rPr>
        <w:t>Dergisi</w:t>
      </w:r>
      <w:proofErr w:type="spellEnd"/>
      <w:r w:rsidRPr="006C0520">
        <w:rPr>
          <w:lang w:val="en-US"/>
        </w:rPr>
        <w:t xml:space="preserve">, </w:t>
      </w:r>
      <w:r w:rsidRPr="006C0520">
        <w:rPr>
          <w:i/>
          <w:lang w:val="en-US"/>
        </w:rPr>
        <w:t>9</w:t>
      </w:r>
      <w:r w:rsidRPr="006C0520">
        <w:rPr>
          <w:lang w:val="en-US"/>
        </w:rPr>
        <w:t>(15), 89</w:t>
      </w:r>
      <w:r w:rsidRPr="006C0520">
        <w:rPr>
          <w:noProof/>
        </w:rPr>
        <w:t>–</w:t>
      </w:r>
      <w:r w:rsidRPr="006C0520">
        <w:rPr>
          <w:lang w:val="en-US"/>
        </w:rPr>
        <w:t>101.</w:t>
      </w:r>
    </w:p>
    <w:p w14:paraId="71419542"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Michinov, N., Morice, J., &amp; Ferrières, V. (2015). A step further in peer instruction: Using the Stepladder technique to improve learning. </w:t>
      </w:r>
      <w:r w:rsidRPr="006C0520">
        <w:rPr>
          <w:i/>
          <w:iCs/>
          <w:noProof/>
        </w:rPr>
        <w:t>Computers &amp; Education</w:t>
      </w:r>
      <w:r w:rsidRPr="006C0520">
        <w:rPr>
          <w:noProof/>
        </w:rPr>
        <w:t xml:space="preserve">, </w:t>
      </w:r>
      <w:r w:rsidRPr="006C0520">
        <w:rPr>
          <w:i/>
          <w:iCs/>
          <w:noProof/>
        </w:rPr>
        <w:t>91</w:t>
      </w:r>
      <w:r w:rsidRPr="006C0520">
        <w:rPr>
          <w:noProof/>
        </w:rPr>
        <w:t>, 1–13.</w:t>
      </w:r>
    </w:p>
    <w:p w14:paraId="7C07EF4C" w14:textId="77777777" w:rsidR="006C0520" w:rsidRPr="006C0520" w:rsidRDefault="006C0520" w:rsidP="0038798D">
      <w:pPr>
        <w:widowControl w:val="0"/>
        <w:autoSpaceDE w:val="0"/>
        <w:autoSpaceDN w:val="0"/>
        <w:adjustRightInd w:val="0"/>
        <w:spacing w:line="360" w:lineRule="auto"/>
        <w:ind w:left="709" w:hanging="709"/>
        <w:jc w:val="both"/>
        <w:rPr>
          <w:lang w:val="en-US"/>
        </w:rPr>
      </w:pPr>
      <w:r w:rsidRPr="006C0520">
        <w:rPr>
          <w:lang w:val="en-US"/>
        </w:rPr>
        <w:t xml:space="preserve">Mills, J. (2002). Using computer simulation methods to teach statistics: A review of the </w:t>
      </w:r>
      <w:r w:rsidRPr="006C0520">
        <w:rPr>
          <w:lang w:val="en-US"/>
        </w:rPr>
        <w:lastRenderedPageBreak/>
        <w:t xml:space="preserve">literature. </w:t>
      </w:r>
      <w:r w:rsidRPr="006C0520">
        <w:rPr>
          <w:i/>
          <w:lang w:val="en-US"/>
        </w:rPr>
        <w:t>Journal of Statistics Education, 10</w:t>
      </w:r>
      <w:r w:rsidRPr="006C0520">
        <w:rPr>
          <w:lang w:val="en-US"/>
        </w:rPr>
        <w:t xml:space="preserve">(1), </w:t>
      </w:r>
      <w:r w:rsidRPr="006C0520">
        <w:rPr>
          <w:noProof/>
        </w:rPr>
        <w:t>1–20</w:t>
      </w:r>
      <w:r w:rsidRPr="006C0520">
        <w:rPr>
          <w:lang w:val="en-US"/>
        </w:rPr>
        <w:t xml:space="preserve">. </w:t>
      </w:r>
    </w:p>
    <w:p w14:paraId="57742D38"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Morice, J., Michinov, N., Delaval, M., Sideridou, A., &amp; Ferrières, V. (2015). Comparing the effectiveness of peer instruction to individual learning during a chromatography course. </w:t>
      </w:r>
      <w:r w:rsidRPr="006C0520">
        <w:rPr>
          <w:i/>
          <w:iCs/>
          <w:noProof/>
        </w:rPr>
        <w:t>Journal of Computer Assisted Learning</w:t>
      </w:r>
      <w:r w:rsidRPr="006C0520">
        <w:rPr>
          <w:noProof/>
        </w:rPr>
        <w:t xml:space="preserve">, </w:t>
      </w:r>
      <w:r w:rsidRPr="006C0520">
        <w:rPr>
          <w:i/>
          <w:iCs/>
          <w:noProof/>
        </w:rPr>
        <w:t>31</w:t>
      </w:r>
      <w:r w:rsidRPr="006C0520">
        <w:rPr>
          <w:noProof/>
        </w:rPr>
        <w:t>(6), 722–733.</w:t>
      </w:r>
    </w:p>
    <w:p w14:paraId="1EF7ABDE" w14:textId="77777777" w:rsidR="006C0520" w:rsidRPr="006C0520" w:rsidRDefault="006C0520" w:rsidP="0038798D">
      <w:pPr>
        <w:widowControl w:val="0"/>
        <w:autoSpaceDE w:val="0"/>
        <w:autoSpaceDN w:val="0"/>
        <w:adjustRightInd w:val="0"/>
        <w:spacing w:line="360" w:lineRule="auto"/>
        <w:ind w:left="709" w:hanging="709"/>
        <w:jc w:val="both"/>
        <w:rPr>
          <w:lang w:val="en-US"/>
        </w:rPr>
      </w:pPr>
      <w:proofErr w:type="spellStart"/>
      <w:r w:rsidRPr="006C0520">
        <w:rPr>
          <w:lang w:val="en-US"/>
        </w:rPr>
        <w:t>Munisamy</w:t>
      </w:r>
      <w:proofErr w:type="spellEnd"/>
      <w:r w:rsidRPr="006C0520">
        <w:rPr>
          <w:lang w:val="en-US"/>
        </w:rPr>
        <w:t xml:space="preserve">, S., &amp; </w:t>
      </w:r>
      <w:proofErr w:type="spellStart"/>
      <w:r w:rsidRPr="006C0520">
        <w:rPr>
          <w:lang w:val="en-US"/>
        </w:rPr>
        <w:t>Doraisamy</w:t>
      </w:r>
      <w:proofErr w:type="spellEnd"/>
      <w:r w:rsidRPr="006C0520">
        <w:rPr>
          <w:lang w:val="en-US"/>
        </w:rPr>
        <w:t xml:space="preserve">, L. (1998). Levels of understanding of probability concepts among secondary school pupils. </w:t>
      </w:r>
      <w:r w:rsidRPr="006C0520">
        <w:rPr>
          <w:i/>
          <w:iCs/>
          <w:lang w:val="en-US"/>
        </w:rPr>
        <w:t>International Journal of Mathematical Education</w:t>
      </w:r>
      <w:r w:rsidRPr="006C0520">
        <w:rPr>
          <w:lang w:val="en-US"/>
        </w:rPr>
        <w:t xml:space="preserve"> </w:t>
      </w:r>
      <w:r w:rsidRPr="006C0520">
        <w:rPr>
          <w:i/>
          <w:iCs/>
          <w:lang w:val="en-US"/>
        </w:rPr>
        <w:t>in Science and Technology, 29</w:t>
      </w:r>
      <w:r w:rsidRPr="006C0520">
        <w:rPr>
          <w:lang w:val="en-US"/>
        </w:rPr>
        <w:t xml:space="preserve">(1), </w:t>
      </w:r>
      <w:r w:rsidRPr="006C0520">
        <w:rPr>
          <w:noProof/>
        </w:rPr>
        <w:t>39–45</w:t>
      </w:r>
      <w:r w:rsidRPr="006C0520">
        <w:rPr>
          <w:lang w:val="en-US"/>
        </w:rPr>
        <w:t>.</w:t>
      </w:r>
    </w:p>
    <w:p w14:paraId="1E89140E" w14:textId="77777777" w:rsidR="006C0520" w:rsidRPr="006C0520" w:rsidRDefault="006C0520" w:rsidP="0038798D">
      <w:pPr>
        <w:widowControl w:val="0"/>
        <w:autoSpaceDE w:val="0"/>
        <w:autoSpaceDN w:val="0"/>
        <w:adjustRightInd w:val="0"/>
        <w:spacing w:line="360" w:lineRule="auto"/>
        <w:ind w:left="709" w:hanging="709"/>
        <w:jc w:val="both"/>
        <w:rPr>
          <w:lang w:val="en-US"/>
        </w:rPr>
      </w:pPr>
      <w:r w:rsidRPr="006C0520">
        <w:rPr>
          <w:lang w:val="en-US"/>
        </w:rPr>
        <w:t xml:space="preserve">Oliver, J., Pisano, M. E., Alonso, T., &amp; Roca, P. (2006). The Web as an educational tool for/in learning/teaching bioinformatics statistics. </w:t>
      </w:r>
      <w:r w:rsidRPr="006C0520">
        <w:rPr>
          <w:i/>
          <w:lang w:val="en-US"/>
        </w:rPr>
        <w:t>Informatics for Health and Social Care, 30</w:t>
      </w:r>
      <w:r w:rsidRPr="006C0520">
        <w:rPr>
          <w:lang w:val="en-US"/>
        </w:rPr>
        <w:t>(4), 255–266.</w:t>
      </w:r>
    </w:p>
    <w:p w14:paraId="25074284" w14:textId="62AF5C30" w:rsidR="008C1FC0" w:rsidRDefault="008C1FC0" w:rsidP="0038798D">
      <w:pPr>
        <w:widowControl w:val="0"/>
        <w:autoSpaceDE w:val="0"/>
        <w:autoSpaceDN w:val="0"/>
        <w:adjustRightInd w:val="0"/>
        <w:spacing w:line="360" w:lineRule="auto"/>
        <w:ind w:left="480" w:hanging="480"/>
        <w:jc w:val="both"/>
        <w:rPr>
          <w:noProof/>
        </w:rPr>
      </w:pPr>
      <w:r w:rsidRPr="008C1FC0">
        <w:rPr>
          <w:noProof/>
        </w:rPr>
        <w:t>Olpak, Y. Z.</w:t>
      </w:r>
      <w:r w:rsidRPr="009C5BDA">
        <w:rPr>
          <w:noProof/>
        </w:rPr>
        <w:t xml:space="preserve"> (201</w:t>
      </w:r>
      <w:r>
        <w:rPr>
          <w:noProof/>
        </w:rPr>
        <w:t>8</w:t>
      </w:r>
      <w:r w:rsidRPr="009C5BDA">
        <w:rPr>
          <w:noProof/>
        </w:rPr>
        <w:t xml:space="preserve">). </w:t>
      </w:r>
      <w:r>
        <w:rPr>
          <w:noProof/>
        </w:rPr>
        <w:t>A</w:t>
      </w:r>
      <w:r w:rsidRPr="003E5AA0">
        <w:rPr>
          <w:noProof/>
        </w:rPr>
        <w:t xml:space="preserve">kran öğretimi: </w:t>
      </w:r>
      <w:r>
        <w:rPr>
          <w:noProof/>
        </w:rPr>
        <w:t>G</w:t>
      </w:r>
      <w:r w:rsidRPr="003E5AA0">
        <w:rPr>
          <w:noProof/>
        </w:rPr>
        <w:t>rup büyüklüğünün öğrencilerin akademik baş</w:t>
      </w:r>
      <w:r>
        <w:rPr>
          <w:noProof/>
        </w:rPr>
        <w:t>arılarına ve görüşlerine etkisi</w:t>
      </w:r>
      <w:r w:rsidRPr="009C5BDA">
        <w:rPr>
          <w:noProof/>
        </w:rPr>
        <w:t xml:space="preserve">. </w:t>
      </w:r>
      <w:r w:rsidRPr="008C1FC0">
        <w:rPr>
          <w:i/>
          <w:noProof/>
        </w:rPr>
        <w:t>Kırşehir Eğitim Fakültesi Dergisi, 19</w:t>
      </w:r>
      <w:r w:rsidRPr="009C5BDA">
        <w:rPr>
          <w:noProof/>
        </w:rPr>
        <w:t>(</w:t>
      </w:r>
      <w:r>
        <w:rPr>
          <w:noProof/>
        </w:rPr>
        <w:t>1</w:t>
      </w:r>
      <w:r w:rsidRPr="009C5BDA">
        <w:rPr>
          <w:noProof/>
        </w:rPr>
        <w:t>),</w:t>
      </w:r>
      <w:r>
        <w:rPr>
          <w:noProof/>
        </w:rPr>
        <w:t xml:space="preserve"> 406-422.</w:t>
      </w:r>
    </w:p>
    <w:p w14:paraId="3D235F7B"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Olpak, Y. Z., &amp; Korucu, A. T. (2014). Öğretmen adaylarının öğrenme yaklaşımları ile denetim odakları arasındaki ilişkinin incelenmesi. </w:t>
      </w:r>
      <w:r w:rsidRPr="006C0520">
        <w:rPr>
          <w:i/>
          <w:iCs/>
          <w:noProof/>
        </w:rPr>
        <w:t>Eğitim Teknolojisi Kuram ve Uygulama</w:t>
      </w:r>
      <w:r w:rsidRPr="006C0520">
        <w:rPr>
          <w:noProof/>
        </w:rPr>
        <w:t xml:space="preserve">, </w:t>
      </w:r>
      <w:r w:rsidRPr="006C0520">
        <w:rPr>
          <w:i/>
          <w:iCs/>
          <w:noProof/>
        </w:rPr>
        <w:t>4</w:t>
      </w:r>
      <w:r w:rsidRPr="006C0520">
        <w:rPr>
          <w:noProof/>
        </w:rPr>
        <w:t>(2), 77–91.</w:t>
      </w:r>
    </w:p>
    <w:p w14:paraId="1112D6EA"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Ozan, C., &amp; Çiftçi, M. (2013). Eğitim fakültesi öğrencilerinin öğrenme yaklaşımları tercihleri ve öğrenmeye ilişkin algılarının incelenmesi. </w:t>
      </w:r>
      <w:r w:rsidRPr="006C0520">
        <w:rPr>
          <w:i/>
          <w:iCs/>
          <w:noProof/>
        </w:rPr>
        <w:t>Pegem Eğitim ve Öğretim Dergisi</w:t>
      </w:r>
      <w:r w:rsidRPr="006C0520">
        <w:rPr>
          <w:noProof/>
        </w:rPr>
        <w:t xml:space="preserve">, </w:t>
      </w:r>
      <w:r w:rsidRPr="006C0520">
        <w:rPr>
          <w:i/>
          <w:iCs/>
          <w:noProof/>
        </w:rPr>
        <w:t>3</w:t>
      </w:r>
      <w:r w:rsidRPr="006C0520">
        <w:rPr>
          <w:noProof/>
        </w:rPr>
        <w:t>(1), 55–66.</w:t>
      </w:r>
    </w:p>
    <w:p w14:paraId="1ACB91B2"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Ozan, C., Köse, E., &amp; Gündoğdu, K. (2012). Okul öncesi ve sınıf öğretmenliği öğrencilerinin öğrenme yaklaşımlarının incelenmesi. </w:t>
      </w:r>
      <w:r w:rsidRPr="006C0520">
        <w:rPr>
          <w:i/>
          <w:iCs/>
          <w:noProof/>
        </w:rPr>
        <w:t>Eğitim Bilimleri Araştırmaları Dergisi</w:t>
      </w:r>
      <w:r w:rsidRPr="006C0520">
        <w:rPr>
          <w:noProof/>
        </w:rPr>
        <w:t xml:space="preserve">, </w:t>
      </w:r>
      <w:r w:rsidRPr="006C0520">
        <w:rPr>
          <w:i/>
          <w:iCs/>
          <w:noProof/>
        </w:rPr>
        <w:t>2</w:t>
      </w:r>
      <w:r w:rsidRPr="006C0520">
        <w:rPr>
          <w:noProof/>
        </w:rPr>
        <w:t>(2), 75–92.</w:t>
      </w:r>
    </w:p>
    <w:p w14:paraId="0EA12678"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Özgür, H. (2013). Bilişim teknolojileri öğretmen adaylarının eleştirel düşünme eğilimleri ile bireysel yenilikçilik özellikleri arasındaki ilişkinin çeşitli değişkenler açısından incelenmesi. </w:t>
      </w:r>
      <w:r w:rsidRPr="006C0520">
        <w:rPr>
          <w:i/>
          <w:iCs/>
          <w:noProof/>
        </w:rPr>
        <w:t>Mersin Üniversitesi Eğitim Fakültesi Dergisi</w:t>
      </w:r>
      <w:r w:rsidRPr="006C0520">
        <w:rPr>
          <w:noProof/>
        </w:rPr>
        <w:t xml:space="preserve">, </w:t>
      </w:r>
      <w:r w:rsidRPr="006C0520">
        <w:rPr>
          <w:i/>
          <w:iCs/>
          <w:noProof/>
        </w:rPr>
        <w:t>9</w:t>
      </w:r>
      <w:r w:rsidRPr="006C0520">
        <w:rPr>
          <w:noProof/>
        </w:rPr>
        <w:t>(2), 409–420.</w:t>
      </w:r>
    </w:p>
    <w:p w14:paraId="574D8409"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Özgür, H., &amp; Tosun, N. (2012). Öğretmen adaylarının derin ve yüzeysel öğrenme yaklaşımlarının çeşitli değişkenler açısından incelenmesi. </w:t>
      </w:r>
      <w:r w:rsidRPr="006C0520">
        <w:rPr>
          <w:i/>
          <w:iCs/>
          <w:noProof/>
        </w:rPr>
        <w:t>Mehmet Akif Ersoy Üniversitesi Eğitim Fakültesi Dergisi</w:t>
      </w:r>
      <w:r w:rsidRPr="006C0520">
        <w:rPr>
          <w:noProof/>
        </w:rPr>
        <w:t xml:space="preserve">, </w:t>
      </w:r>
      <w:r w:rsidRPr="006C0520">
        <w:rPr>
          <w:i/>
          <w:iCs/>
          <w:noProof/>
        </w:rPr>
        <w:t>1</w:t>
      </w:r>
      <w:r w:rsidRPr="006C0520">
        <w:rPr>
          <w:noProof/>
        </w:rPr>
        <w:t>(24), 113–125.</w:t>
      </w:r>
    </w:p>
    <w:p w14:paraId="53CF412F" w14:textId="77777777" w:rsidR="006C0520" w:rsidRPr="006C0520" w:rsidRDefault="006C0520" w:rsidP="0038798D">
      <w:pPr>
        <w:widowControl w:val="0"/>
        <w:autoSpaceDE w:val="0"/>
        <w:autoSpaceDN w:val="0"/>
        <w:adjustRightInd w:val="0"/>
        <w:spacing w:line="360" w:lineRule="auto"/>
        <w:ind w:left="709" w:hanging="709"/>
        <w:jc w:val="both"/>
      </w:pPr>
      <w:proofErr w:type="spellStart"/>
      <w:r w:rsidRPr="006C0520">
        <w:t>Rogers</w:t>
      </w:r>
      <w:proofErr w:type="spellEnd"/>
      <w:r w:rsidRPr="006C0520">
        <w:t xml:space="preserve">, E. M. (2003). </w:t>
      </w:r>
      <w:proofErr w:type="spellStart"/>
      <w:r w:rsidRPr="006C0520">
        <w:rPr>
          <w:rFonts w:eastAsia="TimesNewRomanPS-ItalicMT"/>
          <w:i/>
          <w:iCs/>
        </w:rPr>
        <w:t>Diffusion</w:t>
      </w:r>
      <w:proofErr w:type="spellEnd"/>
      <w:r w:rsidRPr="006C0520">
        <w:rPr>
          <w:rFonts w:eastAsia="TimesNewRomanPS-ItalicMT"/>
          <w:i/>
          <w:iCs/>
        </w:rPr>
        <w:t xml:space="preserve"> of </w:t>
      </w:r>
      <w:proofErr w:type="spellStart"/>
      <w:r w:rsidRPr="006C0520">
        <w:rPr>
          <w:rFonts w:eastAsia="TimesNewRomanPS-ItalicMT"/>
          <w:i/>
          <w:iCs/>
        </w:rPr>
        <w:t>innovations</w:t>
      </w:r>
      <w:proofErr w:type="spellEnd"/>
      <w:r w:rsidRPr="006C0520">
        <w:rPr>
          <w:rFonts w:eastAsia="TimesNewRomanPS-ItalicMT"/>
          <w:i/>
          <w:iCs/>
        </w:rPr>
        <w:t xml:space="preserve"> (</w:t>
      </w:r>
      <w:proofErr w:type="spellStart"/>
      <w:r w:rsidRPr="006C0520">
        <w:rPr>
          <w:rFonts w:eastAsia="TimesNewRomanPS-ItalicMT"/>
          <w:i/>
          <w:iCs/>
        </w:rPr>
        <w:t>Fifth</w:t>
      </w:r>
      <w:proofErr w:type="spellEnd"/>
      <w:r w:rsidRPr="006C0520">
        <w:rPr>
          <w:rFonts w:eastAsia="TimesNewRomanPS-ItalicMT"/>
          <w:i/>
          <w:iCs/>
        </w:rPr>
        <w:t xml:space="preserve"> Edition). </w:t>
      </w:r>
      <w:r w:rsidRPr="006C0520">
        <w:t xml:space="preserve">New York: </w:t>
      </w:r>
      <w:proofErr w:type="spellStart"/>
      <w:r w:rsidRPr="006C0520">
        <w:t>Free</w:t>
      </w:r>
      <w:proofErr w:type="spellEnd"/>
      <w:r w:rsidRPr="006C0520">
        <w:t xml:space="preserve"> </w:t>
      </w:r>
      <w:proofErr w:type="spellStart"/>
      <w:r w:rsidRPr="006C0520">
        <w:t>Press</w:t>
      </w:r>
      <w:proofErr w:type="spellEnd"/>
      <w:r w:rsidRPr="006C0520">
        <w:t>.</w:t>
      </w:r>
    </w:p>
    <w:p w14:paraId="510481D6"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Senemoğlu, N. (2011). Eğitim fakültesi öğrencilerinin öğrenme yaklaşımları ve çalışma becerileri. </w:t>
      </w:r>
      <w:r w:rsidRPr="006C0520">
        <w:rPr>
          <w:i/>
          <w:iCs/>
          <w:noProof/>
        </w:rPr>
        <w:t>Eğitim ve Bilim</w:t>
      </w:r>
      <w:r w:rsidRPr="006C0520">
        <w:rPr>
          <w:noProof/>
        </w:rPr>
        <w:t xml:space="preserve">, </w:t>
      </w:r>
      <w:r w:rsidRPr="006C0520">
        <w:rPr>
          <w:i/>
          <w:iCs/>
          <w:noProof/>
        </w:rPr>
        <w:t>36</w:t>
      </w:r>
      <w:r w:rsidRPr="006C0520">
        <w:rPr>
          <w:noProof/>
        </w:rPr>
        <w:t>(160), 65–80.</w:t>
      </w:r>
    </w:p>
    <w:p w14:paraId="34F5DFCF" w14:textId="77777777" w:rsid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Sezgin Selçuk, G., Çalışkan, S., &amp; Erol, M. (2007). Fizik öğretmen adaylarının öğrenme yaklaşımlarının değerlendirilmesi. </w:t>
      </w:r>
      <w:r w:rsidRPr="006C0520">
        <w:rPr>
          <w:i/>
          <w:iCs/>
          <w:noProof/>
        </w:rPr>
        <w:t>Gazi Eğitim Fakültesi Dergisi</w:t>
      </w:r>
      <w:r w:rsidRPr="006C0520">
        <w:rPr>
          <w:noProof/>
        </w:rPr>
        <w:t xml:space="preserve">, </w:t>
      </w:r>
      <w:r w:rsidRPr="006C0520">
        <w:rPr>
          <w:i/>
          <w:iCs/>
          <w:noProof/>
        </w:rPr>
        <w:t>27</w:t>
      </w:r>
      <w:r w:rsidRPr="006C0520">
        <w:rPr>
          <w:noProof/>
        </w:rPr>
        <w:t>(2), 25–41.</w:t>
      </w:r>
    </w:p>
    <w:p w14:paraId="661C8CE4" w14:textId="3667D72C" w:rsidR="0009023A" w:rsidRPr="006C0520" w:rsidRDefault="0009023A" w:rsidP="0038798D">
      <w:pPr>
        <w:widowControl w:val="0"/>
        <w:autoSpaceDE w:val="0"/>
        <w:autoSpaceDN w:val="0"/>
        <w:adjustRightInd w:val="0"/>
        <w:spacing w:line="360" w:lineRule="auto"/>
        <w:ind w:left="480" w:hanging="480"/>
        <w:jc w:val="both"/>
        <w:rPr>
          <w:noProof/>
        </w:rPr>
      </w:pPr>
      <w:r w:rsidRPr="006C0520">
        <w:rPr>
          <w:noProof/>
        </w:rPr>
        <w:lastRenderedPageBreak/>
        <w:t>S</w:t>
      </w:r>
      <w:r>
        <w:rPr>
          <w:noProof/>
        </w:rPr>
        <w:t xml:space="preserve">ezgin Selçuk, G., </w:t>
      </w:r>
      <w:r w:rsidRPr="006C0520">
        <w:rPr>
          <w:noProof/>
        </w:rPr>
        <w:t xml:space="preserve">&amp; </w:t>
      </w:r>
      <w:r>
        <w:rPr>
          <w:noProof/>
        </w:rPr>
        <w:t>Özkan</w:t>
      </w:r>
      <w:r w:rsidRPr="006C0520">
        <w:rPr>
          <w:noProof/>
        </w:rPr>
        <w:t xml:space="preserve">, </w:t>
      </w:r>
      <w:r>
        <w:rPr>
          <w:noProof/>
        </w:rPr>
        <w:t>G. (2014</w:t>
      </w:r>
      <w:r w:rsidRPr="006C0520">
        <w:rPr>
          <w:noProof/>
        </w:rPr>
        <w:t xml:space="preserve">). </w:t>
      </w:r>
      <w:r>
        <w:rPr>
          <w:noProof/>
        </w:rPr>
        <w:t xml:space="preserve">Lise öğrencilerinin Fizik </w:t>
      </w:r>
      <w:r w:rsidRPr="006C0520">
        <w:rPr>
          <w:noProof/>
        </w:rPr>
        <w:t xml:space="preserve">öğrenme yaklaşımlarının </w:t>
      </w:r>
      <w:r>
        <w:rPr>
          <w:noProof/>
        </w:rPr>
        <w:t>belirlen</w:t>
      </w:r>
      <w:r w:rsidRPr="006C0520">
        <w:rPr>
          <w:noProof/>
        </w:rPr>
        <w:t xml:space="preserve">mesi. </w:t>
      </w:r>
      <w:r>
        <w:rPr>
          <w:i/>
          <w:iCs/>
          <w:noProof/>
        </w:rPr>
        <w:t>Necatibey Eğitim Fakültesi Elektronik Fen ve Matematik Eğitimi Dergisi,</w:t>
      </w:r>
      <w:r w:rsidRPr="006C0520">
        <w:rPr>
          <w:noProof/>
        </w:rPr>
        <w:t xml:space="preserve"> </w:t>
      </w:r>
      <w:r>
        <w:rPr>
          <w:i/>
          <w:iCs/>
          <w:noProof/>
        </w:rPr>
        <w:t>8</w:t>
      </w:r>
      <w:r>
        <w:rPr>
          <w:noProof/>
        </w:rPr>
        <w:t>(1), 101–127</w:t>
      </w:r>
      <w:r w:rsidRPr="006C0520">
        <w:rPr>
          <w:noProof/>
        </w:rPr>
        <w:t>.</w:t>
      </w:r>
    </w:p>
    <w:p w14:paraId="5797E5B5" w14:textId="77777777" w:rsidR="006C0520" w:rsidRPr="006C0520" w:rsidRDefault="006C0520" w:rsidP="0038798D">
      <w:pPr>
        <w:spacing w:line="360" w:lineRule="auto"/>
        <w:ind w:left="709" w:hanging="709"/>
        <w:jc w:val="both"/>
        <w:rPr>
          <w:lang w:val="en-US"/>
        </w:rPr>
      </w:pPr>
      <w:r w:rsidRPr="006C0520">
        <w:rPr>
          <w:lang w:val="en-US"/>
        </w:rPr>
        <w:t xml:space="preserve">Shaughnessy, J. M. (2007). Research on statistics learning and reasoning. In F. K. Lester (Ed.), </w:t>
      </w:r>
      <w:r w:rsidRPr="006C0520">
        <w:rPr>
          <w:i/>
          <w:iCs/>
          <w:lang w:val="en-US"/>
        </w:rPr>
        <w:t xml:space="preserve">Second handbook of research on mathematics teaching and learning </w:t>
      </w:r>
      <w:r w:rsidRPr="006C0520">
        <w:rPr>
          <w:lang w:val="en-US"/>
        </w:rPr>
        <w:t>(pp. 957–1009). Reston, VA: The National Council of Teachers of Mathematics.</w:t>
      </w:r>
    </w:p>
    <w:p w14:paraId="795444F7"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Şahin Taşkın, Ç. (2012). Epistemolojik inançlar: Öğretmen adaylarının öğrenme yaklaşımlarını yordayıcı bir değişken. </w:t>
      </w:r>
      <w:r w:rsidRPr="006C0520">
        <w:rPr>
          <w:i/>
          <w:iCs/>
          <w:noProof/>
        </w:rPr>
        <w:t>Mustafa Kemal Üniversitesi Sosyal Bilimler Enstitüsü Dergisi</w:t>
      </w:r>
      <w:r w:rsidRPr="006C0520">
        <w:rPr>
          <w:noProof/>
        </w:rPr>
        <w:t xml:space="preserve">, </w:t>
      </w:r>
      <w:r w:rsidRPr="006C0520">
        <w:rPr>
          <w:i/>
          <w:iCs/>
          <w:noProof/>
        </w:rPr>
        <w:t>9</w:t>
      </w:r>
      <w:r w:rsidRPr="006C0520">
        <w:rPr>
          <w:noProof/>
        </w:rPr>
        <w:t>(19), 273–285.</w:t>
      </w:r>
    </w:p>
    <w:p w14:paraId="30E6AD5F" w14:textId="77777777" w:rsidR="006C0520" w:rsidRPr="006C0520" w:rsidRDefault="006C0520" w:rsidP="0038798D">
      <w:pPr>
        <w:widowControl w:val="0"/>
        <w:autoSpaceDE w:val="0"/>
        <w:autoSpaceDN w:val="0"/>
        <w:adjustRightInd w:val="0"/>
        <w:spacing w:line="360" w:lineRule="auto"/>
        <w:ind w:left="709" w:hanging="709"/>
        <w:jc w:val="both"/>
        <w:rPr>
          <w:lang w:val="en-US"/>
        </w:rPr>
      </w:pPr>
      <w:r w:rsidRPr="006C0520">
        <w:rPr>
          <w:lang w:val="en-US"/>
        </w:rPr>
        <w:t>Watson, J. M. (2006). Statistical literacy at school: Growth and goals. NJ: Lawrence Erlbaum Associates Inc.</w:t>
      </w:r>
    </w:p>
    <w:p w14:paraId="1C95CFE2" w14:textId="3E40A9C5" w:rsidR="006C0520" w:rsidRDefault="006C0520" w:rsidP="0038798D">
      <w:pPr>
        <w:widowControl w:val="0"/>
        <w:autoSpaceDE w:val="0"/>
        <w:autoSpaceDN w:val="0"/>
        <w:adjustRightInd w:val="0"/>
        <w:spacing w:line="360" w:lineRule="auto"/>
        <w:ind w:left="709" w:hanging="709"/>
        <w:jc w:val="both"/>
        <w:rPr>
          <w:lang w:val="en-US"/>
        </w:rPr>
      </w:pPr>
      <w:proofErr w:type="spellStart"/>
      <w:r w:rsidRPr="006C0520">
        <w:rPr>
          <w:lang w:val="en-US"/>
        </w:rPr>
        <w:t>Yıldız</w:t>
      </w:r>
      <w:proofErr w:type="spellEnd"/>
      <w:r w:rsidRPr="006C0520">
        <w:rPr>
          <w:lang w:val="en-US"/>
        </w:rPr>
        <w:t>, A., &amp; </w:t>
      </w:r>
      <w:proofErr w:type="spellStart"/>
      <w:r w:rsidRPr="006C0520">
        <w:rPr>
          <w:bCs/>
          <w:lang w:val="en-US"/>
        </w:rPr>
        <w:t>Baltacı</w:t>
      </w:r>
      <w:proofErr w:type="spellEnd"/>
      <w:r w:rsidRPr="006C0520">
        <w:rPr>
          <w:bCs/>
          <w:lang w:val="en-US"/>
        </w:rPr>
        <w:t>, S.</w:t>
      </w:r>
      <w:r w:rsidRPr="006C0520">
        <w:rPr>
          <w:lang w:val="en-US"/>
        </w:rPr>
        <w:t xml:space="preserve"> (2015). </w:t>
      </w:r>
      <w:proofErr w:type="spellStart"/>
      <w:r w:rsidRPr="006C0520">
        <w:rPr>
          <w:lang w:val="en-US"/>
        </w:rPr>
        <w:t>İlköğretim</w:t>
      </w:r>
      <w:proofErr w:type="spellEnd"/>
      <w:r w:rsidRPr="006C0520">
        <w:rPr>
          <w:lang w:val="en-US"/>
        </w:rPr>
        <w:t xml:space="preserve"> </w:t>
      </w:r>
      <w:proofErr w:type="spellStart"/>
      <w:r w:rsidRPr="006C0520">
        <w:rPr>
          <w:lang w:val="en-US"/>
        </w:rPr>
        <w:t>matematik</w:t>
      </w:r>
      <w:proofErr w:type="spellEnd"/>
      <w:r w:rsidRPr="006C0520">
        <w:rPr>
          <w:lang w:val="en-US"/>
        </w:rPr>
        <w:t xml:space="preserve"> </w:t>
      </w:r>
      <w:proofErr w:type="spellStart"/>
      <w:r w:rsidRPr="006C0520">
        <w:rPr>
          <w:lang w:val="en-US"/>
        </w:rPr>
        <w:t>öğretmen</w:t>
      </w:r>
      <w:proofErr w:type="spellEnd"/>
      <w:r w:rsidRPr="006C0520">
        <w:rPr>
          <w:lang w:val="en-US"/>
        </w:rPr>
        <w:t xml:space="preserve"> </w:t>
      </w:r>
      <w:proofErr w:type="spellStart"/>
      <w:r w:rsidRPr="006C0520">
        <w:rPr>
          <w:lang w:val="en-US"/>
        </w:rPr>
        <w:t>adaylarının</w:t>
      </w:r>
      <w:proofErr w:type="spellEnd"/>
      <w:r w:rsidRPr="006C0520">
        <w:rPr>
          <w:lang w:val="en-US"/>
        </w:rPr>
        <w:t xml:space="preserve"> problem </w:t>
      </w:r>
      <w:proofErr w:type="spellStart"/>
      <w:r w:rsidRPr="006C0520">
        <w:rPr>
          <w:lang w:val="en-US"/>
        </w:rPr>
        <w:t>kurma</w:t>
      </w:r>
      <w:proofErr w:type="spellEnd"/>
      <w:r w:rsidRPr="006C0520">
        <w:rPr>
          <w:lang w:val="en-US"/>
        </w:rPr>
        <w:t xml:space="preserve"> </w:t>
      </w:r>
      <w:proofErr w:type="spellStart"/>
      <w:r w:rsidRPr="006C0520">
        <w:rPr>
          <w:lang w:val="en-US"/>
        </w:rPr>
        <w:t>etkinlikleri</w:t>
      </w:r>
      <w:proofErr w:type="spellEnd"/>
      <w:r w:rsidRPr="006C0520">
        <w:rPr>
          <w:lang w:val="en-US"/>
        </w:rPr>
        <w:t xml:space="preserve"> </w:t>
      </w:r>
      <w:proofErr w:type="spellStart"/>
      <w:r w:rsidRPr="006C0520">
        <w:rPr>
          <w:lang w:val="en-US"/>
        </w:rPr>
        <w:t>ile</w:t>
      </w:r>
      <w:proofErr w:type="spellEnd"/>
      <w:r w:rsidRPr="006C0520">
        <w:rPr>
          <w:lang w:val="en-US"/>
        </w:rPr>
        <w:t xml:space="preserve"> </w:t>
      </w:r>
      <w:proofErr w:type="spellStart"/>
      <w:r w:rsidRPr="006C0520">
        <w:rPr>
          <w:lang w:val="en-US"/>
        </w:rPr>
        <w:t>olasılığa</w:t>
      </w:r>
      <w:proofErr w:type="spellEnd"/>
      <w:r w:rsidRPr="006C0520">
        <w:rPr>
          <w:lang w:val="en-US"/>
        </w:rPr>
        <w:t xml:space="preserve"> </w:t>
      </w:r>
      <w:proofErr w:type="spellStart"/>
      <w:r w:rsidRPr="006C0520">
        <w:rPr>
          <w:lang w:val="en-US"/>
        </w:rPr>
        <w:t>yönelik</w:t>
      </w:r>
      <w:proofErr w:type="spellEnd"/>
      <w:r w:rsidRPr="006C0520">
        <w:rPr>
          <w:lang w:val="en-US"/>
        </w:rPr>
        <w:t xml:space="preserve"> </w:t>
      </w:r>
      <w:proofErr w:type="spellStart"/>
      <w:r w:rsidRPr="006C0520">
        <w:rPr>
          <w:lang w:val="en-US"/>
        </w:rPr>
        <w:t>bilgilerinin</w:t>
      </w:r>
      <w:proofErr w:type="spellEnd"/>
      <w:r w:rsidRPr="006C0520">
        <w:rPr>
          <w:lang w:val="en-US"/>
        </w:rPr>
        <w:t xml:space="preserve"> </w:t>
      </w:r>
      <w:proofErr w:type="spellStart"/>
      <w:r w:rsidRPr="006C0520">
        <w:rPr>
          <w:lang w:val="en-US"/>
        </w:rPr>
        <w:t>incelenmesi</w:t>
      </w:r>
      <w:proofErr w:type="spellEnd"/>
      <w:r w:rsidRPr="006C0520">
        <w:rPr>
          <w:lang w:val="en-US"/>
        </w:rPr>
        <w:t>. </w:t>
      </w:r>
      <w:r w:rsidRPr="006C0520">
        <w:rPr>
          <w:i/>
          <w:iCs/>
          <w:lang w:val="en-US"/>
        </w:rPr>
        <w:t xml:space="preserve">Ahi </w:t>
      </w:r>
      <w:proofErr w:type="spellStart"/>
      <w:r w:rsidRPr="006C0520">
        <w:rPr>
          <w:i/>
          <w:iCs/>
          <w:lang w:val="en-US"/>
        </w:rPr>
        <w:t>Evran</w:t>
      </w:r>
      <w:proofErr w:type="spellEnd"/>
      <w:r w:rsidRPr="006C0520">
        <w:rPr>
          <w:i/>
          <w:iCs/>
          <w:lang w:val="en-US"/>
        </w:rPr>
        <w:t xml:space="preserve"> </w:t>
      </w:r>
      <w:proofErr w:type="spellStart"/>
      <w:r w:rsidRPr="006C0520">
        <w:rPr>
          <w:i/>
          <w:iCs/>
          <w:lang w:val="en-US"/>
        </w:rPr>
        <w:t>Üniversitesi</w:t>
      </w:r>
      <w:proofErr w:type="spellEnd"/>
      <w:r w:rsidRPr="006C0520">
        <w:rPr>
          <w:i/>
          <w:iCs/>
          <w:lang w:val="en-US"/>
        </w:rPr>
        <w:t xml:space="preserve"> </w:t>
      </w:r>
      <w:proofErr w:type="spellStart"/>
      <w:r w:rsidRPr="006C0520">
        <w:rPr>
          <w:i/>
          <w:iCs/>
          <w:lang w:val="en-US"/>
        </w:rPr>
        <w:t>Kırşehir</w:t>
      </w:r>
      <w:proofErr w:type="spellEnd"/>
      <w:r w:rsidRPr="006C0520">
        <w:rPr>
          <w:i/>
          <w:iCs/>
          <w:lang w:val="en-US"/>
        </w:rPr>
        <w:t xml:space="preserve"> </w:t>
      </w:r>
      <w:proofErr w:type="spellStart"/>
      <w:r w:rsidRPr="006C0520">
        <w:rPr>
          <w:i/>
          <w:iCs/>
          <w:lang w:val="en-US"/>
        </w:rPr>
        <w:t>Eğitim</w:t>
      </w:r>
      <w:proofErr w:type="spellEnd"/>
      <w:r w:rsidRPr="006C0520">
        <w:rPr>
          <w:i/>
          <w:iCs/>
          <w:lang w:val="en-US"/>
        </w:rPr>
        <w:t xml:space="preserve"> </w:t>
      </w:r>
      <w:proofErr w:type="spellStart"/>
      <w:r w:rsidRPr="006C0520">
        <w:rPr>
          <w:i/>
          <w:iCs/>
          <w:lang w:val="en-US"/>
        </w:rPr>
        <w:t>Fakültesi</w:t>
      </w:r>
      <w:proofErr w:type="spellEnd"/>
      <w:r w:rsidRPr="006C0520">
        <w:rPr>
          <w:i/>
          <w:iCs/>
          <w:lang w:val="en-US"/>
        </w:rPr>
        <w:t xml:space="preserve"> </w:t>
      </w:r>
      <w:proofErr w:type="spellStart"/>
      <w:r w:rsidRPr="006C0520">
        <w:rPr>
          <w:i/>
          <w:iCs/>
          <w:lang w:val="en-US"/>
        </w:rPr>
        <w:t>Dergisi</w:t>
      </w:r>
      <w:proofErr w:type="spellEnd"/>
      <w:r w:rsidRPr="006C0520">
        <w:rPr>
          <w:lang w:val="en-US"/>
        </w:rPr>
        <w:t xml:space="preserve">, </w:t>
      </w:r>
      <w:r w:rsidRPr="006C0520">
        <w:rPr>
          <w:i/>
          <w:lang w:val="en-US"/>
        </w:rPr>
        <w:t>16</w:t>
      </w:r>
      <w:r w:rsidRPr="006C0520">
        <w:rPr>
          <w:lang w:val="en-US"/>
        </w:rPr>
        <w:t>(1), 201–213.</w:t>
      </w:r>
    </w:p>
    <w:p w14:paraId="51BDC36E" w14:textId="1D833064" w:rsidR="0087066C" w:rsidRDefault="0087066C" w:rsidP="0038798D">
      <w:pPr>
        <w:widowControl w:val="0"/>
        <w:autoSpaceDE w:val="0"/>
        <w:autoSpaceDN w:val="0"/>
        <w:adjustRightInd w:val="0"/>
        <w:spacing w:line="360" w:lineRule="auto"/>
        <w:ind w:left="709" w:hanging="709"/>
        <w:jc w:val="both"/>
        <w:rPr>
          <w:lang w:val="en-US"/>
        </w:rPr>
      </w:pPr>
      <w:r w:rsidRPr="007A3BB8">
        <w:t>Yıldız, A</w:t>
      </w:r>
      <w:proofErr w:type="gramStart"/>
      <w:r w:rsidRPr="007A3BB8">
        <w:t>.,</w:t>
      </w:r>
      <w:proofErr w:type="gramEnd"/>
      <w:r w:rsidRPr="007A3BB8">
        <w:t xml:space="preserve"> &amp; </w:t>
      </w:r>
      <w:r w:rsidRPr="000E2733">
        <w:rPr>
          <w:bCs/>
        </w:rPr>
        <w:t>Baltacı, S.</w:t>
      </w:r>
      <w:r w:rsidRPr="007A3BB8">
        <w:t> (2016). İlköğretim matematik öğretmen adaylarının geometrik olasılık problemlerini çözme süreçlerinin analitik düşünme bağlamında incelenmesi, </w:t>
      </w:r>
      <w:r w:rsidRPr="007A3BB8">
        <w:rPr>
          <w:i/>
          <w:iCs/>
        </w:rPr>
        <w:t>Mehmet Akif Ersoy</w:t>
      </w:r>
      <w:r w:rsidRPr="007A3BB8">
        <w:t> </w:t>
      </w:r>
      <w:r w:rsidRPr="007A3BB8">
        <w:rPr>
          <w:i/>
          <w:iCs/>
        </w:rPr>
        <w:t>Üniversitesi Eğitim Fakültesi Dergisi</w:t>
      </w:r>
      <w:r w:rsidRPr="007A3BB8">
        <w:t>, </w:t>
      </w:r>
      <w:r w:rsidRPr="007A3BB8">
        <w:rPr>
          <w:i/>
          <w:iCs/>
        </w:rPr>
        <w:t>39</w:t>
      </w:r>
      <w:r w:rsidRPr="007A3BB8">
        <w:t>, 91-111.</w:t>
      </w:r>
    </w:p>
    <w:p w14:paraId="3A54D7AF" w14:textId="77777777" w:rsidR="006C0520" w:rsidRPr="006C0520" w:rsidRDefault="006C0520" w:rsidP="0038798D">
      <w:pPr>
        <w:widowControl w:val="0"/>
        <w:autoSpaceDE w:val="0"/>
        <w:autoSpaceDN w:val="0"/>
        <w:adjustRightInd w:val="0"/>
        <w:spacing w:line="360" w:lineRule="auto"/>
        <w:ind w:left="709" w:hanging="709"/>
        <w:jc w:val="both"/>
        <w:rPr>
          <w:lang w:val="en-US"/>
        </w:rPr>
      </w:pPr>
      <w:r w:rsidRPr="006C0520">
        <w:rPr>
          <w:lang w:val="en-US"/>
        </w:rPr>
        <w:t xml:space="preserve">Yılmaz, M. B., &amp; </w:t>
      </w:r>
      <w:proofErr w:type="spellStart"/>
      <w:r w:rsidRPr="006C0520">
        <w:rPr>
          <w:lang w:val="en-US"/>
        </w:rPr>
        <w:t>Orhan</w:t>
      </w:r>
      <w:proofErr w:type="spellEnd"/>
      <w:r w:rsidRPr="006C0520">
        <w:rPr>
          <w:lang w:val="en-US"/>
        </w:rPr>
        <w:t xml:space="preserve">, F. (2011). </w:t>
      </w:r>
      <w:proofErr w:type="spellStart"/>
      <w:r w:rsidRPr="006C0520">
        <w:rPr>
          <w:lang w:val="en-US"/>
        </w:rPr>
        <w:t>Ders</w:t>
      </w:r>
      <w:proofErr w:type="spellEnd"/>
      <w:r w:rsidRPr="006C0520">
        <w:rPr>
          <w:lang w:val="en-US"/>
        </w:rPr>
        <w:t xml:space="preserve"> </w:t>
      </w:r>
      <w:proofErr w:type="spellStart"/>
      <w:r w:rsidRPr="006C0520">
        <w:rPr>
          <w:lang w:val="en-US"/>
        </w:rPr>
        <w:t>çalışma</w:t>
      </w:r>
      <w:proofErr w:type="spellEnd"/>
      <w:r w:rsidRPr="006C0520">
        <w:rPr>
          <w:lang w:val="en-US"/>
        </w:rPr>
        <w:t xml:space="preserve"> </w:t>
      </w:r>
      <w:proofErr w:type="spellStart"/>
      <w:r w:rsidRPr="006C0520">
        <w:rPr>
          <w:lang w:val="en-US"/>
        </w:rPr>
        <w:t>yaklaşımı</w:t>
      </w:r>
      <w:proofErr w:type="spellEnd"/>
      <w:r w:rsidRPr="006C0520">
        <w:rPr>
          <w:lang w:val="en-US"/>
        </w:rPr>
        <w:t xml:space="preserve"> </w:t>
      </w:r>
      <w:proofErr w:type="spellStart"/>
      <w:r w:rsidRPr="006C0520">
        <w:rPr>
          <w:lang w:val="en-US"/>
        </w:rPr>
        <w:t>ölçeğinin</w:t>
      </w:r>
      <w:proofErr w:type="spellEnd"/>
      <w:r w:rsidRPr="006C0520">
        <w:rPr>
          <w:lang w:val="en-US"/>
        </w:rPr>
        <w:t xml:space="preserve"> </w:t>
      </w:r>
      <w:proofErr w:type="spellStart"/>
      <w:r w:rsidRPr="006C0520">
        <w:rPr>
          <w:lang w:val="en-US"/>
        </w:rPr>
        <w:t>Türkçe</w:t>
      </w:r>
      <w:proofErr w:type="spellEnd"/>
      <w:r w:rsidRPr="006C0520">
        <w:rPr>
          <w:lang w:val="en-US"/>
        </w:rPr>
        <w:t xml:space="preserve"> </w:t>
      </w:r>
      <w:proofErr w:type="spellStart"/>
      <w:r w:rsidRPr="006C0520">
        <w:rPr>
          <w:lang w:val="en-US"/>
        </w:rPr>
        <w:t>formunun</w:t>
      </w:r>
      <w:proofErr w:type="spellEnd"/>
      <w:r w:rsidRPr="006C0520">
        <w:rPr>
          <w:lang w:val="en-US"/>
        </w:rPr>
        <w:t xml:space="preserve"> </w:t>
      </w:r>
      <w:proofErr w:type="spellStart"/>
      <w:r w:rsidRPr="006C0520">
        <w:rPr>
          <w:lang w:val="en-US"/>
        </w:rPr>
        <w:t>geçerlik</w:t>
      </w:r>
      <w:proofErr w:type="spellEnd"/>
      <w:r w:rsidRPr="006C0520">
        <w:rPr>
          <w:lang w:val="en-US"/>
        </w:rPr>
        <w:t xml:space="preserve"> </w:t>
      </w:r>
      <w:proofErr w:type="spellStart"/>
      <w:r w:rsidRPr="006C0520">
        <w:rPr>
          <w:lang w:val="en-US"/>
        </w:rPr>
        <w:t>ve</w:t>
      </w:r>
      <w:proofErr w:type="spellEnd"/>
      <w:r w:rsidRPr="006C0520">
        <w:rPr>
          <w:lang w:val="en-US"/>
        </w:rPr>
        <w:t xml:space="preserve"> </w:t>
      </w:r>
      <w:proofErr w:type="spellStart"/>
      <w:r w:rsidRPr="006C0520">
        <w:rPr>
          <w:lang w:val="en-US"/>
        </w:rPr>
        <w:t>güvenirlik</w:t>
      </w:r>
      <w:proofErr w:type="spellEnd"/>
      <w:r w:rsidRPr="006C0520">
        <w:rPr>
          <w:lang w:val="en-US"/>
        </w:rPr>
        <w:t xml:space="preserve"> </w:t>
      </w:r>
      <w:proofErr w:type="spellStart"/>
      <w:r w:rsidRPr="006C0520">
        <w:rPr>
          <w:lang w:val="en-US"/>
        </w:rPr>
        <w:t>çalışması</w:t>
      </w:r>
      <w:proofErr w:type="spellEnd"/>
      <w:r w:rsidRPr="006C0520">
        <w:rPr>
          <w:lang w:val="en-US"/>
        </w:rPr>
        <w:t xml:space="preserve">. </w:t>
      </w:r>
      <w:proofErr w:type="spellStart"/>
      <w:r w:rsidRPr="006C0520">
        <w:rPr>
          <w:i/>
          <w:lang w:val="en-US"/>
        </w:rPr>
        <w:t>Eğitim</w:t>
      </w:r>
      <w:proofErr w:type="spellEnd"/>
      <w:r w:rsidRPr="006C0520">
        <w:rPr>
          <w:i/>
          <w:lang w:val="en-US"/>
        </w:rPr>
        <w:t xml:space="preserve"> </w:t>
      </w:r>
      <w:proofErr w:type="spellStart"/>
      <w:r w:rsidRPr="006C0520">
        <w:rPr>
          <w:i/>
          <w:lang w:val="en-US"/>
        </w:rPr>
        <w:t>ve</w:t>
      </w:r>
      <w:proofErr w:type="spellEnd"/>
      <w:r w:rsidRPr="006C0520">
        <w:rPr>
          <w:i/>
          <w:lang w:val="en-US"/>
        </w:rPr>
        <w:t xml:space="preserve"> </w:t>
      </w:r>
      <w:proofErr w:type="spellStart"/>
      <w:r w:rsidRPr="006C0520">
        <w:rPr>
          <w:i/>
          <w:lang w:val="en-US"/>
        </w:rPr>
        <w:t>Bilim</w:t>
      </w:r>
      <w:proofErr w:type="spellEnd"/>
      <w:r w:rsidRPr="006C0520">
        <w:rPr>
          <w:i/>
          <w:lang w:val="en-US"/>
        </w:rPr>
        <w:t>, 36</w:t>
      </w:r>
      <w:r w:rsidRPr="006C0520">
        <w:rPr>
          <w:lang w:val="en-US"/>
        </w:rPr>
        <w:t>(159), 69–83.</w:t>
      </w:r>
    </w:p>
    <w:p w14:paraId="63E33275" w14:textId="77777777" w:rsidR="00911F50" w:rsidRDefault="00911F50" w:rsidP="0038798D">
      <w:pPr>
        <w:pStyle w:val="Kaynakca"/>
        <w:spacing w:before="0" w:after="0" w:line="360" w:lineRule="auto"/>
        <w:ind w:left="0" w:firstLine="0"/>
        <w:rPr>
          <w:sz w:val="24"/>
          <w:szCs w:val="24"/>
        </w:rPr>
      </w:pPr>
      <w:r>
        <w:rPr>
          <w:sz w:val="24"/>
          <w:szCs w:val="24"/>
        </w:rPr>
        <w:br w:type="page"/>
      </w:r>
    </w:p>
    <w:p w14:paraId="1E13A333" w14:textId="77777777" w:rsidR="00D51381" w:rsidRPr="00D51381" w:rsidRDefault="00D51381" w:rsidP="007101DB">
      <w:pPr>
        <w:spacing w:line="480" w:lineRule="auto"/>
        <w:jc w:val="center"/>
        <w:rPr>
          <w:b/>
          <w:lang w:val="en-US"/>
        </w:rPr>
      </w:pPr>
      <w:r w:rsidRPr="00D51381">
        <w:rPr>
          <w:b/>
          <w:lang w:val="en-US"/>
        </w:rPr>
        <w:lastRenderedPageBreak/>
        <w:t>Summary</w:t>
      </w:r>
    </w:p>
    <w:p w14:paraId="72689632" w14:textId="53C4F459" w:rsidR="00B00119" w:rsidRDefault="00D51381" w:rsidP="00E47962">
      <w:pPr>
        <w:spacing w:line="480" w:lineRule="auto"/>
        <w:jc w:val="both"/>
        <w:rPr>
          <w:b/>
          <w:lang w:val="en-US"/>
        </w:rPr>
      </w:pPr>
      <w:r w:rsidRPr="00D51381">
        <w:rPr>
          <w:b/>
          <w:lang w:val="en-US"/>
        </w:rPr>
        <w:t>Problem Statement:</w:t>
      </w:r>
      <w:r w:rsidRPr="00D51381">
        <w:rPr>
          <w:lang w:val="en-US"/>
        </w:rPr>
        <w:t xml:space="preserve"> Statistics and probability</w:t>
      </w:r>
      <w:r>
        <w:rPr>
          <w:lang w:val="en-US"/>
        </w:rPr>
        <w:t>, which</w:t>
      </w:r>
      <w:r w:rsidRPr="00D51381">
        <w:rPr>
          <w:lang w:val="en-US"/>
        </w:rPr>
        <w:t xml:space="preserve"> are two different but interrelated</w:t>
      </w:r>
      <w:r>
        <w:rPr>
          <w:lang w:val="en-US"/>
        </w:rPr>
        <w:t xml:space="preserve"> subject</w:t>
      </w:r>
      <w:r w:rsidRPr="00D51381">
        <w:rPr>
          <w:lang w:val="en-US"/>
        </w:rPr>
        <w:t>s</w:t>
      </w:r>
      <w:r>
        <w:rPr>
          <w:lang w:val="en-US"/>
        </w:rPr>
        <w:t xml:space="preserve">, </w:t>
      </w:r>
      <w:r w:rsidRPr="00D51381">
        <w:rPr>
          <w:lang w:val="en-US"/>
        </w:rPr>
        <w:t>play an important role in understanding many events in da</w:t>
      </w:r>
      <w:r>
        <w:rPr>
          <w:lang w:val="en-US"/>
        </w:rPr>
        <w:t>il</w:t>
      </w:r>
      <w:r w:rsidRPr="00D51381">
        <w:rPr>
          <w:lang w:val="en-US"/>
        </w:rPr>
        <w:t xml:space="preserve">y life. These two </w:t>
      </w:r>
      <w:r>
        <w:rPr>
          <w:lang w:val="en-US"/>
        </w:rPr>
        <w:t>subjects</w:t>
      </w:r>
      <w:r w:rsidRPr="00D51381">
        <w:rPr>
          <w:lang w:val="en-US"/>
        </w:rPr>
        <w:t xml:space="preserve"> </w:t>
      </w:r>
      <w:proofErr w:type="gramStart"/>
      <w:r w:rsidRPr="00D51381">
        <w:rPr>
          <w:lang w:val="en-US"/>
        </w:rPr>
        <w:t>are also effectively used</w:t>
      </w:r>
      <w:proofErr w:type="gramEnd"/>
      <w:r w:rsidRPr="00D51381">
        <w:rPr>
          <w:lang w:val="en-US"/>
        </w:rPr>
        <w:t xml:space="preserve"> in other </w:t>
      </w:r>
      <w:r>
        <w:rPr>
          <w:lang w:val="en-US"/>
        </w:rPr>
        <w:t>disciplines</w:t>
      </w:r>
      <w:r w:rsidRPr="00D51381">
        <w:rPr>
          <w:lang w:val="en-US"/>
        </w:rPr>
        <w:t xml:space="preserve"> (</w:t>
      </w:r>
      <w:r>
        <w:rPr>
          <w:lang w:val="en-US"/>
        </w:rPr>
        <w:t xml:space="preserve">e.g., </w:t>
      </w:r>
      <w:r w:rsidRPr="00D51381">
        <w:rPr>
          <w:lang w:val="en-US"/>
        </w:rPr>
        <w:t>economics, science, meteorology, etc.).</w:t>
      </w:r>
      <w:r>
        <w:rPr>
          <w:lang w:val="en-US"/>
        </w:rPr>
        <w:t xml:space="preserve"> </w:t>
      </w:r>
      <w:r w:rsidR="0038798D">
        <w:rPr>
          <w:lang w:val="en-US"/>
        </w:rPr>
        <w:t>Although s</w:t>
      </w:r>
      <w:r w:rsidRPr="00D51381">
        <w:rPr>
          <w:lang w:val="en-US"/>
        </w:rPr>
        <w:t xml:space="preserve">tatistics and probability are two of the most important </w:t>
      </w:r>
      <w:r w:rsidR="0038798D">
        <w:rPr>
          <w:lang w:val="en-US"/>
        </w:rPr>
        <w:t>subjects in mathematics curriculum</w:t>
      </w:r>
      <w:r w:rsidRPr="00D51381">
        <w:rPr>
          <w:lang w:val="en-US"/>
        </w:rPr>
        <w:t xml:space="preserve">, </w:t>
      </w:r>
      <w:r w:rsidR="0038798D">
        <w:rPr>
          <w:lang w:val="en-US"/>
        </w:rPr>
        <w:t xml:space="preserve">studies </w:t>
      </w:r>
      <w:r w:rsidR="0038798D" w:rsidRPr="00D51381">
        <w:rPr>
          <w:lang w:val="en-US"/>
        </w:rPr>
        <w:t>(</w:t>
      </w:r>
      <w:r w:rsidR="0038798D">
        <w:rPr>
          <w:lang w:val="en-US"/>
        </w:rPr>
        <w:t xml:space="preserve">e.g., </w:t>
      </w:r>
      <w:r w:rsidR="0038798D" w:rsidRPr="00D51381">
        <w:rPr>
          <w:lang w:val="en-US"/>
        </w:rPr>
        <w:t xml:space="preserve">Bozkurt &amp; </w:t>
      </w:r>
      <w:proofErr w:type="spellStart"/>
      <w:r w:rsidR="0038798D" w:rsidRPr="00D51381">
        <w:rPr>
          <w:lang w:val="en-US"/>
        </w:rPr>
        <w:t>Akalın</w:t>
      </w:r>
      <w:proofErr w:type="spellEnd"/>
      <w:r w:rsidR="0038798D" w:rsidRPr="00D51381">
        <w:rPr>
          <w:lang w:val="en-US"/>
        </w:rPr>
        <w:t xml:space="preserve">, 2010; </w:t>
      </w:r>
      <w:proofErr w:type="spellStart"/>
      <w:r w:rsidR="0038798D" w:rsidRPr="00D51381">
        <w:rPr>
          <w:lang w:val="en-US"/>
        </w:rPr>
        <w:t>Koparan</w:t>
      </w:r>
      <w:proofErr w:type="spellEnd"/>
      <w:r w:rsidR="0038798D" w:rsidRPr="00D51381">
        <w:rPr>
          <w:lang w:val="en-US"/>
        </w:rPr>
        <w:t xml:space="preserve">, 2015; </w:t>
      </w:r>
      <w:proofErr w:type="spellStart"/>
      <w:r w:rsidR="0038798D" w:rsidRPr="00D51381">
        <w:rPr>
          <w:lang w:val="en-US"/>
        </w:rPr>
        <w:t>Memnun</w:t>
      </w:r>
      <w:proofErr w:type="spellEnd"/>
      <w:r w:rsidR="0038798D" w:rsidRPr="00D51381">
        <w:rPr>
          <w:lang w:val="en-US"/>
        </w:rPr>
        <w:t>, 2008; Mills, 2002; Olive</w:t>
      </w:r>
      <w:r w:rsidR="0038798D">
        <w:rPr>
          <w:lang w:val="en-US"/>
        </w:rPr>
        <w:t>r, Pisano, Alonso, &amp; Roca, 2006</w:t>
      </w:r>
      <w:r w:rsidR="0038798D" w:rsidRPr="00D51381">
        <w:rPr>
          <w:lang w:val="en-US"/>
        </w:rPr>
        <w:t xml:space="preserve">; </w:t>
      </w:r>
      <w:proofErr w:type="spellStart"/>
      <w:r w:rsidR="0038798D" w:rsidRPr="00D51381">
        <w:rPr>
          <w:lang w:val="en-US"/>
        </w:rPr>
        <w:t>Yıld</w:t>
      </w:r>
      <w:r w:rsidR="0038798D">
        <w:rPr>
          <w:lang w:val="en-US"/>
        </w:rPr>
        <w:t>ız</w:t>
      </w:r>
      <w:proofErr w:type="spellEnd"/>
      <w:r w:rsidR="0038798D">
        <w:rPr>
          <w:lang w:val="en-US"/>
        </w:rPr>
        <w:t xml:space="preserve"> &amp; </w:t>
      </w:r>
      <w:proofErr w:type="spellStart"/>
      <w:r w:rsidR="0038798D">
        <w:rPr>
          <w:lang w:val="en-US"/>
        </w:rPr>
        <w:t>Baltacı</w:t>
      </w:r>
      <w:proofErr w:type="spellEnd"/>
      <w:r w:rsidR="0038798D">
        <w:rPr>
          <w:lang w:val="en-US"/>
        </w:rPr>
        <w:t>, 2015</w:t>
      </w:r>
      <w:r w:rsidR="00BC5087">
        <w:rPr>
          <w:lang w:val="en-US"/>
        </w:rPr>
        <w:t xml:space="preserve">; </w:t>
      </w:r>
      <w:proofErr w:type="spellStart"/>
      <w:r w:rsidR="00BC5087">
        <w:rPr>
          <w:lang w:val="en-US"/>
        </w:rPr>
        <w:t>Yıldız</w:t>
      </w:r>
      <w:proofErr w:type="spellEnd"/>
      <w:r w:rsidR="00BC5087">
        <w:rPr>
          <w:lang w:val="en-US"/>
        </w:rPr>
        <w:t xml:space="preserve"> &amp; </w:t>
      </w:r>
      <w:proofErr w:type="spellStart"/>
      <w:r w:rsidR="00BC5087">
        <w:rPr>
          <w:lang w:val="en-US"/>
        </w:rPr>
        <w:t>Baltacı</w:t>
      </w:r>
      <w:proofErr w:type="spellEnd"/>
      <w:r w:rsidR="00BC5087">
        <w:rPr>
          <w:lang w:val="en-US"/>
        </w:rPr>
        <w:t>, 2016</w:t>
      </w:r>
      <w:r w:rsidR="0038798D">
        <w:rPr>
          <w:lang w:val="en-US"/>
        </w:rPr>
        <w:t xml:space="preserve">) have reported students’ and teachers’ difficulties with learning and teaching these two subjects, respectively. </w:t>
      </w:r>
      <w:r w:rsidR="0038798D" w:rsidRPr="0038798D">
        <w:rPr>
          <w:lang w:val="en-US"/>
        </w:rPr>
        <w:t>Similarly, some researchers (e</w:t>
      </w:r>
      <w:r w:rsidR="0038798D">
        <w:rPr>
          <w:lang w:val="en-US"/>
        </w:rPr>
        <w:t>.</w:t>
      </w:r>
      <w:r w:rsidR="0038798D" w:rsidRPr="0038798D">
        <w:rPr>
          <w:lang w:val="en-US"/>
        </w:rPr>
        <w:t>g</w:t>
      </w:r>
      <w:r w:rsidR="0038798D">
        <w:rPr>
          <w:lang w:val="en-US"/>
        </w:rPr>
        <w:t>.,</w:t>
      </w:r>
      <w:r w:rsidR="0038798D" w:rsidRPr="0038798D">
        <w:rPr>
          <w:lang w:val="en-US"/>
        </w:rPr>
        <w:t xml:space="preserve"> </w:t>
      </w:r>
      <w:proofErr w:type="spellStart"/>
      <w:r w:rsidR="0038798D" w:rsidRPr="0038798D">
        <w:rPr>
          <w:lang w:val="en-US"/>
        </w:rPr>
        <w:t>Batanero</w:t>
      </w:r>
      <w:proofErr w:type="spellEnd"/>
      <w:r w:rsidR="0038798D" w:rsidRPr="0038798D">
        <w:rPr>
          <w:lang w:val="en-US"/>
        </w:rPr>
        <w:t xml:space="preserve"> &amp; </w:t>
      </w:r>
      <w:proofErr w:type="spellStart"/>
      <w:r w:rsidR="0038798D" w:rsidRPr="0038798D">
        <w:rPr>
          <w:lang w:val="en-US"/>
        </w:rPr>
        <w:t>Díaz</w:t>
      </w:r>
      <w:proofErr w:type="spellEnd"/>
      <w:r w:rsidR="0038798D" w:rsidRPr="0038798D">
        <w:rPr>
          <w:lang w:val="en-US"/>
        </w:rPr>
        <w:t xml:space="preserve">, 2012; Franklin &amp; </w:t>
      </w:r>
      <w:proofErr w:type="spellStart"/>
      <w:r w:rsidR="0038798D" w:rsidRPr="0038798D">
        <w:rPr>
          <w:lang w:val="en-US"/>
        </w:rPr>
        <w:t>Mewborn</w:t>
      </w:r>
      <w:proofErr w:type="spellEnd"/>
      <w:r w:rsidR="0038798D" w:rsidRPr="0038798D">
        <w:rPr>
          <w:lang w:val="en-US"/>
        </w:rPr>
        <w:t>, 2006) pointed out the inadequacy of statistics and probability studies in teacher training programs.</w:t>
      </w:r>
      <w:r w:rsidR="0038798D">
        <w:rPr>
          <w:lang w:val="en-US"/>
        </w:rPr>
        <w:t xml:space="preserve"> </w:t>
      </w:r>
      <w:r w:rsidR="0038798D" w:rsidRPr="0038798D">
        <w:rPr>
          <w:lang w:val="en-US"/>
        </w:rPr>
        <w:t xml:space="preserve">The </w:t>
      </w:r>
      <w:r w:rsidR="0038798D">
        <w:rPr>
          <w:lang w:val="en-US"/>
        </w:rPr>
        <w:t>use</w:t>
      </w:r>
      <w:r w:rsidR="0038798D" w:rsidRPr="0038798D">
        <w:rPr>
          <w:lang w:val="en-US"/>
        </w:rPr>
        <w:t xml:space="preserve"> of new methods in </w:t>
      </w:r>
      <w:r w:rsidR="0038798D">
        <w:rPr>
          <w:lang w:val="en-US"/>
        </w:rPr>
        <w:t>undergraduate statistics and probability</w:t>
      </w:r>
      <w:r w:rsidR="0038798D" w:rsidRPr="0038798D">
        <w:rPr>
          <w:lang w:val="en-US"/>
        </w:rPr>
        <w:t xml:space="preserve"> courses in teacher education programs can increase the effectiveness of these programs and enable </w:t>
      </w:r>
      <w:r w:rsidR="0038798D">
        <w:rPr>
          <w:lang w:val="en-US"/>
        </w:rPr>
        <w:t xml:space="preserve">preservice </w:t>
      </w:r>
      <w:r w:rsidR="0038798D" w:rsidRPr="0038798D">
        <w:rPr>
          <w:lang w:val="en-US"/>
        </w:rPr>
        <w:t>teacher</w:t>
      </w:r>
      <w:r w:rsidR="0038798D">
        <w:rPr>
          <w:lang w:val="en-US"/>
        </w:rPr>
        <w:t>s (PSTs) in improving</w:t>
      </w:r>
      <w:r w:rsidR="0038798D" w:rsidRPr="0038798D">
        <w:rPr>
          <w:lang w:val="en-US"/>
        </w:rPr>
        <w:t xml:space="preserve"> themselves in these matters.</w:t>
      </w:r>
      <w:r w:rsidR="0038798D">
        <w:rPr>
          <w:lang w:val="en-US"/>
        </w:rPr>
        <w:t xml:space="preserve"> Therefore</w:t>
      </w:r>
      <w:r w:rsidR="0038798D" w:rsidRPr="0038798D">
        <w:rPr>
          <w:lang w:val="en-US"/>
        </w:rPr>
        <w:t xml:space="preserve">, </w:t>
      </w:r>
      <w:r w:rsidR="0038798D">
        <w:rPr>
          <w:lang w:val="en-US"/>
        </w:rPr>
        <w:t xml:space="preserve">in this study, the peer instruction (PI) method developed by Mazur (1997) </w:t>
      </w:r>
      <w:proofErr w:type="gramStart"/>
      <w:r w:rsidR="0038798D">
        <w:rPr>
          <w:lang w:val="en-US"/>
        </w:rPr>
        <w:t>was used</w:t>
      </w:r>
      <w:proofErr w:type="gramEnd"/>
      <w:r w:rsidR="0038798D">
        <w:rPr>
          <w:lang w:val="en-US"/>
        </w:rPr>
        <w:t xml:space="preserve"> in a statistics and probability</w:t>
      </w:r>
      <w:r w:rsidR="0038798D" w:rsidRPr="0038798D">
        <w:rPr>
          <w:lang w:val="en-US"/>
        </w:rPr>
        <w:t xml:space="preserve"> </w:t>
      </w:r>
      <w:r w:rsidR="0038798D">
        <w:rPr>
          <w:lang w:val="en-US"/>
        </w:rPr>
        <w:t xml:space="preserve">course to improve the PSTs’ understanding of these two subjects. </w:t>
      </w:r>
      <w:r w:rsidR="0038798D" w:rsidRPr="0038798D">
        <w:rPr>
          <w:lang w:val="en-US"/>
        </w:rPr>
        <w:t xml:space="preserve">In order to benefit from the advantages of the </w:t>
      </w:r>
      <w:r w:rsidR="007101DB">
        <w:rPr>
          <w:lang w:val="en-US"/>
        </w:rPr>
        <w:t>PI</w:t>
      </w:r>
      <w:r w:rsidR="0038798D" w:rsidRPr="0038798D">
        <w:rPr>
          <w:lang w:val="en-US"/>
        </w:rPr>
        <w:t xml:space="preserve"> method, it is important to take into account the </w:t>
      </w:r>
      <w:r w:rsidR="007101DB">
        <w:rPr>
          <w:lang w:val="en-US"/>
        </w:rPr>
        <w:t xml:space="preserve">PSTs’ </w:t>
      </w:r>
      <w:r w:rsidR="0038798D" w:rsidRPr="0038798D">
        <w:rPr>
          <w:lang w:val="en-US"/>
        </w:rPr>
        <w:t>individual differences.</w:t>
      </w:r>
      <w:r w:rsidR="00684C1F">
        <w:rPr>
          <w:lang w:val="en-US"/>
        </w:rPr>
        <w:t xml:space="preserve"> </w:t>
      </w:r>
      <w:r w:rsidR="007101DB">
        <w:rPr>
          <w:lang w:val="en-US"/>
        </w:rPr>
        <w:t>Hence, the PSTs’ learning approaches</w:t>
      </w:r>
      <w:r w:rsidR="00684C1F">
        <w:rPr>
          <w:lang w:val="en-US"/>
        </w:rPr>
        <w:t xml:space="preserve"> and individual innovativeness </w:t>
      </w:r>
      <w:proofErr w:type="gramStart"/>
      <w:r w:rsidR="007101DB">
        <w:rPr>
          <w:lang w:val="en-US"/>
        </w:rPr>
        <w:t>were considered</w:t>
      </w:r>
      <w:proofErr w:type="gramEnd"/>
      <w:r w:rsidR="007101DB">
        <w:rPr>
          <w:lang w:val="en-US"/>
        </w:rPr>
        <w:t xml:space="preserve"> when determining their satisfactions from the implementation of the PI method.</w:t>
      </w:r>
      <w:r w:rsidR="005A213D">
        <w:rPr>
          <w:lang w:val="en-US"/>
        </w:rPr>
        <w:t xml:space="preserve"> </w:t>
      </w:r>
      <w:r w:rsidRPr="00D51381">
        <w:rPr>
          <w:b/>
          <w:lang w:val="en-US"/>
        </w:rPr>
        <w:br/>
        <w:t>Purpose of the Study:</w:t>
      </w:r>
      <w:r w:rsidRPr="00D51381">
        <w:rPr>
          <w:lang w:val="en-US"/>
        </w:rPr>
        <w:t xml:space="preserve"> </w:t>
      </w:r>
      <w:r w:rsidR="00684C1F" w:rsidRPr="006C0520">
        <w:rPr>
          <w:lang w:val="en-US"/>
        </w:rPr>
        <w:t xml:space="preserve">The purpose of this study was to determine </w:t>
      </w:r>
      <w:r w:rsidR="00684C1F" w:rsidRPr="00684C1F">
        <w:rPr>
          <w:lang w:val="en-US"/>
        </w:rPr>
        <w:t>the distribution of</w:t>
      </w:r>
      <w:r w:rsidR="00684C1F">
        <w:rPr>
          <w:lang w:val="en-US"/>
        </w:rPr>
        <w:t xml:space="preserve"> the PSTs’</w:t>
      </w:r>
      <w:r w:rsidR="00684C1F" w:rsidRPr="00684C1F">
        <w:rPr>
          <w:lang w:val="en-US"/>
        </w:rPr>
        <w:t xml:space="preserve"> according to</w:t>
      </w:r>
      <w:r w:rsidR="00684C1F">
        <w:rPr>
          <w:lang w:val="en-US"/>
        </w:rPr>
        <w:t xml:space="preserve"> their</w:t>
      </w:r>
      <w:r w:rsidR="00684C1F" w:rsidRPr="00684C1F">
        <w:rPr>
          <w:lang w:val="en-US"/>
        </w:rPr>
        <w:t xml:space="preserve"> learning approaches</w:t>
      </w:r>
      <w:r w:rsidR="00684C1F">
        <w:rPr>
          <w:lang w:val="en-US"/>
        </w:rPr>
        <w:t xml:space="preserve"> and individual innovativeness. Moreover, </w:t>
      </w:r>
      <w:r w:rsidR="007101DB">
        <w:rPr>
          <w:lang w:val="en-US"/>
        </w:rPr>
        <w:t xml:space="preserve">the </w:t>
      </w:r>
      <w:r w:rsidR="00684C1F">
        <w:rPr>
          <w:lang w:val="en-US"/>
        </w:rPr>
        <w:t xml:space="preserve">relationship between the </w:t>
      </w:r>
      <w:r w:rsidR="007101DB">
        <w:rPr>
          <w:lang w:val="en-US"/>
        </w:rPr>
        <w:t>PSTs’</w:t>
      </w:r>
      <w:r w:rsidR="007101DB" w:rsidRPr="006C0520">
        <w:rPr>
          <w:lang w:val="en-US"/>
        </w:rPr>
        <w:t xml:space="preserve"> s</w:t>
      </w:r>
      <w:r w:rsidR="007101DB">
        <w:rPr>
          <w:lang w:val="en-US"/>
        </w:rPr>
        <w:t>atisfaction levels towards the PI</w:t>
      </w:r>
      <w:r w:rsidR="007101DB" w:rsidRPr="006C0520">
        <w:rPr>
          <w:lang w:val="en-US"/>
        </w:rPr>
        <w:t xml:space="preserve"> method </w:t>
      </w:r>
      <w:r w:rsidR="00684C1F">
        <w:rPr>
          <w:lang w:val="en-US"/>
        </w:rPr>
        <w:t>and</w:t>
      </w:r>
      <w:r w:rsidR="007101DB" w:rsidRPr="006C0520">
        <w:rPr>
          <w:lang w:val="en-US"/>
        </w:rPr>
        <w:t xml:space="preserve"> their learning approaches and individual innovativeness characteristics</w:t>
      </w:r>
      <w:r w:rsidR="00684C1F">
        <w:rPr>
          <w:lang w:val="en-US"/>
        </w:rPr>
        <w:t xml:space="preserve"> </w:t>
      </w:r>
      <w:proofErr w:type="gramStart"/>
      <w:r w:rsidR="00684C1F">
        <w:rPr>
          <w:lang w:val="en-US"/>
        </w:rPr>
        <w:t>was investigated</w:t>
      </w:r>
      <w:proofErr w:type="gramEnd"/>
      <w:r w:rsidR="007101DB" w:rsidRPr="006C0520">
        <w:rPr>
          <w:lang w:val="en-US"/>
        </w:rPr>
        <w:t>.</w:t>
      </w:r>
      <w:r w:rsidRPr="00D51381">
        <w:rPr>
          <w:b/>
          <w:lang w:val="en-US"/>
        </w:rPr>
        <w:br/>
        <w:t>Method(s):</w:t>
      </w:r>
      <w:r w:rsidRPr="00D51381">
        <w:rPr>
          <w:lang w:val="en-US"/>
        </w:rPr>
        <w:t xml:space="preserve"> </w:t>
      </w:r>
      <w:r w:rsidR="00737D9F">
        <w:rPr>
          <w:lang w:val="en-US"/>
        </w:rPr>
        <w:t>This</w:t>
      </w:r>
      <w:r w:rsidR="00BA3C54">
        <w:rPr>
          <w:lang w:val="en-US"/>
        </w:rPr>
        <w:t xml:space="preserve"> quantitative</w:t>
      </w:r>
      <w:r w:rsidR="00737D9F">
        <w:rPr>
          <w:lang w:val="en-US"/>
        </w:rPr>
        <w:t xml:space="preserve"> study was conducted during </w:t>
      </w:r>
      <w:r w:rsidR="00737D9F" w:rsidRPr="00737D9F">
        <w:rPr>
          <w:lang w:val="en-US"/>
        </w:rPr>
        <w:t xml:space="preserve">the fall semester </w:t>
      </w:r>
      <w:r w:rsidR="00737D9F">
        <w:rPr>
          <w:lang w:val="en-US"/>
        </w:rPr>
        <w:t xml:space="preserve">of </w:t>
      </w:r>
      <w:r w:rsidR="00737D9F" w:rsidRPr="00737D9F">
        <w:rPr>
          <w:lang w:val="en-US"/>
        </w:rPr>
        <w:t>2016-2017 academic year</w:t>
      </w:r>
      <w:r w:rsidR="00737D9F">
        <w:rPr>
          <w:lang w:val="en-US"/>
        </w:rPr>
        <w:t xml:space="preserve"> with 46 third year PSTs</w:t>
      </w:r>
      <w:r w:rsidR="0028208D">
        <w:rPr>
          <w:lang w:val="en-US"/>
        </w:rPr>
        <w:t xml:space="preserve"> (41 female and 5 male)</w:t>
      </w:r>
      <w:r w:rsidR="00737D9F">
        <w:rPr>
          <w:lang w:val="en-US"/>
        </w:rPr>
        <w:t xml:space="preserve"> enrolled at the middle grades </w:t>
      </w:r>
      <w:proofErr w:type="gramStart"/>
      <w:r w:rsidR="00737D9F">
        <w:rPr>
          <w:lang w:val="en-US"/>
        </w:rPr>
        <w:lastRenderedPageBreak/>
        <w:t>mathematics teaching</w:t>
      </w:r>
      <w:proofErr w:type="gramEnd"/>
      <w:r w:rsidR="00737D9F">
        <w:rPr>
          <w:lang w:val="en-US"/>
        </w:rPr>
        <w:t xml:space="preserve"> program of a </w:t>
      </w:r>
      <w:r w:rsidR="00737D9F" w:rsidRPr="00737D9F">
        <w:rPr>
          <w:lang w:val="en-US"/>
        </w:rPr>
        <w:t>state university in Turkey</w:t>
      </w:r>
      <w:r w:rsidR="00737D9F">
        <w:rPr>
          <w:lang w:val="en-US"/>
        </w:rPr>
        <w:t xml:space="preserve">. The PSTs attended to a </w:t>
      </w:r>
      <w:r w:rsidR="00737D9F" w:rsidRPr="00737D9F">
        <w:rPr>
          <w:lang w:val="en-US"/>
        </w:rPr>
        <w:t>st</w:t>
      </w:r>
      <w:r w:rsidR="00737D9F">
        <w:rPr>
          <w:lang w:val="en-US"/>
        </w:rPr>
        <w:t xml:space="preserve">atistics and probability course, and the PI method </w:t>
      </w:r>
      <w:proofErr w:type="gramStart"/>
      <w:r w:rsidR="00737D9F">
        <w:rPr>
          <w:lang w:val="en-US"/>
        </w:rPr>
        <w:t>was followed</w:t>
      </w:r>
      <w:proofErr w:type="gramEnd"/>
      <w:r w:rsidR="00737D9F">
        <w:rPr>
          <w:lang w:val="en-US"/>
        </w:rPr>
        <w:t xml:space="preserve"> during the instruction process. At the end of the semester, the PSTs </w:t>
      </w:r>
      <w:proofErr w:type="gramStart"/>
      <w:r w:rsidR="00737D9F">
        <w:rPr>
          <w:lang w:val="en-US"/>
        </w:rPr>
        <w:t>were asked</w:t>
      </w:r>
      <w:proofErr w:type="gramEnd"/>
      <w:r w:rsidR="00737D9F">
        <w:rPr>
          <w:lang w:val="en-US"/>
        </w:rPr>
        <w:t xml:space="preserve"> to report their satisfaction levels </w:t>
      </w:r>
      <w:r w:rsidR="00D62A3F">
        <w:rPr>
          <w:lang w:val="en-US"/>
        </w:rPr>
        <w:t>of</w:t>
      </w:r>
      <w:r w:rsidR="00737D9F">
        <w:rPr>
          <w:lang w:val="en-US"/>
        </w:rPr>
        <w:t xml:space="preserve"> the PI method</w:t>
      </w:r>
      <w:r w:rsidR="00D62A3F">
        <w:rPr>
          <w:lang w:val="en-US"/>
        </w:rPr>
        <w:t>,</w:t>
      </w:r>
      <w:r w:rsidR="00737D9F">
        <w:rPr>
          <w:lang w:val="en-US"/>
        </w:rPr>
        <w:t xml:space="preserve"> and they were given</w:t>
      </w:r>
      <w:r w:rsidR="00D62A3F">
        <w:rPr>
          <w:lang w:val="en-US"/>
        </w:rPr>
        <w:t xml:space="preserve"> the</w:t>
      </w:r>
      <w:r w:rsidR="00737D9F">
        <w:rPr>
          <w:lang w:val="en-US"/>
        </w:rPr>
        <w:t xml:space="preserve"> </w:t>
      </w:r>
      <w:r w:rsidR="00D62A3F" w:rsidRPr="006C0520">
        <w:rPr>
          <w:lang w:val="en-US"/>
        </w:rPr>
        <w:t xml:space="preserve">learning approaches and individual innovativeness </w:t>
      </w:r>
      <w:r w:rsidR="00D62A3F">
        <w:rPr>
          <w:lang w:val="en-US"/>
        </w:rPr>
        <w:t xml:space="preserve">questionnaires to determine their learning approach and </w:t>
      </w:r>
      <w:r w:rsidR="00D62A3F" w:rsidRPr="006C0520">
        <w:rPr>
          <w:lang w:val="en-US"/>
        </w:rPr>
        <w:t>individual innovativeness</w:t>
      </w:r>
      <w:r w:rsidR="00D62A3F">
        <w:rPr>
          <w:lang w:val="en-US"/>
        </w:rPr>
        <w:t xml:space="preserve"> characteristics. The PSTs’ satisfaction levels, learning approaches, and </w:t>
      </w:r>
      <w:r w:rsidR="00D62A3F" w:rsidRPr="006C0520">
        <w:rPr>
          <w:lang w:val="en-US"/>
        </w:rPr>
        <w:t>individual innovativeness</w:t>
      </w:r>
      <w:r w:rsidR="00D62A3F">
        <w:rPr>
          <w:lang w:val="en-US"/>
        </w:rPr>
        <w:t xml:space="preserve"> were reported using descriptive statistics. Furthermore, </w:t>
      </w:r>
      <w:r w:rsidR="00D62A3F" w:rsidRPr="00D62A3F">
        <w:rPr>
          <w:lang w:val="en-US"/>
        </w:rPr>
        <w:t xml:space="preserve">Fisher's Exact Test </w:t>
      </w:r>
      <w:proofErr w:type="gramStart"/>
      <w:r w:rsidR="00D62A3F" w:rsidRPr="00D62A3F">
        <w:rPr>
          <w:lang w:val="en-US"/>
        </w:rPr>
        <w:t>was used</w:t>
      </w:r>
      <w:proofErr w:type="gramEnd"/>
      <w:r w:rsidR="00D62A3F" w:rsidRPr="00D62A3F">
        <w:rPr>
          <w:lang w:val="en-US"/>
        </w:rPr>
        <w:t xml:space="preserve"> to determine </w:t>
      </w:r>
      <w:r w:rsidR="00D62A3F">
        <w:rPr>
          <w:lang w:val="en-US"/>
        </w:rPr>
        <w:t>the relationship between the PSTs’</w:t>
      </w:r>
      <w:r w:rsidR="00D62A3F" w:rsidRPr="00D62A3F">
        <w:rPr>
          <w:lang w:val="en-US"/>
        </w:rPr>
        <w:t xml:space="preserve"> satisfaction</w:t>
      </w:r>
      <w:r w:rsidR="00BA3C54">
        <w:rPr>
          <w:lang w:val="en-US"/>
        </w:rPr>
        <w:t xml:space="preserve"> levels</w:t>
      </w:r>
      <w:r w:rsidR="00D62A3F" w:rsidRPr="00D62A3F">
        <w:rPr>
          <w:lang w:val="en-US"/>
        </w:rPr>
        <w:t xml:space="preserve"> </w:t>
      </w:r>
      <w:r w:rsidR="00D62A3F">
        <w:rPr>
          <w:lang w:val="en-US"/>
        </w:rPr>
        <w:t xml:space="preserve">and </w:t>
      </w:r>
      <w:r w:rsidR="00D62A3F" w:rsidRPr="00D62A3F">
        <w:rPr>
          <w:lang w:val="en-US"/>
        </w:rPr>
        <w:t xml:space="preserve">their </w:t>
      </w:r>
      <w:r w:rsidR="00D62A3F">
        <w:rPr>
          <w:lang w:val="en-US"/>
        </w:rPr>
        <w:t>learning approaches</w:t>
      </w:r>
      <w:r w:rsidR="00BA3C54">
        <w:rPr>
          <w:lang w:val="en-US"/>
        </w:rPr>
        <w:t>,</w:t>
      </w:r>
      <w:r w:rsidR="00D62A3F">
        <w:rPr>
          <w:lang w:val="en-US"/>
        </w:rPr>
        <w:t xml:space="preserve"> and </w:t>
      </w:r>
      <w:r w:rsidR="00BA3C54">
        <w:rPr>
          <w:lang w:val="en-US"/>
        </w:rPr>
        <w:t xml:space="preserve">the relationship between their </w:t>
      </w:r>
      <w:r w:rsidR="00BA3C54" w:rsidRPr="00D62A3F">
        <w:rPr>
          <w:lang w:val="en-US"/>
        </w:rPr>
        <w:t>satisfaction</w:t>
      </w:r>
      <w:r w:rsidR="00BA3C54">
        <w:rPr>
          <w:lang w:val="en-US"/>
        </w:rPr>
        <w:t xml:space="preserve"> levels and </w:t>
      </w:r>
      <w:r w:rsidR="00D62A3F" w:rsidRPr="006C0520">
        <w:rPr>
          <w:lang w:val="en-US"/>
        </w:rPr>
        <w:t>individual innovativeness</w:t>
      </w:r>
      <w:r w:rsidR="00D62A3F">
        <w:rPr>
          <w:lang w:val="en-US"/>
        </w:rPr>
        <w:t>.</w:t>
      </w:r>
      <w:r w:rsidR="00D62A3F" w:rsidRPr="00D62A3F">
        <w:rPr>
          <w:lang w:val="en-US"/>
        </w:rPr>
        <w:t xml:space="preserve"> </w:t>
      </w:r>
    </w:p>
    <w:p w14:paraId="3156DE9F" w14:textId="77777777" w:rsidR="002064FB" w:rsidRPr="00B00119" w:rsidRDefault="00D51381" w:rsidP="00E47962">
      <w:pPr>
        <w:spacing w:line="480" w:lineRule="auto"/>
        <w:jc w:val="both"/>
        <w:rPr>
          <w:b/>
          <w:lang w:val="en-US"/>
        </w:rPr>
      </w:pPr>
      <w:r w:rsidRPr="00D51381">
        <w:rPr>
          <w:b/>
          <w:lang w:val="en-US"/>
        </w:rPr>
        <w:t xml:space="preserve">Findings and Discussions: </w:t>
      </w:r>
      <w:r w:rsidR="00E47962">
        <w:rPr>
          <w:lang w:val="en-US"/>
        </w:rPr>
        <w:t xml:space="preserve">Regarding to the PSTs’ responses to the </w:t>
      </w:r>
      <w:r w:rsidR="00E47962" w:rsidRPr="00BA3C54">
        <w:rPr>
          <w:lang w:val="en-US"/>
        </w:rPr>
        <w:t>learning approaches</w:t>
      </w:r>
      <w:r w:rsidR="00E47962">
        <w:rPr>
          <w:lang w:val="en-US"/>
        </w:rPr>
        <w:t>, t</w:t>
      </w:r>
      <w:r w:rsidR="00E47962" w:rsidRPr="00E47962">
        <w:rPr>
          <w:lang w:val="en-US"/>
        </w:rPr>
        <w:t>he mean of the</w:t>
      </w:r>
      <w:r w:rsidR="00E47962">
        <w:rPr>
          <w:lang w:val="en-US"/>
        </w:rPr>
        <w:t xml:space="preserve"> PSTs’</w:t>
      </w:r>
      <w:r w:rsidR="00E47962" w:rsidRPr="00E47962">
        <w:rPr>
          <w:lang w:val="en-US"/>
        </w:rPr>
        <w:t xml:space="preserve"> scores </w:t>
      </w:r>
      <w:r w:rsidR="00E47962">
        <w:rPr>
          <w:lang w:val="en-US"/>
        </w:rPr>
        <w:t xml:space="preserve">for </w:t>
      </w:r>
      <w:r w:rsidR="00E47962" w:rsidRPr="00E47962">
        <w:rPr>
          <w:lang w:val="en-US"/>
        </w:rPr>
        <w:t xml:space="preserve">the deep approach dimension of the </w:t>
      </w:r>
      <w:r w:rsidR="00E47962">
        <w:rPr>
          <w:lang w:val="en-US"/>
        </w:rPr>
        <w:t>questionnaire wa</w:t>
      </w:r>
      <w:r w:rsidR="00E47962" w:rsidRPr="00E47962">
        <w:rPr>
          <w:lang w:val="en-US"/>
        </w:rPr>
        <w:t xml:space="preserve">s 31.28 </w:t>
      </w:r>
      <w:r w:rsidR="00E47962">
        <w:rPr>
          <w:lang w:val="en-US"/>
        </w:rPr>
        <w:t xml:space="preserve">and </w:t>
      </w:r>
      <w:r w:rsidR="00E47962" w:rsidRPr="00E47962">
        <w:rPr>
          <w:lang w:val="en-US"/>
        </w:rPr>
        <w:t xml:space="preserve">the </w:t>
      </w:r>
      <w:r w:rsidR="00E47962">
        <w:rPr>
          <w:lang w:val="en-US"/>
        </w:rPr>
        <w:t>mean</w:t>
      </w:r>
      <w:r w:rsidR="00E47962" w:rsidRPr="00E47962">
        <w:rPr>
          <w:lang w:val="en-US"/>
        </w:rPr>
        <w:t xml:space="preserve"> of the</w:t>
      </w:r>
      <w:r w:rsidR="00E47962">
        <w:rPr>
          <w:lang w:val="en-US"/>
        </w:rPr>
        <w:t>ir</w:t>
      </w:r>
      <w:r w:rsidR="00E47962" w:rsidRPr="00E47962">
        <w:rPr>
          <w:lang w:val="en-US"/>
        </w:rPr>
        <w:t xml:space="preserve"> scor</w:t>
      </w:r>
      <w:r w:rsidR="00E47962">
        <w:rPr>
          <w:lang w:val="en-US"/>
        </w:rPr>
        <w:t>es for the surface approach dimension wa</w:t>
      </w:r>
      <w:r w:rsidR="00E47962" w:rsidRPr="00E47962">
        <w:rPr>
          <w:lang w:val="en-US"/>
        </w:rPr>
        <w:t>s 25.91.</w:t>
      </w:r>
      <w:r w:rsidR="00E47962">
        <w:rPr>
          <w:lang w:val="en-US"/>
        </w:rPr>
        <w:t xml:space="preserve"> This result suggested that</w:t>
      </w:r>
      <w:r w:rsidR="00B00119">
        <w:rPr>
          <w:b/>
          <w:lang w:val="en-US"/>
        </w:rPr>
        <w:t xml:space="preserve"> </w:t>
      </w:r>
      <w:r w:rsidR="00BA3C54" w:rsidRPr="00BA3C54">
        <w:rPr>
          <w:lang w:val="en-US"/>
        </w:rPr>
        <w:t>33</w:t>
      </w:r>
      <w:r w:rsidR="0028208D">
        <w:rPr>
          <w:lang w:val="en-US"/>
        </w:rPr>
        <w:t xml:space="preserve"> (30 female and </w:t>
      </w:r>
      <w:proofErr w:type="gramStart"/>
      <w:r w:rsidR="0028208D">
        <w:rPr>
          <w:lang w:val="en-US"/>
        </w:rPr>
        <w:t>3</w:t>
      </w:r>
      <w:proofErr w:type="gramEnd"/>
      <w:r w:rsidR="0028208D">
        <w:rPr>
          <w:lang w:val="en-US"/>
        </w:rPr>
        <w:t xml:space="preserve"> male)</w:t>
      </w:r>
      <w:r w:rsidR="00BA3C54" w:rsidRPr="00BA3C54">
        <w:rPr>
          <w:lang w:val="en-US"/>
        </w:rPr>
        <w:t xml:space="preserve"> of the 46 students had a deep </w:t>
      </w:r>
      <w:r w:rsidR="00BA3C54">
        <w:rPr>
          <w:lang w:val="en-US"/>
        </w:rPr>
        <w:t xml:space="preserve">learning </w:t>
      </w:r>
      <w:r w:rsidR="00BA3C54" w:rsidRPr="00BA3C54">
        <w:rPr>
          <w:lang w:val="en-US"/>
        </w:rPr>
        <w:t>a</w:t>
      </w:r>
      <w:r w:rsidR="00BA3C54">
        <w:rPr>
          <w:lang w:val="en-US"/>
        </w:rPr>
        <w:t>pproach and 13</w:t>
      </w:r>
      <w:r w:rsidR="0028208D">
        <w:rPr>
          <w:lang w:val="en-US"/>
        </w:rPr>
        <w:t xml:space="preserve"> PSTs</w:t>
      </w:r>
      <w:r w:rsidR="008B5B1B">
        <w:rPr>
          <w:lang w:val="en-US"/>
        </w:rPr>
        <w:t xml:space="preserve"> (11 female and 2 male)</w:t>
      </w:r>
      <w:r w:rsidR="00BA3C54">
        <w:rPr>
          <w:lang w:val="en-US"/>
        </w:rPr>
        <w:t xml:space="preserve"> had a surface learning</w:t>
      </w:r>
      <w:r w:rsidR="00BA3C54" w:rsidRPr="00BA3C54">
        <w:rPr>
          <w:lang w:val="en-US"/>
        </w:rPr>
        <w:t xml:space="preserve"> approach.</w:t>
      </w:r>
      <w:r w:rsidR="00BA3C54">
        <w:rPr>
          <w:lang w:val="en-US"/>
        </w:rPr>
        <w:t xml:space="preserve"> </w:t>
      </w:r>
      <w:r w:rsidR="00E47962">
        <w:rPr>
          <w:lang w:val="en-US"/>
        </w:rPr>
        <w:t xml:space="preserve">In terms of the PSTs’ </w:t>
      </w:r>
      <w:r w:rsidR="00E47962" w:rsidRPr="006C0520">
        <w:rPr>
          <w:lang w:val="en-US"/>
        </w:rPr>
        <w:t>individual innovativeness</w:t>
      </w:r>
      <w:r w:rsidR="00E47962">
        <w:rPr>
          <w:lang w:val="en-US"/>
        </w:rPr>
        <w:t xml:space="preserve">, </w:t>
      </w:r>
      <w:r w:rsidR="00E47962" w:rsidRPr="00E47962">
        <w:rPr>
          <w:lang w:val="en-US"/>
        </w:rPr>
        <w:t xml:space="preserve">the </w:t>
      </w:r>
      <w:r w:rsidR="00E47962">
        <w:rPr>
          <w:lang w:val="en-US"/>
        </w:rPr>
        <w:t>m</w:t>
      </w:r>
      <w:r w:rsidR="00E47962" w:rsidRPr="00E47962">
        <w:rPr>
          <w:lang w:val="en-US"/>
        </w:rPr>
        <w:t>e</w:t>
      </w:r>
      <w:r w:rsidR="00E47962">
        <w:rPr>
          <w:lang w:val="en-US"/>
        </w:rPr>
        <w:t>an</w:t>
      </w:r>
      <w:r w:rsidR="00E47962" w:rsidRPr="00E47962">
        <w:rPr>
          <w:lang w:val="en-US"/>
        </w:rPr>
        <w:t xml:space="preserve"> of the</w:t>
      </w:r>
      <w:r w:rsidR="00E47962">
        <w:rPr>
          <w:lang w:val="en-US"/>
        </w:rPr>
        <w:t>ir scores wa</w:t>
      </w:r>
      <w:r w:rsidR="00E47962" w:rsidRPr="00E47962">
        <w:rPr>
          <w:lang w:val="en-US"/>
        </w:rPr>
        <w:t>s 64</w:t>
      </w:r>
      <w:r w:rsidR="00E47962">
        <w:rPr>
          <w:lang w:val="en-US"/>
        </w:rPr>
        <w:t>.43 and the standard deviation wa</w:t>
      </w:r>
      <w:r w:rsidR="00E47962" w:rsidRPr="00E47962">
        <w:rPr>
          <w:lang w:val="en-US"/>
        </w:rPr>
        <w:t>s 7.85.</w:t>
      </w:r>
      <w:r w:rsidR="00E47962">
        <w:rPr>
          <w:lang w:val="en-US"/>
        </w:rPr>
        <w:t xml:space="preserve"> The analysis indicated that among 46 PSTs, t</w:t>
      </w:r>
      <w:r w:rsidR="00E47962" w:rsidRPr="006C0520">
        <w:rPr>
          <w:lang w:val="en-US"/>
        </w:rPr>
        <w:t>wo of them were innovators, eight</w:t>
      </w:r>
      <w:r w:rsidR="002064FB">
        <w:rPr>
          <w:lang w:val="en-US"/>
        </w:rPr>
        <w:t xml:space="preserve"> (</w:t>
      </w:r>
      <w:proofErr w:type="gramStart"/>
      <w:r w:rsidR="002064FB">
        <w:rPr>
          <w:lang w:val="en-US"/>
        </w:rPr>
        <w:t>5</w:t>
      </w:r>
      <w:proofErr w:type="gramEnd"/>
      <w:r w:rsidR="002064FB">
        <w:rPr>
          <w:lang w:val="en-US"/>
        </w:rPr>
        <w:t xml:space="preserve"> female and 3 male)</w:t>
      </w:r>
      <w:r w:rsidR="00E47962" w:rsidRPr="006C0520">
        <w:rPr>
          <w:lang w:val="en-US"/>
        </w:rPr>
        <w:t xml:space="preserve"> of them were early adopters, 32</w:t>
      </w:r>
      <w:r w:rsidR="002064FB">
        <w:rPr>
          <w:lang w:val="en-US"/>
        </w:rPr>
        <w:t xml:space="preserve"> (30 female and 2 male)</w:t>
      </w:r>
      <w:r w:rsidR="00E47962" w:rsidRPr="006C0520">
        <w:rPr>
          <w:lang w:val="en-US"/>
        </w:rPr>
        <w:t xml:space="preserve"> of them were early majorities, three of them were late majorities, and one of them was laggards.</w:t>
      </w:r>
      <w:r w:rsidR="00E47962">
        <w:rPr>
          <w:lang w:val="en-US"/>
        </w:rPr>
        <w:t xml:space="preserve"> This result showed that most of the PSTs belonged to the </w:t>
      </w:r>
      <w:r w:rsidR="00AC5018">
        <w:rPr>
          <w:lang w:val="en-US"/>
        </w:rPr>
        <w:t>early majority</w:t>
      </w:r>
      <w:r w:rsidR="00E47962">
        <w:rPr>
          <w:lang w:val="en-US"/>
        </w:rPr>
        <w:t xml:space="preserve"> category. </w:t>
      </w:r>
      <w:r w:rsidR="0028208D">
        <w:rPr>
          <w:lang w:val="en-US"/>
        </w:rPr>
        <w:t>In regards with</w:t>
      </w:r>
      <w:r w:rsidR="00AC5018">
        <w:rPr>
          <w:lang w:val="en-US"/>
        </w:rPr>
        <w:t xml:space="preserve"> their satisfaction levels towards the PI method, all of the PSTs evaluated their satisfaction by providing a point 3 and above</w:t>
      </w:r>
      <w:r w:rsidR="002064FB">
        <w:rPr>
          <w:lang w:val="en-US"/>
        </w:rPr>
        <w:t>. Among these 46 PSTs,</w:t>
      </w:r>
      <w:r w:rsidR="00AC5018">
        <w:rPr>
          <w:lang w:val="en-US"/>
        </w:rPr>
        <w:t xml:space="preserve"> </w:t>
      </w:r>
      <w:r w:rsidR="002064FB">
        <w:rPr>
          <w:lang w:val="en-US"/>
        </w:rPr>
        <w:t xml:space="preserve">12 (8 deep and 4 surface learning approaches; 10 early majority) of them </w:t>
      </w:r>
      <w:r w:rsidR="00AC5018">
        <w:rPr>
          <w:lang w:val="en-US"/>
        </w:rPr>
        <w:t>gave 3 points, 24</w:t>
      </w:r>
      <w:r w:rsidR="002064FB">
        <w:rPr>
          <w:lang w:val="en-US"/>
        </w:rPr>
        <w:t xml:space="preserve"> (18 deep and 6 surface learning approaches; 14 early majority) of them</w:t>
      </w:r>
      <w:r w:rsidR="00AC5018">
        <w:rPr>
          <w:lang w:val="en-US"/>
        </w:rPr>
        <w:t xml:space="preserve"> gave 4 points, and 10</w:t>
      </w:r>
      <w:r w:rsidR="002064FB">
        <w:rPr>
          <w:lang w:val="en-US"/>
        </w:rPr>
        <w:t xml:space="preserve"> (</w:t>
      </w:r>
      <w:proofErr w:type="gramStart"/>
      <w:r w:rsidR="002064FB">
        <w:rPr>
          <w:lang w:val="en-US"/>
        </w:rPr>
        <w:t>7</w:t>
      </w:r>
      <w:proofErr w:type="gramEnd"/>
      <w:r w:rsidR="002064FB">
        <w:rPr>
          <w:lang w:val="en-US"/>
        </w:rPr>
        <w:t xml:space="preserve"> deep and 3 surface learning approaches; 8 early majority) of them </w:t>
      </w:r>
      <w:r w:rsidR="00AC5018">
        <w:rPr>
          <w:lang w:val="en-US"/>
        </w:rPr>
        <w:t xml:space="preserve">gave 5 points. </w:t>
      </w:r>
      <w:r w:rsidR="0028208D">
        <w:rPr>
          <w:lang w:val="en-US"/>
        </w:rPr>
        <w:t>When examining the relationship between the PSTs’</w:t>
      </w:r>
      <w:r w:rsidR="0028208D" w:rsidRPr="00D62A3F">
        <w:rPr>
          <w:lang w:val="en-US"/>
        </w:rPr>
        <w:t xml:space="preserve"> satisfaction</w:t>
      </w:r>
      <w:r w:rsidR="0028208D">
        <w:rPr>
          <w:lang w:val="en-US"/>
        </w:rPr>
        <w:t xml:space="preserve"> levels</w:t>
      </w:r>
      <w:r w:rsidR="0028208D" w:rsidRPr="00D62A3F">
        <w:rPr>
          <w:lang w:val="en-US"/>
        </w:rPr>
        <w:t xml:space="preserve"> </w:t>
      </w:r>
      <w:r w:rsidR="0028208D">
        <w:rPr>
          <w:lang w:val="en-US"/>
        </w:rPr>
        <w:lastRenderedPageBreak/>
        <w:t xml:space="preserve">and </w:t>
      </w:r>
      <w:r w:rsidR="0028208D" w:rsidRPr="00D62A3F">
        <w:rPr>
          <w:lang w:val="en-US"/>
        </w:rPr>
        <w:t xml:space="preserve">their </w:t>
      </w:r>
      <w:r w:rsidR="0028208D">
        <w:rPr>
          <w:lang w:val="en-US"/>
        </w:rPr>
        <w:t xml:space="preserve">learning approaches, and the relationship between their </w:t>
      </w:r>
      <w:r w:rsidR="0028208D" w:rsidRPr="00D62A3F">
        <w:rPr>
          <w:lang w:val="en-US"/>
        </w:rPr>
        <w:t>satisfaction</w:t>
      </w:r>
      <w:r w:rsidR="0028208D">
        <w:rPr>
          <w:lang w:val="en-US"/>
        </w:rPr>
        <w:t xml:space="preserve"> levels and </w:t>
      </w:r>
      <w:r w:rsidR="0028208D" w:rsidRPr="006C0520">
        <w:rPr>
          <w:lang w:val="en-US"/>
        </w:rPr>
        <w:t>individual innovativeness</w:t>
      </w:r>
      <w:r w:rsidR="0028208D">
        <w:rPr>
          <w:lang w:val="en-US"/>
        </w:rPr>
        <w:t>,</w:t>
      </w:r>
      <w:r w:rsidR="0028208D" w:rsidRPr="00D62A3F">
        <w:rPr>
          <w:lang w:val="en-US"/>
        </w:rPr>
        <w:t xml:space="preserve"> </w:t>
      </w:r>
      <w:r w:rsidR="0028208D" w:rsidRPr="006C0520">
        <w:rPr>
          <w:lang w:val="en-US"/>
        </w:rPr>
        <w:t>the analysis showed that the PSTs’ satisfaction levels towards the PI method did not significantly differ according to their learning approaches and</w:t>
      </w:r>
      <w:r w:rsidR="002064FB">
        <w:rPr>
          <w:lang w:val="en-US"/>
        </w:rPr>
        <w:t xml:space="preserve"> characteristics of innovation.</w:t>
      </w:r>
    </w:p>
    <w:p w14:paraId="6CA7474F" w14:textId="77777777" w:rsidR="00B00119" w:rsidRDefault="00D51381" w:rsidP="00751EC7">
      <w:pPr>
        <w:spacing w:line="480" w:lineRule="auto"/>
        <w:jc w:val="both"/>
        <w:rPr>
          <w:b/>
          <w:i/>
          <w:lang w:val="en-US"/>
        </w:rPr>
      </w:pPr>
      <w:r w:rsidRPr="00D51381">
        <w:rPr>
          <w:b/>
          <w:lang w:val="en-US"/>
        </w:rPr>
        <w:t>Conclusions and Recommendations:</w:t>
      </w:r>
      <w:r w:rsidR="00B00119">
        <w:rPr>
          <w:lang w:val="en-US"/>
        </w:rPr>
        <w:t xml:space="preserve"> </w:t>
      </w:r>
      <w:r w:rsidR="002064FB" w:rsidRPr="002064FB">
        <w:rPr>
          <w:lang w:val="en-US"/>
        </w:rPr>
        <w:t xml:space="preserve">The findings of this study </w:t>
      </w:r>
      <w:r w:rsidR="002064FB">
        <w:rPr>
          <w:lang w:val="en-US"/>
        </w:rPr>
        <w:t>showed that most of the PSTs</w:t>
      </w:r>
      <w:r w:rsidR="002064FB" w:rsidRPr="002064FB">
        <w:rPr>
          <w:lang w:val="en-US"/>
        </w:rPr>
        <w:t xml:space="preserve"> had a deep learning approach, </w:t>
      </w:r>
      <w:r w:rsidR="00201019">
        <w:rPr>
          <w:lang w:val="en-US"/>
        </w:rPr>
        <w:t>which confirmed the</w:t>
      </w:r>
      <w:r w:rsidR="002064FB" w:rsidRPr="002064FB">
        <w:rPr>
          <w:lang w:val="en-US"/>
        </w:rPr>
        <w:t xml:space="preserve"> findings of previous studies.</w:t>
      </w:r>
      <w:r w:rsidR="00201019">
        <w:rPr>
          <w:lang w:val="en-US"/>
        </w:rPr>
        <w:t xml:space="preserve"> Similarly, confirming the findings of earlier research on individual innovativeness, most of the PSTs belonged to the early majority category. This finding suggested that the PSTs approached </w:t>
      </w:r>
      <w:proofErr w:type="gramStart"/>
      <w:r w:rsidR="00201019">
        <w:rPr>
          <w:lang w:val="en-US"/>
        </w:rPr>
        <w:t>a new</w:t>
      </w:r>
      <w:proofErr w:type="gramEnd"/>
      <w:r w:rsidR="00201019">
        <w:rPr>
          <w:lang w:val="en-US"/>
        </w:rPr>
        <w:t xml:space="preserve"> innovation cautiously before accepting it. </w:t>
      </w:r>
      <w:r w:rsidR="00B00119">
        <w:rPr>
          <w:lang w:val="en-US"/>
        </w:rPr>
        <w:t xml:space="preserve">Finally, </w:t>
      </w:r>
      <w:r w:rsidR="00B00119" w:rsidRPr="006C0520">
        <w:rPr>
          <w:lang w:val="en-US"/>
        </w:rPr>
        <w:t xml:space="preserve">the PSTs’ satisfaction levels towards the PI method did not significantly differ </w:t>
      </w:r>
      <w:r w:rsidR="00B00119">
        <w:rPr>
          <w:lang w:val="en-US"/>
        </w:rPr>
        <w:t>based on</w:t>
      </w:r>
      <w:r w:rsidR="00B00119" w:rsidRPr="006C0520">
        <w:rPr>
          <w:lang w:val="en-US"/>
        </w:rPr>
        <w:t xml:space="preserve"> their learning approaches and</w:t>
      </w:r>
      <w:r w:rsidR="00B00119">
        <w:rPr>
          <w:lang w:val="en-US"/>
        </w:rPr>
        <w:t xml:space="preserve"> characteristics of innovation. </w:t>
      </w:r>
      <w:r w:rsidR="00751EC7" w:rsidRPr="00751EC7">
        <w:rPr>
          <w:lang w:val="en-US"/>
        </w:rPr>
        <w:t xml:space="preserve">This result may be </w:t>
      </w:r>
      <w:proofErr w:type="gramStart"/>
      <w:r w:rsidR="00751EC7" w:rsidRPr="00751EC7">
        <w:rPr>
          <w:lang w:val="en-US"/>
        </w:rPr>
        <w:t>due to the fact that</w:t>
      </w:r>
      <w:proofErr w:type="gramEnd"/>
      <w:r w:rsidR="00751EC7" w:rsidRPr="00751EC7">
        <w:rPr>
          <w:lang w:val="en-US"/>
        </w:rPr>
        <w:t xml:space="preserve"> </w:t>
      </w:r>
      <w:r w:rsidR="00B00119">
        <w:rPr>
          <w:lang w:val="en-US"/>
        </w:rPr>
        <w:t xml:space="preserve">the PSTs evaluated their </w:t>
      </w:r>
      <w:r w:rsidR="00751EC7" w:rsidRPr="00751EC7">
        <w:rPr>
          <w:lang w:val="en-US"/>
        </w:rPr>
        <w:t xml:space="preserve">satisfaction levels </w:t>
      </w:r>
      <w:r w:rsidR="00B00119">
        <w:rPr>
          <w:lang w:val="en-US"/>
        </w:rPr>
        <w:t xml:space="preserve">by providing a point </w:t>
      </w:r>
      <w:r w:rsidR="00751EC7" w:rsidRPr="00751EC7">
        <w:rPr>
          <w:lang w:val="en-US"/>
        </w:rPr>
        <w:t>between 1 and 5 and the</w:t>
      </w:r>
      <w:r w:rsidR="00B00119">
        <w:rPr>
          <w:lang w:val="en-US"/>
        </w:rPr>
        <w:t xml:space="preserve">ir evaluation scores appeared to be </w:t>
      </w:r>
      <w:r w:rsidR="00751EC7" w:rsidRPr="00751EC7">
        <w:rPr>
          <w:lang w:val="en-US"/>
        </w:rPr>
        <w:t xml:space="preserve">between 3 and 5. The use of a wider rating structure (such as 1-10, 1-100) in determining </w:t>
      </w:r>
      <w:r w:rsidR="00B00119">
        <w:rPr>
          <w:lang w:val="en-US"/>
        </w:rPr>
        <w:t>PSTs’ satisfaction levels would</w:t>
      </w:r>
      <w:r w:rsidR="00751EC7" w:rsidRPr="00751EC7">
        <w:rPr>
          <w:lang w:val="en-US"/>
        </w:rPr>
        <w:t xml:space="preserve"> </w:t>
      </w:r>
      <w:r w:rsidR="00B00119">
        <w:rPr>
          <w:lang w:val="en-US"/>
        </w:rPr>
        <w:t xml:space="preserve">provide </w:t>
      </w:r>
      <w:r w:rsidR="00751EC7" w:rsidRPr="00751EC7">
        <w:rPr>
          <w:lang w:val="en-US"/>
        </w:rPr>
        <w:t>a clearer picture of the</w:t>
      </w:r>
      <w:r w:rsidR="00B00119">
        <w:rPr>
          <w:lang w:val="en-US"/>
        </w:rPr>
        <w:t xml:space="preserve"> relationship between</w:t>
      </w:r>
      <w:r w:rsidR="00751EC7" w:rsidRPr="00751EC7">
        <w:rPr>
          <w:lang w:val="en-US"/>
        </w:rPr>
        <w:t xml:space="preserve"> satisfaction</w:t>
      </w:r>
      <w:r w:rsidR="00B00119">
        <w:rPr>
          <w:lang w:val="en-US"/>
        </w:rPr>
        <w:t xml:space="preserve"> levels </w:t>
      </w:r>
      <w:r w:rsidR="00B00119" w:rsidRPr="006C0520">
        <w:rPr>
          <w:lang w:val="en-US"/>
        </w:rPr>
        <w:t>towards the PI method</w:t>
      </w:r>
      <w:r w:rsidR="00B00119">
        <w:rPr>
          <w:lang w:val="en-US"/>
        </w:rPr>
        <w:t xml:space="preserve"> and</w:t>
      </w:r>
      <w:r w:rsidR="00B00119" w:rsidRPr="006C0520">
        <w:rPr>
          <w:lang w:val="en-US"/>
        </w:rPr>
        <w:t xml:space="preserve"> their learning approaches and</w:t>
      </w:r>
      <w:r w:rsidR="00B00119">
        <w:rPr>
          <w:lang w:val="en-US"/>
        </w:rPr>
        <w:t xml:space="preserve"> characteristics of innovation</w:t>
      </w:r>
      <w:r w:rsidR="00751EC7" w:rsidRPr="00751EC7">
        <w:rPr>
          <w:lang w:val="en-US"/>
        </w:rPr>
        <w:t>.</w:t>
      </w:r>
    </w:p>
    <w:p w14:paraId="6867A1D3" w14:textId="77777777" w:rsidR="00D51381" w:rsidRPr="002064FB" w:rsidRDefault="00D51381" w:rsidP="00751EC7">
      <w:pPr>
        <w:spacing w:line="480" w:lineRule="auto"/>
        <w:jc w:val="both"/>
        <w:rPr>
          <w:lang w:val="en-US"/>
        </w:rPr>
      </w:pPr>
      <w:r w:rsidRPr="00D51381">
        <w:rPr>
          <w:b/>
          <w:i/>
          <w:lang w:val="en-US"/>
        </w:rPr>
        <w:t>Keywords:</w:t>
      </w:r>
      <w:r w:rsidRPr="00D51381">
        <w:rPr>
          <w:lang w:val="en-US"/>
        </w:rPr>
        <w:t xml:space="preserve"> Individual innovativeness, learning approach, peer instruction, preservice teachers</w:t>
      </w:r>
    </w:p>
    <w:p w14:paraId="6AB80CDE" w14:textId="77777777" w:rsidR="00FF787C" w:rsidRPr="006C0520" w:rsidRDefault="00FF787C" w:rsidP="00B00119">
      <w:pPr>
        <w:spacing w:line="480" w:lineRule="auto"/>
        <w:rPr>
          <w:i/>
        </w:rPr>
      </w:pPr>
    </w:p>
    <w:sectPr w:rsidR="00FF787C" w:rsidRPr="006C0520" w:rsidSect="00D3373A">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7" w:h="16840" w:code="9"/>
      <w:pgMar w:top="1440" w:right="1440" w:bottom="1440" w:left="1440" w:header="709" w:footer="709" w:gutter="0"/>
      <w:pgNumType w:start="52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1AFDE" w14:textId="77777777" w:rsidR="00FC66AE" w:rsidRDefault="00FC66AE" w:rsidP="00647DAB">
      <w:r>
        <w:separator/>
      </w:r>
    </w:p>
  </w:endnote>
  <w:endnote w:type="continuationSeparator" w:id="0">
    <w:p w14:paraId="14F2342E" w14:textId="77777777" w:rsidR="00FC66AE" w:rsidRDefault="00FC66AE" w:rsidP="00647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F6CB9" w14:textId="77777777" w:rsidR="00B64923" w:rsidRDefault="00B6492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E9F37" w14:textId="2C0223A7" w:rsidR="00BD78AD" w:rsidRDefault="00BD78AD">
    <w:pPr>
      <w:pStyle w:val="Altbilgi1"/>
      <w:jc w:val="center"/>
    </w:pPr>
    <w:r>
      <w:fldChar w:fldCharType="begin"/>
    </w:r>
    <w:r>
      <w:instrText>PAGE   \* MERGEFORMAT</w:instrText>
    </w:r>
    <w:r>
      <w:fldChar w:fldCharType="separate"/>
    </w:r>
    <w:r w:rsidR="00880867" w:rsidRPr="00880867">
      <w:rPr>
        <w:noProof/>
        <w:lang w:val="tr-TR"/>
      </w:rPr>
      <w:t>545</w:t>
    </w:r>
    <w:r>
      <w:fldChar w:fldCharType="end"/>
    </w:r>
  </w:p>
  <w:p w14:paraId="787EAE9C" w14:textId="77777777" w:rsidR="00BD78AD" w:rsidRPr="004C4D02" w:rsidRDefault="00BD78AD" w:rsidP="004C4D02">
    <w:pPr>
      <w:widowControl w:val="0"/>
      <w:tabs>
        <w:tab w:val="num" w:pos="720"/>
      </w:tabs>
      <w:jc w:val="both"/>
      <w:rPr>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D8994" w14:textId="577B519F" w:rsidR="00B64923" w:rsidRDefault="00B64923" w:rsidP="00704B42">
    <w:pPr>
      <w:widowControl w:val="0"/>
      <w:tabs>
        <w:tab w:val="num" w:pos="720"/>
      </w:tabs>
      <w:jc w:val="both"/>
      <w:rPr>
        <w:sz w:val="16"/>
        <w:szCs w:val="16"/>
      </w:rPr>
    </w:pPr>
    <w:r w:rsidRPr="00B64923">
      <w:rPr>
        <w:sz w:val="16"/>
        <w:szCs w:val="16"/>
        <w:vertAlign w:val="superscript"/>
      </w:rPr>
      <w:t>1</w:t>
    </w:r>
    <w:r w:rsidRPr="00B64923">
      <w:rPr>
        <w:sz w:val="16"/>
        <w:szCs w:val="16"/>
      </w:rPr>
      <w:t>Bu çalışmanın bir kısmı, 2-4 Mayıs 2018 arasında İzmir / Türkiye'de düzenlenen 12. Uluslararası Bilgisayar ve Öğretim Teknolojileri Sempozyumu'nda (ICITS 2018) sözlü bildiri olarak sunulmuştur</w:t>
    </w:r>
  </w:p>
  <w:p w14:paraId="3D8C8789" w14:textId="52288F31" w:rsidR="00B74430" w:rsidRPr="00B74430" w:rsidRDefault="00704B42" w:rsidP="00704B42">
    <w:pPr>
      <w:widowControl w:val="0"/>
      <w:tabs>
        <w:tab w:val="num" w:pos="720"/>
      </w:tabs>
      <w:jc w:val="both"/>
      <w:rPr>
        <w:bCs/>
        <w:color w:val="0000FF"/>
        <w:sz w:val="16"/>
        <w:szCs w:val="16"/>
        <w:u w:val="single"/>
      </w:rPr>
    </w:pPr>
    <w:r>
      <w:rPr>
        <w:sz w:val="16"/>
        <w:szCs w:val="16"/>
      </w:rPr>
      <w:t>*</w:t>
    </w:r>
    <w:r w:rsidRPr="00257400">
      <w:rPr>
        <w:sz w:val="16"/>
        <w:szCs w:val="16"/>
      </w:rPr>
      <w:t>Dr.</w:t>
    </w:r>
    <w:r>
      <w:rPr>
        <w:sz w:val="16"/>
        <w:szCs w:val="16"/>
      </w:rPr>
      <w:t xml:space="preserve"> Öğretim Üyesi,</w:t>
    </w:r>
    <w:r w:rsidRPr="00257400">
      <w:rPr>
        <w:sz w:val="16"/>
        <w:szCs w:val="16"/>
      </w:rPr>
      <w:t xml:space="preserve"> </w:t>
    </w:r>
    <w:r>
      <w:rPr>
        <w:sz w:val="16"/>
        <w:szCs w:val="16"/>
      </w:rPr>
      <w:t>Ahi Evran Ü</w:t>
    </w:r>
    <w:r w:rsidRPr="00257400">
      <w:rPr>
        <w:bCs/>
        <w:sz w:val="16"/>
        <w:szCs w:val="16"/>
      </w:rPr>
      <w:t>niversitesi</w:t>
    </w:r>
    <w:r w:rsidRPr="00257400">
      <w:rPr>
        <w:bCs/>
        <w:color w:val="000000"/>
        <w:sz w:val="16"/>
        <w:szCs w:val="16"/>
      </w:rPr>
      <w:t xml:space="preserve">, Eğitim Fakültesi, </w:t>
    </w:r>
    <w:r>
      <w:rPr>
        <w:bCs/>
        <w:color w:val="000000"/>
        <w:sz w:val="16"/>
        <w:szCs w:val="16"/>
      </w:rPr>
      <w:t>Bilgisayar ve Öğretim Teknolojileri Eğitimi ABD</w:t>
    </w:r>
    <w:r w:rsidRPr="00257400">
      <w:rPr>
        <w:bCs/>
        <w:sz w:val="16"/>
        <w:szCs w:val="16"/>
      </w:rPr>
      <w:t>/</w:t>
    </w:r>
    <w:r>
      <w:rPr>
        <w:bCs/>
        <w:sz w:val="16"/>
        <w:szCs w:val="16"/>
      </w:rPr>
      <w:t xml:space="preserve"> </w:t>
    </w:r>
    <w:r w:rsidRPr="00257400">
      <w:rPr>
        <w:bCs/>
        <w:sz w:val="16"/>
        <w:szCs w:val="16"/>
      </w:rPr>
      <w:t xml:space="preserve">E-mail: </w:t>
    </w:r>
    <w:hyperlink r:id="rId1" w:history="1">
      <w:r w:rsidRPr="00780299">
        <w:rPr>
          <w:rStyle w:val="Kpr"/>
          <w:bCs/>
          <w:sz w:val="16"/>
          <w:szCs w:val="16"/>
        </w:rPr>
        <w:t>yusufziyaolpak@gmail.com</w:t>
      </w:r>
    </w:hyperlink>
    <w:r w:rsidR="00B74430">
      <w:rPr>
        <w:rStyle w:val="Kpr"/>
        <w:bCs/>
        <w:sz w:val="16"/>
        <w:szCs w:val="16"/>
      </w:rPr>
      <w:t xml:space="preserve">  </w:t>
    </w:r>
    <w:proofErr w:type="spellStart"/>
    <w:r w:rsidR="00B74430" w:rsidRPr="00B74430">
      <w:rPr>
        <w:color w:val="000000"/>
        <w:sz w:val="16"/>
        <w:szCs w:val="16"/>
      </w:rPr>
      <w:t>Orcid</w:t>
    </w:r>
    <w:proofErr w:type="spellEnd"/>
    <w:r w:rsidR="00B74430" w:rsidRPr="00B74430">
      <w:rPr>
        <w:color w:val="000000"/>
        <w:sz w:val="16"/>
        <w:szCs w:val="16"/>
      </w:rPr>
      <w:t xml:space="preserve"> ID:</w:t>
    </w:r>
    <w:r w:rsidR="00B74430">
      <w:rPr>
        <w:color w:val="000000"/>
        <w:sz w:val="16"/>
        <w:szCs w:val="16"/>
      </w:rPr>
      <w:t xml:space="preserve"> 0000-0001-5092-252X</w:t>
    </w:r>
  </w:p>
  <w:p w14:paraId="48898523" w14:textId="74F1AB6F" w:rsidR="00704B42" w:rsidRDefault="00704B42" w:rsidP="00704B42">
    <w:pPr>
      <w:widowControl w:val="0"/>
      <w:tabs>
        <w:tab w:val="num" w:pos="720"/>
      </w:tabs>
      <w:jc w:val="both"/>
      <w:rPr>
        <w:bCs/>
        <w:sz w:val="16"/>
        <w:szCs w:val="16"/>
      </w:rPr>
    </w:pPr>
    <w:r w:rsidRPr="00257400">
      <w:rPr>
        <w:sz w:val="16"/>
        <w:szCs w:val="16"/>
      </w:rPr>
      <w:t>**</w:t>
    </w:r>
    <w:r w:rsidRPr="007211CE">
      <w:rPr>
        <w:sz w:val="16"/>
        <w:szCs w:val="16"/>
      </w:rPr>
      <w:t xml:space="preserve"> </w:t>
    </w:r>
    <w:r w:rsidRPr="00257400">
      <w:rPr>
        <w:sz w:val="16"/>
        <w:szCs w:val="16"/>
      </w:rPr>
      <w:t>Dr.</w:t>
    </w:r>
    <w:r>
      <w:rPr>
        <w:sz w:val="16"/>
        <w:szCs w:val="16"/>
      </w:rPr>
      <w:t xml:space="preserve"> Öğretim Üyesi,</w:t>
    </w:r>
    <w:r w:rsidRPr="00257400">
      <w:rPr>
        <w:sz w:val="16"/>
        <w:szCs w:val="16"/>
      </w:rPr>
      <w:t xml:space="preserve"> </w:t>
    </w:r>
    <w:r>
      <w:rPr>
        <w:sz w:val="16"/>
        <w:szCs w:val="16"/>
      </w:rPr>
      <w:t>Ahi Evran Ü</w:t>
    </w:r>
    <w:r w:rsidRPr="00257400">
      <w:rPr>
        <w:bCs/>
        <w:sz w:val="16"/>
        <w:szCs w:val="16"/>
      </w:rPr>
      <w:t>niversitesi</w:t>
    </w:r>
    <w:r w:rsidRPr="00257400">
      <w:rPr>
        <w:bCs/>
        <w:color w:val="000000"/>
        <w:sz w:val="16"/>
        <w:szCs w:val="16"/>
      </w:rPr>
      <w:t xml:space="preserve">, Eğitim Fakültesi, </w:t>
    </w:r>
    <w:r>
      <w:rPr>
        <w:bCs/>
        <w:color w:val="000000"/>
        <w:sz w:val="16"/>
        <w:szCs w:val="16"/>
      </w:rPr>
      <w:t xml:space="preserve">Matematik Eğitimi ABD </w:t>
    </w:r>
    <w:r w:rsidRPr="00257400">
      <w:rPr>
        <w:bCs/>
        <w:sz w:val="16"/>
        <w:szCs w:val="16"/>
      </w:rPr>
      <w:t>/</w:t>
    </w:r>
    <w:r>
      <w:rPr>
        <w:bCs/>
        <w:sz w:val="16"/>
        <w:szCs w:val="16"/>
      </w:rPr>
      <w:t xml:space="preserve"> </w:t>
    </w:r>
    <w:r w:rsidRPr="00257400">
      <w:rPr>
        <w:bCs/>
        <w:sz w:val="16"/>
        <w:szCs w:val="16"/>
      </w:rPr>
      <w:t xml:space="preserve">E-mail: </w:t>
    </w:r>
    <w:hyperlink r:id="rId2" w:history="1">
      <w:r w:rsidR="00B74430" w:rsidRPr="00197F07">
        <w:rPr>
          <w:rStyle w:val="Kpr"/>
          <w:bCs/>
          <w:sz w:val="16"/>
          <w:szCs w:val="16"/>
        </w:rPr>
        <w:t>muhammetarican@gmail.com</w:t>
      </w:r>
    </w:hyperlink>
    <w:r w:rsidR="00B74430">
      <w:rPr>
        <w:bCs/>
        <w:sz w:val="16"/>
        <w:szCs w:val="16"/>
      </w:rPr>
      <w:t xml:space="preserve"> </w:t>
    </w:r>
    <w:proofErr w:type="spellStart"/>
    <w:r w:rsidR="00B74430" w:rsidRPr="00B74430">
      <w:rPr>
        <w:color w:val="000000"/>
        <w:sz w:val="16"/>
        <w:szCs w:val="16"/>
      </w:rPr>
      <w:t>Orcid</w:t>
    </w:r>
    <w:proofErr w:type="spellEnd"/>
    <w:r w:rsidR="00B74430" w:rsidRPr="00B74430">
      <w:rPr>
        <w:color w:val="000000"/>
        <w:sz w:val="16"/>
        <w:szCs w:val="16"/>
      </w:rPr>
      <w:t xml:space="preserve"> ID:</w:t>
    </w:r>
    <w:r w:rsidR="00B74430">
      <w:rPr>
        <w:color w:val="000000"/>
        <w:sz w:val="16"/>
        <w:szCs w:val="16"/>
      </w:rPr>
      <w:t xml:space="preserve"> 0000-0002-0496-9148</w:t>
    </w:r>
  </w:p>
  <w:p w14:paraId="5EC56090" w14:textId="40F4D7BA" w:rsidR="00704B42" w:rsidRDefault="006D16C1" w:rsidP="00704B42">
    <w:pPr>
      <w:widowControl w:val="0"/>
      <w:tabs>
        <w:tab w:val="num" w:pos="720"/>
      </w:tabs>
      <w:jc w:val="both"/>
      <w:rPr>
        <w:bCs/>
        <w:sz w:val="16"/>
        <w:szCs w:val="16"/>
      </w:rPr>
    </w:pPr>
    <w:r>
      <w:rPr>
        <w:sz w:val="16"/>
        <w:szCs w:val="16"/>
      </w:rPr>
      <w:t>*</w:t>
    </w:r>
    <w:r w:rsidR="00704B42" w:rsidRPr="00257400">
      <w:rPr>
        <w:sz w:val="16"/>
        <w:szCs w:val="16"/>
      </w:rPr>
      <w:t>**</w:t>
    </w:r>
    <w:r w:rsidR="00704B42" w:rsidRPr="007211CE">
      <w:rPr>
        <w:sz w:val="16"/>
        <w:szCs w:val="16"/>
      </w:rPr>
      <w:t xml:space="preserve"> </w:t>
    </w:r>
    <w:r w:rsidR="00704B42" w:rsidRPr="00257400">
      <w:rPr>
        <w:sz w:val="16"/>
        <w:szCs w:val="16"/>
      </w:rPr>
      <w:t>Dr.</w:t>
    </w:r>
    <w:r w:rsidR="00704B42">
      <w:rPr>
        <w:sz w:val="16"/>
        <w:szCs w:val="16"/>
      </w:rPr>
      <w:t xml:space="preserve"> Öğretim Üyesi,</w:t>
    </w:r>
    <w:r w:rsidR="00704B42" w:rsidRPr="00257400">
      <w:rPr>
        <w:sz w:val="16"/>
        <w:szCs w:val="16"/>
      </w:rPr>
      <w:t xml:space="preserve"> </w:t>
    </w:r>
    <w:r w:rsidR="00704B42">
      <w:rPr>
        <w:sz w:val="16"/>
        <w:szCs w:val="16"/>
      </w:rPr>
      <w:t>Ahi Evran Ü</w:t>
    </w:r>
    <w:r w:rsidR="00704B42" w:rsidRPr="00257400">
      <w:rPr>
        <w:bCs/>
        <w:sz w:val="16"/>
        <w:szCs w:val="16"/>
      </w:rPr>
      <w:t>niversitesi</w:t>
    </w:r>
    <w:r w:rsidR="00704B42" w:rsidRPr="00257400">
      <w:rPr>
        <w:bCs/>
        <w:color w:val="000000"/>
        <w:sz w:val="16"/>
        <w:szCs w:val="16"/>
      </w:rPr>
      <w:t xml:space="preserve">, Eğitim Fakültesi, </w:t>
    </w:r>
    <w:r w:rsidR="00704B42">
      <w:rPr>
        <w:bCs/>
        <w:color w:val="000000"/>
        <w:sz w:val="16"/>
        <w:szCs w:val="16"/>
      </w:rPr>
      <w:t xml:space="preserve">Matematik Eğitimi ABD </w:t>
    </w:r>
    <w:r w:rsidR="00704B42" w:rsidRPr="00257400">
      <w:rPr>
        <w:bCs/>
        <w:sz w:val="16"/>
        <w:szCs w:val="16"/>
      </w:rPr>
      <w:t>/</w:t>
    </w:r>
    <w:r w:rsidR="00704B42">
      <w:rPr>
        <w:bCs/>
        <w:sz w:val="16"/>
        <w:szCs w:val="16"/>
      </w:rPr>
      <w:t xml:space="preserve"> </w:t>
    </w:r>
    <w:r w:rsidR="00704B42" w:rsidRPr="00257400">
      <w:rPr>
        <w:bCs/>
        <w:sz w:val="16"/>
        <w:szCs w:val="16"/>
      </w:rPr>
      <w:t xml:space="preserve">E-mail: </w:t>
    </w:r>
    <w:hyperlink r:id="rId3" w:history="1">
      <w:r w:rsidR="00704B42" w:rsidRPr="00780299">
        <w:rPr>
          <w:rStyle w:val="Kpr"/>
          <w:bCs/>
          <w:sz w:val="16"/>
          <w:szCs w:val="16"/>
        </w:rPr>
        <w:t>serdalbaltaci@gmail.com</w:t>
      </w:r>
    </w:hyperlink>
    <w:r w:rsidR="00B74430">
      <w:rPr>
        <w:rStyle w:val="Kpr"/>
        <w:bCs/>
        <w:sz w:val="16"/>
        <w:szCs w:val="16"/>
      </w:rPr>
      <w:t xml:space="preserve"> </w:t>
    </w:r>
    <w:proofErr w:type="spellStart"/>
    <w:r w:rsidR="00B74430" w:rsidRPr="00B74430">
      <w:rPr>
        <w:color w:val="000000"/>
        <w:sz w:val="16"/>
        <w:szCs w:val="16"/>
      </w:rPr>
      <w:t>Orcid</w:t>
    </w:r>
    <w:proofErr w:type="spellEnd"/>
    <w:r w:rsidR="00B74430" w:rsidRPr="00B74430">
      <w:rPr>
        <w:color w:val="000000"/>
        <w:sz w:val="16"/>
        <w:szCs w:val="16"/>
      </w:rPr>
      <w:t xml:space="preserve"> ID:</w:t>
    </w:r>
    <w:r w:rsidR="00B74430">
      <w:rPr>
        <w:color w:val="000000"/>
        <w:sz w:val="16"/>
        <w:szCs w:val="16"/>
      </w:rPr>
      <w:t xml:space="preserve"> 0000-0002-8652-4467</w:t>
    </w:r>
  </w:p>
  <w:p w14:paraId="0868C342" w14:textId="77777777" w:rsidR="00254126" w:rsidRDefault="00254126" w:rsidP="00254126">
    <w:pPr>
      <w:rPr>
        <w:rFonts w:eastAsiaTheme="minorHAnsi"/>
        <w:sz w:val="20"/>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254126" w14:paraId="3C2047E0" w14:textId="77777777" w:rsidTr="00254126">
      <w:trPr>
        <w:trHeight w:val="268"/>
      </w:trPr>
      <w:tc>
        <w:tcPr>
          <w:tcW w:w="8715" w:type="dxa"/>
          <w:tcBorders>
            <w:top w:val="single" w:sz="4" w:space="0" w:color="auto"/>
            <w:left w:val="nil"/>
            <w:bottom w:val="single" w:sz="4" w:space="0" w:color="auto"/>
            <w:right w:val="nil"/>
          </w:tcBorders>
          <w:hideMark/>
        </w:tcPr>
        <w:p w14:paraId="36176F94" w14:textId="03198AFD" w:rsidR="00254126" w:rsidRDefault="00254126" w:rsidP="00254126">
          <w:pPr>
            <w:pStyle w:val="DipnotMetni"/>
            <w:tabs>
              <w:tab w:val="left" w:pos="483"/>
            </w:tabs>
            <w:spacing w:line="276" w:lineRule="auto"/>
            <w:ind w:left="45"/>
            <w:rPr>
              <w:rFonts w:eastAsiaTheme="minorEastAsia"/>
              <w:b/>
              <w:i/>
            </w:rPr>
          </w:pPr>
          <w:r>
            <w:rPr>
              <w:b/>
              <w:i/>
            </w:rPr>
            <w:t>Gönderim:</w:t>
          </w:r>
          <w:r>
            <w:rPr>
              <w:i/>
            </w:rPr>
            <w:t xml:space="preserve"> 21.03.2018              </w:t>
          </w:r>
          <w:r>
            <w:rPr>
              <w:b/>
              <w:i/>
            </w:rPr>
            <w:t>Kabul:</w:t>
          </w:r>
          <w:r>
            <w:rPr>
              <w:i/>
            </w:rPr>
            <w:t xml:space="preserve">01.05.2018                          </w:t>
          </w:r>
          <w:r>
            <w:rPr>
              <w:b/>
              <w:i/>
            </w:rPr>
            <w:t>    Yayın:</w:t>
          </w:r>
          <w:r>
            <w:rPr>
              <w:i/>
            </w:rPr>
            <w:t>25.07.2018</w:t>
          </w:r>
        </w:p>
      </w:tc>
    </w:tr>
  </w:tbl>
  <w:p w14:paraId="3D721E50" w14:textId="77777777" w:rsidR="00254126" w:rsidRDefault="00254126" w:rsidP="00254126">
    <w:pPr>
      <w:pStyle w:val="DipnotMetni"/>
      <w:rPr>
        <w:szCs w:val="24"/>
      </w:rPr>
    </w:pPr>
  </w:p>
  <w:p w14:paraId="3E3BE393" w14:textId="527AC284" w:rsidR="00704B42" w:rsidRDefault="006128DB" w:rsidP="006128DB">
    <w:pPr>
      <w:pStyle w:val="AltBilgi"/>
      <w:tabs>
        <w:tab w:val="clear" w:pos="4536"/>
        <w:tab w:val="clear" w:pos="9072"/>
        <w:tab w:val="left" w:pos="3735"/>
      </w:tabs>
    </w:pPr>
    <w:r>
      <w:tab/>
    </w:r>
    <w:r w:rsidR="00D3373A">
      <w:t>525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6B8CF" w14:textId="77777777" w:rsidR="00FC66AE" w:rsidRDefault="00FC66AE" w:rsidP="00647DAB">
      <w:r>
        <w:separator/>
      </w:r>
    </w:p>
  </w:footnote>
  <w:footnote w:type="continuationSeparator" w:id="0">
    <w:p w14:paraId="25D5FACF" w14:textId="77777777" w:rsidR="00FC66AE" w:rsidRDefault="00FC66AE" w:rsidP="00647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1687B" w14:textId="77777777" w:rsidR="00B64923" w:rsidRDefault="00B6492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733468"/>
      <w:docPartObj>
        <w:docPartGallery w:val="Page Numbers (Top of Page)"/>
        <w:docPartUnique/>
      </w:docPartObj>
    </w:sdtPr>
    <w:sdtEndPr/>
    <w:sdtContent>
      <w:p w14:paraId="4A6CE771" w14:textId="764B5B76" w:rsidR="001204E5" w:rsidRDefault="001204E5" w:rsidP="001204E5">
        <w:pPr>
          <w:tabs>
            <w:tab w:val="center" w:pos="4536"/>
            <w:tab w:val="right" w:pos="9072"/>
          </w:tabs>
          <w:rPr>
            <w:sz w:val="18"/>
            <w:szCs w:val="18"/>
            <w:u w:val="single"/>
          </w:rPr>
        </w:pPr>
        <w:r>
          <w:rPr>
            <w:noProof/>
            <w:lang w:eastAsia="tr-TR"/>
          </w:rPr>
          <w:drawing>
            <wp:anchor distT="0" distB="0" distL="114300" distR="114300" simplePos="0" relativeHeight="251661312" behindDoc="1" locked="0" layoutInCell="1" allowOverlap="1" wp14:anchorId="1149B1A8" wp14:editId="533133CD">
              <wp:simplePos x="0" y="0"/>
              <wp:positionH relativeFrom="column">
                <wp:posOffset>-871220</wp:posOffset>
              </wp:positionH>
              <wp:positionV relativeFrom="paragraph">
                <wp:posOffset>-364490</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0E3390">
          <w:rPr>
            <w:i/>
            <w:sz w:val="18"/>
            <w:szCs w:val="18"/>
          </w:rPr>
          <w:t xml:space="preserve">YYÜ Eğitim Fakültesi Dergisi (YYU </w:t>
        </w:r>
        <w:proofErr w:type="spellStart"/>
        <w:r w:rsidRPr="000E3390">
          <w:rPr>
            <w:i/>
            <w:sz w:val="18"/>
            <w:szCs w:val="18"/>
          </w:rPr>
          <w:t>Journal</w:t>
        </w:r>
        <w:proofErr w:type="spellEnd"/>
        <w:r w:rsidRPr="000E3390">
          <w:rPr>
            <w:i/>
            <w:sz w:val="18"/>
            <w:szCs w:val="18"/>
          </w:rPr>
          <w:t xml:space="preserve"> of </w:t>
        </w:r>
        <w:proofErr w:type="spellStart"/>
        <w:r w:rsidRPr="000E3390">
          <w:rPr>
            <w:i/>
            <w:sz w:val="18"/>
            <w:szCs w:val="18"/>
          </w:rPr>
          <w:t>Education</w:t>
        </w:r>
        <w:proofErr w:type="spellEnd"/>
        <w:r w:rsidRPr="000E3390">
          <w:rPr>
            <w:i/>
            <w:sz w:val="18"/>
            <w:szCs w:val="18"/>
          </w:rPr>
          <w:t xml:space="preserve"> </w:t>
        </w:r>
        <w:proofErr w:type="spellStart"/>
        <w:r w:rsidRPr="000E3390">
          <w:rPr>
            <w:i/>
            <w:sz w:val="18"/>
            <w:szCs w:val="18"/>
          </w:rPr>
          <w:t>Faculty</w:t>
        </w:r>
        <w:proofErr w:type="spellEnd"/>
        <w:r w:rsidRPr="000E3390">
          <w:rPr>
            <w:i/>
            <w:sz w:val="18"/>
            <w:szCs w:val="18"/>
          </w:rPr>
          <w:t>), 2018; 15(1):</w:t>
        </w:r>
        <w:r w:rsidR="00864E22">
          <w:rPr>
            <w:i/>
            <w:sz w:val="18"/>
            <w:szCs w:val="18"/>
          </w:rPr>
          <w:t>52</w:t>
        </w:r>
        <w:r>
          <w:rPr>
            <w:i/>
            <w:sz w:val="18"/>
            <w:szCs w:val="18"/>
          </w:rPr>
          <w:t>5</w:t>
        </w:r>
        <w:r w:rsidRPr="000E3390">
          <w:rPr>
            <w:i/>
            <w:sz w:val="18"/>
            <w:szCs w:val="18"/>
          </w:rPr>
          <w:t>-</w:t>
        </w:r>
        <w:r>
          <w:rPr>
            <w:i/>
            <w:sz w:val="18"/>
            <w:szCs w:val="18"/>
          </w:rPr>
          <w:t>5</w:t>
        </w:r>
        <w:r w:rsidR="00864E22">
          <w:rPr>
            <w:i/>
            <w:sz w:val="18"/>
            <w:szCs w:val="18"/>
          </w:rPr>
          <w:t>51</w:t>
        </w:r>
        <w:r w:rsidRPr="000E3390">
          <w:rPr>
            <w:i/>
            <w:color w:val="0070C0"/>
            <w:sz w:val="18"/>
            <w:szCs w:val="18"/>
          </w:rPr>
          <w:t>,</w:t>
        </w:r>
        <w:r w:rsidRPr="000E3390">
          <w:rPr>
            <w:b/>
            <w:i/>
            <w:color w:val="0070C0"/>
            <w:sz w:val="18"/>
            <w:szCs w:val="18"/>
          </w:rPr>
          <w:t xml:space="preserve"> </w:t>
        </w:r>
        <w:hyperlink r:id="rId2" w:history="1">
          <w:r w:rsidRPr="000E3390">
            <w:rPr>
              <w:rStyle w:val="Kpr"/>
              <w:color w:val="0070C0"/>
              <w:sz w:val="18"/>
              <w:szCs w:val="18"/>
            </w:rPr>
            <w:t>http://efdergi.yyu.edu.tr</w:t>
          </w:r>
        </w:hyperlink>
        <w:r w:rsidRPr="000E3390">
          <w:rPr>
            <w:color w:val="0070C0"/>
            <w:sz w:val="18"/>
            <w:szCs w:val="18"/>
          </w:rPr>
          <w:br/>
        </w:r>
        <w:r w:rsidRPr="000E3390">
          <w:rPr>
            <w:rStyle w:val="Kpr"/>
            <w:sz w:val="18"/>
            <w:szCs w:val="18"/>
          </w:rPr>
          <w:br/>
        </w:r>
        <w:hyperlink r:id="rId3" w:history="1">
          <w:r>
            <w:rPr>
              <w:rStyle w:val="Kpr"/>
              <w:color w:val="2E74B5"/>
              <w:sz w:val="18"/>
              <w:szCs w:val="18"/>
            </w:rPr>
            <w:t>http://dx.doi.org/10.23891/efdyyu.2018.78</w:t>
          </w:r>
        </w:hyperlink>
        <w:r w:rsidRPr="00166F6E">
          <w:rPr>
            <w:color w:val="4472C4"/>
            <w:sz w:val="18"/>
            <w:szCs w:val="18"/>
          </w:rPr>
          <w:t>      </w:t>
        </w:r>
        <w:r w:rsidRPr="00AB72AE">
          <w:rPr>
            <w:color w:val="4472C4"/>
            <w:sz w:val="18"/>
            <w:szCs w:val="18"/>
          </w:rPr>
          <w:t>                                                         </w:t>
        </w:r>
        <w:r>
          <w:rPr>
            <w:color w:val="4472C4"/>
            <w:sz w:val="18"/>
            <w:szCs w:val="18"/>
          </w:rPr>
          <w:t>                         </w:t>
        </w:r>
        <w:r>
          <w:rPr>
            <w:b/>
            <w:sz w:val="18"/>
            <w:szCs w:val="18"/>
          </w:rPr>
          <w:t>ISSN: 1305-020</w:t>
        </w:r>
      </w:p>
      <w:p w14:paraId="4EF7BE3B" w14:textId="77777777" w:rsidR="001204E5" w:rsidRDefault="00FC66AE" w:rsidP="001204E5">
        <w:pPr>
          <w:pStyle w:val="stBilgi"/>
          <w:jc w:val="right"/>
        </w:pPr>
      </w:p>
    </w:sdtContent>
  </w:sdt>
  <w:p w14:paraId="2D877F36" w14:textId="77777777" w:rsidR="00BD78AD" w:rsidRDefault="00BD78AD">
    <w:pPr>
      <w:pStyle w:val="stbilgi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173410"/>
      <w:docPartObj>
        <w:docPartGallery w:val="Page Numbers (Top of Page)"/>
        <w:docPartUnique/>
      </w:docPartObj>
    </w:sdtPr>
    <w:sdtEndPr/>
    <w:sdtContent>
      <w:p w14:paraId="1F9035FA" w14:textId="7AFF4EB9" w:rsidR="001204E5" w:rsidRDefault="001204E5" w:rsidP="001204E5">
        <w:pPr>
          <w:tabs>
            <w:tab w:val="center" w:pos="4536"/>
            <w:tab w:val="right" w:pos="9072"/>
          </w:tabs>
          <w:rPr>
            <w:sz w:val="18"/>
            <w:szCs w:val="18"/>
            <w:u w:val="single"/>
          </w:rPr>
        </w:pPr>
        <w:r>
          <w:rPr>
            <w:noProof/>
            <w:lang w:eastAsia="tr-TR"/>
          </w:rPr>
          <w:drawing>
            <wp:anchor distT="0" distB="0" distL="114300" distR="114300" simplePos="0" relativeHeight="251659264" behindDoc="1" locked="0" layoutInCell="1" allowOverlap="1" wp14:anchorId="393E5067" wp14:editId="269F5044">
              <wp:simplePos x="0" y="0"/>
              <wp:positionH relativeFrom="column">
                <wp:posOffset>-871220</wp:posOffset>
              </wp:positionH>
              <wp:positionV relativeFrom="paragraph">
                <wp:posOffset>-364490</wp:posOffset>
              </wp:positionV>
              <wp:extent cx="914400" cy="990600"/>
              <wp:effectExtent l="0" t="0" r="0" b="0"/>
              <wp:wrapTight wrapText="bothSides">
                <wp:wrapPolygon edited="0">
                  <wp:start x="0" y="0"/>
                  <wp:lineTo x="0" y="21185"/>
                  <wp:lineTo x="21150" y="21185"/>
                  <wp:lineTo x="21150" y="0"/>
                  <wp:lineTo x="0" y="0"/>
                </wp:wrapPolygon>
              </wp:wrapTight>
              <wp:docPr id="328" name="Resim 328"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0E3390">
          <w:rPr>
            <w:i/>
            <w:sz w:val="18"/>
            <w:szCs w:val="18"/>
          </w:rPr>
          <w:t xml:space="preserve">YYÜ Eğitim Fakültesi Dergisi (YYU </w:t>
        </w:r>
        <w:proofErr w:type="spellStart"/>
        <w:r w:rsidRPr="000E3390">
          <w:rPr>
            <w:i/>
            <w:sz w:val="18"/>
            <w:szCs w:val="18"/>
          </w:rPr>
          <w:t>Journal</w:t>
        </w:r>
        <w:proofErr w:type="spellEnd"/>
        <w:r w:rsidRPr="000E3390">
          <w:rPr>
            <w:i/>
            <w:sz w:val="18"/>
            <w:szCs w:val="18"/>
          </w:rPr>
          <w:t xml:space="preserve"> of </w:t>
        </w:r>
        <w:proofErr w:type="spellStart"/>
        <w:r w:rsidRPr="000E3390">
          <w:rPr>
            <w:i/>
            <w:sz w:val="18"/>
            <w:szCs w:val="18"/>
          </w:rPr>
          <w:t>Education</w:t>
        </w:r>
        <w:proofErr w:type="spellEnd"/>
        <w:r w:rsidRPr="000E3390">
          <w:rPr>
            <w:i/>
            <w:sz w:val="18"/>
            <w:szCs w:val="18"/>
          </w:rPr>
          <w:t xml:space="preserve"> </w:t>
        </w:r>
        <w:proofErr w:type="spellStart"/>
        <w:r w:rsidRPr="000E3390">
          <w:rPr>
            <w:i/>
            <w:sz w:val="18"/>
            <w:szCs w:val="18"/>
          </w:rPr>
          <w:t>Faculty</w:t>
        </w:r>
        <w:proofErr w:type="spellEnd"/>
        <w:r w:rsidRPr="000E3390">
          <w:rPr>
            <w:i/>
            <w:sz w:val="18"/>
            <w:szCs w:val="18"/>
          </w:rPr>
          <w:t>), 2018; 15(1):</w:t>
        </w:r>
        <w:r w:rsidR="00864E22">
          <w:rPr>
            <w:i/>
            <w:sz w:val="18"/>
            <w:szCs w:val="18"/>
          </w:rPr>
          <w:t>52</w:t>
        </w:r>
        <w:r>
          <w:rPr>
            <w:i/>
            <w:sz w:val="18"/>
            <w:szCs w:val="18"/>
          </w:rPr>
          <w:t>5</w:t>
        </w:r>
        <w:r w:rsidRPr="000E3390">
          <w:rPr>
            <w:i/>
            <w:sz w:val="18"/>
            <w:szCs w:val="18"/>
          </w:rPr>
          <w:t>-</w:t>
        </w:r>
        <w:r w:rsidR="00864E22">
          <w:rPr>
            <w:i/>
            <w:sz w:val="18"/>
            <w:szCs w:val="18"/>
          </w:rPr>
          <w:t>551</w:t>
        </w:r>
        <w:r w:rsidRPr="000E3390">
          <w:rPr>
            <w:i/>
            <w:color w:val="0070C0"/>
            <w:sz w:val="18"/>
            <w:szCs w:val="18"/>
          </w:rPr>
          <w:t>,</w:t>
        </w:r>
        <w:r w:rsidRPr="000E3390">
          <w:rPr>
            <w:b/>
            <w:i/>
            <w:color w:val="0070C0"/>
            <w:sz w:val="18"/>
            <w:szCs w:val="18"/>
          </w:rPr>
          <w:t xml:space="preserve"> </w:t>
        </w:r>
        <w:hyperlink r:id="rId2" w:history="1">
          <w:r w:rsidRPr="000E3390">
            <w:rPr>
              <w:rStyle w:val="Kpr"/>
              <w:color w:val="0070C0"/>
              <w:sz w:val="18"/>
              <w:szCs w:val="18"/>
            </w:rPr>
            <w:t>http://efdergi.yyu.edu.tr</w:t>
          </w:r>
        </w:hyperlink>
        <w:r w:rsidRPr="000E3390">
          <w:rPr>
            <w:color w:val="0070C0"/>
            <w:sz w:val="18"/>
            <w:szCs w:val="18"/>
          </w:rPr>
          <w:br/>
        </w:r>
        <w:r w:rsidRPr="000E3390">
          <w:rPr>
            <w:rStyle w:val="Kpr"/>
            <w:sz w:val="18"/>
            <w:szCs w:val="18"/>
          </w:rPr>
          <w:br/>
        </w:r>
        <w:hyperlink r:id="rId3" w:history="1">
          <w:r>
            <w:rPr>
              <w:rStyle w:val="Kpr"/>
              <w:color w:val="2E74B5"/>
              <w:sz w:val="18"/>
              <w:szCs w:val="18"/>
            </w:rPr>
            <w:t>http://dx.doi.org/10.23891/efdyyu.2018.78</w:t>
          </w:r>
        </w:hyperlink>
        <w:r w:rsidRPr="00166F6E">
          <w:rPr>
            <w:color w:val="4472C4"/>
            <w:sz w:val="18"/>
            <w:szCs w:val="18"/>
          </w:rPr>
          <w:t>      </w:t>
        </w:r>
        <w:r w:rsidRPr="00AB72AE">
          <w:rPr>
            <w:color w:val="4472C4"/>
            <w:sz w:val="18"/>
            <w:szCs w:val="18"/>
          </w:rPr>
          <w:t>            </w:t>
        </w:r>
        <w:bookmarkStart w:id="5" w:name="_GoBack"/>
        <w:r w:rsidR="00EE7133" w:rsidRPr="00EE7133">
          <w:rPr>
            <w:b/>
            <w:sz w:val="18"/>
            <w:szCs w:val="18"/>
          </w:rPr>
          <w:t>Araştırma Makalesi</w:t>
        </w:r>
        <w:r w:rsidR="00EE7133" w:rsidRPr="00EE7133">
          <w:rPr>
            <w:sz w:val="18"/>
            <w:szCs w:val="18"/>
          </w:rPr>
          <w:t xml:space="preserve">        </w:t>
        </w:r>
        <w:r w:rsidRPr="00EE7133">
          <w:rPr>
            <w:sz w:val="18"/>
            <w:szCs w:val="18"/>
          </w:rPr>
          <w:t>                                  </w:t>
        </w:r>
        <w:bookmarkEnd w:id="5"/>
        <w:r>
          <w:rPr>
            <w:b/>
            <w:sz w:val="18"/>
            <w:szCs w:val="18"/>
          </w:rPr>
          <w:t>ISSN: 1305-020</w:t>
        </w:r>
      </w:p>
      <w:p w14:paraId="7A736D8A" w14:textId="77777777" w:rsidR="001204E5" w:rsidRDefault="00FC66AE" w:rsidP="001204E5">
        <w:pPr>
          <w:pStyle w:val="stBilgi"/>
          <w:jc w:val="right"/>
        </w:pPr>
      </w:p>
    </w:sdtContent>
  </w:sdt>
  <w:p w14:paraId="41BBF07C" w14:textId="77777777" w:rsidR="00254126" w:rsidRDefault="0025412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65D0"/>
    <w:multiLevelType w:val="hybridMultilevel"/>
    <w:tmpl w:val="3BE898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765612"/>
    <w:multiLevelType w:val="hybridMultilevel"/>
    <w:tmpl w:val="4BE88F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4D1242"/>
    <w:multiLevelType w:val="hybridMultilevel"/>
    <w:tmpl w:val="526212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230806"/>
    <w:multiLevelType w:val="hybridMultilevel"/>
    <w:tmpl w:val="163EB1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0B55E6"/>
    <w:multiLevelType w:val="multilevel"/>
    <w:tmpl w:val="5C9672AA"/>
    <w:lvl w:ilvl="0">
      <w:start w:val="7"/>
      <w:numFmt w:val="decimal"/>
      <w:lvlText w:val="%1"/>
      <w:lvlJc w:val="left"/>
      <w:pPr>
        <w:ind w:left="360" w:hanging="360"/>
      </w:pPr>
      <w:rPr>
        <w:rFonts w:hint="default"/>
      </w:rPr>
    </w:lvl>
    <w:lvl w:ilvl="1">
      <w:start w:val="1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06C3C8F"/>
    <w:multiLevelType w:val="multilevel"/>
    <w:tmpl w:val="FF20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C2509F"/>
    <w:multiLevelType w:val="hybridMultilevel"/>
    <w:tmpl w:val="33EAEAE8"/>
    <w:lvl w:ilvl="0" w:tplc="041F0005">
      <w:start w:val="1"/>
      <w:numFmt w:val="bullet"/>
      <w:lvlText w:val=""/>
      <w:lvlJc w:val="left"/>
      <w:pPr>
        <w:ind w:left="1500" w:hanging="360"/>
      </w:pPr>
      <w:rPr>
        <w:rFonts w:ascii="Wingdings" w:hAnsi="Wingding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7" w15:restartNumberingAfterBreak="0">
    <w:nsid w:val="1EE318C5"/>
    <w:multiLevelType w:val="hybridMultilevel"/>
    <w:tmpl w:val="9CB669AC"/>
    <w:lvl w:ilvl="0" w:tplc="7A7456F0">
      <w:numFmt w:val="bullet"/>
      <w:lvlText w:val="-"/>
      <w:lvlJc w:val="left"/>
      <w:pPr>
        <w:ind w:left="720" w:hanging="360"/>
      </w:pPr>
      <w:rPr>
        <w:rFonts w:ascii="Palatino Linotype" w:eastAsia="Calibri" w:hAnsi="Palatino Linotype"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F82CE0"/>
    <w:multiLevelType w:val="hybridMultilevel"/>
    <w:tmpl w:val="9EACA220"/>
    <w:lvl w:ilvl="0" w:tplc="041F0005">
      <w:start w:val="1"/>
      <w:numFmt w:val="bullet"/>
      <w:lvlText w:val=""/>
      <w:lvlJc w:val="left"/>
      <w:pPr>
        <w:ind w:left="2851" w:hanging="360"/>
      </w:pPr>
      <w:rPr>
        <w:rFonts w:ascii="Wingdings" w:hAnsi="Wingdings" w:hint="default"/>
      </w:rPr>
    </w:lvl>
    <w:lvl w:ilvl="1" w:tplc="041F0003" w:tentative="1">
      <w:start w:val="1"/>
      <w:numFmt w:val="bullet"/>
      <w:lvlText w:val="o"/>
      <w:lvlJc w:val="left"/>
      <w:pPr>
        <w:ind w:left="3571" w:hanging="360"/>
      </w:pPr>
      <w:rPr>
        <w:rFonts w:ascii="Courier New" w:hAnsi="Courier New" w:cs="Courier New" w:hint="default"/>
      </w:rPr>
    </w:lvl>
    <w:lvl w:ilvl="2" w:tplc="041F0005" w:tentative="1">
      <w:start w:val="1"/>
      <w:numFmt w:val="bullet"/>
      <w:lvlText w:val=""/>
      <w:lvlJc w:val="left"/>
      <w:pPr>
        <w:ind w:left="4291" w:hanging="360"/>
      </w:pPr>
      <w:rPr>
        <w:rFonts w:ascii="Wingdings" w:hAnsi="Wingdings" w:hint="default"/>
      </w:rPr>
    </w:lvl>
    <w:lvl w:ilvl="3" w:tplc="041F0001" w:tentative="1">
      <w:start w:val="1"/>
      <w:numFmt w:val="bullet"/>
      <w:lvlText w:val=""/>
      <w:lvlJc w:val="left"/>
      <w:pPr>
        <w:ind w:left="5011" w:hanging="360"/>
      </w:pPr>
      <w:rPr>
        <w:rFonts w:ascii="Symbol" w:hAnsi="Symbol" w:hint="default"/>
      </w:rPr>
    </w:lvl>
    <w:lvl w:ilvl="4" w:tplc="041F0003" w:tentative="1">
      <w:start w:val="1"/>
      <w:numFmt w:val="bullet"/>
      <w:lvlText w:val="o"/>
      <w:lvlJc w:val="left"/>
      <w:pPr>
        <w:ind w:left="5731" w:hanging="360"/>
      </w:pPr>
      <w:rPr>
        <w:rFonts w:ascii="Courier New" w:hAnsi="Courier New" w:cs="Courier New" w:hint="default"/>
      </w:rPr>
    </w:lvl>
    <w:lvl w:ilvl="5" w:tplc="041F0005" w:tentative="1">
      <w:start w:val="1"/>
      <w:numFmt w:val="bullet"/>
      <w:lvlText w:val=""/>
      <w:lvlJc w:val="left"/>
      <w:pPr>
        <w:ind w:left="6451" w:hanging="360"/>
      </w:pPr>
      <w:rPr>
        <w:rFonts w:ascii="Wingdings" w:hAnsi="Wingdings" w:hint="default"/>
      </w:rPr>
    </w:lvl>
    <w:lvl w:ilvl="6" w:tplc="041F0001" w:tentative="1">
      <w:start w:val="1"/>
      <w:numFmt w:val="bullet"/>
      <w:lvlText w:val=""/>
      <w:lvlJc w:val="left"/>
      <w:pPr>
        <w:ind w:left="7171" w:hanging="360"/>
      </w:pPr>
      <w:rPr>
        <w:rFonts w:ascii="Symbol" w:hAnsi="Symbol" w:hint="default"/>
      </w:rPr>
    </w:lvl>
    <w:lvl w:ilvl="7" w:tplc="041F0003" w:tentative="1">
      <w:start w:val="1"/>
      <w:numFmt w:val="bullet"/>
      <w:lvlText w:val="o"/>
      <w:lvlJc w:val="left"/>
      <w:pPr>
        <w:ind w:left="7891" w:hanging="360"/>
      </w:pPr>
      <w:rPr>
        <w:rFonts w:ascii="Courier New" w:hAnsi="Courier New" w:cs="Courier New" w:hint="default"/>
      </w:rPr>
    </w:lvl>
    <w:lvl w:ilvl="8" w:tplc="041F0005" w:tentative="1">
      <w:start w:val="1"/>
      <w:numFmt w:val="bullet"/>
      <w:lvlText w:val=""/>
      <w:lvlJc w:val="left"/>
      <w:pPr>
        <w:ind w:left="8611" w:hanging="360"/>
      </w:pPr>
      <w:rPr>
        <w:rFonts w:ascii="Wingdings" w:hAnsi="Wingdings" w:hint="default"/>
      </w:rPr>
    </w:lvl>
  </w:abstractNum>
  <w:abstractNum w:abstractNumId="9" w15:restartNumberingAfterBreak="0">
    <w:nsid w:val="2C94594F"/>
    <w:multiLevelType w:val="multilevel"/>
    <w:tmpl w:val="0EA0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EE0A75"/>
    <w:multiLevelType w:val="hybridMultilevel"/>
    <w:tmpl w:val="4DA404C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40345221"/>
    <w:multiLevelType w:val="hybridMultilevel"/>
    <w:tmpl w:val="895AEB5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2" w15:restartNumberingAfterBreak="0">
    <w:nsid w:val="413D7CD1"/>
    <w:multiLevelType w:val="hybridMultilevel"/>
    <w:tmpl w:val="725E0060"/>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3" w15:restartNumberingAfterBreak="0">
    <w:nsid w:val="45D83A94"/>
    <w:multiLevelType w:val="hybridMultilevel"/>
    <w:tmpl w:val="1C5C5BF8"/>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465A3E42"/>
    <w:multiLevelType w:val="hybridMultilevel"/>
    <w:tmpl w:val="6A2CA492"/>
    <w:lvl w:ilvl="0" w:tplc="041F0001">
      <w:start w:val="1"/>
      <w:numFmt w:val="bullet"/>
      <w:lvlText w:val=""/>
      <w:lvlJc w:val="left"/>
      <w:pPr>
        <w:ind w:left="1484" w:hanging="360"/>
      </w:pPr>
      <w:rPr>
        <w:rFonts w:ascii="Symbol" w:hAnsi="Symbol" w:hint="default"/>
      </w:rPr>
    </w:lvl>
    <w:lvl w:ilvl="1" w:tplc="041F0003" w:tentative="1">
      <w:start w:val="1"/>
      <w:numFmt w:val="bullet"/>
      <w:lvlText w:val="o"/>
      <w:lvlJc w:val="left"/>
      <w:pPr>
        <w:ind w:left="2204" w:hanging="360"/>
      </w:pPr>
      <w:rPr>
        <w:rFonts w:ascii="Courier New" w:hAnsi="Courier New" w:cs="Courier New" w:hint="default"/>
      </w:rPr>
    </w:lvl>
    <w:lvl w:ilvl="2" w:tplc="041F0005" w:tentative="1">
      <w:start w:val="1"/>
      <w:numFmt w:val="bullet"/>
      <w:lvlText w:val=""/>
      <w:lvlJc w:val="left"/>
      <w:pPr>
        <w:ind w:left="2924" w:hanging="360"/>
      </w:pPr>
      <w:rPr>
        <w:rFonts w:ascii="Wingdings" w:hAnsi="Wingdings" w:hint="default"/>
      </w:rPr>
    </w:lvl>
    <w:lvl w:ilvl="3" w:tplc="041F0001" w:tentative="1">
      <w:start w:val="1"/>
      <w:numFmt w:val="bullet"/>
      <w:lvlText w:val=""/>
      <w:lvlJc w:val="left"/>
      <w:pPr>
        <w:ind w:left="3644" w:hanging="360"/>
      </w:pPr>
      <w:rPr>
        <w:rFonts w:ascii="Symbol" w:hAnsi="Symbol" w:hint="default"/>
      </w:rPr>
    </w:lvl>
    <w:lvl w:ilvl="4" w:tplc="041F0003" w:tentative="1">
      <w:start w:val="1"/>
      <w:numFmt w:val="bullet"/>
      <w:lvlText w:val="o"/>
      <w:lvlJc w:val="left"/>
      <w:pPr>
        <w:ind w:left="4364" w:hanging="360"/>
      </w:pPr>
      <w:rPr>
        <w:rFonts w:ascii="Courier New" w:hAnsi="Courier New" w:cs="Courier New" w:hint="default"/>
      </w:rPr>
    </w:lvl>
    <w:lvl w:ilvl="5" w:tplc="041F0005" w:tentative="1">
      <w:start w:val="1"/>
      <w:numFmt w:val="bullet"/>
      <w:lvlText w:val=""/>
      <w:lvlJc w:val="left"/>
      <w:pPr>
        <w:ind w:left="5084" w:hanging="360"/>
      </w:pPr>
      <w:rPr>
        <w:rFonts w:ascii="Wingdings" w:hAnsi="Wingdings" w:hint="default"/>
      </w:rPr>
    </w:lvl>
    <w:lvl w:ilvl="6" w:tplc="041F0001" w:tentative="1">
      <w:start w:val="1"/>
      <w:numFmt w:val="bullet"/>
      <w:lvlText w:val=""/>
      <w:lvlJc w:val="left"/>
      <w:pPr>
        <w:ind w:left="5804" w:hanging="360"/>
      </w:pPr>
      <w:rPr>
        <w:rFonts w:ascii="Symbol" w:hAnsi="Symbol" w:hint="default"/>
      </w:rPr>
    </w:lvl>
    <w:lvl w:ilvl="7" w:tplc="041F0003" w:tentative="1">
      <w:start w:val="1"/>
      <w:numFmt w:val="bullet"/>
      <w:lvlText w:val="o"/>
      <w:lvlJc w:val="left"/>
      <w:pPr>
        <w:ind w:left="6524" w:hanging="360"/>
      </w:pPr>
      <w:rPr>
        <w:rFonts w:ascii="Courier New" w:hAnsi="Courier New" w:cs="Courier New" w:hint="default"/>
      </w:rPr>
    </w:lvl>
    <w:lvl w:ilvl="8" w:tplc="041F0005" w:tentative="1">
      <w:start w:val="1"/>
      <w:numFmt w:val="bullet"/>
      <w:lvlText w:val=""/>
      <w:lvlJc w:val="left"/>
      <w:pPr>
        <w:ind w:left="7244" w:hanging="360"/>
      </w:pPr>
      <w:rPr>
        <w:rFonts w:ascii="Wingdings" w:hAnsi="Wingdings" w:hint="default"/>
      </w:rPr>
    </w:lvl>
  </w:abstractNum>
  <w:abstractNum w:abstractNumId="15" w15:restartNumberingAfterBreak="0">
    <w:nsid w:val="49575293"/>
    <w:multiLevelType w:val="hybridMultilevel"/>
    <w:tmpl w:val="45A8C2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CE37346"/>
    <w:multiLevelType w:val="hybridMultilevel"/>
    <w:tmpl w:val="4462E50C"/>
    <w:lvl w:ilvl="0" w:tplc="87949C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142B03"/>
    <w:multiLevelType w:val="hybridMultilevel"/>
    <w:tmpl w:val="8D6E1D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97D61FF"/>
    <w:multiLevelType w:val="hybridMultilevel"/>
    <w:tmpl w:val="6F86C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ED151FF"/>
    <w:multiLevelType w:val="hybridMultilevel"/>
    <w:tmpl w:val="C902D8AE"/>
    <w:lvl w:ilvl="0" w:tplc="041F0005">
      <w:start w:val="1"/>
      <w:numFmt w:val="bullet"/>
      <w:lvlText w:val=""/>
      <w:lvlJc w:val="left"/>
      <w:pPr>
        <w:ind w:left="1500" w:hanging="360"/>
      </w:pPr>
      <w:rPr>
        <w:rFonts w:ascii="Wingdings" w:hAnsi="Wingding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20" w15:restartNumberingAfterBreak="0">
    <w:nsid w:val="60573149"/>
    <w:multiLevelType w:val="hybridMultilevel"/>
    <w:tmpl w:val="16DC58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67B3B73"/>
    <w:multiLevelType w:val="multilevel"/>
    <w:tmpl w:val="5BA8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7C45B9"/>
    <w:multiLevelType w:val="hybridMultilevel"/>
    <w:tmpl w:val="04966642"/>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15:restartNumberingAfterBreak="0">
    <w:nsid w:val="7E6C46CD"/>
    <w:multiLevelType w:val="hybridMultilevel"/>
    <w:tmpl w:val="C6EE2C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5"/>
  </w:num>
  <w:num w:numId="4">
    <w:abstractNumId w:val="9"/>
  </w:num>
  <w:num w:numId="5">
    <w:abstractNumId w:val="17"/>
  </w:num>
  <w:num w:numId="6">
    <w:abstractNumId w:val="20"/>
  </w:num>
  <w:num w:numId="7">
    <w:abstractNumId w:val="8"/>
  </w:num>
  <w:num w:numId="8">
    <w:abstractNumId w:val="14"/>
  </w:num>
  <w:num w:numId="9">
    <w:abstractNumId w:val="11"/>
  </w:num>
  <w:num w:numId="10">
    <w:abstractNumId w:val="1"/>
  </w:num>
  <w:num w:numId="11">
    <w:abstractNumId w:val="3"/>
  </w:num>
  <w:num w:numId="12">
    <w:abstractNumId w:val="10"/>
  </w:num>
  <w:num w:numId="13">
    <w:abstractNumId w:val="2"/>
  </w:num>
  <w:num w:numId="14">
    <w:abstractNumId w:val="15"/>
  </w:num>
  <w:num w:numId="15">
    <w:abstractNumId w:val="6"/>
  </w:num>
  <w:num w:numId="16">
    <w:abstractNumId w:val="22"/>
  </w:num>
  <w:num w:numId="17">
    <w:abstractNumId w:val="19"/>
  </w:num>
  <w:num w:numId="18">
    <w:abstractNumId w:val="13"/>
  </w:num>
  <w:num w:numId="19">
    <w:abstractNumId w:val="12"/>
  </w:num>
  <w:num w:numId="20">
    <w:abstractNumId w:val="23"/>
  </w:num>
  <w:num w:numId="21">
    <w:abstractNumId w:val="18"/>
  </w:num>
  <w:num w:numId="22">
    <w:abstractNumId w:val="16"/>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AF8"/>
    <w:rsid w:val="000110F2"/>
    <w:rsid w:val="000139EB"/>
    <w:rsid w:val="00013C6D"/>
    <w:rsid w:val="00024A94"/>
    <w:rsid w:val="00025F03"/>
    <w:rsid w:val="000324F6"/>
    <w:rsid w:val="00033CC2"/>
    <w:rsid w:val="00034DFD"/>
    <w:rsid w:val="00036289"/>
    <w:rsid w:val="0004234B"/>
    <w:rsid w:val="00043C3B"/>
    <w:rsid w:val="00044978"/>
    <w:rsid w:val="00054D30"/>
    <w:rsid w:val="00062AC3"/>
    <w:rsid w:val="00064320"/>
    <w:rsid w:val="0008137E"/>
    <w:rsid w:val="00082EFA"/>
    <w:rsid w:val="000869FA"/>
    <w:rsid w:val="000873BB"/>
    <w:rsid w:val="00087845"/>
    <w:rsid w:val="0009023A"/>
    <w:rsid w:val="00095730"/>
    <w:rsid w:val="000A3C56"/>
    <w:rsid w:val="000A45FF"/>
    <w:rsid w:val="000A5BC1"/>
    <w:rsid w:val="000D4DA8"/>
    <w:rsid w:val="000D529F"/>
    <w:rsid w:val="000D611F"/>
    <w:rsid w:val="000E363E"/>
    <w:rsid w:val="000E5D26"/>
    <w:rsid w:val="000F33C7"/>
    <w:rsid w:val="000F3C66"/>
    <w:rsid w:val="000F7434"/>
    <w:rsid w:val="00103A5B"/>
    <w:rsid w:val="00111DF4"/>
    <w:rsid w:val="00112648"/>
    <w:rsid w:val="0011290B"/>
    <w:rsid w:val="0012012E"/>
    <w:rsid w:val="001204E5"/>
    <w:rsid w:val="0013338F"/>
    <w:rsid w:val="0015190C"/>
    <w:rsid w:val="00154AD1"/>
    <w:rsid w:val="00165077"/>
    <w:rsid w:val="0016674B"/>
    <w:rsid w:val="00174B1C"/>
    <w:rsid w:val="0017576F"/>
    <w:rsid w:val="00187007"/>
    <w:rsid w:val="001B1B1A"/>
    <w:rsid w:val="001B2FC1"/>
    <w:rsid w:val="001C0217"/>
    <w:rsid w:val="001C1075"/>
    <w:rsid w:val="001C144D"/>
    <w:rsid w:val="001C6715"/>
    <w:rsid w:val="001D0736"/>
    <w:rsid w:val="001D40CA"/>
    <w:rsid w:val="001E147D"/>
    <w:rsid w:val="001E32CD"/>
    <w:rsid w:val="001E4E38"/>
    <w:rsid w:val="001E733E"/>
    <w:rsid w:val="00201019"/>
    <w:rsid w:val="00204AF8"/>
    <w:rsid w:val="002064FB"/>
    <w:rsid w:val="002075CA"/>
    <w:rsid w:val="0021256D"/>
    <w:rsid w:val="00221A64"/>
    <w:rsid w:val="002465F8"/>
    <w:rsid w:val="00251D23"/>
    <w:rsid w:val="00251E2A"/>
    <w:rsid w:val="00254126"/>
    <w:rsid w:val="0026011A"/>
    <w:rsid w:val="00263B16"/>
    <w:rsid w:val="002701A7"/>
    <w:rsid w:val="00272D80"/>
    <w:rsid w:val="002800B8"/>
    <w:rsid w:val="0028208D"/>
    <w:rsid w:val="0028428F"/>
    <w:rsid w:val="00293AA1"/>
    <w:rsid w:val="00294955"/>
    <w:rsid w:val="002A1F54"/>
    <w:rsid w:val="002B0F28"/>
    <w:rsid w:val="002B3C3C"/>
    <w:rsid w:val="002B62EC"/>
    <w:rsid w:val="002C24D5"/>
    <w:rsid w:val="002C6194"/>
    <w:rsid w:val="002D3527"/>
    <w:rsid w:val="002D74D4"/>
    <w:rsid w:val="002E6E58"/>
    <w:rsid w:val="002E7FC3"/>
    <w:rsid w:val="002F2C43"/>
    <w:rsid w:val="00323FF1"/>
    <w:rsid w:val="003420EC"/>
    <w:rsid w:val="00350BC2"/>
    <w:rsid w:val="00354EE5"/>
    <w:rsid w:val="0036198F"/>
    <w:rsid w:val="00375F9F"/>
    <w:rsid w:val="00376705"/>
    <w:rsid w:val="0038798D"/>
    <w:rsid w:val="003B0AAC"/>
    <w:rsid w:val="003B71A3"/>
    <w:rsid w:val="003C3AD4"/>
    <w:rsid w:val="003C53A5"/>
    <w:rsid w:val="003D2208"/>
    <w:rsid w:val="003E024F"/>
    <w:rsid w:val="003E211F"/>
    <w:rsid w:val="003E223A"/>
    <w:rsid w:val="003E56FF"/>
    <w:rsid w:val="003E7890"/>
    <w:rsid w:val="004019F1"/>
    <w:rsid w:val="0040552E"/>
    <w:rsid w:val="00406006"/>
    <w:rsid w:val="004063F8"/>
    <w:rsid w:val="00406DB8"/>
    <w:rsid w:val="0041235D"/>
    <w:rsid w:val="00413D67"/>
    <w:rsid w:val="00414D2F"/>
    <w:rsid w:val="00426F6C"/>
    <w:rsid w:val="004422F9"/>
    <w:rsid w:val="00451A6F"/>
    <w:rsid w:val="004627C9"/>
    <w:rsid w:val="004774BC"/>
    <w:rsid w:val="00480145"/>
    <w:rsid w:val="004808FD"/>
    <w:rsid w:val="00482687"/>
    <w:rsid w:val="004B2962"/>
    <w:rsid w:val="004C4D02"/>
    <w:rsid w:val="004D01DB"/>
    <w:rsid w:val="004D0407"/>
    <w:rsid w:val="004D2C15"/>
    <w:rsid w:val="004E1820"/>
    <w:rsid w:val="004E1E23"/>
    <w:rsid w:val="004E6DFF"/>
    <w:rsid w:val="004F0616"/>
    <w:rsid w:val="004F272C"/>
    <w:rsid w:val="004F3D78"/>
    <w:rsid w:val="0050473A"/>
    <w:rsid w:val="00512340"/>
    <w:rsid w:val="00512A29"/>
    <w:rsid w:val="0051440A"/>
    <w:rsid w:val="00517726"/>
    <w:rsid w:val="00521058"/>
    <w:rsid w:val="0052435F"/>
    <w:rsid w:val="0052456A"/>
    <w:rsid w:val="005255E6"/>
    <w:rsid w:val="00531FC9"/>
    <w:rsid w:val="005336EB"/>
    <w:rsid w:val="00551710"/>
    <w:rsid w:val="00552C5B"/>
    <w:rsid w:val="00557510"/>
    <w:rsid w:val="0056349E"/>
    <w:rsid w:val="005650AE"/>
    <w:rsid w:val="005716D8"/>
    <w:rsid w:val="00591C54"/>
    <w:rsid w:val="0059410C"/>
    <w:rsid w:val="00595728"/>
    <w:rsid w:val="005A213D"/>
    <w:rsid w:val="005B0818"/>
    <w:rsid w:val="005B3833"/>
    <w:rsid w:val="005B7BFF"/>
    <w:rsid w:val="005C02A5"/>
    <w:rsid w:val="005C0788"/>
    <w:rsid w:val="005C212A"/>
    <w:rsid w:val="005C5679"/>
    <w:rsid w:val="005C6612"/>
    <w:rsid w:val="005D027F"/>
    <w:rsid w:val="005D733E"/>
    <w:rsid w:val="005E133E"/>
    <w:rsid w:val="005F2C39"/>
    <w:rsid w:val="005F4680"/>
    <w:rsid w:val="00602E01"/>
    <w:rsid w:val="00602E0B"/>
    <w:rsid w:val="00610076"/>
    <w:rsid w:val="006128DB"/>
    <w:rsid w:val="00636676"/>
    <w:rsid w:val="00647DAB"/>
    <w:rsid w:val="00655DA2"/>
    <w:rsid w:val="00661741"/>
    <w:rsid w:val="00664E99"/>
    <w:rsid w:val="00684C1F"/>
    <w:rsid w:val="00686C1F"/>
    <w:rsid w:val="00687A0C"/>
    <w:rsid w:val="0069487A"/>
    <w:rsid w:val="006A1992"/>
    <w:rsid w:val="006C03A2"/>
    <w:rsid w:val="006C0520"/>
    <w:rsid w:val="006C0EBC"/>
    <w:rsid w:val="006C35DA"/>
    <w:rsid w:val="006C377F"/>
    <w:rsid w:val="006D16C1"/>
    <w:rsid w:val="006D197E"/>
    <w:rsid w:val="006E2B0F"/>
    <w:rsid w:val="006F15A2"/>
    <w:rsid w:val="006F15AF"/>
    <w:rsid w:val="00704B42"/>
    <w:rsid w:val="00707C17"/>
    <w:rsid w:val="007101DB"/>
    <w:rsid w:val="007172B8"/>
    <w:rsid w:val="00720C3A"/>
    <w:rsid w:val="00725432"/>
    <w:rsid w:val="00730180"/>
    <w:rsid w:val="00737D9F"/>
    <w:rsid w:val="00751EC7"/>
    <w:rsid w:val="00752407"/>
    <w:rsid w:val="00772561"/>
    <w:rsid w:val="00780C16"/>
    <w:rsid w:val="00781B77"/>
    <w:rsid w:val="00781E1D"/>
    <w:rsid w:val="00787E46"/>
    <w:rsid w:val="007915F0"/>
    <w:rsid w:val="007933C0"/>
    <w:rsid w:val="0079604C"/>
    <w:rsid w:val="007A311F"/>
    <w:rsid w:val="007A3297"/>
    <w:rsid w:val="007B628B"/>
    <w:rsid w:val="007D16B2"/>
    <w:rsid w:val="007D2B72"/>
    <w:rsid w:val="007D378B"/>
    <w:rsid w:val="007F1708"/>
    <w:rsid w:val="007F5AF4"/>
    <w:rsid w:val="008002BB"/>
    <w:rsid w:val="00802818"/>
    <w:rsid w:val="0081299C"/>
    <w:rsid w:val="008141E3"/>
    <w:rsid w:val="00821DB9"/>
    <w:rsid w:val="0083539B"/>
    <w:rsid w:val="008374C5"/>
    <w:rsid w:val="00846550"/>
    <w:rsid w:val="0084789E"/>
    <w:rsid w:val="0085130D"/>
    <w:rsid w:val="0085393C"/>
    <w:rsid w:val="00855479"/>
    <w:rsid w:val="00864E22"/>
    <w:rsid w:val="0087066C"/>
    <w:rsid w:val="0087359D"/>
    <w:rsid w:val="00874118"/>
    <w:rsid w:val="00880867"/>
    <w:rsid w:val="00880EAC"/>
    <w:rsid w:val="008811AC"/>
    <w:rsid w:val="0088350C"/>
    <w:rsid w:val="00884968"/>
    <w:rsid w:val="00887763"/>
    <w:rsid w:val="00891818"/>
    <w:rsid w:val="008A639C"/>
    <w:rsid w:val="008B5B1B"/>
    <w:rsid w:val="008C1C27"/>
    <w:rsid w:val="008C1FC0"/>
    <w:rsid w:val="008C6CEA"/>
    <w:rsid w:val="008D0535"/>
    <w:rsid w:val="008E3681"/>
    <w:rsid w:val="008F026E"/>
    <w:rsid w:val="008F15FB"/>
    <w:rsid w:val="008F2156"/>
    <w:rsid w:val="009034C0"/>
    <w:rsid w:val="00904A53"/>
    <w:rsid w:val="009057CD"/>
    <w:rsid w:val="00910E54"/>
    <w:rsid w:val="00911F50"/>
    <w:rsid w:val="00914B14"/>
    <w:rsid w:val="009251B7"/>
    <w:rsid w:val="009573F5"/>
    <w:rsid w:val="00975A8D"/>
    <w:rsid w:val="009B10CF"/>
    <w:rsid w:val="009B2447"/>
    <w:rsid w:val="009C051B"/>
    <w:rsid w:val="009C11ED"/>
    <w:rsid w:val="009D3126"/>
    <w:rsid w:val="009D3C18"/>
    <w:rsid w:val="009E0D1C"/>
    <w:rsid w:val="009E2D89"/>
    <w:rsid w:val="009E4FE8"/>
    <w:rsid w:val="009F3A8E"/>
    <w:rsid w:val="009F4CB0"/>
    <w:rsid w:val="009F53A4"/>
    <w:rsid w:val="00A00B6A"/>
    <w:rsid w:val="00A01A8D"/>
    <w:rsid w:val="00A022B1"/>
    <w:rsid w:val="00A0427A"/>
    <w:rsid w:val="00A063DE"/>
    <w:rsid w:val="00A06E10"/>
    <w:rsid w:val="00A20D7F"/>
    <w:rsid w:val="00A21E79"/>
    <w:rsid w:val="00A37928"/>
    <w:rsid w:val="00A41CF9"/>
    <w:rsid w:val="00A4287D"/>
    <w:rsid w:val="00A475B0"/>
    <w:rsid w:val="00A51352"/>
    <w:rsid w:val="00A53872"/>
    <w:rsid w:val="00A6060F"/>
    <w:rsid w:val="00A63A44"/>
    <w:rsid w:val="00A671A0"/>
    <w:rsid w:val="00A8139C"/>
    <w:rsid w:val="00A84520"/>
    <w:rsid w:val="00AA2919"/>
    <w:rsid w:val="00AA49D5"/>
    <w:rsid w:val="00AA4F11"/>
    <w:rsid w:val="00AB1173"/>
    <w:rsid w:val="00AC4F79"/>
    <w:rsid w:val="00AC5018"/>
    <w:rsid w:val="00AE07D2"/>
    <w:rsid w:val="00AE4DD9"/>
    <w:rsid w:val="00AF0EF9"/>
    <w:rsid w:val="00AF279B"/>
    <w:rsid w:val="00AF36E5"/>
    <w:rsid w:val="00AF7D51"/>
    <w:rsid w:val="00B00119"/>
    <w:rsid w:val="00B06B7F"/>
    <w:rsid w:val="00B12A86"/>
    <w:rsid w:val="00B14E16"/>
    <w:rsid w:val="00B255D4"/>
    <w:rsid w:val="00B32550"/>
    <w:rsid w:val="00B36640"/>
    <w:rsid w:val="00B3710C"/>
    <w:rsid w:val="00B371DD"/>
    <w:rsid w:val="00B3754C"/>
    <w:rsid w:val="00B430E7"/>
    <w:rsid w:val="00B446AF"/>
    <w:rsid w:val="00B47135"/>
    <w:rsid w:val="00B527EC"/>
    <w:rsid w:val="00B645B9"/>
    <w:rsid w:val="00B64923"/>
    <w:rsid w:val="00B716F8"/>
    <w:rsid w:val="00B7216E"/>
    <w:rsid w:val="00B73087"/>
    <w:rsid w:val="00B7397F"/>
    <w:rsid w:val="00B74430"/>
    <w:rsid w:val="00B74E7D"/>
    <w:rsid w:val="00B777BB"/>
    <w:rsid w:val="00B80B53"/>
    <w:rsid w:val="00BA3C54"/>
    <w:rsid w:val="00BA438D"/>
    <w:rsid w:val="00BA542F"/>
    <w:rsid w:val="00BA66F2"/>
    <w:rsid w:val="00BA7674"/>
    <w:rsid w:val="00BC5087"/>
    <w:rsid w:val="00BD61FD"/>
    <w:rsid w:val="00BD78AD"/>
    <w:rsid w:val="00BF6851"/>
    <w:rsid w:val="00C04B08"/>
    <w:rsid w:val="00C0606E"/>
    <w:rsid w:val="00C10216"/>
    <w:rsid w:val="00C330CE"/>
    <w:rsid w:val="00C45EC6"/>
    <w:rsid w:val="00C54AC1"/>
    <w:rsid w:val="00C61524"/>
    <w:rsid w:val="00C62FC6"/>
    <w:rsid w:val="00C76515"/>
    <w:rsid w:val="00C81E91"/>
    <w:rsid w:val="00C9403A"/>
    <w:rsid w:val="00CA14F6"/>
    <w:rsid w:val="00CB5830"/>
    <w:rsid w:val="00CC13BD"/>
    <w:rsid w:val="00CC35DB"/>
    <w:rsid w:val="00CD3747"/>
    <w:rsid w:val="00CE1EDF"/>
    <w:rsid w:val="00CE7E03"/>
    <w:rsid w:val="00CF0CB6"/>
    <w:rsid w:val="00CF1B73"/>
    <w:rsid w:val="00CF4D86"/>
    <w:rsid w:val="00D0092B"/>
    <w:rsid w:val="00D02995"/>
    <w:rsid w:val="00D10951"/>
    <w:rsid w:val="00D11ED1"/>
    <w:rsid w:val="00D143C0"/>
    <w:rsid w:val="00D1560B"/>
    <w:rsid w:val="00D20A52"/>
    <w:rsid w:val="00D2162F"/>
    <w:rsid w:val="00D318D9"/>
    <w:rsid w:val="00D3373A"/>
    <w:rsid w:val="00D36F0A"/>
    <w:rsid w:val="00D42AB3"/>
    <w:rsid w:val="00D51381"/>
    <w:rsid w:val="00D567F5"/>
    <w:rsid w:val="00D62A3F"/>
    <w:rsid w:val="00D62F62"/>
    <w:rsid w:val="00D634BC"/>
    <w:rsid w:val="00D73F66"/>
    <w:rsid w:val="00D95D66"/>
    <w:rsid w:val="00DC2A68"/>
    <w:rsid w:val="00DC627F"/>
    <w:rsid w:val="00DD764B"/>
    <w:rsid w:val="00DE03B6"/>
    <w:rsid w:val="00DE67C6"/>
    <w:rsid w:val="00DF7505"/>
    <w:rsid w:val="00E020DF"/>
    <w:rsid w:val="00E11584"/>
    <w:rsid w:val="00E12AC6"/>
    <w:rsid w:val="00E1597F"/>
    <w:rsid w:val="00E26AD5"/>
    <w:rsid w:val="00E3018A"/>
    <w:rsid w:val="00E360E9"/>
    <w:rsid w:val="00E37354"/>
    <w:rsid w:val="00E44DDE"/>
    <w:rsid w:val="00E47962"/>
    <w:rsid w:val="00E52613"/>
    <w:rsid w:val="00E66854"/>
    <w:rsid w:val="00E71D0B"/>
    <w:rsid w:val="00E723FD"/>
    <w:rsid w:val="00E72501"/>
    <w:rsid w:val="00E75D97"/>
    <w:rsid w:val="00E87E44"/>
    <w:rsid w:val="00E90A70"/>
    <w:rsid w:val="00E96065"/>
    <w:rsid w:val="00EC399C"/>
    <w:rsid w:val="00EC569B"/>
    <w:rsid w:val="00EE7133"/>
    <w:rsid w:val="00EF03C7"/>
    <w:rsid w:val="00EF45FA"/>
    <w:rsid w:val="00EF5412"/>
    <w:rsid w:val="00F070F3"/>
    <w:rsid w:val="00F2590E"/>
    <w:rsid w:val="00F32390"/>
    <w:rsid w:val="00F35D9D"/>
    <w:rsid w:val="00F415D1"/>
    <w:rsid w:val="00F50D33"/>
    <w:rsid w:val="00F522C5"/>
    <w:rsid w:val="00F608C5"/>
    <w:rsid w:val="00F67569"/>
    <w:rsid w:val="00F97C5E"/>
    <w:rsid w:val="00FA1D41"/>
    <w:rsid w:val="00FA7E84"/>
    <w:rsid w:val="00FB0BD5"/>
    <w:rsid w:val="00FB12B9"/>
    <w:rsid w:val="00FB5605"/>
    <w:rsid w:val="00FB696E"/>
    <w:rsid w:val="00FC329C"/>
    <w:rsid w:val="00FC5D8D"/>
    <w:rsid w:val="00FC66AE"/>
    <w:rsid w:val="00FD6128"/>
    <w:rsid w:val="00FF7786"/>
    <w:rsid w:val="00FF78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F1670"/>
  <w15:chartTrackingRefBased/>
  <w15:docId w15:val="{034891D5-0B1D-6549-B096-6BDECDA3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12A"/>
    <w:rPr>
      <w:sz w:val="24"/>
      <w:szCs w:val="24"/>
      <w:lang w:eastAsia="en-US"/>
    </w:rPr>
  </w:style>
  <w:style w:type="paragraph" w:styleId="Balk1">
    <w:name w:val="heading 1"/>
    <w:basedOn w:val="Normal"/>
    <w:next w:val="Normal"/>
    <w:link w:val="Balk1Char"/>
    <w:qFormat/>
    <w:rsid w:val="005C212A"/>
    <w:pPr>
      <w:keepNext/>
      <w:spacing w:before="240" w:after="60"/>
      <w:outlineLvl w:val="0"/>
    </w:pPr>
    <w:rPr>
      <w:rFonts w:ascii="Arial" w:hAnsi="Arial"/>
      <w:b/>
      <w:bCs/>
      <w:kern w:val="32"/>
      <w:sz w:val="32"/>
      <w:szCs w:val="32"/>
      <w:lang w:val="x-none" w:eastAsia="x-none"/>
    </w:rPr>
  </w:style>
  <w:style w:type="paragraph" w:styleId="Balk2">
    <w:name w:val="heading 2"/>
    <w:basedOn w:val="Normal"/>
    <w:next w:val="Normal"/>
    <w:link w:val="Balk2Char"/>
    <w:unhideWhenUsed/>
    <w:qFormat/>
    <w:rsid w:val="00482687"/>
    <w:pPr>
      <w:keepNext/>
      <w:spacing w:before="240" w:after="60"/>
      <w:outlineLvl w:val="1"/>
    </w:pPr>
    <w:rPr>
      <w:rFonts w:ascii="Cambria" w:eastAsia="Times New Roman" w:hAnsi="Cambria"/>
      <w:b/>
      <w:bCs/>
      <w:i/>
      <w:iCs/>
      <w:sz w:val="28"/>
      <w:szCs w:val="28"/>
      <w:lang w:val="x-none" w:eastAsia="x-none"/>
    </w:rPr>
  </w:style>
  <w:style w:type="paragraph" w:styleId="Balk3">
    <w:name w:val="heading 3"/>
    <w:basedOn w:val="Normal"/>
    <w:next w:val="Normal"/>
    <w:link w:val="Balk3Char"/>
    <w:semiHidden/>
    <w:unhideWhenUsed/>
    <w:qFormat/>
    <w:rsid w:val="000D529F"/>
    <w:pPr>
      <w:keepNext/>
      <w:spacing w:before="240" w:after="60"/>
      <w:outlineLvl w:val="2"/>
    </w:pPr>
    <w:rPr>
      <w:rFonts w:ascii="Cambria" w:eastAsia="Times New Roman" w:hAnsi="Cambria"/>
      <w:b/>
      <w:bCs/>
      <w:sz w:val="26"/>
      <w:szCs w:val="26"/>
      <w:lang w:val="x-none" w:eastAsia="x-none"/>
    </w:rPr>
  </w:style>
  <w:style w:type="paragraph" w:styleId="Balk4">
    <w:name w:val="heading 4"/>
    <w:basedOn w:val="Normal"/>
    <w:next w:val="Normal"/>
    <w:link w:val="Balk4Char"/>
    <w:semiHidden/>
    <w:unhideWhenUsed/>
    <w:qFormat/>
    <w:rsid w:val="00482687"/>
    <w:pPr>
      <w:keepNext/>
      <w:spacing w:before="240" w:after="60"/>
      <w:outlineLvl w:val="3"/>
    </w:pPr>
    <w:rPr>
      <w:rFonts w:ascii="Calibri" w:eastAsia="Times New Roman" w:hAnsi="Calibri"/>
      <w:b/>
      <w:bCs/>
      <w:sz w:val="28"/>
      <w:szCs w:val="28"/>
      <w:lang w:val="x-none" w:eastAsia="x-none"/>
    </w:rPr>
  </w:style>
  <w:style w:type="paragraph" w:styleId="Balk7">
    <w:name w:val="heading 7"/>
    <w:basedOn w:val="Normal"/>
    <w:next w:val="Normal"/>
    <w:link w:val="Balk7Char"/>
    <w:semiHidden/>
    <w:unhideWhenUsed/>
    <w:qFormat/>
    <w:rsid w:val="00482687"/>
    <w:pPr>
      <w:spacing w:before="240" w:after="60"/>
      <w:outlineLvl w:val="6"/>
    </w:pPr>
    <w:rPr>
      <w:rFonts w:ascii="Calibri" w:eastAsia="Times New Roman" w:hAnsi="Calibri"/>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0D529F"/>
    <w:rPr>
      <w:rFonts w:ascii="Arial" w:hAnsi="Arial" w:cs="Arial"/>
      <w:b/>
      <w:bCs/>
      <w:kern w:val="32"/>
      <w:sz w:val="32"/>
      <w:szCs w:val="32"/>
    </w:rPr>
  </w:style>
  <w:style w:type="character" w:customStyle="1" w:styleId="Balk2Char">
    <w:name w:val="Başlık 2 Char"/>
    <w:link w:val="Balk2"/>
    <w:rsid w:val="00482687"/>
    <w:rPr>
      <w:rFonts w:ascii="Cambria" w:eastAsia="Times New Roman" w:hAnsi="Cambria" w:cs="Times New Roman"/>
      <w:b/>
      <w:bCs/>
      <w:i/>
      <w:iCs/>
      <w:sz w:val="28"/>
      <w:szCs w:val="28"/>
    </w:rPr>
  </w:style>
  <w:style w:type="character" w:customStyle="1" w:styleId="Balk4Char">
    <w:name w:val="Başlık 4 Char"/>
    <w:link w:val="Balk4"/>
    <w:semiHidden/>
    <w:rsid w:val="00482687"/>
    <w:rPr>
      <w:rFonts w:ascii="Calibri" w:eastAsia="Times New Roman" w:hAnsi="Calibri" w:cs="Times New Roman"/>
      <w:b/>
      <w:bCs/>
      <w:sz w:val="28"/>
      <w:szCs w:val="28"/>
    </w:rPr>
  </w:style>
  <w:style w:type="character" w:customStyle="1" w:styleId="Balk7Char">
    <w:name w:val="Başlık 7 Char"/>
    <w:link w:val="Balk7"/>
    <w:semiHidden/>
    <w:rsid w:val="00482687"/>
    <w:rPr>
      <w:rFonts w:ascii="Calibri" w:eastAsia="Times New Roman" w:hAnsi="Calibri" w:cs="Times New Roman"/>
      <w:sz w:val="24"/>
      <w:szCs w:val="24"/>
    </w:rPr>
  </w:style>
  <w:style w:type="paragraph" w:customStyle="1" w:styleId="AltKonuBal">
    <w:name w:val="Alt Konu Başlığı"/>
    <w:basedOn w:val="Normal"/>
    <w:next w:val="Normal"/>
    <w:link w:val="AltKonuBalChar"/>
    <w:qFormat/>
    <w:rsid w:val="00482687"/>
    <w:pPr>
      <w:spacing w:after="60"/>
      <w:jc w:val="center"/>
      <w:outlineLvl w:val="1"/>
    </w:pPr>
    <w:rPr>
      <w:rFonts w:ascii="Cambria" w:eastAsia="Times New Roman" w:hAnsi="Cambria"/>
      <w:lang w:val="x-none" w:eastAsia="x-none"/>
    </w:rPr>
  </w:style>
  <w:style w:type="character" w:customStyle="1" w:styleId="AltKonuBalChar">
    <w:name w:val="Alt Konu Başlığı Char"/>
    <w:link w:val="AltKonuBal"/>
    <w:rsid w:val="00482687"/>
    <w:rPr>
      <w:rFonts w:ascii="Cambria" w:eastAsia="Times New Roman" w:hAnsi="Cambria" w:cs="Times New Roman"/>
      <w:sz w:val="24"/>
      <w:szCs w:val="24"/>
    </w:rPr>
  </w:style>
  <w:style w:type="character" w:styleId="Gl">
    <w:name w:val="Strong"/>
    <w:uiPriority w:val="22"/>
    <w:qFormat/>
    <w:rsid w:val="00482687"/>
    <w:rPr>
      <w:b/>
      <w:bCs/>
    </w:rPr>
  </w:style>
  <w:style w:type="character" w:styleId="Vurgu">
    <w:name w:val="Emphasis"/>
    <w:uiPriority w:val="20"/>
    <w:qFormat/>
    <w:rsid w:val="005C212A"/>
    <w:rPr>
      <w:i/>
      <w:iCs/>
    </w:rPr>
  </w:style>
  <w:style w:type="character" w:customStyle="1" w:styleId="Balk3Char">
    <w:name w:val="Başlık 3 Char"/>
    <w:link w:val="Balk3"/>
    <w:semiHidden/>
    <w:rsid w:val="000D529F"/>
    <w:rPr>
      <w:rFonts w:ascii="Cambria" w:eastAsia="Times New Roman" w:hAnsi="Cambria" w:cs="Times New Roman"/>
      <w:b/>
      <w:bCs/>
      <w:sz w:val="26"/>
      <w:szCs w:val="26"/>
    </w:rPr>
  </w:style>
  <w:style w:type="paragraph" w:styleId="ListeParagraf">
    <w:name w:val="List Paragraph"/>
    <w:basedOn w:val="Normal"/>
    <w:uiPriority w:val="34"/>
    <w:qFormat/>
    <w:rsid w:val="000D529F"/>
    <w:pPr>
      <w:ind w:left="708"/>
    </w:pPr>
  </w:style>
  <w:style w:type="character" w:styleId="HafifVurgulama">
    <w:name w:val="Subtle Emphasis"/>
    <w:uiPriority w:val="19"/>
    <w:qFormat/>
    <w:rsid w:val="000D529F"/>
    <w:rPr>
      <w:i/>
      <w:iCs/>
      <w:color w:val="808080"/>
    </w:rPr>
  </w:style>
  <w:style w:type="paragraph" w:customStyle="1" w:styleId="DecimalAligned">
    <w:name w:val="Decimal Aligned"/>
    <w:basedOn w:val="Normal"/>
    <w:uiPriority w:val="40"/>
    <w:rsid w:val="000D529F"/>
    <w:pPr>
      <w:tabs>
        <w:tab w:val="decimal" w:pos="360"/>
      </w:tabs>
    </w:pPr>
  </w:style>
  <w:style w:type="paragraph" w:styleId="AralkYok">
    <w:name w:val="No Spacing"/>
    <w:link w:val="AralkYokChar"/>
    <w:uiPriority w:val="1"/>
    <w:qFormat/>
    <w:rsid w:val="005C212A"/>
    <w:rPr>
      <w:rFonts w:ascii="Calibri" w:eastAsia="Times New Roman" w:hAnsi="Calibri"/>
      <w:sz w:val="22"/>
      <w:szCs w:val="22"/>
      <w:lang w:eastAsia="en-US"/>
    </w:rPr>
  </w:style>
  <w:style w:type="character" w:customStyle="1" w:styleId="AralkYokChar">
    <w:name w:val="Aralık Yok Char"/>
    <w:link w:val="AralkYok"/>
    <w:uiPriority w:val="1"/>
    <w:rsid w:val="005C212A"/>
    <w:rPr>
      <w:rFonts w:ascii="Calibri" w:eastAsia="Times New Roman" w:hAnsi="Calibri"/>
      <w:sz w:val="22"/>
      <w:szCs w:val="22"/>
      <w:lang w:eastAsia="en-US" w:bidi="ar-SA"/>
    </w:rPr>
  </w:style>
  <w:style w:type="paragraph" w:customStyle="1" w:styleId="Default">
    <w:name w:val="Default"/>
    <w:rsid w:val="000F7434"/>
    <w:pPr>
      <w:autoSpaceDE w:val="0"/>
      <w:autoSpaceDN w:val="0"/>
      <w:adjustRightInd w:val="0"/>
    </w:pPr>
    <w:rPr>
      <w:color w:val="000000"/>
      <w:sz w:val="24"/>
      <w:szCs w:val="24"/>
    </w:rPr>
  </w:style>
  <w:style w:type="paragraph" w:styleId="NormalWeb">
    <w:name w:val="Normal (Web)"/>
    <w:basedOn w:val="Normal"/>
    <w:uiPriority w:val="99"/>
    <w:semiHidden/>
    <w:unhideWhenUsed/>
    <w:rsid w:val="0036198F"/>
    <w:pPr>
      <w:spacing w:before="100" w:beforeAutospacing="1" w:after="100" w:afterAutospacing="1"/>
    </w:pPr>
    <w:rPr>
      <w:rFonts w:eastAsia="Times New Roman"/>
      <w:lang w:eastAsia="tr-TR"/>
    </w:rPr>
  </w:style>
  <w:style w:type="character" w:customStyle="1" w:styleId="apple-converted-space">
    <w:name w:val="apple-converted-space"/>
    <w:basedOn w:val="VarsaylanParagrafYazTipi"/>
    <w:rsid w:val="0036198F"/>
  </w:style>
  <w:style w:type="character" w:styleId="Kpr">
    <w:name w:val="Hyperlink"/>
    <w:uiPriority w:val="99"/>
    <w:unhideWhenUsed/>
    <w:rsid w:val="0036198F"/>
    <w:rPr>
      <w:color w:val="0000FF"/>
      <w:u w:val="single"/>
    </w:rPr>
  </w:style>
  <w:style w:type="paragraph" w:customStyle="1" w:styleId="stbilgi1">
    <w:name w:val="Üstbilgi1"/>
    <w:basedOn w:val="Normal"/>
    <w:link w:val="stbilgiChar"/>
    <w:uiPriority w:val="99"/>
    <w:unhideWhenUsed/>
    <w:rsid w:val="00647DAB"/>
    <w:pPr>
      <w:tabs>
        <w:tab w:val="center" w:pos="4536"/>
        <w:tab w:val="right" w:pos="9072"/>
      </w:tabs>
    </w:pPr>
    <w:rPr>
      <w:lang w:val="x-none"/>
    </w:rPr>
  </w:style>
  <w:style w:type="character" w:customStyle="1" w:styleId="stbilgiChar">
    <w:name w:val="Üstbilgi Char"/>
    <w:link w:val="stbilgi1"/>
    <w:uiPriority w:val="99"/>
    <w:rsid w:val="00647DAB"/>
    <w:rPr>
      <w:sz w:val="24"/>
      <w:szCs w:val="24"/>
      <w:lang w:eastAsia="en-US"/>
    </w:rPr>
  </w:style>
  <w:style w:type="paragraph" w:customStyle="1" w:styleId="Altbilgi1">
    <w:name w:val="Altbilgi1"/>
    <w:basedOn w:val="Normal"/>
    <w:link w:val="AltbilgiChar"/>
    <w:uiPriority w:val="99"/>
    <w:unhideWhenUsed/>
    <w:rsid w:val="00647DAB"/>
    <w:pPr>
      <w:tabs>
        <w:tab w:val="center" w:pos="4536"/>
        <w:tab w:val="right" w:pos="9072"/>
      </w:tabs>
    </w:pPr>
    <w:rPr>
      <w:lang w:val="x-none"/>
    </w:rPr>
  </w:style>
  <w:style w:type="character" w:customStyle="1" w:styleId="AltbilgiChar">
    <w:name w:val="Altbilgi Char"/>
    <w:link w:val="Altbilgi1"/>
    <w:uiPriority w:val="99"/>
    <w:rsid w:val="00647DAB"/>
    <w:rPr>
      <w:sz w:val="24"/>
      <w:szCs w:val="24"/>
      <w:lang w:eastAsia="en-US"/>
    </w:rPr>
  </w:style>
  <w:style w:type="paragraph" w:styleId="BalonMetni">
    <w:name w:val="Balloon Text"/>
    <w:basedOn w:val="Normal"/>
    <w:link w:val="BalonMetniChar"/>
    <w:uiPriority w:val="99"/>
    <w:semiHidden/>
    <w:unhideWhenUsed/>
    <w:rsid w:val="00647DAB"/>
    <w:rPr>
      <w:rFonts w:ascii="Tahoma" w:hAnsi="Tahoma"/>
      <w:sz w:val="16"/>
      <w:szCs w:val="16"/>
      <w:lang w:val="x-none"/>
    </w:rPr>
  </w:style>
  <w:style w:type="character" w:customStyle="1" w:styleId="BalonMetniChar">
    <w:name w:val="Balon Metni Char"/>
    <w:link w:val="BalonMetni"/>
    <w:uiPriority w:val="99"/>
    <w:semiHidden/>
    <w:rsid w:val="00647DAB"/>
    <w:rPr>
      <w:rFonts w:ascii="Tahoma" w:hAnsi="Tahoma" w:cs="Tahoma"/>
      <w:sz w:val="16"/>
      <w:szCs w:val="16"/>
      <w:lang w:eastAsia="en-US"/>
    </w:rPr>
  </w:style>
  <w:style w:type="table" w:styleId="TabloKlavuzu">
    <w:name w:val="Table Grid"/>
    <w:basedOn w:val="NormalTablo"/>
    <w:uiPriority w:val="59"/>
    <w:rsid w:val="00647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591C54"/>
    <w:pPr>
      <w:spacing w:after="120"/>
    </w:pPr>
    <w:rPr>
      <w:rFonts w:eastAsia="Times New Roman"/>
      <w:lang w:val="x-none" w:eastAsia="x-none"/>
    </w:rPr>
  </w:style>
  <w:style w:type="character" w:customStyle="1" w:styleId="GvdeMetniChar">
    <w:name w:val="Gövde Metni Char"/>
    <w:link w:val="GvdeMetni"/>
    <w:rsid w:val="00591C54"/>
    <w:rPr>
      <w:rFonts w:eastAsia="Times New Roman"/>
      <w:sz w:val="24"/>
      <w:szCs w:val="24"/>
      <w:lang w:val="x-none" w:eastAsia="x-none"/>
    </w:rPr>
  </w:style>
  <w:style w:type="character" w:styleId="SayfaNumaras">
    <w:name w:val="page number"/>
    <w:rsid w:val="00591C54"/>
  </w:style>
  <w:style w:type="paragraph" w:styleId="DipnotMetni">
    <w:name w:val="footnote text"/>
    <w:basedOn w:val="Normal"/>
    <w:link w:val="DipnotMetniChar"/>
    <w:uiPriority w:val="99"/>
    <w:rsid w:val="00591C54"/>
    <w:rPr>
      <w:rFonts w:eastAsia="Times New Roman"/>
      <w:sz w:val="20"/>
      <w:szCs w:val="20"/>
      <w:lang w:eastAsia="tr-TR"/>
    </w:rPr>
  </w:style>
  <w:style w:type="character" w:customStyle="1" w:styleId="DipnotMetniChar">
    <w:name w:val="Dipnot Metni Char"/>
    <w:link w:val="DipnotMetni"/>
    <w:uiPriority w:val="99"/>
    <w:rsid w:val="00591C54"/>
    <w:rPr>
      <w:rFonts w:eastAsia="Times New Roman"/>
    </w:rPr>
  </w:style>
  <w:style w:type="character" w:styleId="DipnotBavurusu">
    <w:name w:val="footnote reference"/>
    <w:semiHidden/>
    <w:rsid w:val="00591C54"/>
    <w:rPr>
      <w:vertAlign w:val="superscript"/>
    </w:rPr>
  </w:style>
  <w:style w:type="paragraph" w:customStyle="1" w:styleId="Kaynakca">
    <w:name w:val="Kaynakca"/>
    <w:basedOn w:val="Normal"/>
    <w:rsid w:val="00591C54"/>
    <w:pPr>
      <w:spacing w:before="40" w:after="40"/>
      <w:ind w:left="360" w:hanging="360"/>
      <w:jc w:val="both"/>
    </w:pPr>
    <w:rPr>
      <w:sz w:val="18"/>
      <w:szCs w:val="22"/>
    </w:rPr>
  </w:style>
  <w:style w:type="paragraph" w:customStyle="1" w:styleId="TYaziParagraflari">
    <w:name w:val="TYaziParagraflari"/>
    <w:basedOn w:val="Normal"/>
    <w:link w:val="TYaziParagraflariChar"/>
    <w:qFormat/>
    <w:rsid w:val="006C0520"/>
    <w:pPr>
      <w:spacing w:after="200" w:line="360" w:lineRule="auto"/>
      <w:ind w:firstLine="709"/>
      <w:jc w:val="both"/>
    </w:pPr>
    <w:rPr>
      <w:szCs w:val="22"/>
      <w:lang w:val="en-US"/>
    </w:rPr>
  </w:style>
  <w:style w:type="character" w:customStyle="1" w:styleId="TYaziParagraflariChar">
    <w:name w:val="TYaziParagraflari Char"/>
    <w:link w:val="TYaziParagraflari"/>
    <w:rsid w:val="006C0520"/>
    <w:rPr>
      <w:sz w:val="24"/>
      <w:szCs w:val="22"/>
    </w:rPr>
  </w:style>
  <w:style w:type="paragraph" w:styleId="ResimYazs">
    <w:name w:val="caption"/>
    <w:basedOn w:val="Normal"/>
    <w:next w:val="Normal"/>
    <w:uiPriority w:val="35"/>
    <w:unhideWhenUsed/>
    <w:qFormat/>
    <w:rsid w:val="006C0520"/>
    <w:pPr>
      <w:spacing w:after="200"/>
    </w:pPr>
    <w:rPr>
      <w:rFonts w:ascii="Calibri" w:hAnsi="Calibri"/>
      <w:b/>
      <w:bCs/>
      <w:color w:val="5B9BD5"/>
      <w:sz w:val="18"/>
      <w:szCs w:val="18"/>
    </w:rPr>
  </w:style>
  <w:style w:type="character" w:customStyle="1" w:styleId="AltBilgiChar0">
    <w:name w:val="Alt Bilgi Char"/>
    <w:uiPriority w:val="99"/>
    <w:rsid w:val="009E4FE8"/>
  </w:style>
  <w:style w:type="character" w:customStyle="1" w:styleId="zmlenmeyenBahsetme1">
    <w:name w:val="Çözümlenmeyen Bahsetme1"/>
    <w:uiPriority w:val="99"/>
    <w:semiHidden/>
    <w:unhideWhenUsed/>
    <w:rsid w:val="004774BC"/>
    <w:rPr>
      <w:color w:val="808080"/>
      <w:shd w:val="clear" w:color="auto" w:fill="E6E6E6"/>
    </w:rPr>
  </w:style>
  <w:style w:type="character" w:styleId="AklamaBavurusu">
    <w:name w:val="annotation reference"/>
    <w:basedOn w:val="VarsaylanParagrafYazTipi"/>
    <w:uiPriority w:val="99"/>
    <w:semiHidden/>
    <w:unhideWhenUsed/>
    <w:rsid w:val="001D0736"/>
    <w:rPr>
      <w:sz w:val="16"/>
      <w:szCs w:val="16"/>
    </w:rPr>
  </w:style>
  <w:style w:type="paragraph" w:styleId="AklamaMetni">
    <w:name w:val="annotation text"/>
    <w:basedOn w:val="Normal"/>
    <w:link w:val="AklamaMetniChar"/>
    <w:uiPriority w:val="99"/>
    <w:semiHidden/>
    <w:unhideWhenUsed/>
    <w:rsid w:val="001D0736"/>
    <w:rPr>
      <w:sz w:val="20"/>
      <w:szCs w:val="20"/>
    </w:rPr>
  </w:style>
  <w:style w:type="character" w:customStyle="1" w:styleId="AklamaMetniChar">
    <w:name w:val="Açıklama Metni Char"/>
    <w:basedOn w:val="VarsaylanParagrafYazTipi"/>
    <w:link w:val="AklamaMetni"/>
    <w:uiPriority w:val="99"/>
    <w:semiHidden/>
    <w:rsid w:val="001D0736"/>
    <w:rPr>
      <w:lang w:eastAsia="en-US"/>
    </w:rPr>
  </w:style>
  <w:style w:type="paragraph" w:styleId="AklamaKonusu">
    <w:name w:val="annotation subject"/>
    <w:basedOn w:val="AklamaMetni"/>
    <w:next w:val="AklamaMetni"/>
    <w:link w:val="AklamaKonusuChar"/>
    <w:uiPriority w:val="99"/>
    <w:semiHidden/>
    <w:unhideWhenUsed/>
    <w:rsid w:val="001D0736"/>
    <w:rPr>
      <w:b/>
      <w:bCs/>
    </w:rPr>
  </w:style>
  <w:style w:type="character" w:customStyle="1" w:styleId="AklamaKonusuChar">
    <w:name w:val="Açıklama Konusu Char"/>
    <w:basedOn w:val="AklamaMetniChar"/>
    <w:link w:val="AklamaKonusu"/>
    <w:uiPriority w:val="99"/>
    <w:semiHidden/>
    <w:rsid w:val="001D0736"/>
    <w:rPr>
      <w:b/>
      <w:bCs/>
      <w:lang w:eastAsia="en-US"/>
    </w:rPr>
  </w:style>
  <w:style w:type="paragraph" w:styleId="stBilgi">
    <w:name w:val="header"/>
    <w:basedOn w:val="Normal"/>
    <w:link w:val="stBilgiChar0"/>
    <w:uiPriority w:val="99"/>
    <w:unhideWhenUsed/>
    <w:rsid w:val="00704B42"/>
    <w:pPr>
      <w:tabs>
        <w:tab w:val="center" w:pos="4536"/>
        <w:tab w:val="right" w:pos="9072"/>
      </w:tabs>
    </w:pPr>
  </w:style>
  <w:style w:type="character" w:customStyle="1" w:styleId="stBilgiChar0">
    <w:name w:val="Üst Bilgi Char"/>
    <w:basedOn w:val="VarsaylanParagrafYazTipi"/>
    <w:link w:val="stBilgi"/>
    <w:uiPriority w:val="99"/>
    <w:rsid w:val="00704B42"/>
    <w:rPr>
      <w:sz w:val="24"/>
      <w:szCs w:val="24"/>
      <w:lang w:eastAsia="en-US"/>
    </w:rPr>
  </w:style>
  <w:style w:type="paragraph" w:styleId="AltBilgi">
    <w:name w:val="footer"/>
    <w:basedOn w:val="Normal"/>
    <w:link w:val="AltBilgiChar1"/>
    <w:uiPriority w:val="99"/>
    <w:unhideWhenUsed/>
    <w:rsid w:val="00704B42"/>
    <w:pPr>
      <w:tabs>
        <w:tab w:val="center" w:pos="4536"/>
        <w:tab w:val="right" w:pos="9072"/>
      </w:tabs>
    </w:pPr>
  </w:style>
  <w:style w:type="character" w:customStyle="1" w:styleId="AltBilgiChar1">
    <w:name w:val="Alt Bilgi Char1"/>
    <w:basedOn w:val="VarsaylanParagrafYazTipi"/>
    <w:link w:val="AltBilgi"/>
    <w:uiPriority w:val="99"/>
    <w:rsid w:val="00704B4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090885">
      <w:bodyDiv w:val="1"/>
      <w:marLeft w:val="0"/>
      <w:marRight w:val="0"/>
      <w:marTop w:val="0"/>
      <w:marBottom w:val="0"/>
      <w:divBdr>
        <w:top w:val="none" w:sz="0" w:space="0" w:color="auto"/>
        <w:left w:val="none" w:sz="0" w:space="0" w:color="auto"/>
        <w:bottom w:val="none" w:sz="0" w:space="0" w:color="auto"/>
        <w:right w:val="none" w:sz="0" w:space="0" w:color="auto"/>
      </w:divBdr>
    </w:div>
    <w:div w:id="778180307">
      <w:bodyDiv w:val="1"/>
      <w:marLeft w:val="0"/>
      <w:marRight w:val="0"/>
      <w:marTop w:val="0"/>
      <w:marBottom w:val="0"/>
      <w:divBdr>
        <w:top w:val="none" w:sz="0" w:space="0" w:color="auto"/>
        <w:left w:val="none" w:sz="0" w:space="0" w:color="auto"/>
        <w:bottom w:val="none" w:sz="0" w:space="0" w:color="auto"/>
        <w:right w:val="none" w:sz="0" w:space="0" w:color="auto"/>
      </w:divBdr>
    </w:div>
    <w:div w:id="1039158849">
      <w:bodyDiv w:val="1"/>
      <w:marLeft w:val="0"/>
      <w:marRight w:val="0"/>
      <w:marTop w:val="0"/>
      <w:marBottom w:val="0"/>
      <w:divBdr>
        <w:top w:val="none" w:sz="0" w:space="0" w:color="auto"/>
        <w:left w:val="none" w:sz="0" w:space="0" w:color="auto"/>
        <w:bottom w:val="none" w:sz="0" w:space="0" w:color="auto"/>
        <w:right w:val="none" w:sz="0" w:space="0" w:color="auto"/>
      </w:divBdr>
    </w:div>
    <w:div w:id="1620526387">
      <w:bodyDiv w:val="1"/>
      <w:marLeft w:val="0"/>
      <w:marRight w:val="0"/>
      <w:marTop w:val="0"/>
      <w:marBottom w:val="0"/>
      <w:divBdr>
        <w:top w:val="none" w:sz="0" w:space="0" w:color="auto"/>
        <w:left w:val="none" w:sz="0" w:space="0" w:color="auto"/>
        <w:bottom w:val="none" w:sz="0" w:space="0" w:color="auto"/>
        <w:right w:val="none" w:sz="0" w:space="0" w:color="auto"/>
      </w:divBdr>
    </w:div>
    <w:div w:id="1688025165">
      <w:bodyDiv w:val="1"/>
      <w:marLeft w:val="0"/>
      <w:marRight w:val="0"/>
      <w:marTop w:val="0"/>
      <w:marBottom w:val="0"/>
      <w:divBdr>
        <w:top w:val="none" w:sz="0" w:space="0" w:color="auto"/>
        <w:left w:val="none" w:sz="0" w:space="0" w:color="auto"/>
        <w:bottom w:val="none" w:sz="0" w:space="0" w:color="auto"/>
        <w:right w:val="none" w:sz="0" w:space="0" w:color="auto"/>
      </w:divBdr>
    </w:div>
    <w:div w:id="1782412072">
      <w:bodyDiv w:val="1"/>
      <w:marLeft w:val="0"/>
      <w:marRight w:val="0"/>
      <w:marTop w:val="0"/>
      <w:marBottom w:val="0"/>
      <w:divBdr>
        <w:top w:val="none" w:sz="0" w:space="0" w:color="auto"/>
        <w:left w:val="none" w:sz="0" w:space="0" w:color="auto"/>
        <w:bottom w:val="none" w:sz="0" w:space="0" w:color="auto"/>
        <w:right w:val="none" w:sz="0" w:space="0" w:color="auto"/>
      </w:divBdr>
    </w:div>
    <w:div w:id="1863352183">
      <w:bodyDiv w:val="1"/>
      <w:marLeft w:val="0"/>
      <w:marRight w:val="0"/>
      <w:marTop w:val="0"/>
      <w:marBottom w:val="0"/>
      <w:divBdr>
        <w:top w:val="none" w:sz="0" w:space="0" w:color="auto"/>
        <w:left w:val="none" w:sz="0" w:space="0" w:color="auto"/>
        <w:bottom w:val="none" w:sz="0" w:space="0" w:color="auto"/>
        <w:right w:val="none" w:sz="0" w:space="0" w:color="auto"/>
      </w:divBdr>
    </w:div>
    <w:div w:id="1869905580">
      <w:bodyDiv w:val="1"/>
      <w:marLeft w:val="0"/>
      <w:marRight w:val="0"/>
      <w:marTop w:val="0"/>
      <w:marBottom w:val="0"/>
      <w:divBdr>
        <w:top w:val="none" w:sz="0" w:space="0" w:color="auto"/>
        <w:left w:val="none" w:sz="0" w:space="0" w:color="auto"/>
        <w:bottom w:val="none" w:sz="0" w:space="0" w:color="auto"/>
        <w:right w:val="none" w:sz="0" w:space="0" w:color="auto"/>
      </w:divBdr>
    </w:div>
    <w:div w:id="197389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mailto:serdalbaltaci@gmail.com" TargetMode="External"/><Relationship Id="rId2" Type="http://schemas.openxmlformats.org/officeDocument/2006/relationships/hyperlink" Target="mailto:muhammetarican@gmail.com" TargetMode="External"/><Relationship Id="rId1" Type="http://schemas.openxmlformats.org/officeDocument/2006/relationships/hyperlink" Target="mailto:yusufziyaolpak@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78" TargetMode="External"/><Relationship Id="rId2" Type="http://schemas.openxmlformats.org/officeDocument/2006/relationships/hyperlink" Target="http://efdergi.yyu.edu.tr"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8.78" TargetMode="External"/><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56C8E-7B64-4DC3-ABCA-13291440A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13000</Words>
  <Characters>74104</Characters>
  <Application>Microsoft Office Word</Application>
  <DocSecurity>0</DocSecurity>
  <Lines>617</Lines>
  <Paragraphs>173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nasip</dc:creator>
  <cp:keywords/>
  <cp:lastModifiedBy>Nasip DEMİRKUŞ</cp:lastModifiedBy>
  <cp:revision>17</cp:revision>
  <cp:lastPrinted>2018-12-19T19:37:00Z</cp:lastPrinted>
  <dcterms:created xsi:type="dcterms:W3CDTF">2018-07-22T20:09:00Z</dcterms:created>
  <dcterms:modified xsi:type="dcterms:W3CDTF">2018-12-19T19:37:00Z</dcterms:modified>
</cp:coreProperties>
</file>