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8E" w:rsidRPr="00131F0D" w:rsidRDefault="00FF37C2" w:rsidP="00451A8E">
      <w:pPr>
        <w:spacing w:line="360" w:lineRule="auto"/>
        <w:jc w:val="center"/>
        <w:rPr>
          <w:b/>
        </w:rPr>
      </w:pPr>
      <w:r w:rsidRPr="004C0B83">
        <w:rPr>
          <w:rFonts w:eastAsia="Times New Roman"/>
          <w:b/>
          <w:bCs/>
          <w:color w:val="000000"/>
        </w:rPr>
        <w:t>İk</w:t>
      </w:r>
      <w:r>
        <w:rPr>
          <w:rFonts w:eastAsia="Times New Roman"/>
          <w:b/>
          <w:bCs/>
          <w:color w:val="000000"/>
        </w:rPr>
        <w:t>ili Eğitim Yapan Okulların Yönetici</w:t>
      </w:r>
      <w:r w:rsidRPr="004C0B83">
        <w:rPr>
          <w:rFonts w:eastAsia="Times New Roman"/>
          <w:b/>
          <w:bCs/>
          <w:color w:val="000000"/>
        </w:rPr>
        <w:t>lerinin Tam Gün</w:t>
      </w:r>
      <w:r>
        <w:rPr>
          <w:rFonts w:eastAsia="Times New Roman"/>
          <w:b/>
          <w:bCs/>
          <w:color w:val="000000"/>
        </w:rPr>
        <w:t xml:space="preserve"> </w:t>
      </w:r>
      <w:r w:rsidRPr="004C0B83">
        <w:rPr>
          <w:rFonts w:eastAsia="Times New Roman"/>
          <w:b/>
          <w:bCs/>
          <w:color w:val="000000"/>
        </w:rPr>
        <w:t>(Normal) Eğitime Geçiş Hakkında Görüşleri</w:t>
      </w:r>
    </w:p>
    <w:p w:rsidR="00451A8E" w:rsidRPr="00877A5A" w:rsidRDefault="00FF37C2" w:rsidP="00451A8E">
      <w:pPr>
        <w:spacing w:line="360" w:lineRule="auto"/>
        <w:jc w:val="center"/>
        <w:rPr>
          <w:b/>
          <w:vertAlign w:val="superscript"/>
        </w:rPr>
      </w:pPr>
      <w:r>
        <w:rPr>
          <w:b/>
        </w:rPr>
        <w:t>………………</w:t>
      </w:r>
      <w:r w:rsidR="00451A8E">
        <w:rPr>
          <w:rStyle w:val="DipnotBavurusu"/>
          <w:b/>
        </w:rPr>
        <w:footnoteReference w:id="2"/>
      </w:r>
    </w:p>
    <w:p w:rsidR="00052FB3" w:rsidRPr="00E847F9" w:rsidRDefault="00451A8E" w:rsidP="00052FB3">
      <w:pPr>
        <w:pStyle w:val="Default"/>
        <w:spacing w:line="360" w:lineRule="auto"/>
        <w:jc w:val="both"/>
        <w:rPr>
          <w:rFonts w:ascii="Garamond" w:eastAsia="Times New Roman" w:hAnsi="Garamond"/>
          <w:bCs/>
          <w:color w:val="auto"/>
          <w:szCs w:val="20"/>
          <w:lang w:val="en-US"/>
        </w:rPr>
      </w:pPr>
      <w:r w:rsidRPr="004D4696">
        <w:rPr>
          <w:b/>
        </w:rPr>
        <w:t>Öz</w:t>
      </w:r>
      <w:r>
        <w:rPr>
          <w:b/>
        </w:rPr>
        <w:t xml:space="preserve">: </w:t>
      </w:r>
      <w:r w:rsidR="00052FB3" w:rsidRPr="00052FB3">
        <w:rPr>
          <w:color w:val="auto"/>
          <w:lang w:val="en-GB" w:eastAsia="en-US"/>
        </w:rPr>
        <w:t>Bu araştırmanın amacı, MEB’e bağlı ilköğretim okullarının tam gün (normal) eğitime geçişi hakkında ikili eğitim yapan okul yöneticilerinin görüşlerini ortaya koymaktır. Çalışma nitel araştırma yöntemlerinden durum çalışması desenine gore yapılmıştır. Araştırmada, çalışma grubunun belirlenmesinde amaçlı örnekleme yöntemlerinden, ölçüte dayalı örnekleme tekniği kullanılmıştır.  Araştırmanın çalışma grubu ikili eğitim yapan ilköğretim okullarında görev yapan yirmi okul yöneticisinden oluşmaktadır. Araştırmada veri toplama aracı olarak yarı yapılandırılmış görüşme formu kullanılmıştır. Verilerin çözümlenmesinde içerik analizi tekniği kullanılmıştır. Araştırma bulgularına göre, ikili eğitimden tam gün eğitime geçişte karşılaşılabilinecek sorunlar; öğrencilerin beslenme sorunu, fiziki mekân yetersizliği, sınıfların kalabalıklaşması, kayıt alanı dışından gelen öğrenciler, öğretmenlerin norm fazlası olma durumu, yeni okul binası yapımıyla ilgili sorunlar ve deprem dayanıklılık testleri sonucu mevcut okul binalarına boşaltma kararı çıkması nedeninden kaynaklanan durumlar olarak tanımlanabilir. Okul yöneticileri tarafından getirilen çözüm önerileri; okullara yemekhane açılması ve öğlen arası evine gidemeyen öğrencilere yemek verilmesinin sağlanması, kayıt alanı dışından öğrenci alımının önüne geçilmesi, öğrenci yoğunluğu göz önünde bulundurularak yeni okul binalarının ve dersliklerin hızla yapılması, okulların fiziki alt yapısı tamamlandıktan sonra tam güne kademeli olarak geçiş yapılması, merkez ve kenar mahalle okulları arasındaki eğitim yönünden farklılıkların giderilmesi, deprem dayanıklılık testini geçemeyen binaların yapımına öncelik verilmesi, norm fazlası öğretmenlerin başka okullarda değerlendirilmesi şeklindedir.</w:t>
      </w:r>
      <w:r w:rsidR="00052FB3" w:rsidRPr="00A0569C">
        <w:rPr>
          <w:rFonts w:ascii="Garamond" w:eastAsia="Times New Roman" w:hAnsi="Garamond"/>
          <w:bCs/>
          <w:color w:val="auto"/>
          <w:szCs w:val="20"/>
          <w:lang w:val="en-US"/>
        </w:rPr>
        <w:t xml:space="preserve"> </w:t>
      </w:r>
    </w:p>
    <w:p w:rsidR="00451A8E" w:rsidRPr="00DF2559" w:rsidRDefault="00451A8E" w:rsidP="00451A8E">
      <w:pPr>
        <w:spacing w:line="360" w:lineRule="auto"/>
        <w:jc w:val="both"/>
        <w:rPr>
          <w:b/>
        </w:rPr>
      </w:pPr>
    </w:p>
    <w:p w:rsidR="00451A8E" w:rsidRPr="002C0135" w:rsidRDefault="00451A8E" w:rsidP="00451A8E">
      <w:pPr>
        <w:spacing w:line="360" w:lineRule="auto"/>
        <w:ind w:firstLine="708"/>
        <w:jc w:val="both"/>
      </w:pPr>
      <w:r w:rsidRPr="002C0135">
        <w:rPr>
          <w:b/>
        </w:rPr>
        <w:t xml:space="preserve">Anahtar Kelimeler: </w:t>
      </w:r>
      <w:r w:rsidR="00052FB3">
        <w:rPr>
          <w:lang w:val="en-US"/>
        </w:rPr>
        <w:t>İ</w:t>
      </w:r>
      <w:r w:rsidR="00052FB3" w:rsidRPr="00FA51EF">
        <w:rPr>
          <w:lang w:val="en-US"/>
        </w:rPr>
        <w:t>kili eğiti</w:t>
      </w:r>
      <w:r w:rsidR="00052FB3">
        <w:rPr>
          <w:lang w:val="en-US"/>
        </w:rPr>
        <w:t>m, tam gün eğitim, ilkokul, ortaokul</w:t>
      </w:r>
    </w:p>
    <w:p w:rsidR="00451A8E" w:rsidRDefault="00451A8E" w:rsidP="00052FB3">
      <w:pPr>
        <w:tabs>
          <w:tab w:val="left" w:pos="0"/>
        </w:tabs>
        <w:spacing w:line="360" w:lineRule="auto"/>
        <w:jc w:val="center"/>
        <w:rPr>
          <w:b/>
          <w:lang w:val="en-US"/>
        </w:rPr>
      </w:pPr>
    </w:p>
    <w:p w:rsidR="00052FB3" w:rsidRDefault="00052FB3" w:rsidP="00052FB3">
      <w:pPr>
        <w:spacing w:line="360" w:lineRule="auto"/>
        <w:jc w:val="center"/>
        <w:rPr>
          <w:color w:val="FF0000"/>
        </w:rPr>
      </w:pPr>
      <w:r w:rsidRPr="00FA51EF">
        <w:rPr>
          <w:rFonts w:eastAsia="Times New Roman"/>
          <w:b/>
          <w:bCs/>
          <w:color w:val="000000"/>
        </w:rPr>
        <w:t>Views of the Principals of Dual Education Schools on Transition to Full-Time (Normal) Education</w:t>
      </w:r>
    </w:p>
    <w:p w:rsidR="00451A8E" w:rsidRDefault="00451A8E" w:rsidP="00451A8E">
      <w:pPr>
        <w:tabs>
          <w:tab w:val="left" w:pos="0"/>
        </w:tabs>
        <w:spacing w:line="360" w:lineRule="auto"/>
        <w:jc w:val="center"/>
        <w:rPr>
          <w:b/>
          <w:lang w:val="en-US"/>
        </w:rPr>
      </w:pPr>
    </w:p>
    <w:p w:rsidR="00052FB3" w:rsidRDefault="00451A8E" w:rsidP="00052FB3">
      <w:pPr>
        <w:spacing w:line="360" w:lineRule="auto"/>
        <w:jc w:val="both"/>
      </w:pPr>
      <w:r w:rsidRPr="006D5532">
        <w:rPr>
          <w:b/>
          <w:lang w:val="en-GB"/>
        </w:rPr>
        <w:lastRenderedPageBreak/>
        <w:t xml:space="preserve">Abstract: </w:t>
      </w:r>
      <w:r w:rsidR="00052FB3" w:rsidRPr="00CE18DC">
        <w:t xml:space="preserve">The </w:t>
      </w:r>
      <w:r w:rsidR="00052FB3">
        <w:t xml:space="preserve">aim </w:t>
      </w:r>
      <w:r w:rsidR="00052FB3" w:rsidRPr="00CE18DC">
        <w:t xml:space="preserve">of this research is to reveal the views of school administrators who conduct dual education about the transition of primary schools affiliated to MEB to full-time (normal) education. The study was conducted according to the case study design, one of qualitative research methods. In the study, criterion-based sampling technique, one of the purposeful sampling methods, was used to determine the study group. The study group of the research consists of twenty school </w:t>
      </w:r>
      <w:r w:rsidR="00052FB3">
        <w:t>principals</w:t>
      </w:r>
      <w:r w:rsidR="00052FB3" w:rsidRPr="00CE18DC">
        <w:t xml:space="preserve"> working in primary schools with dual education. Semi-structured interview form was used as data collection tool in the study. Content analysis technique was used in analyzing the data. According to the findings of the research, the problems that can be encountered in transition from dual education to full-time education; nutritional problems of students, lack of physical space, crowding of classrooms, students coming from outside the registration area, excessive teachers' status, problems related to the construction of new school buildings and the decision to evacuate existing school buildings as a result of earthquake resistance tests. Solution suggestions brought by school </w:t>
      </w:r>
      <w:r w:rsidR="00CF25F6">
        <w:t>principals</w:t>
      </w:r>
      <w:r w:rsidR="00052FB3" w:rsidRPr="00CE18DC">
        <w:t>; opening a cafeteria in schools and providing meals to students who cannot go to their homes during lunch break, preventing student admission from outside the registration area, making new school buildings and classrooms rapidly considering the student density, making a gradual transition to full day after completing the physical infrastructure of the schools, Eliminating the differences in terms of education between neighborhood schools, giving priority to the construction of buildings that do not pass the earthquake resistance test, and evaluating teachers who are over the norm in other schools.</w:t>
      </w:r>
    </w:p>
    <w:p w:rsidR="00451A8E" w:rsidRPr="006D5532" w:rsidRDefault="00451A8E" w:rsidP="00052FB3">
      <w:pPr>
        <w:spacing w:line="360" w:lineRule="auto"/>
        <w:jc w:val="both"/>
        <w:rPr>
          <w:lang w:val="en-GB"/>
        </w:rPr>
      </w:pPr>
      <w:r w:rsidRPr="006D5532">
        <w:rPr>
          <w:b/>
          <w:lang w:val="en-GB"/>
        </w:rPr>
        <w:t>Keywords:</w:t>
      </w:r>
      <w:r w:rsidRPr="006D5532">
        <w:rPr>
          <w:lang w:val="en-GB"/>
        </w:rPr>
        <w:t xml:space="preserve"> </w:t>
      </w:r>
      <w:r w:rsidR="00CF25F6" w:rsidRPr="00FA51EF">
        <w:rPr>
          <w:lang w:val="en-US"/>
        </w:rPr>
        <w:t>Dual education, full-time schooling</w:t>
      </w:r>
      <w:r w:rsidR="00CF25F6">
        <w:rPr>
          <w:lang w:val="en-US"/>
        </w:rPr>
        <w:t xml:space="preserve">, </w:t>
      </w:r>
      <w:r w:rsidR="00CF25F6" w:rsidRPr="00C53DD8">
        <w:rPr>
          <w:lang w:val="en-US"/>
        </w:rPr>
        <w:t>primary school</w:t>
      </w:r>
      <w:r w:rsidR="00CF25F6">
        <w:rPr>
          <w:lang w:val="en-US"/>
        </w:rPr>
        <w:t xml:space="preserve">, </w:t>
      </w:r>
      <w:r w:rsidR="00CF25F6" w:rsidRPr="00D605BE">
        <w:rPr>
          <w:lang w:val="en-US"/>
        </w:rPr>
        <w:t>secondary school</w:t>
      </w:r>
    </w:p>
    <w:p w:rsidR="00451A8E" w:rsidRDefault="00451A8E" w:rsidP="00451A8E">
      <w:pPr>
        <w:tabs>
          <w:tab w:val="left" w:pos="0"/>
        </w:tabs>
        <w:spacing w:line="360" w:lineRule="auto"/>
        <w:jc w:val="center"/>
        <w:rPr>
          <w:b/>
        </w:rPr>
      </w:pPr>
    </w:p>
    <w:p w:rsidR="00451A8E" w:rsidRPr="00131F0D" w:rsidRDefault="00451A8E" w:rsidP="00451A8E">
      <w:pPr>
        <w:tabs>
          <w:tab w:val="left" w:pos="0"/>
        </w:tabs>
        <w:spacing w:line="360" w:lineRule="auto"/>
        <w:jc w:val="center"/>
        <w:rPr>
          <w:b/>
        </w:rPr>
      </w:pPr>
      <w:r w:rsidRPr="00131F0D">
        <w:rPr>
          <w:b/>
        </w:rPr>
        <w:t>Giriş</w:t>
      </w:r>
    </w:p>
    <w:p w:rsidR="00CF25F6" w:rsidRPr="00CF25F6" w:rsidRDefault="00CF25F6" w:rsidP="00CF25F6">
      <w:pPr>
        <w:spacing w:after="142" w:line="360" w:lineRule="auto"/>
        <w:ind w:firstLine="709"/>
        <w:jc w:val="both"/>
        <w:rPr>
          <w:rFonts w:eastAsia="Times New Roman"/>
          <w:lang w:eastAsia="tr-TR"/>
        </w:rPr>
      </w:pPr>
      <w:r w:rsidRPr="00CF25F6">
        <w:rPr>
          <w:rFonts w:eastAsia="Times New Roman"/>
          <w:lang w:eastAsia="tr-TR"/>
        </w:rPr>
        <w:t xml:space="preserve">Eğitim, bireylere çevrelerinde oluşan değişmelere uyum sağlayabilmeleri için yeni davranışlar kazandırmakla yükümlüdür. Eğitim sisteminin bu yükümlülüğünü yerine getirebilmesi, hızla değişen bilgi ve teknolojiye ayak uyduracak bir niteliğe erişmesi ile mümkündür. İnsanı, hem çevredeki değişmelere uyum sağlayacak hem de değişme yaratacak yeterliliğe ulaştırmak eğitimin görevi olunca, eğitim sisteminin sürekli bir değişme ve yenileşme içinde olması gerekmektedir  (Ereş, 2005). </w:t>
      </w:r>
    </w:p>
    <w:p w:rsidR="00CF25F6" w:rsidRPr="00CF25F6" w:rsidRDefault="00CF25F6" w:rsidP="00CF25F6">
      <w:pPr>
        <w:spacing w:after="142" w:line="360" w:lineRule="auto"/>
        <w:ind w:firstLine="709"/>
        <w:jc w:val="both"/>
        <w:rPr>
          <w:rFonts w:eastAsia="Times New Roman"/>
          <w:lang w:eastAsia="tr-TR"/>
        </w:rPr>
      </w:pPr>
      <w:bookmarkStart w:id="0" w:name="_GoBack"/>
      <w:bookmarkEnd w:id="0"/>
      <w:r w:rsidRPr="00CF25F6">
        <w:rPr>
          <w:rFonts w:eastAsia="Times New Roman"/>
          <w:lang w:eastAsia="tr-TR"/>
        </w:rPr>
        <w:t xml:space="preserve">Ülkelerin kalkınmayla ilgili belirlediği hedeflerine ulaşmada öncelikle durduğu etkinlik alanlarından biri de eğitimdir. Dünyada hızla meydana gelen gelişmeler eğitim </w:t>
      </w:r>
      <w:r w:rsidRPr="00CF25F6">
        <w:rPr>
          <w:rFonts w:eastAsia="Times New Roman"/>
          <w:lang w:eastAsia="tr-TR"/>
        </w:rPr>
        <w:lastRenderedPageBreak/>
        <w:t>sistemlerini de etkilemektedir. Ülkeler bu gelişmelere entegre olabilmek için vatandaşlarına sunduğu eğitim hizmetinin niteliğini geliştirmek zorundadır.  Eğitim sistemlerindeki değişim ve gelişimin doğru ve hızlı olabilmesi atılacak adımların önceden titizlikle planlanmasıyla yakından ilgilidir. Aksi takdirde eğitim alanında yapılacak reformların yeni sorunlara da yol açması kaçınılmaz olacaktır.</w:t>
      </w:r>
    </w:p>
    <w:p w:rsidR="00CF25F6" w:rsidRPr="00CF25F6" w:rsidRDefault="00CF25F6" w:rsidP="00CF25F6">
      <w:pPr>
        <w:spacing w:after="142" w:line="360" w:lineRule="auto"/>
        <w:ind w:firstLine="709"/>
        <w:jc w:val="both"/>
        <w:rPr>
          <w:rFonts w:eastAsia="Times New Roman"/>
          <w:lang w:eastAsia="tr-TR"/>
        </w:rPr>
      </w:pPr>
      <w:r w:rsidRPr="00CF25F6">
        <w:rPr>
          <w:rFonts w:eastAsia="Times New Roman"/>
          <w:lang w:eastAsia="tr-TR"/>
        </w:rPr>
        <w:t>Ülkelerin eğitimle ilgili belirledikleri hedeflere ulaşması ve eğitim-öğretim sürecini başarıyla sürdürebilmesi için bazı şartları yerine getirmesi gerekmektedir. Bu şartlardan öncelikli olanlardan birisi de okulların fiziki alt yapısının çağdaş ve ideal bir eğitim hizmeti sunmak için yeterli düzeyde olmasıdır (Pınar &amp;</w:t>
      </w:r>
      <w:r w:rsidRPr="00CF25F6">
        <w:t xml:space="preserve"> </w:t>
      </w:r>
      <w:r w:rsidRPr="00CF25F6">
        <w:rPr>
          <w:rFonts w:eastAsia="Times New Roman"/>
          <w:lang w:eastAsia="tr-TR"/>
        </w:rPr>
        <w:t xml:space="preserve">Sarıbaş, 2009).  </w:t>
      </w:r>
    </w:p>
    <w:p w:rsidR="00CF25F6" w:rsidRPr="00CF25F6" w:rsidRDefault="00CF25F6" w:rsidP="00CF25F6">
      <w:pPr>
        <w:spacing w:after="142" w:line="360" w:lineRule="auto"/>
        <w:ind w:firstLine="709"/>
        <w:jc w:val="both"/>
        <w:rPr>
          <w:rFonts w:eastAsia="Times New Roman"/>
          <w:lang w:eastAsia="tr-TR"/>
        </w:rPr>
      </w:pPr>
      <w:r w:rsidRPr="00CF25F6">
        <w:rPr>
          <w:rFonts w:eastAsia="Times New Roman"/>
          <w:lang w:eastAsia="tr-TR"/>
        </w:rPr>
        <w:t>Bütün kalkınmaların temeli ve hareket noktası olarak görülen ilköğretimin (Ünal, 2001) verildiği okullar, derslik sayısı, ulaşım imkânı, öğrenci sayıları, öğretmen sayıları, okul binasının fiziki durumu, bulunduğu yerin sosyoekonomik durumu ve coğrafi etmenlerden dolayı farklılık arz etmektedir. Bu farklılık, okullardaki eğitim sürelerini de etkilemiştir. Ülkemizde okulların durumlarına göre tam gün ve ikili eğitim sistemi uygulanmaktadır (Kocaoluk, 1991). Okullarda uygulanmakta olan tam gün ve ikili eğitim uygulamaları öğretim zamanı açısından değerlendirildiğinde birbirinden çok farklı özellikte uygulamalar olduğu görülecektir.</w:t>
      </w:r>
    </w:p>
    <w:p w:rsidR="00CF25F6" w:rsidRPr="00CF25F6" w:rsidRDefault="00CF25F6" w:rsidP="00CF25F6">
      <w:pPr>
        <w:spacing w:after="142" w:line="360" w:lineRule="auto"/>
        <w:ind w:firstLine="709"/>
        <w:jc w:val="both"/>
        <w:rPr>
          <w:rFonts w:eastAsia="Times New Roman"/>
          <w:lang w:eastAsia="tr-TR"/>
        </w:rPr>
      </w:pPr>
      <w:r w:rsidRPr="00CF25F6">
        <w:rPr>
          <w:rFonts w:eastAsia="Times New Roman"/>
          <w:lang w:eastAsia="tr-TR"/>
        </w:rPr>
        <w:t>İkili eğitim “okul öncesi eğitim ve ilköğretim kurumlarında ayrı gruplarla sabah ve öğleden sonra yapılan eğitim” olarak tanımlanmakla birlikte genelde sabahçı-öğleci ya da yarım gün eğitim uygulaması olarak bilinmektedir. Normal eğitim ise “ilköğretim kurumlarında sabah ve öğleden sonrayı kapsayacak şekilde yapılan” ve tam gün olarak da adlandırılan eğitimdir (MEB İKY, 2014).</w:t>
      </w:r>
    </w:p>
    <w:p w:rsidR="00CF25F6" w:rsidRPr="00CF25F6" w:rsidRDefault="00CF25F6" w:rsidP="00CF25F6">
      <w:pPr>
        <w:spacing w:after="142" w:line="360" w:lineRule="auto"/>
        <w:ind w:firstLine="709"/>
        <w:jc w:val="both"/>
        <w:rPr>
          <w:rFonts w:eastAsia="Times New Roman"/>
          <w:lang w:eastAsia="tr-TR"/>
        </w:rPr>
      </w:pPr>
      <w:r w:rsidRPr="00CF25F6">
        <w:rPr>
          <w:rFonts w:eastAsia="Times New Roman"/>
          <w:lang w:eastAsia="tr-TR"/>
        </w:rPr>
        <w:t>Okullardaki öğretim zamanıyla ilgili yapılan çalışmalar incelendiğinde tam gün eğitimin ikili eğitime göre daha etkili bir öğretim zamanı sunduğu görülmektedir (Herry, Maltais &amp; Thompson, 2007; Gullo, 2000; Lee, Burkam, Ready, Honigman, &amp; Meisels, 2006)</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t>İkili eğitim yapılan okulları incelediğimizde ikili eğitimin bir tercih değil zorunluluktan nedeniyle uygulandığı anlaşılmaktadır. Okullarda ikili eğitim yapılmasının başlıca nedenlerine baktığımızda ise şu noktalar karşımıza çıkmaktadır:</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t>-Kırsaldan kent merkezine yapılan göçün oluşturduğu yoğun nüfus.</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lastRenderedPageBreak/>
        <w:t>-“4+4+4 “ eğitim düzenlenmesi sonucu ilkokul ve ortaokulların ayrı binalarda ayrı kurumlar olarak eğitim görmesinin benimsenmesi.</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t>-Kayıt alanlarına göre okula kayıt yöntemin çeşitli yollarla(adres taşıma vb.)  delinmesi (Yücel, Boyacı, Demirhan, &amp; Karataş, 2013).</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t>-Nüfus artışına paralel yeterli derslik ve okul binası yapılamaması (ERG,2014)</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t>Aslında Milli Eğitim Bakanlığı da yukarıda açıklanan sorunların farkındadır. Bakanlık “MEB 2015– 2019 Stratejik Planı”nda eğitimde zayıf yanlarından biri olarak derslik başına düşen öğrenci sayısında bölgesel farklılıkları ve ikili eğitim uygulamalarını belirlemiştir (MEB, 2015).</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t>İkili eğitimin uygulamasının eğitim sistemimize yansıyan başlıca dezavantajlar olarak; teneffüslerin kısalması ile öğrenci ve öğretmenlerin yeterince dinlenememesi (Camuzcu, 2007), sabah çok erken okula gelinmesi ve akşam geç vakitte okuldan ayrılmadan kaynaklı öğrencilerde uyku düzensizliğine sebep olması (Yurdabakan &amp; Tektaş (2013), ve okulda ders dışında sosyal aktivite yapmaya zaman kalmamasını (Camuzcu, 2007), idari personelin çalışma süresinin artması ve zorlaşması (Özan &amp; Öztürk, 2018) olarak gösterebilir.</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t>UNESCO ve OECD gibi uluslararası kuruluşlar okul süresinin eğitim ve öğretim kalitesinin arttırılmasındaki en önemli faktörlerden bir tanesi olduğunu belirtmektedirler. Bu durum zorunlu okul süresine, yıllık okul günü sayısına ve öğrencilerin bir günün kaç saatini okulda geçirdiğine dikkat edilmesine neden olmaktadır. Tam gün okullar öğrencilerin sağlıklı, tarafsız ve kaliteli bir çevrede yararlı bir eğitime ulaşma haklarını kolaylaştıracak ve uygulanmasını sağlayacak yeni şartları teşvik etmektedir. Tam gün okullar, eğitim ve öğretim stratejilerinin altı iş sırası ve öğrencilerin bilgi birikimini, yeteneklerini, değerlerini ve tutumlarını zenginleştiren ve güçlendiren pedagojik aktivitelerle bütünleştiği genişletilmiş eğitim hizmeti program sunmaktadır. Öğretmenler eğitimi, okumayı, yazmayı, sözlü ifadeyi, bilimsel ve matematiksel eleştirel düşünmeyi ve analizi vb. pekiştirmek için daha fazla zamana sahip olurlar (OECD, 2007).</w:t>
      </w:r>
    </w:p>
    <w:p w:rsidR="00CF25F6" w:rsidRPr="00CF25F6" w:rsidRDefault="00CF25F6" w:rsidP="00CF25F6">
      <w:pPr>
        <w:spacing w:afterLines="142" w:line="360" w:lineRule="auto"/>
        <w:ind w:firstLine="709"/>
        <w:jc w:val="both"/>
        <w:rPr>
          <w:rFonts w:eastAsia="Times New Roman"/>
          <w:lang w:eastAsia="tr-TR"/>
        </w:rPr>
      </w:pPr>
      <w:r w:rsidRPr="00CF25F6">
        <w:rPr>
          <w:rFonts w:eastAsia="Times New Roman"/>
          <w:lang w:eastAsia="tr-TR"/>
        </w:rPr>
        <w:lastRenderedPageBreak/>
        <w:t xml:space="preserve">Okullarda öğretim zamanının tam gün olarak uygulanmasının eğitime yansımaları olarak; öğrencilere derslerin yanında okulda sosyal aktivite yapmaya zaman sunması, öğrencilerin çok erken saatlerde kalkmasını ve akşam geç saatlerde okullardan ayrılmasını gerektirmemesi, öğrenci ve öğretmene okul dışında yeterli dinlenme süresi sunması, teneffüs sürelerinin öğrenci ihtiyaçlarını karşılayacak seviyede olması, öğrencilerin sabah kahvaltısı yapması ve öğlen yemeği için gerekli süreyi sunması gösterebilir. Görüldüğü gibi okullarda etkili bir öğretim zamanı geçirilmesi için tam gün eğitim gerekli olduğunu söyleyebiliriz. Ancak okulların ikili eğitimden tam güne geçiş sürece iyi planlanarak yönetilmeli, oldubittiye getirilerek sonrasında daha karmaşık problemlere yol açmamalıdır. Bu nedenle geçiş sürecinde karşılaşılabilecek sorunları önceden tespit etmek önem arz etmektedir.   </w:t>
      </w:r>
    </w:p>
    <w:p w:rsidR="00451A8E" w:rsidRDefault="00CF25F6" w:rsidP="00CF25F6">
      <w:pPr>
        <w:autoSpaceDE w:val="0"/>
        <w:autoSpaceDN w:val="0"/>
        <w:adjustRightInd w:val="0"/>
        <w:spacing w:line="360" w:lineRule="auto"/>
        <w:ind w:firstLine="709"/>
        <w:jc w:val="both"/>
        <w:rPr>
          <w:rFonts w:eastAsia="Times New Roman"/>
          <w:lang w:eastAsia="tr-TR"/>
        </w:rPr>
      </w:pPr>
      <w:r w:rsidRPr="00CF25F6">
        <w:rPr>
          <w:rFonts w:eastAsia="Times New Roman"/>
          <w:lang w:eastAsia="tr-TR"/>
        </w:rPr>
        <w:t>Milli Eğitim Bakanlığı  2019 yılına kadar tüm okullarda normal eğitime geçileceğini açıklamıştır. Bakanlığın yaptığı açıklamalarda ikili eğitimin kaldırılarak, tam gün eğitime geçileceğini belirtilirken, yaklaşık 77 bin dersliğe ihtiyaç duyulduğunu da belirtmiştir (TRT, 2017). Ancak 2019 yılı sonu itibariyle ikili eğitime devam eden temel eğitim kurumlarındaki öğrenci oranı  %33,83 tür (MEB, 2020). Geçen zaman dilimi dikkate alındığında ikili eğitimden tam gün eğitime geçişte bakanlığın yeterince mesafe kat edemediği görülmektedir. Geçiş sürecinin hızlı ve başarılı bir şekilde gerçekleşmesi için karşılaşılabilecek sorun alanlarının önceden tespit edilerek bir planlama dâhilinde hareket edilmesi gerekmektedir. Bu nedenle ikili eğitimden tam gün eğitime geçiş sürecini sahada gerçekleştirecek olan ikili eğitim yapan okul yöneticilerinin süreçle ilgili görüşlerinin önem arz ettiğini söyleyebiliriz. Bu açıdan bakıldığında ikili eğitimden tam gün(normal) eğitime geçişte karşılaşılabilecek sorunları ve bu sorunların çözümüne yönelik önerilerin tespit edildiği bu araştırmanın alana katkı sağlayacağı söylenebilir</w:t>
      </w:r>
      <w:r>
        <w:rPr>
          <w:rFonts w:eastAsia="Times New Roman"/>
          <w:lang w:eastAsia="tr-TR"/>
        </w:rPr>
        <w:t>.</w:t>
      </w:r>
    </w:p>
    <w:p w:rsidR="00CF25F6" w:rsidRDefault="00CF25F6" w:rsidP="00CF25F6">
      <w:pPr>
        <w:autoSpaceDE w:val="0"/>
        <w:autoSpaceDN w:val="0"/>
        <w:adjustRightInd w:val="0"/>
        <w:spacing w:line="360" w:lineRule="auto"/>
        <w:ind w:firstLine="709"/>
        <w:jc w:val="both"/>
        <w:rPr>
          <w:rFonts w:eastAsia="Times New Roman"/>
          <w:lang w:eastAsia="tr-TR"/>
        </w:rPr>
      </w:pPr>
    </w:p>
    <w:p w:rsidR="00CF25F6" w:rsidRPr="00CF25F6" w:rsidRDefault="00CF25F6" w:rsidP="00CF25F6">
      <w:pPr>
        <w:pStyle w:val="Default"/>
        <w:spacing w:before="240" w:afterLines="142"/>
        <w:ind w:firstLine="709"/>
        <w:jc w:val="both"/>
        <w:rPr>
          <w:rFonts w:eastAsia="Times New Roman"/>
          <w:b/>
          <w:bCs/>
          <w:iCs/>
          <w:color w:val="auto"/>
          <w:lang w:eastAsia="en-GB"/>
        </w:rPr>
      </w:pPr>
      <w:r w:rsidRPr="00CF25F6">
        <w:rPr>
          <w:rFonts w:eastAsia="Times New Roman"/>
          <w:b/>
          <w:bCs/>
          <w:iCs/>
          <w:color w:val="auto"/>
          <w:lang w:eastAsia="en-GB"/>
        </w:rPr>
        <w:t>Amaç</w:t>
      </w:r>
    </w:p>
    <w:p w:rsidR="00CF25F6" w:rsidRPr="00CF25F6" w:rsidRDefault="00CF25F6" w:rsidP="00CF25F6">
      <w:pPr>
        <w:pStyle w:val="Default"/>
        <w:spacing w:before="240" w:afterLines="142" w:line="360" w:lineRule="auto"/>
        <w:ind w:firstLine="709"/>
        <w:jc w:val="both"/>
        <w:rPr>
          <w:rFonts w:ascii="Calibri" w:eastAsia="Times New Roman" w:hAnsi="Calibri"/>
          <w:bCs/>
          <w:color w:val="FF0000"/>
        </w:rPr>
      </w:pPr>
      <w:r w:rsidRPr="00CF25F6">
        <w:rPr>
          <w:rFonts w:eastAsia="Times New Roman"/>
          <w:color w:val="auto"/>
        </w:rPr>
        <w:t>Bu araştırmanın amacı, ikili eğitimden tam gün</w:t>
      </w:r>
      <w:r>
        <w:rPr>
          <w:rFonts w:eastAsia="Times New Roman"/>
          <w:color w:val="auto"/>
        </w:rPr>
        <w:t xml:space="preserve"> </w:t>
      </w:r>
      <w:r w:rsidRPr="00CF25F6">
        <w:rPr>
          <w:rFonts w:eastAsia="Times New Roman"/>
          <w:color w:val="auto"/>
        </w:rPr>
        <w:t xml:space="preserve">(normal) eğitime geçişte karşılaşılabilecek sorunları ve bu sorunların çözümüne yönelik önerileri ikili eğitim yapan okulların yöneticilerinin görüşleri doğrultusunda incelemektir. Bu doğrultuda </w:t>
      </w:r>
      <w:r w:rsidRPr="00CF25F6">
        <w:rPr>
          <w:rFonts w:eastAsia="Times New Roman"/>
          <w:color w:val="auto"/>
        </w:rPr>
        <w:lastRenderedPageBreak/>
        <w:t>ikili eğitim yapan okul yöneticilerinin görüşlerine başvurularak tam gün (normal)  eğitime geçişte karşılaşılabilecek sorunlar ortaya konulmuş ve bu sorunlara çözüm önerileri sunulmuştur. Araştırma kapsamında aşağıdaki sorulara cevap aranmıştır:</w:t>
      </w:r>
    </w:p>
    <w:p w:rsidR="00CF25F6" w:rsidRPr="00CF25F6" w:rsidRDefault="00CF25F6" w:rsidP="00CF25F6">
      <w:pPr>
        <w:pStyle w:val="ListeParagraf"/>
        <w:numPr>
          <w:ilvl w:val="0"/>
          <w:numId w:val="38"/>
        </w:numPr>
        <w:spacing w:afterLines="142" w:line="360" w:lineRule="auto"/>
        <w:ind w:left="0" w:firstLine="709"/>
        <w:contextualSpacing/>
        <w:jc w:val="both"/>
        <w:rPr>
          <w:rFonts w:eastAsia="Times New Roman"/>
          <w:lang w:eastAsia="tr-TR"/>
        </w:rPr>
      </w:pPr>
      <w:r w:rsidRPr="00CF25F6">
        <w:rPr>
          <w:rFonts w:eastAsia="Times New Roman"/>
          <w:lang w:eastAsia="tr-TR"/>
        </w:rPr>
        <w:t>Okul yöneticilerinin görüşlerine göre ikili eğitimden tam gün eğitime geçişte karşılaşılabilecek sorunlar nelerdir?</w:t>
      </w:r>
    </w:p>
    <w:p w:rsidR="00CF25F6" w:rsidRPr="00CF25F6" w:rsidRDefault="00CF25F6" w:rsidP="00CF25F6">
      <w:pPr>
        <w:pStyle w:val="ListeParagraf"/>
        <w:numPr>
          <w:ilvl w:val="0"/>
          <w:numId w:val="38"/>
        </w:numPr>
        <w:spacing w:afterLines="142" w:line="360" w:lineRule="auto"/>
        <w:ind w:left="0" w:firstLine="709"/>
        <w:contextualSpacing/>
        <w:jc w:val="both"/>
        <w:rPr>
          <w:rFonts w:eastAsia="Times New Roman"/>
          <w:lang w:eastAsia="tr-TR"/>
        </w:rPr>
      </w:pPr>
      <w:r w:rsidRPr="00CF25F6">
        <w:rPr>
          <w:rFonts w:eastAsia="Times New Roman"/>
          <w:lang w:eastAsia="tr-TR"/>
        </w:rPr>
        <w:t xml:space="preserve">Okul yöneticilerinin görüşlerine göre ikili eğitimden tam gün eğitime geçişte karşılaşabilecek sorunlar nasıl çözülebilir? </w:t>
      </w:r>
    </w:p>
    <w:p w:rsidR="00CF25F6" w:rsidRPr="00CF25F6" w:rsidRDefault="00CF25F6" w:rsidP="00CF25F6">
      <w:pPr>
        <w:autoSpaceDE w:val="0"/>
        <w:autoSpaceDN w:val="0"/>
        <w:adjustRightInd w:val="0"/>
        <w:spacing w:line="360" w:lineRule="auto"/>
        <w:ind w:firstLine="709"/>
        <w:jc w:val="both"/>
        <w:rPr>
          <w:b/>
        </w:rPr>
      </w:pPr>
    </w:p>
    <w:p w:rsidR="00451A8E" w:rsidRPr="00C01A9F" w:rsidRDefault="00451A8E" w:rsidP="00451A8E">
      <w:pPr>
        <w:autoSpaceDE w:val="0"/>
        <w:autoSpaceDN w:val="0"/>
        <w:adjustRightInd w:val="0"/>
        <w:spacing w:line="360" w:lineRule="auto"/>
        <w:jc w:val="center"/>
        <w:rPr>
          <w:b/>
        </w:rPr>
      </w:pPr>
      <w:r w:rsidRPr="00C01A9F">
        <w:rPr>
          <w:b/>
        </w:rPr>
        <w:t>Yöntem</w:t>
      </w:r>
    </w:p>
    <w:p w:rsidR="00451A8E" w:rsidRPr="0071000C" w:rsidRDefault="00451A8E" w:rsidP="00451A8E">
      <w:pPr>
        <w:pStyle w:val="Default"/>
        <w:tabs>
          <w:tab w:val="left" w:pos="709"/>
        </w:tabs>
        <w:spacing w:line="360" w:lineRule="auto"/>
        <w:jc w:val="both"/>
        <w:rPr>
          <w:b/>
        </w:rPr>
      </w:pPr>
      <w:r w:rsidRPr="0071000C">
        <w:rPr>
          <w:b/>
        </w:rPr>
        <w:t xml:space="preserve">     </w:t>
      </w:r>
      <w:r>
        <w:rPr>
          <w:b/>
        </w:rPr>
        <w:t xml:space="preserve">      </w:t>
      </w:r>
      <w:r w:rsidRPr="0071000C">
        <w:rPr>
          <w:b/>
        </w:rPr>
        <w:t xml:space="preserve">Araştırmanın Deseni      </w:t>
      </w:r>
    </w:p>
    <w:p w:rsidR="00CF25F6" w:rsidRPr="00CF25F6" w:rsidRDefault="00CF25F6" w:rsidP="00CF25F6">
      <w:pPr>
        <w:spacing w:line="360" w:lineRule="auto"/>
        <w:ind w:firstLine="709"/>
        <w:jc w:val="both"/>
        <w:rPr>
          <w:rFonts w:eastAsia="Times New Roman"/>
          <w:lang w:eastAsia="tr-TR"/>
        </w:rPr>
      </w:pPr>
      <w:r w:rsidRPr="00CF25F6">
        <w:rPr>
          <w:rFonts w:eastAsia="Times New Roman"/>
          <w:lang w:eastAsia="tr-TR"/>
        </w:rPr>
        <w:t>Bu araştırma ikili eğitimden tam gün(normal) eğitime geçişte karşılaşılabilecek sorunları ve bu sorunların çözümüne yönelik ikili eğitim yapan okulların yöneticilerinin görüşlerini belirlemeye yönelik nitel bir çalışmadır. Nitel araştırma desenlerinden durum çalışması deseninin kullanıldığı araştırmada ikili eğitim yapan okul yöneticilerinin (normal) eğitime geçişte karşılaşılabilecek sorunlar ve bu sorunların çözümüne yönelik önerileri derinlemesine incelenmesi amaçlanmıştır. Durum çalışmasında amaç, belirli bir durumla ilgili sonuçlar ortaya çıkarmak ve en belirgin özelliği belirlenen konu ile ilgili derinlemesine araştırma yapmaktır (Yıldırım &amp; Şimşek, 2016). Bu araştırmada incelenen durum MEB’in 2015–2019 Stratejik Planı’nda 2019 yılı sonu itibariyle ülke genelinde ikili eğitim uygulamasının sonlandırılarak tam gün(normal) eğitime geçeceğini belirtmesi ve bu durumun gerçekleşmesi için karşılaşılabilecek sorunların önceden tespit edilmesi ve bunlara yönelik çözüm önerileri getirilmesidir.</w:t>
      </w:r>
    </w:p>
    <w:p w:rsidR="00451A8E" w:rsidRPr="00E230E6" w:rsidRDefault="00451A8E" w:rsidP="00451A8E">
      <w:pPr>
        <w:autoSpaceDE w:val="0"/>
        <w:autoSpaceDN w:val="0"/>
        <w:adjustRightInd w:val="0"/>
        <w:spacing w:line="360" w:lineRule="auto"/>
        <w:ind w:firstLine="708"/>
        <w:jc w:val="both"/>
        <w:rPr>
          <w:b/>
        </w:rPr>
      </w:pPr>
      <w:r w:rsidRPr="00E230E6">
        <w:rPr>
          <w:b/>
        </w:rPr>
        <w:t>Katılımcılar</w:t>
      </w:r>
    </w:p>
    <w:p w:rsidR="00CF25F6" w:rsidRPr="00CF25F6" w:rsidRDefault="00CF25F6" w:rsidP="00CF25F6">
      <w:pPr>
        <w:spacing w:before="240" w:line="360" w:lineRule="auto"/>
        <w:ind w:firstLine="709"/>
        <w:jc w:val="both"/>
        <w:rPr>
          <w:rFonts w:eastAsia="Times New Roman"/>
          <w:lang w:eastAsia="tr-TR"/>
        </w:rPr>
      </w:pPr>
      <w:r w:rsidRPr="00CF25F6">
        <w:rPr>
          <w:rFonts w:eastAsia="Times New Roman"/>
          <w:lang w:eastAsia="tr-TR"/>
        </w:rPr>
        <w:t>Araştırmanın çalışma grubu amaçlı örnekleme yöntemlerinden maksimum çeşitlilik ve ölçüt örneklemesine uygun olarak çalışma grubu oluşturulmuştur. Maksimum çeşitlilik örneklemede evrende araştırılacak problemle ilgili kendi içinde benzeşik farklı durumların belirlenerek, çalışmanın bu durum çerçevesinde yapılması önemlidir (Büyüköztürk, Çakmak, Akgün, Karadeniz &amp; Demirel, 2014).</w:t>
      </w:r>
      <w:r w:rsidRPr="00CF25F6">
        <w:t xml:space="preserve"> </w:t>
      </w:r>
      <w:r w:rsidRPr="00CF25F6">
        <w:rPr>
          <w:rFonts w:eastAsia="Times New Roman"/>
          <w:lang w:eastAsia="tr-TR"/>
        </w:rPr>
        <w:t xml:space="preserve">Maksimum çeşitlilik örneklemesindeki amaç, küçük bir örneklem oluşturmak ve bu örneklemde </w:t>
      </w:r>
      <w:r w:rsidRPr="00CF25F6">
        <w:rPr>
          <w:rFonts w:eastAsia="Times New Roman"/>
          <w:lang w:eastAsia="tr-TR"/>
        </w:rPr>
        <w:lastRenderedPageBreak/>
        <w:t xml:space="preserve">çalışılan probleme taraf olabilecek bireylerin çeşitliliğini maksimum derecede yansıtmaktır (Yıldırım &amp; Şimşek, 2016). Bu nedenle araştırmanın problemiyle ilgili Eskişehir ili Odunpazarı ve Tepebaşı içlerindeki ilkokul ve ortaokullarda çalışan 20 okul yöneticisi çalışma grubunu oluşturmuştur. </w:t>
      </w:r>
    </w:p>
    <w:p w:rsidR="00CF25F6" w:rsidRPr="00CF25F6" w:rsidRDefault="00CF25F6" w:rsidP="00CF25F6">
      <w:pPr>
        <w:spacing w:before="240" w:line="360" w:lineRule="auto"/>
        <w:ind w:firstLine="709"/>
        <w:jc w:val="both"/>
        <w:rPr>
          <w:rFonts w:eastAsia="Times New Roman"/>
          <w:lang w:eastAsia="tr-TR"/>
        </w:rPr>
      </w:pPr>
      <w:r w:rsidRPr="00CF25F6">
        <w:rPr>
          <w:rFonts w:eastAsia="Times New Roman"/>
          <w:lang w:eastAsia="tr-TR"/>
        </w:rPr>
        <w:t>Okul yöneticilerinin seçiminde farklı sosyo-ekonomik niteliklere sahip okulların yöneticileri olmasına dikkat edilmiş ve bu sayede çeşitlilik sağlanmaya çalışılmıştır. Bununla birlikte çalışmada ölçüt örnekleme tekniği kullanılmıştır. Ölçüt örnekleme, araştırmanın problemiyle yakından ilgili olan kişilerin,olayların, nesnelerin ve durumların araştırmaya dahil edilerek örneklemin oluşturulmasıdır</w:t>
      </w:r>
      <w:r w:rsidR="008D23EE">
        <w:rPr>
          <w:rFonts w:eastAsia="Times New Roman"/>
          <w:lang w:eastAsia="tr-TR"/>
        </w:rPr>
        <w:t xml:space="preserve"> </w:t>
      </w:r>
      <w:r w:rsidRPr="00CF25F6">
        <w:rPr>
          <w:rFonts w:eastAsia="Times New Roman"/>
          <w:lang w:eastAsia="tr-TR"/>
        </w:rPr>
        <w:t>(Büyüköztürk vd., 2014). Bu çalışmada araştırmaya katılacak okulların belirlenmesinde ölçüt ikili eğitim yapan okullar olmasıdır. Bunun nedeni ise ikili eğitimden tam gün(normal) eğitime geçişte karşılaşılabilecek sorunları ve bu sorunların çözümüne yönelik önerileri ikili eğitim yapan okulların yöneticilerinin görüşleri doğrultusunda incelemektir.</w:t>
      </w:r>
    </w:p>
    <w:p w:rsidR="00CF25F6" w:rsidRPr="00CF25F6" w:rsidRDefault="00CF25F6" w:rsidP="00CF25F6">
      <w:pPr>
        <w:spacing w:line="360" w:lineRule="auto"/>
        <w:jc w:val="both"/>
        <w:rPr>
          <w:rFonts w:eastAsia="Times New Roman"/>
          <w:lang w:eastAsia="tr-TR"/>
        </w:rPr>
      </w:pPr>
    </w:p>
    <w:p w:rsidR="00CF25F6" w:rsidRPr="00CF25F6" w:rsidRDefault="00CF25F6" w:rsidP="00CF25F6">
      <w:pPr>
        <w:pStyle w:val="Affiliation"/>
        <w:spacing w:before="0" w:line="240" w:lineRule="auto"/>
        <w:rPr>
          <w:i w:val="0"/>
        </w:rPr>
      </w:pPr>
      <w:r w:rsidRPr="00CF25F6">
        <w:rPr>
          <w:b/>
          <w:i w:val="0"/>
        </w:rPr>
        <w:t>Tablo 1.</w:t>
      </w:r>
      <w:r w:rsidRPr="00CF25F6">
        <w:rPr>
          <w:i w:val="0"/>
        </w:rPr>
        <w:t xml:space="preserve"> Araştırmaya Katılan Okul Yöneticilerinin Demografik Bilgileri</w:t>
      </w:r>
    </w:p>
    <w:tbl>
      <w:tblPr>
        <w:tblW w:w="0" w:type="auto"/>
        <w:tblBorders>
          <w:top w:val="single" w:sz="8" w:space="0" w:color="000000"/>
          <w:bottom w:val="single" w:sz="8" w:space="0" w:color="000000"/>
        </w:tblBorders>
        <w:tblLook w:val="04A0"/>
      </w:tblPr>
      <w:tblGrid>
        <w:gridCol w:w="1752"/>
        <w:gridCol w:w="1830"/>
        <w:gridCol w:w="1304"/>
        <w:gridCol w:w="2026"/>
      </w:tblGrid>
      <w:tr w:rsidR="00CF25F6" w:rsidRPr="0076648A" w:rsidTr="00CF25F6">
        <w:trPr>
          <w:trHeight w:val="265"/>
        </w:trPr>
        <w:tc>
          <w:tcPr>
            <w:tcW w:w="1752" w:type="dxa"/>
          </w:tcPr>
          <w:p w:rsidR="00CF25F6" w:rsidRPr="008D23EE" w:rsidRDefault="00CF25F6" w:rsidP="00CF25F6">
            <w:pPr>
              <w:tabs>
                <w:tab w:val="left" w:pos="1020"/>
              </w:tabs>
              <w:jc w:val="both"/>
              <w:rPr>
                <w:rFonts w:eastAsia="Times New Roman"/>
                <w:b/>
                <w:bCs/>
                <w:sz w:val="20"/>
                <w:szCs w:val="20"/>
                <w:lang w:eastAsia="tr-TR"/>
              </w:rPr>
            </w:pPr>
            <w:r w:rsidRPr="008D23EE">
              <w:rPr>
                <w:rFonts w:eastAsia="Times New Roman"/>
                <w:b/>
                <w:sz w:val="20"/>
                <w:szCs w:val="20"/>
                <w:lang w:eastAsia="tr-TR"/>
              </w:rPr>
              <w:t>Değişkenler</w:t>
            </w:r>
          </w:p>
        </w:tc>
        <w:tc>
          <w:tcPr>
            <w:tcW w:w="1830" w:type="dxa"/>
          </w:tcPr>
          <w:p w:rsidR="00CF25F6" w:rsidRPr="008D23EE" w:rsidRDefault="00CF25F6" w:rsidP="008D23EE">
            <w:pPr>
              <w:tabs>
                <w:tab w:val="left" w:pos="1020"/>
              </w:tabs>
              <w:jc w:val="center"/>
              <w:rPr>
                <w:rFonts w:eastAsia="Times New Roman"/>
                <w:b/>
                <w:bCs/>
                <w:sz w:val="20"/>
                <w:szCs w:val="20"/>
                <w:lang w:eastAsia="tr-TR"/>
              </w:rPr>
            </w:pPr>
            <w:r w:rsidRPr="008D23EE">
              <w:rPr>
                <w:rFonts w:eastAsia="Times New Roman"/>
                <w:b/>
                <w:sz w:val="20"/>
                <w:szCs w:val="20"/>
                <w:lang w:eastAsia="tr-TR"/>
              </w:rPr>
              <w:t>Alt kategoriler</w:t>
            </w:r>
          </w:p>
        </w:tc>
        <w:tc>
          <w:tcPr>
            <w:tcW w:w="1304" w:type="dxa"/>
          </w:tcPr>
          <w:p w:rsidR="00CF25F6" w:rsidRPr="008D23EE" w:rsidRDefault="00CF25F6" w:rsidP="008D23EE">
            <w:pPr>
              <w:tabs>
                <w:tab w:val="left" w:pos="1020"/>
              </w:tabs>
              <w:jc w:val="center"/>
              <w:rPr>
                <w:rFonts w:eastAsia="Times New Roman"/>
                <w:b/>
                <w:bCs/>
                <w:sz w:val="20"/>
                <w:szCs w:val="20"/>
                <w:lang w:eastAsia="tr-TR"/>
              </w:rPr>
            </w:pPr>
            <w:r w:rsidRPr="008D23EE">
              <w:rPr>
                <w:rFonts w:eastAsia="Times New Roman"/>
                <w:b/>
                <w:sz w:val="20"/>
                <w:szCs w:val="20"/>
                <w:lang w:eastAsia="tr-TR"/>
              </w:rPr>
              <w:t>n</w:t>
            </w:r>
          </w:p>
        </w:tc>
        <w:tc>
          <w:tcPr>
            <w:tcW w:w="2026" w:type="dxa"/>
          </w:tcPr>
          <w:p w:rsidR="00CF25F6" w:rsidRPr="008D23EE" w:rsidRDefault="00CF25F6" w:rsidP="008D23EE">
            <w:pPr>
              <w:tabs>
                <w:tab w:val="left" w:pos="1020"/>
              </w:tabs>
              <w:jc w:val="center"/>
              <w:rPr>
                <w:rFonts w:eastAsia="Times New Roman"/>
                <w:b/>
                <w:bCs/>
                <w:sz w:val="20"/>
                <w:szCs w:val="20"/>
                <w:lang w:eastAsia="tr-TR"/>
              </w:rPr>
            </w:pPr>
            <w:r w:rsidRPr="008D23EE">
              <w:rPr>
                <w:rFonts w:eastAsia="Times New Roman"/>
                <w:b/>
                <w:sz w:val="20"/>
                <w:szCs w:val="20"/>
                <w:lang w:eastAsia="tr-TR"/>
              </w:rPr>
              <w:t>Yüzde (%)</w:t>
            </w:r>
          </w:p>
        </w:tc>
      </w:tr>
      <w:tr w:rsidR="00CF25F6" w:rsidRPr="0076648A" w:rsidTr="00CF25F6">
        <w:trPr>
          <w:trHeight w:val="251"/>
        </w:trPr>
        <w:tc>
          <w:tcPr>
            <w:tcW w:w="1752" w:type="dxa"/>
            <w:vMerge w:val="restart"/>
            <w:shd w:val="clear" w:color="auto" w:fill="FFFFFF"/>
          </w:tcPr>
          <w:p w:rsidR="00CF25F6" w:rsidRPr="008D23EE" w:rsidRDefault="00CF25F6" w:rsidP="00CF25F6">
            <w:pPr>
              <w:tabs>
                <w:tab w:val="left" w:pos="1020"/>
              </w:tabs>
              <w:jc w:val="both"/>
              <w:rPr>
                <w:rFonts w:eastAsia="Times New Roman"/>
                <w:b/>
                <w:bCs/>
                <w:sz w:val="20"/>
                <w:szCs w:val="20"/>
                <w:lang w:eastAsia="tr-TR"/>
              </w:rPr>
            </w:pPr>
            <w:r w:rsidRPr="008D23EE">
              <w:rPr>
                <w:rFonts w:eastAsia="Times New Roman"/>
                <w:b/>
                <w:sz w:val="20"/>
                <w:szCs w:val="20"/>
                <w:lang w:eastAsia="tr-TR"/>
              </w:rPr>
              <w:t>Cinsiyet</w:t>
            </w: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Kadın</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7</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35</w:t>
            </w:r>
          </w:p>
        </w:tc>
      </w:tr>
      <w:tr w:rsidR="00CF25F6" w:rsidRPr="0076648A" w:rsidTr="00CF25F6">
        <w:trPr>
          <w:trHeight w:val="204"/>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Erkek</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13</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65</w:t>
            </w:r>
          </w:p>
        </w:tc>
      </w:tr>
      <w:tr w:rsidR="00CF25F6" w:rsidRPr="0076648A" w:rsidTr="00CF25F6">
        <w:trPr>
          <w:trHeight w:val="251"/>
        </w:trPr>
        <w:tc>
          <w:tcPr>
            <w:tcW w:w="1752" w:type="dxa"/>
            <w:vMerge w:val="restart"/>
            <w:shd w:val="clear" w:color="auto" w:fill="FFFFFF"/>
          </w:tcPr>
          <w:p w:rsidR="00CF25F6" w:rsidRPr="008D23EE" w:rsidRDefault="00CF25F6" w:rsidP="00CF25F6">
            <w:pPr>
              <w:tabs>
                <w:tab w:val="left" w:pos="1020"/>
              </w:tabs>
              <w:jc w:val="both"/>
              <w:rPr>
                <w:rFonts w:eastAsia="Times New Roman"/>
                <w:b/>
                <w:bCs/>
                <w:sz w:val="20"/>
                <w:szCs w:val="20"/>
                <w:lang w:eastAsia="tr-TR"/>
              </w:rPr>
            </w:pPr>
          </w:p>
          <w:p w:rsidR="00CF25F6" w:rsidRPr="008D23EE" w:rsidRDefault="00CF25F6" w:rsidP="00CF25F6">
            <w:pPr>
              <w:tabs>
                <w:tab w:val="left" w:pos="1020"/>
              </w:tabs>
              <w:jc w:val="both"/>
              <w:rPr>
                <w:rFonts w:eastAsia="Times New Roman"/>
                <w:b/>
                <w:bCs/>
                <w:sz w:val="20"/>
                <w:szCs w:val="20"/>
                <w:lang w:eastAsia="tr-TR"/>
              </w:rPr>
            </w:pPr>
            <w:r w:rsidRPr="008D23EE">
              <w:rPr>
                <w:rFonts w:eastAsia="Times New Roman"/>
                <w:b/>
                <w:sz w:val="20"/>
                <w:szCs w:val="20"/>
                <w:lang w:eastAsia="tr-TR"/>
              </w:rPr>
              <w:t>Görev</w:t>
            </w: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Okul Müdürü</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9</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45</w:t>
            </w:r>
          </w:p>
        </w:tc>
      </w:tr>
      <w:tr w:rsidR="00CF25F6" w:rsidRPr="0076648A" w:rsidTr="00CF25F6">
        <w:trPr>
          <w:trHeight w:val="561"/>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Müdür Yardımcısı</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11</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55</w:t>
            </w:r>
          </w:p>
        </w:tc>
      </w:tr>
      <w:tr w:rsidR="00CF25F6" w:rsidRPr="0076648A" w:rsidTr="00CF25F6">
        <w:trPr>
          <w:trHeight w:val="251"/>
        </w:trPr>
        <w:tc>
          <w:tcPr>
            <w:tcW w:w="1752" w:type="dxa"/>
            <w:vMerge w:val="restart"/>
            <w:shd w:val="clear" w:color="auto" w:fill="FFFFFF"/>
          </w:tcPr>
          <w:p w:rsidR="00CF25F6" w:rsidRPr="008D23EE" w:rsidRDefault="00CF25F6" w:rsidP="00CF25F6">
            <w:pPr>
              <w:tabs>
                <w:tab w:val="left" w:pos="1020"/>
              </w:tabs>
              <w:jc w:val="both"/>
              <w:rPr>
                <w:rFonts w:eastAsia="Times New Roman"/>
                <w:b/>
                <w:bCs/>
                <w:sz w:val="20"/>
                <w:szCs w:val="20"/>
                <w:lang w:eastAsia="tr-TR"/>
              </w:rPr>
            </w:pPr>
          </w:p>
          <w:p w:rsidR="00CF25F6" w:rsidRPr="008D23EE" w:rsidRDefault="00CF25F6" w:rsidP="00CF25F6">
            <w:pPr>
              <w:tabs>
                <w:tab w:val="left" w:pos="1020"/>
              </w:tabs>
              <w:jc w:val="both"/>
              <w:rPr>
                <w:rFonts w:eastAsia="Times New Roman"/>
                <w:b/>
                <w:bCs/>
                <w:sz w:val="20"/>
                <w:szCs w:val="20"/>
                <w:lang w:eastAsia="tr-TR"/>
              </w:rPr>
            </w:pPr>
          </w:p>
          <w:p w:rsidR="00CF25F6" w:rsidRPr="008D23EE" w:rsidRDefault="00CF25F6" w:rsidP="00CF25F6">
            <w:pPr>
              <w:tabs>
                <w:tab w:val="left" w:pos="1020"/>
              </w:tabs>
              <w:jc w:val="both"/>
              <w:rPr>
                <w:rFonts w:eastAsia="Times New Roman"/>
                <w:b/>
                <w:bCs/>
                <w:sz w:val="20"/>
                <w:szCs w:val="20"/>
                <w:lang w:eastAsia="tr-TR"/>
              </w:rPr>
            </w:pPr>
            <w:r w:rsidRPr="008D23EE">
              <w:rPr>
                <w:rFonts w:eastAsia="Times New Roman"/>
                <w:b/>
                <w:sz w:val="20"/>
                <w:szCs w:val="20"/>
                <w:lang w:eastAsia="tr-TR"/>
              </w:rPr>
              <w:t>Yöneticilik Kıdemi</w:t>
            </w: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1-5 yıl</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6</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30</w:t>
            </w:r>
          </w:p>
        </w:tc>
      </w:tr>
      <w:tr w:rsidR="00CF25F6" w:rsidRPr="0076648A" w:rsidTr="00CF25F6">
        <w:trPr>
          <w:trHeight w:val="134"/>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6-10 yıl</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6</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30</w:t>
            </w:r>
          </w:p>
        </w:tc>
      </w:tr>
      <w:tr w:rsidR="00CF25F6" w:rsidRPr="0076648A" w:rsidTr="00CF25F6">
        <w:trPr>
          <w:trHeight w:val="134"/>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11-15 yıl</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5</w:t>
            </w:r>
          </w:p>
        </w:tc>
      </w:tr>
      <w:tr w:rsidR="00CF25F6" w:rsidRPr="0076648A" w:rsidTr="00CF25F6">
        <w:trPr>
          <w:trHeight w:val="134"/>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16-20 yıl</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2</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10</w:t>
            </w:r>
          </w:p>
        </w:tc>
      </w:tr>
      <w:tr w:rsidR="00CF25F6" w:rsidRPr="0076648A" w:rsidTr="00CF25F6">
        <w:trPr>
          <w:trHeight w:val="540"/>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21 yıl ve üzeri</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5</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25</w:t>
            </w:r>
          </w:p>
        </w:tc>
      </w:tr>
      <w:tr w:rsidR="00CF25F6" w:rsidRPr="0076648A" w:rsidTr="00CF25F6">
        <w:trPr>
          <w:trHeight w:val="251"/>
        </w:trPr>
        <w:tc>
          <w:tcPr>
            <w:tcW w:w="1752" w:type="dxa"/>
            <w:vMerge w:val="restart"/>
            <w:shd w:val="clear" w:color="auto" w:fill="FFFFFF"/>
          </w:tcPr>
          <w:p w:rsidR="00CF25F6" w:rsidRPr="008D23EE" w:rsidRDefault="00CF25F6" w:rsidP="00CF25F6">
            <w:pPr>
              <w:tabs>
                <w:tab w:val="left" w:pos="1020"/>
              </w:tabs>
              <w:jc w:val="both"/>
              <w:rPr>
                <w:rFonts w:eastAsia="Times New Roman"/>
                <w:b/>
                <w:bCs/>
                <w:sz w:val="20"/>
                <w:szCs w:val="20"/>
                <w:lang w:eastAsia="tr-TR"/>
              </w:rPr>
            </w:pPr>
          </w:p>
          <w:p w:rsidR="00CF25F6" w:rsidRPr="008D23EE" w:rsidRDefault="00CF25F6" w:rsidP="00CF25F6">
            <w:pPr>
              <w:tabs>
                <w:tab w:val="left" w:pos="1020"/>
              </w:tabs>
              <w:jc w:val="both"/>
              <w:rPr>
                <w:rFonts w:eastAsia="Times New Roman"/>
                <w:b/>
                <w:bCs/>
                <w:sz w:val="20"/>
                <w:szCs w:val="20"/>
                <w:lang w:eastAsia="tr-TR"/>
              </w:rPr>
            </w:pPr>
            <w:r w:rsidRPr="008D23EE">
              <w:rPr>
                <w:rFonts w:eastAsia="Times New Roman"/>
                <w:b/>
                <w:sz w:val="20"/>
                <w:szCs w:val="20"/>
                <w:lang w:eastAsia="tr-TR"/>
              </w:rPr>
              <w:t>Eğitim Düzeyi</w:t>
            </w: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Ön lisans</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2</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10</w:t>
            </w:r>
          </w:p>
        </w:tc>
      </w:tr>
      <w:tr w:rsidR="00CF25F6" w:rsidRPr="0076648A" w:rsidTr="00CF25F6">
        <w:trPr>
          <w:trHeight w:val="134"/>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Lisans</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11</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55</w:t>
            </w:r>
          </w:p>
        </w:tc>
      </w:tr>
      <w:tr w:rsidR="00CF25F6" w:rsidRPr="0076648A" w:rsidTr="00CF25F6">
        <w:trPr>
          <w:trHeight w:val="134"/>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Yüksek Lisans</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p>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7</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p>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35</w:t>
            </w:r>
          </w:p>
        </w:tc>
      </w:tr>
      <w:tr w:rsidR="00CF25F6" w:rsidRPr="0076648A" w:rsidTr="00CF25F6">
        <w:trPr>
          <w:trHeight w:val="251"/>
        </w:trPr>
        <w:tc>
          <w:tcPr>
            <w:tcW w:w="1752" w:type="dxa"/>
            <w:vMerge w:val="restart"/>
            <w:shd w:val="clear" w:color="auto" w:fill="FFFFFF"/>
          </w:tcPr>
          <w:p w:rsidR="00CF25F6" w:rsidRPr="008D23EE" w:rsidRDefault="00CF25F6" w:rsidP="00CF25F6">
            <w:pPr>
              <w:tabs>
                <w:tab w:val="left" w:pos="1020"/>
              </w:tabs>
              <w:jc w:val="both"/>
              <w:rPr>
                <w:rFonts w:eastAsia="Times New Roman"/>
                <w:b/>
                <w:bCs/>
                <w:sz w:val="20"/>
                <w:szCs w:val="20"/>
                <w:lang w:eastAsia="tr-TR"/>
              </w:rPr>
            </w:pPr>
            <w:r w:rsidRPr="008D23EE">
              <w:rPr>
                <w:rFonts w:eastAsia="Times New Roman"/>
                <w:b/>
                <w:sz w:val="20"/>
                <w:szCs w:val="20"/>
                <w:lang w:eastAsia="tr-TR"/>
              </w:rPr>
              <w:t>Görev Yapılan</w:t>
            </w:r>
          </w:p>
          <w:p w:rsidR="00CF25F6" w:rsidRPr="008D23EE" w:rsidRDefault="00CF25F6" w:rsidP="00CF25F6">
            <w:pPr>
              <w:tabs>
                <w:tab w:val="left" w:pos="1020"/>
              </w:tabs>
              <w:jc w:val="both"/>
              <w:rPr>
                <w:rFonts w:eastAsia="Times New Roman"/>
                <w:b/>
                <w:bCs/>
                <w:sz w:val="20"/>
                <w:szCs w:val="20"/>
                <w:lang w:eastAsia="tr-TR"/>
              </w:rPr>
            </w:pPr>
            <w:r w:rsidRPr="008D23EE">
              <w:rPr>
                <w:rFonts w:eastAsia="Times New Roman"/>
                <w:b/>
                <w:sz w:val="20"/>
                <w:szCs w:val="20"/>
                <w:lang w:eastAsia="tr-TR"/>
              </w:rPr>
              <w:t>Okul Türü</w:t>
            </w: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İlkokul</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12</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60</w:t>
            </w:r>
          </w:p>
        </w:tc>
      </w:tr>
      <w:tr w:rsidR="00CF25F6" w:rsidRPr="0076648A" w:rsidTr="00CF25F6">
        <w:trPr>
          <w:trHeight w:val="134"/>
        </w:trPr>
        <w:tc>
          <w:tcPr>
            <w:tcW w:w="1752" w:type="dxa"/>
            <w:vMerge/>
            <w:shd w:val="clear" w:color="auto" w:fill="FFFFFF"/>
          </w:tcPr>
          <w:p w:rsidR="00CF25F6" w:rsidRPr="008D23EE" w:rsidRDefault="00CF25F6" w:rsidP="00CF25F6">
            <w:pPr>
              <w:tabs>
                <w:tab w:val="left" w:pos="1020"/>
              </w:tabs>
              <w:jc w:val="both"/>
              <w:rPr>
                <w:rFonts w:eastAsia="Times New Roman"/>
                <w:b/>
                <w:bCs/>
                <w:sz w:val="20"/>
                <w:szCs w:val="20"/>
                <w:lang w:eastAsia="tr-TR"/>
              </w:rPr>
            </w:pPr>
          </w:p>
        </w:tc>
        <w:tc>
          <w:tcPr>
            <w:tcW w:w="1830"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Ortaokul</w:t>
            </w: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8</w:t>
            </w:r>
          </w:p>
          <w:p w:rsidR="00CF25F6" w:rsidRPr="008D23EE" w:rsidRDefault="00CF25F6" w:rsidP="008D23EE">
            <w:pPr>
              <w:tabs>
                <w:tab w:val="left" w:pos="1020"/>
              </w:tabs>
              <w:jc w:val="center"/>
              <w:rPr>
                <w:rFonts w:eastAsia="Times New Roman"/>
                <w:sz w:val="20"/>
                <w:szCs w:val="20"/>
                <w:lang w:eastAsia="tr-TR"/>
              </w:rPr>
            </w:pP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40</w:t>
            </w:r>
          </w:p>
        </w:tc>
      </w:tr>
      <w:tr w:rsidR="00CF25F6" w:rsidRPr="0076648A" w:rsidTr="00CF25F6">
        <w:trPr>
          <w:trHeight w:val="65"/>
        </w:trPr>
        <w:tc>
          <w:tcPr>
            <w:tcW w:w="1752" w:type="dxa"/>
            <w:shd w:val="clear" w:color="auto" w:fill="FFFFFF"/>
          </w:tcPr>
          <w:p w:rsidR="00CF25F6" w:rsidRPr="008D23EE" w:rsidRDefault="00CF25F6" w:rsidP="00CF25F6">
            <w:pPr>
              <w:tabs>
                <w:tab w:val="left" w:pos="1020"/>
              </w:tabs>
              <w:jc w:val="both"/>
              <w:rPr>
                <w:rFonts w:eastAsia="Times New Roman"/>
                <w:b/>
                <w:bCs/>
                <w:sz w:val="20"/>
                <w:szCs w:val="20"/>
                <w:lang w:eastAsia="tr-TR"/>
              </w:rPr>
            </w:pPr>
            <w:r w:rsidRPr="008D23EE">
              <w:rPr>
                <w:rFonts w:eastAsia="Times New Roman"/>
                <w:b/>
                <w:sz w:val="20"/>
                <w:szCs w:val="20"/>
                <w:lang w:eastAsia="tr-TR"/>
              </w:rPr>
              <w:t>Toplam</w:t>
            </w:r>
          </w:p>
        </w:tc>
        <w:tc>
          <w:tcPr>
            <w:tcW w:w="1830" w:type="dxa"/>
            <w:shd w:val="clear" w:color="auto" w:fill="FFFFFF"/>
          </w:tcPr>
          <w:p w:rsidR="00CF25F6" w:rsidRPr="008D23EE" w:rsidRDefault="00CF25F6" w:rsidP="008D23EE">
            <w:pPr>
              <w:pStyle w:val="ListeParagraf"/>
              <w:tabs>
                <w:tab w:val="left" w:pos="1020"/>
              </w:tabs>
              <w:jc w:val="center"/>
              <w:rPr>
                <w:rFonts w:eastAsia="Times New Roman"/>
                <w:sz w:val="20"/>
                <w:szCs w:val="20"/>
                <w:lang w:eastAsia="tr-TR"/>
              </w:rPr>
            </w:pPr>
          </w:p>
        </w:tc>
        <w:tc>
          <w:tcPr>
            <w:tcW w:w="1304"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20</w:t>
            </w:r>
          </w:p>
        </w:tc>
        <w:tc>
          <w:tcPr>
            <w:tcW w:w="2026" w:type="dxa"/>
            <w:shd w:val="clear" w:color="auto" w:fill="FFFFFF"/>
          </w:tcPr>
          <w:p w:rsidR="00CF25F6" w:rsidRPr="008D23EE" w:rsidRDefault="00CF25F6" w:rsidP="008D23EE">
            <w:pPr>
              <w:tabs>
                <w:tab w:val="left" w:pos="1020"/>
              </w:tabs>
              <w:jc w:val="center"/>
              <w:rPr>
                <w:rFonts w:eastAsia="Times New Roman"/>
                <w:sz w:val="20"/>
                <w:szCs w:val="20"/>
                <w:lang w:eastAsia="tr-TR"/>
              </w:rPr>
            </w:pPr>
            <w:r w:rsidRPr="008D23EE">
              <w:rPr>
                <w:rFonts w:eastAsia="Times New Roman"/>
                <w:sz w:val="20"/>
                <w:szCs w:val="20"/>
                <w:lang w:eastAsia="tr-TR"/>
              </w:rPr>
              <w:t>100</w:t>
            </w:r>
          </w:p>
        </w:tc>
      </w:tr>
    </w:tbl>
    <w:p w:rsidR="00CF25F6" w:rsidRPr="0076648A" w:rsidRDefault="00CF25F6" w:rsidP="00CF25F6">
      <w:pPr>
        <w:rPr>
          <w:rFonts w:eastAsia="Times New Roman"/>
          <w:sz w:val="20"/>
          <w:lang w:eastAsia="tr-TR"/>
        </w:rPr>
      </w:pPr>
    </w:p>
    <w:p w:rsidR="00CF25F6" w:rsidRPr="00CF25F6" w:rsidRDefault="00CF25F6" w:rsidP="00CF25F6">
      <w:pPr>
        <w:spacing w:after="142" w:line="360" w:lineRule="auto"/>
        <w:ind w:firstLine="709"/>
        <w:jc w:val="both"/>
        <w:rPr>
          <w:rFonts w:eastAsia="Times New Roman"/>
          <w:lang w:eastAsia="tr-TR"/>
        </w:rPr>
      </w:pPr>
      <w:r w:rsidRPr="00CF25F6">
        <w:rPr>
          <w:rFonts w:eastAsia="Times New Roman"/>
          <w:lang w:eastAsia="tr-TR"/>
        </w:rPr>
        <w:t xml:space="preserve">Çalışma grubunda yer alan okul yöneticilerinin yedisi kadın ve onüçü erkektir. Okul yöneticilerinin dokuzu okul müdürü, onbiri müdür yardımcısıdır. Katılımcıların yöneticilik kıdemlerine göre dağılımı; 1-5 yıl kıdeme sahip olanların sayısı altı, 6-10 yıl kıdeme sahip olanların sayısı altı, 11-15 yıl kıdeme sahip olanların sayısı bir, 16-20 yıl kıdeme sahip olanların sayısı iki,  21 yıl ve üzeri kıdeme sahip olanların sayısı beştir. </w:t>
      </w:r>
      <w:r w:rsidRPr="00CF25F6">
        <w:rPr>
          <w:rFonts w:eastAsia="Times New Roman"/>
          <w:lang w:eastAsia="tr-TR"/>
        </w:rPr>
        <w:lastRenderedPageBreak/>
        <w:t>Katılımcıların eğitim düzeyine göre dağılımı; ön lisans mezunu iki, lisans mezunu onbir ve yüksek lisans mezunu yedidir. Katılımcıların görev yaptıkları okul kademesine göre dağılımı; ilkokulda görev yapanların sayısı oniki ve ortaokulda görev yapanların sayısı sekizdir.</w:t>
      </w:r>
    </w:p>
    <w:p w:rsidR="00451A8E" w:rsidRPr="00C01A9F" w:rsidRDefault="00451A8E" w:rsidP="00451A8E">
      <w:pPr>
        <w:spacing w:line="360" w:lineRule="auto"/>
        <w:ind w:firstLine="708"/>
        <w:jc w:val="both"/>
        <w:rPr>
          <w:b/>
          <w:bCs/>
        </w:rPr>
      </w:pPr>
      <w:r w:rsidRPr="00C01A9F">
        <w:rPr>
          <w:b/>
          <w:bCs/>
        </w:rPr>
        <w:t>Veri Toplama Ara</w:t>
      </w:r>
      <w:r>
        <w:rPr>
          <w:b/>
          <w:bCs/>
        </w:rPr>
        <w:t>cı</w:t>
      </w:r>
    </w:p>
    <w:p w:rsidR="008D23EE" w:rsidRDefault="00451A8E" w:rsidP="008D23EE">
      <w:pPr>
        <w:pStyle w:val="Default"/>
        <w:spacing w:after="142" w:line="360" w:lineRule="auto"/>
        <w:jc w:val="both"/>
        <w:rPr>
          <w:rFonts w:eastAsia="Times New Roman"/>
          <w:color w:val="auto"/>
        </w:rPr>
      </w:pPr>
      <w:r w:rsidRPr="00C01A9F">
        <w:rPr>
          <w:b/>
          <w:bCs/>
        </w:rPr>
        <w:t xml:space="preserve">            </w:t>
      </w:r>
      <w:r w:rsidR="008D23EE" w:rsidRPr="008D23EE">
        <w:rPr>
          <w:rFonts w:eastAsia="Times New Roman"/>
          <w:color w:val="auto"/>
        </w:rPr>
        <w:t>Araştırmada ikili eğitimden tam gün(normal) eğitime geçişte karşılaşılabilecek sorunları ve bu sorunların çözümüne yönelik önerileri ikili eğitim yapan okulların yöneticilerinin görüşleri doğrultusunda incelemek için yarı-yapılandırılmış görüşme formu kullanılmıştır. Görüşme formunun tercih edilme nedeni veri analizinin kolaylığı, görüşme yapılana kendini ifade etme kolaylığı ve derinlemesine bilgi sağlamasıdır (Büyüköztürk vd., 2014). Görüşme formu oluşturulmadan önce yurt içi ve yurt dışındaki literatür incelenmiş ve araştırmanın amacı kapsamında sorular hazırlanmıştır. Hazırlanan sorulan eğitim yönetimi alanından 2 ve Türkçe alanından 1 olmak üzere toplam 3 uzmanın görüşüne sunulmuştur. Alan uzmanlarından alınan dönütler doğrultusunda bir soru çıkarılmıştır. Araştırmaya başlamadan önce araştırmanın çalışma grubundan olmayan 3 okul yöneticisiyle görüşülerek kapsam ve biçimsel yönden sorular incelenmiştir. Son şekli verilen formda katılımcılara çalışmanın amacı kapsamında “ikili eğitimden tam gün eğitime geçişte karşılaşabilecekler sorunlar” ve “bu sorunların nasıl çözülebileceği” ile demografik özellikleri sorulmuştur.</w:t>
      </w:r>
    </w:p>
    <w:p w:rsidR="008D23EE" w:rsidRPr="008D23EE" w:rsidRDefault="008D23EE" w:rsidP="008D23EE">
      <w:pPr>
        <w:pStyle w:val="Default"/>
        <w:spacing w:after="142" w:line="360" w:lineRule="auto"/>
        <w:ind w:firstLine="709"/>
        <w:jc w:val="both"/>
        <w:rPr>
          <w:rFonts w:eastAsia="Times New Roman"/>
          <w:b/>
          <w:bCs/>
          <w:iCs/>
          <w:color w:val="auto"/>
          <w:lang w:eastAsia="en-GB"/>
        </w:rPr>
      </w:pPr>
      <w:r w:rsidRPr="008D23EE">
        <w:rPr>
          <w:rFonts w:eastAsia="Times New Roman"/>
          <w:b/>
          <w:bCs/>
          <w:iCs/>
          <w:color w:val="auto"/>
          <w:lang w:eastAsia="en-GB"/>
        </w:rPr>
        <w:t xml:space="preserve">Verilerin Toplanması </w:t>
      </w:r>
    </w:p>
    <w:p w:rsidR="008D23EE" w:rsidRPr="008D23EE" w:rsidRDefault="008D23EE" w:rsidP="008D23EE">
      <w:pPr>
        <w:spacing w:after="142" w:line="360" w:lineRule="auto"/>
        <w:ind w:firstLine="709"/>
        <w:jc w:val="both"/>
        <w:rPr>
          <w:rFonts w:eastAsia="Times New Roman"/>
          <w:lang w:eastAsia="tr-TR"/>
        </w:rPr>
      </w:pPr>
      <w:r w:rsidRPr="008D23EE">
        <w:rPr>
          <w:rFonts w:eastAsia="Times New Roman"/>
          <w:lang w:eastAsia="tr-TR"/>
        </w:rPr>
        <w:t xml:space="preserve">Okul yöneticileriyle yapılan görüşmeler, 2 Ocak-15 Şubat 2017 tarihleri arasında araştırmacılar tarafından gerçekleştirilmiştir. Görüşmeler için önceden randevu alınmış ve çalışmanın amacı ile görüşme süreci hakkında yöneticilere bilgi verilmiştir. Görüşmeler yöneticilere görüşme formu verilerek gerçekleştirilmiştir. Araştırmada katılımcıların kendilerini rahat ve huzurlu hissedebileceği ve görüşlerini içtenlikle açıklayabilecekleri bir görüşme ortamı sağlanmasına özen gösterilmiş, uygun bir etkileşim ortamı oluşturulmuştur. Görüşmeler esnasında görüşme formunun yanı sıra veri kaybını en aza indirmek için katılımcıların da onayı alınarak ses kayıt cihazı kullanılmıştır. </w:t>
      </w:r>
    </w:p>
    <w:p w:rsidR="008D23EE" w:rsidRPr="008D23EE" w:rsidRDefault="008D23EE" w:rsidP="008D23EE">
      <w:pPr>
        <w:pStyle w:val="Default"/>
        <w:spacing w:after="142" w:line="360" w:lineRule="auto"/>
        <w:jc w:val="both"/>
        <w:rPr>
          <w:rFonts w:eastAsia="Times New Roman"/>
          <w:color w:val="auto"/>
        </w:rPr>
      </w:pPr>
    </w:p>
    <w:p w:rsidR="00451A8E" w:rsidRPr="00C01A9F" w:rsidRDefault="00451A8E" w:rsidP="00451A8E">
      <w:pPr>
        <w:tabs>
          <w:tab w:val="left" w:pos="709"/>
        </w:tabs>
        <w:autoSpaceDE w:val="0"/>
        <w:autoSpaceDN w:val="0"/>
        <w:adjustRightInd w:val="0"/>
        <w:spacing w:line="360" w:lineRule="auto"/>
        <w:jc w:val="both"/>
      </w:pPr>
    </w:p>
    <w:p w:rsidR="00451A8E" w:rsidRPr="00C01A9F" w:rsidRDefault="00451A8E" w:rsidP="00451A8E">
      <w:pPr>
        <w:spacing w:line="360" w:lineRule="auto"/>
        <w:ind w:firstLine="709"/>
        <w:jc w:val="both"/>
        <w:rPr>
          <w:b/>
          <w:color w:val="000000"/>
        </w:rPr>
      </w:pPr>
      <w:r w:rsidRPr="00C01A9F">
        <w:rPr>
          <w:b/>
          <w:color w:val="000000"/>
        </w:rPr>
        <w:lastRenderedPageBreak/>
        <w:t xml:space="preserve">Verilerin Analizi </w:t>
      </w:r>
    </w:p>
    <w:p w:rsidR="008D23EE" w:rsidRPr="008D23EE" w:rsidRDefault="008D23EE" w:rsidP="008D23EE">
      <w:pPr>
        <w:spacing w:after="142" w:line="360" w:lineRule="auto"/>
        <w:ind w:firstLine="709"/>
        <w:jc w:val="both"/>
        <w:rPr>
          <w:rFonts w:eastAsia="Times New Roman"/>
          <w:lang w:eastAsia="tr-TR"/>
        </w:rPr>
      </w:pPr>
      <w:r w:rsidRPr="008D23EE">
        <w:rPr>
          <w:rFonts w:eastAsia="Times New Roman"/>
          <w:lang w:eastAsia="tr-TR"/>
        </w:rPr>
        <w:t>Araştırmada elde edilen verilerin çözümlenmesinde içerik analizi tekniği kullanılmıştır. İçerik analizi, belirli kurallara dayalı kodlamalarla bir metnin bazı sözcüklerinin daha küçük içerik kategorileri ile özetlendiği sistematik, yinelenebilir bir teknik olarak tanımlanır (Büyüköztürk vd. 2014). Analize başlanmadan önce ses kayıtları yazılı hale getirilmiştir. Deşifre işleminin doğruluğunu kontrol etmek için ses kayıtlarından elde edilen veriler ve görüşme formundan elde edilen veriler karşılaştırılmıştır. Görüşmelerden 28 sayfa veri elde edilmiştir. Her bir soru için verilen cevaplardaki ortak noktalar dikkate alınarak kategori ve çeşitli kodlamalar yapılmıştır. oluşturulmuştur. Bağımsız eğitim bilim uzmanının yaptığı yerleştirmeler ile araştırmacının yaptığı yerleştirmeler karşılaştırılarak araştırmanın güvenirliği belirlenmiştir. Yapılan karşılaştırma sonucunda %92 oranında fikir birliği olduğu anlaşılmıştır. Bu oran, Miles &amp; Huberman’ın (1994) güvenirlik formülü kullanılarak hesaplanmıştır (Güvenirlik Formülü: Görüş Birliği/ Görüş Birliği+ Görüş Ayrılığı).</w:t>
      </w:r>
    </w:p>
    <w:p w:rsidR="00451A8E" w:rsidRPr="00C01A9F" w:rsidRDefault="00451A8E" w:rsidP="00451A8E">
      <w:pPr>
        <w:spacing w:line="360" w:lineRule="auto"/>
        <w:jc w:val="center"/>
        <w:rPr>
          <w:color w:val="000000"/>
        </w:rPr>
      </w:pPr>
      <w:r w:rsidRPr="00C01A9F">
        <w:rPr>
          <w:b/>
        </w:rPr>
        <w:t>Bulgular</w:t>
      </w:r>
    </w:p>
    <w:p w:rsidR="003440F1" w:rsidRPr="003440F1" w:rsidRDefault="003440F1" w:rsidP="00BD618A">
      <w:pPr>
        <w:spacing w:after="142" w:line="360" w:lineRule="auto"/>
        <w:ind w:firstLine="709"/>
        <w:jc w:val="both"/>
        <w:rPr>
          <w:rFonts w:eastAsia="Times New Roman"/>
          <w:lang w:eastAsia="tr-TR"/>
        </w:rPr>
      </w:pPr>
      <w:r w:rsidRPr="003440F1">
        <w:rPr>
          <w:rFonts w:eastAsia="Times New Roman"/>
          <w:lang w:eastAsia="tr-TR"/>
        </w:rPr>
        <w:t>Bu bölümde ikili eğitimden tam gün(normal) eğitime geçişte karşılaşılabilecek sorunlar ve bu sorunların çözümüne yönelik öneriler açığa çıkarılmaya çalışılmıştır. Bu doğrultuda okul yöneticilerinin görüşlerinden elde edilen bulgular ayrı tablolar halinde sıralanmıştır.</w:t>
      </w:r>
    </w:p>
    <w:p w:rsidR="003440F1" w:rsidRPr="003440F1" w:rsidRDefault="003440F1" w:rsidP="00BD618A">
      <w:pPr>
        <w:spacing w:after="142" w:line="360" w:lineRule="auto"/>
        <w:ind w:firstLine="709"/>
        <w:jc w:val="both"/>
        <w:rPr>
          <w:rFonts w:eastAsia="Times New Roman"/>
          <w:b/>
          <w:bCs/>
          <w:iCs/>
          <w:lang w:eastAsia="en-GB"/>
        </w:rPr>
      </w:pPr>
      <w:r w:rsidRPr="003440F1">
        <w:rPr>
          <w:rFonts w:eastAsia="Times New Roman"/>
          <w:b/>
          <w:bCs/>
          <w:iCs/>
          <w:lang w:eastAsia="en-GB"/>
        </w:rPr>
        <w:t>İkili Eğitimden Tam Gün (Normal) Eğitime Geçişte Karşılaşılabilecek Sorunlara İlişkin Bulgular</w:t>
      </w:r>
    </w:p>
    <w:p w:rsidR="003440F1" w:rsidRPr="003440F1" w:rsidRDefault="003440F1" w:rsidP="00A3298C">
      <w:pPr>
        <w:spacing w:after="142" w:line="360" w:lineRule="auto"/>
        <w:ind w:firstLine="709"/>
        <w:jc w:val="both"/>
        <w:rPr>
          <w:rFonts w:eastAsia="Times New Roman"/>
          <w:lang w:eastAsia="tr-TR"/>
        </w:rPr>
      </w:pPr>
      <w:r w:rsidRPr="003440F1">
        <w:rPr>
          <w:rFonts w:eastAsia="Times New Roman"/>
          <w:lang w:eastAsia="tr-TR"/>
        </w:rPr>
        <w:t>Çalışma grubundaki okul yöneticilerine  “İkili eğitimden tam gün eğitime geçişte karşılaşabileceğiniz sorunlar nelerdir?” sorusu yöneltilmiştir. Okul yöneticilerinden elde edilen yanıtlara göre oluşturulan görüşler Tablo 2’de yer almaktadır.</w:t>
      </w:r>
    </w:p>
    <w:p w:rsidR="003440F1" w:rsidRPr="00BD618A" w:rsidRDefault="003440F1" w:rsidP="00A3298C">
      <w:pPr>
        <w:jc w:val="both"/>
        <w:rPr>
          <w:rFonts w:eastAsia="Times New Roman"/>
          <w:lang w:eastAsia="tr-TR"/>
        </w:rPr>
      </w:pPr>
      <w:r w:rsidRPr="00503FF8">
        <w:rPr>
          <w:rFonts w:eastAsia="Times New Roman"/>
          <w:b/>
          <w:lang w:eastAsia="tr-TR"/>
        </w:rPr>
        <w:t>Tablo 2.</w:t>
      </w:r>
      <w:r w:rsidRPr="003440F1">
        <w:rPr>
          <w:rFonts w:eastAsia="Times New Roman"/>
          <w:lang w:eastAsia="tr-TR"/>
        </w:rPr>
        <w:t xml:space="preserve"> </w:t>
      </w:r>
      <w:r w:rsidRPr="00BD618A">
        <w:rPr>
          <w:rFonts w:eastAsia="Times New Roman"/>
          <w:lang w:eastAsia="tr-TR"/>
        </w:rPr>
        <w:t>İkili Eğitimden Tam Gün(Normal) Eğitime Geçişte Karşılaşılabilecek Sorunlara İlişkin Görüşler</w:t>
      </w:r>
    </w:p>
    <w:tbl>
      <w:tblPr>
        <w:tblW w:w="8613" w:type="dxa"/>
        <w:tblBorders>
          <w:top w:val="single" w:sz="8" w:space="0" w:color="000000"/>
          <w:bottom w:val="single" w:sz="8" w:space="0" w:color="000000"/>
        </w:tblBorders>
        <w:tblLayout w:type="fixed"/>
        <w:tblLook w:val="04A0"/>
      </w:tblPr>
      <w:tblGrid>
        <w:gridCol w:w="1242"/>
        <w:gridCol w:w="6096"/>
        <w:gridCol w:w="1275"/>
      </w:tblGrid>
      <w:tr w:rsidR="003440F1" w:rsidRPr="003440F1" w:rsidTr="00D917C6">
        <w:tc>
          <w:tcPr>
            <w:tcW w:w="1242" w:type="dxa"/>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S.N</w:t>
            </w:r>
          </w:p>
        </w:tc>
        <w:tc>
          <w:tcPr>
            <w:tcW w:w="6096" w:type="dxa"/>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Sorunlar</w:t>
            </w:r>
          </w:p>
        </w:tc>
        <w:tc>
          <w:tcPr>
            <w:tcW w:w="1275" w:type="dxa"/>
          </w:tcPr>
          <w:p w:rsidR="003440F1" w:rsidRPr="00A3298C" w:rsidRDefault="003440F1" w:rsidP="00D917C6">
            <w:pPr>
              <w:ind w:right="425"/>
              <w:jc w:val="center"/>
              <w:rPr>
                <w:rFonts w:eastAsia="Times New Roman"/>
                <w:b/>
                <w:bCs/>
                <w:sz w:val="20"/>
                <w:szCs w:val="20"/>
                <w:lang w:eastAsia="tr-TR"/>
              </w:rPr>
            </w:pPr>
            <w:r w:rsidRPr="00A3298C">
              <w:rPr>
                <w:rFonts w:eastAsia="Times New Roman"/>
                <w:b/>
                <w:sz w:val="20"/>
                <w:szCs w:val="20"/>
                <w:lang w:eastAsia="tr-TR"/>
              </w:rPr>
              <w:t>n</w:t>
            </w:r>
          </w:p>
        </w:tc>
      </w:tr>
      <w:tr w:rsidR="003440F1" w:rsidRPr="003440F1" w:rsidTr="00D917C6">
        <w:tc>
          <w:tcPr>
            <w:tcW w:w="1242" w:type="dxa"/>
            <w:shd w:val="clear" w:color="auto" w:fill="FFFFFF" w:themeFill="background1"/>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1</w:t>
            </w:r>
          </w:p>
        </w:tc>
        <w:tc>
          <w:tcPr>
            <w:tcW w:w="6096" w:type="dxa"/>
            <w:shd w:val="clear" w:color="auto" w:fill="FFFFFF" w:themeFill="background1"/>
          </w:tcPr>
          <w:p w:rsidR="003440F1" w:rsidRPr="00A3298C" w:rsidRDefault="003440F1" w:rsidP="00A3298C">
            <w:pPr>
              <w:ind w:right="425"/>
              <w:jc w:val="both"/>
              <w:rPr>
                <w:rFonts w:eastAsia="Times New Roman"/>
                <w:sz w:val="20"/>
                <w:szCs w:val="20"/>
                <w:lang w:eastAsia="tr-TR"/>
              </w:rPr>
            </w:pPr>
            <w:r w:rsidRPr="00A3298C">
              <w:rPr>
                <w:rFonts w:eastAsia="Times New Roman"/>
                <w:sz w:val="20"/>
                <w:szCs w:val="20"/>
                <w:lang w:eastAsia="tr-TR"/>
              </w:rPr>
              <w:t>Beslenme sorunu (öğlen yemeği vb.)</w:t>
            </w:r>
          </w:p>
        </w:tc>
        <w:tc>
          <w:tcPr>
            <w:tcW w:w="1275" w:type="dxa"/>
            <w:shd w:val="clear" w:color="auto" w:fill="FFFFFF" w:themeFill="background1"/>
          </w:tcPr>
          <w:p w:rsidR="003440F1" w:rsidRPr="00A3298C" w:rsidRDefault="003440F1" w:rsidP="00D917C6">
            <w:pPr>
              <w:ind w:right="425"/>
              <w:jc w:val="center"/>
              <w:rPr>
                <w:rFonts w:eastAsia="Times New Roman"/>
                <w:sz w:val="20"/>
                <w:szCs w:val="20"/>
                <w:lang w:eastAsia="tr-TR"/>
              </w:rPr>
            </w:pPr>
            <w:r w:rsidRPr="00A3298C">
              <w:rPr>
                <w:rFonts w:eastAsia="Times New Roman"/>
                <w:sz w:val="20"/>
                <w:szCs w:val="20"/>
                <w:lang w:eastAsia="tr-TR"/>
              </w:rPr>
              <w:t>16</w:t>
            </w:r>
          </w:p>
        </w:tc>
      </w:tr>
      <w:tr w:rsidR="003440F1" w:rsidRPr="003440F1" w:rsidTr="00D917C6">
        <w:tc>
          <w:tcPr>
            <w:tcW w:w="1242" w:type="dxa"/>
            <w:shd w:val="clear" w:color="auto" w:fill="FFFFFF" w:themeFill="background1"/>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2</w:t>
            </w:r>
          </w:p>
        </w:tc>
        <w:tc>
          <w:tcPr>
            <w:tcW w:w="6096" w:type="dxa"/>
            <w:shd w:val="clear" w:color="auto" w:fill="FFFFFF" w:themeFill="background1"/>
          </w:tcPr>
          <w:p w:rsidR="003440F1" w:rsidRPr="00A3298C" w:rsidRDefault="003440F1" w:rsidP="00A3298C">
            <w:pPr>
              <w:ind w:right="425"/>
              <w:jc w:val="both"/>
              <w:rPr>
                <w:rFonts w:eastAsia="Times New Roman"/>
                <w:sz w:val="20"/>
                <w:szCs w:val="20"/>
                <w:lang w:eastAsia="tr-TR"/>
              </w:rPr>
            </w:pPr>
            <w:r w:rsidRPr="00A3298C">
              <w:rPr>
                <w:rFonts w:eastAsia="Times New Roman"/>
                <w:sz w:val="20"/>
                <w:szCs w:val="20"/>
                <w:lang w:eastAsia="tr-TR"/>
              </w:rPr>
              <w:t>Fiziki mekân yetersizliği (Sınıf sayısı vb.)</w:t>
            </w:r>
          </w:p>
        </w:tc>
        <w:tc>
          <w:tcPr>
            <w:tcW w:w="1275" w:type="dxa"/>
            <w:shd w:val="clear" w:color="auto" w:fill="FFFFFF" w:themeFill="background1"/>
          </w:tcPr>
          <w:p w:rsidR="003440F1" w:rsidRPr="00A3298C" w:rsidRDefault="003440F1" w:rsidP="00D917C6">
            <w:pPr>
              <w:ind w:right="425"/>
              <w:jc w:val="center"/>
              <w:rPr>
                <w:rFonts w:eastAsia="Times New Roman"/>
                <w:sz w:val="20"/>
                <w:szCs w:val="20"/>
                <w:lang w:eastAsia="tr-TR"/>
              </w:rPr>
            </w:pPr>
            <w:r w:rsidRPr="00A3298C">
              <w:rPr>
                <w:rFonts w:eastAsia="Times New Roman"/>
                <w:sz w:val="20"/>
                <w:szCs w:val="20"/>
                <w:lang w:eastAsia="tr-TR"/>
              </w:rPr>
              <w:t>13</w:t>
            </w:r>
          </w:p>
        </w:tc>
      </w:tr>
      <w:tr w:rsidR="003440F1" w:rsidRPr="003440F1" w:rsidTr="00D917C6">
        <w:tc>
          <w:tcPr>
            <w:tcW w:w="1242" w:type="dxa"/>
            <w:shd w:val="clear" w:color="auto" w:fill="FFFFFF" w:themeFill="background1"/>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3</w:t>
            </w:r>
          </w:p>
        </w:tc>
        <w:tc>
          <w:tcPr>
            <w:tcW w:w="6096" w:type="dxa"/>
            <w:shd w:val="clear" w:color="auto" w:fill="FFFFFF" w:themeFill="background1"/>
          </w:tcPr>
          <w:p w:rsidR="003440F1" w:rsidRPr="00A3298C" w:rsidRDefault="003440F1" w:rsidP="00A3298C">
            <w:pPr>
              <w:ind w:right="425"/>
              <w:jc w:val="both"/>
              <w:rPr>
                <w:rFonts w:eastAsia="Times New Roman"/>
                <w:sz w:val="20"/>
                <w:szCs w:val="20"/>
                <w:lang w:eastAsia="tr-TR"/>
              </w:rPr>
            </w:pPr>
            <w:r w:rsidRPr="00A3298C">
              <w:rPr>
                <w:rFonts w:eastAsia="Times New Roman"/>
                <w:sz w:val="20"/>
                <w:szCs w:val="20"/>
                <w:lang w:eastAsia="tr-TR"/>
              </w:rPr>
              <w:t>Sınıfların kalabalıklaşması</w:t>
            </w:r>
          </w:p>
        </w:tc>
        <w:tc>
          <w:tcPr>
            <w:tcW w:w="1275" w:type="dxa"/>
            <w:shd w:val="clear" w:color="auto" w:fill="FFFFFF" w:themeFill="background1"/>
          </w:tcPr>
          <w:p w:rsidR="003440F1" w:rsidRPr="00A3298C" w:rsidRDefault="003440F1" w:rsidP="00D917C6">
            <w:pPr>
              <w:ind w:right="425"/>
              <w:jc w:val="center"/>
              <w:rPr>
                <w:rFonts w:eastAsia="Times New Roman"/>
                <w:sz w:val="20"/>
                <w:szCs w:val="20"/>
                <w:lang w:eastAsia="tr-TR"/>
              </w:rPr>
            </w:pPr>
            <w:r w:rsidRPr="00A3298C">
              <w:rPr>
                <w:rFonts w:eastAsia="Times New Roman"/>
                <w:sz w:val="20"/>
                <w:szCs w:val="20"/>
                <w:lang w:eastAsia="tr-TR"/>
              </w:rPr>
              <w:t>11</w:t>
            </w:r>
          </w:p>
        </w:tc>
      </w:tr>
      <w:tr w:rsidR="003440F1" w:rsidRPr="003440F1" w:rsidTr="00D917C6">
        <w:tc>
          <w:tcPr>
            <w:tcW w:w="1242" w:type="dxa"/>
            <w:shd w:val="clear" w:color="auto" w:fill="FFFFFF" w:themeFill="background1"/>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4</w:t>
            </w:r>
          </w:p>
        </w:tc>
        <w:tc>
          <w:tcPr>
            <w:tcW w:w="6096" w:type="dxa"/>
            <w:shd w:val="clear" w:color="auto" w:fill="FFFFFF" w:themeFill="background1"/>
          </w:tcPr>
          <w:p w:rsidR="003440F1" w:rsidRPr="00A3298C" w:rsidRDefault="003440F1" w:rsidP="00A3298C">
            <w:pPr>
              <w:ind w:right="425"/>
              <w:jc w:val="both"/>
              <w:rPr>
                <w:rFonts w:eastAsia="Times New Roman"/>
                <w:sz w:val="20"/>
                <w:szCs w:val="20"/>
                <w:lang w:eastAsia="tr-TR"/>
              </w:rPr>
            </w:pPr>
            <w:r w:rsidRPr="00A3298C">
              <w:rPr>
                <w:rFonts w:eastAsia="Times New Roman"/>
                <w:sz w:val="20"/>
                <w:szCs w:val="20"/>
                <w:lang w:eastAsia="tr-TR"/>
              </w:rPr>
              <w:t>Kayıt alanı dışından gelen öğrenciler</w:t>
            </w:r>
          </w:p>
        </w:tc>
        <w:tc>
          <w:tcPr>
            <w:tcW w:w="1275" w:type="dxa"/>
            <w:shd w:val="clear" w:color="auto" w:fill="FFFFFF" w:themeFill="background1"/>
          </w:tcPr>
          <w:p w:rsidR="003440F1" w:rsidRPr="00A3298C" w:rsidRDefault="003440F1" w:rsidP="00D917C6">
            <w:pPr>
              <w:ind w:right="425"/>
              <w:jc w:val="center"/>
              <w:rPr>
                <w:rFonts w:eastAsia="Times New Roman"/>
                <w:sz w:val="20"/>
                <w:szCs w:val="20"/>
                <w:lang w:eastAsia="tr-TR"/>
              </w:rPr>
            </w:pPr>
            <w:r w:rsidRPr="00A3298C">
              <w:rPr>
                <w:rFonts w:eastAsia="Times New Roman"/>
                <w:sz w:val="20"/>
                <w:szCs w:val="20"/>
                <w:lang w:eastAsia="tr-TR"/>
              </w:rPr>
              <w:t>8</w:t>
            </w:r>
          </w:p>
        </w:tc>
      </w:tr>
      <w:tr w:rsidR="003440F1" w:rsidRPr="003440F1" w:rsidTr="00D917C6">
        <w:tc>
          <w:tcPr>
            <w:tcW w:w="1242" w:type="dxa"/>
            <w:shd w:val="clear" w:color="auto" w:fill="FFFFFF" w:themeFill="background1"/>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5</w:t>
            </w:r>
          </w:p>
        </w:tc>
        <w:tc>
          <w:tcPr>
            <w:tcW w:w="6096" w:type="dxa"/>
            <w:shd w:val="clear" w:color="auto" w:fill="FFFFFF" w:themeFill="background1"/>
          </w:tcPr>
          <w:p w:rsidR="003440F1" w:rsidRPr="00A3298C" w:rsidRDefault="003440F1" w:rsidP="00A3298C">
            <w:pPr>
              <w:ind w:right="425"/>
              <w:jc w:val="both"/>
              <w:rPr>
                <w:rFonts w:eastAsia="Times New Roman"/>
                <w:sz w:val="20"/>
                <w:szCs w:val="20"/>
                <w:lang w:eastAsia="tr-TR"/>
              </w:rPr>
            </w:pPr>
            <w:r w:rsidRPr="00A3298C">
              <w:rPr>
                <w:rFonts w:eastAsia="Times New Roman"/>
                <w:sz w:val="20"/>
                <w:szCs w:val="20"/>
                <w:lang w:eastAsia="tr-TR"/>
              </w:rPr>
              <w:t>Öğretmenlerin norm fazlası olma durumu</w:t>
            </w:r>
          </w:p>
        </w:tc>
        <w:tc>
          <w:tcPr>
            <w:tcW w:w="1275" w:type="dxa"/>
            <w:shd w:val="clear" w:color="auto" w:fill="FFFFFF" w:themeFill="background1"/>
          </w:tcPr>
          <w:p w:rsidR="003440F1" w:rsidRPr="00A3298C" w:rsidRDefault="003440F1" w:rsidP="00D917C6">
            <w:pPr>
              <w:ind w:right="425"/>
              <w:jc w:val="center"/>
              <w:rPr>
                <w:rFonts w:eastAsia="Times New Roman"/>
                <w:sz w:val="20"/>
                <w:szCs w:val="20"/>
                <w:lang w:eastAsia="tr-TR"/>
              </w:rPr>
            </w:pPr>
            <w:r w:rsidRPr="00A3298C">
              <w:rPr>
                <w:rFonts w:eastAsia="Times New Roman"/>
                <w:sz w:val="20"/>
                <w:szCs w:val="20"/>
                <w:lang w:eastAsia="tr-TR"/>
              </w:rPr>
              <w:t>7</w:t>
            </w:r>
          </w:p>
        </w:tc>
      </w:tr>
      <w:tr w:rsidR="003440F1" w:rsidRPr="003440F1" w:rsidTr="00D917C6">
        <w:tc>
          <w:tcPr>
            <w:tcW w:w="1242" w:type="dxa"/>
            <w:shd w:val="clear" w:color="auto" w:fill="FFFFFF" w:themeFill="background1"/>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6</w:t>
            </w:r>
          </w:p>
        </w:tc>
        <w:tc>
          <w:tcPr>
            <w:tcW w:w="6096" w:type="dxa"/>
            <w:shd w:val="clear" w:color="auto" w:fill="FFFFFF" w:themeFill="background1"/>
          </w:tcPr>
          <w:p w:rsidR="003440F1" w:rsidRPr="00A3298C" w:rsidRDefault="003440F1" w:rsidP="00A3298C">
            <w:pPr>
              <w:ind w:right="425"/>
              <w:jc w:val="both"/>
              <w:rPr>
                <w:rFonts w:eastAsia="Times New Roman"/>
                <w:sz w:val="20"/>
                <w:szCs w:val="20"/>
                <w:lang w:eastAsia="tr-TR"/>
              </w:rPr>
            </w:pPr>
            <w:r w:rsidRPr="00A3298C">
              <w:rPr>
                <w:rFonts w:eastAsia="Times New Roman"/>
                <w:sz w:val="20"/>
                <w:szCs w:val="20"/>
                <w:lang w:eastAsia="tr-TR"/>
              </w:rPr>
              <w:t>Yeni okul binası yapımıyla ilgili sorunlar</w:t>
            </w:r>
          </w:p>
        </w:tc>
        <w:tc>
          <w:tcPr>
            <w:tcW w:w="1275" w:type="dxa"/>
            <w:shd w:val="clear" w:color="auto" w:fill="FFFFFF" w:themeFill="background1"/>
          </w:tcPr>
          <w:p w:rsidR="003440F1" w:rsidRPr="00A3298C" w:rsidRDefault="003440F1" w:rsidP="00D917C6">
            <w:pPr>
              <w:ind w:right="425"/>
              <w:jc w:val="center"/>
              <w:rPr>
                <w:rFonts w:eastAsia="Times New Roman"/>
                <w:sz w:val="20"/>
                <w:szCs w:val="20"/>
                <w:lang w:eastAsia="tr-TR"/>
              </w:rPr>
            </w:pPr>
            <w:r w:rsidRPr="00A3298C">
              <w:rPr>
                <w:rFonts w:eastAsia="Times New Roman"/>
                <w:sz w:val="20"/>
                <w:szCs w:val="20"/>
                <w:lang w:eastAsia="tr-TR"/>
              </w:rPr>
              <w:t>5</w:t>
            </w:r>
          </w:p>
        </w:tc>
      </w:tr>
      <w:tr w:rsidR="003440F1" w:rsidRPr="003440F1" w:rsidTr="00D917C6">
        <w:tc>
          <w:tcPr>
            <w:tcW w:w="1242" w:type="dxa"/>
            <w:shd w:val="clear" w:color="auto" w:fill="FFFFFF" w:themeFill="background1"/>
          </w:tcPr>
          <w:p w:rsidR="003440F1" w:rsidRPr="00A3298C" w:rsidRDefault="003440F1" w:rsidP="00A3298C">
            <w:pPr>
              <w:ind w:right="425"/>
              <w:jc w:val="both"/>
              <w:rPr>
                <w:rFonts w:eastAsia="Times New Roman"/>
                <w:b/>
                <w:bCs/>
                <w:sz w:val="20"/>
                <w:szCs w:val="20"/>
                <w:lang w:eastAsia="tr-TR"/>
              </w:rPr>
            </w:pPr>
            <w:r w:rsidRPr="00A3298C">
              <w:rPr>
                <w:rFonts w:eastAsia="Times New Roman"/>
                <w:b/>
                <w:sz w:val="20"/>
                <w:szCs w:val="20"/>
                <w:lang w:eastAsia="tr-TR"/>
              </w:rPr>
              <w:t>7</w:t>
            </w:r>
          </w:p>
        </w:tc>
        <w:tc>
          <w:tcPr>
            <w:tcW w:w="6096" w:type="dxa"/>
            <w:shd w:val="clear" w:color="auto" w:fill="FFFFFF" w:themeFill="background1"/>
          </w:tcPr>
          <w:p w:rsidR="003440F1" w:rsidRPr="00A3298C" w:rsidRDefault="003440F1" w:rsidP="00A3298C">
            <w:pPr>
              <w:ind w:right="425"/>
              <w:jc w:val="both"/>
              <w:rPr>
                <w:rFonts w:eastAsia="Times New Roman"/>
                <w:sz w:val="20"/>
                <w:szCs w:val="20"/>
                <w:lang w:eastAsia="tr-TR"/>
              </w:rPr>
            </w:pPr>
            <w:r w:rsidRPr="00A3298C">
              <w:rPr>
                <w:rFonts w:eastAsia="Times New Roman"/>
                <w:sz w:val="20"/>
                <w:szCs w:val="20"/>
                <w:lang w:eastAsia="tr-TR"/>
              </w:rPr>
              <w:t>Eğitim materyallerinin yetersizliği</w:t>
            </w:r>
          </w:p>
        </w:tc>
        <w:tc>
          <w:tcPr>
            <w:tcW w:w="1275" w:type="dxa"/>
            <w:shd w:val="clear" w:color="auto" w:fill="FFFFFF" w:themeFill="background1"/>
          </w:tcPr>
          <w:p w:rsidR="003440F1" w:rsidRPr="00A3298C" w:rsidRDefault="003440F1" w:rsidP="00D917C6">
            <w:pPr>
              <w:ind w:right="425"/>
              <w:jc w:val="center"/>
              <w:rPr>
                <w:rFonts w:eastAsia="Times New Roman"/>
                <w:sz w:val="20"/>
                <w:szCs w:val="20"/>
                <w:lang w:eastAsia="tr-TR"/>
              </w:rPr>
            </w:pPr>
            <w:r w:rsidRPr="00A3298C">
              <w:rPr>
                <w:rFonts w:eastAsia="Times New Roman"/>
                <w:sz w:val="20"/>
                <w:szCs w:val="20"/>
                <w:lang w:eastAsia="tr-TR"/>
              </w:rPr>
              <w:t>2</w:t>
            </w:r>
          </w:p>
        </w:tc>
      </w:tr>
    </w:tbl>
    <w:p w:rsidR="003440F1" w:rsidRPr="003440F1" w:rsidRDefault="003440F1" w:rsidP="003440F1">
      <w:pPr>
        <w:spacing w:line="360" w:lineRule="auto"/>
        <w:jc w:val="both"/>
        <w:rPr>
          <w:rFonts w:eastAsia="Times New Roman"/>
          <w:lang w:eastAsia="tr-TR"/>
        </w:rPr>
      </w:pPr>
    </w:p>
    <w:p w:rsidR="003440F1" w:rsidRPr="003440F1" w:rsidRDefault="003440F1" w:rsidP="00D917C6">
      <w:pPr>
        <w:spacing w:afterLines="142" w:line="360" w:lineRule="auto"/>
        <w:ind w:firstLine="709"/>
        <w:jc w:val="both"/>
        <w:rPr>
          <w:rFonts w:eastAsia="Times New Roman"/>
          <w:lang w:eastAsia="tr-TR"/>
        </w:rPr>
      </w:pPr>
      <w:r w:rsidRPr="003440F1">
        <w:rPr>
          <w:rFonts w:eastAsia="Times New Roman"/>
          <w:lang w:eastAsia="tr-TR"/>
        </w:rPr>
        <w:t>Tablo 2’ye göre okul yöneticilerinin ikili eğitimden tam gün eğitime geçişte karşılaşabilecekleri sorunlara ilişkin görüşleri; beslenme sorunu (öğlen yemeği vb.) (n=16), fiziki mekân yetersizliği (Sınıf sayısı vb.) (n=13), sınıfların kalabalıklaşması (n=11), Kayıt alanı dışından gelen öğrenciler (n=8), öğretmenlerin norm fazlası olma durumu (n=7), yeni okul binası yapımıyla ilgili sorunlar (n=5) ve eğitim materyali yetersizliği (n=1) şeklindedir. Buna göre okulların tam gün eğitime geçiş sürecinde ikili eğitim yapan okul yöneticileri tarafından birden fazla sorun alanı olduğu ifade edilmiştir.</w:t>
      </w:r>
    </w:p>
    <w:p w:rsidR="003440F1" w:rsidRPr="003440F1" w:rsidRDefault="003440F1" w:rsidP="00D917C6">
      <w:pPr>
        <w:spacing w:afterLines="142" w:line="360" w:lineRule="auto"/>
        <w:ind w:firstLine="709"/>
        <w:jc w:val="both"/>
        <w:rPr>
          <w:rFonts w:eastAsia="Times New Roman"/>
          <w:lang w:eastAsia="tr-TR"/>
        </w:rPr>
      </w:pPr>
      <w:r w:rsidRPr="003440F1">
        <w:rPr>
          <w:rFonts w:eastAsia="Times New Roman"/>
          <w:lang w:eastAsia="tr-TR"/>
        </w:rPr>
        <w:t xml:space="preserve"> Okul yöneticilerinin görüşlerinden ikili eğitimden tam gün eğitime geçişte karşılaşabilecek en sık vurgulanan sorun öğlen arası evine gidemeyecek olup okulda kalmak zorunda olan öğrencilerin beslenme sorunudur. Bu durum okulların çoğunda beslenme için ayrılmış bir alanın olmayışı ve öğrencilere yönelik okullarda yemek hizmeti sunulamamasından kaynaklanabilir. Katılımcılar çoğu tarafından okulların fiziki mekânlarının yetersizliği (sınıf sayısı vb.) ve sınıfların kalabalıklaşması tam gün eğitime geçişte karşılaşılabilecek diğer önemli sorunlar olarak ifade edilmiştir. İkili eğitim uygulamasında gün içerisinde iki kat daha fazla öğrenciye hizmet veren derslikler tam gün eğitimle birlikte bu öğrenci sayısının yarısına hizmet verebilecektir. Eğer yeteri kadar derslik yapılmazsa ikili eğitimdeki öğrenciler tam gün eğitime geçişle birlikte aynı sınıflarda eğitim görmek zorunda kalacak ve bu durumda sınıfların kalabalıklaşmasına neden olacaktır. Yöneticilerin görüşlerinden dikkat çekici olanlara aşağıda yer verilmiştir. </w:t>
      </w:r>
    </w:p>
    <w:p w:rsidR="003440F1" w:rsidRPr="00D917C6" w:rsidRDefault="003440F1" w:rsidP="003440F1">
      <w:pPr>
        <w:spacing w:afterLines="142" w:line="360" w:lineRule="auto"/>
        <w:ind w:left="567" w:right="567"/>
        <w:jc w:val="both"/>
        <w:rPr>
          <w:rFonts w:eastAsia="Times New Roman"/>
          <w:i/>
          <w:lang w:eastAsia="tr-TR"/>
        </w:rPr>
      </w:pPr>
      <w:r w:rsidRPr="003440F1">
        <w:rPr>
          <w:rFonts w:eastAsia="Times New Roman"/>
          <w:lang w:eastAsia="tr-TR"/>
        </w:rPr>
        <w:t xml:space="preserve">Y1: </w:t>
      </w:r>
      <w:r w:rsidRPr="00D917C6">
        <w:rPr>
          <w:rFonts w:eastAsia="Times New Roman"/>
          <w:i/>
          <w:lang w:eastAsia="tr-TR"/>
        </w:rPr>
        <w:t>Çalışan anne babalar nedeniyle öğle yemeğine gitmeyecek çocukların okulda beslenme ve aradaki zamanda kontrol sıkıntısı yaşanacaktır.</w:t>
      </w:r>
    </w:p>
    <w:p w:rsidR="003440F1" w:rsidRPr="003440F1" w:rsidRDefault="003440F1" w:rsidP="003440F1">
      <w:pPr>
        <w:spacing w:afterLines="142" w:line="360" w:lineRule="auto"/>
        <w:ind w:left="567" w:right="567"/>
        <w:jc w:val="both"/>
        <w:rPr>
          <w:rFonts w:eastAsia="Times New Roman"/>
          <w:lang w:eastAsia="tr-TR"/>
        </w:rPr>
      </w:pPr>
      <w:r w:rsidRPr="003440F1">
        <w:rPr>
          <w:rFonts w:eastAsia="Times New Roman"/>
          <w:lang w:eastAsia="tr-TR"/>
        </w:rPr>
        <w:t xml:space="preserve">Y6: </w:t>
      </w:r>
      <w:r w:rsidRPr="00D917C6">
        <w:rPr>
          <w:rFonts w:eastAsia="Times New Roman"/>
          <w:i/>
          <w:lang w:eastAsia="tr-TR"/>
        </w:rPr>
        <w:t>Tam gün eğitim yapılması için yeterli fiziki mekân olması gerekir. Belirlenen kayıt alanları korunarak dışarıdan gerçeği yansıtmayan fason kayıtların önüne geçilmesi.</w:t>
      </w:r>
    </w:p>
    <w:p w:rsidR="003440F1" w:rsidRPr="00D917C6" w:rsidRDefault="003440F1" w:rsidP="003440F1">
      <w:pPr>
        <w:spacing w:afterLines="142" w:line="360" w:lineRule="auto"/>
        <w:ind w:left="567" w:right="567"/>
        <w:jc w:val="both"/>
        <w:rPr>
          <w:rFonts w:eastAsia="Times New Roman"/>
          <w:i/>
          <w:lang w:eastAsia="tr-TR"/>
        </w:rPr>
      </w:pPr>
      <w:r w:rsidRPr="003440F1">
        <w:rPr>
          <w:rFonts w:eastAsia="Times New Roman"/>
          <w:lang w:eastAsia="tr-TR"/>
        </w:rPr>
        <w:lastRenderedPageBreak/>
        <w:t xml:space="preserve">Y10: </w:t>
      </w:r>
      <w:r w:rsidRPr="00D917C6">
        <w:rPr>
          <w:rFonts w:eastAsia="Times New Roman"/>
          <w:i/>
          <w:lang w:eastAsia="tr-TR"/>
        </w:rPr>
        <w:t>Sınıf mevcutları artacaktır. Öğle arası evine gitmeyen öğrenciler için yemek sorunu yaşanabilir. Fiziki şartları yemekhane için uygun olmayan okullar sıkıntı yaşayabilir .</w:t>
      </w:r>
    </w:p>
    <w:p w:rsidR="003440F1" w:rsidRPr="00D917C6" w:rsidRDefault="003440F1" w:rsidP="003440F1">
      <w:pPr>
        <w:spacing w:afterLines="142" w:line="360" w:lineRule="auto"/>
        <w:ind w:left="567" w:right="567"/>
        <w:jc w:val="both"/>
        <w:rPr>
          <w:rFonts w:eastAsia="Times New Roman"/>
          <w:i/>
          <w:lang w:eastAsia="tr-TR"/>
        </w:rPr>
      </w:pPr>
      <w:r w:rsidRPr="003440F1">
        <w:rPr>
          <w:rFonts w:eastAsia="Times New Roman"/>
          <w:lang w:eastAsia="tr-TR"/>
        </w:rPr>
        <w:t xml:space="preserve">Y12: </w:t>
      </w:r>
      <w:r w:rsidRPr="00D917C6">
        <w:rPr>
          <w:rFonts w:eastAsia="Times New Roman"/>
          <w:i/>
          <w:lang w:eastAsia="tr-TR"/>
        </w:rPr>
        <w:t>Sınıf mevcutları artacak. Öğretmenler norm fazlası duruma düşecek. Öğlen dinlenme saatinde okulda kalan öğrencilerin durumu.</w:t>
      </w:r>
    </w:p>
    <w:p w:rsidR="003440F1" w:rsidRPr="003440F1" w:rsidRDefault="003440F1" w:rsidP="003440F1">
      <w:pPr>
        <w:spacing w:afterLines="142" w:line="360" w:lineRule="auto"/>
        <w:ind w:left="567" w:right="567"/>
        <w:jc w:val="both"/>
        <w:rPr>
          <w:rFonts w:eastAsia="Times New Roman"/>
          <w:lang w:eastAsia="tr-TR"/>
        </w:rPr>
      </w:pPr>
      <w:r w:rsidRPr="003440F1">
        <w:rPr>
          <w:rFonts w:eastAsia="Times New Roman"/>
          <w:lang w:eastAsia="tr-TR"/>
        </w:rPr>
        <w:t xml:space="preserve">Y16: </w:t>
      </w:r>
      <w:r w:rsidRPr="00D917C6">
        <w:rPr>
          <w:rFonts w:eastAsia="Times New Roman"/>
          <w:i/>
          <w:lang w:eastAsia="tr-TR"/>
        </w:rPr>
        <w:t>Yeterli sayıda sınıf olmaması. Mevcut ikili eğitimde sabah ve öğleden sonra kullanılan sınıfların tam güne geçilmesiyle tek sefer kullanılması ve bunun sınıf mevcutlarının çoğalmasına neden olması, sınıf birleşmesiyle öğretmenlerin norm fazlası olması, merkezi okullara kayıt alanı dışından kayıtların devam etmesi, yeni derslik yapımında gecikmelerin yaşanması, okul binası için merkezde uygun arsa bulma sıkıntısı, mevcut tam gün eğitim yapan okulların binalarının deprem dayanıklılık testinden geçememesi ve boşaltma kararı çıkması, bu okulların da ikili eğitime geçmek zorunda kalması.</w:t>
      </w:r>
    </w:p>
    <w:p w:rsidR="003440F1" w:rsidRPr="00D917C6" w:rsidRDefault="003440F1" w:rsidP="003440F1">
      <w:pPr>
        <w:spacing w:afterLines="142" w:line="360" w:lineRule="auto"/>
        <w:ind w:left="567" w:right="567"/>
        <w:jc w:val="both"/>
        <w:rPr>
          <w:rFonts w:eastAsia="Times New Roman"/>
          <w:i/>
          <w:lang w:eastAsia="tr-TR"/>
        </w:rPr>
      </w:pPr>
      <w:r w:rsidRPr="003440F1">
        <w:rPr>
          <w:rFonts w:eastAsia="Times New Roman"/>
          <w:lang w:eastAsia="tr-TR"/>
        </w:rPr>
        <w:t xml:space="preserve">Y17: </w:t>
      </w:r>
      <w:r w:rsidRPr="00D917C6">
        <w:rPr>
          <w:rFonts w:eastAsia="Times New Roman"/>
          <w:i/>
          <w:lang w:eastAsia="tr-TR"/>
        </w:rPr>
        <w:t>Öğlen arası eve gitmeyen öğrencilerin beslenme sorunu, sınıf mevcutlarının kalabalıklaşması, dersliklerin azlığı, okulumuzun şehir merkezinde olması ve tam gün eğitime geçiş için ek bina, okul vb. yapılacak arsanın olmaması, binaların yapım sürecinin gecikmesi, kayıt alanlarına sahte adres değişikliği yapılarak gelinmesi ve buralarda bulunan okulların mevcudunun artması.</w:t>
      </w:r>
    </w:p>
    <w:p w:rsidR="003440F1" w:rsidRPr="00503FF8" w:rsidRDefault="003440F1" w:rsidP="003440F1">
      <w:pPr>
        <w:spacing w:afterLines="142" w:line="360" w:lineRule="auto"/>
        <w:ind w:left="567" w:right="567"/>
        <w:jc w:val="both"/>
        <w:rPr>
          <w:rFonts w:eastAsia="Times New Roman"/>
          <w:i/>
          <w:lang w:eastAsia="tr-TR"/>
        </w:rPr>
      </w:pPr>
      <w:r w:rsidRPr="003440F1">
        <w:rPr>
          <w:rFonts w:eastAsia="Times New Roman"/>
          <w:lang w:eastAsia="tr-TR"/>
        </w:rPr>
        <w:t xml:space="preserve">Y19: </w:t>
      </w:r>
      <w:r w:rsidRPr="00503FF8">
        <w:rPr>
          <w:rFonts w:eastAsia="Times New Roman"/>
          <w:i/>
          <w:lang w:eastAsia="tr-TR"/>
        </w:rPr>
        <w:t xml:space="preserve">Tam gün eğitime geçiş için sınıf sayımız yeterli değil. Sınıflar birleştirilerek geçiş yapılırsa mevcutlar kalabalık olacak, öğretmenlerimiz fazlalığa çıkacaktır. Tam gün eğitime geçildiğinde çalışan ailelerin çocukları öğlen aralarında okulda kalma durumuyla karşılaşacaktır. Bu çocukların belenme sorunu ortaya çıkacaktır. Okulumuzda yemekhane olmadığı için öğlen okulda kalan çocuklar zor durumda kalacaktır. Okulumuzun kayıt alanlarına kayıt zamanında birçok aile adresini taşımakta ve okulumuza kayıt olmaktadır. Ailelerin bir kısmı gerçekte bölgemizde oturmasa bile göstermelik olarak adresini okulumuzun olduğu </w:t>
      </w:r>
      <w:r w:rsidRPr="00503FF8">
        <w:rPr>
          <w:rFonts w:eastAsia="Times New Roman"/>
          <w:i/>
          <w:lang w:eastAsia="tr-TR"/>
        </w:rPr>
        <w:lastRenderedPageBreak/>
        <w:t xml:space="preserve">bölgeye taşımaktadır. Bu nedenle okul mevcudumuz sürekli artmakta, tam güne geçişimiz güçleşmektedir </w:t>
      </w:r>
    </w:p>
    <w:p w:rsidR="003440F1" w:rsidRPr="003440F1" w:rsidRDefault="003440F1" w:rsidP="00503FF8">
      <w:pPr>
        <w:spacing w:afterLines="142" w:line="360" w:lineRule="auto"/>
        <w:ind w:firstLine="709"/>
        <w:jc w:val="both"/>
        <w:rPr>
          <w:rFonts w:eastAsia="Times New Roman"/>
          <w:b/>
          <w:bCs/>
          <w:iCs/>
          <w:lang w:eastAsia="en-GB"/>
        </w:rPr>
      </w:pPr>
      <w:r w:rsidRPr="003440F1">
        <w:rPr>
          <w:rFonts w:eastAsia="Times New Roman"/>
          <w:b/>
          <w:bCs/>
          <w:iCs/>
          <w:lang w:eastAsia="en-GB"/>
        </w:rPr>
        <w:t>İkili Eğitimden Tam Gün Eğitime Geçişte Karşılaşılabilecek Sorunların Çözüm Önerilerine İlişkin Bulgular</w:t>
      </w:r>
    </w:p>
    <w:p w:rsidR="003440F1" w:rsidRPr="003440F1" w:rsidRDefault="003440F1" w:rsidP="00503FF8">
      <w:pPr>
        <w:spacing w:afterLines="142" w:line="360" w:lineRule="auto"/>
        <w:ind w:firstLine="709"/>
        <w:jc w:val="both"/>
        <w:rPr>
          <w:rFonts w:eastAsia="Times New Roman"/>
          <w:lang w:eastAsia="tr-TR"/>
        </w:rPr>
      </w:pPr>
      <w:r w:rsidRPr="003440F1">
        <w:rPr>
          <w:rFonts w:eastAsia="Times New Roman"/>
          <w:lang w:eastAsia="tr-TR"/>
        </w:rPr>
        <w:t>Çalışma grubundaki okul yöneticilerine  “İkili eğitimden tam gün eğitime geçişte karşılaşabileceğiniz sorunlar nelerdir?” sorusu yöneltilmiştir. Okul yöneticilerinden elde edilen yanıtlara göre oluşturulan görüşler Tablo 3’de yer almaktadır.</w:t>
      </w:r>
    </w:p>
    <w:p w:rsidR="003440F1" w:rsidRPr="00503FF8" w:rsidRDefault="003440F1" w:rsidP="00503FF8">
      <w:pPr>
        <w:jc w:val="both"/>
        <w:rPr>
          <w:rFonts w:eastAsia="Times New Roman"/>
          <w:lang w:eastAsia="tr-TR"/>
        </w:rPr>
      </w:pPr>
      <w:r w:rsidRPr="00503FF8">
        <w:rPr>
          <w:rFonts w:eastAsia="Times New Roman"/>
          <w:b/>
          <w:lang w:eastAsia="tr-TR"/>
        </w:rPr>
        <w:t>Tablo 3.</w:t>
      </w:r>
      <w:r w:rsidRPr="00503FF8">
        <w:rPr>
          <w:rFonts w:eastAsia="Times New Roman"/>
          <w:lang w:eastAsia="tr-TR"/>
        </w:rPr>
        <w:t xml:space="preserve"> İkili Eğitimden Tam Gün Eğitime Geçişte Karşılaşılabilecek Sorunların Çözümüne İlişkin Görüşler</w:t>
      </w:r>
    </w:p>
    <w:tbl>
      <w:tblPr>
        <w:tblW w:w="0" w:type="auto"/>
        <w:tblBorders>
          <w:top w:val="single" w:sz="8" w:space="0" w:color="000000"/>
          <w:bottom w:val="single" w:sz="8" w:space="0" w:color="000000"/>
        </w:tblBorders>
        <w:shd w:val="clear" w:color="auto" w:fill="FFFFFF" w:themeFill="background1"/>
        <w:tblLook w:val="04A0"/>
      </w:tblPr>
      <w:tblGrid>
        <w:gridCol w:w="560"/>
        <w:gridCol w:w="7704"/>
        <w:gridCol w:w="457"/>
      </w:tblGrid>
      <w:tr w:rsidR="003440F1" w:rsidRPr="003440F1" w:rsidTr="003440F1">
        <w:tc>
          <w:tcPr>
            <w:tcW w:w="563" w:type="dxa"/>
            <w:shd w:val="clear" w:color="auto" w:fill="FFFFFF" w:themeFill="background1"/>
          </w:tcPr>
          <w:p w:rsidR="003440F1" w:rsidRPr="00CE239D" w:rsidRDefault="003440F1" w:rsidP="00CE239D">
            <w:pPr>
              <w:jc w:val="both"/>
              <w:rPr>
                <w:rFonts w:eastAsia="Times New Roman"/>
                <w:b/>
                <w:bCs/>
                <w:sz w:val="20"/>
                <w:szCs w:val="20"/>
                <w:lang w:eastAsia="tr-TR"/>
              </w:rPr>
            </w:pPr>
            <w:r w:rsidRPr="00CE239D">
              <w:rPr>
                <w:rFonts w:eastAsia="Times New Roman"/>
                <w:b/>
                <w:sz w:val="20"/>
                <w:szCs w:val="20"/>
                <w:lang w:eastAsia="tr-TR"/>
              </w:rPr>
              <w:t>S.N</w:t>
            </w:r>
          </w:p>
        </w:tc>
        <w:tc>
          <w:tcPr>
            <w:tcW w:w="8180" w:type="dxa"/>
            <w:shd w:val="clear" w:color="auto" w:fill="FFFFFF" w:themeFill="background1"/>
          </w:tcPr>
          <w:p w:rsidR="003440F1" w:rsidRPr="00CE239D" w:rsidRDefault="003440F1" w:rsidP="00CE239D">
            <w:pPr>
              <w:jc w:val="both"/>
              <w:rPr>
                <w:rFonts w:eastAsia="Times New Roman"/>
                <w:b/>
                <w:bCs/>
                <w:sz w:val="20"/>
                <w:szCs w:val="20"/>
                <w:lang w:eastAsia="tr-TR"/>
              </w:rPr>
            </w:pPr>
            <w:r w:rsidRPr="00CE239D">
              <w:rPr>
                <w:rFonts w:eastAsia="Times New Roman"/>
                <w:b/>
                <w:sz w:val="20"/>
                <w:szCs w:val="20"/>
                <w:lang w:eastAsia="tr-TR"/>
              </w:rPr>
              <w:t>Öneriler</w:t>
            </w:r>
          </w:p>
        </w:tc>
        <w:tc>
          <w:tcPr>
            <w:tcW w:w="460" w:type="dxa"/>
            <w:shd w:val="clear" w:color="auto" w:fill="FFFFFF" w:themeFill="background1"/>
          </w:tcPr>
          <w:p w:rsidR="003440F1" w:rsidRPr="00CE239D" w:rsidRDefault="003440F1" w:rsidP="00CE239D">
            <w:pPr>
              <w:jc w:val="center"/>
              <w:rPr>
                <w:rFonts w:eastAsia="Times New Roman"/>
                <w:b/>
                <w:bCs/>
                <w:sz w:val="20"/>
                <w:szCs w:val="20"/>
                <w:lang w:eastAsia="tr-TR"/>
              </w:rPr>
            </w:pPr>
            <w:r w:rsidRPr="00CE239D">
              <w:rPr>
                <w:rFonts w:eastAsia="Times New Roman"/>
                <w:b/>
                <w:sz w:val="20"/>
                <w:szCs w:val="20"/>
                <w:lang w:eastAsia="tr-TR"/>
              </w:rPr>
              <w:t>n</w:t>
            </w:r>
          </w:p>
        </w:tc>
      </w:tr>
      <w:tr w:rsidR="003440F1" w:rsidRPr="003440F1" w:rsidTr="003440F1">
        <w:tc>
          <w:tcPr>
            <w:tcW w:w="563" w:type="dxa"/>
            <w:shd w:val="clear" w:color="auto" w:fill="FFFFFF" w:themeFill="background1"/>
          </w:tcPr>
          <w:p w:rsidR="003440F1" w:rsidRPr="00CE239D" w:rsidRDefault="003440F1" w:rsidP="00CE239D">
            <w:pPr>
              <w:jc w:val="both"/>
              <w:rPr>
                <w:rFonts w:eastAsia="Times New Roman"/>
                <w:b/>
                <w:bCs/>
                <w:sz w:val="20"/>
                <w:szCs w:val="20"/>
                <w:lang w:eastAsia="tr-TR"/>
              </w:rPr>
            </w:pPr>
            <w:r w:rsidRPr="00CE239D">
              <w:rPr>
                <w:rFonts w:eastAsia="Times New Roman"/>
                <w:sz w:val="20"/>
                <w:szCs w:val="20"/>
                <w:lang w:eastAsia="tr-TR"/>
              </w:rPr>
              <w:t>1</w:t>
            </w:r>
          </w:p>
        </w:tc>
        <w:tc>
          <w:tcPr>
            <w:tcW w:w="8180" w:type="dxa"/>
            <w:shd w:val="clear" w:color="auto" w:fill="FFFFFF" w:themeFill="background1"/>
          </w:tcPr>
          <w:p w:rsidR="003440F1" w:rsidRPr="00CE239D" w:rsidRDefault="003440F1" w:rsidP="00CE239D">
            <w:pPr>
              <w:jc w:val="both"/>
              <w:rPr>
                <w:rFonts w:eastAsia="Times New Roman"/>
                <w:sz w:val="20"/>
                <w:szCs w:val="20"/>
                <w:lang w:eastAsia="tr-TR"/>
              </w:rPr>
            </w:pPr>
            <w:r w:rsidRPr="00CE239D">
              <w:rPr>
                <w:rFonts w:eastAsia="Times New Roman"/>
                <w:sz w:val="20"/>
                <w:szCs w:val="20"/>
                <w:lang w:eastAsia="tr-TR"/>
              </w:rPr>
              <w:t>Hazırlıklar tamamladıktan sonra tam güne kademeli olarak geçilmesi</w:t>
            </w:r>
          </w:p>
        </w:tc>
        <w:tc>
          <w:tcPr>
            <w:tcW w:w="460" w:type="dxa"/>
            <w:shd w:val="clear" w:color="auto" w:fill="FFFFFF" w:themeFill="background1"/>
          </w:tcPr>
          <w:p w:rsidR="003440F1" w:rsidRPr="00CE239D" w:rsidRDefault="003440F1" w:rsidP="00CE239D">
            <w:pPr>
              <w:jc w:val="center"/>
              <w:rPr>
                <w:rFonts w:eastAsia="Times New Roman"/>
                <w:sz w:val="20"/>
                <w:szCs w:val="20"/>
                <w:lang w:eastAsia="tr-TR"/>
              </w:rPr>
            </w:pPr>
            <w:r w:rsidRPr="00CE239D">
              <w:rPr>
                <w:rFonts w:eastAsia="Times New Roman"/>
                <w:sz w:val="20"/>
                <w:szCs w:val="20"/>
                <w:lang w:eastAsia="tr-TR"/>
              </w:rPr>
              <w:t>19</w:t>
            </w:r>
          </w:p>
        </w:tc>
      </w:tr>
      <w:tr w:rsidR="003440F1" w:rsidRPr="003440F1" w:rsidTr="003440F1">
        <w:tc>
          <w:tcPr>
            <w:tcW w:w="563" w:type="dxa"/>
            <w:shd w:val="clear" w:color="auto" w:fill="FFFFFF" w:themeFill="background1"/>
          </w:tcPr>
          <w:p w:rsidR="003440F1" w:rsidRPr="00CE239D" w:rsidRDefault="003440F1" w:rsidP="00CE239D">
            <w:pPr>
              <w:jc w:val="both"/>
              <w:rPr>
                <w:rFonts w:eastAsia="Times New Roman"/>
                <w:b/>
                <w:bCs/>
                <w:sz w:val="20"/>
                <w:szCs w:val="20"/>
                <w:lang w:eastAsia="tr-TR"/>
              </w:rPr>
            </w:pPr>
            <w:r w:rsidRPr="00CE239D">
              <w:rPr>
                <w:rFonts w:eastAsia="Times New Roman"/>
                <w:sz w:val="20"/>
                <w:szCs w:val="20"/>
                <w:lang w:eastAsia="tr-TR"/>
              </w:rPr>
              <w:t>2</w:t>
            </w:r>
          </w:p>
        </w:tc>
        <w:tc>
          <w:tcPr>
            <w:tcW w:w="8180" w:type="dxa"/>
            <w:shd w:val="clear" w:color="auto" w:fill="FFFFFF" w:themeFill="background1"/>
          </w:tcPr>
          <w:p w:rsidR="003440F1" w:rsidRPr="00CE239D" w:rsidRDefault="003440F1" w:rsidP="00CE239D">
            <w:pPr>
              <w:jc w:val="both"/>
              <w:rPr>
                <w:rFonts w:eastAsia="Times New Roman"/>
                <w:sz w:val="20"/>
                <w:szCs w:val="20"/>
                <w:lang w:eastAsia="tr-TR"/>
              </w:rPr>
            </w:pPr>
            <w:r w:rsidRPr="00CE239D">
              <w:rPr>
                <w:rFonts w:eastAsia="Times New Roman"/>
                <w:sz w:val="20"/>
                <w:szCs w:val="20"/>
                <w:lang w:eastAsia="tr-TR"/>
              </w:rPr>
              <w:t>Öğlen yemek ihtiyacının karşılanması</w:t>
            </w:r>
          </w:p>
        </w:tc>
        <w:tc>
          <w:tcPr>
            <w:tcW w:w="460" w:type="dxa"/>
            <w:shd w:val="clear" w:color="auto" w:fill="FFFFFF" w:themeFill="background1"/>
          </w:tcPr>
          <w:p w:rsidR="003440F1" w:rsidRPr="00CE239D" w:rsidRDefault="003440F1" w:rsidP="00CE239D">
            <w:pPr>
              <w:jc w:val="center"/>
              <w:rPr>
                <w:rFonts w:eastAsia="Times New Roman"/>
                <w:sz w:val="20"/>
                <w:szCs w:val="20"/>
                <w:lang w:eastAsia="tr-TR"/>
              </w:rPr>
            </w:pPr>
            <w:r w:rsidRPr="00CE239D">
              <w:rPr>
                <w:rFonts w:eastAsia="Times New Roman"/>
                <w:sz w:val="20"/>
                <w:szCs w:val="20"/>
                <w:lang w:eastAsia="tr-TR"/>
              </w:rPr>
              <w:t>18</w:t>
            </w:r>
          </w:p>
        </w:tc>
      </w:tr>
      <w:tr w:rsidR="003440F1" w:rsidRPr="003440F1" w:rsidTr="003440F1">
        <w:trPr>
          <w:trHeight w:val="150"/>
        </w:trPr>
        <w:tc>
          <w:tcPr>
            <w:tcW w:w="563" w:type="dxa"/>
            <w:shd w:val="clear" w:color="auto" w:fill="FFFFFF" w:themeFill="background1"/>
          </w:tcPr>
          <w:p w:rsidR="003440F1" w:rsidRPr="00CE239D" w:rsidRDefault="003440F1" w:rsidP="00CE239D">
            <w:pPr>
              <w:jc w:val="both"/>
              <w:rPr>
                <w:rFonts w:eastAsia="Times New Roman"/>
                <w:b/>
                <w:bCs/>
                <w:sz w:val="20"/>
                <w:szCs w:val="20"/>
                <w:lang w:eastAsia="tr-TR"/>
              </w:rPr>
            </w:pPr>
            <w:r w:rsidRPr="00CE239D">
              <w:rPr>
                <w:rFonts w:eastAsia="Times New Roman"/>
                <w:sz w:val="20"/>
                <w:szCs w:val="20"/>
                <w:lang w:eastAsia="tr-TR"/>
              </w:rPr>
              <w:t>3</w:t>
            </w:r>
          </w:p>
        </w:tc>
        <w:tc>
          <w:tcPr>
            <w:tcW w:w="8180" w:type="dxa"/>
            <w:shd w:val="clear" w:color="auto" w:fill="FFFFFF" w:themeFill="background1"/>
          </w:tcPr>
          <w:p w:rsidR="003440F1" w:rsidRPr="00CE239D" w:rsidRDefault="003440F1" w:rsidP="00CE239D">
            <w:pPr>
              <w:jc w:val="both"/>
              <w:rPr>
                <w:rFonts w:eastAsia="Times New Roman"/>
                <w:sz w:val="20"/>
                <w:szCs w:val="20"/>
                <w:lang w:eastAsia="tr-TR"/>
              </w:rPr>
            </w:pPr>
            <w:r w:rsidRPr="00CE239D">
              <w:rPr>
                <w:rFonts w:eastAsia="Times New Roman"/>
                <w:sz w:val="20"/>
                <w:szCs w:val="20"/>
                <w:lang w:eastAsia="tr-TR"/>
              </w:rPr>
              <w:t>Okul binalarının yapım sürecinin hızlandırılması</w:t>
            </w:r>
          </w:p>
        </w:tc>
        <w:tc>
          <w:tcPr>
            <w:tcW w:w="460" w:type="dxa"/>
            <w:shd w:val="clear" w:color="auto" w:fill="FFFFFF" w:themeFill="background1"/>
          </w:tcPr>
          <w:p w:rsidR="003440F1" w:rsidRPr="00CE239D" w:rsidRDefault="003440F1" w:rsidP="00CE239D">
            <w:pPr>
              <w:jc w:val="center"/>
              <w:rPr>
                <w:rFonts w:eastAsia="Times New Roman"/>
                <w:sz w:val="20"/>
                <w:szCs w:val="20"/>
                <w:lang w:eastAsia="tr-TR"/>
              </w:rPr>
            </w:pPr>
            <w:r w:rsidRPr="00CE239D">
              <w:rPr>
                <w:rFonts w:eastAsia="Times New Roman"/>
                <w:sz w:val="20"/>
                <w:szCs w:val="20"/>
                <w:lang w:eastAsia="tr-TR"/>
              </w:rPr>
              <w:t>15</w:t>
            </w:r>
          </w:p>
        </w:tc>
      </w:tr>
      <w:tr w:rsidR="003440F1" w:rsidRPr="003440F1" w:rsidTr="003440F1">
        <w:tc>
          <w:tcPr>
            <w:tcW w:w="563" w:type="dxa"/>
            <w:shd w:val="clear" w:color="auto" w:fill="FFFFFF" w:themeFill="background1"/>
          </w:tcPr>
          <w:p w:rsidR="003440F1" w:rsidRPr="00CE239D" w:rsidRDefault="003440F1" w:rsidP="00CE239D">
            <w:pPr>
              <w:jc w:val="both"/>
              <w:rPr>
                <w:rFonts w:eastAsia="Times New Roman"/>
                <w:b/>
                <w:bCs/>
                <w:sz w:val="20"/>
                <w:szCs w:val="20"/>
                <w:lang w:eastAsia="tr-TR"/>
              </w:rPr>
            </w:pPr>
            <w:r w:rsidRPr="00CE239D">
              <w:rPr>
                <w:rFonts w:eastAsia="Times New Roman"/>
                <w:sz w:val="20"/>
                <w:szCs w:val="20"/>
                <w:lang w:eastAsia="tr-TR"/>
              </w:rPr>
              <w:t>4</w:t>
            </w:r>
          </w:p>
        </w:tc>
        <w:tc>
          <w:tcPr>
            <w:tcW w:w="8180" w:type="dxa"/>
            <w:shd w:val="clear" w:color="auto" w:fill="FFFFFF" w:themeFill="background1"/>
          </w:tcPr>
          <w:p w:rsidR="003440F1" w:rsidRPr="00CE239D" w:rsidRDefault="003440F1" w:rsidP="00CE239D">
            <w:pPr>
              <w:jc w:val="both"/>
              <w:rPr>
                <w:rFonts w:eastAsia="Times New Roman"/>
                <w:sz w:val="20"/>
                <w:szCs w:val="20"/>
                <w:lang w:eastAsia="tr-TR"/>
              </w:rPr>
            </w:pPr>
            <w:r w:rsidRPr="00CE239D">
              <w:rPr>
                <w:rFonts w:eastAsia="Times New Roman"/>
                <w:sz w:val="20"/>
                <w:szCs w:val="20"/>
                <w:lang w:eastAsia="tr-TR"/>
              </w:rPr>
              <w:t>Okullar arası farklılıkların giderilmesi</w:t>
            </w:r>
          </w:p>
        </w:tc>
        <w:tc>
          <w:tcPr>
            <w:tcW w:w="460" w:type="dxa"/>
            <w:shd w:val="clear" w:color="auto" w:fill="FFFFFF" w:themeFill="background1"/>
          </w:tcPr>
          <w:p w:rsidR="003440F1" w:rsidRPr="00CE239D" w:rsidRDefault="003440F1" w:rsidP="00CE239D">
            <w:pPr>
              <w:jc w:val="center"/>
              <w:rPr>
                <w:rFonts w:eastAsia="Times New Roman"/>
                <w:sz w:val="20"/>
                <w:szCs w:val="20"/>
                <w:lang w:eastAsia="tr-TR"/>
              </w:rPr>
            </w:pPr>
            <w:r w:rsidRPr="00CE239D">
              <w:rPr>
                <w:rFonts w:eastAsia="Times New Roman"/>
                <w:sz w:val="20"/>
                <w:szCs w:val="20"/>
                <w:lang w:eastAsia="tr-TR"/>
              </w:rPr>
              <w:t>14</w:t>
            </w:r>
          </w:p>
        </w:tc>
      </w:tr>
      <w:tr w:rsidR="003440F1" w:rsidRPr="003440F1" w:rsidTr="003440F1">
        <w:tc>
          <w:tcPr>
            <w:tcW w:w="563" w:type="dxa"/>
            <w:shd w:val="clear" w:color="auto" w:fill="FFFFFF" w:themeFill="background1"/>
          </w:tcPr>
          <w:p w:rsidR="003440F1" w:rsidRPr="00CE239D" w:rsidRDefault="003440F1" w:rsidP="00CE239D">
            <w:pPr>
              <w:jc w:val="both"/>
              <w:rPr>
                <w:rFonts w:eastAsia="Times New Roman"/>
                <w:b/>
                <w:bCs/>
                <w:sz w:val="20"/>
                <w:szCs w:val="20"/>
                <w:lang w:eastAsia="tr-TR"/>
              </w:rPr>
            </w:pPr>
            <w:r w:rsidRPr="00CE239D">
              <w:rPr>
                <w:rFonts w:eastAsia="Times New Roman"/>
                <w:sz w:val="20"/>
                <w:szCs w:val="20"/>
                <w:lang w:eastAsia="tr-TR"/>
              </w:rPr>
              <w:t>5</w:t>
            </w:r>
          </w:p>
        </w:tc>
        <w:tc>
          <w:tcPr>
            <w:tcW w:w="8180" w:type="dxa"/>
            <w:shd w:val="clear" w:color="auto" w:fill="FFFFFF" w:themeFill="background1"/>
          </w:tcPr>
          <w:p w:rsidR="003440F1" w:rsidRPr="00CE239D" w:rsidRDefault="003440F1" w:rsidP="00CE239D">
            <w:pPr>
              <w:jc w:val="both"/>
              <w:rPr>
                <w:rFonts w:eastAsia="Times New Roman"/>
                <w:sz w:val="20"/>
                <w:szCs w:val="20"/>
                <w:lang w:eastAsia="tr-TR"/>
              </w:rPr>
            </w:pPr>
            <w:r w:rsidRPr="00CE239D">
              <w:rPr>
                <w:rFonts w:eastAsia="Times New Roman"/>
                <w:sz w:val="20"/>
                <w:szCs w:val="20"/>
                <w:lang w:eastAsia="tr-TR"/>
              </w:rPr>
              <w:t>Kayıt alanı dışından öğrenci kaydının engellenmesi</w:t>
            </w:r>
          </w:p>
        </w:tc>
        <w:tc>
          <w:tcPr>
            <w:tcW w:w="460" w:type="dxa"/>
            <w:shd w:val="clear" w:color="auto" w:fill="FFFFFF" w:themeFill="background1"/>
          </w:tcPr>
          <w:p w:rsidR="003440F1" w:rsidRPr="00CE239D" w:rsidRDefault="003440F1" w:rsidP="00CE239D">
            <w:pPr>
              <w:jc w:val="center"/>
              <w:rPr>
                <w:rFonts w:eastAsia="Times New Roman"/>
                <w:sz w:val="20"/>
                <w:szCs w:val="20"/>
                <w:lang w:eastAsia="tr-TR"/>
              </w:rPr>
            </w:pPr>
            <w:r w:rsidRPr="00CE239D">
              <w:rPr>
                <w:rFonts w:eastAsia="Times New Roman"/>
                <w:sz w:val="20"/>
                <w:szCs w:val="20"/>
                <w:lang w:eastAsia="tr-TR"/>
              </w:rPr>
              <w:t>11</w:t>
            </w:r>
          </w:p>
        </w:tc>
      </w:tr>
      <w:tr w:rsidR="003440F1" w:rsidRPr="003440F1" w:rsidTr="003440F1">
        <w:tc>
          <w:tcPr>
            <w:tcW w:w="563" w:type="dxa"/>
            <w:shd w:val="clear" w:color="auto" w:fill="FFFFFF" w:themeFill="background1"/>
          </w:tcPr>
          <w:p w:rsidR="003440F1" w:rsidRPr="00CE239D" w:rsidRDefault="003440F1" w:rsidP="00CE239D">
            <w:pPr>
              <w:jc w:val="both"/>
              <w:rPr>
                <w:rFonts w:eastAsia="Times New Roman"/>
                <w:b/>
                <w:bCs/>
                <w:sz w:val="20"/>
                <w:szCs w:val="20"/>
                <w:lang w:eastAsia="tr-TR"/>
              </w:rPr>
            </w:pPr>
            <w:r w:rsidRPr="00CE239D">
              <w:rPr>
                <w:rFonts w:eastAsia="Times New Roman"/>
                <w:sz w:val="20"/>
                <w:szCs w:val="20"/>
                <w:lang w:eastAsia="tr-TR"/>
              </w:rPr>
              <w:t>6</w:t>
            </w:r>
          </w:p>
        </w:tc>
        <w:tc>
          <w:tcPr>
            <w:tcW w:w="8180" w:type="dxa"/>
            <w:shd w:val="clear" w:color="auto" w:fill="FFFFFF" w:themeFill="background1"/>
          </w:tcPr>
          <w:p w:rsidR="003440F1" w:rsidRPr="00CE239D" w:rsidRDefault="003440F1" w:rsidP="00CE239D">
            <w:pPr>
              <w:jc w:val="both"/>
              <w:rPr>
                <w:rFonts w:eastAsia="Times New Roman"/>
                <w:sz w:val="20"/>
                <w:szCs w:val="20"/>
                <w:lang w:eastAsia="tr-TR"/>
              </w:rPr>
            </w:pPr>
            <w:r w:rsidRPr="00CE239D">
              <w:rPr>
                <w:rFonts w:eastAsia="Times New Roman"/>
                <w:sz w:val="20"/>
                <w:szCs w:val="20"/>
                <w:lang w:eastAsia="tr-TR"/>
              </w:rPr>
              <w:t>Norm fazlası olacak öğretmenlerin istihdam edilmesi</w:t>
            </w:r>
          </w:p>
        </w:tc>
        <w:tc>
          <w:tcPr>
            <w:tcW w:w="460" w:type="dxa"/>
            <w:shd w:val="clear" w:color="auto" w:fill="FFFFFF" w:themeFill="background1"/>
          </w:tcPr>
          <w:p w:rsidR="003440F1" w:rsidRPr="00CE239D" w:rsidRDefault="003440F1" w:rsidP="00CE239D">
            <w:pPr>
              <w:jc w:val="center"/>
              <w:rPr>
                <w:rFonts w:eastAsia="Times New Roman"/>
                <w:sz w:val="20"/>
                <w:szCs w:val="20"/>
                <w:lang w:eastAsia="tr-TR"/>
              </w:rPr>
            </w:pPr>
            <w:r w:rsidRPr="00CE239D">
              <w:rPr>
                <w:rFonts w:eastAsia="Times New Roman"/>
                <w:sz w:val="20"/>
                <w:szCs w:val="20"/>
                <w:lang w:eastAsia="tr-TR"/>
              </w:rPr>
              <w:t>10</w:t>
            </w:r>
          </w:p>
        </w:tc>
      </w:tr>
    </w:tbl>
    <w:p w:rsidR="003440F1" w:rsidRPr="003440F1" w:rsidRDefault="003440F1" w:rsidP="003440F1">
      <w:pPr>
        <w:spacing w:line="360" w:lineRule="auto"/>
        <w:jc w:val="both"/>
        <w:rPr>
          <w:rFonts w:eastAsia="Times New Roman"/>
          <w:lang w:eastAsia="tr-TR"/>
        </w:rPr>
      </w:pPr>
    </w:p>
    <w:p w:rsidR="003440F1" w:rsidRPr="003440F1" w:rsidRDefault="003440F1" w:rsidP="00CE239D">
      <w:pPr>
        <w:spacing w:after="142" w:line="360" w:lineRule="auto"/>
        <w:ind w:firstLine="709"/>
        <w:jc w:val="both"/>
        <w:rPr>
          <w:rFonts w:eastAsia="Times New Roman"/>
          <w:lang w:eastAsia="tr-TR"/>
        </w:rPr>
      </w:pPr>
      <w:r w:rsidRPr="003440F1">
        <w:rPr>
          <w:rFonts w:eastAsia="Times New Roman"/>
          <w:lang w:eastAsia="tr-TR"/>
        </w:rPr>
        <w:t>Tablo 3’e göre okul yöneticilerinin ikili eğitimden tam gün eğitime geçişte karşılaşabilecekleri sorunlara ilişkin çözüm önerileri; hazırlıklar tamamladıktan sonra tam güne kademeli olarak geçilmesi (n=19), öğlen yemek ihtiyacının karşılanması (n=18), okul binalarının yapım sürecinin hızlandırılması (n=15), okullar arası farklılıkların giderilmesi (n=14), kayıt alanı dışından öğrenci kaydının engellenmesi (n=11) ve norm fazlası olacak öğretmenlerin istihdam edilmesi (n=10) şeklindedir.</w:t>
      </w:r>
    </w:p>
    <w:p w:rsidR="003440F1" w:rsidRPr="003440F1" w:rsidRDefault="003440F1" w:rsidP="00CE239D">
      <w:pPr>
        <w:spacing w:after="142" w:line="360" w:lineRule="auto"/>
        <w:ind w:firstLine="709"/>
        <w:jc w:val="both"/>
        <w:rPr>
          <w:rFonts w:eastAsia="Times New Roman"/>
          <w:lang w:eastAsia="tr-TR"/>
        </w:rPr>
      </w:pPr>
      <w:r w:rsidRPr="003440F1">
        <w:rPr>
          <w:rFonts w:eastAsia="Times New Roman"/>
          <w:lang w:eastAsia="tr-TR"/>
        </w:rPr>
        <w:t xml:space="preserve">Tablo 3’de görüldüğü üzere katılımcıların tamamına yakını eğitimden tam gün eğitime geçişin hazırlıklar tamamlandıktan sonra kademeli bir şekilde yapılması şeklinde görüş bildirmiştir.  Bunun sebebi tam gün eğitim uygulamasına geçiş sürecinin çok boyutlu olmasından kaynaklandığı söylenebilir. Bu boyutlar incelendiğinde fiziki alt yapıyla ilgili çalışmaların öneminin ortaya çıktığı görülmektedir. Okulların fiziki alt yapısının tam gün eğitime hazır hale getirilmesi uzun süre ve ekonomik yönden ülke bütçesine maliyeti yüksek olan gerektiren konular olduğu bilinmektedir.  Ülke olarak gerekli alt yapıyı sağlamadan ikili eğitimden tam güne geçilmesi sonrasında daha karmaşık problemlere yol açabileceği göz ardı edilmemelidir. Okul yöneticilerinin ikili </w:t>
      </w:r>
      <w:r w:rsidRPr="003440F1">
        <w:rPr>
          <w:rFonts w:eastAsia="Times New Roman"/>
          <w:lang w:eastAsia="tr-TR"/>
        </w:rPr>
        <w:lastRenderedPageBreak/>
        <w:t>eğitimden tam gün eğitime geçişte karşılaşabilecekleri sorunlara ilişkin çözüm önerilerine ilişkin dikkat çekici olanlara aşağıda yer verilmiştir.</w:t>
      </w:r>
    </w:p>
    <w:p w:rsidR="003440F1" w:rsidRPr="003440F1" w:rsidRDefault="003440F1" w:rsidP="003440F1">
      <w:pPr>
        <w:spacing w:after="142" w:line="360" w:lineRule="auto"/>
        <w:ind w:left="567" w:right="567"/>
        <w:jc w:val="both"/>
        <w:rPr>
          <w:rFonts w:eastAsia="Times New Roman"/>
          <w:lang w:eastAsia="tr-TR"/>
        </w:rPr>
      </w:pPr>
      <w:r w:rsidRPr="003440F1">
        <w:rPr>
          <w:rFonts w:eastAsia="Times New Roman"/>
          <w:lang w:eastAsia="tr-TR"/>
        </w:rPr>
        <w:t xml:space="preserve">Y2: </w:t>
      </w:r>
      <w:r w:rsidRPr="00CE239D">
        <w:rPr>
          <w:rFonts w:eastAsia="Times New Roman"/>
          <w:i/>
          <w:lang w:eastAsia="tr-TR"/>
        </w:rPr>
        <w:t>Okullarda yemekhane oluşturularak isteyen öğrencilere hizmet alımı ile yemek verilebilir. Okulun fiziki imkânlarını arttırmak için yeni okullar yapılabilir.</w:t>
      </w:r>
    </w:p>
    <w:p w:rsidR="003440F1" w:rsidRPr="003440F1" w:rsidRDefault="003440F1" w:rsidP="003440F1">
      <w:pPr>
        <w:spacing w:after="142" w:line="360" w:lineRule="auto"/>
        <w:ind w:left="567" w:right="567"/>
        <w:jc w:val="both"/>
        <w:rPr>
          <w:rFonts w:eastAsia="Times New Roman"/>
          <w:lang w:eastAsia="tr-TR"/>
        </w:rPr>
      </w:pPr>
      <w:r w:rsidRPr="003440F1">
        <w:rPr>
          <w:rFonts w:eastAsia="Times New Roman"/>
          <w:lang w:eastAsia="tr-TR"/>
        </w:rPr>
        <w:t xml:space="preserve">Y3: </w:t>
      </w:r>
      <w:r w:rsidRPr="00CE239D">
        <w:rPr>
          <w:rFonts w:eastAsia="Times New Roman"/>
          <w:i/>
          <w:lang w:eastAsia="tr-TR"/>
        </w:rPr>
        <w:t>Okul kayıt bölgesi daraltılarak öğrenci sayısı azaltılabilir. Öğlen arasında yemek problemi yemek şirketiyle anlaşılarak kantin bölgesinde yemek verilebilir.</w:t>
      </w:r>
    </w:p>
    <w:p w:rsidR="003440F1" w:rsidRPr="003440F1" w:rsidRDefault="003440F1" w:rsidP="003440F1">
      <w:pPr>
        <w:spacing w:after="142" w:line="360" w:lineRule="auto"/>
        <w:ind w:left="567" w:right="567"/>
        <w:jc w:val="both"/>
        <w:rPr>
          <w:rFonts w:eastAsia="Times New Roman"/>
          <w:lang w:eastAsia="tr-TR"/>
        </w:rPr>
      </w:pPr>
      <w:r w:rsidRPr="003440F1">
        <w:rPr>
          <w:rFonts w:eastAsia="Times New Roman"/>
          <w:lang w:eastAsia="tr-TR"/>
        </w:rPr>
        <w:t xml:space="preserve">Y4: </w:t>
      </w:r>
      <w:r w:rsidRPr="00CE239D">
        <w:rPr>
          <w:rFonts w:eastAsia="Times New Roman"/>
          <w:i/>
          <w:lang w:eastAsia="tr-TR"/>
        </w:rPr>
        <w:t>Her okulun yemekhanesinin bulunması sağlanmalı ve öğle yemeği verilmeli, okullar yeni binalarla desteklenmeli.</w:t>
      </w:r>
    </w:p>
    <w:p w:rsidR="003440F1" w:rsidRPr="003440F1" w:rsidRDefault="003440F1" w:rsidP="003440F1">
      <w:pPr>
        <w:spacing w:after="142" w:line="360" w:lineRule="auto"/>
        <w:ind w:left="567" w:right="567"/>
        <w:jc w:val="both"/>
        <w:rPr>
          <w:rFonts w:eastAsia="Times New Roman"/>
          <w:lang w:eastAsia="tr-TR"/>
        </w:rPr>
      </w:pPr>
      <w:r w:rsidRPr="003440F1">
        <w:rPr>
          <w:rFonts w:eastAsia="Times New Roman"/>
          <w:lang w:eastAsia="tr-TR"/>
        </w:rPr>
        <w:t xml:space="preserve">Y6: </w:t>
      </w:r>
      <w:r w:rsidRPr="00CE239D">
        <w:rPr>
          <w:rFonts w:eastAsia="Times New Roman"/>
          <w:i/>
          <w:lang w:eastAsia="tr-TR"/>
        </w:rPr>
        <w:t>Kenar mahalleler ile merkezi okullar arasında bulunan eğitim yönünden farklılığın giderilmesinin sağlanması, taşradan merkeze kaçışların önlenmesi ile veya en aza indirilerek normal öğretime geçiş sağlanabilir.</w:t>
      </w:r>
    </w:p>
    <w:p w:rsidR="003440F1" w:rsidRPr="00CE239D" w:rsidRDefault="003440F1" w:rsidP="003440F1">
      <w:pPr>
        <w:spacing w:after="142" w:line="360" w:lineRule="auto"/>
        <w:ind w:firstLine="567"/>
        <w:jc w:val="both"/>
        <w:rPr>
          <w:rFonts w:eastAsia="Times New Roman"/>
          <w:i/>
          <w:lang w:eastAsia="tr-TR"/>
        </w:rPr>
      </w:pPr>
      <w:r w:rsidRPr="003440F1">
        <w:rPr>
          <w:rFonts w:eastAsia="Times New Roman"/>
          <w:lang w:eastAsia="tr-TR"/>
        </w:rPr>
        <w:t xml:space="preserve">Y8: </w:t>
      </w:r>
      <w:r w:rsidRPr="00CE239D">
        <w:rPr>
          <w:rFonts w:eastAsia="Times New Roman"/>
          <w:i/>
          <w:lang w:eastAsia="tr-TR"/>
        </w:rPr>
        <w:t>Norm fazlası öğretmenler başka okullarda değerlendirilebilir.</w:t>
      </w:r>
    </w:p>
    <w:p w:rsidR="003440F1" w:rsidRPr="003440F1" w:rsidRDefault="003440F1" w:rsidP="003440F1">
      <w:pPr>
        <w:spacing w:after="142" w:line="360" w:lineRule="auto"/>
        <w:ind w:left="567" w:right="567"/>
        <w:jc w:val="both"/>
        <w:rPr>
          <w:rFonts w:eastAsia="Times New Roman"/>
          <w:lang w:eastAsia="tr-TR"/>
        </w:rPr>
      </w:pPr>
      <w:r w:rsidRPr="003440F1">
        <w:rPr>
          <w:rFonts w:eastAsia="Times New Roman"/>
          <w:lang w:eastAsia="tr-TR"/>
        </w:rPr>
        <w:t xml:space="preserve">Y16: </w:t>
      </w:r>
      <w:r w:rsidRPr="00CE239D">
        <w:rPr>
          <w:rFonts w:eastAsia="Times New Roman"/>
          <w:i/>
          <w:lang w:eastAsia="tr-TR"/>
        </w:rPr>
        <w:t>İlave derslik yapımının hızlandırılması, adresini kayıt alanına taşıyanların denetiminin yapılması ve kayıt alanında oturmayanların kayıtlarının önlenmesi, öğlen arası okulda kalmak durumunda olan öğrenciler için yemekhane yapılması ve yemek verilmesi, boşaltma kararı çıkan okulların yerine hızlı bir şekilde yenilerinin yapılması, sınıf birleştirmeden yeni sınıflar yapılmadan okullar tam gün eğitime geçme konusunda zorlanmamalı, eksikler tamamlanınca geçiş sağlanmalı, kademeli geçiş olmalıdır.</w:t>
      </w:r>
    </w:p>
    <w:p w:rsidR="003440F1" w:rsidRPr="003440F1" w:rsidRDefault="003440F1" w:rsidP="003440F1">
      <w:pPr>
        <w:spacing w:after="142" w:line="360" w:lineRule="auto"/>
        <w:ind w:left="567" w:right="567"/>
        <w:jc w:val="both"/>
        <w:rPr>
          <w:rFonts w:eastAsia="Times New Roman"/>
          <w:lang w:eastAsia="tr-TR"/>
        </w:rPr>
      </w:pPr>
      <w:r w:rsidRPr="003440F1">
        <w:rPr>
          <w:rFonts w:eastAsia="Times New Roman"/>
          <w:lang w:eastAsia="tr-TR"/>
        </w:rPr>
        <w:t xml:space="preserve">Y17: </w:t>
      </w:r>
      <w:r w:rsidRPr="00CE239D">
        <w:rPr>
          <w:rFonts w:eastAsia="Times New Roman"/>
          <w:i/>
          <w:lang w:eastAsia="tr-TR"/>
        </w:rPr>
        <w:t>Her okulun bir yemekhanesinin olması sağlanmalı, yeni sınıflar yapılarak sınıf mevcutlarının kalabalık olması önlenebilir. Kayıt alanında gerçekten oturmayanların kayıtlarının silinmesi, deprem testine alınan binaların yapımına öncelik verilmesi.</w:t>
      </w:r>
    </w:p>
    <w:p w:rsidR="003440F1" w:rsidRPr="00CE239D" w:rsidRDefault="003440F1" w:rsidP="003440F1">
      <w:pPr>
        <w:spacing w:after="142" w:line="360" w:lineRule="auto"/>
        <w:ind w:left="567" w:right="567"/>
        <w:jc w:val="both"/>
        <w:rPr>
          <w:rFonts w:eastAsia="Times New Roman"/>
          <w:i/>
          <w:lang w:eastAsia="tr-TR"/>
        </w:rPr>
      </w:pPr>
      <w:r w:rsidRPr="003440F1">
        <w:rPr>
          <w:rFonts w:eastAsia="Times New Roman"/>
          <w:lang w:eastAsia="tr-TR"/>
        </w:rPr>
        <w:t xml:space="preserve">Y18: </w:t>
      </w:r>
      <w:r w:rsidRPr="00CE239D">
        <w:rPr>
          <w:rFonts w:eastAsia="Times New Roman"/>
          <w:i/>
          <w:lang w:eastAsia="tr-TR"/>
        </w:rPr>
        <w:t xml:space="preserve">Çalışan ailelerin çocukları göz önünde bulundurularak öğlen arası okulda kalan öğrencilere yemek verilmesi gerekir. Sınıf birleştirme yerine ek sınıflar açılmalı, kayıt alanlarında oturanların kontrolünün yapılması, okul </w:t>
      </w:r>
      <w:r w:rsidRPr="00CE239D">
        <w:rPr>
          <w:rFonts w:eastAsia="Times New Roman"/>
          <w:i/>
          <w:lang w:eastAsia="tr-TR"/>
        </w:rPr>
        <w:lastRenderedPageBreak/>
        <w:t xml:space="preserve">binalarının yapımı hızlandırılmalı, okulların hepsi bir tutulmamalı, okulların eksikleri tamamlanmadan geçiş yapılmamalıdır. Gerekiyorsa kademeli geçiş yapılmalıdır </w:t>
      </w:r>
    </w:p>
    <w:p w:rsidR="003440F1" w:rsidRPr="003440F1" w:rsidRDefault="003440F1" w:rsidP="003440F1">
      <w:pPr>
        <w:spacing w:after="142" w:line="360" w:lineRule="auto"/>
        <w:ind w:left="567" w:right="567"/>
        <w:jc w:val="both"/>
        <w:rPr>
          <w:rFonts w:eastAsia="Times New Roman"/>
          <w:lang w:eastAsia="tr-TR"/>
        </w:rPr>
      </w:pPr>
      <w:r w:rsidRPr="003440F1">
        <w:rPr>
          <w:rFonts w:eastAsia="Times New Roman"/>
          <w:lang w:eastAsia="tr-TR"/>
        </w:rPr>
        <w:t xml:space="preserve">Y19: </w:t>
      </w:r>
      <w:r w:rsidRPr="00CE239D">
        <w:rPr>
          <w:rFonts w:eastAsia="Times New Roman"/>
          <w:i/>
          <w:lang w:eastAsia="tr-TR"/>
        </w:rPr>
        <w:t>Okullara bulundukları bölgedeki öğrenci sayısı göz önünde bulundurularak ilave sınıflar yapılmalıdır. Öğlen okulda kalan çocuklara yemek verilmeli, okullara yemekhane yapılmalıdır. Okullara kayıt alanları dışından gelen öğrenciler kaydedilmemelidir. Okulların alt yapısı hazır olmadan geçiş başlatılmamalı, kademeli geçiş olmalıdır.</w:t>
      </w:r>
    </w:p>
    <w:p w:rsidR="00451A8E" w:rsidRDefault="00451A8E" w:rsidP="00451A8E">
      <w:pPr>
        <w:spacing w:line="480" w:lineRule="auto"/>
        <w:jc w:val="center"/>
        <w:rPr>
          <w:b/>
        </w:rPr>
      </w:pPr>
    </w:p>
    <w:p w:rsidR="00451A8E" w:rsidRPr="003C79D9" w:rsidRDefault="00451A8E" w:rsidP="00451A8E">
      <w:pPr>
        <w:spacing w:line="360" w:lineRule="auto"/>
        <w:jc w:val="center"/>
        <w:rPr>
          <w:b/>
        </w:rPr>
      </w:pPr>
      <w:r w:rsidRPr="003C79D9">
        <w:rPr>
          <w:b/>
        </w:rPr>
        <w:t>Tartışma</w:t>
      </w:r>
      <w:r>
        <w:rPr>
          <w:b/>
        </w:rPr>
        <w:t xml:space="preserve"> ve Sonuç</w:t>
      </w:r>
    </w:p>
    <w:p w:rsidR="00CE239D" w:rsidRPr="00CE239D" w:rsidRDefault="00CE239D" w:rsidP="00CE239D">
      <w:pPr>
        <w:spacing w:after="142" w:line="360" w:lineRule="auto"/>
        <w:ind w:firstLine="709"/>
        <w:jc w:val="both"/>
        <w:rPr>
          <w:rFonts w:eastAsia="Times New Roman"/>
          <w:lang w:eastAsia="tr-TR"/>
        </w:rPr>
      </w:pPr>
      <w:r w:rsidRPr="00CE239D">
        <w:rPr>
          <w:rFonts w:eastAsia="Times New Roman"/>
          <w:lang w:eastAsia="tr-TR"/>
        </w:rPr>
        <w:t>Araştırmada ikili eğitimden tam gün(normal) eğitime geçişte karşılaşılabilecek sorunlara ve bu sorunların çözümüne yönelik önerilere ilişkin ikili eğitim yapan okulların yöne</w:t>
      </w:r>
      <w:r w:rsidR="007055C0">
        <w:rPr>
          <w:rFonts w:eastAsia="Times New Roman"/>
          <w:lang w:eastAsia="tr-TR"/>
        </w:rPr>
        <w:t>ticilerinin görüşleri ortaya kon</w:t>
      </w:r>
      <w:r w:rsidRPr="00CE239D">
        <w:rPr>
          <w:rFonts w:eastAsia="Times New Roman"/>
          <w:lang w:eastAsia="tr-TR"/>
        </w:rPr>
        <w:t>ulmuştur. Araştırma sonucunda beslenme sorunu (öğlen yemeği vb.), fiziki mekân yetersizliği (sınıf sayısı vb.), sınıfların kalabalıklaşması, Kayıt alanı dışından gelen öğrenciler, öğretmenlerin norm fazlası olma durumu, yeni okul binası yapımıyla ilgili sorunlar ve eğitim materyali yetersizliği ikili eğitimden tam gün (normal) eğitime geçişte karşılaşılabilecek sorunlar olarak belirtilmiştir. Camuzcu’ da (2007)  tam gün ve ikili eğitim uygulamalarını karşılaştırdığı araştırmasında öğrencilerin beslenme ihtiyaçlarına ve kalabalık sınıflara dikkati çekmektedir. Aynı şekilde Özan ve Öztürk’ün (2017) tam gün eğitime geçişte ortaya çıkabilecek problemleri incelediği araştırmada öğrencilerin öğle arası yemek ihtiyaçlarının karşılanması ve sınıf mevcutlarında meydana gelebilecek artış noktaları vurgulamıştır. Bununla birlikte Vural &amp; Sadık’ın (2003) okul binalarının fiziksel özelliklerini değerlendirdiği araştırmasında da okullarda öğrencilerin beslenme ihtiyacını karşılamaya yönelik yemekhane ihtiyacı ile öğrenci sayısının göz önünde bulundurularak yeterli sayıda derslik olması gerektiği bulgusu araştırma bulgularını desteklemektedir. Gerek araştırmadan elde edilen bulgular gerekse literatürdeki ilgili diğer çalışmalardan tam gün eğitime geçişle birlikte okulları birtakım problemleri beklediği anlaşılmaktadır. Bakanlığın bu problemlerin çözümüne yönelik somut adımlar atması ikili eğitimden tam gün eğitime geçişi sağlıklı bir şekilde gerçekleştirmek için faydalı olacaktır.</w:t>
      </w:r>
    </w:p>
    <w:p w:rsidR="00CE239D" w:rsidRPr="00CE239D" w:rsidRDefault="00CE239D" w:rsidP="00801095">
      <w:pPr>
        <w:spacing w:after="142" w:line="360" w:lineRule="auto"/>
        <w:ind w:firstLine="709"/>
        <w:jc w:val="both"/>
        <w:rPr>
          <w:rFonts w:eastAsia="Times New Roman"/>
          <w:lang w:eastAsia="tr-TR"/>
        </w:rPr>
      </w:pPr>
      <w:r w:rsidRPr="00CE239D">
        <w:rPr>
          <w:rFonts w:eastAsia="Times New Roman"/>
          <w:lang w:eastAsia="tr-TR"/>
        </w:rPr>
        <w:lastRenderedPageBreak/>
        <w:t>Araştırmanın katılımcıları tarafından ikili eğitimden tam gün eğitim uygulamasına geçişte karşılaşabilecek sorunlara ilişkin çözüm önerileri ise; hazırlıklar tamamladıktan sonra tam güne kademeli olarak geçilmesi, öğlen yemek ihtiyacının karşılanması, okul binalarının yapım sürecinin hızlandırılması, okullar arası farklılıkların giderilmesi, kayıt alanı dışından öğrenci kaydının engellenmesi ile norm fazlası olacak öğretmenlerin istihdam edilmesi olarak belirtilmiştir.  Gedikoğlu’da (2005) yaptığı araştırmada Türk eğitim sisteminin benzer sorunları olduğunu bu sorunların ivedilikle çözülmesi gerektiğini vurgulamaktadır.</w:t>
      </w:r>
    </w:p>
    <w:p w:rsidR="00451A8E" w:rsidRPr="003B4310" w:rsidRDefault="00451A8E" w:rsidP="00451A8E">
      <w:pPr>
        <w:autoSpaceDE w:val="0"/>
        <w:autoSpaceDN w:val="0"/>
        <w:adjustRightInd w:val="0"/>
        <w:spacing w:line="360" w:lineRule="auto"/>
        <w:jc w:val="center"/>
        <w:rPr>
          <w:b/>
        </w:rPr>
      </w:pPr>
      <w:r w:rsidRPr="003B4310">
        <w:rPr>
          <w:b/>
        </w:rPr>
        <w:t>Öneriler</w:t>
      </w:r>
    </w:p>
    <w:p w:rsidR="00801095" w:rsidRPr="00801095" w:rsidRDefault="00801095" w:rsidP="00801095">
      <w:pPr>
        <w:spacing w:after="142" w:line="360" w:lineRule="auto"/>
        <w:ind w:firstLine="709"/>
        <w:jc w:val="both"/>
        <w:rPr>
          <w:rFonts w:eastAsia="Times New Roman"/>
          <w:lang w:eastAsia="tr-TR"/>
        </w:rPr>
      </w:pPr>
      <w:r w:rsidRPr="00801095">
        <w:rPr>
          <w:rFonts w:eastAsia="Times New Roman"/>
          <w:lang w:eastAsia="tr-TR"/>
        </w:rPr>
        <w:t>Araştırma bulgularından yola çıkarak aşağıdaki önerilerde bulunulabilir:</w:t>
      </w:r>
    </w:p>
    <w:p w:rsidR="00801095" w:rsidRPr="00801095" w:rsidRDefault="00801095" w:rsidP="001D2696">
      <w:pPr>
        <w:pStyle w:val="ListeParagraf"/>
        <w:tabs>
          <w:tab w:val="right" w:pos="8640"/>
        </w:tabs>
        <w:overflowPunct w:val="0"/>
        <w:autoSpaceDE w:val="0"/>
        <w:autoSpaceDN w:val="0"/>
        <w:adjustRightInd w:val="0"/>
        <w:spacing w:after="142" w:line="360" w:lineRule="auto"/>
        <w:ind w:left="0" w:firstLine="720"/>
        <w:contextualSpacing/>
        <w:jc w:val="both"/>
        <w:textAlignment w:val="baseline"/>
        <w:rPr>
          <w:rFonts w:eastAsia="Times New Roman"/>
          <w:lang w:eastAsia="tr-TR"/>
        </w:rPr>
      </w:pPr>
      <w:r w:rsidRPr="00801095">
        <w:rPr>
          <w:rFonts w:eastAsia="Times New Roman"/>
          <w:lang w:eastAsia="tr-TR"/>
        </w:rPr>
        <w:t>Tam gün eğitime geçiş yapacak okullara karar verilmeden önce okulların mevcut fiziki alt yapı durumları gözden geçirilmelidir.</w:t>
      </w:r>
    </w:p>
    <w:p w:rsidR="00801095" w:rsidRPr="00801095" w:rsidRDefault="00801095" w:rsidP="001D2696">
      <w:pPr>
        <w:pStyle w:val="ListeParagraf"/>
        <w:tabs>
          <w:tab w:val="right" w:pos="8640"/>
        </w:tabs>
        <w:overflowPunct w:val="0"/>
        <w:autoSpaceDE w:val="0"/>
        <w:autoSpaceDN w:val="0"/>
        <w:adjustRightInd w:val="0"/>
        <w:spacing w:after="142" w:line="360" w:lineRule="auto"/>
        <w:ind w:left="0" w:firstLine="720"/>
        <w:contextualSpacing/>
        <w:jc w:val="both"/>
        <w:textAlignment w:val="baseline"/>
        <w:rPr>
          <w:rFonts w:eastAsia="Times New Roman"/>
          <w:lang w:eastAsia="tr-TR"/>
        </w:rPr>
      </w:pPr>
      <w:r w:rsidRPr="00801095">
        <w:rPr>
          <w:rFonts w:eastAsia="Times New Roman"/>
          <w:lang w:eastAsia="tr-TR"/>
        </w:rPr>
        <w:t>İkili eğitimden tam gün eğitim geçiş sürecinde öğrenci sayısı, okul kayıt alanları, öğretmen sayılarına ait bilgiler bir veri tabanında toplanmalı, alınacak kararlar veriye dayalı olarak alınmalıdır.</w:t>
      </w:r>
    </w:p>
    <w:p w:rsidR="00801095" w:rsidRPr="00801095" w:rsidRDefault="00801095" w:rsidP="001D2696">
      <w:pPr>
        <w:pStyle w:val="ListeParagraf"/>
        <w:tabs>
          <w:tab w:val="right" w:pos="8640"/>
        </w:tabs>
        <w:overflowPunct w:val="0"/>
        <w:autoSpaceDE w:val="0"/>
        <w:autoSpaceDN w:val="0"/>
        <w:adjustRightInd w:val="0"/>
        <w:spacing w:after="142" w:line="360" w:lineRule="auto"/>
        <w:ind w:left="0" w:firstLine="720"/>
        <w:contextualSpacing/>
        <w:jc w:val="both"/>
        <w:textAlignment w:val="baseline"/>
        <w:rPr>
          <w:rFonts w:eastAsia="Times New Roman"/>
          <w:lang w:eastAsia="tr-TR"/>
        </w:rPr>
      </w:pPr>
      <w:r w:rsidRPr="00801095">
        <w:rPr>
          <w:rFonts w:eastAsia="Times New Roman"/>
          <w:lang w:eastAsia="tr-TR"/>
        </w:rPr>
        <w:t>Her okul için tam gün eğitime geçiş planı hazırlanmalı, bu plan doğrultusunda gerekli hazırlıklar tamamlandıktan sonra geçiş kademeli olarak yapılmalıdır.</w:t>
      </w:r>
    </w:p>
    <w:p w:rsidR="00801095" w:rsidRPr="00801095" w:rsidRDefault="00801095" w:rsidP="001D2696">
      <w:pPr>
        <w:pStyle w:val="ListeParagraf"/>
        <w:tabs>
          <w:tab w:val="right" w:pos="8640"/>
        </w:tabs>
        <w:overflowPunct w:val="0"/>
        <w:autoSpaceDE w:val="0"/>
        <w:autoSpaceDN w:val="0"/>
        <w:adjustRightInd w:val="0"/>
        <w:spacing w:after="142" w:line="360" w:lineRule="auto"/>
        <w:ind w:left="0" w:firstLine="720"/>
        <w:contextualSpacing/>
        <w:jc w:val="both"/>
        <w:textAlignment w:val="baseline"/>
        <w:rPr>
          <w:rFonts w:eastAsia="Times New Roman"/>
          <w:lang w:eastAsia="tr-TR"/>
        </w:rPr>
      </w:pPr>
      <w:r w:rsidRPr="00801095">
        <w:rPr>
          <w:rFonts w:eastAsia="Times New Roman"/>
          <w:lang w:eastAsia="tr-TR"/>
        </w:rPr>
        <w:t>Yeni okulların yapım sürecinin hızlandırılması için sivil toplumun desteği sağlanmalı, bütçeden yeterli pay ayrılmalıdır.</w:t>
      </w:r>
    </w:p>
    <w:p w:rsidR="00801095" w:rsidRPr="00801095" w:rsidRDefault="00801095" w:rsidP="001D2696">
      <w:pPr>
        <w:pStyle w:val="ListeParagraf"/>
        <w:tabs>
          <w:tab w:val="right" w:pos="8640"/>
        </w:tabs>
        <w:overflowPunct w:val="0"/>
        <w:autoSpaceDE w:val="0"/>
        <w:autoSpaceDN w:val="0"/>
        <w:adjustRightInd w:val="0"/>
        <w:spacing w:after="142" w:line="360" w:lineRule="auto"/>
        <w:ind w:left="0" w:firstLine="720"/>
        <w:contextualSpacing/>
        <w:jc w:val="both"/>
        <w:textAlignment w:val="baseline"/>
        <w:rPr>
          <w:rFonts w:eastAsia="Times New Roman"/>
          <w:lang w:eastAsia="tr-TR"/>
        </w:rPr>
      </w:pPr>
      <w:r w:rsidRPr="00801095">
        <w:rPr>
          <w:rFonts w:eastAsia="Times New Roman"/>
          <w:lang w:eastAsia="tr-TR"/>
        </w:rPr>
        <w:t>Kalabalık sınıflara yol açabilecek durumların önlenmesi için gerekli idari yaptırımlar hayata geçirilmeli, okul kayıt alan dışından öğrenci kaydedilmemelidir.</w:t>
      </w:r>
    </w:p>
    <w:p w:rsidR="00451A8E" w:rsidRPr="00451A8E" w:rsidRDefault="00451A8E" w:rsidP="00451A8E">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64541B">
        <w:rPr>
          <w:b/>
        </w:rPr>
        <w:t>Makalenin Bilimdeki Konumu</w:t>
      </w:r>
    </w:p>
    <w:p w:rsidR="00451A8E" w:rsidRPr="00451A8E" w:rsidRDefault="001D2696" w:rsidP="00451A8E">
      <w:pPr>
        <w:shd w:val="clear" w:color="auto" w:fill="FFFFFF"/>
        <w:spacing w:line="360" w:lineRule="auto"/>
        <w:ind w:firstLine="708"/>
        <w:contextualSpacing/>
        <w:textAlignment w:val="baseline"/>
        <w:rPr>
          <w:rFonts w:eastAsia="Times New Roman"/>
          <w:bCs/>
          <w:color w:val="000000"/>
          <w:bdr w:val="none" w:sz="0" w:space="0" w:color="auto" w:frame="1"/>
          <w:lang w:eastAsia="tr-TR"/>
        </w:rPr>
      </w:pPr>
      <w:r>
        <w:rPr>
          <w:rFonts w:eastAsia="Times New Roman"/>
          <w:bCs/>
          <w:color w:val="000000"/>
          <w:bdr w:val="none" w:sz="0" w:space="0" w:color="auto" w:frame="1"/>
          <w:lang w:eastAsia="tr-TR"/>
        </w:rPr>
        <w:t>Eğitim Bilimleri</w:t>
      </w:r>
      <w:r w:rsidR="00451A8E" w:rsidRPr="00451A8E">
        <w:rPr>
          <w:rFonts w:eastAsia="Times New Roman"/>
          <w:bCs/>
          <w:color w:val="000000"/>
          <w:bdr w:val="none" w:sz="0" w:space="0" w:color="auto" w:frame="1"/>
          <w:lang w:eastAsia="tr-TR"/>
        </w:rPr>
        <w:t>/</w:t>
      </w:r>
      <w:r>
        <w:rPr>
          <w:rFonts w:eastAsia="Times New Roman"/>
          <w:bCs/>
          <w:color w:val="000000"/>
          <w:bdr w:val="none" w:sz="0" w:space="0" w:color="auto" w:frame="1"/>
          <w:lang w:eastAsia="tr-TR"/>
        </w:rPr>
        <w:t>Eğitim Yönetimi</w:t>
      </w:r>
    </w:p>
    <w:p w:rsidR="00451A8E" w:rsidRPr="00451A8E" w:rsidRDefault="00451A8E" w:rsidP="00451A8E">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64541B">
        <w:rPr>
          <w:b/>
        </w:rPr>
        <w:t>Makalenin Bilimdeki Özgünlüğü</w:t>
      </w:r>
    </w:p>
    <w:p w:rsidR="00B373B4" w:rsidRPr="00CE239D" w:rsidRDefault="00B373B4" w:rsidP="00B373B4">
      <w:pPr>
        <w:spacing w:after="142" w:line="360" w:lineRule="auto"/>
        <w:ind w:firstLine="709"/>
        <w:jc w:val="both"/>
        <w:rPr>
          <w:rFonts w:eastAsia="Times New Roman"/>
          <w:lang w:eastAsia="tr-TR"/>
        </w:rPr>
      </w:pPr>
      <w:r w:rsidRPr="00CE239D">
        <w:rPr>
          <w:rFonts w:eastAsia="Times New Roman"/>
          <w:lang w:eastAsia="tr-TR"/>
        </w:rPr>
        <w:t xml:space="preserve">Bakanlık politikalarının taşrada uygulayıcısı olan ve sorunlarla yüz yüze karşılaşan okul yöneticilerinin görüş ve önerileri problemlerin çözümü için atılacak adımların belirlenmesinde önemli bir veri kaynağı olarak değerlendirilebilir.  Çünkü eğitimle ilgili alınan kararların uygulanması aşamasında sorunlarla bizzat karşılaşan okul yöneticilerinin görüşleri tam gün eğitime geçiş sürecinde de uygulamanın başarıya ulaşmasında yol gösterici olacaktır. İkili eğitimden tam güne geçiş sürecinde okulların fiziki ve diğer sorunları çözüldükten sonra kademeli bir şekilde geçilmeli, aceleci bir </w:t>
      </w:r>
      <w:r w:rsidRPr="00CE239D">
        <w:rPr>
          <w:rFonts w:eastAsia="Times New Roman"/>
          <w:lang w:eastAsia="tr-TR"/>
        </w:rPr>
        <w:lastRenderedPageBreak/>
        <w:t xml:space="preserve">yaklaşımdan kaçınılmalıdır. Hazırlıksız bir şekilde tam gün eğitime geçişin sağlanması beklenen verimin de düşmesine neden olacaktır. </w:t>
      </w:r>
    </w:p>
    <w:p w:rsidR="00451A8E" w:rsidRDefault="00451A8E" w:rsidP="00451A8E">
      <w:pPr>
        <w:jc w:val="center"/>
        <w:rPr>
          <w:b/>
        </w:rPr>
      </w:pPr>
    </w:p>
    <w:p w:rsidR="00451A8E" w:rsidRDefault="00451A8E" w:rsidP="00451A8E">
      <w:pPr>
        <w:jc w:val="center"/>
        <w:rPr>
          <w:b/>
        </w:rPr>
      </w:pPr>
    </w:p>
    <w:p w:rsidR="00451A8E" w:rsidRDefault="00451A8E" w:rsidP="00451A8E">
      <w:pPr>
        <w:jc w:val="center"/>
        <w:rPr>
          <w:b/>
        </w:rPr>
      </w:pPr>
    </w:p>
    <w:p w:rsidR="00451A8E" w:rsidRDefault="00451A8E" w:rsidP="00451A8E">
      <w:pPr>
        <w:spacing w:line="360" w:lineRule="auto"/>
        <w:jc w:val="center"/>
        <w:rPr>
          <w:b/>
        </w:rPr>
      </w:pPr>
      <w:r w:rsidRPr="00497750">
        <w:rPr>
          <w:b/>
        </w:rPr>
        <w:t>Kaynaklar</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 xml:space="preserve">Büyüköztürk, Ş., Çakmak, E. K., Akgün, Ö, E., Karadeniz, Ş. &amp; Demirel, F. (2014). </w:t>
      </w:r>
      <w:r w:rsidRPr="002F5787">
        <w:rPr>
          <w:rFonts w:eastAsia="Times New Roman"/>
          <w:i/>
          <w:lang w:val="en-GB" w:eastAsia="en-GB"/>
        </w:rPr>
        <w:t xml:space="preserve">Bilimsel Araştırma Yöntemleri </w:t>
      </w:r>
      <w:r w:rsidRPr="002F5787">
        <w:rPr>
          <w:rFonts w:eastAsia="Times New Roman"/>
          <w:lang w:val="en-GB" w:eastAsia="en-GB"/>
        </w:rPr>
        <w:t>(18. Baskı). Ankara: Pegem Akademi</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 xml:space="preserve">Camuzcu, S. (2007). </w:t>
      </w:r>
      <w:r w:rsidRPr="002F5787">
        <w:rPr>
          <w:rFonts w:eastAsia="Times New Roman"/>
          <w:i/>
          <w:lang w:val="en-GB" w:eastAsia="en-GB"/>
        </w:rPr>
        <w:t>Normal (Tam Gün) ve Ikili Öğretim (Yarım Gün) Yapan İlköğretim Okullarında Birinci Kademe Öğrencilerinin Genel Başarılarının Karşılaştırılması (Gaziantep Üniversitesi Örneği)</w:t>
      </w:r>
      <w:r w:rsidRPr="002F5787">
        <w:rPr>
          <w:rFonts w:eastAsia="Times New Roman"/>
          <w:lang w:val="en-GB" w:eastAsia="en-GB"/>
        </w:rPr>
        <w:t xml:space="preserve"> (Yayımlanmamış Yüksek Lisans Tezi). Gaziantep Üniversitesi, Sosyal Bilimler Enstitüsü.Gaziantep.</w:t>
      </w:r>
    </w:p>
    <w:p w:rsidR="002F5787" w:rsidRPr="002F5787" w:rsidRDefault="002F5787" w:rsidP="00B373B4">
      <w:pPr>
        <w:pStyle w:val="style33"/>
        <w:shd w:val="clear" w:color="auto" w:fill="FFFFFF" w:themeFill="background1"/>
        <w:spacing w:before="0" w:beforeAutospacing="0" w:after="0" w:afterAutospacing="0" w:line="360" w:lineRule="auto"/>
        <w:ind w:left="567" w:hanging="567"/>
        <w:jc w:val="both"/>
        <w:rPr>
          <w:lang w:val="en-GB" w:eastAsia="en-GB"/>
        </w:rPr>
      </w:pPr>
      <w:r w:rsidRPr="002F5787">
        <w:rPr>
          <w:lang w:val="en-GB" w:eastAsia="en-GB"/>
        </w:rPr>
        <w:t>Ereş, F. (2005). Eğitimin sosyal faydaları: Türkiye AB karşılaştırması. </w:t>
      </w:r>
      <w:r w:rsidRPr="002F5787">
        <w:rPr>
          <w:i/>
          <w:lang w:val="en-GB" w:eastAsia="en-GB"/>
        </w:rPr>
        <w:t>Millî Eğitim Dergisi</w:t>
      </w:r>
      <w:r w:rsidRPr="002F5787">
        <w:rPr>
          <w:lang w:val="en-GB" w:eastAsia="en-GB"/>
        </w:rPr>
        <w:t xml:space="preserve">, </w:t>
      </w:r>
      <w:r w:rsidRPr="002F5787">
        <w:rPr>
          <w:i/>
          <w:lang w:val="en-GB" w:eastAsia="en-GB"/>
        </w:rPr>
        <w:t>33</w:t>
      </w:r>
      <w:r w:rsidRPr="002F5787">
        <w:rPr>
          <w:lang w:val="en-GB" w:eastAsia="en-GB"/>
        </w:rPr>
        <w:t>(167).</w:t>
      </w:r>
      <w:r w:rsidRPr="002F5787">
        <w:t xml:space="preserve"> </w:t>
      </w:r>
      <w:r w:rsidRPr="002F5787">
        <w:rPr>
          <w:lang w:val="en-GB" w:eastAsia="en-GB"/>
        </w:rPr>
        <w:t>33-42.</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 xml:space="preserve">Gedikoğlu, T. (2005). Avrupa Birliği sürecinde Türk eğitim sistemi: Sorunlar ve çözüm önerileri. </w:t>
      </w:r>
      <w:r w:rsidRPr="002F5787">
        <w:rPr>
          <w:rFonts w:eastAsia="Times New Roman"/>
          <w:i/>
          <w:lang w:val="en-GB" w:eastAsia="en-GB"/>
        </w:rPr>
        <w:t>Mersin Üniversitesi Eğitim Fakültesi Dergisi</w:t>
      </w:r>
      <w:r w:rsidRPr="002F5787">
        <w:rPr>
          <w:rFonts w:eastAsia="Times New Roman"/>
          <w:lang w:val="en-GB" w:eastAsia="en-GB"/>
        </w:rPr>
        <w:t xml:space="preserve">, </w:t>
      </w:r>
      <w:r w:rsidRPr="002F5787">
        <w:rPr>
          <w:rFonts w:eastAsia="Times New Roman"/>
          <w:i/>
          <w:lang w:val="en-GB" w:eastAsia="en-GB"/>
        </w:rPr>
        <w:t>1</w:t>
      </w:r>
      <w:r w:rsidRPr="002F5787">
        <w:rPr>
          <w:rFonts w:eastAsia="Times New Roman"/>
          <w:lang w:val="en-GB" w:eastAsia="en-GB"/>
        </w:rPr>
        <w:t>(1), 66–80.</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 xml:space="preserve">Gullo, D. F. (2000). The long term educational effects of half‐day vs full‐day kindergarten. Early Child Development and Care, </w:t>
      </w:r>
      <w:r w:rsidRPr="002F5787">
        <w:rPr>
          <w:rFonts w:eastAsia="Times New Roman"/>
          <w:i/>
          <w:lang w:val="en-GB" w:eastAsia="en-GB"/>
        </w:rPr>
        <w:t>160</w:t>
      </w:r>
      <w:r w:rsidRPr="002F5787">
        <w:rPr>
          <w:rFonts w:eastAsia="Times New Roman"/>
          <w:lang w:val="en-GB" w:eastAsia="en-GB"/>
        </w:rPr>
        <w:t>(1), 17-24.</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 xml:space="preserve">Herry, Y., Maltais, C., &amp; Thompson, K. (2007). Effects of a full-day preschool program on 4-year-old children. </w:t>
      </w:r>
      <w:r w:rsidRPr="002F5787">
        <w:rPr>
          <w:rFonts w:eastAsia="Times New Roman"/>
          <w:i/>
          <w:lang w:val="en-GB" w:eastAsia="en-GB"/>
        </w:rPr>
        <w:t>Early Childhood Research &amp; Practice</w:t>
      </w:r>
      <w:r w:rsidRPr="002F5787">
        <w:rPr>
          <w:rFonts w:eastAsia="Times New Roman"/>
          <w:lang w:val="en-GB" w:eastAsia="en-GB"/>
        </w:rPr>
        <w:t xml:space="preserve">, </w:t>
      </w:r>
      <w:r w:rsidRPr="002F5787">
        <w:rPr>
          <w:rFonts w:eastAsia="Times New Roman"/>
          <w:i/>
          <w:lang w:val="en-GB" w:eastAsia="en-GB"/>
        </w:rPr>
        <w:t>9</w:t>
      </w:r>
      <w:r w:rsidRPr="002F5787">
        <w:rPr>
          <w:rFonts w:eastAsia="Times New Roman"/>
          <w:lang w:val="en-GB" w:eastAsia="en-GB"/>
        </w:rPr>
        <w:t>(2), 1-20.</w:t>
      </w:r>
    </w:p>
    <w:p w:rsidR="002F5787" w:rsidRPr="002F5787" w:rsidRDefault="002F5787" w:rsidP="002F5787">
      <w:pPr>
        <w:spacing w:line="360" w:lineRule="auto"/>
        <w:ind w:left="567" w:hanging="567"/>
        <w:jc w:val="both"/>
        <w:rPr>
          <w:rFonts w:eastAsia="Times New Roman"/>
          <w:lang w:val="en-GB" w:eastAsia="en-GB"/>
        </w:rPr>
      </w:pPr>
      <w:r w:rsidRPr="002F5787">
        <w:rPr>
          <w:rFonts w:eastAsia="Times New Roman"/>
          <w:lang w:val="en-GB" w:eastAsia="en-GB"/>
        </w:rPr>
        <w:t xml:space="preserve">Kocaoluk, S. (1991). </w:t>
      </w:r>
      <w:r w:rsidRPr="002F5787">
        <w:rPr>
          <w:rFonts w:eastAsia="Times New Roman"/>
          <w:i/>
          <w:lang w:val="en-GB" w:eastAsia="en-GB"/>
        </w:rPr>
        <w:t>Ilköğretim Temel Mevzuat</w:t>
      </w:r>
      <w:r w:rsidRPr="002F5787">
        <w:rPr>
          <w:rFonts w:eastAsia="Times New Roman"/>
          <w:lang w:val="en-GB" w:eastAsia="en-GB"/>
        </w:rPr>
        <w:t>. İstanbul: Kocaoluk.</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 xml:space="preserve">Lee, V. E., Burkam, D. T., Ready, D. D., Honigman, J., &amp; Meisels, S. J. (2006). Full-day versus half-day kindergarten: In which program do children learn more?. </w:t>
      </w:r>
      <w:r w:rsidRPr="002F5787">
        <w:rPr>
          <w:rFonts w:eastAsia="Times New Roman"/>
          <w:i/>
          <w:lang w:val="en-GB" w:eastAsia="en-GB"/>
        </w:rPr>
        <w:t>American Journal of Education</w:t>
      </w:r>
      <w:r w:rsidRPr="002F5787">
        <w:rPr>
          <w:rFonts w:eastAsia="Times New Roman"/>
          <w:lang w:val="en-GB" w:eastAsia="en-GB"/>
        </w:rPr>
        <w:t xml:space="preserve">, </w:t>
      </w:r>
      <w:r w:rsidRPr="002F5787">
        <w:rPr>
          <w:rFonts w:eastAsia="Times New Roman"/>
          <w:i/>
          <w:lang w:val="en-GB" w:eastAsia="en-GB"/>
        </w:rPr>
        <w:t>112</w:t>
      </w:r>
      <w:r w:rsidRPr="002F5787">
        <w:rPr>
          <w:rFonts w:eastAsia="Times New Roman"/>
          <w:lang w:val="en-GB" w:eastAsia="en-GB"/>
        </w:rPr>
        <w:t>(2), 163-208.</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 xml:space="preserve">Miles, M. B. &amp; Huberman, A. M. (1994). </w:t>
      </w:r>
      <w:r w:rsidRPr="002F5787">
        <w:rPr>
          <w:rFonts w:eastAsia="Times New Roman"/>
          <w:i/>
          <w:lang w:val="en-GB" w:eastAsia="en-GB"/>
        </w:rPr>
        <w:t>Qualitative Data Analysis: A Sourcebook</w:t>
      </w:r>
      <w:r w:rsidRPr="002F5787">
        <w:rPr>
          <w:rFonts w:eastAsia="Times New Roman"/>
          <w:lang w:val="en-GB" w:eastAsia="en-GB"/>
        </w:rPr>
        <w:t>. Beverly Hills: Sage.</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Özan, M.B. &amp; Öztürk, E. (2017,</w:t>
      </w:r>
      <w:r w:rsidRPr="002F5787">
        <w:rPr>
          <w:rFonts w:ascii="Arial" w:hAnsi="Arial" w:cs="Arial"/>
          <w:color w:val="4D5156"/>
          <w:shd w:val="clear" w:color="auto" w:fill="FFFFFF"/>
        </w:rPr>
        <w:t xml:space="preserve"> </w:t>
      </w:r>
      <w:r w:rsidRPr="002F5787">
        <w:rPr>
          <w:rFonts w:eastAsia="Times New Roman"/>
          <w:lang w:val="en-GB" w:eastAsia="en-GB"/>
        </w:rPr>
        <w:t>Mayıs 11-13). Normal (tam gün) eğitime geçişe ilişkin yönetici görüşleri.</w:t>
      </w:r>
      <w:r w:rsidRPr="002F5787">
        <w:rPr>
          <w:rFonts w:eastAsia="Times New Roman"/>
          <w:i/>
          <w:lang w:val="en-GB" w:eastAsia="en-GB"/>
        </w:rPr>
        <w:t xml:space="preserve">12. Uluslar Arası Eğitim Yönetimi Kongresi, </w:t>
      </w:r>
      <w:r w:rsidRPr="002F5787">
        <w:rPr>
          <w:rFonts w:eastAsia="Times New Roman"/>
          <w:lang w:val="en-GB" w:eastAsia="en-GB"/>
        </w:rPr>
        <w:t>Ankara, Türkiye.</w:t>
      </w:r>
    </w:p>
    <w:p w:rsidR="002F5787" w:rsidRPr="002F5787" w:rsidRDefault="002F5787" w:rsidP="00DA2D8F">
      <w:pPr>
        <w:spacing w:line="360" w:lineRule="auto"/>
        <w:ind w:left="567" w:hanging="567"/>
        <w:jc w:val="both"/>
        <w:rPr>
          <w:rFonts w:eastAsia="Times New Roman"/>
          <w:lang w:val="en-GB" w:eastAsia="en-GB"/>
        </w:rPr>
      </w:pPr>
      <w:r w:rsidRPr="002F5787">
        <w:rPr>
          <w:rFonts w:eastAsia="Times New Roman"/>
          <w:lang w:val="en-GB" w:eastAsia="en-GB"/>
        </w:rPr>
        <w:t xml:space="preserve">Pınar, A.  &amp; Sarıbaş, M. (2010). Okur yazar nüfus oranı Türkiye ortalamasının altında olan bir ilçe: Altınyayla (Sivas). </w:t>
      </w:r>
      <w:r w:rsidRPr="002F5787">
        <w:rPr>
          <w:rFonts w:eastAsia="Times New Roman"/>
          <w:i/>
          <w:lang w:val="en-GB" w:eastAsia="en-GB"/>
        </w:rPr>
        <w:t>Selçuk Üniversitesi Sosyal Bilimler Enstitüsü Dergisi</w:t>
      </w:r>
      <w:r w:rsidRPr="002F5787">
        <w:rPr>
          <w:rFonts w:eastAsia="Times New Roman"/>
          <w:lang w:val="en-GB" w:eastAsia="en-GB"/>
        </w:rPr>
        <w:t xml:space="preserve">  24, 291-309.</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Vural, R.A. Sadık, F. (2003). İlköğretim okul binalarının fiziksel açıdan değerlendirilmesi</w:t>
      </w:r>
      <w:r w:rsidR="00DA2D8F">
        <w:rPr>
          <w:rFonts w:eastAsia="Times New Roman"/>
          <w:lang w:val="en-GB" w:eastAsia="en-GB"/>
        </w:rPr>
        <w:t>.</w:t>
      </w:r>
      <w:r w:rsidR="00DA2D8F" w:rsidRPr="00DA2D8F">
        <w:rPr>
          <w:rFonts w:eastAsia="Times New Roman"/>
          <w:i/>
          <w:lang w:val="en-GB" w:eastAsia="en-GB"/>
        </w:rPr>
        <w:t xml:space="preserve"> </w:t>
      </w:r>
      <w:r w:rsidR="00DA2D8F" w:rsidRPr="002F5787">
        <w:rPr>
          <w:rFonts w:eastAsia="Times New Roman"/>
          <w:i/>
          <w:lang w:val="en-GB" w:eastAsia="en-GB"/>
        </w:rPr>
        <w:t>Eğitim ve Bilim</w:t>
      </w:r>
      <w:r w:rsidR="00DA2D8F" w:rsidRPr="002F5787">
        <w:rPr>
          <w:rFonts w:eastAsia="Times New Roman"/>
          <w:lang w:val="en-GB" w:eastAsia="en-GB"/>
        </w:rPr>
        <w:t>, </w:t>
      </w:r>
      <w:r w:rsidR="00DA2D8F" w:rsidRPr="002F5787">
        <w:rPr>
          <w:rFonts w:eastAsia="Times New Roman"/>
          <w:i/>
          <w:lang w:val="en-GB" w:eastAsia="en-GB"/>
        </w:rPr>
        <w:t>28</w:t>
      </w:r>
      <w:r w:rsidR="00DA2D8F" w:rsidRPr="002F5787">
        <w:rPr>
          <w:rFonts w:eastAsia="Times New Roman"/>
          <w:lang w:val="en-GB" w:eastAsia="en-GB"/>
        </w:rPr>
        <w:t>(130), 16-23.</w:t>
      </w:r>
    </w:p>
    <w:p w:rsidR="002F5787" w:rsidRPr="002F5787" w:rsidRDefault="002F5787" w:rsidP="002F5787">
      <w:pPr>
        <w:spacing w:line="360" w:lineRule="auto"/>
        <w:ind w:left="567" w:hanging="567"/>
        <w:jc w:val="both"/>
        <w:rPr>
          <w:rFonts w:eastAsia="Times New Roman"/>
          <w:lang w:val="en-GB" w:eastAsia="en-GB"/>
        </w:rPr>
      </w:pPr>
      <w:r w:rsidRPr="002F5787">
        <w:rPr>
          <w:rFonts w:eastAsia="Times New Roman"/>
          <w:lang w:val="en-GB" w:eastAsia="en-GB"/>
        </w:rPr>
        <w:lastRenderedPageBreak/>
        <w:t xml:space="preserve">Ünal T. (2001). </w:t>
      </w:r>
      <w:r w:rsidRPr="002F5787">
        <w:rPr>
          <w:rFonts w:eastAsia="Times New Roman"/>
          <w:i/>
          <w:lang w:val="en-GB" w:eastAsia="en-GB"/>
        </w:rPr>
        <w:t>Milli Eğitim Davamız</w:t>
      </w:r>
      <w:r w:rsidRPr="002F5787">
        <w:rPr>
          <w:rFonts w:eastAsia="Times New Roman"/>
          <w:lang w:val="en-GB" w:eastAsia="en-GB"/>
        </w:rPr>
        <w:t>. Ankara: Berikan.</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 xml:space="preserve">Yıldırım, A. &amp; Şimşek, H. (2016). </w:t>
      </w:r>
      <w:r w:rsidRPr="002F5787">
        <w:rPr>
          <w:rFonts w:eastAsia="Times New Roman"/>
          <w:i/>
          <w:lang w:val="en-GB" w:eastAsia="en-GB"/>
        </w:rPr>
        <w:t>Sosyal Bilimlerde Nitel Araştırma Yöntemleri</w:t>
      </w:r>
      <w:r w:rsidRPr="002F5787">
        <w:rPr>
          <w:rFonts w:eastAsia="Times New Roman"/>
          <w:lang w:val="en-GB" w:eastAsia="en-GB"/>
        </w:rPr>
        <w:t>. Ankara: Seçkin.</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 xml:space="preserve">Yurdabakan, İ. &amp; Tektaş, M. (2013). Taşımalı ilköğretim öğrencilerinin taşımalı eğitime ilişkin görüşleri. </w:t>
      </w:r>
      <w:r w:rsidRPr="002F5787">
        <w:rPr>
          <w:rFonts w:eastAsia="Times New Roman"/>
          <w:i/>
          <w:lang w:val="en-GB" w:eastAsia="en-GB"/>
        </w:rPr>
        <w:t>Sosyal Bilimler Enstitüsü Dergisi</w:t>
      </w:r>
      <w:r w:rsidRPr="002F5787">
        <w:rPr>
          <w:rFonts w:eastAsia="Times New Roman"/>
          <w:lang w:val="en-GB" w:eastAsia="en-GB"/>
        </w:rPr>
        <w:t xml:space="preserve">, </w:t>
      </w:r>
      <w:r w:rsidRPr="002F5787">
        <w:rPr>
          <w:rFonts w:eastAsia="Times New Roman"/>
          <w:i/>
          <w:lang w:val="en-GB" w:eastAsia="en-GB"/>
        </w:rPr>
        <w:t>15</w:t>
      </w:r>
      <w:r w:rsidRPr="002F5787">
        <w:rPr>
          <w:rFonts w:eastAsia="Times New Roman"/>
          <w:lang w:val="en-GB" w:eastAsia="en-GB"/>
        </w:rPr>
        <w:t>(3), 511-528.</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 xml:space="preserve">Yücel, C., Boyacı, A., Demirhan, G., &amp; Karataş, E. (2013). Milli eğitim örgüt sisteminde ‘kayıt alanı’ (hinterland) uygulamasının yönetsel işlevselliğinin değerlendirilmesi ve ekonomik, sosyal ve kültürel sermaye açılarından doğurduğu problemlerin incelenmesi. </w:t>
      </w:r>
      <w:r w:rsidRPr="002F5787">
        <w:rPr>
          <w:rFonts w:eastAsia="Times New Roman"/>
          <w:i/>
          <w:lang w:val="en-GB" w:eastAsia="en-GB"/>
        </w:rPr>
        <w:t>Kuram ve Uygulamada Eğitim Yönetimi</w:t>
      </w:r>
      <w:r w:rsidRPr="002F5787">
        <w:rPr>
          <w:rFonts w:eastAsia="Times New Roman"/>
          <w:lang w:val="en-GB" w:eastAsia="en-GB"/>
        </w:rPr>
        <w:t>,</w:t>
      </w:r>
      <w:r w:rsidRPr="002F5787">
        <w:rPr>
          <w:rFonts w:eastAsia="Times New Roman"/>
          <w:i/>
          <w:lang w:val="en-GB" w:eastAsia="en-GB"/>
        </w:rPr>
        <w:t xml:space="preserve"> 19</w:t>
      </w:r>
      <w:r w:rsidRPr="002F5787">
        <w:rPr>
          <w:rFonts w:eastAsia="Times New Roman"/>
          <w:lang w:val="en-GB" w:eastAsia="en-GB"/>
        </w:rPr>
        <w:t>(1), 135-151.</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 xml:space="preserve">Eğitim Reformu Girişimi (2014). </w:t>
      </w:r>
      <w:r w:rsidRPr="002F5787">
        <w:rPr>
          <w:rFonts w:eastAsia="Times New Roman"/>
          <w:i/>
          <w:lang w:val="en-GB" w:eastAsia="en-GB"/>
        </w:rPr>
        <w:t>Temel eğitimin kademelendiri</w:t>
      </w:r>
      <w:r w:rsidR="00CE3098">
        <w:rPr>
          <w:rFonts w:eastAsia="Times New Roman"/>
          <w:i/>
          <w:lang w:val="en-GB" w:eastAsia="en-GB"/>
        </w:rPr>
        <w:t xml:space="preserve">lmesi sürecine ilişkin politika </w:t>
      </w:r>
      <w:r w:rsidRPr="002F5787">
        <w:rPr>
          <w:rFonts w:eastAsia="Times New Roman"/>
          <w:i/>
          <w:lang w:val="en-GB" w:eastAsia="en-GB"/>
        </w:rPr>
        <w:t>önerileri.</w:t>
      </w:r>
      <w:hyperlink r:id="rId7" w:history="1">
        <w:r w:rsidRPr="002F5787">
          <w:rPr>
            <w:rFonts w:eastAsia="Times New Roman"/>
            <w:lang w:val="en-GB" w:eastAsia="en-GB"/>
          </w:rPr>
          <w:t>http://www.egitimreformugirisimi.org/wp</w:t>
        </w:r>
      </w:hyperlink>
      <w:r w:rsidRPr="002F5787">
        <w:rPr>
          <w:rFonts w:eastAsia="Times New Roman"/>
          <w:lang w:val="en-GB" w:eastAsia="en-GB"/>
        </w:rPr>
        <w:t xml:space="preserve">content/uploads/2017/03/ERG_Temel-E%C4%9Fitimin-Kademelendirilmesi-S%C3%BCrecinin-%C4%B0zlenmesi.pdf </w:t>
      </w:r>
      <w:r w:rsidRPr="002F5787">
        <w:rPr>
          <w:rFonts w:ascii="Helvetica" w:hAnsi="Helvetica"/>
          <w:color w:val="333333"/>
          <w:shd w:val="clear" w:color="auto" w:fill="FFFFFF"/>
        </w:rPr>
        <w:t xml:space="preserve"> </w:t>
      </w:r>
      <w:r w:rsidRPr="002F5787">
        <w:rPr>
          <w:rFonts w:eastAsia="Times New Roman"/>
          <w:lang w:val="en-GB" w:eastAsia="en-GB"/>
        </w:rPr>
        <w:t>adresinden 22 Mayıs 2019 tarihinde alındı.</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 xml:space="preserve">Milli Eğitim Bakanlığı, (2014). </w:t>
      </w:r>
      <w:r w:rsidRPr="002F5787">
        <w:rPr>
          <w:rFonts w:eastAsia="Times New Roman"/>
          <w:i/>
          <w:lang w:val="en-GB" w:eastAsia="en-GB"/>
        </w:rPr>
        <w:t>Millî Eğitim Bakanlığı okul öncesi eğitim ve ilköğretim kurumları yönetmeliği</w:t>
      </w:r>
      <w:r w:rsidRPr="002F5787">
        <w:rPr>
          <w:rFonts w:eastAsia="Times New Roman"/>
          <w:lang w:val="en-GB" w:eastAsia="en-GB"/>
        </w:rPr>
        <w:t xml:space="preserve">. Resmî Gazete Sayı: 29072 </w:t>
      </w:r>
      <w:hyperlink r:id="rId8" w:history="1">
        <w:r w:rsidRPr="002F5787">
          <w:rPr>
            <w:rStyle w:val="Kpr"/>
            <w:rFonts w:eastAsia="Times New Roman"/>
            <w:color w:val="000000" w:themeColor="text1"/>
            <w:lang w:val="en-GB" w:eastAsia="en-GB"/>
          </w:rPr>
          <w:t>http://mevzuat.meb.gov.tr/dosyalar/1703.pdf</w:t>
        </w:r>
      </w:hyperlink>
      <w:r w:rsidRPr="002F5787">
        <w:rPr>
          <w:rFonts w:eastAsia="Times New Roman"/>
          <w:color w:val="000000" w:themeColor="text1"/>
          <w:lang w:val="en-GB" w:eastAsia="en-GB"/>
        </w:rPr>
        <w:t xml:space="preserve"> </w:t>
      </w:r>
      <w:r w:rsidRPr="002F5787">
        <w:rPr>
          <w:rFonts w:eastAsia="Times New Roman"/>
          <w:lang w:val="en-GB" w:eastAsia="en-GB"/>
        </w:rPr>
        <w:t>adresinden 10 Mart 2020 tarihinde alındı.</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 xml:space="preserve">Milli Eğitim Bakanlığı, +(2015). </w:t>
      </w:r>
      <w:r w:rsidRPr="002F5787">
        <w:rPr>
          <w:rFonts w:eastAsia="Times New Roman"/>
          <w:i/>
          <w:lang w:val="en-GB" w:eastAsia="en-GB"/>
        </w:rPr>
        <w:t>2015-2019 Stratejik Plan.</w:t>
      </w:r>
      <w:r w:rsidRPr="002F5787">
        <w:rPr>
          <w:rFonts w:eastAsia="Times New Roman"/>
          <w:lang w:val="en-GB" w:eastAsia="en-GB"/>
        </w:rPr>
        <w:t xml:space="preserve"> Milli Eğitim Bakanlığı. Ankara. </w:t>
      </w:r>
      <w:hyperlink r:id="rId9" w:history="1">
        <w:r w:rsidRPr="002F5787">
          <w:rPr>
            <w:rFonts w:eastAsia="Times New Roman"/>
            <w:lang w:val="en-GB" w:eastAsia="en-GB"/>
          </w:rPr>
          <w:t>http://sgb.meb.gov.tr/meb_iys_dosyalar/2015_09/10052958_10.09.2015sp17.15imzasz.pdf</w:t>
        </w:r>
      </w:hyperlink>
      <w:r w:rsidRPr="002F5787">
        <w:t xml:space="preserve"> </w:t>
      </w:r>
      <w:r w:rsidRPr="002F5787">
        <w:rPr>
          <w:rFonts w:eastAsia="Times New Roman"/>
          <w:lang w:val="en-GB" w:eastAsia="en-GB"/>
        </w:rPr>
        <w:t>adresinden 08 Şubat 2019 tarihinde alındı.</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 xml:space="preserve">Milli Eğitim Bakanlığı,, (2020). </w:t>
      </w:r>
      <w:r w:rsidRPr="002F5787">
        <w:rPr>
          <w:rFonts w:eastAsia="Times New Roman"/>
          <w:i/>
          <w:lang w:val="en-GB" w:eastAsia="en-GB"/>
        </w:rPr>
        <w:t>2019 Yılı İdare Faaliyet Raporu.</w:t>
      </w:r>
      <w:r w:rsidRPr="002F5787">
        <w:rPr>
          <w:rFonts w:eastAsia="Times New Roman"/>
          <w:lang w:val="en-GB" w:eastAsia="en-GB"/>
        </w:rPr>
        <w:t xml:space="preserve"> Milli Eğitim Bakanlığı. Ankara. </w:t>
      </w:r>
      <w:hyperlink r:id="rId10" w:history="1">
        <w:r w:rsidRPr="002F5787">
          <w:rPr>
            <w:rFonts w:eastAsia="Times New Roman"/>
            <w:lang w:val="en-GB" w:eastAsia="en-GB"/>
          </w:rPr>
          <w:t>http://sgb.meb.gov.tr/meb_iys_dosyalar/2020_03/12144540_28191618_Milli_EYitim_BakanlYYY_2019_YYlY_Ydare_Faaliyet_Raporu_28.02.2020.pdf</w:t>
        </w:r>
      </w:hyperlink>
      <w:r w:rsidRPr="002F5787">
        <w:t xml:space="preserve"> </w:t>
      </w:r>
      <w:r w:rsidRPr="002F5787">
        <w:rPr>
          <w:rFonts w:eastAsia="Times New Roman"/>
          <w:lang w:val="en-GB" w:eastAsia="en-GB"/>
        </w:rPr>
        <w:t>adresinden 23 Haziran 2020 tarihinde alındı.</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t xml:space="preserve">OECD (2007). </w:t>
      </w:r>
      <w:r w:rsidRPr="002F5787">
        <w:rPr>
          <w:rFonts w:eastAsia="Times New Roman"/>
          <w:i/>
          <w:lang w:val="en-GB" w:eastAsia="en-GB"/>
        </w:rPr>
        <w:t>Reviews of National Policies for Education Basic Education in Turkey.</w:t>
      </w:r>
      <w:r w:rsidRPr="002F5787">
        <w:rPr>
          <w:rFonts w:eastAsia="Times New Roman"/>
          <w:lang w:val="en-GB" w:eastAsia="en-GB"/>
        </w:rPr>
        <w:t xml:space="preserve"> http://www.oecd. org/edu/school/39642601.pdf adresinden 30 Mart 2020 tarihinde alındı.</w:t>
      </w:r>
    </w:p>
    <w:p w:rsidR="002F5787" w:rsidRPr="002F5787" w:rsidRDefault="002F5787" w:rsidP="00CE3098">
      <w:pPr>
        <w:spacing w:line="360" w:lineRule="auto"/>
        <w:ind w:left="567" w:hanging="567"/>
        <w:jc w:val="both"/>
        <w:rPr>
          <w:rFonts w:eastAsia="Times New Roman"/>
          <w:lang w:val="en-GB" w:eastAsia="en-GB"/>
        </w:rPr>
      </w:pPr>
      <w:r w:rsidRPr="002F5787">
        <w:rPr>
          <w:rFonts w:eastAsia="Times New Roman"/>
          <w:lang w:val="en-GB" w:eastAsia="en-GB"/>
        </w:rPr>
        <w:lastRenderedPageBreak/>
        <w:t xml:space="preserve">TRT (2017). </w:t>
      </w:r>
      <w:r w:rsidRPr="002F5787">
        <w:rPr>
          <w:rFonts w:eastAsia="Times New Roman"/>
          <w:i/>
          <w:lang w:val="en-GB" w:eastAsia="en-GB"/>
        </w:rPr>
        <w:t xml:space="preserve">Orta vadeli programdaki eğitim konuları. Türkiye Radyo Televizyon Kurumu </w:t>
      </w:r>
      <w:hyperlink r:id="rId11" w:history="1">
        <w:r w:rsidRPr="002F5787">
          <w:rPr>
            <w:rFonts w:eastAsia="Times New Roman"/>
            <w:lang w:val="en-GB" w:eastAsia="en-GB"/>
          </w:rPr>
          <w:t>http://www.trthaber.com/m/?news=orta-vadeli-programdaki-egitim</w:t>
        </w:r>
      </w:hyperlink>
      <w:r w:rsidRPr="002F5787">
        <w:rPr>
          <w:rFonts w:eastAsia="Times New Roman"/>
          <w:lang w:val="en-GB" w:eastAsia="en-GB"/>
        </w:rPr>
        <w:t xml:space="preserve"> konulari&amp;news_id=275570&amp;category_id=12 adresinden 03 Mart 2020 tarihinde alındı.</w:t>
      </w:r>
    </w:p>
    <w:p w:rsidR="00451A8E" w:rsidRDefault="00451A8E" w:rsidP="00451A8E">
      <w:pPr>
        <w:rPr>
          <w:rFonts w:eastAsia="Times New Roman"/>
          <w:b/>
          <w:lang w:val="en-US" w:eastAsia="tr-TR"/>
        </w:rPr>
      </w:pPr>
      <w:r>
        <w:rPr>
          <w:b/>
          <w:lang w:val="en-US"/>
        </w:rPr>
        <w:br w:type="page"/>
      </w:r>
    </w:p>
    <w:p w:rsidR="00451A8E" w:rsidRPr="00BE128C" w:rsidRDefault="00451A8E" w:rsidP="00451A8E">
      <w:pPr>
        <w:pStyle w:val="ListeParagraf"/>
        <w:spacing w:line="360" w:lineRule="auto"/>
        <w:ind w:left="502"/>
        <w:jc w:val="center"/>
        <w:rPr>
          <w:b/>
          <w:lang w:val="en-US"/>
        </w:rPr>
      </w:pPr>
      <w:r w:rsidRPr="00BE128C">
        <w:rPr>
          <w:b/>
          <w:lang w:val="en-US"/>
        </w:rPr>
        <w:lastRenderedPageBreak/>
        <w:t>Summary</w:t>
      </w:r>
    </w:p>
    <w:p w:rsidR="00451A8E" w:rsidRPr="0076701F" w:rsidRDefault="00451A8E" w:rsidP="00451A8E">
      <w:pPr>
        <w:autoSpaceDE w:val="0"/>
        <w:autoSpaceDN w:val="0"/>
        <w:adjustRightInd w:val="0"/>
        <w:spacing w:line="360" w:lineRule="auto"/>
        <w:ind w:firstLine="708"/>
        <w:jc w:val="center"/>
        <w:rPr>
          <w:b/>
          <w:lang w:val="en-GB"/>
        </w:rPr>
      </w:pPr>
      <w:r w:rsidRPr="0076701F">
        <w:rPr>
          <w:b/>
          <w:lang w:val="en-GB"/>
        </w:rPr>
        <w:t>Statement of Problem</w:t>
      </w:r>
    </w:p>
    <w:p w:rsidR="00E22C00" w:rsidRPr="00E22C00" w:rsidRDefault="00E22C00" w:rsidP="00E22C00">
      <w:pPr>
        <w:autoSpaceDE w:val="0"/>
        <w:autoSpaceDN w:val="0"/>
        <w:adjustRightInd w:val="0"/>
        <w:spacing w:line="360" w:lineRule="auto"/>
        <w:ind w:firstLine="709"/>
        <w:jc w:val="both"/>
        <w:rPr>
          <w:lang w:val="en-GB"/>
        </w:rPr>
      </w:pPr>
      <w:r w:rsidRPr="00E22C00">
        <w:rPr>
          <w:lang w:val="en-GB"/>
        </w:rPr>
        <w:t>Countries have to fulfill some conditions in order to achieve the goals they have set regarding education and to continue the education-training process successfully. One of the priorities of these conditions is that the physical infrastructure of the schools is sufficient to provide a modern and ideal education service (Pınar &amp; Sarıbaş, 2009).</w:t>
      </w:r>
    </w:p>
    <w:p w:rsidR="00E22C00" w:rsidRPr="00E22C00" w:rsidRDefault="00E22C00" w:rsidP="00E22C00">
      <w:pPr>
        <w:autoSpaceDE w:val="0"/>
        <w:autoSpaceDN w:val="0"/>
        <w:adjustRightInd w:val="0"/>
        <w:spacing w:line="360" w:lineRule="auto"/>
        <w:jc w:val="both"/>
        <w:rPr>
          <w:lang w:val="en-GB"/>
        </w:rPr>
      </w:pPr>
      <w:r w:rsidRPr="00E22C00">
        <w:rPr>
          <w:lang w:val="en-GB"/>
        </w:rPr>
        <w:t>The schools where primary education (Ünal, 2001), which is seen as the basis and starting point of all developments, is different due to the number of classrooms, transportation facilities, the number of students, the number of teachers, the physical condition of the school building, the socioeconomic status of the location and geographical factors. This difference also affected the duration of education in schools. In our country, a full-time and dual education system is applied according to the conditions of the schools (Kocaoluk, 1991). When the full-time and dual education practices in schools are evaluated in terms of teaching time, it will be seen that there are applications with very different features from each other.</w:t>
      </w:r>
    </w:p>
    <w:p w:rsidR="00E22C00" w:rsidRPr="00E22C00" w:rsidRDefault="00E22C00" w:rsidP="00E22C00">
      <w:pPr>
        <w:autoSpaceDE w:val="0"/>
        <w:autoSpaceDN w:val="0"/>
        <w:adjustRightInd w:val="0"/>
        <w:spacing w:line="360" w:lineRule="auto"/>
        <w:ind w:firstLine="709"/>
        <w:jc w:val="both"/>
        <w:rPr>
          <w:lang w:val="en-GB"/>
        </w:rPr>
      </w:pPr>
      <w:r w:rsidRPr="00E22C00">
        <w:rPr>
          <w:lang w:val="en-GB"/>
        </w:rPr>
        <w:t>When studies on teaching time in schools are examined, it is seen that full-time education offers a more effective teaching time than dual education (Herry, Maltais &amp; Thompson, 2007; Gullo, 2000; Lee, Burkam, Ready, Honigman, &amp; Meisels, 2006)</w:t>
      </w:r>
    </w:p>
    <w:p w:rsidR="00E22C00" w:rsidRDefault="00E22C00" w:rsidP="00E22C00">
      <w:pPr>
        <w:autoSpaceDE w:val="0"/>
        <w:autoSpaceDN w:val="0"/>
        <w:adjustRightInd w:val="0"/>
        <w:spacing w:line="360" w:lineRule="auto"/>
        <w:jc w:val="both"/>
        <w:rPr>
          <w:lang w:val="en-GB"/>
        </w:rPr>
      </w:pPr>
      <w:r w:rsidRPr="00E22C00">
        <w:rPr>
          <w:lang w:val="en-GB"/>
        </w:rPr>
        <w:t xml:space="preserve">The Ministry of National Education has announced that normal education will begin in all schools until 2019. In the statements made by the Ministry, it was stated that the dual education will be abolished and full-time education will be started, and it has also stated that approximately 77 thousand classrooms are needed (TRT, 2017). However, as of the end of 2019, the rate of students in basic education institutions that continue dual education is 33.83% (MEB, 2020). </w:t>
      </w:r>
    </w:p>
    <w:p w:rsidR="00E22C00" w:rsidRDefault="00E22C00" w:rsidP="00E22C00">
      <w:pPr>
        <w:autoSpaceDE w:val="0"/>
        <w:autoSpaceDN w:val="0"/>
        <w:adjustRightInd w:val="0"/>
        <w:spacing w:line="360" w:lineRule="auto"/>
        <w:ind w:firstLine="709"/>
        <w:jc w:val="both"/>
        <w:rPr>
          <w:lang w:val="en-GB"/>
        </w:rPr>
      </w:pPr>
      <w:r w:rsidRPr="00E22C00">
        <w:rPr>
          <w:lang w:val="en-GB"/>
        </w:rPr>
        <w:t xml:space="preserve">Considering the elapsed time period, it is seen that the ministry could not make enough progress in the transition from dual education to full-time education. In order for the transition process to take place quickly and successfully, it is necessary to determine the problem areas that may be encountered in advance and to act within a planning. For this reason, we can say that the opinions of the school administrators who will carry out the transition from dual education to full-time education in the field are important. From this point of view, it can be said that this research, in which the problems that can be </w:t>
      </w:r>
      <w:r w:rsidRPr="00E22C00">
        <w:rPr>
          <w:lang w:val="en-GB"/>
        </w:rPr>
        <w:lastRenderedPageBreak/>
        <w:t>encountered in transition from dual education to full-time (normal) education and suggestions for the solution of these problems, will contribute to the field.</w:t>
      </w:r>
    </w:p>
    <w:p w:rsidR="00451A8E" w:rsidRPr="00F47AF9" w:rsidRDefault="00451A8E" w:rsidP="00E22C00">
      <w:pPr>
        <w:autoSpaceDE w:val="0"/>
        <w:autoSpaceDN w:val="0"/>
        <w:adjustRightInd w:val="0"/>
        <w:spacing w:line="360" w:lineRule="auto"/>
        <w:jc w:val="center"/>
        <w:rPr>
          <w:b/>
          <w:lang w:val="en-GB"/>
        </w:rPr>
      </w:pPr>
      <w:r w:rsidRPr="00F47AF9">
        <w:rPr>
          <w:b/>
          <w:lang w:val="en-GB"/>
        </w:rPr>
        <w:t>Method</w:t>
      </w:r>
    </w:p>
    <w:p w:rsidR="00B373B4" w:rsidRPr="00B373B4" w:rsidRDefault="00B373B4" w:rsidP="002B4C94">
      <w:pPr>
        <w:spacing w:line="360" w:lineRule="auto"/>
        <w:ind w:firstLine="709"/>
        <w:jc w:val="both"/>
        <w:rPr>
          <w:rFonts w:eastAsia="Times New Roman"/>
        </w:rPr>
      </w:pPr>
      <w:r w:rsidRPr="00B373B4">
        <w:rPr>
          <w:rFonts w:eastAsia="Times New Roman"/>
        </w:rPr>
        <w:t>This research is a qualitative study aimed at determining the problems that may be encountered in transition from dual education to full-time (normal) education and the opinions of the administrators of the dual education schools to solve these problems. In the study in which the case study pattern, one of the qualitative research designs, was used, it was aimed to examine the problems that may be encountered in transition to (normal) education and the suggestions for the solution of these problems.</w:t>
      </w:r>
    </w:p>
    <w:p w:rsidR="00B373B4" w:rsidRPr="00B373B4" w:rsidRDefault="00B373B4" w:rsidP="002B4C94">
      <w:pPr>
        <w:spacing w:line="360" w:lineRule="auto"/>
        <w:ind w:firstLine="709"/>
        <w:jc w:val="both"/>
        <w:rPr>
          <w:rFonts w:eastAsia="Times New Roman"/>
        </w:rPr>
      </w:pPr>
      <w:r w:rsidRPr="00B373B4">
        <w:rPr>
          <w:rFonts w:eastAsia="Times New Roman"/>
        </w:rPr>
        <w:t>The study group was formed in accordance with the maximum diversity and criterion sampling among the purposeful sampling methods of the study. Regarding the problem of the research, 20 school principals working in primary and secondary schools</w:t>
      </w:r>
      <w:r w:rsidR="002B4C94">
        <w:rPr>
          <w:rFonts w:eastAsia="Times New Roman"/>
        </w:rPr>
        <w:t>.</w:t>
      </w:r>
    </w:p>
    <w:p w:rsidR="00B373B4" w:rsidRPr="00B373B4" w:rsidRDefault="00B373B4" w:rsidP="002B4C94">
      <w:pPr>
        <w:spacing w:line="360" w:lineRule="auto"/>
        <w:ind w:firstLine="709"/>
        <w:jc w:val="both"/>
        <w:rPr>
          <w:rFonts w:eastAsia="Times New Roman"/>
        </w:rPr>
      </w:pPr>
      <w:r w:rsidRPr="00B373B4">
        <w:rPr>
          <w:rFonts w:eastAsia="Times New Roman"/>
        </w:rPr>
        <w:t>In the study, a semi-structured interview form w</w:t>
      </w:r>
      <w:r w:rsidR="002B4C94">
        <w:rPr>
          <w:rFonts w:eastAsia="Times New Roman"/>
        </w:rPr>
        <w:t xml:space="preserve">as used to examine the problems. </w:t>
      </w:r>
      <w:r w:rsidRPr="00B373B4">
        <w:rPr>
          <w:rFonts w:eastAsia="Times New Roman"/>
        </w:rPr>
        <w:t xml:space="preserve">Content analysis technique was used to analyze the data obtained in the study. </w:t>
      </w:r>
    </w:p>
    <w:p w:rsidR="00451A8E" w:rsidRPr="00F47AF9" w:rsidRDefault="00451A8E" w:rsidP="00451A8E">
      <w:pPr>
        <w:autoSpaceDE w:val="0"/>
        <w:autoSpaceDN w:val="0"/>
        <w:adjustRightInd w:val="0"/>
        <w:spacing w:line="360" w:lineRule="auto"/>
        <w:jc w:val="center"/>
        <w:rPr>
          <w:b/>
          <w:lang w:val="en-GB"/>
        </w:rPr>
      </w:pPr>
      <w:r w:rsidRPr="00F47AF9">
        <w:rPr>
          <w:b/>
          <w:lang w:val="en-GB"/>
        </w:rPr>
        <w:t>Findings</w:t>
      </w:r>
    </w:p>
    <w:p w:rsidR="002B4C94" w:rsidRPr="002B4C94" w:rsidRDefault="002B4C94" w:rsidP="002B4C94">
      <w:pPr>
        <w:spacing w:line="360" w:lineRule="auto"/>
        <w:ind w:firstLine="709"/>
        <w:jc w:val="both"/>
        <w:rPr>
          <w:rFonts w:eastAsia="Times New Roman"/>
        </w:rPr>
      </w:pPr>
      <w:r w:rsidRPr="002B4C94">
        <w:rPr>
          <w:rFonts w:eastAsia="Times New Roman"/>
        </w:rPr>
        <w:t>School principals' views on the problems they may encounter in transition from dual education to full-time education; nutritional problem (lunch, etc.) (n = 16), lack of physical space (number of classrooms, etc.) (n = 13), crowded classes (n = 11), students coming from outside the registration area (n = 8), teachers' norm (n = 7), problems with the construction of new school buildings (n = 5), and insufficiency of educational materials (n = 1). According to this, it was stated that there are more than one problem area by school administrators who do dual education during the transition to full-time education. According to Table 3, solution suggestions for the problems that school administrators may encounter in transition from dual education to full-time education; After completing the preparations, moving to the full day gradually (n = 19), meeting the need for lunch (n = 18), accelerating the construction process of the school buildings (n = 15), eliminating the differences between schools (n = 14), student registration outside the registration area prevention (n = 11) and employing teachers who will have more than the norm (n = 10).</w:t>
      </w:r>
    </w:p>
    <w:p w:rsidR="002B4C94" w:rsidRPr="002B4C94" w:rsidRDefault="002B4C94" w:rsidP="007055C0">
      <w:pPr>
        <w:spacing w:line="360" w:lineRule="auto"/>
        <w:ind w:firstLine="709"/>
        <w:jc w:val="both"/>
        <w:rPr>
          <w:rFonts w:eastAsia="Times New Roman"/>
        </w:rPr>
      </w:pPr>
      <w:r w:rsidRPr="002B4C94">
        <w:rPr>
          <w:rFonts w:eastAsia="Times New Roman"/>
        </w:rPr>
        <w:lastRenderedPageBreak/>
        <w:t>Solution suggestions for the problems that school principals may encounter in transition from dual education to full-time education; After completing the preparations, moving to the full day gradually (n = 19), meeting the need for lunch (n = 18), accelerating the construction process of school buildings (n = 15), eliminating the differences between schools (n = 14), enrollment from outside the registration area prevention (n = 11) and employing teachers who will have more than the norm (n = 10).</w:t>
      </w:r>
    </w:p>
    <w:p w:rsidR="00451A8E" w:rsidRPr="00F47AF9" w:rsidRDefault="00451A8E" w:rsidP="00451A8E">
      <w:pPr>
        <w:autoSpaceDE w:val="0"/>
        <w:autoSpaceDN w:val="0"/>
        <w:adjustRightInd w:val="0"/>
        <w:spacing w:line="360" w:lineRule="auto"/>
        <w:jc w:val="center"/>
        <w:rPr>
          <w:b/>
          <w:lang w:val="en-GB"/>
        </w:rPr>
      </w:pPr>
      <w:r w:rsidRPr="00F47AF9">
        <w:rPr>
          <w:b/>
          <w:lang w:val="en-GB"/>
        </w:rPr>
        <w:t>Discussion and Conclusion</w:t>
      </w:r>
    </w:p>
    <w:p w:rsidR="007055C0" w:rsidRDefault="007055C0" w:rsidP="00E22C00">
      <w:pPr>
        <w:spacing w:line="360" w:lineRule="auto"/>
        <w:ind w:firstLine="709"/>
        <w:jc w:val="both"/>
        <w:rPr>
          <w:b/>
          <w:noProof/>
          <w:color w:val="FF0000"/>
        </w:rPr>
      </w:pPr>
      <w:r w:rsidRPr="007055C0">
        <w:rPr>
          <w:lang w:val="en-GB"/>
        </w:rPr>
        <w:t>In the study, the opinions of the administrators of the dual education schools regarding the problems that may be encountered in transition from dual education to full-time (normal) education and suggestions for the solution of these problems were presented. As a result of the research, nutritional problems (lunch, etc.), lack of physical space (number of classes, etc.), crowding of classrooms, students coming from outside the registration area, excessive teachers' status, problems related to the construction of a new school building, and insufficient education It was stated as problems that may be encountered in transition to (normal) education. Camuzcu (2007), in his research comparing full-time and dual education practices, draws attention to the nutritional needs of students and crowded classes. Likewise, Özan and Öztürk (2017) emphasized in the study in which the problems that may arise in transition to full-time education, meeting the lunchtime meal needs of the students and the increase points that may occur in the class sizes. In addition, Vural &amp; Sadık (2003), in their study evaluating the physical characteristics of school buildings, the finding that there should be sufficient number of classrooms in schools to meet the nutritional needs of students and the number of students supports the research findings.</w:t>
      </w:r>
    </w:p>
    <w:p w:rsidR="007055C0" w:rsidRDefault="007055C0" w:rsidP="007055C0"/>
    <w:p w:rsidR="00E22C00" w:rsidRDefault="007055C0" w:rsidP="00E22C00">
      <w:pPr>
        <w:spacing w:line="360" w:lineRule="auto"/>
        <w:ind w:firstLine="709"/>
        <w:jc w:val="both"/>
      </w:pPr>
      <w:r w:rsidRPr="007055C0">
        <w:t>The solution suggestions by the participants of the research regarding the problems that may be encountered in transition from dual education to full-time education; After the preparations are completed, the full day is gradually started, the need for lunch, the acceleration of the construction process of the school buildings, the elimination of the differences between the schools, the prevention of student registration from outside the registration area and the employment of teachers who will be more than the norm. In his research by Gedikoğlu (2005), he emphasizes that the Turkish education system has similar problems and that these problems should be resolved urgently.</w:t>
      </w:r>
    </w:p>
    <w:p w:rsidR="00E22C00" w:rsidRDefault="00E22C00" w:rsidP="00E22C00"/>
    <w:p w:rsidR="00E22C00" w:rsidRDefault="00E22C00" w:rsidP="00E22C00">
      <w:pPr>
        <w:spacing w:line="360" w:lineRule="auto"/>
        <w:ind w:firstLine="709"/>
        <w:jc w:val="both"/>
      </w:pPr>
      <w:r>
        <w:t>Based on the research findings, the following suggestions can be made:</w:t>
      </w:r>
    </w:p>
    <w:p w:rsidR="00E22C00" w:rsidRDefault="00E22C00" w:rsidP="00E22C00">
      <w:pPr>
        <w:spacing w:line="360" w:lineRule="auto"/>
        <w:ind w:firstLine="709"/>
        <w:jc w:val="both"/>
      </w:pPr>
      <w:r>
        <w:t>1. Before deciding on the schools that will switch to full-time education, the existing physical infrastructure of the schools should be reviewed.</w:t>
      </w:r>
    </w:p>
    <w:p w:rsidR="00E22C00" w:rsidRDefault="00E22C00" w:rsidP="00E22C00">
      <w:pPr>
        <w:spacing w:line="360" w:lineRule="auto"/>
        <w:ind w:firstLine="709"/>
        <w:jc w:val="both"/>
      </w:pPr>
      <w:r>
        <w:t>2. During the transition from dual education to full-time education, information on the number of students, enrollment areas, and number of teachers should be collected in a database, and the decisions to be made should be based on data.</w:t>
      </w:r>
    </w:p>
    <w:p w:rsidR="00451A8E" w:rsidRPr="00E22C00" w:rsidRDefault="00E22C00" w:rsidP="00E22C00">
      <w:pPr>
        <w:spacing w:line="360" w:lineRule="auto"/>
        <w:ind w:firstLine="709"/>
        <w:jc w:val="both"/>
      </w:pPr>
      <w:r>
        <w:t>3. A transition plan to full-time education should be prepared for each school, and the transition should be made gradually after the necessary preparations are completed in line with this plan.</w:t>
      </w:r>
    </w:p>
    <w:sectPr w:rsidR="00451A8E" w:rsidRPr="00E22C00" w:rsidSect="007F55D7">
      <w:headerReference w:type="default" r:id="rId12"/>
      <w:footerReference w:type="default" r:id="rId13"/>
      <w:footnotePr>
        <w:numFmt w:val="chicago"/>
      </w:footnotePr>
      <w:pgSz w:w="11907" w:h="16840" w:code="9"/>
      <w:pgMar w:top="1701" w:right="1701" w:bottom="1701" w:left="1701" w:header="567" w:footer="709" w:gutter="0"/>
      <w:pgNumType w:start="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5AA" w:rsidRDefault="00D335AA" w:rsidP="00647DAB">
      <w:r>
        <w:separator/>
      </w:r>
    </w:p>
  </w:endnote>
  <w:endnote w:type="continuationSeparator" w:id="1">
    <w:p w:rsidR="00D335AA" w:rsidRDefault="00D335AA" w:rsidP="00647D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altName w:val="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0C" w:rsidRDefault="00687A0C">
    <w:pPr>
      <w:pStyle w:val="Altbilgi"/>
      <w:jc w:val="center"/>
    </w:pPr>
    <w:fldSimple w:instr="PAGE   \* MERGEFORMAT">
      <w:r w:rsidR="00E22C00" w:rsidRPr="00E22C00">
        <w:rPr>
          <w:noProof/>
          <w:lang w:val="tr-TR"/>
        </w:rPr>
        <w:t>117</w:t>
      </w:r>
    </w:fldSimple>
  </w:p>
  <w:p w:rsidR="000D611F" w:rsidRDefault="000D61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5AA" w:rsidRDefault="00D335AA" w:rsidP="00647DAB">
      <w:r>
        <w:separator/>
      </w:r>
    </w:p>
  </w:footnote>
  <w:footnote w:type="continuationSeparator" w:id="1">
    <w:p w:rsidR="00D335AA" w:rsidRDefault="00D335AA" w:rsidP="00647DAB">
      <w:r>
        <w:continuationSeparator/>
      </w:r>
    </w:p>
  </w:footnote>
  <w:footnote w:id="2">
    <w:p w:rsidR="00451A8E" w:rsidRPr="00A37D91" w:rsidRDefault="00451A8E" w:rsidP="00451A8E">
      <w:pPr>
        <w:pStyle w:val="DipnotMetni"/>
        <w:rPr>
          <w:sz w:val="18"/>
          <w:szCs w:val="18"/>
        </w:rPr>
      </w:pPr>
      <w:r w:rsidRPr="00041BFE">
        <w:rPr>
          <w:rStyle w:val="DipnotBavurusu"/>
        </w:rPr>
        <w:footnoteRef/>
      </w:r>
      <w:r w:rsidR="00FF37C2" w:rsidRPr="00041BFE">
        <w:rPr>
          <w:vertAlign w:val="superscrip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BB" w:rsidRPr="008002BB" w:rsidRDefault="008002BB" w:rsidP="008002BB">
    <w:pPr>
      <w:spacing w:line="480" w:lineRule="auto"/>
    </w:pPr>
    <w:r>
      <w:t xml:space="preserve">Yüzüncü Yıl Üniversitesi Eğitim </w:t>
    </w:r>
    <w:r w:rsidR="000D611F">
      <w:t>Fakültesi</w:t>
    </w:r>
    <w:r>
      <w:t xml:space="preserve"> Dergisi Yazım İlkeleri</w:t>
    </w:r>
    <w:r>
      <w:tab/>
    </w:r>
    <w:r>
      <w:tab/>
    </w:r>
    <w:r>
      <w:tab/>
    </w:r>
    <w:r>
      <w:tab/>
    </w:r>
  </w:p>
  <w:p w:rsidR="00647DAB" w:rsidRDefault="00647D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367911"/>
    <w:multiLevelType w:val="hybridMultilevel"/>
    <w:tmpl w:val="C914A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1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2">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3">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15">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6">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422904"/>
    <w:multiLevelType w:val="hybridMultilevel"/>
    <w:tmpl w:val="2E98C5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2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4">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7">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9">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31">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3">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8">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8"/>
  </w:num>
  <w:num w:numId="4">
    <w:abstractNumId w:val="16"/>
  </w:num>
  <w:num w:numId="5">
    <w:abstractNumId w:val="27"/>
  </w:num>
  <w:num w:numId="6">
    <w:abstractNumId w:val="33"/>
  </w:num>
  <w:num w:numId="7">
    <w:abstractNumId w:val="14"/>
  </w:num>
  <w:num w:numId="8">
    <w:abstractNumId w:val="23"/>
  </w:num>
  <w:num w:numId="9">
    <w:abstractNumId w:val="20"/>
  </w:num>
  <w:num w:numId="10">
    <w:abstractNumId w:val="4"/>
  </w:num>
  <w:num w:numId="11">
    <w:abstractNumId w:val="6"/>
  </w:num>
  <w:num w:numId="12">
    <w:abstractNumId w:val="18"/>
  </w:num>
  <w:num w:numId="13">
    <w:abstractNumId w:val="5"/>
  </w:num>
  <w:num w:numId="14">
    <w:abstractNumId w:val="24"/>
  </w:num>
  <w:num w:numId="15">
    <w:abstractNumId w:val="12"/>
  </w:num>
  <w:num w:numId="16">
    <w:abstractNumId w:val="36"/>
  </w:num>
  <w:num w:numId="17">
    <w:abstractNumId w:val="32"/>
  </w:num>
  <w:num w:numId="18">
    <w:abstractNumId w:val="22"/>
  </w:num>
  <w:num w:numId="19">
    <w:abstractNumId w:val="21"/>
  </w:num>
  <w:num w:numId="20">
    <w:abstractNumId w:val="38"/>
  </w:num>
  <w:num w:numId="21">
    <w:abstractNumId w:val="29"/>
  </w:num>
  <w:num w:numId="22">
    <w:abstractNumId w:val="25"/>
  </w:num>
  <w:num w:numId="23">
    <w:abstractNumId w:val="19"/>
  </w:num>
  <w:num w:numId="24">
    <w:abstractNumId w:val="37"/>
  </w:num>
  <w:num w:numId="25">
    <w:abstractNumId w:val="30"/>
  </w:num>
  <w:num w:numId="26">
    <w:abstractNumId w:val="1"/>
  </w:num>
  <w:num w:numId="27">
    <w:abstractNumId w:val="26"/>
  </w:num>
  <w:num w:numId="28">
    <w:abstractNumId w:val="9"/>
  </w:num>
  <w:num w:numId="29">
    <w:abstractNumId w:val="35"/>
  </w:num>
  <w:num w:numId="30">
    <w:abstractNumId w:val="0"/>
  </w:num>
  <w:num w:numId="31">
    <w:abstractNumId w:val="15"/>
  </w:num>
  <w:num w:numId="32">
    <w:abstractNumId w:val="7"/>
  </w:num>
  <w:num w:numId="33">
    <w:abstractNumId w:val="11"/>
  </w:num>
  <w:num w:numId="34">
    <w:abstractNumId w:val="28"/>
  </w:num>
  <w:num w:numId="35">
    <w:abstractNumId w:val="10"/>
  </w:num>
  <w:num w:numId="36">
    <w:abstractNumId w:val="13"/>
  </w:num>
  <w:num w:numId="37">
    <w:abstractNumId w:val="31"/>
  </w:num>
  <w:num w:numId="38">
    <w:abstractNumId w:val="1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numFmt w:val="chicago"/>
    <w:footnote w:id="0"/>
    <w:footnote w:id="1"/>
  </w:footnotePr>
  <w:endnotePr>
    <w:endnote w:id="0"/>
    <w:endnote w:id="1"/>
  </w:endnotePr>
  <w:compat/>
  <w:rsids>
    <w:rsidRoot w:val="00204AF8"/>
    <w:rsid w:val="000110F2"/>
    <w:rsid w:val="00013C6D"/>
    <w:rsid w:val="00024A94"/>
    <w:rsid w:val="00025F03"/>
    <w:rsid w:val="000324F6"/>
    <w:rsid w:val="00043C3B"/>
    <w:rsid w:val="00044978"/>
    <w:rsid w:val="00052FB3"/>
    <w:rsid w:val="00054D30"/>
    <w:rsid w:val="00082EFA"/>
    <w:rsid w:val="000869FA"/>
    <w:rsid w:val="000A3C56"/>
    <w:rsid w:val="000D4DA8"/>
    <w:rsid w:val="000D529F"/>
    <w:rsid w:val="000D611F"/>
    <w:rsid w:val="000E5D26"/>
    <w:rsid w:val="000F33C7"/>
    <w:rsid w:val="000F3C66"/>
    <w:rsid w:val="000F7434"/>
    <w:rsid w:val="00142223"/>
    <w:rsid w:val="00174B1C"/>
    <w:rsid w:val="00187007"/>
    <w:rsid w:val="001C0217"/>
    <w:rsid w:val="001D2696"/>
    <w:rsid w:val="001D40CA"/>
    <w:rsid w:val="001D70C6"/>
    <w:rsid w:val="001E147D"/>
    <w:rsid w:val="001E733E"/>
    <w:rsid w:val="00204AF8"/>
    <w:rsid w:val="002075CA"/>
    <w:rsid w:val="00221A64"/>
    <w:rsid w:val="002465F8"/>
    <w:rsid w:val="00251D23"/>
    <w:rsid w:val="00251E2A"/>
    <w:rsid w:val="0026011A"/>
    <w:rsid w:val="002701A7"/>
    <w:rsid w:val="00272D80"/>
    <w:rsid w:val="002800B8"/>
    <w:rsid w:val="0028428F"/>
    <w:rsid w:val="00294955"/>
    <w:rsid w:val="002B4C94"/>
    <w:rsid w:val="002C24D5"/>
    <w:rsid w:val="002D3527"/>
    <w:rsid w:val="002E6E58"/>
    <w:rsid w:val="002E7FC3"/>
    <w:rsid w:val="002F5787"/>
    <w:rsid w:val="003064D2"/>
    <w:rsid w:val="00323FF1"/>
    <w:rsid w:val="003420EC"/>
    <w:rsid w:val="003440F1"/>
    <w:rsid w:val="0036198F"/>
    <w:rsid w:val="00375F9F"/>
    <w:rsid w:val="00376705"/>
    <w:rsid w:val="003C53A5"/>
    <w:rsid w:val="003E7890"/>
    <w:rsid w:val="0040552E"/>
    <w:rsid w:val="00406006"/>
    <w:rsid w:val="004063F8"/>
    <w:rsid w:val="00451A6F"/>
    <w:rsid w:val="00451A8E"/>
    <w:rsid w:val="004627C9"/>
    <w:rsid w:val="00480145"/>
    <w:rsid w:val="004808FD"/>
    <w:rsid w:val="00482687"/>
    <w:rsid w:val="004D2C15"/>
    <w:rsid w:val="004E1820"/>
    <w:rsid w:val="004F0616"/>
    <w:rsid w:val="00503FF8"/>
    <w:rsid w:val="00517726"/>
    <w:rsid w:val="0052456A"/>
    <w:rsid w:val="005255E6"/>
    <w:rsid w:val="00551710"/>
    <w:rsid w:val="00552C5B"/>
    <w:rsid w:val="0056349E"/>
    <w:rsid w:val="00591C54"/>
    <w:rsid w:val="0059410C"/>
    <w:rsid w:val="00595728"/>
    <w:rsid w:val="005B0818"/>
    <w:rsid w:val="005B3833"/>
    <w:rsid w:val="005B7BFF"/>
    <w:rsid w:val="005C212A"/>
    <w:rsid w:val="005C6612"/>
    <w:rsid w:val="005D027F"/>
    <w:rsid w:val="00610076"/>
    <w:rsid w:val="00647DAB"/>
    <w:rsid w:val="00655DA2"/>
    <w:rsid w:val="00664E99"/>
    <w:rsid w:val="00687A0C"/>
    <w:rsid w:val="006A1992"/>
    <w:rsid w:val="006C0EBC"/>
    <w:rsid w:val="006D197E"/>
    <w:rsid w:val="006E2B0F"/>
    <w:rsid w:val="007055C0"/>
    <w:rsid w:val="0070758B"/>
    <w:rsid w:val="00720C3A"/>
    <w:rsid w:val="00772561"/>
    <w:rsid w:val="00781B77"/>
    <w:rsid w:val="007915F0"/>
    <w:rsid w:val="0079604C"/>
    <w:rsid w:val="007A311F"/>
    <w:rsid w:val="007A3297"/>
    <w:rsid w:val="007B628B"/>
    <w:rsid w:val="007F55D7"/>
    <w:rsid w:val="007F5AF4"/>
    <w:rsid w:val="008002BB"/>
    <w:rsid w:val="00801095"/>
    <w:rsid w:val="00802818"/>
    <w:rsid w:val="0081299C"/>
    <w:rsid w:val="00821DB9"/>
    <w:rsid w:val="008374C5"/>
    <w:rsid w:val="00846550"/>
    <w:rsid w:val="00855479"/>
    <w:rsid w:val="0087359D"/>
    <w:rsid w:val="00874118"/>
    <w:rsid w:val="00880EAC"/>
    <w:rsid w:val="008811AC"/>
    <w:rsid w:val="0088350C"/>
    <w:rsid w:val="00887763"/>
    <w:rsid w:val="008D23EE"/>
    <w:rsid w:val="008D45EB"/>
    <w:rsid w:val="008E3681"/>
    <w:rsid w:val="00904A53"/>
    <w:rsid w:val="009057CD"/>
    <w:rsid w:val="009251B7"/>
    <w:rsid w:val="00975A8D"/>
    <w:rsid w:val="009768CB"/>
    <w:rsid w:val="009C051B"/>
    <w:rsid w:val="009D3C18"/>
    <w:rsid w:val="009E0D1C"/>
    <w:rsid w:val="009F53A4"/>
    <w:rsid w:val="00A01A8D"/>
    <w:rsid w:val="00A022B1"/>
    <w:rsid w:val="00A0427A"/>
    <w:rsid w:val="00A06E10"/>
    <w:rsid w:val="00A21E79"/>
    <w:rsid w:val="00A3298C"/>
    <w:rsid w:val="00A37928"/>
    <w:rsid w:val="00A41CF9"/>
    <w:rsid w:val="00A475B0"/>
    <w:rsid w:val="00A51352"/>
    <w:rsid w:val="00A552A9"/>
    <w:rsid w:val="00A6060F"/>
    <w:rsid w:val="00A91E31"/>
    <w:rsid w:val="00A95B45"/>
    <w:rsid w:val="00AA49D5"/>
    <w:rsid w:val="00AA4F11"/>
    <w:rsid w:val="00AB1173"/>
    <w:rsid w:val="00AB1182"/>
    <w:rsid w:val="00AE4DD9"/>
    <w:rsid w:val="00AF36E5"/>
    <w:rsid w:val="00B06B7F"/>
    <w:rsid w:val="00B373B4"/>
    <w:rsid w:val="00B446AF"/>
    <w:rsid w:val="00B73087"/>
    <w:rsid w:val="00B777BB"/>
    <w:rsid w:val="00BA438D"/>
    <w:rsid w:val="00BA542F"/>
    <w:rsid w:val="00BA7674"/>
    <w:rsid w:val="00BD618A"/>
    <w:rsid w:val="00C0606E"/>
    <w:rsid w:val="00C81E91"/>
    <w:rsid w:val="00CD3747"/>
    <w:rsid w:val="00CE239D"/>
    <w:rsid w:val="00CE3098"/>
    <w:rsid w:val="00CE7E03"/>
    <w:rsid w:val="00CF25F6"/>
    <w:rsid w:val="00CF4D86"/>
    <w:rsid w:val="00D0092B"/>
    <w:rsid w:val="00D02995"/>
    <w:rsid w:val="00D11ED1"/>
    <w:rsid w:val="00D143C0"/>
    <w:rsid w:val="00D1560B"/>
    <w:rsid w:val="00D2162F"/>
    <w:rsid w:val="00D318D9"/>
    <w:rsid w:val="00D335AA"/>
    <w:rsid w:val="00D42AB3"/>
    <w:rsid w:val="00D62F62"/>
    <w:rsid w:val="00D917C6"/>
    <w:rsid w:val="00DA2D8F"/>
    <w:rsid w:val="00DC2A68"/>
    <w:rsid w:val="00DD764B"/>
    <w:rsid w:val="00DE03B6"/>
    <w:rsid w:val="00E11584"/>
    <w:rsid w:val="00E12AC6"/>
    <w:rsid w:val="00E22C00"/>
    <w:rsid w:val="00E26AD5"/>
    <w:rsid w:val="00E360E9"/>
    <w:rsid w:val="00E5109B"/>
    <w:rsid w:val="00E66854"/>
    <w:rsid w:val="00E723FD"/>
    <w:rsid w:val="00EF45FA"/>
    <w:rsid w:val="00EF5412"/>
    <w:rsid w:val="00F50D33"/>
    <w:rsid w:val="00F522C5"/>
    <w:rsid w:val="00F608C5"/>
    <w:rsid w:val="00F97C5E"/>
    <w:rsid w:val="00FB5605"/>
    <w:rsid w:val="00FC329C"/>
    <w:rsid w:val="00FC5D8D"/>
    <w:rsid w:val="00FD6128"/>
    <w:rsid w:val="00FF37C2"/>
    <w:rsid w:val="00FF7786"/>
    <w:rsid w:val="00FF78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2A"/>
    <w:rPr>
      <w:sz w:val="24"/>
      <w:szCs w:val="24"/>
      <w:lang w:eastAsia="en-US"/>
    </w:rPr>
  </w:style>
  <w:style w:type="paragraph" w:styleId="Balk1">
    <w:name w:val="heading 1"/>
    <w:basedOn w:val="Normal"/>
    <w:next w:val="Normal"/>
    <w:link w:val="Balk1Char"/>
    <w:uiPriority w:val="9"/>
    <w:qFormat/>
    <w:rsid w:val="005C212A"/>
    <w:pPr>
      <w:keepNext/>
      <w:spacing w:before="240" w:after="60"/>
      <w:outlineLvl w:val="0"/>
    </w:pPr>
    <w:rPr>
      <w:rFonts w:ascii="Arial" w:hAnsi="Arial"/>
      <w:b/>
      <w:bCs/>
      <w:kern w:val="32"/>
      <w:sz w:val="32"/>
      <w:szCs w:val="32"/>
      <w:lang/>
    </w:rPr>
  </w:style>
  <w:style w:type="paragraph" w:styleId="Balk2">
    <w:name w:val="heading 2"/>
    <w:basedOn w:val="Normal"/>
    <w:next w:val="Normal"/>
    <w:link w:val="Balk2Char"/>
    <w:unhideWhenUsed/>
    <w:qFormat/>
    <w:rsid w:val="00482687"/>
    <w:pPr>
      <w:keepNext/>
      <w:spacing w:before="240" w:after="60"/>
      <w:outlineLvl w:val="1"/>
    </w:pPr>
    <w:rPr>
      <w:rFonts w:ascii="Cambria" w:eastAsia="Times New Roman" w:hAnsi="Cambria"/>
      <w:b/>
      <w:bCs/>
      <w:i/>
      <w:iCs/>
      <w:sz w:val="28"/>
      <w:szCs w:val="28"/>
      <w:lang/>
    </w:rPr>
  </w:style>
  <w:style w:type="paragraph" w:styleId="Balk3">
    <w:name w:val="heading 3"/>
    <w:basedOn w:val="Normal"/>
    <w:next w:val="Normal"/>
    <w:link w:val="Balk3Char"/>
    <w:semiHidden/>
    <w:unhideWhenUsed/>
    <w:qFormat/>
    <w:rsid w:val="000D529F"/>
    <w:pPr>
      <w:keepNext/>
      <w:spacing w:before="240" w:after="60"/>
      <w:outlineLvl w:val="2"/>
    </w:pPr>
    <w:rPr>
      <w:rFonts w:ascii="Cambria" w:eastAsia="Times New Roman" w:hAnsi="Cambria"/>
      <w:b/>
      <w:bCs/>
      <w:sz w:val="26"/>
      <w:szCs w:val="26"/>
      <w:lang/>
    </w:rPr>
  </w:style>
  <w:style w:type="paragraph" w:styleId="Balk4">
    <w:name w:val="heading 4"/>
    <w:basedOn w:val="Normal"/>
    <w:next w:val="Normal"/>
    <w:link w:val="Balk4Char"/>
    <w:semiHidden/>
    <w:unhideWhenUsed/>
    <w:qFormat/>
    <w:rsid w:val="00482687"/>
    <w:pPr>
      <w:keepNext/>
      <w:spacing w:before="240" w:after="60"/>
      <w:outlineLvl w:val="3"/>
    </w:pPr>
    <w:rPr>
      <w:rFonts w:ascii="Calibri" w:eastAsia="Times New Roman" w:hAnsi="Calibri"/>
      <w:b/>
      <w:bCs/>
      <w:sz w:val="28"/>
      <w:szCs w:val="28"/>
      <w:lang/>
    </w:rPr>
  </w:style>
  <w:style w:type="paragraph" w:styleId="Balk7">
    <w:name w:val="heading 7"/>
    <w:basedOn w:val="Normal"/>
    <w:next w:val="Normal"/>
    <w:link w:val="Balk7Char"/>
    <w:semiHidden/>
    <w:unhideWhenUsed/>
    <w:qFormat/>
    <w:rsid w:val="00482687"/>
    <w:pPr>
      <w:spacing w:before="240" w:after="60"/>
      <w:outlineLvl w:val="6"/>
    </w:pPr>
    <w:rPr>
      <w:rFonts w:ascii="Calibri" w:eastAsia="Times New Roman" w:hAnsi="Calibri"/>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529F"/>
    <w:rPr>
      <w:rFonts w:ascii="Arial" w:hAnsi="Arial" w:cs="Arial"/>
      <w:b/>
      <w:bCs/>
      <w:kern w:val="32"/>
      <w:sz w:val="32"/>
      <w:szCs w:val="32"/>
    </w:rPr>
  </w:style>
  <w:style w:type="character" w:customStyle="1" w:styleId="Balk2Char">
    <w:name w:val="Başlık 2 Char"/>
    <w:link w:val="Balk2"/>
    <w:rsid w:val="00482687"/>
    <w:rPr>
      <w:rFonts w:ascii="Cambria" w:eastAsia="Times New Roman" w:hAnsi="Cambria" w:cs="Times New Roman"/>
      <w:b/>
      <w:bCs/>
      <w:i/>
      <w:iCs/>
      <w:sz w:val="28"/>
      <w:szCs w:val="28"/>
    </w:rPr>
  </w:style>
  <w:style w:type="character" w:customStyle="1" w:styleId="Balk4Char">
    <w:name w:val="Başlık 4 Char"/>
    <w:link w:val="Balk4"/>
    <w:semiHidden/>
    <w:rsid w:val="00482687"/>
    <w:rPr>
      <w:rFonts w:ascii="Calibri" w:eastAsia="Times New Roman" w:hAnsi="Calibri" w:cs="Times New Roman"/>
      <w:b/>
      <w:bCs/>
      <w:sz w:val="28"/>
      <w:szCs w:val="28"/>
    </w:rPr>
  </w:style>
  <w:style w:type="character" w:customStyle="1" w:styleId="Balk7Char">
    <w:name w:val="Başlık 7 Char"/>
    <w:link w:val="Balk7"/>
    <w:semiHidden/>
    <w:rsid w:val="00482687"/>
    <w:rPr>
      <w:rFonts w:ascii="Calibri" w:eastAsia="Times New Roman" w:hAnsi="Calibri" w:cs="Times New Roman"/>
      <w:sz w:val="24"/>
      <w:szCs w:val="24"/>
    </w:rPr>
  </w:style>
  <w:style w:type="paragraph" w:styleId="AltKonuBal">
    <w:name w:val="Subtitle"/>
    <w:basedOn w:val="Normal"/>
    <w:next w:val="Normal"/>
    <w:link w:val="AltKonuBalChar"/>
    <w:qFormat/>
    <w:rsid w:val="00482687"/>
    <w:pPr>
      <w:spacing w:after="60"/>
      <w:jc w:val="center"/>
      <w:outlineLvl w:val="1"/>
    </w:pPr>
    <w:rPr>
      <w:rFonts w:ascii="Cambria" w:eastAsia="Times New Roman" w:hAnsi="Cambria"/>
      <w:lang/>
    </w:rPr>
  </w:style>
  <w:style w:type="character" w:customStyle="1" w:styleId="AltKonuBalChar">
    <w:name w:val="Alt Konu Başlığı Char"/>
    <w:link w:val="AltKonuBal"/>
    <w:rsid w:val="00482687"/>
    <w:rPr>
      <w:rFonts w:ascii="Cambria" w:eastAsia="Times New Roman" w:hAnsi="Cambria" w:cs="Times New Roman"/>
      <w:sz w:val="24"/>
      <w:szCs w:val="24"/>
    </w:rPr>
  </w:style>
  <w:style w:type="character" w:styleId="Gl">
    <w:name w:val="Strong"/>
    <w:uiPriority w:val="22"/>
    <w:qFormat/>
    <w:rsid w:val="00482687"/>
    <w:rPr>
      <w:b/>
      <w:bCs/>
    </w:rPr>
  </w:style>
  <w:style w:type="character" w:styleId="Vurgu">
    <w:name w:val="Emphasis"/>
    <w:uiPriority w:val="20"/>
    <w:qFormat/>
    <w:rsid w:val="005C212A"/>
    <w:rPr>
      <w:i/>
      <w:iCs/>
    </w:rPr>
  </w:style>
  <w:style w:type="character" w:customStyle="1" w:styleId="Balk3Char">
    <w:name w:val="Başlık 3 Char"/>
    <w:link w:val="Balk3"/>
    <w:semiHidden/>
    <w:rsid w:val="000D529F"/>
    <w:rPr>
      <w:rFonts w:ascii="Cambria" w:eastAsia="Times New Roman" w:hAnsi="Cambria" w:cs="Times New Roman"/>
      <w:b/>
      <w:bCs/>
      <w:sz w:val="26"/>
      <w:szCs w:val="26"/>
    </w:rPr>
  </w:style>
  <w:style w:type="paragraph" w:styleId="ListeParagraf">
    <w:name w:val="List Paragraph"/>
    <w:basedOn w:val="Normal"/>
    <w:uiPriority w:val="34"/>
    <w:qFormat/>
    <w:rsid w:val="000D529F"/>
    <w:pPr>
      <w:ind w:left="708"/>
    </w:pPr>
  </w:style>
  <w:style w:type="character" w:styleId="HafifVurgulama">
    <w:name w:val="Subtle Emphasis"/>
    <w:uiPriority w:val="19"/>
    <w:qFormat/>
    <w:rsid w:val="000D529F"/>
    <w:rPr>
      <w:i/>
      <w:iCs/>
      <w:color w:val="808080"/>
    </w:rPr>
  </w:style>
  <w:style w:type="paragraph" w:customStyle="1" w:styleId="DecimalAligned">
    <w:name w:val="Decimal Aligned"/>
    <w:basedOn w:val="Normal"/>
    <w:uiPriority w:val="40"/>
    <w:rsid w:val="000D529F"/>
    <w:pPr>
      <w:tabs>
        <w:tab w:val="decimal" w:pos="360"/>
      </w:tabs>
    </w:pPr>
  </w:style>
  <w:style w:type="paragraph" w:styleId="AralkYok">
    <w:name w:val="No Spacing"/>
    <w:link w:val="AralkYokChar"/>
    <w:uiPriority w:val="1"/>
    <w:qFormat/>
    <w:rsid w:val="005C212A"/>
    <w:rPr>
      <w:rFonts w:ascii="Calibri" w:eastAsia="Times New Roman" w:hAnsi="Calibri"/>
      <w:sz w:val="22"/>
      <w:szCs w:val="22"/>
      <w:lang w:eastAsia="en-US"/>
    </w:rPr>
  </w:style>
  <w:style w:type="character" w:customStyle="1" w:styleId="AralkYokChar">
    <w:name w:val="Aralık Yok Char"/>
    <w:link w:val="AralkYok"/>
    <w:uiPriority w:val="1"/>
    <w:rsid w:val="005C212A"/>
    <w:rPr>
      <w:rFonts w:ascii="Calibri" w:eastAsia="Times New Roman" w:hAnsi="Calibri"/>
      <w:sz w:val="22"/>
      <w:szCs w:val="22"/>
      <w:lang w:eastAsia="en-US" w:bidi="ar-SA"/>
    </w:rPr>
  </w:style>
  <w:style w:type="paragraph" w:customStyle="1" w:styleId="Default">
    <w:name w:val="Default"/>
    <w:qFormat/>
    <w:rsid w:val="000F7434"/>
    <w:pPr>
      <w:autoSpaceDE w:val="0"/>
      <w:autoSpaceDN w:val="0"/>
      <w:adjustRightInd w:val="0"/>
    </w:pPr>
    <w:rPr>
      <w:color w:val="000000"/>
      <w:sz w:val="24"/>
      <w:szCs w:val="24"/>
    </w:rPr>
  </w:style>
  <w:style w:type="paragraph" w:styleId="NormalWeb">
    <w:name w:val="Normal (Web)"/>
    <w:basedOn w:val="Normal"/>
    <w:uiPriority w:val="99"/>
    <w:semiHidden/>
    <w:unhideWhenUsed/>
    <w:rsid w:val="0036198F"/>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36198F"/>
  </w:style>
  <w:style w:type="character" w:styleId="Kpr">
    <w:name w:val="Hyperlink"/>
    <w:uiPriority w:val="99"/>
    <w:unhideWhenUsed/>
    <w:rsid w:val="0036198F"/>
    <w:rPr>
      <w:color w:val="0000FF"/>
      <w:u w:val="single"/>
    </w:rPr>
  </w:style>
  <w:style w:type="paragraph" w:styleId="stbilgi">
    <w:name w:val="header"/>
    <w:basedOn w:val="Normal"/>
    <w:link w:val="stbilgiChar"/>
    <w:uiPriority w:val="99"/>
    <w:unhideWhenUsed/>
    <w:rsid w:val="00647DAB"/>
    <w:pPr>
      <w:tabs>
        <w:tab w:val="center" w:pos="4536"/>
        <w:tab w:val="right" w:pos="9072"/>
      </w:tabs>
    </w:pPr>
    <w:rPr>
      <w:lang/>
    </w:rPr>
  </w:style>
  <w:style w:type="character" w:customStyle="1" w:styleId="stbilgiChar">
    <w:name w:val="Üstbilgi Char"/>
    <w:link w:val="stbilgi"/>
    <w:uiPriority w:val="99"/>
    <w:rsid w:val="00647DAB"/>
    <w:rPr>
      <w:sz w:val="24"/>
      <w:szCs w:val="24"/>
      <w:lang w:eastAsia="en-US"/>
    </w:rPr>
  </w:style>
  <w:style w:type="paragraph" w:styleId="Altbilgi">
    <w:name w:val="footer"/>
    <w:basedOn w:val="Normal"/>
    <w:link w:val="AltbilgiChar"/>
    <w:uiPriority w:val="99"/>
    <w:unhideWhenUsed/>
    <w:rsid w:val="00647DAB"/>
    <w:pPr>
      <w:tabs>
        <w:tab w:val="center" w:pos="4536"/>
        <w:tab w:val="right" w:pos="9072"/>
      </w:tabs>
    </w:pPr>
    <w:rPr>
      <w:lang/>
    </w:rPr>
  </w:style>
  <w:style w:type="character" w:customStyle="1" w:styleId="AltbilgiChar">
    <w:name w:val="Altbilgi Char"/>
    <w:link w:val="Altbilgi"/>
    <w:uiPriority w:val="99"/>
    <w:rsid w:val="00647DAB"/>
    <w:rPr>
      <w:sz w:val="24"/>
      <w:szCs w:val="24"/>
      <w:lang w:eastAsia="en-US"/>
    </w:rPr>
  </w:style>
  <w:style w:type="paragraph" w:styleId="BalonMetni">
    <w:name w:val="Balloon Text"/>
    <w:basedOn w:val="Normal"/>
    <w:link w:val="BalonMetniChar"/>
    <w:uiPriority w:val="99"/>
    <w:semiHidden/>
    <w:unhideWhenUsed/>
    <w:rsid w:val="00647DAB"/>
    <w:rPr>
      <w:rFonts w:ascii="Tahoma" w:hAnsi="Tahoma"/>
      <w:sz w:val="16"/>
      <w:szCs w:val="16"/>
      <w:lang/>
    </w:rPr>
  </w:style>
  <w:style w:type="character" w:customStyle="1" w:styleId="BalonMetniChar">
    <w:name w:val="Balon Metni Char"/>
    <w:link w:val="BalonMetni"/>
    <w:uiPriority w:val="99"/>
    <w:semiHidden/>
    <w:rsid w:val="00647DAB"/>
    <w:rPr>
      <w:rFonts w:ascii="Tahoma" w:hAnsi="Tahoma" w:cs="Tahoma"/>
      <w:sz w:val="16"/>
      <w:szCs w:val="16"/>
      <w:lang w:eastAsia="en-US"/>
    </w:rPr>
  </w:style>
  <w:style w:type="table" w:styleId="TabloKlavuzu">
    <w:name w:val="Table Grid"/>
    <w:basedOn w:val="NormalTablo"/>
    <w:uiPriority w:val="59"/>
    <w:rsid w:val="0064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91C54"/>
    <w:pPr>
      <w:spacing w:after="120"/>
    </w:pPr>
    <w:rPr>
      <w:rFonts w:eastAsia="Times New Roman"/>
      <w:lang/>
    </w:rPr>
  </w:style>
  <w:style w:type="character" w:customStyle="1" w:styleId="GvdeMetniChar">
    <w:name w:val="Gövde Metni Char"/>
    <w:link w:val="GvdeMetni"/>
    <w:rsid w:val="00591C54"/>
    <w:rPr>
      <w:rFonts w:eastAsia="Times New Roman"/>
      <w:sz w:val="24"/>
      <w:szCs w:val="24"/>
      <w:lang/>
    </w:rPr>
  </w:style>
  <w:style w:type="character" w:styleId="SayfaNumaras">
    <w:name w:val="page number"/>
    <w:rsid w:val="00591C54"/>
  </w:style>
  <w:style w:type="paragraph" w:styleId="DipnotMetni">
    <w:name w:val="footnote text"/>
    <w:basedOn w:val="Normal"/>
    <w:link w:val="DipnotMetniChar"/>
    <w:uiPriority w:val="99"/>
    <w:rsid w:val="00591C54"/>
    <w:rPr>
      <w:rFonts w:eastAsia="Times New Roman"/>
      <w:sz w:val="20"/>
      <w:szCs w:val="20"/>
      <w:lang/>
    </w:rPr>
  </w:style>
  <w:style w:type="character" w:customStyle="1" w:styleId="DipnotMetniChar">
    <w:name w:val="Dipnot Metni Char"/>
    <w:link w:val="DipnotMetni"/>
    <w:uiPriority w:val="99"/>
    <w:rsid w:val="00591C54"/>
    <w:rPr>
      <w:rFonts w:eastAsia="Times New Roman"/>
    </w:rPr>
  </w:style>
  <w:style w:type="character" w:styleId="DipnotBavurusu">
    <w:name w:val="footnote reference"/>
    <w:uiPriority w:val="99"/>
    <w:semiHidden/>
    <w:rsid w:val="00591C54"/>
    <w:rPr>
      <w:vertAlign w:val="superscript"/>
    </w:rPr>
  </w:style>
  <w:style w:type="paragraph" w:customStyle="1" w:styleId="Kaynakca">
    <w:name w:val="Kaynakca"/>
    <w:basedOn w:val="Normal"/>
    <w:rsid w:val="00591C54"/>
    <w:pPr>
      <w:spacing w:before="40" w:after="40"/>
      <w:ind w:left="360" w:hanging="360"/>
      <w:jc w:val="both"/>
    </w:pPr>
    <w:rPr>
      <w:sz w:val="18"/>
      <w:szCs w:val="22"/>
    </w:rPr>
  </w:style>
  <w:style w:type="character" w:customStyle="1" w:styleId="stBilgiChar0">
    <w:name w:val="Üst Bilgi Char"/>
    <w:uiPriority w:val="99"/>
    <w:rsid w:val="00451A8E"/>
  </w:style>
  <w:style w:type="character" w:customStyle="1" w:styleId="AltBilgiChar0">
    <w:name w:val="Alt Bilgi Char"/>
    <w:uiPriority w:val="99"/>
    <w:rsid w:val="00451A8E"/>
  </w:style>
  <w:style w:type="table" w:customStyle="1" w:styleId="AkGlgeleme2">
    <w:name w:val="Açık Gölgeleme2"/>
    <w:basedOn w:val="NormalTablo"/>
    <w:uiPriority w:val="60"/>
    <w:rsid w:val="00451A8E"/>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451A8E"/>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451A8E"/>
    <w:rPr>
      <w:rFonts w:ascii="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451A8E"/>
    <w:rPr>
      <w:rFonts w:ascii="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451A8E"/>
    <w:rPr>
      <w:rFonts w:ascii="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451A8E"/>
    <w:rPr>
      <w:rFonts w:ascii="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2">
    <w:name w:val="Light List Accent 2"/>
    <w:basedOn w:val="NormalTablo"/>
    <w:uiPriority w:val="61"/>
    <w:rsid w:val="00451A8E"/>
    <w:rPr>
      <w:rFonts w:ascii="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451A8E"/>
    <w:rPr>
      <w:rFonts w:ascii="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OrtaGlgeleme21">
    <w:name w:val="Orta Gölgeleme 21"/>
    <w:basedOn w:val="NormalTablo"/>
    <w:uiPriority w:val="64"/>
    <w:rsid w:val="00451A8E"/>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451A8E"/>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451A8E"/>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451A8E"/>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3-Vurgu1">
    <w:name w:val="Medium Grid 3 Accent 1"/>
    <w:basedOn w:val="NormalTablo"/>
    <w:uiPriority w:val="69"/>
    <w:rsid w:val="00451A8E"/>
    <w:rPr>
      <w:rFonts w:ascii="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UnresolvedMention">
    <w:name w:val="Unresolved Mention"/>
    <w:uiPriority w:val="99"/>
    <w:semiHidden/>
    <w:unhideWhenUsed/>
    <w:rsid w:val="00451A8E"/>
    <w:rPr>
      <w:color w:val="605E5C"/>
      <w:shd w:val="clear" w:color="auto" w:fill="E1DFDD"/>
    </w:rPr>
  </w:style>
  <w:style w:type="paragraph" w:customStyle="1" w:styleId="Affiliation">
    <w:name w:val="Affiliation"/>
    <w:basedOn w:val="Normal"/>
    <w:qFormat/>
    <w:rsid w:val="00CF25F6"/>
    <w:pPr>
      <w:spacing w:before="240" w:line="360" w:lineRule="auto"/>
    </w:pPr>
    <w:rPr>
      <w:rFonts w:eastAsia="Times New Roman"/>
      <w:i/>
      <w:lang w:val="en-GB" w:eastAsia="en-GB"/>
    </w:rPr>
  </w:style>
  <w:style w:type="table" w:customStyle="1" w:styleId="AkGlgeleme1">
    <w:name w:val="Açık Gölgeleme1"/>
    <w:basedOn w:val="NormalTablo"/>
    <w:uiPriority w:val="60"/>
    <w:rsid w:val="00CF25F6"/>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33">
    <w:name w:val="style33"/>
    <w:basedOn w:val="Normal"/>
    <w:rsid w:val="002F5787"/>
    <w:pPr>
      <w:spacing w:before="100" w:beforeAutospacing="1" w:after="100" w:afterAutospacing="1"/>
    </w:pPr>
    <w:rPr>
      <w:rFonts w:eastAsia="Times New Roman"/>
      <w:lang w:eastAsia="tr-TR"/>
    </w:rPr>
  </w:style>
</w:styles>
</file>

<file path=word/webSettings.xml><?xml version="1.0" encoding="utf-8"?>
<w:webSettings xmlns:r="http://schemas.openxmlformats.org/officeDocument/2006/relationships" xmlns:w="http://schemas.openxmlformats.org/wordprocessingml/2006/main">
  <w:divs>
    <w:div w:id="18633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dosyalar/170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itimreformugirisimi.org/w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thaber.com/m/?news=orta-vadeli-programdaki-egit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b.meb.gov.tr/meb_iys_dosyalar/2020_03/12144540_28191618_Milli_EYitim_BakanlYYY_2019_YYlY_Ydare_Faaliyet_Raporu_28.02.2020.pdf" TargetMode="External"/><Relationship Id="rId4" Type="http://schemas.openxmlformats.org/officeDocument/2006/relationships/webSettings" Target="webSettings.xml"/><Relationship Id="rId9" Type="http://schemas.openxmlformats.org/officeDocument/2006/relationships/hyperlink" Target="http://sgb.meb.gov.tr/meb_iys_dosyalar/2015_09/10052958_10.09.2015sp17.15imzasz.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6570</Words>
  <Characters>37453</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43936</CharactersWithSpaces>
  <SharedDoc>false</SharedDoc>
  <HLinks>
    <vt:vector size="12" baseType="variant">
      <vt:variant>
        <vt:i4>2621564</vt:i4>
      </vt:variant>
      <vt:variant>
        <vt:i4>3</vt:i4>
      </vt:variant>
      <vt:variant>
        <vt:i4>0</vt:i4>
      </vt:variant>
      <vt:variant>
        <vt:i4>5</vt:i4>
      </vt:variant>
      <vt:variant>
        <vt:lpwstr>https://fatihegitim.files.wordpress.com/2011/03/hafta-45c3b6c49fretim-programlarc4b1na-uygunluk.ppt</vt:lpwstr>
      </vt:variant>
      <vt:variant>
        <vt:lpwstr/>
      </vt:variant>
      <vt:variant>
        <vt:i4>2621500</vt:i4>
      </vt:variant>
      <vt:variant>
        <vt:i4>0</vt:i4>
      </vt:variant>
      <vt:variant>
        <vt:i4>0</vt:i4>
      </vt:variant>
      <vt:variant>
        <vt:i4>5</vt:i4>
      </vt:variant>
      <vt:variant>
        <vt:lpwstr>http://files.eric.ed.gov/fulltext/ED443172.pdf adresinde 08.07.2018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nasip</dc:creator>
  <cp:lastModifiedBy>Windows Kullanıcısı</cp:lastModifiedBy>
  <cp:revision>3</cp:revision>
  <dcterms:created xsi:type="dcterms:W3CDTF">2020-12-20T06:32:00Z</dcterms:created>
  <dcterms:modified xsi:type="dcterms:W3CDTF">2020-12-20T08:29:00Z</dcterms:modified>
</cp:coreProperties>
</file>