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7F" w:rsidRDefault="007C217F" w:rsidP="007C217F">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Fen Bilimleri Öğretmen Adaylarının Aktif Öğrenmeye Yönelik Algıları İle Teknopedagojik Eğitim Yeterliklerinin Araştırılması</w:t>
      </w:r>
      <w:bookmarkStart w:id="0" w:name="_GoBack"/>
      <w:bookmarkEnd w:id="0"/>
    </w:p>
    <w:p w:rsidR="001965C7" w:rsidRPr="001170BE" w:rsidRDefault="001965C7" w:rsidP="001965C7">
      <w:pPr>
        <w:spacing w:after="0" w:line="360" w:lineRule="auto"/>
        <w:ind w:firstLine="567"/>
        <w:jc w:val="center"/>
        <w:rPr>
          <w:rFonts w:ascii="Times New Roman" w:hAnsi="Times New Roman" w:cs="Times New Roman"/>
          <w:b/>
          <w:sz w:val="24"/>
          <w:szCs w:val="24"/>
          <w:lang w:val="en-US"/>
        </w:rPr>
      </w:pPr>
      <w:r w:rsidRPr="001170BE">
        <w:rPr>
          <w:rStyle w:val="DipnotBavurusu"/>
          <w:rFonts w:ascii="Times New Roman" w:hAnsi="Times New Roman" w:cs="Times New Roman"/>
          <w:b/>
          <w:color w:val="FFFFFF" w:themeColor="background1"/>
          <w:sz w:val="2"/>
          <w:szCs w:val="24"/>
          <w:vertAlign w:val="subscript"/>
          <w:lang w:val="en-US"/>
        </w:rPr>
        <w:footnoteReference w:id="1"/>
      </w:r>
      <w:r w:rsidRPr="001170BE">
        <w:rPr>
          <w:rStyle w:val="DipnotBavurusu"/>
          <w:rFonts w:ascii="Times New Roman" w:hAnsi="Times New Roman" w:cs="Times New Roman"/>
          <w:b/>
          <w:color w:val="FFFFFF" w:themeColor="background1"/>
          <w:sz w:val="2"/>
          <w:szCs w:val="24"/>
          <w:vertAlign w:val="subscript"/>
          <w:lang w:val="en-US"/>
        </w:rPr>
        <w:footnoteReference w:id="2"/>
      </w:r>
    </w:p>
    <w:p w:rsidR="007C217F" w:rsidRPr="009174A9" w:rsidRDefault="007C217F" w:rsidP="007C217F">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Hakan Şevki AYVACI</w:t>
      </w:r>
      <w:r w:rsidRPr="007C217F">
        <w:rPr>
          <w:rFonts w:ascii="Times New Roman" w:hAnsi="Times New Roman" w:cs="Times New Roman"/>
          <w:b/>
          <w:sz w:val="24"/>
          <w:szCs w:val="24"/>
          <w:vertAlign w:val="superscript"/>
        </w:rPr>
        <w:t>*</w:t>
      </w:r>
      <w:r>
        <w:rPr>
          <w:rFonts w:ascii="Times New Roman" w:hAnsi="Times New Roman" w:cs="Times New Roman"/>
          <w:b/>
          <w:sz w:val="24"/>
          <w:szCs w:val="24"/>
        </w:rPr>
        <w:t>, Alper ŞİMŞEK</w:t>
      </w:r>
      <w:r w:rsidRPr="007C217F">
        <w:rPr>
          <w:rFonts w:ascii="Times New Roman" w:hAnsi="Times New Roman" w:cs="Times New Roman"/>
          <w:b/>
          <w:sz w:val="24"/>
          <w:szCs w:val="24"/>
          <w:vertAlign w:val="superscript"/>
        </w:rPr>
        <w:t>**</w:t>
      </w:r>
      <w:r w:rsidR="009174A9">
        <w:rPr>
          <w:rFonts w:ascii="Times New Roman" w:hAnsi="Times New Roman" w:cs="Times New Roman"/>
          <w:b/>
          <w:sz w:val="24"/>
          <w:szCs w:val="24"/>
          <w:vertAlign w:val="superscript"/>
        </w:rPr>
        <w:t xml:space="preserve"> </w:t>
      </w:r>
      <w:r w:rsidR="009174A9" w:rsidRPr="009174A9">
        <w:rPr>
          <w:rFonts w:ascii="Times New Roman" w:hAnsi="Times New Roman" w:cs="Times New Roman"/>
          <w:b/>
          <w:sz w:val="24"/>
          <w:szCs w:val="24"/>
        </w:rPr>
        <w:t>ve</w:t>
      </w:r>
      <w:r w:rsidR="009174A9">
        <w:rPr>
          <w:rFonts w:ascii="Times New Roman" w:hAnsi="Times New Roman" w:cs="Times New Roman"/>
          <w:b/>
          <w:sz w:val="24"/>
          <w:szCs w:val="24"/>
        </w:rPr>
        <w:t xml:space="preserve"> Gürhan BEBEK</w:t>
      </w:r>
      <w:r w:rsidR="006A07A5" w:rsidRPr="007C217F">
        <w:rPr>
          <w:rFonts w:ascii="Times New Roman" w:hAnsi="Times New Roman" w:cs="Times New Roman"/>
          <w:b/>
          <w:sz w:val="24"/>
          <w:szCs w:val="24"/>
          <w:vertAlign w:val="superscript"/>
        </w:rPr>
        <w:t>***</w:t>
      </w:r>
    </w:p>
    <w:p w:rsidR="007C217F" w:rsidRPr="007C217F" w:rsidRDefault="007C217F" w:rsidP="007C21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w:t>
      </w:r>
      <w:r w:rsidRPr="007C217F">
        <w:rPr>
          <w:rFonts w:ascii="Times New Roman" w:hAnsi="Times New Roman" w:cs="Times New Roman"/>
          <w:b/>
          <w:sz w:val="24"/>
          <w:szCs w:val="24"/>
        </w:rPr>
        <w:t xml:space="preserve">: </w:t>
      </w:r>
      <w:r w:rsidRPr="007C217F">
        <w:rPr>
          <w:rFonts w:ascii="Times New Roman" w:hAnsi="Times New Roman" w:cs="Times New Roman"/>
          <w:sz w:val="24"/>
          <w:szCs w:val="24"/>
        </w:rPr>
        <w:t>Bu araştırmanın amacı, fen bilimleri öğretmen adaylarının aktif öğrenmeye yönelik algıları ile tekno</w:t>
      </w:r>
      <w:r w:rsidR="00077A05">
        <w:rPr>
          <w:rFonts w:ascii="Times New Roman" w:hAnsi="Times New Roman" w:cs="Times New Roman"/>
          <w:sz w:val="24"/>
          <w:szCs w:val="24"/>
        </w:rPr>
        <w:t xml:space="preserve">pedagojik eğitim yeterlikleri arasındaki ilişkiyi incelemektir. </w:t>
      </w:r>
      <w:r w:rsidRPr="007C217F">
        <w:rPr>
          <w:rFonts w:ascii="Times New Roman" w:hAnsi="Times New Roman" w:cs="Times New Roman"/>
          <w:sz w:val="24"/>
          <w:szCs w:val="24"/>
        </w:rPr>
        <w:t>Bu amaca bağlı olarak öğretmen adaylarının aktif öğrenmeye yönelik algıları ve teknopedagojik eğitim yeterlikleri; öğretmen adaylarının sınıf düzeyi, cinsiyetleri, lisans düzeyinde alan eğitimine yönelik pedagojik ve teknolojik içerikli ders alma durumları ile internet ve bilgisayar kullanım süreleri bağlamında incelenmiştir. Veriler 2016-2017 yılında Karadeniz Bölgesi’nde</w:t>
      </w:r>
      <w:r w:rsidR="009174A9">
        <w:rPr>
          <w:rFonts w:ascii="Times New Roman" w:hAnsi="Times New Roman" w:cs="Times New Roman"/>
          <w:sz w:val="24"/>
          <w:szCs w:val="24"/>
        </w:rPr>
        <w:t>ki</w:t>
      </w:r>
      <w:r w:rsidRPr="007C217F">
        <w:rPr>
          <w:rFonts w:ascii="Times New Roman" w:hAnsi="Times New Roman" w:cs="Times New Roman"/>
          <w:sz w:val="24"/>
          <w:szCs w:val="24"/>
        </w:rPr>
        <w:t xml:space="preserve"> bir devlet üniversitesin</w:t>
      </w:r>
      <w:r w:rsidR="009174A9">
        <w:rPr>
          <w:rFonts w:ascii="Times New Roman" w:hAnsi="Times New Roman" w:cs="Times New Roman"/>
          <w:sz w:val="24"/>
          <w:szCs w:val="24"/>
        </w:rPr>
        <w:t>in</w:t>
      </w:r>
      <w:r w:rsidRPr="007C217F">
        <w:rPr>
          <w:rFonts w:ascii="Times New Roman" w:hAnsi="Times New Roman" w:cs="Times New Roman"/>
          <w:sz w:val="24"/>
          <w:szCs w:val="24"/>
        </w:rPr>
        <w:t xml:space="preserve"> Fen Bilimleri Eğitimi Anabilim dalında öğrenim gören 210 öğretmen adayın</w:t>
      </w:r>
      <w:r w:rsidR="0051124A">
        <w:rPr>
          <w:rFonts w:ascii="Times New Roman" w:hAnsi="Times New Roman" w:cs="Times New Roman"/>
          <w:sz w:val="24"/>
          <w:szCs w:val="24"/>
        </w:rPr>
        <w:t xml:space="preserve">dan </w:t>
      </w:r>
      <w:proofErr w:type="spellStart"/>
      <w:r w:rsidR="0051124A">
        <w:rPr>
          <w:rFonts w:ascii="Times New Roman" w:hAnsi="Times New Roman" w:cs="Times New Roman"/>
          <w:sz w:val="24"/>
          <w:szCs w:val="24"/>
        </w:rPr>
        <w:t>Aydede</w:t>
      </w:r>
      <w:proofErr w:type="spellEnd"/>
      <w:r w:rsidR="0051124A">
        <w:rPr>
          <w:rFonts w:ascii="Times New Roman" w:hAnsi="Times New Roman" w:cs="Times New Roman"/>
          <w:sz w:val="24"/>
          <w:szCs w:val="24"/>
        </w:rPr>
        <w:t xml:space="preserve"> ve arkadaşları tarafından geliştirilen (2015) </w:t>
      </w:r>
      <w:r w:rsidRPr="007C217F">
        <w:rPr>
          <w:rFonts w:ascii="Times New Roman" w:hAnsi="Times New Roman" w:cs="Times New Roman"/>
          <w:sz w:val="24"/>
          <w:szCs w:val="24"/>
        </w:rPr>
        <w:t xml:space="preserve">aktif öğrenmeye yönelik eğilim ve </w:t>
      </w:r>
      <w:r w:rsidR="0051124A">
        <w:rPr>
          <w:rFonts w:ascii="Times New Roman" w:hAnsi="Times New Roman" w:cs="Times New Roman"/>
          <w:sz w:val="24"/>
          <w:szCs w:val="24"/>
        </w:rPr>
        <w:t xml:space="preserve">Kabakçı Yurdakul ve arkadaşları tarafından geliştirilen (2012) </w:t>
      </w:r>
      <w:r w:rsidRPr="007C217F">
        <w:rPr>
          <w:rFonts w:ascii="Times New Roman" w:hAnsi="Times New Roman" w:cs="Times New Roman"/>
          <w:sz w:val="24"/>
          <w:szCs w:val="24"/>
        </w:rPr>
        <w:t xml:space="preserve">teknopedagojik eğitime yönelik yeterlik ölçekleri ile toplanmıştır. Toplanan veriler istatistiksel veri analiz programı yardımıyla araştırma soruları paralelinde analiz edilmiştir. Araştırma sonucunda öğretmen adaylarının aktif öğrenmeye yönelik eğilimleri </w:t>
      </w:r>
      <w:r w:rsidR="007B7101">
        <w:rPr>
          <w:rFonts w:ascii="Times New Roman" w:hAnsi="Times New Roman" w:cs="Times New Roman"/>
          <w:sz w:val="24"/>
          <w:szCs w:val="24"/>
        </w:rPr>
        <w:t>v</w:t>
      </w:r>
      <w:r w:rsidRPr="007C217F">
        <w:rPr>
          <w:rFonts w:ascii="Times New Roman" w:hAnsi="Times New Roman" w:cs="Times New Roman"/>
          <w:sz w:val="24"/>
          <w:szCs w:val="24"/>
        </w:rPr>
        <w:t xml:space="preserve">e teknopedagojik eğitim yeterlikleri üst seviyede çıkmıştır. Öğretmen adaylarının cinsiyet bağlamında aktif öğrenmeye yönelik eğilimleri farklılık gösterirken teknopedagojik eğitim yeterlikleri ise farklılaşmamaktadır. </w:t>
      </w:r>
      <w:r w:rsidR="00E92AA1">
        <w:rPr>
          <w:rFonts w:ascii="Times New Roman" w:hAnsi="Times New Roman" w:cs="Times New Roman"/>
          <w:sz w:val="24"/>
          <w:szCs w:val="24"/>
        </w:rPr>
        <w:t>Ayrıca, a</w:t>
      </w:r>
      <w:r w:rsidRPr="007C217F">
        <w:rPr>
          <w:rFonts w:ascii="Times New Roman" w:hAnsi="Times New Roman" w:cs="Times New Roman"/>
          <w:sz w:val="24"/>
          <w:szCs w:val="24"/>
        </w:rPr>
        <w:t>lan eğitimine yönelik aldıkları dersler bağlamında ise teknoloji destekli fen eğitimi dersinin teknopedagojik eğitim yeterliği açısından anlamlı bir farklılık ortaya çıkardığı bulunmuştur. Öğretmen adaylarının aktif öğrenmeye yönelik eğilimleri ile teknopedagojik eğitim yeterlikleri arasında ise düşük düzeyde pozitif ve anlamlı bir ilişkinin olduğu belirlenmiştir.</w:t>
      </w:r>
      <w:r w:rsidR="00630B28">
        <w:rPr>
          <w:rFonts w:ascii="Times New Roman" w:hAnsi="Times New Roman" w:cs="Times New Roman"/>
          <w:sz w:val="24"/>
          <w:szCs w:val="24"/>
        </w:rPr>
        <w:t xml:space="preserve"> Fen b</w:t>
      </w:r>
      <w:r w:rsidR="00630B28" w:rsidRPr="00BC25E0">
        <w:rPr>
          <w:rFonts w:ascii="Times New Roman" w:hAnsi="Times New Roman" w:cs="Times New Roman"/>
          <w:sz w:val="24"/>
          <w:szCs w:val="24"/>
        </w:rPr>
        <w:t>ilimleri öğretmen adaylarındaki aktif öğrenmeye yönelik yüksek algı</w:t>
      </w:r>
      <w:r w:rsidR="00630B28">
        <w:rPr>
          <w:rFonts w:ascii="Times New Roman" w:hAnsi="Times New Roman" w:cs="Times New Roman"/>
          <w:sz w:val="24"/>
          <w:szCs w:val="24"/>
        </w:rPr>
        <w:t>larının</w:t>
      </w:r>
      <w:r w:rsidR="00630B28" w:rsidRPr="00BC25E0">
        <w:rPr>
          <w:rFonts w:ascii="Times New Roman" w:hAnsi="Times New Roman" w:cs="Times New Roman"/>
          <w:sz w:val="24"/>
          <w:szCs w:val="24"/>
        </w:rPr>
        <w:t xml:space="preserve"> ve teknopedagojik eğitim yeterliklerinin yüksek çıkmasının altındaki sebepler</w:t>
      </w:r>
      <w:r w:rsidR="00630B28">
        <w:rPr>
          <w:rFonts w:ascii="Times New Roman" w:hAnsi="Times New Roman" w:cs="Times New Roman"/>
          <w:sz w:val="24"/>
          <w:szCs w:val="24"/>
        </w:rPr>
        <w:t xml:space="preserve">in araştırılması ve fen bilimleri eğitimi üçüncü sınıf öğrencilerinin </w:t>
      </w:r>
      <w:r w:rsidR="00630B28" w:rsidRPr="00BC25E0">
        <w:rPr>
          <w:rFonts w:ascii="Times New Roman" w:hAnsi="Times New Roman" w:cs="Times New Roman"/>
          <w:sz w:val="24"/>
          <w:szCs w:val="24"/>
        </w:rPr>
        <w:t>aktif öğrenmeye yönelik</w:t>
      </w:r>
      <w:r w:rsidR="00630B28">
        <w:rPr>
          <w:rFonts w:ascii="Times New Roman" w:hAnsi="Times New Roman" w:cs="Times New Roman"/>
          <w:sz w:val="24"/>
          <w:szCs w:val="24"/>
        </w:rPr>
        <w:t xml:space="preserve"> </w:t>
      </w:r>
      <w:r w:rsidR="00630B28" w:rsidRPr="00BC25E0">
        <w:rPr>
          <w:rFonts w:ascii="Times New Roman" w:hAnsi="Times New Roman" w:cs="Times New Roman"/>
          <w:sz w:val="24"/>
          <w:szCs w:val="24"/>
        </w:rPr>
        <w:t>algı</w:t>
      </w:r>
      <w:r w:rsidR="00630B28">
        <w:rPr>
          <w:rFonts w:ascii="Times New Roman" w:hAnsi="Times New Roman" w:cs="Times New Roman"/>
          <w:sz w:val="24"/>
          <w:szCs w:val="24"/>
        </w:rPr>
        <w:t>larının</w:t>
      </w:r>
      <w:r w:rsidR="00630B28" w:rsidRPr="00BC25E0">
        <w:rPr>
          <w:rFonts w:ascii="Times New Roman" w:hAnsi="Times New Roman" w:cs="Times New Roman"/>
          <w:sz w:val="24"/>
          <w:szCs w:val="24"/>
        </w:rPr>
        <w:t xml:space="preserve"> ve teknopedagojik eğitim yeterliklerinin yüksek çıkmasının</w:t>
      </w:r>
      <w:r w:rsidR="00630B28">
        <w:rPr>
          <w:rFonts w:ascii="Times New Roman" w:hAnsi="Times New Roman" w:cs="Times New Roman"/>
          <w:sz w:val="24"/>
          <w:szCs w:val="24"/>
        </w:rPr>
        <w:t xml:space="preserve"> nedenlerinin </w:t>
      </w:r>
      <w:r w:rsidR="00E92AA1">
        <w:rPr>
          <w:rFonts w:ascii="Times New Roman" w:hAnsi="Times New Roman" w:cs="Times New Roman"/>
          <w:sz w:val="24"/>
          <w:szCs w:val="24"/>
        </w:rPr>
        <w:t>belirlenmesine</w:t>
      </w:r>
      <w:r w:rsidR="00630B28">
        <w:rPr>
          <w:rFonts w:ascii="Times New Roman" w:hAnsi="Times New Roman" w:cs="Times New Roman"/>
          <w:sz w:val="24"/>
          <w:szCs w:val="24"/>
        </w:rPr>
        <w:t xml:space="preserve"> yönelik öneriler sunulmuştur. </w:t>
      </w:r>
    </w:p>
    <w:p w:rsidR="007C217F" w:rsidRPr="007C217F" w:rsidRDefault="007C217F"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 xml:space="preserve">Anahtar kelimeler: </w:t>
      </w:r>
      <w:r w:rsidR="00630B28" w:rsidRPr="00630B28">
        <w:rPr>
          <w:rFonts w:ascii="Times New Roman" w:hAnsi="Times New Roman" w:cs="Times New Roman"/>
          <w:sz w:val="24"/>
          <w:szCs w:val="24"/>
        </w:rPr>
        <w:t>Fen bilimleri öğretmen aday</w:t>
      </w:r>
      <w:r w:rsidR="00630B28">
        <w:rPr>
          <w:rFonts w:ascii="Times New Roman" w:hAnsi="Times New Roman" w:cs="Times New Roman"/>
          <w:sz w:val="24"/>
          <w:szCs w:val="24"/>
        </w:rPr>
        <w:t>ı, a</w:t>
      </w:r>
      <w:r w:rsidRPr="007C217F">
        <w:rPr>
          <w:rFonts w:ascii="Times New Roman" w:hAnsi="Times New Roman" w:cs="Times New Roman"/>
          <w:sz w:val="24"/>
          <w:szCs w:val="24"/>
        </w:rPr>
        <w:t>ktif öğrenme, teknopedagojik yeterlilik</w:t>
      </w:r>
    </w:p>
    <w:p w:rsidR="0078292D" w:rsidRPr="001170BE" w:rsidRDefault="00C40E5E" w:rsidP="007C217F">
      <w:pPr>
        <w:spacing w:after="0"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Investigation of t</w:t>
      </w:r>
      <w:r w:rsidR="007C217F" w:rsidRPr="001170BE">
        <w:rPr>
          <w:rFonts w:ascii="Times New Roman" w:hAnsi="Times New Roman" w:cs="Times New Roman"/>
          <w:b/>
          <w:sz w:val="24"/>
          <w:szCs w:val="24"/>
          <w:lang w:val="en-US"/>
        </w:rPr>
        <w:t xml:space="preserve">he Relationship </w:t>
      </w:r>
      <w:r w:rsidR="009328B2" w:rsidRPr="001170BE">
        <w:rPr>
          <w:rFonts w:ascii="Times New Roman" w:hAnsi="Times New Roman" w:cs="Times New Roman"/>
          <w:b/>
          <w:sz w:val="24"/>
          <w:szCs w:val="24"/>
          <w:lang w:val="en-US"/>
        </w:rPr>
        <w:t>between</w:t>
      </w:r>
      <w:r w:rsidR="007C217F" w:rsidRPr="001170BE">
        <w:rPr>
          <w:rFonts w:ascii="Times New Roman" w:hAnsi="Times New Roman" w:cs="Times New Roman"/>
          <w:b/>
          <w:sz w:val="24"/>
          <w:szCs w:val="24"/>
          <w:lang w:val="en-US"/>
        </w:rPr>
        <w:t xml:space="preserve"> Pre-Se</w:t>
      </w:r>
      <w:r w:rsidR="009174A9" w:rsidRPr="001170BE">
        <w:rPr>
          <w:rFonts w:ascii="Times New Roman" w:hAnsi="Times New Roman" w:cs="Times New Roman"/>
          <w:b/>
          <w:sz w:val="24"/>
          <w:szCs w:val="24"/>
          <w:lang w:val="en-US"/>
        </w:rPr>
        <w:t>rvi</w:t>
      </w:r>
      <w:r w:rsidR="007C217F" w:rsidRPr="001170BE">
        <w:rPr>
          <w:rFonts w:ascii="Times New Roman" w:hAnsi="Times New Roman" w:cs="Times New Roman"/>
          <w:b/>
          <w:sz w:val="24"/>
          <w:szCs w:val="24"/>
          <w:lang w:val="en-US"/>
        </w:rPr>
        <w:t xml:space="preserve">ce </w:t>
      </w:r>
      <w:r w:rsidR="00630B28" w:rsidRPr="001170BE">
        <w:rPr>
          <w:rFonts w:ascii="Times New Roman" w:hAnsi="Times New Roman" w:cs="Times New Roman"/>
          <w:b/>
          <w:sz w:val="24"/>
          <w:szCs w:val="24"/>
          <w:lang w:val="en-US"/>
        </w:rPr>
        <w:t xml:space="preserve">Science </w:t>
      </w:r>
      <w:r w:rsidR="007C217F" w:rsidRPr="001170BE">
        <w:rPr>
          <w:rFonts w:ascii="Times New Roman" w:hAnsi="Times New Roman" w:cs="Times New Roman"/>
          <w:b/>
          <w:sz w:val="24"/>
          <w:szCs w:val="24"/>
          <w:lang w:val="en-US"/>
        </w:rPr>
        <w:t xml:space="preserve">Teachers’ Perceptions on Active Learning and Their </w:t>
      </w:r>
      <w:r w:rsidR="00170813">
        <w:rPr>
          <w:rFonts w:ascii="Times New Roman" w:hAnsi="Times New Roman" w:cs="Times New Roman"/>
          <w:b/>
          <w:sz w:val="24"/>
          <w:szCs w:val="24"/>
          <w:lang w:val="en-US"/>
        </w:rPr>
        <w:t>Technopedagogical</w:t>
      </w:r>
      <w:r w:rsidR="007C217F" w:rsidRPr="001170BE">
        <w:rPr>
          <w:rFonts w:ascii="Times New Roman" w:hAnsi="Times New Roman" w:cs="Times New Roman"/>
          <w:b/>
          <w:sz w:val="24"/>
          <w:szCs w:val="24"/>
          <w:lang w:val="en-US"/>
        </w:rPr>
        <w:t xml:space="preserve"> Competencies</w:t>
      </w:r>
    </w:p>
    <w:p w:rsidR="009E0FED" w:rsidRDefault="009E0FED" w:rsidP="007C217F">
      <w:pPr>
        <w:spacing w:after="0" w:line="360" w:lineRule="auto"/>
        <w:jc w:val="both"/>
        <w:rPr>
          <w:rFonts w:ascii="Times New Roman" w:hAnsi="Times New Roman" w:cs="Times New Roman"/>
          <w:b/>
          <w:sz w:val="24"/>
          <w:szCs w:val="24"/>
          <w:lang w:val="en-US"/>
        </w:rPr>
      </w:pPr>
    </w:p>
    <w:p w:rsidR="0078292D" w:rsidRPr="001170BE" w:rsidRDefault="007C217F" w:rsidP="007C217F">
      <w:pPr>
        <w:spacing w:after="0" w:line="360" w:lineRule="auto"/>
        <w:jc w:val="both"/>
        <w:rPr>
          <w:rFonts w:ascii="Times New Roman" w:hAnsi="Times New Roman" w:cs="Times New Roman"/>
          <w:sz w:val="24"/>
          <w:szCs w:val="24"/>
          <w:lang w:val="en-US"/>
        </w:rPr>
      </w:pPr>
      <w:r w:rsidRPr="001170BE">
        <w:rPr>
          <w:rFonts w:ascii="Times New Roman" w:hAnsi="Times New Roman" w:cs="Times New Roman"/>
          <w:b/>
          <w:sz w:val="24"/>
          <w:szCs w:val="24"/>
          <w:lang w:val="en-US"/>
        </w:rPr>
        <w:t>Abstract</w:t>
      </w:r>
      <w:r w:rsidR="0078292D" w:rsidRPr="001170BE">
        <w:rPr>
          <w:rFonts w:ascii="Times New Roman" w:hAnsi="Times New Roman" w:cs="Times New Roman"/>
          <w:b/>
          <w:sz w:val="24"/>
          <w:szCs w:val="24"/>
          <w:lang w:val="en-US"/>
        </w:rPr>
        <w:t xml:space="preserve">: </w:t>
      </w:r>
      <w:r w:rsidR="0078292D" w:rsidRPr="001170BE">
        <w:rPr>
          <w:rFonts w:ascii="Times New Roman" w:hAnsi="Times New Roman" w:cs="Times New Roman"/>
          <w:sz w:val="24"/>
          <w:szCs w:val="24"/>
          <w:lang w:val="en-US"/>
        </w:rPr>
        <w:t xml:space="preserve">The </w:t>
      </w:r>
      <w:r w:rsidR="00077A05" w:rsidRPr="001170BE">
        <w:rPr>
          <w:rFonts w:ascii="Times New Roman" w:hAnsi="Times New Roman" w:cs="Times New Roman"/>
          <w:sz w:val="24"/>
          <w:szCs w:val="24"/>
          <w:lang w:val="en-US"/>
        </w:rPr>
        <w:t>aim of this</w:t>
      </w:r>
      <w:r w:rsidR="0078292D" w:rsidRPr="001170BE">
        <w:rPr>
          <w:rFonts w:ascii="Times New Roman" w:hAnsi="Times New Roman" w:cs="Times New Roman"/>
          <w:sz w:val="24"/>
          <w:szCs w:val="24"/>
          <w:lang w:val="en-US"/>
        </w:rPr>
        <w:t xml:space="preserve"> study is </w:t>
      </w:r>
      <w:r w:rsidR="001965C7" w:rsidRPr="001170BE">
        <w:rPr>
          <w:rFonts w:ascii="Times New Roman" w:hAnsi="Times New Roman" w:cs="Times New Roman"/>
          <w:sz w:val="24"/>
          <w:szCs w:val="24"/>
          <w:lang w:val="en-US"/>
        </w:rPr>
        <w:t>to investigate</w:t>
      </w:r>
      <w:r w:rsidR="0078292D" w:rsidRPr="001170BE">
        <w:rPr>
          <w:rFonts w:ascii="Times New Roman" w:hAnsi="Times New Roman" w:cs="Times New Roman"/>
          <w:sz w:val="24"/>
          <w:szCs w:val="24"/>
          <w:lang w:val="en-US"/>
        </w:rPr>
        <w:t xml:space="preserve"> the relationship between pre-service </w:t>
      </w:r>
      <w:r w:rsidR="00077A05" w:rsidRPr="001170BE">
        <w:rPr>
          <w:rFonts w:ascii="Times New Roman" w:hAnsi="Times New Roman" w:cs="Times New Roman"/>
          <w:sz w:val="24"/>
          <w:szCs w:val="24"/>
          <w:lang w:val="en-US"/>
        </w:rPr>
        <w:t xml:space="preserve">science </w:t>
      </w:r>
      <w:r w:rsidR="0078292D" w:rsidRPr="001170BE">
        <w:rPr>
          <w:rFonts w:ascii="Times New Roman" w:hAnsi="Times New Roman" w:cs="Times New Roman"/>
          <w:sz w:val="24"/>
          <w:szCs w:val="24"/>
          <w:lang w:val="en-US"/>
        </w:rPr>
        <w:t xml:space="preserve">teachers’ perceptions on active learning and their </w:t>
      </w:r>
      <w:proofErr w:type="spellStart"/>
      <w:r w:rsidR="00170813">
        <w:rPr>
          <w:rFonts w:ascii="Times New Roman" w:hAnsi="Times New Roman" w:cs="Times New Roman"/>
          <w:sz w:val="24"/>
          <w:szCs w:val="24"/>
          <w:lang w:val="en-US"/>
        </w:rPr>
        <w:t>technopedagogical</w:t>
      </w:r>
      <w:proofErr w:type="spellEnd"/>
      <w:r w:rsidR="0078292D" w:rsidRPr="001170BE">
        <w:rPr>
          <w:rFonts w:ascii="Times New Roman" w:hAnsi="Times New Roman" w:cs="Times New Roman"/>
          <w:sz w:val="24"/>
          <w:szCs w:val="24"/>
          <w:lang w:val="en-US"/>
        </w:rPr>
        <w:t xml:space="preserve"> competencies. </w:t>
      </w:r>
      <w:r w:rsidR="00077A05" w:rsidRPr="001170BE">
        <w:rPr>
          <w:rFonts w:ascii="Times New Roman" w:hAnsi="Times New Roman" w:cs="Times New Roman"/>
          <w:sz w:val="24"/>
          <w:szCs w:val="24"/>
          <w:lang w:val="en-US"/>
        </w:rPr>
        <w:t>Depending on this purpose</w:t>
      </w:r>
      <w:r w:rsidR="0078292D" w:rsidRPr="001170BE">
        <w:rPr>
          <w:rFonts w:ascii="Times New Roman" w:hAnsi="Times New Roman" w:cs="Times New Roman"/>
          <w:sz w:val="24"/>
          <w:szCs w:val="24"/>
          <w:lang w:val="en-US"/>
        </w:rPr>
        <w:t xml:space="preserve">, the </w:t>
      </w:r>
      <w:r w:rsidR="00077A05" w:rsidRPr="001170BE">
        <w:rPr>
          <w:rFonts w:ascii="Times New Roman" w:hAnsi="Times New Roman" w:cs="Times New Roman"/>
          <w:sz w:val="24"/>
          <w:szCs w:val="24"/>
          <w:lang w:val="en-US"/>
        </w:rPr>
        <w:t>pre-service science teachers’</w:t>
      </w:r>
      <w:r w:rsidR="0078292D" w:rsidRPr="001170BE">
        <w:rPr>
          <w:rFonts w:ascii="Times New Roman" w:hAnsi="Times New Roman" w:cs="Times New Roman"/>
          <w:sz w:val="24"/>
          <w:szCs w:val="24"/>
          <w:lang w:val="en-US"/>
        </w:rPr>
        <w:t xml:space="preserve"> perceptions on active learning and </w:t>
      </w:r>
      <w:r w:rsidR="009328B2">
        <w:rPr>
          <w:rFonts w:ascii="Times New Roman" w:hAnsi="Times New Roman" w:cs="Times New Roman"/>
          <w:sz w:val="24"/>
          <w:szCs w:val="24"/>
          <w:lang w:val="en-US"/>
        </w:rPr>
        <w:t xml:space="preserve">their </w:t>
      </w:r>
      <w:proofErr w:type="spellStart"/>
      <w:r w:rsidR="00170813">
        <w:rPr>
          <w:rFonts w:ascii="Times New Roman" w:hAnsi="Times New Roman" w:cs="Times New Roman"/>
          <w:sz w:val="24"/>
          <w:szCs w:val="24"/>
          <w:lang w:val="en-US"/>
        </w:rPr>
        <w:t>technopedagogical</w:t>
      </w:r>
      <w:proofErr w:type="spellEnd"/>
      <w:r w:rsidR="0078292D" w:rsidRPr="001170BE">
        <w:rPr>
          <w:rFonts w:ascii="Times New Roman" w:hAnsi="Times New Roman" w:cs="Times New Roman"/>
          <w:sz w:val="24"/>
          <w:szCs w:val="24"/>
          <w:lang w:val="en-US"/>
        </w:rPr>
        <w:t xml:space="preserve"> competencies are investigated through their class level, gen</w:t>
      </w:r>
      <w:r w:rsidR="001170BE" w:rsidRPr="001170BE">
        <w:rPr>
          <w:rFonts w:ascii="Times New Roman" w:hAnsi="Times New Roman" w:cs="Times New Roman"/>
          <w:sz w:val="24"/>
          <w:szCs w:val="24"/>
          <w:lang w:val="en-US"/>
        </w:rPr>
        <w:t xml:space="preserve">der, internet and computer use </w:t>
      </w:r>
      <w:r w:rsidR="0078292D" w:rsidRPr="001170BE">
        <w:rPr>
          <w:rFonts w:ascii="Times New Roman" w:hAnsi="Times New Roman" w:cs="Times New Roman"/>
          <w:sz w:val="24"/>
          <w:szCs w:val="24"/>
          <w:lang w:val="en-US"/>
        </w:rPr>
        <w:t xml:space="preserve">and the status of taking a pedagogical and technological course. The </w:t>
      </w:r>
      <w:r w:rsidR="001170BE" w:rsidRPr="001170BE">
        <w:rPr>
          <w:rFonts w:ascii="Times New Roman" w:hAnsi="Times New Roman" w:cs="Times New Roman"/>
          <w:sz w:val="24"/>
          <w:szCs w:val="24"/>
          <w:lang w:val="en-US"/>
        </w:rPr>
        <w:t xml:space="preserve">sample of the study </w:t>
      </w:r>
      <w:r w:rsidR="00C40E5E">
        <w:rPr>
          <w:rFonts w:ascii="Times New Roman" w:hAnsi="Times New Roman" w:cs="Times New Roman"/>
          <w:sz w:val="24"/>
          <w:szCs w:val="24"/>
          <w:lang w:val="en-US"/>
        </w:rPr>
        <w:t>comprised</w:t>
      </w:r>
      <w:r w:rsidR="001170BE" w:rsidRPr="001170BE">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 xml:space="preserve">a total of 210 </w:t>
      </w:r>
      <w:r w:rsidR="001170BE" w:rsidRPr="001170BE">
        <w:rPr>
          <w:rFonts w:ascii="Times New Roman" w:hAnsi="Times New Roman" w:cs="Times New Roman"/>
          <w:sz w:val="24"/>
          <w:szCs w:val="24"/>
          <w:lang w:val="en-US"/>
        </w:rPr>
        <w:t xml:space="preserve">pre-service science </w:t>
      </w:r>
      <w:r w:rsidR="001965C7" w:rsidRPr="001170BE">
        <w:rPr>
          <w:rFonts w:ascii="Times New Roman" w:hAnsi="Times New Roman" w:cs="Times New Roman"/>
          <w:sz w:val="24"/>
          <w:szCs w:val="24"/>
          <w:lang w:val="en-US"/>
        </w:rPr>
        <w:t xml:space="preserve">teachers </w:t>
      </w:r>
      <w:r w:rsidR="00C40E5E">
        <w:rPr>
          <w:rFonts w:ascii="Times New Roman" w:hAnsi="Times New Roman" w:cs="Times New Roman"/>
          <w:sz w:val="24"/>
          <w:szCs w:val="24"/>
          <w:lang w:val="en-US"/>
        </w:rPr>
        <w:t>studying</w:t>
      </w:r>
      <w:r w:rsidR="0078292D" w:rsidRPr="001170BE">
        <w:rPr>
          <w:rFonts w:ascii="Times New Roman" w:hAnsi="Times New Roman" w:cs="Times New Roman"/>
          <w:sz w:val="24"/>
          <w:szCs w:val="24"/>
          <w:lang w:val="en-US"/>
        </w:rPr>
        <w:t xml:space="preserve"> at a</w:t>
      </w:r>
      <w:r w:rsidR="001170BE" w:rsidRPr="001170BE">
        <w:rPr>
          <w:rFonts w:ascii="Times New Roman" w:hAnsi="Times New Roman" w:cs="Times New Roman"/>
          <w:sz w:val="24"/>
          <w:szCs w:val="24"/>
          <w:lang w:val="en-US"/>
        </w:rPr>
        <w:t xml:space="preserve"> state university in Black Sea R</w:t>
      </w:r>
      <w:r w:rsidR="00C40E5E">
        <w:rPr>
          <w:rFonts w:ascii="Times New Roman" w:hAnsi="Times New Roman" w:cs="Times New Roman"/>
          <w:sz w:val="24"/>
          <w:szCs w:val="24"/>
          <w:lang w:val="en-US"/>
        </w:rPr>
        <w:t>egion in 2016-2017. In the study</w:t>
      </w:r>
      <w:r w:rsidR="009174A9" w:rsidRPr="001170BE">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w:t>
      </w:r>
      <w:proofErr w:type="spellStart"/>
      <w:r w:rsidR="0078292D" w:rsidRPr="001170BE">
        <w:rPr>
          <w:rFonts w:ascii="Times New Roman" w:hAnsi="Times New Roman" w:cs="Times New Roman"/>
          <w:sz w:val="24"/>
          <w:szCs w:val="24"/>
          <w:lang w:val="en-US"/>
        </w:rPr>
        <w:t>Aktif</w:t>
      </w:r>
      <w:proofErr w:type="spellEnd"/>
      <w:r w:rsidR="0078292D"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Öğrenmeye</w:t>
      </w:r>
      <w:proofErr w:type="spellEnd"/>
      <w:r w:rsidR="009174A9"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Yönelik</w:t>
      </w:r>
      <w:proofErr w:type="spellEnd"/>
      <w:r w:rsidR="009174A9"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E</w:t>
      </w:r>
      <w:r w:rsidR="0078292D" w:rsidRPr="001170BE">
        <w:rPr>
          <w:rFonts w:ascii="Times New Roman" w:hAnsi="Times New Roman" w:cs="Times New Roman"/>
          <w:sz w:val="24"/>
          <w:szCs w:val="24"/>
          <w:lang w:val="en-US"/>
        </w:rPr>
        <w:t>ğilim</w:t>
      </w:r>
      <w:proofErr w:type="spellEnd"/>
      <w:r w:rsidR="009174A9" w:rsidRPr="001170BE">
        <w:rPr>
          <w:rFonts w:ascii="Times New Roman" w:hAnsi="Times New Roman" w:cs="Times New Roman"/>
          <w:sz w:val="24"/>
          <w:szCs w:val="24"/>
          <w:lang w:val="en-US"/>
        </w:rPr>
        <w:t>”</w:t>
      </w:r>
      <w:r w:rsidR="0078292D" w:rsidRPr="001170BE">
        <w:rPr>
          <w:rFonts w:ascii="Times New Roman" w:hAnsi="Times New Roman" w:cs="Times New Roman"/>
          <w:sz w:val="24"/>
          <w:szCs w:val="24"/>
          <w:lang w:val="en-US"/>
        </w:rPr>
        <w:t xml:space="preserve"> </w:t>
      </w:r>
      <w:r w:rsidR="00C40E5E">
        <w:rPr>
          <w:rFonts w:ascii="Times New Roman" w:hAnsi="Times New Roman" w:cs="Times New Roman"/>
          <w:sz w:val="24"/>
          <w:szCs w:val="24"/>
          <w:lang w:val="en-US"/>
        </w:rPr>
        <w:t xml:space="preserve">scale </w:t>
      </w:r>
      <w:r w:rsidR="007E7D13" w:rsidRPr="001170BE">
        <w:rPr>
          <w:rFonts w:ascii="Times New Roman" w:hAnsi="Times New Roman" w:cs="Times New Roman"/>
          <w:sz w:val="24"/>
          <w:szCs w:val="24"/>
          <w:lang w:val="en-US"/>
        </w:rPr>
        <w:t xml:space="preserve">developed by </w:t>
      </w:r>
      <w:proofErr w:type="spellStart"/>
      <w:r w:rsidR="007E7D13" w:rsidRPr="001170BE">
        <w:rPr>
          <w:rFonts w:ascii="Times New Roman" w:hAnsi="Times New Roman" w:cs="Times New Roman"/>
          <w:sz w:val="24"/>
          <w:szCs w:val="24"/>
          <w:lang w:val="en-US"/>
        </w:rPr>
        <w:t>Aydede</w:t>
      </w:r>
      <w:proofErr w:type="spellEnd"/>
      <w:r w:rsidR="007E7D13" w:rsidRPr="001170BE">
        <w:rPr>
          <w:rFonts w:ascii="Times New Roman" w:hAnsi="Times New Roman" w:cs="Times New Roman"/>
          <w:sz w:val="24"/>
          <w:szCs w:val="24"/>
          <w:lang w:val="en-US"/>
        </w:rPr>
        <w:t xml:space="preserve"> and others (2015) </w:t>
      </w:r>
      <w:r w:rsidR="0078292D" w:rsidRPr="001170BE">
        <w:rPr>
          <w:rFonts w:ascii="Times New Roman" w:hAnsi="Times New Roman" w:cs="Times New Roman"/>
          <w:sz w:val="24"/>
          <w:szCs w:val="24"/>
          <w:lang w:val="en-US"/>
        </w:rPr>
        <w:t xml:space="preserve">and </w:t>
      </w:r>
      <w:r w:rsidR="009174A9" w:rsidRPr="001170BE">
        <w:rPr>
          <w:rFonts w:ascii="Times New Roman" w:hAnsi="Times New Roman" w:cs="Times New Roman"/>
          <w:sz w:val="24"/>
          <w:szCs w:val="24"/>
          <w:lang w:val="en-US"/>
        </w:rPr>
        <w:t>“T</w:t>
      </w:r>
      <w:r w:rsidR="0078292D" w:rsidRPr="001170BE">
        <w:rPr>
          <w:rFonts w:ascii="Times New Roman" w:hAnsi="Times New Roman" w:cs="Times New Roman"/>
          <w:sz w:val="24"/>
          <w:szCs w:val="24"/>
          <w:lang w:val="en-US"/>
        </w:rPr>
        <w:t xml:space="preserve">eknopedagojik </w:t>
      </w:r>
      <w:proofErr w:type="spellStart"/>
      <w:r w:rsidR="009174A9" w:rsidRPr="001170BE">
        <w:rPr>
          <w:rFonts w:ascii="Times New Roman" w:hAnsi="Times New Roman" w:cs="Times New Roman"/>
          <w:sz w:val="24"/>
          <w:szCs w:val="24"/>
          <w:lang w:val="en-US"/>
        </w:rPr>
        <w:t>E</w:t>
      </w:r>
      <w:r w:rsidR="0078292D" w:rsidRPr="001170BE">
        <w:rPr>
          <w:rFonts w:ascii="Times New Roman" w:hAnsi="Times New Roman" w:cs="Times New Roman"/>
          <w:sz w:val="24"/>
          <w:szCs w:val="24"/>
          <w:lang w:val="en-US"/>
        </w:rPr>
        <w:t>ğitime</w:t>
      </w:r>
      <w:proofErr w:type="spellEnd"/>
      <w:r w:rsidR="0078292D"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Y</w:t>
      </w:r>
      <w:r w:rsidR="0078292D" w:rsidRPr="001170BE">
        <w:rPr>
          <w:rFonts w:ascii="Times New Roman" w:hAnsi="Times New Roman" w:cs="Times New Roman"/>
          <w:sz w:val="24"/>
          <w:szCs w:val="24"/>
          <w:lang w:val="en-US"/>
        </w:rPr>
        <w:t>önelik</w:t>
      </w:r>
      <w:proofErr w:type="spellEnd"/>
      <w:r w:rsidR="0078292D"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Y</w:t>
      </w:r>
      <w:r w:rsidR="0078292D" w:rsidRPr="001170BE">
        <w:rPr>
          <w:rFonts w:ascii="Times New Roman" w:hAnsi="Times New Roman" w:cs="Times New Roman"/>
          <w:sz w:val="24"/>
          <w:szCs w:val="24"/>
          <w:lang w:val="en-US"/>
        </w:rPr>
        <w:t>eterlik</w:t>
      </w:r>
      <w:proofErr w:type="spellEnd"/>
      <w:r w:rsidR="009174A9" w:rsidRPr="001170BE">
        <w:rPr>
          <w:rFonts w:ascii="Times New Roman" w:hAnsi="Times New Roman" w:cs="Times New Roman"/>
          <w:sz w:val="24"/>
          <w:szCs w:val="24"/>
          <w:lang w:val="en-US"/>
        </w:rPr>
        <w:t>”</w:t>
      </w:r>
      <w:r w:rsidR="007E7D13" w:rsidRPr="001170BE">
        <w:rPr>
          <w:rFonts w:ascii="Times New Roman" w:hAnsi="Times New Roman" w:cs="Times New Roman"/>
          <w:sz w:val="24"/>
          <w:szCs w:val="24"/>
          <w:lang w:val="en-US"/>
        </w:rPr>
        <w:t xml:space="preserve"> </w:t>
      </w:r>
      <w:r w:rsidR="00C40E5E">
        <w:rPr>
          <w:rFonts w:ascii="Times New Roman" w:hAnsi="Times New Roman" w:cs="Times New Roman"/>
          <w:sz w:val="24"/>
          <w:szCs w:val="24"/>
          <w:lang w:val="en-US"/>
        </w:rPr>
        <w:t xml:space="preserve">scale </w:t>
      </w:r>
      <w:r w:rsidR="007E7D13" w:rsidRPr="001170BE">
        <w:rPr>
          <w:rFonts w:ascii="Times New Roman" w:hAnsi="Times New Roman" w:cs="Times New Roman"/>
          <w:sz w:val="24"/>
          <w:szCs w:val="24"/>
          <w:lang w:val="en-US"/>
        </w:rPr>
        <w:t xml:space="preserve">developed </w:t>
      </w:r>
      <w:r w:rsidR="00C40E5E">
        <w:rPr>
          <w:rFonts w:ascii="Times New Roman" w:hAnsi="Times New Roman" w:cs="Times New Roman"/>
          <w:sz w:val="24"/>
          <w:szCs w:val="24"/>
          <w:lang w:val="en-US"/>
        </w:rPr>
        <w:t xml:space="preserve">by </w:t>
      </w:r>
      <w:proofErr w:type="spellStart"/>
      <w:r w:rsidR="007E7D13" w:rsidRPr="001170BE">
        <w:rPr>
          <w:rFonts w:ascii="Times New Roman" w:hAnsi="Times New Roman" w:cs="Times New Roman"/>
          <w:sz w:val="24"/>
          <w:szCs w:val="24"/>
          <w:lang w:val="en-US"/>
        </w:rPr>
        <w:t>Kabakçı</w:t>
      </w:r>
      <w:proofErr w:type="spellEnd"/>
      <w:r w:rsidR="007E7D13" w:rsidRPr="001170BE">
        <w:rPr>
          <w:rFonts w:ascii="Times New Roman" w:hAnsi="Times New Roman" w:cs="Times New Roman"/>
          <w:sz w:val="24"/>
          <w:szCs w:val="24"/>
          <w:lang w:val="en-US"/>
        </w:rPr>
        <w:t xml:space="preserve"> </w:t>
      </w:r>
      <w:proofErr w:type="spellStart"/>
      <w:r w:rsidR="007E7D13" w:rsidRPr="001170BE">
        <w:rPr>
          <w:rFonts w:ascii="Times New Roman" w:hAnsi="Times New Roman" w:cs="Times New Roman"/>
          <w:sz w:val="24"/>
          <w:szCs w:val="24"/>
          <w:lang w:val="en-US"/>
        </w:rPr>
        <w:t>Yurdakul</w:t>
      </w:r>
      <w:proofErr w:type="spellEnd"/>
      <w:r w:rsidR="007E7D13" w:rsidRPr="001170BE">
        <w:rPr>
          <w:rFonts w:ascii="Times New Roman" w:hAnsi="Times New Roman" w:cs="Times New Roman"/>
          <w:sz w:val="24"/>
          <w:szCs w:val="24"/>
          <w:lang w:val="en-US"/>
        </w:rPr>
        <w:t xml:space="preserve"> and others (2012</w:t>
      </w:r>
      <w:r w:rsidR="00C40E5E">
        <w:rPr>
          <w:rFonts w:ascii="Times New Roman" w:hAnsi="Times New Roman" w:cs="Times New Roman"/>
          <w:sz w:val="24"/>
          <w:szCs w:val="24"/>
          <w:lang w:val="en-US"/>
        </w:rPr>
        <w:t>) was used as data collection tools.</w:t>
      </w:r>
      <w:r w:rsidR="0078292D" w:rsidRPr="001170BE">
        <w:rPr>
          <w:rFonts w:ascii="Times New Roman" w:hAnsi="Times New Roman" w:cs="Times New Roman"/>
          <w:sz w:val="24"/>
          <w:szCs w:val="24"/>
          <w:lang w:val="en-US"/>
        </w:rPr>
        <w:t xml:space="preserve"> </w:t>
      </w:r>
      <w:r w:rsidR="007B7101" w:rsidRPr="007B7101">
        <w:rPr>
          <w:rFonts w:ascii="Times New Roman" w:hAnsi="Times New Roman" w:cs="Times New Roman"/>
          <w:sz w:val="24"/>
          <w:szCs w:val="24"/>
          <w:lang w:val="en-US"/>
        </w:rPr>
        <w:t>The collected data were analyzed in parallel with the research questions with the help of statistical data analysis program.</w:t>
      </w:r>
      <w:r w:rsidR="007B7101">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 xml:space="preserve">According to research findings, the </w:t>
      </w:r>
      <w:r w:rsidR="007B7101" w:rsidRPr="001170BE">
        <w:rPr>
          <w:rFonts w:ascii="Times New Roman" w:hAnsi="Times New Roman" w:cs="Times New Roman"/>
          <w:sz w:val="24"/>
          <w:szCs w:val="24"/>
          <w:lang w:val="en-US"/>
        </w:rPr>
        <w:t>pre-service science teachers’</w:t>
      </w:r>
      <w:r w:rsidR="0078292D" w:rsidRPr="001170BE">
        <w:rPr>
          <w:rFonts w:ascii="Times New Roman" w:hAnsi="Times New Roman" w:cs="Times New Roman"/>
          <w:sz w:val="24"/>
          <w:szCs w:val="24"/>
          <w:lang w:val="en-US"/>
        </w:rPr>
        <w:t xml:space="preserve"> perceptions on active learning and </w:t>
      </w:r>
      <w:r w:rsidR="009328B2">
        <w:rPr>
          <w:rFonts w:ascii="Times New Roman" w:hAnsi="Times New Roman" w:cs="Times New Roman"/>
          <w:sz w:val="24"/>
          <w:szCs w:val="24"/>
          <w:lang w:val="en-US"/>
        </w:rPr>
        <w:t xml:space="preserve">their </w:t>
      </w:r>
      <w:proofErr w:type="spellStart"/>
      <w:r w:rsidR="00170813">
        <w:rPr>
          <w:rFonts w:ascii="Times New Roman" w:hAnsi="Times New Roman" w:cs="Times New Roman"/>
          <w:sz w:val="24"/>
          <w:szCs w:val="24"/>
          <w:lang w:val="en-US"/>
        </w:rPr>
        <w:t>technopedagogical</w:t>
      </w:r>
      <w:proofErr w:type="spellEnd"/>
      <w:r w:rsidR="0078292D" w:rsidRPr="001170BE">
        <w:rPr>
          <w:rFonts w:ascii="Times New Roman" w:hAnsi="Times New Roman" w:cs="Times New Roman"/>
          <w:sz w:val="24"/>
          <w:szCs w:val="24"/>
          <w:lang w:val="en-US"/>
        </w:rPr>
        <w:t xml:space="preserve"> competencies were found high. </w:t>
      </w:r>
      <w:r w:rsidR="00B87D48">
        <w:rPr>
          <w:rFonts w:ascii="Times New Roman" w:hAnsi="Times New Roman" w:cs="Times New Roman"/>
          <w:sz w:val="24"/>
          <w:szCs w:val="24"/>
          <w:lang w:val="en-US"/>
        </w:rPr>
        <w:t>P</w:t>
      </w:r>
      <w:r w:rsidR="00B87D48" w:rsidRPr="001170BE">
        <w:rPr>
          <w:rFonts w:ascii="Times New Roman" w:hAnsi="Times New Roman" w:cs="Times New Roman"/>
          <w:sz w:val="24"/>
          <w:szCs w:val="24"/>
          <w:lang w:val="en-US"/>
        </w:rPr>
        <w:t>re-service science teachers’ perceptions on active learning</w:t>
      </w:r>
      <w:r w:rsidR="00B87D48">
        <w:rPr>
          <w:rFonts w:ascii="Times New Roman" w:hAnsi="Times New Roman" w:cs="Times New Roman"/>
          <w:sz w:val="24"/>
          <w:szCs w:val="24"/>
          <w:lang w:val="en-US"/>
        </w:rPr>
        <w:t xml:space="preserve"> showed differences gender factor but </w:t>
      </w:r>
      <w:r w:rsidR="009328B2">
        <w:rPr>
          <w:rFonts w:ascii="Times New Roman" w:hAnsi="Times New Roman" w:cs="Times New Roman"/>
          <w:sz w:val="24"/>
          <w:szCs w:val="24"/>
          <w:lang w:val="en-US"/>
        </w:rPr>
        <w:t>their</w:t>
      </w:r>
      <w:r w:rsidR="00B87D48">
        <w:rPr>
          <w:rFonts w:ascii="Times New Roman" w:hAnsi="Times New Roman" w:cs="Times New Roman"/>
          <w:sz w:val="24"/>
          <w:szCs w:val="24"/>
          <w:lang w:val="en-US"/>
        </w:rPr>
        <w:t xml:space="preserve"> </w:t>
      </w:r>
      <w:proofErr w:type="spellStart"/>
      <w:r w:rsidR="00170813">
        <w:rPr>
          <w:rFonts w:ascii="Times New Roman" w:hAnsi="Times New Roman" w:cs="Times New Roman"/>
          <w:sz w:val="24"/>
          <w:szCs w:val="24"/>
          <w:lang w:val="en-US"/>
        </w:rPr>
        <w:t>technopedagogical</w:t>
      </w:r>
      <w:proofErr w:type="spellEnd"/>
      <w:r w:rsidR="00B87D48" w:rsidRPr="001170BE">
        <w:rPr>
          <w:rFonts w:ascii="Times New Roman" w:hAnsi="Times New Roman" w:cs="Times New Roman"/>
          <w:sz w:val="24"/>
          <w:szCs w:val="24"/>
          <w:lang w:val="en-US"/>
        </w:rPr>
        <w:t xml:space="preserve"> competencies</w:t>
      </w:r>
      <w:r w:rsidR="00B87D48">
        <w:rPr>
          <w:rFonts w:ascii="Times New Roman" w:hAnsi="Times New Roman" w:cs="Times New Roman"/>
          <w:sz w:val="24"/>
          <w:szCs w:val="24"/>
          <w:lang w:val="en-US"/>
        </w:rPr>
        <w:t xml:space="preserve"> did not show differences gender factor. Furthermore, p</w:t>
      </w:r>
      <w:r w:rsidR="00B87D48" w:rsidRPr="001170BE">
        <w:rPr>
          <w:rFonts w:ascii="Times New Roman" w:hAnsi="Times New Roman" w:cs="Times New Roman"/>
          <w:sz w:val="24"/>
          <w:szCs w:val="24"/>
          <w:lang w:val="en-US"/>
        </w:rPr>
        <w:t xml:space="preserve">re-service science </w:t>
      </w:r>
      <w:r w:rsidR="00B87D48">
        <w:rPr>
          <w:rFonts w:ascii="Times New Roman" w:hAnsi="Times New Roman" w:cs="Times New Roman"/>
          <w:sz w:val="24"/>
          <w:szCs w:val="24"/>
          <w:lang w:val="en-US"/>
        </w:rPr>
        <w:t>teachers</w:t>
      </w:r>
      <w:r w:rsidR="00B87D48" w:rsidRPr="001170BE">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 xml:space="preserve">who enrolled in technology related science courses had higher scores on </w:t>
      </w:r>
      <w:proofErr w:type="spellStart"/>
      <w:r w:rsidR="00170813">
        <w:rPr>
          <w:rFonts w:ascii="Times New Roman" w:hAnsi="Times New Roman" w:cs="Times New Roman"/>
          <w:sz w:val="24"/>
          <w:szCs w:val="24"/>
          <w:lang w:val="en-US"/>
        </w:rPr>
        <w:t>technopedagogical</w:t>
      </w:r>
      <w:proofErr w:type="spellEnd"/>
      <w:r w:rsidR="0078292D" w:rsidRPr="001170BE">
        <w:rPr>
          <w:rFonts w:ascii="Times New Roman" w:hAnsi="Times New Roman" w:cs="Times New Roman"/>
          <w:sz w:val="24"/>
          <w:szCs w:val="24"/>
          <w:lang w:val="en-US"/>
        </w:rPr>
        <w:t xml:space="preserve"> competencies</w:t>
      </w:r>
      <w:r w:rsidR="00E92AA1">
        <w:rPr>
          <w:rFonts w:ascii="Times New Roman" w:hAnsi="Times New Roman" w:cs="Times New Roman"/>
          <w:sz w:val="24"/>
          <w:szCs w:val="24"/>
          <w:lang w:val="en-US"/>
        </w:rPr>
        <w:t xml:space="preserve"> than</w:t>
      </w:r>
      <w:r w:rsidR="0078292D" w:rsidRPr="001170BE">
        <w:rPr>
          <w:rFonts w:ascii="Times New Roman" w:hAnsi="Times New Roman" w:cs="Times New Roman"/>
          <w:sz w:val="24"/>
          <w:szCs w:val="24"/>
          <w:lang w:val="en-US"/>
        </w:rPr>
        <w:t xml:space="preserve"> </w:t>
      </w:r>
      <w:r w:rsidR="00E92AA1">
        <w:rPr>
          <w:rFonts w:ascii="Times New Roman" w:hAnsi="Times New Roman" w:cs="Times New Roman"/>
          <w:sz w:val="24"/>
          <w:szCs w:val="24"/>
          <w:lang w:val="en-US"/>
        </w:rPr>
        <w:t xml:space="preserve">others who did not enroll in </w:t>
      </w:r>
      <w:r w:rsidR="00E92AA1" w:rsidRPr="001170BE">
        <w:rPr>
          <w:rFonts w:ascii="Times New Roman" w:hAnsi="Times New Roman" w:cs="Times New Roman"/>
          <w:sz w:val="24"/>
          <w:szCs w:val="24"/>
          <w:lang w:val="en-US"/>
        </w:rPr>
        <w:t>technology related science courses</w:t>
      </w:r>
      <w:r w:rsidR="00E92AA1">
        <w:rPr>
          <w:rFonts w:ascii="Times New Roman" w:hAnsi="Times New Roman" w:cs="Times New Roman"/>
          <w:sz w:val="24"/>
          <w:szCs w:val="24"/>
          <w:lang w:val="en-US"/>
        </w:rPr>
        <w:t>.</w:t>
      </w:r>
      <w:r w:rsidR="0078292D" w:rsidRPr="001170BE">
        <w:rPr>
          <w:rFonts w:ascii="Times New Roman" w:hAnsi="Times New Roman" w:cs="Times New Roman"/>
          <w:sz w:val="24"/>
          <w:szCs w:val="24"/>
          <w:lang w:val="en-US"/>
        </w:rPr>
        <w:t xml:space="preserve"> Moreover, there was a low, positive, and statistically significant correlation between pre-service teachers’ perceptions on active learning and their </w:t>
      </w:r>
      <w:proofErr w:type="spellStart"/>
      <w:r w:rsidR="00170813">
        <w:rPr>
          <w:rFonts w:ascii="Times New Roman" w:hAnsi="Times New Roman" w:cs="Times New Roman"/>
          <w:sz w:val="24"/>
          <w:szCs w:val="24"/>
          <w:lang w:val="en-US"/>
        </w:rPr>
        <w:t>technopedagogical</w:t>
      </w:r>
      <w:proofErr w:type="spellEnd"/>
      <w:r w:rsidR="0078292D" w:rsidRPr="001170BE">
        <w:rPr>
          <w:rFonts w:ascii="Times New Roman" w:hAnsi="Times New Roman" w:cs="Times New Roman"/>
          <w:sz w:val="24"/>
          <w:szCs w:val="24"/>
          <w:lang w:val="en-US"/>
        </w:rPr>
        <w:t xml:space="preserve"> competencies.</w:t>
      </w:r>
      <w:r w:rsidR="00E92AA1">
        <w:rPr>
          <w:rFonts w:ascii="Times New Roman" w:hAnsi="Times New Roman" w:cs="Times New Roman"/>
          <w:sz w:val="24"/>
          <w:szCs w:val="24"/>
          <w:lang w:val="en-US"/>
        </w:rPr>
        <w:t xml:space="preserve"> As recommendations for the conclusions, the reasons for high level of </w:t>
      </w:r>
      <w:r w:rsidR="00E92AA1" w:rsidRPr="001170BE">
        <w:rPr>
          <w:rFonts w:ascii="Times New Roman" w:hAnsi="Times New Roman" w:cs="Times New Roman"/>
          <w:sz w:val="24"/>
          <w:szCs w:val="24"/>
          <w:lang w:val="en-US"/>
        </w:rPr>
        <w:t xml:space="preserve">pre-service science teachers’ perceptions on active learning and their </w:t>
      </w:r>
      <w:proofErr w:type="spellStart"/>
      <w:r w:rsidR="00170813">
        <w:rPr>
          <w:rFonts w:ascii="Times New Roman" w:hAnsi="Times New Roman" w:cs="Times New Roman"/>
          <w:sz w:val="24"/>
          <w:szCs w:val="24"/>
          <w:lang w:val="en-US"/>
        </w:rPr>
        <w:t>technopedagogical</w:t>
      </w:r>
      <w:proofErr w:type="spellEnd"/>
      <w:r w:rsidR="00E92AA1" w:rsidRPr="001170BE">
        <w:rPr>
          <w:rFonts w:ascii="Times New Roman" w:hAnsi="Times New Roman" w:cs="Times New Roman"/>
          <w:sz w:val="24"/>
          <w:szCs w:val="24"/>
          <w:lang w:val="en-US"/>
        </w:rPr>
        <w:t xml:space="preserve"> competencies</w:t>
      </w:r>
      <w:r w:rsidR="00E92AA1">
        <w:rPr>
          <w:rFonts w:ascii="Times New Roman" w:hAnsi="Times New Roman" w:cs="Times New Roman"/>
          <w:sz w:val="24"/>
          <w:szCs w:val="24"/>
          <w:lang w:val="en-US"/>
        </w:rPr>
        <w:t xml:space="preserve"> should be investigated and </w:t>
      </w:r>
      <w:r w:rsidR="009328B2">
        <w:rPr>
          <w:rFonts w:ascii="Times New Roman" w:hAnsi="Times New Roman" w:cs="Times New Roman"/>
          <w:sz w:val="24"/>
          <w:szCs w:val="24"/>
          <w:lang w:val="en-US"/>
        </w:rPr>
        <w:t xml:space="preserve">the reasons for high level of </w:t>
      </w:r>
      <w:r w:rsidR="009328B2" w:rsidRPr="001170BE">
        <w:rPr>
          <w:rFonts w:ascii="Times New Roman" w:hAnsi="Times New Roman" w:cs="Times New Roman"/>
          <w:sz w:val="24"/>
          <w:szCs w:val="24"/>
          <w:lang w:val="en-US"/>
        </w:rPr>
        <w:t>pre-service science teachers’</w:t>
      </w:r>
      <w:r w:rsidR="009328B2">
        <w:rPr>
          <w:rFonts w:ascii="Times New Roman" w:hAnsi="Times New Roman" w:cs="Times New Roman"/>
          <w:sz w:val="24"/>
          <w:szCs w:val="24"/>
          <w:lang w:val="en-US"/>
        </w:rPr>
        <w:t xml:space="preserve"> that</w:t>
      </w:r>
      <w:r w:rsidR="009328B2" w:rsidRPr="001170BE">
        <w:rPr>
          <w:rFonts w:ascii="Times New Roman" w:hAnsi="Times New Roman" w:cs="Times New Roman"/>
          <w:sz w:val="24"/>
          <w:szCs w:val="24"/>
          <w:lang w:val="en-US"/>
        </w:rPr>
        <w:t xml:space="preserve"> </w:t>
      </w:r>
      <w:r w:rsidR="009328B2">
        <w:rPr>
          <w:rFonts w:ascii="Times New Roman" w:hAnsi="Times New Roman" w:cs="Times New Roman"/>
          <w:sz w:val="24"/>
          <w:szCs w:val="24"/>
          <w:lang w:val="en-US"/>
        </w:rPr>
        <w:t xml:space="preserve">in third grade </w:t>
      </w:r>
      <w:r w:rsidR="009328B2" w:rsidRPr="001170BE">
        <w:rPr>
          <w:rFonts w:ascii="Times New Roman" w:hAnsi="Times New Roman" w:cs="Times New Roman"/>
          <w:sz w:val="24"/>
          <w:szCs w:val="24"/>
          <w:lang w:val="en-US"/>
        </w:rPr>
        <w:t xml:space="preserve">perceptions on active learning and their </w:t>
      </w:r>
      <w:proofErr w:type="spellStart"/>
      <w:r w:rsidR="00170813">
        <w:rPr>
          <w:rFonts w:ascii="Times New Roman" w:hAnsi="Times New Roman" w:cs="Times New Roman"/>
          <w:sz w:val="24"/>
          <w:szCs w:val="24"/>
          <w:lang w:val="en-US"/>
        </w:rPr>
        <w:t>technopedagogical</w:t>
      </w:r>
      <w:proofErr w:type="spellEnd"/>
      <w:r w:rsidR="009328B2" w:rsidRPr="001170BE">
        <w:rPr>
          <w:rFonts w:ascii="Times New Roman" w:hAnsi="Times New Roman" w:cs="Times New Roman"/>
          <w:sz w:val="24"/>
          <w:szCs w:val="24"/>
          <w:lang w:val="en-US"/>
        </w:rPr>
        <w:t xml:space="preserve"> competencies</w:t>
      </w:r>
      <w:r w:rsidR="009328B2">
        <w:rPr>
          <w:rFonts w:ascii="Times New Roman" w:hAnsi="Times New Roman" w:cs="Times New Roman"/>
          <w:sz w:val="24"/>
          <w:szCs w:val="24"/>
          <w:lang w:val="en-US"/>
        </w:rPr>
        <w:t xml:space="preserve"> should be determined. </w:t>
      </w:r>
    </w:p>
    <w:p w:rsidR="0078292D" w:rsidRPr="007C217F" w:rsidRDefault="0078292D" w:rsidP="007C217F">
      <w:pPr>
        <w:spacing w:after="0" w:line="360" w:lineRule="auto"/>
        <w:ind w:firstLine="567"/>
        <w:jc w:val="both"/>
        <w:rPr>
          <w:rFonts w:ascii="Times New Roman" w:hAnsi="Times New Roman" w:cs="Times New Roman"/>
          <w:sz w:val="24"/>
          <w:szCs w:val="24"/>
          <w:lang w:val="en-US"/>
        </w:rPr>
      </w:pPr>
      <w:r w:rsidRPr="001170BE">
        <w:rPr>
          <w:rFonts w:ascii="Times New Roman" w:hAnsi="Times New Roman" w:cs="Times New Roman"/>
          <w:b/>
          <w:sz w:val="24"/>
          <w:szCs w:val="24"/>
          <w:lang w:val="en-US"/>
        </w:rPr>
        <w:t xml:space="preserve">Keywords: </w:t>
      </w:r>
      <w:r w:rsidR="00630B28" w:rsidRPr="001170BE">
        <w:rPr>
          <w:rFonts w:ascii="Times New Roman" w:hAnsi="Times New Roman" w:cs="Times New Roman"/>
          <w:sz w:val="24"/>
          <w:szCs w:val="24"/>
          <w:lang w:val="en-US"/>
        </w:rPr>
        <w:t>Pre-service science teacher, a</w:t>
      </w:r>
      <w:r w:rsidRPr="001170BE">
        <w:rPr>
          <w:rFonts w:ascii="Times New Roman" w:hAnsi="Times New Roman" w:cs="Times New Roman"/>
          <w:sz w:val="24"/>
          <w:szCs w:val="24"/>
          <w:lang w:val="en-US"/>
        </w:rPr>
        <w:t xml:space="preserve">ctive learning, </w:t>
      </w:r>
      <w:proofErr w:type="spellStart"/>
      <w:r w:rsidR="00170813">
        <w:rPr>
          <w:rFonts w:ascii="Times New Roman" w:hAnsi="Times New Roman" w:cs="Times New Roman"/>
          <w:sz w:val="24"/>
          <w:szCs w:val="24"/>
          <w:lang w:val="en-US"/>
        </w:rPr>
        <w:t>technopedagogical</w:t>
      </w:r>
      <w:proofErr w:type="spellEnd"/>
      <w:r w:rsidRPr="001170BE">
        <w:rPr>
          <w:rFonts w:ascii="Times New Roman" w:hAnsi="Times New Roman" w:cs="Times New Roman"/>
          <w:sz w:val="24"/>
          <w:szCs w:val="24"/>
          <w:lang w:val="en-US"/>
        </w:rPr>
        <w:t xml:space="preserve"> competence</w:t>
      </w:r>
    </w:p>
    <w:p w:rsidR="0078292D" w:rsidRPr="007C217F" w:rsidRDefault="0078292D" w:rsidP="007C217F">
      <w:pPr>
        <w:spacing w:after="0" w:line="360" w:lineRule="auto"/>
        <w:ind w:firstLine="567"/>
        <w:jc w:val="center"/>
        <w:rPr>
          <w:rFonts w:ascii="Times New Roman" w:hAnsi="Times New Roman" w:cs="Times New Roman"/>
          <w:b/>
          <w:sz w:val="24"/>
          <w:szCs w:val="24"/>
        </w:rPr>
      </w:pPr>
    </w:p>
    <w:p w:rsidR="00845A94" w:rsidRPr="007C217F" w:rsidRDefault="00DE5734" w:rsidP="007C217F">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Giriş</w:t>
      </w:r>
    </w:p>
    <w:p w:rsidR="00845A94" w:rsidRPr="007C217F" w:rsidRDefault="00A54867"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Aktif öğrenme</w:t>
      </w:r>
      <w:r w:rsidR="00204BA8" w:rsidRPr="007C217F">
        <w:rPr>
          <w:rFonts w:ascii="Times New Roman" w:hAnsi="Times New Roman" w:cs="Times New Roman"/>
          <w:sz w:val="24"/>
          <w:szCs w:val="24"/>
        </w:rPr>
        <w:t>,</w:t>
      </w:r>
      <w:r w:rsidR="00B17E46" w:rsidRPr="007C217F">
        <w:rPr>
          <w:rFonts w:ascii="Times New Roman" w:hAnsi="Times New Roman" w:cs="Times New Roman"/>
          <w:sz w:val="24"/>
          <w:szCs w:val="24"/>
        </w:rPr>
        <w:t xml:space="preserve"> </w:t>
      </w:r>
      <w:r w:rsidR="00904FAF">
        <w:rPr>
          <w:rFonts w:ascii="Times New Roman" w:hAnsi="Times New Roman" w:cs="Times New Roman"/>
          <w:sz w:val="24"/>
          <w:szCs w:val="24"/>
        </w:rPr>
        <w:t>öğrencilerin sahip oldukları zihinsel yetenekleri eğitim-öğre</w:t>
      </w:r>
      <w:r w:rsidR="00152F28">
        <w:rPr>
          <w:rFonts w:ascii="Times New Roman" w:hAnsi="Times New Roman" w:cs="Times New Roman"/>
          <w:sz w:val="24"/>
          <w:szCs w:val="24"/>
        </w:rPr>
        <w:t>tim süreci içerisinde kullanmaları</w:t>
      </w:r>
      <w:r w:rsidR="00904FAF">
        <w:rPr>
          <w:rFonts w:ascii="Times New Roman" w:hAnsi="Times New Roman" w:cs="Times New Roman"/>
          <w:sz w:val="24"/>
          <w:szCs w:val="24"/>
        </w:rPr>
        <w:t xml:space="preserve"> için fırsatlar sunan</w:t>
      </w:r>
      <w:r w:rsidRPr="007C217F">
        <w:rPr>
          <w:rFonts w:ascii="Times New Roman" w:hAnsi="Times New Roman" w:cs="Times New Roman"/>
          <w:sz w:val="24"/>
          <w:szCs w:val="24"/>
        </w:rPr>
        <w:t xml:space="preserve">, </w:t>
      </w:r>
      <w:r w:rsidR="00904FAF">
        <w:rPr>
          <w:rFonts w:ascii="Times New Roman" w:hAnsi="Times New Roman" w:cs="Times New Roman"/>
          <w:sz w:val="24"/>
          <w:szCs w:val="24"/>
        </w:rPr>
        <w:t xml:space="preserve">onları </w:t>
      </w:r>
      <w:r w:rsidRPr="007C217F">
        <w:rPr>
          <w:rFonts w:ascii="Times New Roman" w:hAnsi="Times New Roman" w:cs="Times New Roman"/>
          <w:sz w:val="24"/>
          <w:szCs w:val="24"/>
        </w:rPr>
        <w:t>düşünmeye</w:t>
      </w:r>
      <w:r w:rsidR="00904FAF">
        <w:rPr>
          <w:rFonts w:ascii="Times New Roman" w:hAnsi="Times New Roman" w:cs="Times New Roman"/>
          <w:sz w:val="24"/>
          <w:szCs w:val="24"/>
        </w:rPr>
        <w:t xml:space="preserve"> sevk eden</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öğren</w:t>
      </w:r>
      <w:r w:rsidR="00904FAF">
        <w:rPr>
          <w:rFonts w:ascii="Times New Roman" w:hAnsi="Times New Roman" w:cs="Times New Roman"/>
          <w:sz w:val="24"/>
          <w:szCs w:val="24"/>
        </w:rPr>
        <w:t xml:space="preserve">dikleri kavramsal çerçeveye eleştirel </w:t>
      </w:r>
      <w:r w:rsidR="00904FAF" w:rsidRPr="003A7483">
        <w:rPr>
          <w:rFonts w:ascii="Times New Roman" w:hAnsi="Times New Roman" w:cs="Times New Roman"/>
          <w:sz w:val="24"/>
          <w:szCs w:val="24"/>
        </w:rPr>
        <w:t>bakabilmeyi sağlayan (</w:t>
      </w:r>
      <w:proofErr w:type="spellStart"/>
      <w:r w:rsidR="00904FAF" w:rsidRPr="003A7483">
        <w:rPr>
          <w:rFonts w:ascii="Times New Roman" w:hAnsi="Times New Roman" w:cs="Times New Roman"/>
          <w:sz w:val="24"/>
          <w:szCs w:val="24"/>
        </w:rPr>
        <w:t>Healey</w:t>
      </w:r>
      <w:proofErr w:type="spellEnd"/>
      <w:r w:rsidR="00904FAF" w:rsidRPr="003A7483">
        <w:rPr>
          <w:rFonts w:ascii="Times New Roman" w:hAnsi="Times New Roman" w:cs="Times New Roman"/>
          <w:sz w:val="24"/>
          <w:szCs w:val="24"/>
        </w:rPr>
        <w:t xml:space="preserve"> ve </w:t>
      </w:r>
      <w:proofErr w:type="spellStart"/>
      <w:r w:rsidR="00904FAF" w:rsidRPr="003A7483">
        <w:rPr>
          <w:rFonts w:ascii="Times New Roman" w:hAnsi="Times New Roman" w:cs="Times New Roman"/>
          <w:sz w:val="24"/>
          <w:szCs w:val="24"/>
        </w:rPr>
        <w:t>Robberts</w:t>
      </w:r>
      <w:proofErr w:type="spellEnd"/>
      <w:r w:rsidR="00904FAF" w:rsidRPr="003A7483">
        <w:rPr>
          <w:rFonts w:ascii="Times New Roman" w:hAnsi="Times New Roman" w:cs="Times New Roman"/>
          <w:sz w:val="24"/>
          <w:szCs w:val="24"/>
        </w:rPr>
        <w:t>, 2004)</w:t>
      </w:r>
      <w:r w:rsidR="00904FAF">
        <w:rPr>
          <w:rFonts w:ascii="Times New Roman" w:hAnsi="Times New Roman" w:cs="Times New Roman"/>
          <w:sz w:val="24"/>
          <w:szCs w:val="24"/>
        </w:rPr>
        <w:t xml:space="preserve"> ve</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kendi öğrenmelerini kontrol altına al</w:t>
      </w:r>
      <w:r w:rsidR="00904FAF">
        <w:rPr>
          <w:rFonts w:ascii="Times New Roman" w:hAnsi="Times New Roman" w:cs="Times New Roman"/>
          <w:sz w:val="24"/>
          <w:szCs w:val="24"/>
        </w:rPr>
        <w:t xml:space="preserve">arak </w:t>
      </w:r>
      <w:r w:rsidRPr="007C217F">
        <w:rPr>
          <w:rFonts w:ascii="Times New Roman" w:hAnsi="Times New Roman" w:cs="Times New Roman"/>
          <w:sz w:val="24"/>
          <w:szCs w:val="24"/>
        </w:rPr>
        <w:t xml:space="preserve">bu doğrultuda </w:t>
      </w:r>
      <w:r w:rsidR="00B17E46" w:rsidRPr="007C217F">
        <w:rPr>
          <w:rFonts w:ascii="Times New Roman" w:hAnsi="Times New Roman" w:cs="Times New Roman"/>
          <w:sz w:val="24"/>
          <w:szCs w:val="24"/>
        </w:rPr>
        <w:t>kararlar alma</w:t>
      </w:r>
      <w:r w:rsidR="00204BA8" w:rsidRPr="007C217F">
        <w:rPr>
          <w:rFonts w:ascii="Times New Roman" w:hAnsi="Times New Roman" w:cs="Times New Roman"/>
          <w:sz w:val="24"/>
          <w:szCs w:val="24"/>
        </w:rPr>
        <w:t>ya</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teşvik eden bir </w:t>
      </w:r>
      <w:r w:rsidR="00F429CA" w:rsidRPr="007C217F">
        <w:rPr>
          <w:rFonts w:ascii="Times New Roman" w:hAnsi="Times New Roman" w:cs="Times New Roman"/>
          <w:sz w:val="24"/>
          <w:szCs w:val="24"/>
        </w:rPr>
        <w:t>yaklaşımdır (Kalem,</w:t>
      </w:r>
      <w:r w:rsidR="00224F8F" w:rsidRPr="007C217F">
        <w:rPr>
          <w:rFonts w:ascii="Times New Roman" w:hAnsi="Times New Roman" w:cs="Times New Roman"/>
          <w:sz w:val="24"/>
          <w:szCs w:val="24"/>
        </w:rPr>
        <w:t xml:space="preserve"> </w:t>
      </w:r>
      <w:r w:rsidR="00B17E46" w:rsidRPr="007C217F">
        <w:rPr>
          <w:rFonts w:ascii="Times New Roman" w:hAnsi="Times New Roman" w:cs="Times New Roman"/>
          <w:sz w:val="24"/>
          <w:szCs w:val="24"/>
        </w:rPr>
        <w:t xml:space="preserve">2003). </w:t>
      </w:r>
      <w:r w:rsidR="003A7483">
        <w:rPr>
          <w:rFonts w:ascii="Times New Roman" w:hAnsi="Times New Roman" w:cs="Times New Roman"/>
          <w:sz w:val="24"/>
          <w:szCs w:val="24"/>
        </w:rPr>
        <w:t>Bu yaklaşım içerisinde yer alan öğrenme sürecinde, öğrencilerin</w:t>
      </w:r>
      <w:r w:rsidR="00B17E46" w:rsidRPr="007C217F">
        <w:rPr>
          <w:rFonts w:ascii="Times New Roman" w:hAnsi="Times New Roman" w:cs="Times New Roman"/>
          <w:sz w:val="24"/>
          <w:szCs w:val="24"/>
        </w:rPr>
        <w:t xml:space="preserve"> bir konu </w:t>
      </w:r>
      <w:r w:rsidR="00B17E46" w:rsidRPr="007C217F">
        <w:rPr>
          <w:rFonts w:ascii="Times New Roman" w:hAnsi="Times New Roman" w:cs="Times New Roman"/>
          <w:sz w:val="24"/>
          <w:szCs w:val="24"/>
        </w:rPr>
        <w:lastRenderedPageBreak/>
        <w:t>veya olayla ilgili sahip oldukları düşünceleri test etme, arkadaşlarının düşüncelerini fark edip kendi düşünceleriyle karşılaştırma ve kendi anlayışları</w:t>
      </w:r>
      <w:r w:rsidR="00852115">
        <w:rPr>
          <w:rFonts w:ascii="Times New Roman" w:hAnsi="Times New Roman" w:cs="Times New Roman"/>
          <w:sz w:val="24"/>
          <w:szCs w:val="24"/>
        </w:rPr>
        <w:t>nı zenginleştirip derinleştirerek</w:t>
      </w:r>
      <w:r w:rsidR="00B17E46" w:rsidRPr="007C217F">
        <w:rPr>
          <w:rFonts w:ascii="Times New Roman" w:hAnsi="Times New Roman" w:cs="Times New Roman"/>
          <w:sz w:val="24"/>
          <w:szCs w:val="24"/>
        </w:rPr>
        <w:t xml:space="preserve"> yeniden y</w:t>
      </w:r>
      <w:r w:rsidR="007A5866" w:rsidRPr="007C217F">
        <w:rPr>
          <w:rFonts w:ascii="Times New Roman" w:hAnsi="Times New Roman" w:cs="Times New Roman"/>
          <w:sz w:val="24"/>
          <w:szCs w:val="24"/>
        </w:rPr>
        <w:t>apılandırm</w:t>
      </w:r>
      <w:r w:rsidR="003A7483">
        <w:rPr>
          <w:rFonts w:ascii="Times New Roman" w:hAnsi="Times New Roman" w:cs="Times New Roman"/>
          <w:sz w:val="24"/>
          <w:szCs w:val="24"/>
        </w:rPr>
        <w:t>aları</w:t>
      </w:r>
      <w:r w:rsidR="007A5866" w:rsidRPr="007C217F">
        <w:rPr>
          <w:rFonts w:ascii="Times New Roman" w:hAnsi="Times New Roman" w:cs="Times New Roman"/>
          <w:sz w:val="24"/>
          <w:szCs w:val="24"/>
        </w:rPr>
        <w:t xml:space="preserve"> için fırsatlar sun</w:t>
      </w:r>
      <w:r w:rsidR="003A7483">
        <w:rPr>
          <w:rFonts w:ascii="Times New Roman" w:hAnsi="Times New Roman" w:cs="Times New Roman"/>
          <w:sz w:val="24"/>
          <w:szCs w:val="24"/>
        </w:rPr>
        <w:t>ul</w:t>
      </w:r>
      <w:r w:rsidR="007A5866" w:rsidRPr="007C217F">
        <w:rPr>
          <w:rFonts w:ascii="Times New Roman" w:hAnsi="Times New Roman" w:cs="Times New Roman"/>
          <w:sz w:val="24"/>
          <w:szCs w:val="24"/>
        </w:rPr>
        <w:t>maktadır</w:t>
      </w:r>
      <w:r w:rsidR="00B17E46" w:rsidRPr="007C217F">
        <w:rPr>
          <w:rFonts w:ascii="Times New Roman" w:hAnsi="Times New Roman" w:cs="Times New Roman"/>
          <w:sz w:val="24"/>
          <w:szCs w:val="24"/>
        </w:rPr>
        <w:t xml:space="preserve"> (Köseoğlu ve Tümay, 2013).</w:t>
      </w:r>
      <w:r w:rsidR="006D6F2D" w:rsidRPr="007C217F">
        <w:rPr>
          <w:rFonts w:ascii="Times New Roman" w:hAnsi="Times New Roman" w:cs="Times New Roman"/>
          <w:sz w:val="24"/>
          <w:szCs w:val="24"/>
        </w:rPr>
        <w:t xml:space="preserve"> </w:t>
      </w:r>
      <w:r w:rsidR="003A7483">
        <w:rPr>
          <w:rFonts w:ascii="Times New Roman" w:hAnsi="Times New Roman" w:cs="Times New Roman"/>
          <w:sz w:val="24"/>
          <w:szCs w:val="24"/>
        </w:rPr>
        <w:t>Bu bağlamda da a</w:t>
      </w:r>
      <w:r w:rsidR="006D6F2D" w:rsidRPr="007C217F">
        <w:rPr>
          <w:rFonts w:ascii="Times New Roman" w:hAnsi="Times New Roman" w:cs="Times New Roman"/>
          <w:sz w:val="24"/>
          <w:szCs w:val="24"/>
        </w:rPr>
        <w:t>ktif öğrenmenin temel amacı öğrenenin der</w:t>
      </w:r>
      <w:r w:rsidR="00C818D0" w:rsidRPr="007C217F">
        <w:rPr>
          <w:rFonts w:ascii="Times New Roman" w:hAnsi="Times New Roman" w:cs="Times New Roman"/>
          <w:sz w:val="24"/>
          <w:szCs w:val="24"/>
        </w:rPr>
        <w:t>in</w:t>
      </w:r>
      <w:r w:rsidR="00152F28">
        <w:rPr>
          <w:rFonts w:ascii="Times New Roman" w:hAnsi="Times New Roman" w:cs="Times New Roman"/>
          <w:sz w:val="24"/>
          <w:szCs w:val="24"/>
        </w:rPr>
        <w:t xml:space="preserve">lemesine öğrenebilmesinin sağlanması </w:t>
      </w:r>
      <w:r w:rsidR="006D6F2D" w:rsidRPr="007C217F">
        <w:rPr>
          <w:rFonts w:ascii="Times New Roman" w:hAnsi="Times New Roman" w:cs="Times New Roman"/>
          <w:sz w:val="24"/>
          <w:szCs w:val="24"/>
        </w:rPr>
        <w:t xml:space="preserve">ve bilişsel süreçleri kullanarak </w:t>
      </w:r>
      <w:r w:rsidR="00152F28">
        <w:rPr>
          <w:rFonts w:ascii="Times New Roman" w:hAnsi="Times New Roman" w:cs="Times New Roman"/>
          <w:sz w:val="24"/>
          <w:szCs w:val="24"/>
        </w:rPr>
        <w:t xml:space="preserve">yeni bilgiler üretebilmesine </w:t>
      </w:r>
      <w:proofErr w:type="gramStart"/>
      <w:r w:rsidR="00152F28">
        <w:rPr>
          <w:rFonts w:ascii="Times New Roman" w:hAnsi="Times New Roman" w:cs="Times New Roman"/>
          <w:sz w:val="24"/>
          <w:szCs w:val="24"/>
        </w:rPr>
        <w:t>imkan</w:t>
      </w:r>
      <w:proofErr w:type="gramEnd"/>
      <w:r w:rsidR="00152F28">
        <w:rPr>
          <w:rFonts w:ascii="Times New Roman" w:hAnsi="Times New Roman" w:cs="Times New Roman"/>
          <w:sz w:val="24"/>
          <w:szCs w:val="24"/>
        </w:rPr>
        <w:t xml:space="preserve"> verilmesidir</w:t>
      </w:r>
      <w:r w:rsidR="003A7483">
        <w:rPr>
          <w:rFonts w:ascii="Times New Roman" w:hAnsi="Times New Roman" w:cs="Times New Roman"/>
          <w:sz w:val="24"/>
          <w:szCs w:val="24"/>
        </w:rPr>
        <w:t xml:space="preserve">. </w:t>
      </w:r>
      <w:r w:rsidR="00152F28">
        <w:rPr>
          <w:rFonts w:ascii="Times New Roman" w:hAnsi="Times New Roman" w:cs="Times New Roman"/>
          <w:sz w:val="24"/>
          <w:szCs w:val="24"/>
        </w:rPr>
        <w:t>Buna yönelik olarak y</w:t>
      </w:r>
      <w:r w:rsidR="006D6F2D" w:rsidRPr="007C217F">
        <w:rPr>
          <w:rFonts w:ascii="Times New Roman" w:hAnsi="Times New Roman" w:cs="Times New Roman"/>
          <w:sz w:val="24"/>
          <w:szCs w:val="24"/>
        </w:rPr>
        <w:t>apılan çalışmalar</w:t>
      </w:r>
      <w:r w:rsidR="00152F28">
        <w:rPr>
          <w:rFonts w:ascii="Times New Roman" w:hAnsi="Times New Roman" w:cs="Times New Roman"/>
          <w:sz w:val="24"/>
          <w:szCs w:val="24"/>
        </w:rPr>
        <w:t>ın</w:t>
      </w:r>
      <w:r w:rsidR="006D6F2D" w:rsidRPr="007C217F">
        <w:rPr>
          <w:rFonts w:ascii="Times New Roman" w:hAnsi="Times New Roman" w:cs="Times New Roman"/>
          <w:sz w:val="24"/>
          <w:szCs w:val="24"/>
        </w:rPr>
        <w:t xml:space="preserve"> aktif öğrenme yaklaşımlarıyla yürütülen derslerin öğrenci başarısını ar</w:t>
      </w:r>
      <w:r w:rsidR="00655E13">
        <w:rPr>
          <w:rFonts w:ascii="Times New Roman" w:hAnsi="Times New Roman" w:cs="Times New Roman"/>
          <w:sz w:val="24"/>
          <w:szCs w:val="24"/>
        </w:rPr>
        <w:t xml:space="preserve">ttırmada </w:t>
      </w:r>
      <w:r w:rsidR="006D6F2D" w:rsidRPr="007C217F">
        <w:rPr>
          <w:rFonts w:ascii="Times New Roman" w:hAnsi="Times New Roman" w:cs="Times New Roman"/>
          <w:sz w:val="24"/>
          <w:szCs w:val="24"/>
        </w:rPr>
        <w:t xml:space="preserve">etkili öğretim yöntemlerinden biri olduğunu göstermektedir (Aksu ve Keşan, 2011; </w:t>
      </w:r>
      <w:proofErr w:type="spellStart"/>
      <w:r w:rsidR="006D6F2D" w:rsidRPr="007C217F">
        <w:rPr>
          <w:rFonts w:ascii="Times New Roman" w:hAnsi="Times New Roman" w:cs="Times New Roman"/>
          <w:sz w:val="24"/>
          <w:szCs w:val="24"/>
        </w:rPr>
        <w:t>Aydede</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Matyar</w:t>
      </w:r>
      <w:proofErr w:type="spellEnd"/>
      <w:r w:rsidR="006D6F2D" w:rsidRPr="007C217F">
        <w:rPr>
          <w:rFonts w:ascii="Times New Roman" w:hAnsi="Times New Roman" w:cs="Times New Roman"/>
          <w:sz w:val="24"/>
          <w:szCs w:val="24"/>
        </w:rPr>
        <w:t xml:space="preserve">; 2008; </w:t>
      </w:r>
      <w:proofErr w:type="spellStart"/>
      <w:r w:rsidR="006D6F2D" w:rsidRPr="007C217F">
        <w:rPr>
          <w:rFonts w:ascii="Times New Roman" w:hAnsi="Times New Roman" w:cs="Times New Roman"/>
          <w:sz w:val="24"/>
          <w:szCs w:val="24"/>
        </w:rPr>
        <w:t>Deslauriers</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Schelew</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Wieman</w:t>
      </w:r>
      <w:proofErr w:type="spellEnd"/>
      <w:r w:rsidR="006D6F2D" w:rsidRPr="007C217F">
        <w:rPr>
          <w:rFonts w:ascii="Times New Roman" w:hAnsi="Times New Roman" w:cs="Times New Roman"/>
          <w:sz w:val="24"/>
          <w:szCs w:val="24"/>
        </w:rPr>
        <w:t xml:space="preserve">, 2011; </w:t>
      </w:r>
      <w:proofErr w:type="spellStart"/>
      <w:r w:rsidR="006D6F2D" w:rsidRPr="007C217F">
        <w:rPr>
          <w:rFonts w:ascii="Times New Roman" w:hAnsi="Times New Roman" w:cs="Times New Roman"/>
          <w:sz w:val="24"/>
          <w:szCs w:val="24"/>
        </w:rPr>
        <w:t>Hsieh</w:t>
      </w:r>
      <w:proofErr w:type="spellEnd"/>
      <w:r w:rsidR="006D6F2D" w:rsidRPr="007C217F">
        <w:rPr>
          <w:rFonts w:ascii="Times New Roman" w:hAnsi="Times New Roman" w:cs="Times New Roman"/>
          <w:sz w:val="24"/>
          <w:szCs w:val="24"/>
        </w:rPr>
        <w:t xml:space="preserve">, 2013; </w:t>
      </w:r>
      <w:proofErr w:type="spellStart"/>
      <w:r w:rsidR="006D6F2D" w:rsidRPr="007C217F">
        <w:rPr>
          <w:rFonts w:ascii="Times New Roman" w:hAnsi="Times New Roman" w:cs="Times New Roman"/>
          <w:sz w:val="24"/>
          <w:szCs w:val="24"/>
        </w:rPr>
        <w:t>Haak</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Hillerislambers</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Pitre</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Freeman</w:t>
      </w:r>
      <w:proofErr w:type="spellEnd"/>
      <w:r w:rsidR="006D6F2D" w:rsidRPr="007C217F">
        <w:rPr>
          <w:rFonts w:ascii="Times New Roman" w:hAnsi="Times New Roman" w:cs="Times New Roman"/>
          <w:sz w:val="24"/>
          <w:szCs w:val="24"/>
        </w:rPr>
        <w:t xml:space="preserve">, 2011; </w:t>
      </w:r>
      <w:proofErr w:type="spellStart"/>
      <w:r w:rsidR="006D6F2D" w:rsidRPr="007C217F">
        <w:rPr>
          <w:rFonts w:ascii="Times New Roman" w:hAnsi="Times New Roman" w:cs="Times New Roman"/>
          <w:sz w:val="24"/>
          <w:szCs w:val="24"/>
        </w:rPr>
        <w:t>Türksoy</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Taşlıdere</w:t>
      </w:r>
      <w:proofErr w:type="spellEnd"/>
      <w:r w:rsidR="006D6F2D" w:rsidRPr="007C217F">
        <w:rPr>
          <w:rFonts w:ascii="Times New Roman" w:hAnsi="Times New Roman" w:cs="Times New Roman"/>
          <w:sz w:val="24"/>
          <w:szCs w:val="24"/>
        </w:rPr>
        <w:t xml:space="preserve">, 2016). </w:t>
      </w:r>
    </w:p>
    <w:p w:rsidR="006F7EBA"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ab/>
      </w:r>
      <w:r w:rsidR="00655E13">
        <w:rPr>
          <w:rFonts w:ascii="Times New Roman" w:hAnsi="Times New Roman" w:cs="Times New Roman"/>
          <w:sz w:val="24"/>
          <w:szCs w:val="24"/>
        </w:rPr>
        <w:t xml:space="preserve">Diğer taraftan, </w:t>
      </w:r>
      <w:r w:rsidR="00B17E46" w:rsidRPr="007C217F">
        <w:rPr>
          <w:rFonts w:ascii="Times New Roman" w:hAnsi="Times New Roman" w:cs="Times New Roman"/>
          <w:sz w:val="24"/>
          <w:szCs w:val="24"/>
        </w:rPr>
        <w:t>yaşamın</w:t>
      </w:r>
      <w:r w:rsidR="005F222A" w:rsidRPr="007C217F">
        <w:rPr>
          <w:rFonts w:ascii="Times New Roman" w:hAnsi="Times New Roman" w:cs="Times New Roman"/>
          <w:sz w:val="24"/>
          <w:szCs w:val="24"/>
        </w:rPr>
        <w:t xml:space="preserve"> her alanında etkin rol alan teknoloji, </w:t>
      </w:r>
      <w:r w:rsidR="00B17E46" w:rsidRPr="007C217F">
        <w:rPr>
          <w:rFonts w:ascii="Times New Roman" w:hAnsi="Times New Roman" w:cs="Times New Roman"/>
          <w:sz w:val="24"/>
          <w:szCs w:val="24"/>
        </w:rPr>
        <w:t>bilgiye erişimin, paylaşımın ve sunumun bir aracı haline gelmiştir. Teknolojinin var olan bu özelliği</w:t>
      </w:r>
      <w:r w:rsidR="00343016" w:rsidRPr="007C217F">
        <w:rPr>
          <w:rFonts w:ascii="Times New Roman" w:hAnsi="Times New Roman" w:cs="Times New Roman"/>
          <w:sz w:val="24"/>
          <w:szCs w:val="24"/>
        </w:rPr>
        <w:t>,</w:t>
      </w:r>
      <w:r w:rsidR="00B17E46" w:rsidRPr="007C217F">
        <w:rPr>
          <w:rFonts w:ascii="Times New Roman" w:hAnsi="Times New Roman" w:cs="Times New Roman"/>
          <w:sz w:val="24"/>
          <w:szCs w:val="24"/>
        </w:rPr>
        <w:t xml:space="preserve"> </w:t>
      </w:r>
      <w:r w:rsidR="00343016" w:rsidRPr="007C217F">
        <w:rPr>
          <w:rFonts w:ascii="Times New Roman" w:hAnsi="Times New Roman" w:cs="Times New Roman"/>
          <w:sz w:val="24"/>
          <w:szCs w:val="24"/>
        </w:rPr>
        <w:t xml:space="preserve">öğretim süreçlerinde </w:t>
      </w:r>
      <w:r w:rsidR="005F222A" w:rsidRPr="007C217F">
        <w:rPr>
          <w:rFonts w:ascii="Times New Roman" w:hAnsi="Times New Roman" w:cs="Times New Roman"/>
          <w:sz w:val="24"/>
          <w:szCs w:val="24"/>
        </w:rPr>
        <w:t xml:space="preserve">de </w:t>
      </w:r>
      <w:r w:rsidR="00343016" w:rsidRPr="007C217F">
        <w:rPr>
          <w:rFonts w:ascii="Times New Roman" w:hAnsi="Times New Roman" w:cs="Times New Roman"/>
          <w:sz w:val="24"/>
          <w:szCs w:val="24"/>
        </w:rPr>
        <w:t>tercih edilmesine</w:t>
      </w:r>
      <w:r w:rsidR="00B17E46" w:rsidRPr="007C217F">
        <w:rPr>
          <w:rFonts w:ascii="Times New Roman" w:hAnsi="Times New Roman" w:cs="Times New Roman"/>
          <w:sz w:val="24"/>
          <w:szCs w:val="24"/>
        </w:rPr>
        <w:t xml:space="preserve"> katkı sağlamıştır (Dağhan ve </w:t>
      </w:r>
      <w:proofErr w:type="spellStart"/>
      <w:r w:rsidR="00B17E46" w:rsidRPr="007C217F">
        <w:rPr>
          <w:rFonts w:ascii="Times New Roman" w:hAnsi="Times New Roman" w:cs="Times New Roman"/>
          <w:sz w:val="24"/>
          <w:szCs w:val="24"/>
        </w:rPr>
        <w:t>diğ</w:t>
      </w:r>
      <w:proofErr w:type="spellEnd"/>
      <w:proofErr w:type="gramStart"/>
      <w:r w:rsidR="00B17E46" w:rsidRPr="007C217F">
        <w:rPr>
          <w:rFonts w:ascii="Times New Roman" w:hAnsi="Times New Roman" w:cs="Times New Roman"/>
          <w:sz w:val="24"/>
          <w:szCs w:val="24"/>
        </w:rPr>
        <w:t>.,</w:t>
      </w:r>
      <w:proofErr w:type="gramEnd"/>
      <w:r w:rsidR="00B17E46" w:rsidRPr="007C217F">
        <w:rPr>
          <w:rFonts w:ascii="Times New Roman" w:hAnsi="Times New Roman" w:cs="Times New Roman"/>
          <w:sz w:val="24"/>
          <w:szCs w:val="24"/>
        </w:rPr>
        <w:t xml:space="preserve"> 2015). Türkiye’de 1990 yıllarından başlayarak </w:t>
      </w:r>
      <w:r w:rsidR="00204BA8" w:rsidRPr="007C217F">
        <w:rPr>
          <w:rFonts w:ascii="Times New Roman" w:hAnsi="Times New Roman" w:cs="Times New Roman"/>
          <w:sz w:val="24"/>
          <w:szCs w:val="24"/>
        </w:rPr>
        <w:t xml:space="preserve">Milli Eğitim Bakanlığı </w:t>
      </w:r>
      <w:r w:rsidR="00B17E46" w:rsidRPr="007C217F">
        <w:rPr>
          <w:rFonts w:ascii="Times New Roman" w:hAnsi="Times New Roman" w:cs="Times New Roman"/>
          <w:sz w:val="24"/>
          <w:szCs w:val="24"/>
        </w:rPr>
        <w:t>(</w:t>
      </w:r>
      <w:r w:rsidR="00204BA8" w:rsidRPr="007C217F">
        <w:rPr>
          <w:rFonts w:ascii="Times New Roman" w:hAnsi="Times New Roman" w:cs="Times New Roman"/>
          <w:sz w:val="24"/>
          <w:szCs w:val="24"/>
        </w:rPr>
        <w:t>MEB</w:t>
      </w:r>
      <w:r w:rsidR="00B17E46" w:rsidRPr="007C217F">
        <w:rPr>
          <w:rFonts w:ascii="Times New Roman" w:hAnsi="Times New Roman" w:cs="Times New Roman"/>
          <w:sz w:val="24"/>
          <w:szCs w:val="24"/>
        </w:rPr>
        <w:t>) tarafından bilgi ve iletişim teknolojilerinin eğitim ortamlarında etkin biçimde kullanılmasına yönelik çalışmalar yapıldığı görülmektedir</w:t>
      </w:r>
      <w:r w:rsidR="00995A90" w:rsidRPr="007C217F">
        <w:rPr>
          <w:rFonts w:ascii="Times New Roman" w:hAnsi="Times New Roman" w:cs="Times New Roman"/>
          <w:sz w:val="24"/>
          <w:szCs w:val="24"/>
        </w:rPr>
        <w:t xml:space="preserve"> (Akıncı ve </w:t>
      </w:r>
      <w:proofErr w:type="spellStart"/>
      <w:r w:rsidR="00995A90" w:rsidRPr="007C217F">
        <w:rPr>
          <w:rFonts w:ascii="Times New Roman" w:hAnsi="Times New Roman" w:cs="Times New Roman"/>
          <w:sz w:val="24"/>
          <w:szCs w:val="24"/>
        </w:rPr>
        <w:t>diğ</w:t>
      </w:r>
      <w:proofErr w:type="spellEnd"/>
      <w:proofErr w:type="gramStart"/>
      <w:r w:rsidR="00995A90" w:rsidRPr="007C217F">
        <w:rPr>
          <w:rFonts w:ascii="Times New Roman" w:hAnsi="Times New Roman" w:cs="Times New Roman"/>
          <w:sz w:val="24"/>
          <w:szCs w:val="24"/>
        </w:rPr>
        <w:t>.,</w:t>
      </w:r>
      <w:proofErr w:type="gramEnd"/>
      <w:r w:rsidR="00995A90" w:rsidRPr="007C217F">
        <w:rPr>
          <w:rFonts w:ascii="Times New Roman" w:hAnsi="Times New Roman" w:cs="Times New Roman"/>
          <w:sz w:val="24"/>
          <w:szCs w:val="24"/>
        </w:rPr>
        <w:t xml:space="preserve"> 2012).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Temel </w:t>
      </w:r>
      <w:r w:rsidR="00204BA8" w:rsidRPr="007C217F">
        <w:rPr>
          <w:rFonts w:ascii="Times New Roman" w:hAnsi="Times New Roman" w:cs="Times New Roman"/>
          <w:sz w:val="24"/>
          <w:szCs w:val="24"/>
        </w:rPr>
        <w:t>E</w:t>
      </w:r>
      <w:r w:rsidR="00995A90" w:rsidRPr="007C217F">
        <w:rPr>
          <w:rFonts w:ascii="Times New Roman" w:hAnsi="Times New Roman" w:cs="Times New Roman"/>
          <w:sz w:val="24"/>
          <w:szCs w:val="24"/>
        </w:rPr>
        <w:t xml:space="preserve">ğitim </w:t>
      </w:r>
      <w:r w:rsidR="00204BA8" w:rsidRPr="007C217F">
        <w:rPr>
          <w:rFonts w:ascii="Times New Roman" w:hAnsi="Times New Roman" w:cs="Times New Roman"/>
          <w:sz w:val="24"/>
          <w:szCs w:val="24"/>
        </w:rPr>
        <w:t>P</w:t>
      </w:r>
      <w:r w:rsidR="00995A90" w:rsidRPr="007C217F">
        <w:rPr>
          <w:rFonts w:ascii="Times New Roman" w:hAnsi="Times New Roman" w:cs="Times New Roman"/>
          <w:sz w:val="24"/>
          <w:szCs w:val="24"/>
        </w:rPr>
        <w:t>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İnternete Erişim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Bilgisayarsız Okul Kalmasın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Eğitimde İş Birliği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son olarak </w:t>
      </w:r>
      <w:r w:rsidR="00C7050F" w:rsidRPr="007C217F">
        <w:rPr>
          <w:rFonts w:ascii="Times New Roman" w:hAnsi="Times New Roman" w:cs="Times New Roman"/>
          <w:sz w:val="24"/>
          <w:szCs w:val="24"/>
        </w:rPr>
        <w:t>uygulaması devam eden</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FATİH (Fırsatları Artırma Teknolojiyi İyileştirme Hareketi) </w:t>
      </w:r>
      <w:r w:rsidR="00204BA8" w:rsidRPr="007C217F">
        <w:rPr>
          <w:rFonts w:ascii="Times New Roman" w:hAnsi="Times New Roman" w:cs="Times New Roman"/>
          <w:sz w:val="24"/>
          <w:szCs w:val="24"/>
        </w:rPr>
        <w:t>P</w:t>
      </w:r>
      <w:r w:rsidR="00995A90" w:rsidRPr="007C217F">
        <w:rPr>
          <w:rFonts w:ascii="Times New Roman" w:hAnsi="Times New Roman" w:cs="Times New Roman"/>
          <w:sz w:val="24"/>
          <w:szCs w:val="24"/>
        </w:rPr>
        <w:t>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bu bağlamda örnek olarak verilebilir (</w:t>
      </w:r>
      <w:proofErr w:type="spellStart"/>
      <w:r w:rsidR="00995A90" w:rsidRPr="007C217F">
        <w:rPr>
          <w:rFonts w:ascii="Times New Roman" w:hAnsi="Times New Roman" w:cs="Times New Roman"/>
          <w:sz w:val="24"/>
          <w:szCs w:val="24"/>
        </w:rPr>
        <w:t>İslamoğlu</w:t>
      </w:r>
      <w:proofErr w:type="spellEnd"/>
      <w:r w:rsidR="00551E9A" w:rsidRPr="007C217F">
        <w:rPr>
          <w:rFonts w:ascii="Times New Roman" w:hAnsi="Times New Roman" w:cs="Times New Roman"/>
          <w:sz w:val="24"/>
          <w:szCs w:val="24"/>
        </w:rPr>
        <w:t xml:space="preserve">, </w:t>
      </w:r>
      <w:proofErr w:type="spellStart"/>
      <w:r w:rsidR="00551E9A" w:rsidRPr="007C217F">
        <w:rPr>
          <w:rFonts w:ascii="Times New Roman" w:hAnsi="Times New Roman" w:cs="Times New Roman"/>
          <w:sz w:val="24"/>
          <w:szCs w:val="24"/>
        </w:rPr>
        <w:t>Ursavaş</w:t>
      </w:r>
      <w:proofErr w:type="spellEnd"/>
      <w:r w:rsidR="00551E9A" w:rsidRPr="007C217F">
        <w:rPr>
          <w:rFonts w:ascii="Times New Roman" w:hAnsi="Times New Roman" w:cs="Times New Roman"/>
          <w:sz w:val="24"/>
          <w:szCs w:val="24"/>
        </w:rPr>
        <w:t xml:space="preserve"> ve </w:t>
      </w:r>
      <w:proofErr w:type="spellStart"/>
      <w:r w:rsidR="00551E9A" w:rsidRPr="007C217F">
        <w:rPr>
          <w:rFonts w:ascii="Times New Roman" w:hAnsi="Times New Roman" w:cs="Times New Roman"/>
          <w:sz w:val="24"/>
          <w:szCs w:val="24"/>
        </w:rPr>
        <w:t>Reisoğlu</w:t>
      </w:r>
      <w:proofErr w:type="spellEnd"/>
      <w:r w:rsidR="00995A90" w:rsidRPr="007C217F">
        <w:rPr>
          <w:rFonts w:ascii="Times New Roman" w:hAnsi="Times New Roman" w:cs="Times New Roman"/>
          <w:sz w:val="24"/>
          <w:szCs w:val="24"/>
        </w:rPr>
        <w:t xml:space="preserve">, 2015). </w:t>
      </w:r>
      <w:proofErr w:type="gramStart"/>
      <w:r w:rsidR="00703401" w:rsidRPr="007C217F">
        <w:rPr>
          <w:rFonts w:ascii="Times New Roman" w:hAnsi="Times New Roman" w:cs="Times New Roman"/>
          <w:sz w:val="24"/>
          <w:szCs w:val="24"/>
        </w:rPr>
        <w:t>F</w:t>
      </w:r>
      <w:r w:rsidR="006F7EBA">
        <w:rPr>
          <w:rFonts w:ascii="Times New Roman" w:hAnsi="Times New Roman" w:cs="Times New Roman"/>
          <w:sz w:val="24"/>
          <w:szCs w:val="24"/>
        </w:rPr>
        <w:t>ATİH</w:t>
      </w:r>
      <w:r w:rsidR="00703401" w:rsidRPr="007C217F">
        <w:rPr>
          <w:rFonts w:ascii="Times New Roman" w:hAnsi="Times New Roman" w:cs="Times New Roman"/>
          <w:sz w:val="24"/>
          <w:szCs w:val="24"/>
        </w:rPr>
        <w:t xml:space="preserve"> projesinin temel amacının “öğretmen rehberliğinde </w:t>
      </w:r>
      <w:r w:rsidR="006F7EBA">
        <w:rPr>
          <w:rFonts w:ascii="Times New Roman" w:hAnsi="Times New Roman" w:cs="Times New Roman"/>
          <w:sz w:val="24"/>
          <w:szCs w:val="24"/>
        </w:rPr>
        <w:t>bilişim t</w:t>
      </w:r>
      <w:r w:rsidR="00204BA8" w:rsidRPr="007C217F">
        <w:rPr>
          <w:rFonts w:ascii="Times New Roman" w:hAnsi="Times New Roman" w:cs="Times New Roman"/>
          <w:sz w:val="24"/>
          <w:szCs w:val="24"/>
        </w:rPr>
        <w:t xml:space="preserve">eknolojileri </w:t>
      </w:r>
      <w:r w:rsidR="000C3A77" w:rsidRPr="007C217F">
        <w:rPr>
          <w:rFonts w:ascii="Times New Roman" w:hAnsi="Times New Roman" w:cs="Times New Roman"/>
          <w:sz w:val="24"/>
          <w:szCs w:val="24"/>
        </w:rPr>
        <w:t>(</w:t>
      </w:r>
      <w:r w:rsidR="00204BA8" w:rsidRPr="007C217F">
        <w:rPr>
          <w:rFonts w:ascii="Times New Roman" w:hAnsi="Times New Roman" w:cs="Times New Roman"/>
          <w:sz w:val="24"/>
          <w:szCs w:val="24"/>
        </w:rPr>
        <w:t>BT</w:t>
      </w:r>
      <w:r w:rsidR="000C3A77" w:rsidRPr="007C217F">
        <w:rPr>
          <w:rFonts w:ascii="Times New Roman" w:hAnsi="Times New Roman" w:cs="Times New Roman"/>
          <w:sz w:val="24"/>
          <w:szCs w:val="24"/>
        </w:rPr>
        <w:t>)</w:t>
      </w:r>
      <w:r w:rsidR="006F7EBA">
        <w:rPr>
          <w:rFonts w:ascii="Times New Roman" w:hAnsi="Times New Roman" w:cs="Times New Roman"/>
          <w:sz w:val="24"/>
          <w:szCs w:val="24"/>
        </w:rPr>
        <w:t xml:space="preserve"> donanımları ve i</w:t>
      </w:r>
      <w:r w:rsidR="00703401" w:rsidRPr="007C217F">
        <w:rPr>
          <w:rFonts w:ascii="Times New Roman" w:hAnsi="Times New Roman" w:cs="Times New Roman"/>
          <w:sz w:val="24"/>
          <w:szCs w:val="24"/>
        </w:rPr>
        <w:t>nternet bağlantısının yanı sıra dersleri dest</w:t>
      </w:r>
      <w:r w:rsidR="006F7EBA">
        <w:rPr>
          <w:rFonts w:ascii="Times New Roman" w:hAnsi="Times New Roman" w:cs="Times New Roman"/>
          <w:sz w:val="24"/>
          <w:szCs w:val="24"/>
        </w:rPr>
        <w:t xml:space="preserve">ekleyici elektronik içeriklerin </w:t>
      </w:r>
      <w:r w:rsidR="00703401" w:rsidRPr="007C217F">
        <w:rPr>
          <w:rFonts w:ascii="Times New Roman" w:hAnsi="Times New Roman" w:cs="Times New Roman"/>
          <w:sz w:val="24"/>
          <w:szCs w:val="24"/>
        </w:rPr>
        <w:t xml:space="preserve">yardımıyla öğrencilerin eğitim–öğretim sürecine aktif katılımını gerçekleştirmek” </w:t>
      </w:r>
      <w:r w:rsidR="00F66F41" w:rsidRPr="007C217F">
        <w:rPr>
          <w:rFonts w:ascii="Times New Roman" w:hAnsi="Times New Roman" w:cs="Times New Roman"/>
          <w:sz w:val="24"/>
          <w:szCs w:val="24"/>
        </w:rPr>
        <w:t>olduğu dikkate</w:t>
      </w:r>
      <w:r w:rsidR="00703401" w:rsidRPr="007C217F">
        <w:rPr>
          <w:rFonts w:ascii="Times New Roman" w:hAnsi="Times New Roman" w:cs="Times New Roman"/>
          <w:sz w:val="24"/>
          <w:szCs w:val="24"/>
        </w:rPr>
        <w:t xml:space="preserve"> alınırsa </w:t>
      </w:r>
      <w:r w:rsidR="00F66F41" w:rsidRPr="007C217F">
        <w:rPr>
          <w:rFonts w:ascii="Times New Roman" w:hAnsi="Times New Roman" w:cs="Times New Roman"/>
          <w:sz w:val="24"/>
          <w:szCs w:val="24"/>
        </w:rPr>
        <w:t>okullarda aktif öğrenme</w:t>
      </w:r>
      <w:r w:rsidR="00711CF2" w:rsidRPr="007C217F">
        <w:rPr>
          <w:rFonts w:ascii="Times New Roman" w:hAnsi="Times New Roman" w:cs="Times New Roman"/>
          <w:sz w:val="24"/>
          <w:szCs w:val="24"/>
        </w:rPr>
        <w:t>yi</w:t>
      </w:r>
      <w:r w:rsidR="00F66F41" w:rsidRPr="007C217F">
        <w:rPr>
          <w:rFonts w:ascii="Times New Roman" w:hAnsi="Times New Roman" w:cs="Times New Roman"/>
          <w:sz w:val="24"/>
          <w:szCs w:val="24"/>
        </w:rPr>
        <w:t xml:space="preserve"> </w:t>
      </w:r>
      <w:r w:rsidR="006F7EBA">
        <w:rPr>
          <w:rFonts w:ascii="Times New Roman" w:hAnsi="Times New Roman" w:cs="Times New Roman"/>
          <w:sz w:val="24"/>
          <w:szCs w:val="24"/>
        </w:rPr>
        <w:t>gerçekleştirme düşüncesinin de</w:t>
      </w:r>
      <w:r w:rsidR="000C3A77" w:rsidRPr="007C217F">
        <w:rPr>
          <w:rFonts w:ascii="Times New Roman" w:hAnsi="Times New Roman" w:cs="Times New Roman"/>
          <w:sz w:val="24"/>
          <w:szCs w:val="24"/>
        </w:rPr>
        <w:t xml:space="preserve"> olduğu</w:t>
      </w:r>
      <w:r w:rsidR="006F7EBA">
        <w:rPr>
          <w:rFonts w:ascii="Times New Roman" w:hAnsi="Times New Roman" w:cs="Times New Roman"/>
          <w:sz w:val="24"/>
          <w:szCs w:val="24"/>
        </w:rPr>
        <w:t xml:space="preserve">nu </w:t>
      </w:r>
      <w:r w:rsidR="000C3A77" w:rsidRPr="007C217F">
        <w:rPr>
          <w:rFonts w:ascii="Times New Roman" w:hAnsi="Times New Roman" w:cs="Times New Roman"/>
          <w:sz w:val="24"/>
          <w:szCs w:val="24"/>
        </w:rPr>
        <w:t xml:space="preserve">ifade </w:t>
      </w:r>
      <w:r w:rsidR="006F7EBA">
        <w:rPr>
          <w:rFonts w:ascii="Times New Roman" w:hAnsi="Times New Roman" w:cs="Times New Roman"/>
          <w:sz w:val="24"/>
          <w:szCs w:val="24"/>
        </w:rPr>
        <w:t>etmek pek de yanlış olmayacaktır</w:t>
      </w:r>
      <w:r w:rsidR="000D62E3" w:rsidRPr="007C217F">
        <w:rPr>
          <w:rFonts w:ascii="Times New Roman" w:hAnsi="Times New Roman" w:cs="Times New Roman"/>
          <w:sz w:val="24"/>
          <w:szCs w:val="24"/>
        </w:rPr>
        <w:t xml:space="preserve"> (</w:t>
      </w:r>
      <w:proofErr w:type="spellStart"/>
      <w:r w:rsidR="000D62E3" w:rsidRPr="007C217F">
        <w:rPr>
          <w:rFonts w:ascii="Times New Roman" w:hAnsi="Times New Roman" w:cs="Times New Roman"/>
          <w:sz w:val="24"/>
          <w:szCs w:val="24"/>
        </w:rPr>
        <w:t>Gündoğdu</w:t>
      </w:r>
      <w:proofErr w:type="spellEnd"/>
      <w:r w:rsidR="000D62E3" w:rsidRPr="007C217F">
        <w:rPr>
          <w:rFonts w:ascii="Times New Roman" w:hAnsi="Times New Roman" w:cs="Times New Roman"/>
          <w:sz w:val="24"/>
          <w:szCs w:val="24"/>
        </w:rPr>
        <w:t>, 2014; Keleş, Öksüz ve Bahçekapılı, 2013)</w:t>
      </w:r>
      <w:r w:rsidR="000C3A77" w:rsidRPr="007C217F">
        <w:rPr>
          <w:rFonts w:ascii="Times New Roman" w:hAnsi="Times New Roman" w:cs="Times New Roman"/>
          <w:sz w:val="24"/>
          <w:szCs w:val="24"/>
        </w:rPr>
        <w:t>.</w:t>
      </w:r>
      <w:r w:rsidR="006F7EBA">
        <w:rPr>
          <w:rFonts w:ascii="Times New Roman" w:hAnsi="Times New Roman" w:cs="Times New Roman"/>
          <w:sz w:val="24"/>
          <w:szCs w:val="24"/>
        </w:rPr>
        <w:t xml:space="preserve"> </w:t>
      </w:r>
      <w:proofErr w:type="gramEnd"/>
    </w:p>
    <w:p w:rsidR="00845A94" w:rsidRPr="007C217F" w:rsidRDefault="006F7EBA" w:rsidP="007C217F">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Ö</w:t>
      </w:r>
      <w:r w:rsidR="00C8599D" w:rsidRPr="007C217F">
        <w:rPr>
          <w:rFonts w:ascii="Times New Roman" w:hAnsi="Times New Roman" w:cs="Times New Roman"/>
          <w:sz w:val="24"/>
          <w:szCs w:val="24"/>
        </w:rPr>
        <w:t xml:space="preserve">ğretim ortamlarında teknolojiden yararlanmak </w:t>
      </w:r>
      <w:r>
        <w:rPr>
          <w:rFonts w:ascii="Times New Roman" w:hAnsi="Times New Roman" w:cs="Times New Roman"/>
          <w:sz w:val="24"/>
          <w:szCs w:val="24"/>
        </w:rPr>
        <w:t xml:space="preserve">hem aktif öğrenmeyi sağlamada, hem </w:t>
      </w:r>
      <w:r w:rsidR="00C8599D" w:rsidRPr="007C217F">
        <w:rPr>
          <w:rFonts w:ascii="Times New Roman" w:hAnsi="Times New Roman" w:cs="Times New Roman"/>
          <w:sz w:val="24"/>
          <w:szCs w:val="24"/>
        </w:rPr>
        <w:t xml:space="preserve">öğrenmeyi </w:t>
      </w:r>
      <w:r>
        <w:rPr>
          <w:rFonts w:ascii="Times New Roman" w:hAnsi="Times New Roman" w:cs="Times New Roman"/>
          <w:sz w:val="24"/>
          <w:szCs w:val="24"/>
        </w:rPr>
        <w:t>zevkli hale getirmede hem de</w:t>
      </w:r>
      <w:r w:rsidR="00C8599D" w:rsidRPr="007C217F">
        <w:rPr>
          <w:rFonts w:ascii="Times New Roman" w:hAnsi="Times New Roman" w:cs="Times New Roman"/>
          <w:sz w:val="24"/>
          <w:szCs w:val="24"/>
        </w:rPr>
        <w:t xml:space="preserve"> </w:t>
      </w:r>
      <w:r w:rsidR="000C3A77" w:rsidRPr="007C217F">
        <w:rPr>
          <w:rFonts w:ascii="Times New Roman" w:hAnsi="Times New Roman" w:cs="Times New Roman"/>
          <w:sz w:val="24"/>
          <w:szCs w:val="24"/>
        </w:rPr>
        <w:t xml:space="preserve">öğrenci motivasyonu ve </w:t>
      </w:r>
      <w:r w:rsidR="00C8599D" w:rsidRPr="007C217F">
        <w:rPr>
          <w:rFonts w:ascii="Times New Roman" w:hAnsi="Times New Roman" w:cs="Times New Roman"/>
          <w:sz w:val="24"/>
          <w:szCs w:val="24"/>
        </w:rPr>
        <w:t>kalıc</w:t>
      </w:r>
      <w:r w:rsidR="00C818D0" w:rsidRPr="007C217F">
        <w:rPr>
          <w:rFonts w:ascii="Times New Roman" w:hAnsi="Times New Roman" w:cs="Times New Roman"/>
          <w:sz w:val="24"/>
          <w:szCs w:val="24"/>
        </w:rPr>
        <w:t>ılı</w:t>
      </w:r>
      <w:r w:rsidR="00C8599D" w:rsidRPr="007C217F">
        <w:rPr>
          <w:rFonts w:ascii="Times New Roman" w:hAnsi="Times New Roman" w:cs="Times New Roman"/>
          <w:sz w:val="24"/>
          <w:szCs w:val="24"/>
        </w:rPr>
        <w:t xml:space="preserve">ğı da </w:t>
      </w:r>
      <w:r w:rsidR="000C3A77" w:rsidRPr="007C217F">
        <w:rPr>
          <w:rFonts w:ascii="Times New Roman" w:hAnsi="Times New Roman" w:cs="Times New Roman"/>
          <w:sz w:val="24"/>
          <w:szCs w:val="24"/>
        </w:rPr>
        <w:t>art</w:t>
      </w:r>
      <w:r>
        <w:rPr>
          <w:rFonts w:ascii="Times New Roman" w:hAnsi="Times New Roman" w:cs="Times New Roman"/>
          <w:sz w:val="24"/>
          <w:szCs w:val="24"/>
        </w:rPr>
        <w:t>tırmada etkilidir</w:t>
      </w:r>
      <w:r w:rsidR="00C8599D" w:rsidRPr="007C217F">
        <w:rPr>
          <w:rFonts w:ascii="Times New Roman" w:hAnsi="Times New Roman" w:cs="Times New Roman"/>
          <w:sz w:val="24"/>
          <w:szCs w:val="24"/>
        </w:rPr>
        <w:t xml:space="preserve"> (</w:t>
      </w:r>
      <w:proofErr w:type="spellStart"/>
      <w:r w:rsidR="0044613D" w:rsidRPr="007C217F">
        <w:rPr>
          <w:rFonts w:ascii="Times New Roman" w:hAnsi="Times New Roman" w:cs="Times New Roman"/>
          <w:sz w:val="24"/>
          <w:szCs w:val="24"/>
        </w:rPr>
        <w:t>Smith</w:t>
      </w:r>
      <w:proofErr w:type="spellEnd"/>
      <w:r w:rsidR="0044613D" w:rsidRPr="007C217F">
        <w:rPr>
          <w:rFonts w:ascii="Times New Roman" w:hAnsi="Times New Roman" w:cs="Times New Roman"/>
          <w:sz w:val="24"/>
          <w:szCs w:val="24"/>
        </w:rPr>
        <w:t xml:space="preserve"> ve </w:t>
      </w:r>
      <w:proofErr w:type="spellStart"/>
      <w:r w:rsidR="0044613D" w:rsidRPr="007C217F">
        <w:rPr>
          <w:rFonts w:ascii="Times New Roman" w:hAnsi="Times New Roman" w:cs="Times New Roman"/>
          <w:sz w:val="24"/>
          <w:szCs w:val="24"/>
        </w:rPr>
        <w:t>diğ</w:t>
      </w:r>
      <w:proofErr w:type="spellEnd"/>
      <w:proofErr w:type="gramStart"/>
      <w:r w:rsidR="0044613D" w:rsidRPr="007C217F">
        <w:rPr>
          <w:rFonts w:ascii="Times New Roman" w:hAnsi="Times New Roman" w:cs="Times New Roman"/>
          <w:sz w:val="24"/>
          <w:szCs w:val="24"/>
        </w:rPr>
        <w:t>.,</w:t>
      </w:r>
      <w:proofErr w:type="gramEnd"/>
      <w:r w:rsidR="00C8599D" w:rsidRPr="007C217F">
        <w:rPr>
          <w:rFonts w:ascii="Times New Roman" w:hAnsi="Times New Roman" w:cs="Times New Roman"/>
          <w:sz w:val="24"/>
          <w:szCs w:val="24"/>
        </w:rPr>
        <w:t xml:space="preserve"> 2005; </w:t>
      </w:r>
      <w:proofErr w:type="spellStart"/>
      <w:r w:rsidR="00C8599D" w:rsidRPr="007C217F">
        <w:rPr>
          <w:rFonts w:ascii="Times New Roman" w:hAnsi="Times New Roman" w:cs="Times New Roman"/>
          <w:sz w:val="24"/>
          <w:szCs w:val="24"/>
        </w:rPr>
        <w:t>Ates</w:t>
      </w:r>
      <w:proofErr w:type="spellEnd"/>
      <w:r w:rsidR="00C8599D" w:rsidRPr="007C217F">
        <w:rPr>
          <w:rFonts w:ascii="Times New Roman" w:hAnsi="Times New Roman" w:cs="Times New Roman"/>
          <w:sz w:val="24"/>
          <w:szCs w:val="24"/>
        </w:rPr>
        <w:t xml:space="preserve">¸ 2010; Kaya ve Aydın, 2011; Zengin, </w:t>
      </w:r>
      <w:proofErr w:type="spellStart"/>
      <w:r w:rsidR="00C8599D" w:rsidRPr="007C217F">
        <w:rPr>
          <w:rFonts w:ascii="Times New Roman" w:hAnsi="Times New Roman" w:cs="Times New Roman"/>
          <w:sz w:val="24"/>
          <w:szCs w:val="24"/>
        </w:rPr>
        <w:t>Kırılmazkaya</w:t>
      </w:r>
      <w:proofErr w:type="spellEnd"/>
      <w:r w:rsidR="00C8599D" w:rsidRPr="007C217F">
        <w:rPr>
          <w:rFonts w:ascii="Times New Roman" w:hAnsi="Times New Roman" w:cs="Times New Roman"/>
          <w:sz w:val="24"/>
          <w:szCs w:val="24"/>
        </w:rPr>
        <w:t xml:space="preserve"> ve Keçeci, 2011). </w:t>
      </w:r>
      <w:r>
        <w:rPr>
          <w:rFonts w:ascii="Times New Roman" w:hAnsi="Times New Roman" w:cs="Times New Roman"/>
          <w:sz w:val="24"/>
          <w:szCs w:val="24"/>
        </w:rPr>
        <w:t>Ayrıca</w:t>
      </w:r>
      <w:r w:rsidR="005F222A" w:rsidRPr="007C217F">
        <w:rPr>
          <w:rFonts w:ascii="Times New Roman" w:hAnsi="Times New Roman" w:cs="Times New Roman"/>
          <w:sz w:val="24"/>
          <w:szCs w:val="24"/>
        </w:rPr>
        <w:t xml:space="preserve"> ö</w:t>
      </w:r>
      <w:r w:rsidR="00C8599D" w:rsidRPr="007C217F">
        <w:rPr>
          <w:rFonts w:ascii="Times New Roman" w:hAnsi="Times New Roman" w:cs="Times New Roman"/>
          <w:sz w:val="24"/>
          <w:szCs w:val="24"/>
        </w:rPr>
        <w:t>ğretim ortamlarında teknoloji kullanımı öğrencinin</w:t>
      </w:r>
      <w:r w:rsidR="005F222A" w:rsidRPr="007C217F">
        <w:rPr>
          <w:rFonts w:ascii="Times New Roman" w:hAnsi="Times New Roman" w:cs="Times New Roman"/>
          <w:sz w:val="24"/>
          <w:szCs w:val="24"/>
        </w:rPr>
        <w:t>;</w:t>
      </w:r>
      <w:r>
        <w:rPr>
          <w:rFonts w:ascii="Times New Roman" w:hAnsi="Times New Roman" w:cs="Times New Roman"/>
          <w:sz w:val="24"/>
          <w:szCs w:val="24"/>
        </w:rPr>
        <w:t xml:space="preserve"> ilgi ve merakını uyandırma, </w:t>
      </w:r>
      <w:r w:rsidR="00C8599D" w:rsidRPr="007C217F">
        <w:rPr>
          <w:rFonts w:ascii="Times New Roman" w:hAnsi="Times New Roman" w:cs="Times New Roman"/>
          <w:sz w:val="24"/>
          <w:szCs w:val="24"/>
        </w:rPr>
        <w:t>farklı kanallardan bilgiye ulaşma yollarını sağlama</w:t>
      </w:r>
      <w:r>
        <w:rPr>
          <w:rFonts w:ascii="Times New Roman" w:hAnsi="Times New Roman" w:cs="Times New Roman"/>
          <w:sz w:val="24"/>
          <w:szCs w:val="24"/>
        </w:rPr>
        <w:t>da</w:t>
      </w:r>
      <w:r w:rsidR="005F222A" w:rsidRPr="007C217F">
        <w:rPr>
          <w:rFonts w:ascii="Times New Roman" w:hAnsi="Times New Roman" w:cs="Times New Roman"/>
          <w:sz w:val="24"/>
          <w:szCs w:val="24"/>
        </w:rPr>
        <w:t xml:space="preserve"> ve</w:t>
      </w:r>
      <w:r w:rsidR="00C8599D" w:rsidRPr="007C217F">
        <w:rPr>
          <w:rFonts w:ascii="Times New Roman" w:hAnsi="Times New Roman" w:cs="Times New Roman"/>
          <w:sz w:val="24"/>
          <w:szCs w:val="24"/>
        </w:rPr>
        <w:t xml:space="preserve"> eleştirel düşü</w:t>
      </w:r>
      <w:r>
        <w:rPr>
          <w:rFonts w:ascii="Times New Roman" w:hAnsi="Times New Roman" w:cs="Times New Roman"/>
          <w:sz w:val="24"/>
          <w:szCs w:val="24"/>
        </w:rPr>
        <w:t>nme becerilerini sergilemede</w:t>
      </w:r>
      <w:r w:rsidR="005F222A" w:rsidRPr="007C217F">
        <w:rPr>
          <w:rFonts w:ascii="Times New Roman" w:hAnsi="Times New Roman" w:cs="Times New Roman"/>
          <w:sz w:val="24"/>
          <w:szCs w:val="24"/>
        </w:rPr>
        <w:t xml:space="preserve"> </w:t>
      </w:r>
      <w:r w:rsidR="00C8599D" w:rsidRPr="007C217F">
        <w:rPr>
          <w:rFonts w:ascii="Times New Roman" w:hAnsi="Times New Roman" w:cs="Times New Roman"/>
          <w:sz w:val="24"/>
          <w:szCs w:val="24"/>
        </w:rPr>
        <w:t>katkı sağlamaktadır (Balcı, 201</w:t>
      </w:r>
      <w:r w:rsidR="00551E9A" w:rsidRPr="007C217F">
        <w:rPr>
          <w:rFonts w:ascii="Times New Roman" w:hAnsi="Times New Roman" w:cs="Times New Roman"/>
          <w:sz w:val="24"/>
          <w:szCs w:val="24"/>
        </w:rPr>
        <w:t>0</w:t>
      </w:r>
      <w:r w:rsidR="00C8599D" w:rsidRPr="007C217F">
        <w:rPr>
          <w:rFonts w:ascii="Times New Roman" w:hAnsi="Times New Roman" w:cs="Times New Roman"/>
          <w:sz w:val="24"/>
          <w:szCs w:val="24"/>
        </w:rPr>
        <w:t xml:space="preserve">). </w:t>
      </w:r>
      <w:r>
        <w:rPr>
          <w:rFonts w:ascii="Times New Roman" w:hAnsi="Times New Roman" w:cs="Times New Roman"/>
          <w:sz w:val="24"/>
          <w:szCs w:val="24"/>
        </w:rPr>
        <w:t>Bu bağlamda t</w:t>
      </w:r>
      <w:r w:rsidR="000C3A77" w:rsidRPr="007C217F">
        <w:rPr>
          <w:rFonts w:ascii="Times New Roman" w:hAnsi="Times New Roman" w:cs="Times New Roman"/>
          <w:sz w:val="24"/>
          <w:szCs w:val="24"/>
        </w:rPr>
        <w:t>eknoloji aktif ve işbirlikçi öğretim uygulamaların</w:t>
      </w:r>
      <w:r w:rsidR="005F222A" w:rsidRPr="007C217F">
        <w:rPr>
          <w:rFonts w:ascii="Times New Roman" w:hAnsi="Times New Roman" w:cs="Times New Roman"/>
          <w:sz w:val="24"/>
          <w:szCs w:val="24"/>
        </w:rPr>
        <w:t>ın da</w:t>
      </w:r>
      <w:r w:rsidR="000C3A77" w:rsidRPr="007C217F">
        <w:rPr>
          <w:rFonts w:ascii="Times New Roman" w:hAnsi="Times New Roman" w:cs="Times New Roman"/>
          <w:sz w:val="24"/>
          <w:szCs w:val="24"/>
        </w:rPr>
        <w:t xml:space="preserve"> önemli </w:t>
      </w:r>
      <w:r w:rsidR="005F222A" w:rsidRPr="007C217F">
        <w:rPr>
          <w:rFonts w:ascii="Times New Roman" w:hAnsi="Times New Roman" w:cs="Times New Roman"/>
          <w:sz w:val="24"/>
          <w:szCs w:val="24"/>
        </w:rPr>
        <w:t>bir parçası haline gelmiştir</w:t>
      </w:r>
      <w:r w:rsidR="000C3A77" w:rsidRPr="007C217F">
        <w:rPr>
          <w:rFonts w:ascii="Times New Roman" w:hAnsi="Times New Roman" w:cs="Times New Roman"/>
          <w:sz w:val="24"/>
          <w:szCs w:val="24"/>
        </w:rPr>
        <w:t xml:space="preserve"> (</w:t>
      </w:r>
      <w:proofErr w:type="spellStart"/>
      <w:r w:rsidR="000C3A77" w:rsidRPr="007C217F">
        <w:rPr>
          <w:rFonts w:ascii="Times New Roman" w:hAnsi="Times New Roman" w:cs="Times New Roman"/>
          <w:sz w:val="24"/>
          <w:szCs w:val="24"/>
        </w:rPr>
        <w:t>Vaughan</w:t>
      </w:r>
      <w:proofErr w:type="spellEnd"/>
      <w:r w:rsidR="000C3A77" w:rsidRPr="007C217F">
        <w:rPr>
          <w:rFonts w:ascii="Times New Roman" w:hAnsi="Times New Roman" w:cs="Times New Roman"/>
          <w:sz w:val="24"/>
          <w:szCs w:val="24"/>
        </w:rPr>
        <w:t>, 2010). Benzer olarak</w:t>
      </w:r>
      <w:r w:rsidR="00C8599D" w:rsidRPr="007C217F">
        <w:rPr>
          <w:rFonts w:ascii="Times New Roman" w:hAnsi="Times New Roman" w:cs="Times New Roman"/>
          <w:sz w:val="24"/>
          <w:szCs w:val="24"/>
        </w:rPr>
        <w:t xml:space="preserve"> öğretim ortamlarında teknoloji kullan</w:t>
      </w:r>
      <w:r w:rsidR="000C3A77" w:rsidRPr="007C217F">
        <w:rPr>
          <w:rFonts w:ascii="Times New Roman" w:hAnsi="Times New Roman" w:cs="Times New Roman"/>
          <w:sz w:val="24"/>
          <w:szCs w:val="24"/>
        </w:rPr>
        <w:t>ımının</w:t>
      </w:r>
      <w:r w:rsidR="00C8599D" w:rsidRPr="007C217F">
        <w:rPr>
          <w:rFonts w:ascii="Times New Roman" w:hAnsi="Times New Roman" w:cs="Times New Roman"/>
          <w:sz w:val="24"/>
          <w:szCs w:val="24"/>
        </w:rPr>
        <w:t xml:space="preserve"> öğrencilerin </w:t>
      </w:r>
      <w:r w:rsidR="00C47AE6" w:rsidRPr="007C217F">
        <w:rPr>
          <w:rFonts w:ascii="Times New Roman" w:hAnsi="Times New Roman" w:cs="Times New Roman"/>
          <w:sz w:val="24"/>
          <w:szCs w:val="24"/>
        </w:rPr>
        <w:t xml:space="preserve">işbirlikçi öğrenme ortamlarında öğretmen rehberliğine bağlı olarak </w:t>
      </w:r>
      <w:r w:rsidR="000C3A77" w:rsidRPr="007C217F">
        <w:rPr>
          <w:rFonts w:ascii="Times New Roman" w:hAnsi="Times New Roman" w:cs="Times New Roman"/>
          <w:sz w:val="24"/>
          <w:szCs w:val="24"/>
        </w:rPr>
        <w:t xml:space="preserve">daha zengin öğrenme çıktıları edinmelerine zemin hazırladığı </w:t>
      </w:r>
      <w:r w:rsidR="005F222A" w:rsidRPr="007C217F">
        <w:rPr>
          <w:rFonts w:ascii="Times New Roman" w:hAnsi="Times New Roman" w:cs="Times New Roman"/>
          <w:sz w:val="24"/>
          <w:szCs w:val="24"/>
        </w:rPr>
        <w:t xml:space="preserve">da </w:t>
      </w:r>
      <w:r w:rsidR="000C3A77" w:rsidRPr="007C217F">
        <w:rPr>
          <w:rFonts w:ascii="Times New Roman" w:hAnsi="Times New Roman" w:cs="Times New Roman"/>
          <w:sz w:val="24"/>
          <w:szCs w:val="24"/>
        </w:rPr>
        <w:t xml:space="preserve">söylenebilir </w:t>
      </w:r>
      <w:r w:rsidR="00291E97" w:rsidRPr="007C217F">
        <w:rPr>
          <w:rFonts w:ascii="Times New Roman" w:hAnsi="Times New Roman" w:cs="Times New Roman"/>
          <w:sz w:val="24"/>
          <w:szCs w:val="24"/>
        </w:rPr>
        <w:t>(Akkoyunlu ve Yılmaz, 2005</w:t>
      </w:r>
      <w:r w:rsidR="00C47AE6" w:rsidRPr="007C217F">
        <w:rPr>
          <w:rFonts w:ascii="Times New Roman" w:hAnsi="Times New Roman" w:cs="Times New Roman"/>
          <w:sz w:val="24"/>
          <w:szCs w:val="24"/>
        </w:rPr>
        <w:t xml:space="preserve">). </w:t>
      </w:r>
    </w:p>
    <w:p w:rsidR="00845A94"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ab/>
      </w:r>
      <w:r w:rsidR="00C47AE6" w:rsidRPr="007C217F">
        <w:rPr>
          <w:rFonts w:ascii="Times New Roman" w:hAnsi="Times New Roman" w:cs="Times New Roman"/>
          <w:sz w:val="24"/>
          <w:szCs w:val="24"/>
        </w:rPr>
        <w:t>Son yıllarda teknolojinin öğretim ortamlarına entegrasyonuna ilişkin yapılan çalışmalarda ise</w:t>
      </w:r>
      <w:r w:rsidR="00E2716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E27160" w:rsidRPr="007C217F">
        <w:rPr>
          <w:rFonts w:ascii="Times New Roman" w:hAnsi="Times New Roman" w:cs="Times New Roman"/>
          <w:sz w:val="24"/>
          <w:szCs w:val="24"/>
        </w:rPr>
        <w:t xml:space="preserve">Alev ve </w:t>
      </w:r>
      <w:proofErr w:type="spellStart"/>
      <w:r w:rsidR="00E27160" w:rsidRPr="007C217F">
        <w:rPr>
          <w:rFonts w:ascii="Times New Roman" w:hAnsi="Times New Roman" w:cs="Times New Roman"/>
          <w:sz w:val="24"/>
          <w:szCs w:val="24"/>
        </w:rPr>
        <w:t>diğ</w:t>
      </w:r>
      <w:proofErr w:type="spellEnd"/>
      <w:proofErr w:type="gramStart"/>
      <w:r w:rsidR="00E27160" w:rsidRPr="007C217F">
        <w:rPr>
          <w:rFonts w:ascii="Times New Roman" w:hAnsi="Times New Roman" w:cs="Times New Roman"/>
          <w:sz w:val="24"/>
          <w:szCs w:val="24"/>
        </w:rPr>
        <w:t>.,</w:t>
      </w:r>
      <w:proofErr w:type="gramEnd"/>
      <w:r w:rsidR="00E27160" w:rsidRPr="007C217F">
        <w:rPr>
          <w:rFonts w:ascii="Times New Roman" w:hAnsi="Times New Roman" w:cs="Times New Roman"/>
          <w:sz w:val="24"/>
          <w:szCs w:val="24"/>
        </w:rPr>
        <w:t xml:space="preserve"> 2012; </w:t>
      </w:r>
      <w:proofErr w:type="spellStart"/>
      <w:r w:rsidR="003B2901" w:rsidRPr="007C217F">
        <w:rPr>
          <w:rFonts w:ascii="Times New Roman" w:hAnsi="Times New Roman" w:cs="Times New Roman"/>
          <w:sz w:val="24"/>
          <w:szCs w:val="24"/>
        </w:rPr>
        <w:t>Altun</w:t>
      </w:r>
      <w:proofErr w:type="spellEnd"/>
      <w:r w:rsidR="003B2901" w:rsidRPr="007C217F">
        <w:rPr>
          <w:rFonts w:ascii="Times New Roman" w:hAnsi="Times New Roman" w:cs="Times New Roman"/>
          <w:sz w:val="24"/>
          <w:szCs w:val="24"/>
        </w:rPr>
        <w:t xml:space="preserve">, 2013; </w:t>
      </w:r>
      <w:proofErr w:type="spellStart"/>
      <w:r w:rsidR="003B2901" w:rsidRPr="007C217F">
        <w:rPr>
          <w:rFonts w:ascii="Times New Roman" w:hAnsi="Times New Roman" w:cs="Times New Roman"/>
          <w:sz w:val="24"/>
          <w:szCs w:val="24"/>
        </w:rPr>
        <w:t>Angeli</w:t>
      </w:r>
      <w:proofErr w:type="spellEnd"/>
      <w:r w:rsidR="003B2901" w:rsidRPr="007C217F">
        <w:rPr>
          <w:rFonts w:ascii="Times New Roman" w:hAnsi="Times New Roman" w:cs="Times New Roman"/>
          <w:sz w:val="24"/>
          <w:szCs w:val="24"/>
        </w:rPr>
        <w:t xml:space="preserve"> ve </w:t>
      </w:r>
      <w:proofErr w:type="spellStart"/>
      <w:r w:rsidR="003B2901" w:rsidRPr="007C217F">
        <w:rPr>
          <w:rFonts w:ascii="Times New Roman" w:hAnsi="Times New Roman" w:cs="Times New Roman"/>
          <w:sz w:val="24"/>
          <w:szCs w:val="24"/>
        </w:rPr>
        <w:t>Valanides</w:t>
      </w:r>
      <w:proofErr w:type="spellEnd"/>
      <w:r w:rsidR="003B2901" w:rsidRPr="007C217F">
        <w:rPr>
          <w:rFonts w:ascii="Times New Roman" w:hAnsi="Times New Roman" w:cs="Times New Roman"/>
          <w:sz w:val="24"/>
          <w:szCs w:val="24"/>
        </w:rPr>
        <w:t xml:space="preserve">, 2009; </w:t>
      </w:r>
      <w:proofErr w:type="spellStart"/>
      <w:r w:rsidR="003B2901" w:rsidRPr="007C217F">
        <w:rPr>
          <w:rFonts w:ascii="Times New Roman" w:hAnsi="Times New Roman" w:cs="Times New Roman"/>
          <w:sz w:val="24"/>
          <w:szCs w:val="24"/>
        </w:rPr>
        <w:t>Kokoç</w:t>
      </w:r>
      <w:proofErr w:type="spellEnd"/>
      <w:r w:rsidR="003B2901" w:rsidRPr="007C217F">
        <w:rPr>
          <w:rFonts w:ascii="Times New Roman" w:hAnsi="Times New Roman" w:cs="Times New Roman"/>
          <w:sz w:val="24"/>
          <w:szCs w:val="24"/>
        </w:rPr>
        <w:t>, 2012</w:t>
      </w:r>
      <w:r w:rsidR="00204BA8" w:rsidRPr="007C217F">
        <w:rPr>
          <w:rFonts w:ascii="Times New Roman" w:hAnsi="Times New Roman" w:cs="Times New Roman"/>
          <w:sz w:val="24"/>
          <w:szCs w:val="24"/>
        </w:rPr>
        <w:t>)</w:t>
      </w:r>
      <w:r w:rsidR="00293660" w:rsidRPr="007C217F">
        <w:rPr>
          <w:rFonts w:ascii="Times New Roman" w:hAnsi="Times New Roman" w:cs="Times New Roman"/>
          <w:sz w:val="24"/>
          <w:szCs w:val="24"/>
        </w:rPr>
        <w:t>,</w:t>
      </w:r>
      <w:r w:rsidR="00C47AE6" w:rsidRPr="007C217F">
        <w:rPr>
          <w:rFonts w:ascii="Times New Roman" w:hAnsi="Times New Roman" w:cs="Times New Roman"/>
          <w:sz w:val="24"/>
          <w:szCs w:val="24"/>
        </w:rPr>
        <w:t xml:space="preserve"> öğretmenlerin </w:t>
      </w:r>
      <w:r w:rsidR="006D6F2D" w:rsidRPr="007C217F">
        <w:rPr>
          <w:rFonts w:ascii="Times New Roman" w:hAnsi="Times New Roman" w:cs="Times New Roman"/>
          <w:sz w:val="24"/>
          <w:szCs w:val="24"/>
        </w:rPr>
        <w:t>teknopedagojik eğitim yeterliliğine</w:t>
      </w:r>
      <w:r w:rsidR="00C47AE6" w:rsidRPr="007C217F">
        <w:rPr>
          <w:rFonts w:ascii="Times New Roman" w:hAnsi="Times New Roman" w:cs="Times New Roman"/>
          <w:sz w:val="24"/>
          <w:szCs w:val="24"/>
        </w:rPr>
        <w:t xml:space="preserve"> sahip olmaları gerektiği </w:t>
      </w:r>
      <w:r w:rsidR="00293660" w:rsidRPr="007C217F">
        <w:rPr>
          <w:rFonts w:ascii="Times New Roman" w:hAnsi="Times New Roman" w:cs="Times New Roman"/>
          <w:sz w:val="24"/>
          <w:szCs w:val="24"/>
        </w:rPr>
        <w:t>vurgusu</w:t>
      </w:r>
      <w:r w:rsidR="00C47AE6" w:rsidRPr="007C217F">
        <w:rPr>
          <w:rFonts w:ascii="Times New Roman" w:hAnsi="Times New Roman" w:cs="Times New Roman"/>
          <w:sz w:val="24"/>
          <w:szCs w:val="24"/>
        </w:rPr>
        <w:t xml:space="preserve"> dikkat çekmektedir. </w:t>
      </w:r>
      <w:r w:rsidR="006D6F2D" w:rsidRPr="007C217F">
        <w:rPr>
          <w:rFonts w:ascii="Times New Roman" w:hAnsi="Times New Roman" w:cs="Times New Roman"/>
          <w:sz w:val="24"/>
          <w:szCs w:val="24"/>
        </w:rPr>
        <w:t>Teknopedagojik eğitim yeterliliği</w:t>
      </w:r>
      <w:r w:rsidR="00C47AE6" w:rsidRPr="007C217F">
        <w:rPr>
          <w:rFonts w:ascii="Times New Roman" w:hAnsi="Times New Roman" w:cs="Times New Roman"/>
          <w:sz w:val="24"/>
          <w:szCs w:val="24"/>
        </w:rPr>
        <w:t xml:space="preserve"> </w:t>
      </w:r>
      <w:proofErr w:type="spellStart"/>
      <w:r w:rsidR="00C47AE6" w:rsidRPr="007C217F">
        <w:rPr>
          <w:rFonts w:ascii="Times New Roman" w:hAnsi="Times New Roman" w:cs="Times New Roman"/>
          <w:sz w:val="24"/>
          <w:szCs w:val="24"/>
        </w:rPr>
        <w:t>Koehler</w:t>
      </w:r>
      <w:proofErr w:type="spellEnd"/>
      <w:r w:rsidR="00C47AE6" w:rsidRPr="007C217F">
        <w:rPr>
          <w:rFonts w:ascii="Times New Roman" w:hAnsi="Times New Roman" w:cs="Times New Roman"/>
          <w:sz w:val="24"/>
          <w:szCs w:val="24"/>
        </w:rPr>
        <w:t xml:space="preserve"> ve arkadaşları tarafından 2007 yılında </w:t>
      </w:r>
      <w:r w:rsidR="00293660" w:rsidRPr="007C217F">
        <w:rPr>
          <w:rFonts w:ascii="Times New Roman" w:hAnsi="Times New Roman" w:cs="Times New Roman"/>
          <w:sz w:val="24"/>
          <w:szCs w:val="24"/>
        </w:rPr>
        <w:t>literatüre kazandırılmıştır</w:t>
      </w:r>
      <w:r w:rsidR="00C47AE6" w:rsidRPr="007C217F">
        <w:rPr>
          <w:rFonts w:ascii="Times New Roman" w:hAnsi="Times New Roman" w:cs="Times New Roman"/>
          <w:sz w:val="24"/>
          <w:szCs w:val="24"/>
        </w:rPr>
        <w:t xml:space="preserve">. Bu yeterlik alanı </w:t>
      </w:r>
      <w:proofErr w:type="spellStart"/>
      <w:r w:rsidR="00C47AE6" w:rsidRPr="007C217F">
        <w:rPr>
          <w:rFonts w:ascii="Times New Roman" w:hAnsi="Times New Roman" w:cs="Times New Roman"/>
          <w:sz w:val="24"/>
          <w:szCs w:val="24"/>
        </w:rPr>
        <w:t>Shulman’ın</w:t>
      </w:r>
      <w:proofErr w:type="spellEnd"/>
      <w:r w:rsidR="00C47AE6" w:rsidRPr="007C217F">
        <w:rPr>
          <w:rFonts w:ascii="Times New Roman" w:hAnsi="Times New Roman" w:cs="Times New Roman"/>
          <w:sz w:val="24"/>
          <w:szCs w:val="24"/>
        </w:rPr>
        <w:t xml:space="preserve"> (1986) nitelikli bir öğre</w:t>
      </w:r>
      <w:r w:rsidR="00152F28">
        <w:rPr>
          <w:rFonts w:ascii="Times New Roman" w:hAnsi="Times New Roman" w:cs="Times New Roman"/>
          <w:sz w:val="24"/>
          <w:szCs w:val="24"/>
        </w:rPr>
        <w:t xml:space="preserve">tmenin sahip olması gereken </w:t>
      </w:r>
      <w:r w:rsidR="006D6F2D" w:rsidRPr="007C217F">
        <w:rPr>
          <w:rFonts w:ascii="Times New Roman" w:hAnsi="Times New Roman" w:cs="Times New Roman"/>
          <w:sz w:val="24"/>
          <w:szCs w:val="24"/>
        </w:rPr>
        <w:t>pedagojik alan bilgisine teknoloji bilgisinin</w:t>
      </w:r>
      <w:r w:rsidR="00C47AE6" w:rsidRPr="007C217F">
        <w:rPr>
          <w:rFonts w:ascii="Times New Roman" w:hAnsi="Times New Roman" w:cs="Times New Roman"/>
          <w:sz w:val="24"/>
          <w:szCs w:val="24"/>
        </w:rPr>
        <w:t xml:space="preserve"> </w:t>
      </w:r>
      <w:r w:rsidR="0053675D" w:rsidRPr="007C217F">
        <w:rPr>
          <w:rFonts w:ascii="Times New Roman" w:hAnsi="Times New Roman" w:cs="Times New Roman"/>
          <w:sz w:val="24"/>
          <w:szCs w:val="24"/>
        </w:rPr>
        <w:t>dâhil</w:t>
      </w:r>
      <w:r w:rsidR="00C47AE6" w:rsidRPr="007C217F">
        <w:rPr>
          <w:rFonts w:ascii="Times New Roman" w:hAnsi="Times New Roman" w:cs="Times New Roman"/>
          <w:sz w:val="24"/>
          <w:szCs w:val="24"/>
        </w:rPr>
        <w:t xml:space="preserve"> </w:t>
      </w:r>
      <w:r w:rsidR="00293660" w:rsidRPr="007C217F">
        <w:rPr>
          <w:rFonts w:ascii="Times New Roman" w:hAnsi="Times New Roman" w:cs="Times New Roman"/>
          <w:sz w:val="24"/>
          <w:szCs w:val="24"/>
        </w:rPr>
        <w:t>edilmesiyle ortaya çıkmıştır</w:t>
      </w:r>
      <w:r w:rsidR="00C47AE6" w:rsidRPr="007C217F">
        <w:rPr>
          <w:rFonts w:ascii="Times New Roman" w:hAnsi="Times New Roman" w:cs="Times New Roman"/>
          <w:sz w:val="24"/>
          <w:szCs w:val="24"/>
        </w:rPr>
        <w:t xml:space="preserve">. Bu yeterliğe sahip öğretmenlerin teknoloji, konu ve yöntem ilişkisini irdeleyerek seçilen konuda </w:t>
      </w:r>
      <w:r w:rsidR="00293660" w:rsidRPr="007C217F">
        <w:rPr>
          <w:rFonts w:ascii="Times New Roman" w:hAnsi="Times New Roman" w:cs="Times New Roman"/>
          <w:sz w:val="24"/>
          <w:szCs w:val="24"/>
        </w:rPr>
        <w:t xml:space="preserve">uygun </w:t>
      </w:r>
      <w:r w:rsidR="00C47AE6" w:rsidRPr="007C217F">
        <w:rPr>
          <w:rFonts w:ascii="Times New Roman" w:hAnsi="Times New Roman" w:cs="Times New Roman"/>
          <w:sz w:val="24"/>
          <w:szCs w:val="24"/>
        </w:rPr>
        <w:t xml:space="preserve">teknolojiyi öğrenci merkezli yaklaşımlar </w:t>
      </w:r>
      <w:r w:rsidR="0053675D" w:rsidRPr="007C217F">
        <w:rPr>
          <w:rFonts w:ascii="Times New Roman" w:hAnsi="Times New Roman" w:cs="Times New Roman"/>
          <w:sz w:val="24"/>
          <w:szCs w:val="24"/>
        </w:rPr>
        <w:t>dâhilinde</w:t>
      </w:r>
      <w:r w:rsidR="00C47AE6" w:rsidRPr="007C217F">
        <w:rPr>
          <w:rFonts w:ascii="Times New Roman" w:hAnsi="Times New Roman" w:cs="Times New Roman"/>
          <w:sz w:val="24"/>
          <w:szCs w:val="24"/>
        </w:rPr>
        <w:t xml:space="preserve"> </w:t>
      </w:r>
      <w:r w:rsidR="00293660" w:rsidRPr="007C217F">
        <w:rPr>
          <w:rFonts w:ascii="Times New Roman" w:hAnsi="Times New Roman" w:cs="Times New Roman"/>
          <w:sz w:val="24"/>
          <w:szCs w:val="24"/>
        </w:rPr>
        <w:t>hem kendileri hem de öğrencilere kullandırarak aktif bir öğretim süreci yürütmeleri</w:t>
      </w:r>
      <w:r w:rsidR="00337798" w:rsidRPr="007C217F">
        <w:rPr>
          <w:rFonts w:ascii="Times New Roman" w:hAnsi="Times New Roman" w:cs="Times New Roman"/>
          <w:sz w:val="24"/>
          <w:szCs w:val="24"/>
        </w:rPr>
        <w:t xml:space="preserve"> beklenmektedir (</w:t>
      </w:r>
      <w:r w:rsidR="00204BA8" w:rsidRPr="007C217F">
        <w:rPr>
          <w:rFonts w:ascii="Times New Roman" w:hAnsi="Times New Roman" w:cs="Times New Roman"/>
          <w:sz w:val="24"/>
          <w:szCs w:val="24"/>
        </w:rPr>
        <w:t xml:space="preserve">Bahçekapılı, 2011; </w:t>
      </w:r>
      <w:proofErr w:type="spellStart"/>
      <w:r w:rsidR="00337798" w:rsidRPr="007C217F">
        <w:rPr>
          <w:rFonts w:ascii="Times New Roman" w:hAnsi="Times New Roman" w:cs="Times New Roman"/>
          <w:sz w:val="24"/>
          <w:szCs w:val="24"/>
        </w:rPr>
        <w:t>Jang</w:t>
      </w:r>
      <w:proofErr w:type="spellEnd"/>
      <w:r w:rsidR="00337798" w:rsidRPr="007C217F">
        <w:rPr>
          <w:rFonts w:ascii="Times New Roman" w:hAnsi="Times New Roman" w:cs="Times New Roman"/>
          <w:sz w:val="24"/>
          <w:szCs w:val="24"/>
        </w:rPr>
        <w:t xml:space="preserve">, 2010; </w:t>
      </w:r>
      <w:proofErr w:type="spellStart"/>
      <w:r w:rsidR="00337798" w:rsidRPr="007C217F">
        <w:rPr>
          <w:rFonts w:ascii="Times New Roman" w:hAnsi="Times New Roman" w:cs="Times New Roman"/>
          <w:sz w:val="24"/>
          <w:szCs w:val="24"/>
        </w:rPr>
        <w:t>Jimoyiannis</w:t>
      </w:r>
      <w:proofErr w:type="spellEnd"/>
      <w:r w:rsidR="00337798" w:rsidRPr="007C217F">
        <w:rPr>
          <w:rFonts w:ascii="Times New Roman" w:hAnsi="Times New Roman" w:cs="Times New Roman"/>
          <w:sz w:val="24"/>
          <w:szCs w:val="24"/>
        </w:rPr>
        <w:t>, 2010; Şimşek, 2014).</w:t>
      </w:r>
      <w:r w:rsidR="007B4619" w:rsidRPr="007C217F">
        <w:rPr>
          <w:rFonts w:ascii="Times New Roman" w:hAnsi="Times New Roman" w:cs="Times New Roman"/>
          <w:sz w:val="24"/>
          <w:szCs w:val="24"/>
        </w:rPr>
        <w:t xml:space="preserve"> </w:t>
      </w:r>
      <w:r w:rsidR="00337798" w:rsidRPr="007C217F">
        <w:rPr>
          <w:rFonts w:ascii="Times New Roman" w:hAnsi="Times New Roman" w:cs="Times New Roman"/>
          <w:sz w:val="24"/>
          <w:szCs w:val="24"/>
        </w:rPr>
        <w:t>Bu konuya ilişkin yapılan araştırmalarda ise hizmette görev yapan öğretmenlerde bu yeterliğin kazandırılmasına ilişkin yürütülen hizmet içi eğitim programlarında yeterli verimin alınamadığı</w:t>
      </w:r>
      <w:r w:rsidR="00293660" w:rsidRPr="007C217F">
        <w:rPr>
          <w:rFonts w:ascii="Times New Roman" w:hAnsi="Times New Roman" w:cs="Times New Roman"/>
          <w:sz w:val="24"/>
          <w:szCs w:val="24"/>
        </w:rPr>
        <w:t>nın</w:t>
      </w:r>
      <w:r w:rsidR="00337798" w:rsidRPr="007C217F">
        <w:rPr>
          <w:rFonts w:ascii="Times New Roman" w:hAnsi="Times New Roman" w:cs="Times New Roman"/>
          <w:sz w:val="24"/>
          <w:szCs w:val="24"/>
        </w:rPr>
        <w:t xml:space="preserve"> üzerinde durulmakta  ve  hizmet öncesi öğretmen eğitimi sürecinin</w:t>
      </w:r>
      <w:r w:rsidR="006D6F2D" w:rsidRPr="007C217F">
        <w:rPr>
          <w:rFonts w:ascii="Times New Roman" w:hAnsi="Times New Roman" w:cs="Times New Roman"/>
          <w:sz w:val="24"/>
          <w:szCs w:val="24"/>
        </w:rPr>
        <w:t xml:space="preserve"> önemine dikkat çekilmektedir (</w:t>
      </w:r>
      <w:proofErr w:type="spellStart"/>
      <w:r w:rsidR="00337798" w:rsidRPr="007C217F">
        <w:rPr>
          <w:rFonts w:ascii="Times New Roman" w:hAnsi="Times New Roman" w:cs="Times New Roman"/>
          <w:sz w:val="24"/>
          <w:szCs w:val="24"/>
        </w:rPr>
        <w:t>Göktaş</w:t>
      </w:r>
      <w:proofErr w:type="spellEnd"/>
      <w:r w:rsidR="00337798" w:rsidRPr="007C217F">
        <w:rPr>
          <w:rFonts w:ascii="Times New Roman" w:hAnsi="Times New Roman" w:cs="Times New Roman"/>
          <w:sz w:val="24"/>
          <w:szCs w:val="24"/>
        </w:rPr>
        <w:t xml:space="preserve"> ve </w:t>
      </w:r>
      <w:proofErr w:type="spellStart"/>
      <w:r w:rsidR="00337798" w:rsidRPr="007C217F">
        <w:rPr>
          <w:rFonts w:ascii="Times New Roman" w:hAnsi="Times New Roman" w:cs="Times New Roman"/>
          <w:sz w:val="24"/>
          <w:szCs w:val="24"/>
        </w:rPr>
        <w:t>diğ</w:t>
      </w:r>
      <w:proofErr w:type="spellEnd"/>
      <w:proofErr w:type="gramStart"/>
      <w:r w:rsidR="00337798" w:rsidRPr="007C217F">
        <w:rPr>
          <w:rFonts w:ascii="Times New Roman" w:hAnsi="Times New Roman" w:cs="Times New Roman"/>
          <w:sz w:val="24"/>
          <w:szCs w:val="24"/>
        </w:rPr>
        <w:t>.,</w:t>
      </w:r>
      <w:proofErr w:type="gramEnd"/>
      <w:r w:rsidR="00337798" w:rsidRPr="007C217F">
        <w:rPr>
          <w:rFonts w:ascii="Times New Roman" w:hAnsi="Times New Roman" w:cs="Times New Roman"/>
          <w:sz w:val="24"/>
          <w:szCs w:val="24"/>
        </w:rPr>
        <w:t xml:space="preserve"> 2009; </w:t>
      </w:r>
      <w:proofErr w:type="spellStart"/>
      <w:r w:rsidR="00337798" w:rsidRPr="007C217F">
        <w:rPr>
          <w:rFonts w:ascii="Times New Roman" w:hAnsi="Times New Roman" w:cs="Times New Roman"/>
          <w:sz w:val="24"/>
          <w:szCs w:val="24"/>
        </w:rPr>
        <w:t>Usluel</w:t>
      </w:r>
      <w:proofErr w:type="spellEnd"/>
      <w:r w:rsidR="00337798" w:rsidRPr="007C217F">
        <w:rPr>
          <w:rFonts w:ascii="Times New Roman" w:hAnsi="Times New Roman" w:cs="Times New Roman"/>
          <w:sz w:val="24"/>
          <w:szCs w:val="24"/>
        </w:rPr>
        <w:t xml:space="preserve"> ve </w:t>
      </w:r>
      <w:proofErr w:type="spellStart"/>
      <w:r w:rsidR="00337798" w:rsidRPr="007C217F">
        <w:rPr>
          <w:rFonts w:ascii="Times New Roman" w:hAnsi="Times New Roman" w:cs="Times New Roman"/>
          <w:sz w:val="24"/>
          <w:szCs w:val="24"/>
        </w:rPr>
        <w:t>diğ</w:t>
      </w:r>
      <w:proofErr w:type="spellEnd"/>
      <w:r w:rsidR="00337798" w:rsidRPr="007C217F">
        <w:rPr>
          <w:rFonts w:ascii="Times New Roman" w:hAnsi="Times New Roman" w:cs="Times New Roman"/>
          <w:sz w:val="24"/>
          <w:szCs w:val="24"/>
        </w:rPr>
        <w:t>., 2007; Toprakçı, 2006).</w:t>
      </w:r>
      <w:r w:rsidR="003C7D41" w:rsidRPr="007C217F">
        <w:rPr>
          <w:rFonts w:ascii="Times New Roman" w:hAnsi="Times New Roman" w:cs="Times New Roman"/>
          <w:sz w:val="24"/>
          <w:szCs w:val="24"/>
        </w:rPr>
        <w:t xml:space="preserve"> </w:t>
      </w:r>
      <w:r w:rsidR="0007259C">
        <w:rPr>
          <w:rFonts w:ascii="Times New Roman" w:hAnsi="Times New Roman" w:cs="Times New Roman"/>
          <w:sz w:val="24"/>
          <w:szCs w:val="24"/>
        </w:rPr>
        <w:t>Bu duruma paralel olarak da s</w:t>
      </w:r>
      <w:r w:rsidR="003C7D41" w:rsidRPr="007C217F">
        <w:rPr>
          <w:rFonts w:ascii="Times New Roman" w:hAnsi="Times New Roman" w:cs="Times New Roman"/>
          <w:sz w:val="24"/>
          <w:szCs w:val="24"/>
        </w:rPr>
        <w:t xml:space="preserve">on yıllarda yapılan çalışmalarda teknolojiden öğretim sürecinde etkin bir şekilde </w:t>
      </w:r>
      <w:r w:rsidR="00FB4A5A" w:rsidRPr="007C217F">
        <w:rPr>
          <w:rFonts w:ascii="Times New Roman" w:hAnsi="Times New Roman" w:cs="Times New Roman"/>
          <w:sz w:val="24"/>
          <w:szCs w:val="24"/>
        </w:rPr>
        <w:t>dâhil</w:t>
      </w:r>
      <w:r w:rsidR="003C7D41" w:rsidRPr="007C217F">
        <w:rPr>
          <w:rFonts w:ascii="Times New Roman" w:hAnsi="Times New Roman" w:cs="Times New Roman"/>
          <w:sz w:val="24"/>
          <w:szCs w:val="24"/>
        </w:rPr>
        <w:t xml:space="preserve"> etmenin aktif öğrenmeyi etkin kılmada en etkili yollardan birisi olduğu vurgulanmaktadır (</w:t>
      </w:r>
      <w:proofErr w:type="spellStart"/>
      <w:r w:rsidR="003C7D41" w:rsidRPr="007C217F">
        <w:rPr>
          <w:rFonts w:ascii="Times New Roman" w:hAnsi="Times New Roman" w:cs="Times New Roman"/>
          <w:sz w:val="24"/>
          <w:szCs w:val="24"/>
        </w:rPr>
        <w:t>Ghilay</w:t>
      </w:r>
      <w:proofErr w:type="spellEnd"/>
      <w:r w:rsidR="003C7D41" w:rsidRPr="007C217F">
        <w:rPr>
          <w:rFonts w:ascii="Times New Roman" w:hAnsi="Times New Roman" w:cs="Times New Roman"/>
          <w:sz w:val="24"/>
          <w:szCs w:val="24"/>
        </w:rPr>
        <w:t xml:space="preserve"> ve </w:t>
      </w:r>
      <w:proofErr w:type="spellStart"/>
      <w:r w:rsidR="003C7D41" w:rsidRPr="007C217F">
        <w:rPr>
          <w:rFonts w:ascii="Times New Roman" w:hAnsi="Times New Roman" w:cs="Times New Roman"/>
          <w:sz w:val="24"/>
          <w:szCs w:val="24"/>
        </w:rPr>
        <w:t>Ghilay</w:t>
      </w:r>
      <w:proofErr w:type="spellEnd"/>
      <w:r w:rsidR="003C7D41" w:rsidRPr="007C217F">
        <w:rPr>
          <w:rFonts w:ascii="Times New Roman" w:hAnsi="Times New Roman" w:cs="Times New Roman"/>
          <w:sz w:val="24"/>
          <w:szCs w:val="24"/>
        </w:rPr>
        <w:t xml:space="preserve">, 2015; </w:t>
      </w:r>
      <w:proofErr w:type="spellStart"/>
      <w:r w:rsidR="003C7D41" w:rsidRPr="007C217F">
        <w:rPr>
          <w:rFonts w:ascii="Times New Roman" w:hAnsi="Times New Roman" w:cs="Times New Roman"/>
          <w:sz w:val="24"/>
          <w:szCs w:val="24"/>
        </w:rPr>
        <w:t>Martins</w:t>
      </w:r>
      <w:proofErr w:type="spellEnd"/>
      <w:r w:rsidR="003C7D41" w:rsidRPr="007C217F">
        <w:rPr>
          <w:rFonts w:ascii="Times New Roman" w:hAnsi="Times New Roman" w:cs="Times New Roman"/>
          <w:sz w:val="24"/>
          <w:szCs w:val="24"/>
        </w:rPr>
        <w:t xml:space="preserve"> ve </w:t>
      </w:r>
      <w:proofErr w:type="spellStart"/>
      <w:r w:rsidR="003C7D41" w:rsidRPr="007C217F">
        <w:rPr>
          <w:rFonts w:ascii="Times New Roman" w:hAnsi="Times New Roman" w:cs="Times New Roman"/>
          <w:sz w:val="24"/>
          <w:szCs w:val="24"/>
        </w:rPr>
        <w:t>Teodoro</w:t>
      </w:r>
      <w:proofErr w:type="spellEnd"/>
      <w:r w:rsidR="003C7D41" w:rsidRPr="007C217F">
        <w:rPr>
          <w:rFonts w:ascii="Times New Roman" w:hAnsi="Times New Roman" w:cs="Times New Roman"/>
          <w:sz w:val="24"/>
          <w:szCs w:val="24"/>
        </w:rPr>
        <w:t>, 2016).</w:t>
      </w:r>
      <w:r w:rsidR="004F265F" w:rsidRPr="007C217F">
        <w:rPr>
          <w:rFonts w:ascii="Times New Roman" w:hAnsi="Times New Roman" w:cs="Times New Roman"/>
          <w:sz w:val="24"/>
          <w:szCs w:val="24"/>
        </w:rPr>
        <w:t xml:space="preserve"> </w:t>
      </w:r>
    </w:p>
    <w:p w:rsidR="00337798"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ab/>
      </w:r>
      <w:r w:rsidR="00DD20AE" w:rsidRPr="007C217F">
        <w:rPr>
          <w:rFonts w:ascii="Times New Roman" w:hAnsi="Times New Roman" w:cs="Times New Roman"/>
          <w:sz w:val="24"/>
          <w:szCs w:val="24"/>
        </w:rPr>
        <w:t>Aktif öğrenme öğrencilerin öğretim etkinlikleri içinde zihin meşguliyeti, katılım ve etkileşimini gerektirir. Aktif öğrenmenin temel amacı öğrenenin derinlemesine öğrenebilmesi ve bilişsel süreçleri kullanarak yeni bilgiler üretebilmesidir. Hizmet öncesi öğretmen eğitiminde öğretmen adaylarının aktif öğrenmeye ilişkin olumlu algıya sahip olmalarının ileride kendi sınıflarında yürütecekleri öğretim etkinliklerinde aktif yaklaşımlarını kullanmalarının en önemli destekleyicisi olacaktır (</w:t>
      </w:r>
      <w:proofErr w:type="spellStart"/>
      <w:r w:rsidR="00DD20AE" w:rsidRPr="007C217F">
        <w:rPr>
          <w:rFonts w:ascii="Times New Roman" w:hAnsi="Times New Roman" w:cs="Times New Roman"/>
          <w:sz w:val="24"/>
          <w:szCs w:val="24"/>
        </w:rPr>
        <w:t>Mentiş</w:t>
      </w:r>
      <w:proofErr w:type="spellEnd"/>
      <w:r w:rsidR="00DD20AE" w:rsidRPr="007C217F">
        <w:rPr>
          <w:rFonts w:ascii="Times New Roman" w:hAnsi="Times New Roman" w:cs="Times New Roman"/>
          <w:sz w:val="24"/>
          <w:szCs w:val="24"/>
        </w:rPr>
        <w:t xml:space="preserve"> Taş, 2005). Öğretim sürecinde teknolojinin etkin kullanımı ise ancak konuya özgün teknolojiyi belirleyebilme ve uygun pedagojik yaklaşımlar içinde kullanmayla mümkün gözükmektedir. </w:t>
      </w:r>
      <w:r w:rsidR="00337798"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 xml:space="preserve">bilimleri </w:t>
      </w:r>
      <w:r w:rsidR="00337798" w:rsidRPr="007C217F">
        <w:rPr>
          <w:rFonts w:ascii="Times New Roman" w:hAnsi="Times New Roman" w:cs="Times New Roman"/>
          <w:sz w:val="24"/>
          <w:szCs w:val="24"/>
        </w:rPr>
        <w:t xml:space="preserve">dersinin doğasını ve aktif öğrenme yaklaşımlarının fen </w:t>
      </w:r>
      <w:r w:rsidR="00293660" w:rsidRPr="007C217F">
        <w:rPr>
          <w:rFonts w:ascii="Times New Roman" w:hAnsi="Times New Roman" w:cs="Times New Roman"/>
          <w:sz w:val="24"/>
          <w:szCs w:val="24"/>
        </w:rPr>
        <w:t xml:space="preserve">bilimleri </w:t>
      </w:r>
      <w:r w:rsidR="00337798" w:rsidRPr="007C217F">
        <w:rPr>
          <w:rFonts w:ascii="Times New Roman" w:hAnsi="Times New Roman" w:cs="Times New Roman"/>
          <w:sz w:val="24"/>
          <w:szCs w:val="24"/>
        </w:rPr>
        <w:t>dersi için hayati önemi dikkate alındığında</w:t>
      </w:r>
      <w:r w:rsidR="006C25D6" w:rsidRPr="007C217F">
        <w:rPr>
          <w:rFonts w:ascii="Times New Roman" w:hAnsi="Times New Roman" w:cs="Times New Roman"/>
          <w:sz w:val="24"/>
          <w:szCs w:val="24"/>
        </w:rPr>
        <w:t>;</w:t>
      </w:r>
      <w:r w:rsidR="00337798" w:rsidRPr="007C217F">
        <w:rPr>
          <w:rFonts w:ascii="Times New Roman" w:hAnsi="Times New Roman" w:cs="Times New Roman"/>
          <w:sz w:val="24"/>
          <w:szCs w:val="24"/>
        </w:rPr>
        <w:t xml:space="preserve"> özellikle MEB’in son yıllarda hayata geçirdiği en kapsamlı </w:t>
      </w:r>
      <w:r w:rsidR="008A3237" w:rsidRPr="007C217F">
        <w:rPr>
          <w:rFonts w:ascii="Times New Roman" w:hAnsi="Times New Roman" w:cs="Times New Roman"/>
          <w:sz w:val="24"/>
          <w:szCs w:val="24"/>
        </w:rPr>
        <w:t>projelerden biri olan FATİH projesinin</w:t>
      </w:r>
      <w:r w:rsidR="006C25D6" w:rsidRPr="007C217F">
        <w:rPr>
          <w:rFonts w:ascii="Times New Roman" w:hAnsi="Times New Roman" w:cs="Times New Roman"/>
          <w:sz w:val="24"/>
          <w:szCs w:val="24"/>
        </w:rPr>
        <w:t>,</w:t>
      </w:r>
      <w:r w:rsidR="008A3237" w:rsidRPr="007C217F">
        <w:rPr>
          <w:rFonts w:ascii="Times New Roman" w:hAnsi="Times New Roman" w:cs="Times New Roman"/>
          <w:sz w:val="24"/>
          <w:szCs w:val="24"/>
        </w:rPr>
        <w:t xml:space="preserve"> aktif öğrenme yaklaşımlarının fen </w:t>
      </w:r>
      <w:r w:rsidR="00293660" w:rsidRPr="007C217F">
        <w:rPr>
          <w:rFonts w:ascii="Times New Roman" w:hAnsi="Times New Roman" w:cs="Times New Roman"/>
          <w:sz w:val="24"/>
          <w:szCs w:val="24"/>
        </w:rPr>
        <w:t xml:space="preserve">bilimleri </w:t>
      </w:r>
      <w:r w:rsidR="008A3237" w:rsidRPr="007C217F">
        <w:rPr>
          <w:rFonts w:ascii="Times New Roman" w:hAnsi="Times New Roman" w:cs="Times New Roman"/>
          <w:sz w:val="24"/>
          <w:szCs w:val="24"/>
        </w:rPr>
        <w:t xml:space="preserve">dersi içerisinde uygulanmasına katkı sağlayacak unsurlar içerdiği </w:t>
      </w:r>
      <w:r w:rsidR="00293660" w:rsidRPr="007C217F">
        <w:rPr>
          <w:rFonts w:ascii="Times New Roman" w:hAnsi="Times New Roman" w:cs="Times New Roman"/>
          <w:sz w:val="24"/>
          <w:szCs w:val="24"/>
        </w:rPr>
        <w:t>söylenebilir</w:t>
      </w:r>
      <w:r w:rsidR="008A3237" w:rsidRPr="007C217F">
        <w:rPr>
          <w:rFonts w:ascii="Times New Roman" w:hAnsi="Times New Roman" w:cs="Times New Roman"/>
          <w:sz w:val="24"/>
          <w:szCs w:val="24"/>
        </w:rPr>
        <w:t>. Bu bağlamda yarın</w:t>
      </w:r>
      <w:r w:rsidR="00631418" w:rsidRPr="007C217F">
        <w:rPr>
          <w:rFonts w:ascii="Times New Roman" w:hAnsi="Times New Roman" w:cs="Times New Roman"/>
          <w:sz w:val="24"/>
          <w:szCs w:val="24"/>
        </w:rPr>
        <w:t>ın</w:t>
      </w:r>
      <w:r w:rsidR="008A3237" w:rsidRPr="007C217F">
        <w:rPr>
          <w:rFonts w:ascii="Times New Roman" w:hAnsi="Times New Roman" w:cs="Times New Roman"/>
          <w:sz w:val="24"/>
          <w:szCs w:val="24"/>
        </w:rPr>
        <w:t xml:space="preserve"> mezun</w:t>
      </w:r>
      <w:r w:rsidR="00631418" w:rsidRPr="007C217F">
        <w:rPr>
          <w:rFonts w:ascii="Times New Roman" w:hAnsi="Times New Roman" w:cs="Times New Roman"/>
          <w:sz w:val="24"/>
          <w:szCs w:val="24"/>
        </w:rPr>
        <w:t>u</w:t>
      </w:r>
      <w:r w:rsidR="008A3237" w:rsidRPr="007C217F">
        <w:rPr>
          <w:rFonts w:ascii="Times New Roman" w:hAnsi="Times New Roman" w:cs="Times New Roman"/>
          <w:sz w:val="24"/>
          <w:szCs w:val="24"/>
        </w:rPr>
        <w:t xml:space="preserve"> olarak hizmet sürecinde görev alacak </w:t>
      </w:r>
      <w:r w:rsidR="0007259C" w:rsidRPr="007C217F">
        <w:rPr>
          <w:rFonts w:ascii="Times New Roman" w:hAnsi="Times New Roman" w:cs="Times New Roman"/>
          <w:sz w:val="24"/>
          <w:szCs w:val="24"/>
        </w:rPr>
        <w:t xml:space="preserve">fen bilimleri </w:t>
      </w:r>
      <w:r w:rsidR="008A3237" w:rsidRPr="007C217F">
        <w:rPr>
          <w:rFonts w:ascii="Times New Roman" w:hAnsi="Times New Roman" w:cs="Times New Roman"/>
          <w:sz w:val="24"/>
          <w:szCs w:val="24"/>
        </w:rPr>
        <w:t xml:space="preserve">öğretmen adaylarının aktif öğrenmeye ilişkin algıları ile </w:t>
      </w:r>
      <w:r w:rsidR="0053675D" w:rsidRPr="007C217F">
        <w:rPr>
          <w:rFonts w:ascii="Times New Roman" w:hAnsi="Times New Roman" w:cs="Times New Roman"/>
          <w:sz w:val="24"/>
          <w:szCs w:val="24"/>
        </w:rPr>
        <w:t>t</w:t>
      </w:r>
      <w:r w:rsidR="008A3237" w:rsidRPr="007C217F">
        <w:rPr>
          <w:rFonts w:ascii="Times New Roman" w:hAnsi="Times New Roman" w:cs="Times New Roman"/>
          <w:sz w:val="24"/>
          <w:szCs w:val="24"/>
        </w:rPr>
        <w:t xml:space="preserve">eknopedagojik eğitime yönelik yeterliklerinin belirlenmesi ve </w:t>
      </w:r>
      <w:r w:rsidR="00204BA8" w:rsidRPr="007C217F">
        <w:rPr>
          <w:rFonts w:ascii="Times New Roman" w:hAnsi="Times New Roman" w:cs="Times New Roman"/>
          <w:sz w:val="24"/>
          <w:szCs w:val="24"/>
        </w:rPr>
        <w:t>aralarındaki</w:t>
      </w:r>
      <w:r w:rsidR="008A3237" w:rsidRPr="007C217F">
        <w:rPr>
          <w:rFonts w:ascii="Times New Roman" w:hAnsi="Times New Roman" w:cs="Times New Roman"/>
          <w:sz w:val="24"/>
          <w:szCs w:val="24"/>
        </w:rPr>
        <w:t xml:space="preserve"> ilişkinin ortaya koyulması</w:t>
      </w:r>
      <w:r w:rsidR="00F66F41" w:rsidRPr="007C217F">
        <w:rPr>
          <w:rFonts w:ascii="Times New Roman" w:hAnsi="Times New Roman" w:cs="Times New Roman"/>
          <w:sz w:val="24"/>
          <w:szCs w:val="24"/>
        </w:rPr>
        <w:t>,</w:t>
      </w:r>
      <w:r w:rsidR="008A3237" w:rsidRPr="007C217F">
        <w:rPr>
          <w:rFonts w:ascii="Times New Roman" w:hAnsi="Times New Roman" w:cs="Times New Roman"/>
          <w:sz w:val="24"/>
          <w:szCs w:val="24"/>
        </w:rPr>
        <w:t xml:space="preserve"> hizmet öncesi öğretmen eğitiminde </w:t>
      </w:r>
      <w:r w:rsidR="0007259C" w:rsidRPr="007C217F">
        <w:rPr>
          <w:rFonts w:ascii="Times New Roman" w:hAnsi="Times New Roman" w:cs="Times New Roman"/>
          <w:sz w:val="24"/>
          <w:szCs w:val="24"/>
        </w:rPr>
        <w:t xml:space="preserve">fen bilimleri </w:t>
      </w:r>
      <w:r w:rsidR="008A3237" w:rsidRPr="007C217F">
        <w:rPr>
          <w:rFonts w:ascii="Times New Roman" w:hAnsi="Times New Roman" w:cs="Times New Roman"/>
          <w:sz w:val="24"/>
          <w:szCs w:val="24"/>
        </w:rPr>
        <w:t>öğretmen adayları</w:t>
      </w:r>
      <w:r w:rsidR="00F66F41" w:rsidRPr="007C217F">
        <w:rPr>
          <w:rFonts w:ascii="Times New Roman" w:hAnsi="Times New Roman" w:cs="Times New Roman"/>
          <w:sz w:val="24"/>
          <w:szCs w:val="24"/>
        </w:rPr>
        <w:t>na yönelik</w:t>
      </w:r>
      <w:r w:rsidR="008A3237" w:rsidRPr="007C217F">
        <w:rPr>
          <w:rFonts w:ascii="Times New Roman" w:hAnsi="Times New Roman" w:cs="Times New Roman"/>
          <w:sz w:val="24"/>
          <w:szCs w:val="24"/>
        </w:rPr>
        <w:t xml:space="preserve"> </w:t>
      </w:r>
      <w:r w:rsidR="00F66F41" w:rsidRPr="007C217F">
        <w:rPr>
          <w:rFonts w:ascii="Times New Roman" w:hAnsi="Times New Roman" w:cs="Times New Roman"/>
          <w:sz w:val="24"/>
          <w:szCs w:val="24"/>
        </w:rPr>
        <w:t>uygulamaların</w:t>
      </w:r>
      <w:r w:rsidR="008A3237" w:rsidRPr="007C217F">
        <w:rPr>
          <w:rFonts w:ascii="Times New Roman" w:hAnsi="Times New Roman" w:cs="Times New Roman"/>
          <w:sz w:val="24"/>
          <w:szCs w:val="24"/>
        </w:rPr>
        <w:t xml:space="preserve"> </w:t>
      </w:r>
      <w:r w:rsidR="00582B56" w:rsidRPr="007C217F">
        <w:rPr>
          <w:rFonts w:ascii="Times New Roman" w:hAnsi="Times New Roman" w:cs="Times New Roman"/>
          <w:sz w:val="24"/>
          <w:szCs w:val="24"/>
        </w:rPr>
        <w:t xml:space="preserve">planlanması </w:t>
      </w:r>
      <w:r w:rsidR="00293660" w:rsidRPr="007C217F">
        <w:rPr>
          <w:rFonts w:ascii="Times New Roman" w:hAnsi="Times New Roman" w:cs="Times New Roman"/>
          <w:sz w:val="24"/>
          <w:szCs w:val="24"/>
        </w:rPr>
        <w:t xml:space="preserve">ve yürütülmesi </w:t>
      </w:r>
      <w:r w:rsidR="00582B56" w:rsidRPr="007C217F">
        <w:rPr>
          <w:rFonts w:ascii="Times New Roman" w:hAnsi="Times New Roman" w:cs="Times New Roman"/>
          <w:sz w:val="24"/>
          <w:szCs w:val="24"/>
        </w:rPr>
        <w:t>açısından önemli olduğu düşünülmektedir.</w:t>
      </w:r>
      <w:r w:rsidR="008A3237" w:rsidRPr="007C217F">
        <w:rPr>
          <w:rFonts w:ascii="Times New Roman" w:hAnsi="Times New Roman" w:cs="Times New Roman"/>
          <w:sz w:val="24"/>
          <w:szCs w:val="24"/>
        </w:rPr>
        <w:t xml:space="preserve"> </w:t>
      </w:r>
    </w:p>
    <w:p w:rsidR="006F7EBA" w:rsidRPr="007C217F" w:rsidRDefault="006F7EBA" w:rsidP="007C217F">
      <w:pPr>
        <w:spacing w:after="0" w:line="360" w:lineRule="auto"/>
        <w:ind w:firstLine="567"/>
        <w:jc w:val="both"/>
        <w:rPr>
          <w:rFonts w:ascii="Times New Roman" w:hAnsi="Times New Roman" w:cs="Times New Roman"/>
          <w:b/>
          <w:sz w:val="24"/>
          <w:szCs w:val="24"/>
        </w:rPr>
      </w:pPr>
    </w:p>
    <w:p w:rsidR="00845A94" w:rsidRPr="007C217F" w:rsidRDefault="00845A94" w:rsidP="007C217F">
      <w:pPr>
        <w:spacing w:after="0" w:line="360" w:lineRule="auto"/>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Amaç</w:t>
      </w:r>
    </w:p>
    <w:p w:rsidR="00F043E8"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ab/>
      </w:r>
      <w:r w:rsidR="00204BA8" w:rsidRPr="007C217F">
        <w:rPr>
          <w:rFonts w:ascii="Times New Roman" w:hAnsi="Times New Roman" w:cs="Times New Roman"/>
          <w:sz w:val="24"/>
          <w:szCs w:val="24"/>
        </w:rPr>
        <w:t>A</w:t>
      </w:r>
      <w:r w:rsidR="000E156F" w:rsidRPr="007C217F">
        <w:rPr>
          <w:rFonts w:ascii="Times New Roman" w:hAnsi="Times New Roman" w:cs="Times New Roman"/>
          <w:sz w:val="24"/>
          <w:szCs w:val="24"/>
        </w:rPr>
        <w:t>raştırmanın</w:t>
      </w:r>
      <w:r w:rsidR="00F043E8" w:rsidRPr="007C217F">
        <w:rPr>
          <w:rFonts w:ascii="Times New Roman" w:hAnsi="Times New Roman" w:cs="Times New Roman"/>
          <w:sz w:val="24"/>
          <w:szCs w:val="24"/>
        </w:rPr>
        <w:t xml:space="preserve"> amacı, </w:t>
      </w:r>
      <w:r w:rsidR="00E8677A" w:rsidRPr="007C217F">
        <w:rPr>
          <w:rFonts w:ascii="Times New Roman" w:hAnsi="Times New Roman" w:cs="Times New Roman"/>
          <w:sz w:val="24"/>
          <w:szCs w:val="24"/>
        </w:rPr>
        <w:t>f</w:t>
      </w:r>
      <w:r w:rsidR="00DB58D3" w:rsidRPr="007C217F">
        <w:rPr>
          <w:rFonts w:ascii="Times New Roman" w:hAnsi="Times New Roman" w:cs="Times New Roman"/>
          <w:sz w:val="24"/>
          <w:szCs w:val="24"/>
        </w:rPr>
        <w:t xml:space="preserve">en </w:t>
      </w:r>
      <w:r w:rsidR="00E8677A" w:rsidRPr="007C217F">
        <w:rPr>
          <w:rFonts w:ascii="Times New Roman" w:hAnsi="Times New Roman" w:cs="Times New Roman"/>
          <w:sz w:val="24"/>
          <w:szCs w:val="24"/>
        </w:rPr>
        <w:t>b</w:t>
      </w:r>
      <w:r w:rsidR="00DB58D3" w:rsidRPr="007C217F">
        <w:rPr>
          <w:rFonts w:ascii="Times New Roman" w:hAnsi="Times New Roman" w:cs="Times New Roman"/>
          <w:sz w:val="24"/>
          <w:szCs w:val="24"/>
        </w:rPr>
        <w:t xml:space="preserve">ilimleri öğretmen adaylarının aktif öğrenmeye ilişkin algıları ile teknopedagojik eğitime yönelik yeterliklerinin belirlenmesi ve </w:t>
      </w:r>
      <w:r w:rsidR="00204BA8" w:rsidRPr="007C217F">
        <w:rPr>
          <w:rFonts w:ascii="Times New Roman" w:hAnsi="Times New Roman" w:cs="Times New Roman"/>
          <w:sz w:val="24"/>
          <w:szCs w:val="24"/>
        </w:rPr>
        <w:t>aralarındaki</w:t>
      </w:r>
      <w:r w:rsidR="00DB58D3" w:rsidRPr="007C217F">
        <w:rPr>
          <w:rFonts w:ascii="Times New Roman" w:hAnsi="Times New Roman" w:cs="Times New Roman"/>
          <w:sz w:val="24"/>
          <w:szCs w:val="24"/>
        </w:rPr>
        <w:t xml:space="preserve"> ilişkinin ortaya koyulmasıdır</w:t>
      </w:r>
      <w:r w:rsidR="00F043E8" w:rsidRPr="007C217F">
        <w:rPr>
          <w:rFonts w:ascii="Times New Roman" w:hAnsi="Times New Roman" w:cs="Times New Roman"/>
          <w:sz w:val="24"/>
          <w:szCs w:val="24"/>
        </w:rPr>
        <w:t xml:space="preserve">. Bu amaca ulaşmak için </w:t>
      </w:r>
      <w:r w:rsidR="00582B56" w:rsidRPr="007C217F">
        <w:rPr>
          <w:rFonts w:ascii="Times New Roman" w:hAnsi="Times New Roman" w:cs="Times New Roman"/>
          <w:sz w:val="24"/>
          <w:szCs w:val="24"/>
        </w:rPr>
        <w:t>araştırma sürecinde aşağıdaki</w:t>
      </w:r>
      <w:r w:rsidR="00F043E8" w:rsidRPr="007C217F">
        <w:rPr>
          <w:rFonts w:ascii="Times New Roman" w:hAnsi="Times New Roman" w:cs="Times New Roman"/>
          <w:sz w:val="24"/>
          <w:szCs w:val="24"/>
        </w:rPr>
        <w:t xml:space="preserve"> sorulara yanıt aranmıştır</w:t>
      </w:r>
      <w:r w:rsidR="001A162E" w:rsidRPr="007C217F">
        <w:rPr>
          <w:rFonts w:ascii="Times New Roman" w:hAnsi="Times New Roman" w:cs="Times New Roman"/>
          <w:sz w:val="24"/>
          <w:szCs w:val="24"/>
        </w:rPr>
        <w:t>;</w:t>
      </w:r>
    </w:p>
    <w:p w:rsidR="00F043E8" w:rsidRPr="007C217F" w:rsidRDefault="00F043E8"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1.</w:t>
      </w:r>
      <w:r w:rsidR="0053675D" w:rsidRPr="007C217F">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517430" w:rsidRPr="007C217F">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w:t>
      </w:r>
      <w:r w:rsidR="00B318E0" w:rsidRPr="007C217F">
        <w:rPr>
          <w:rFonts w:ascii="Times New Roman" w:hAnsi="Times New Roman" w:cs="Times New Roman"/>
          <w:sz w:val="24"/>
          <w:szCs w:val="24"/>
        </w:rPr>
        <w:t>ları</w:t>
      </w:r>
      <w:r w:rsidR="00085AC7" w:rsidRPr="007C217F">
        <w:rPr>
          <w:rFonts w:ascii="Times New Roman" w:hAnsi="Times New Roman" w:cs="Times New Roman"/>
          <w:sz w:val="24"/>
          <w:szCs w:val="24"/>
        </w:rPr>
        <w:t xml:space="preserve"> ile teknopedagojik eğitim yeterliklerine ilişkin</w:t>
      </w:r>
      <w:r w:rsidR="00517430" w:rsidRPr="007C217F">
        <w:rPr>
          <w:rFonts w:ascii="Times New Roman" w:hAnsi="Times New Roman" w:cs="Times New Roman"/>
          <w:sz w:val="24"/>
          <w:szCs w:val="24"/>
        </w:rPr>
        <w:t xml:space="preserve"> </w:t>
      </w:r>
      <w:r w:rsidR="00B318E0" w:rsidRPr="007C217F">
        <w:rPr>
          <w:rFonts w:ascii="Times New Roman" w:hAnsi="Times New Roman" w:cs="Times New Roman"/>
          <w:sz w:val="24"/>
          <w:szCs w:val="24"/>
        </w:rPr>
        <w:t>durumları nedir?</w:t>
      </w:r>
    </w:p>
    <w:p w:rsidR="00F043E8" w:rsidRPr="007C217F" w:rsidRDefault="00F043E8"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2.</w:t>
      </w:r>
      <w:r w:rsidR="0053675D" w:rsidRPr="007C217F">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517430" w:rsidRPr="007C217F">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w:t>
      </w:r>
      <w:r w:rsidR="00517430" w:rsidRPr="007C217F">
        <w:rPr>
          <w:rFonts w:ascii="Times New Roman" w:hAnsi="Times New Roman" w:cs="Times New Roman"/>
          <w:sz w:val="24"/>
          <w:szCs w:val="24"/>
        </w:rPr>
        <w:t>ları</w:t>
      </w:r>
      <w:r w:rsidR="00085AC7" w:rsidRPr="007C217F">
        <w:rPr>
          <w:rFonts w:ascii="Times New Roman" w:hAnsi="Times New Roman" w:cs="Times New Roman"/>
          <w:sz w:val="24"/>
          <w:szCs w:val="24"/>
        </w:rPr>
        <w:t xml:space="preserve"> </w:t>
      </w:r>
      <w:r w:rsidR="00582B56" w:rsidRPr="007C217F">
        <w:rPr>
          <w:rFonts w:ascii="Times New Roman" w:hAnsi="Times New Roman" w:cs="Times New Roman"/>
          <w:sz w:val="24"/>
          <w:szCs w:val="24"/>
        </w:rPr>
        <w:t>adayların</w:t>
      </w:r>
      <w:r w:rsidR="00085AC7"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cinsiyet, </w:t>
      </w:r>
      <w:r w:rsidR="00085AC7" w:rsidRPr="007C217F">
        <w:rPr>
          <w:rFonts w:ascii="Times New Roman" w:hAnsi="Times New Roman" w:cs="Times New Roman"/>
          <w:sz w:val="24"/>
          <w:szCs w:val="24"/>
        </w:rPr>
        <w:t>sınıf düzeyi</w:t>
      </w:r>
      <w:r w:rsidRPr="007C217F">
        <w:rPr>
          <w:rFonts w:ascii="Times New Roman" w:hAnsi="Times New Roman" w:cs="Times New Roman"/>
          <w:sz w:val="24"/>
          <w:szCs w:val="24"/>
        </w:rPr>
        <w:t xml:space="preserve">, </w:t>
      </w:r>
      <w:r w:rsidR="00A175A9" w:rsidRPr="007C217F">
        <w:rPr>
          <w:rFonts w:ascii="Times New Roman" w:hAnsi="Times New Roman" w:cs="Times New Roman"/>
          <w:sz w:val="24"/>
          <w:szCs w:val="24"/>
        </w:rPr>
        <w:t>bilgi ve iletişim teknolojilerinden yararlanma süresi, internet kullanım süresi, alan eğitimine yönelik pedagojik ve teknolojik içerikli ders alma durumlarına göre</w:t>
      </w:r>
      <w:r w:rsidRPr="007C217F">
        <w:rPr>
          <w:rFonts w:ascii="Times New Roman" w:hAnsi="Times New Roman" w:cs="Times New Roman"/>
          <w:sz w:val="24"/>
          <w:szCs w:val="24"/>
        </w:rPr>
        <w:t xml:space="preserve"> farklılaşmakta mıdır? </w:t>
      </w:r>
    </w:p>
    <w:p w:rsidR="00582B56" w:rsidRPr="007C217F" w:rsidRDefault="00582B5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3.</w:t>
      </w:r>
      <w:r w:rsidR="0053675D" w:rsidRPr="007C217F">
        <w:rPr>
          <w:rFonts w:ascii="Times New Roman" w:hAnsi="Times New Roman" w:cs="Times New Roman"/>
          <w:b/>
          <w:sz w:val="24"/>
          <w:szCs w:val="24"/>
        </w:rPr>
        <w:t xml:space="preserve"> </w:t>
      </w:r>
      <w:r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w:t>
      </w:r>
      <w:r w:rsidR="00F14BFD" w:rsidRPr="007C217F">
        <w:rPr>
          <w:rFonts w:ascii="Times New Roman" w:hAnsi="Times New Roman" w:cs="Times New Roman"/>
          <w:sz w:val="24"/>
          <w:szCs w:val="24"/>
        </w:rPr>
        <w:t>nopedagojik eğitim yeterlikleri</w:t>
      </w:r>
      <w:r w:rsidRPr="007C217F">
        <w:rPr>
          <w:rFonts w:ascii="Times New Roman" w:hAnsi="Times New Roman" w:cs="Times New Roman"/>
          <w:sz w:val="24"/>
          <w:szCs w:val="24"/>
        </w:rPr>
        <w:t xml:space="preserve"> adayların cinsiyet, sınıf düzeyi, bilgi ve iletişim teknolojilerinden yararlanma süresi, internet kullanım süresi, alan eğitimine yönelik pedagojik ve teknolojik içerikli ders alma durumlarına göre farklılaşmakta mıdır? </w:t>
      </w:r>
    </w:p>
    <w:p w:rsidR="00F043E8" w:rsidRDefault="00582B5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4</w:t>
      </w:r>
      <w:r w:rsidR="00F043E8" w:rsidRPr="007C217F">
        <w:rPr>
          <w:rFonts w:ascii="Times New Roman" w:hAnsi="Times New Roman" w:cs="Times New Roman"/>
          <w:b/>
          <w:sz w:val="24"/>
          <w:szCs w:val="24"/>
        </w:rPr>
        <w:t>.</w:t>
      </w:r>
      <w:r w:rsidR="0053675D" w:rsidRPr="007C217F">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517430" w:rsidRPr="007C217F">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 ile teknopedagojik eğitim yeterliklerine ilişkin</w:t>
      </w:r>
      <w:r w:rsidR="00517430" w:rsidRPr="007C217F">
        <w:rPr>
          <w:rFonts w:ascii="Times New Roman" w:hAnsi="Times New Roman" w:cs="Times New Roman"/>
          <w:sz w:val="24"/>
          <w:szCs w:val="24"/>
        </w:rPr>
        <w:t xml:space="preserve"> </w:t>
      </w:r>
      <w:r w:rsidR="00B318E0" w:rsidRPr="007C217F">
        <w:rPr>
          <w:rFonts w:ascii="Times New Roman" w:hAnsi="Times New Roman" w:cs="Times New Roman"/>
          <w:sz w:val="24"/>
          <w:szCs w:val="24"/>
        </w:rPr>
        <w:t>algı ve yeterlikleri</w:t>
      </w:r>
      <w:r w:rsidR="00F043E8" w:rsidRPr="007C217F">
        <w:rPr>
          <w:rFonts w:ascii="Times New Roman" w:hAnsi="Times New Roman" w:cs="Times New Roman"/>
          <w:sz w:val="24"/>
          <w:szCs w:val="24"/>
        </w:rPr>
        <w:t xml:space="preserve"> arasında </w:t>
      </w:r>
      <w:r w:rsidR="00B318E0" w:rsidRPr="007C217F">
        <w:rPr>
          <w:rFonts w:ascii="Times New Roman" w:hAnsi="Times New Roman" w:cs="Times New Roman"/>
          <w:sz w:val="24"/>
          <w:szCs w:val="24"/>
        </w:rPr>
        <w:t>bir ilişki var mıdır?</w:t>
      </w:r>
    </w:p>
    <w:p w:rsidR="007C217F" w:rsidRPr="007C217F" w:rsidRDefault="007C217F" w:rsidP="007C217F">
      <w:pPr>
        <w:spacing w:after="0" w:line="360" w:lineRule="auto"/>
        <w:ind w:firstLine="567"/>
        <w:jc w:val="both"/>
        <w:rPr>
          <w:rFonts w:ascii="Times New Roman" w:hAnsi="Times New Roman" w:cs="Times New Roman"/>
          <w:sz w:val="24"/>
          <w:szCs w:val="24"/>
        </w:rPr>
      </w:pPr>
    </w:p>
    <w:p w:rsidR="00845A94" w:rsidRPr="007C217F" w:rsidRDefault="00845A94" w:rsidP="007C217F">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Yöntem</w:t>
      </w:r>
    </w:p>
    <w:p w:rsidR="000E7871" w:rsidRPr="007C217F" w:rsidRDefault="009A0B76" w:rsidP="00820AE0">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 xml:space="preserve">Bu </w:t>
      </w:r>
      <w:r w:rsidR="000E156F" w:rsidRPr="007C217F">
        <w:rPr>
          <w:rFonts w:ascii="Times New Roman" w:hAnsi="Times New Roman" w:cs="Times New Roman"/>
          <w:sz w:val="24"/>
          <w:szCs w:val="24"/>
        </w:rPr>
        <w:t>araştırma</w:t>
      </w:r>
      <w:r w:rsidRPr="007C217F">
        <w:rPr>
          <w:rFonts w:ascii="Times New Roman" w:hAnsi="Times New Roman" w:cs="Times New Roman"/>
          <w:sz w:val="24"/>
          <w:szCs w:val="24"/>
        </w:rPr>
        <w:t xml:space="preserve">da </w:t>
      </w:r>
      <w:r w:rsidR="00E8677A" w:rsidRPr="007C217F">
        <w:rPr>
          <w:rFonts w:ascii="Times New Roman" w:hAnsi="Times New Roman" w:cs="Times New Roman"/>
          <w:sz w:val="24"/>
          <w:szCs w:val="24"/>
        </w:rPr>
        <w:t>f</w:t>
      </w:r>
      <w:r w:rsidRPr="007C217F">
        <w:rPr>
          <w:rFonts w:ascii="Times New Roman" w:hAnsi="Times New Roman" w:cs="Times New Roman"/>
          <w:sz w:val="24"/>
          <w:szCs w:val="24"/>
        </w:rPr>
        <w:t xml:space="preserve">en </w:t>
      </w:r>
      <w:r w:rsidR="00E8677A"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ile teknopedagojik eğitim yeterlikleri</w:t>
      </w:r>
      <w:r w:rsidR="000E156F" w:rsidRPr="007C217F">
        <w:rPr>
          <w:rFonts w:ascii="Times New Roman" w:hAnsi="Times New Roman" w:cs="Times New Roman"/>
          <w:sz w:val="24"/>
          <w:szCs w:val="24"/>
        </w:rPr>
        <w:t>nin farklı değişkenler bağlamında incelenmesi ve aralarındaki</w:t>
      </w:r>
      <w:r w:rsidRPr="007C217F">
        <w:rPr>
          <w:rFonts w:ascii="Times New Roman" w:hAnsi="Times New Roman" w:cs="Times New Roman"/>
          <w:sz w:val="24"/>
          <w:szCs w:val="24"/>
        </w:rPr>
        <w:t xml:space="preserve"> ilişkinin belirlenebilmesi amacıyla betimsel </w:t>
      </w:r>
      <w:r w:rsidR="00204BA8" w:rsidRPr="007C217F">
        <w:rPr>
          <w:rFonts w:ascii="Times New Roman" w:hAnsi="Times New Roman" w:cs="Times New Roman"/>
          <w:sz w:val="24"/>
          <w:szCs w:val="24"/>
        </w:rPr>
        <w:t>yöntemlerden birisi olan</w:t>
      </w:r>
      <w:r w:rsidRPr="007C217F">
        <w:rPr>
          <w:rFonts w:ascii="Times New Roman" w:hAnsi="Times New Roman" w:cs="Times New Roman"/>
          <w:sz w:val="24"/>
          <w:szCs w:val="24"/>
        </w:rPr>
        <w:t xml:space="preserve"> ilişkisel tarama modeli kul</w:t>
      </w:r>
      <w:r w:rsidR="004A625D" w:rsidRPr="007C217F">
        <w:rPr>
          <w:rFonts w:ascii="Times New Roman" w:hAnsi="Times New Roman" w:cs="Times New Roman"/>
          <w:sz w:val="24"/>
          <w:szCs w:val="24"/>
        </w:rPr>
        <w:t>lanıl</w:t>
      </w:r>
      <w:r w:rsidR="000E156F" w:rsidRPr="007C217F">
        <w:rPr>
          <w:rFonts w:ascii="Times New Roman" w:hAnsi="Times New Roman" w:cs="Times New Roman"/>
          <w:sz w:val="24"/>
          <w:szCs w:val="24"/>
        </w:rPr>
        <w:t>mıştır</w:t>
      </w:r>
      <w:r w:rsidRPr="007C217F">
        <w:rPr>
          <w:rFonts w:ascii="Times New Roman" w:hAnsi="Times New Roman" w:cs="Times New Roman"/>
          <w:sz w:val="24"/>
          <w:szCs w:val="24"/>
        </w:rPr>
        <w:t>. İlişkisel tarama modeli, iki ve daha çok sayıdaki değişken arasındaki değişimin varlığını ve/veya derecesini belirlemeyi yöneliktir</w:t>
      </w:r>
      <w:r w:rsidR="000E156F" w:rsidRPr="007C217F">
        <w:rPr>
          <w:rFonts w:ascii="Times New Roman" w:hAnsi="Times New Roman" w:cs="Times New Roman"/>
          <w:sz w:val="24"/>
          <w:szCs w:val="24"/>
        </w:rPr>
        <w:t xml:space="preserve"> </w:t>
      </w:r>
      <w:r w:rsidR="00216943" w:rsidRPr="007C217F">
        <w:rPr>
          <w:rFonts w:ascii="Times New Roman" w:hAnsi="Times New Roman" w:cs="Times New Roman"/>
          <w:sz w:val="24"/>
          <w:szCs w:val="24"/>
        </w:rPr>
        <w:t>(</w:t>
      </w:r>
      <w:proofErr w:type="spellStart"/>
      <w:r w:rsidR="00216943" w:rsidRPr="007C217F">
        <w:rPr>
          <w:rFonts w:ascii="Times New Roman" w:hAnsi="Times New Roman" w:cs="Times New Roman"/>
          <w:sz w:val="24"/>
          <w:szCs w:val="24"/>
        </w:rPr>
        <w:t>Karasar</w:t>
      </w:r>
      <w:proofErr w:type="spellEnd"/>
      <w:r w:rsidR="00216943" w:rsidRPr="007C217F">
        <w:rPr>
          <w:rFonts w:ascii="Times New Roman" w:hAnsi="Times New Roman" w:cs="Times New Roman"/>
          <w:sz w:val="24"/>
          <w:szCs w:val="24"/>
        </w:rPr>
        <w:t>, 2002</w:t>
      </w:r>
      <w:r w:rsidRPr="007C217F">
        <w:rPr>
          <w:rFonts w:ascii="Times New Roman" w:hAnsi="Times New Roman" w:cs="Times New Roman"/>
          <w:sz w:val="24"/>
          <w:szCs w:val="24"/>
        </w:rPr>
        <w:t>).</w:t>
      </w:r>
      <w:r w:rsidR="000E7871" w:rsidRPr="007C217F">
        <w:rPr>
          <w:rFonts w:ascii="Times New Roman" w:hAnsi="Times New Roman" w:cs="Times New Roman"/>
          <w:sz w:val="24"/>
          <w:szCs w:val="24"/>
        </w:rPr>
        <w:t xml:space="preserve"> </w:t>
      </w:r>
    </w:p>
    <w:p w:rsidR="000E7871" w:rsidRPr="00820AE0" w:rsidRDefault="009A0B76" w:rsidP="00820AE0">
      <w:pPr>
        <w:spacing w:after="0" w:line="360" w:lineRule="auto"/>
        <w:ind w:firstLine="567"/>
        <w:jc w:val="both"/>
        <w:rPr>
          <w:rFonts w:ascii="Times New Roman" w:hAnsi="Times New Roman" w:cs="Times New Roman"/>
          <w:b/>
          <w:sz w:val="24"/>
          <w:szCs w:val="24"/>
        </w:rPr>
      </w:pPr>
      <w:r w:rsidRPr="00820AE0">
        <w:rPr>
          <w:rFonts w:ascii="Times New Roman" w:hAnsi="Times New Roman" w:cs="Times New Roman"/>
          <w:b/>
          <w:sz w:val="24"/>
          <w:szCs w:val="24"/>
        </w:rPr>
        <w:t xml:space="preserve">Evren ve </w:t>
      </w:r>
      <w:r w:rsidR="00D93B7B" w:rsidRPr="00820AE0">
        <w:rPr>
          <w:rFonts w:ascii="Times New Roman" w:hAnsi="Times New Roman" w:cs="Times New Roman"/>
          <w:b/>
          <w:sz w:val="24"/>
          <w:szCs w:val="24"/>
        </w:rPr>
        <w:t>Örneklem</w:t>
      </w:r>
    </w:p>
    <w:p w:rsidR="00D93B7B" w:rsidRDefault="00D93B7B"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Araştırmanın </w:t>
      </w:r>
      <w:r w:rsidR="009A0B76" w:rsidRPr="007C217F">
        <w:rPr>
          <w:rFonts w:ascii="Times New Roman" w:hAnsi="Times New Roman" w:cs="Times New Roman"/>
          <w:sz w:val="24"/>
          <w:szCs w:val="24"/>
        </w:rPr>
        <w:t>evrenini 2016-2017 yılında</w:t>
      </w:r>
      <w:r w:rsidRPr="007C217F">
        <w:rPr>
          <w:rFonts w:ascii="Times New Roman" w:hAnsi="Times New Roman" w:cs="Times New Roman"/>
          <w:sz w:val="24"/>
          <w:szCs w:val="24"/>
        </w:rPr>
        <w:t xml:space="preserve"> </w:t>
      </w:r>
      <w:r w:rsidR="00B93FAA" w:rsidRPr="007C217F">
        <w:rPr>
          <w:rFonts w:ascii="Times New Roman" w:hAnsi="Times New Roman" w:cs="Times New Roman"/>
          <w:sz w:val="24"/>
          <w:szCs w:val="24"/>
        </w:rPr>
        <w:t>Karadeniz Bölgesi’nde bir devlet üniversitesinde</w:t>
      </w:r>
      <w:r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Eğitimi Anabilim </w:t>
      </w:r>
      <w:r w:rsidR="00B93FAA" w:rsidRPr="007C217F">
        <w:rPr>
          <w:rFonts w:ascii="Times New Roman" w:hAnsi="Times New Roman" w:cs="Times New Roman"/>
          <w:sz w:val="24"/>
          <w:szCs w:val="24"/>
        </w:rPr>
        <w:t>dalında</w:t>
      </w:r>
      <w:r w:rsidRPr="007C217F">
        <w:rPr>
          <w:rFonts w:ascii="Times New Roman" w:hAnsi="Times New Roman" w:cs="Times New Roman"/>
          <w:sz w:val="24"/>
          <w:szCs w:val="24"/>
        </w:rPr>
        <w:t xml:space="preserve"> </w:t>
      </w:r>
      <w:r w:rsidR="009A0B76" w:rsidRPr="007C217F">
        <w:rPr>
          <w:rFonts w:ascii="Times New Roman" w:hAnsi="Times New Roman" w:cs="Times New Roman"/>
          <w:sz w:val="24"/>
          <w:szCs w:val="24"/>
        </w:rPr>
        <w:t>öğrenim gören</w:t>
      </w:r>
      <w:r w:rsidR="004A625D" w:rsidRPr="007C217F">
        <w:rPr>
          <w:rFonts w:ascii="Times New Roman" w:hAnsi="Times New Roman" w:cs="Times New Roman"/>
          <w:sz w:val="24"/>
          <w:szCs w:val="24"/>
        </w:rPr>
        <w:t xml:space="preserve"> </w:t>
      </w:r>
      <w:r w:rsidR="009A0B76" w:rsidRPr="007C217F">
        <w:rPr>
          <w:rFonts w:ascii="Times New Roman" w:hAnsi="Times New Roman" w:cs="Times New Roman"/>
          <w:sz w:val="24"/>
          <w:szCs w:val="24"/>
        </w:rPr>
        <w:t>391</w:t>
      </w:r>
      <w:r w:rsidRPr="007C217F">
        <w:rPr>
          <w:rFonts w:ascii="Times New Roman" w:hAnsi="Times New Roman" w:cs="Times New Roman"/>
          <w:sz w:val="24"/>
          <w:szCs w:val="24"/>
        </w:rPr>
        <w:t xml:space="preserve"> öğretmen adayı oluşturmaktadır.</w:t>
      </w:r>
      <w:r w:rsidR="009A0B76" w:rsidRPr="007C217F">
        <w:rPr>
          <w:rFonts w:ascii="Times New Roman" w:hAnsi="Times New Roman" w:cs="Times New Roman"/>
          <w:sz w:val="24"/>
          <w:szCs w:val="24"/>
        </w:rPr>
        <w:t xml:space="preserve"> </w:t>
      </w:r>
      <w:r w:rsidR="000E156F" w:rsidRPr="007C217F">
        <w:rPr>
          <w:rFonts w:ascii="Times New Roman" w:hAnsi="Times New Roman" w:cs="Times New Roman"/>
          <w:sz w:val="24"/>
          <w:szCs w:val="24"/>
        </w:rPr>
        <w:t>Araştırmanın</w:t>
      </w:r>
      <w:r w:rsidR="009A0B76" w:rsidRPr="007C217F">
        <w:rPr>
          <w:rFonts w:ascii="Times New Roman" w:hAnsi="Times New Roman" w:cs="Times New Roman"/>
          <w:sz w:val="24"/>
          <w:szCs w:val="24"/>
        </w:rPr>
        <w:t xml:space="preserve"> örneklem</w:t>
      </w:r>
      <w:r w:rsidR="0007259C">
        <w:rPr>
          <w:rFonts w:ascii="Times New Roman" w:hAnsi="Times New Roman" w:cs="Times New Roman"/>
          <w:sz w:val="24"/>
          <w:szCs w:val="24"/>
        </w:rPr>
        <w:t xml:space="preserve"> grubunu</w:t>
      </w:r>
      <w:r w:rsidR="009A0B76" w:rsidRPr="007C217F">
        <w:rPr>
          <w:rFonts w:ascii="Times New Roman" w:hAnsi="Times New Roman" w:cs="Times New Roman"/>
          <w:sz w:val="24"/>
          <w:szCs w:val="24"/>
        </w:rPr>
        <w:t xml:space="preserve"> ise </w:t>
      </w:r>
      <w:r w:rsidR="009737BC" w:rsidRPr="007C217F">
        <w:rPr>
          <w:rFonts w:ascii="Times New Roman" w:hAnsi="Times New Roman" w:cs="Times New Roman"/>
          <w:sz w:val="24"/>
          <w:szCs w:val="24"/>
        </w:rPr>
        <w:t xml:space="preserve">ilgili anabilim dalının </w:t>
      </w:r>
      <w:r w:rsidR="000E156F" w:rsidRPr="007C217F">
        <w:rPr>
          <w:rFonts w:ascii="Times New Roman" w:hAnsi="Times New Roman" w:cs="Times New Roman"/>
          <w:sz w:val="24"/>
          <w:szCs w:val="24"/>
        </w:rPr>
        <w:t>iki, üç ve dördüncü sınıf</w:t>
      </w:r>
      <w:r w:rsidR="00B93FAA" w:rsidRPr="007C217F">
        <w:rPr>
          <w:rFonts w:ascii="Times New Roman" w:hAnsi="Times New Roman" w:cs="Times New Roman"/>
          <w:sz w:val="24"/>
          <w:szCs w:val="24"/>
        </w:rPr>
        <w:t>ında öğrenim gören 210</w:t>
      </w:r>
      <w:r w:rsidR="00B91040"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 xml:space="preserve">bilimleri </w:t>
      </w:r>
      <w:r w:rsidR="009D3D88" w:rsidRPr="007C217F">
        <w:rPr>
          <w:rFonts w:ascii="Times New Roman" w:hAnsi="Times New Roman" w:cs="Times New Roman"/>
          <w:sz w:val="24"/>
          <w:szCs w:val="24"/>
        </w:rPr>
        <w:t xml:space="preserve">öğretmen </w:t>
      </w:r>
      <w:r w:rsidR="0007259C">
        <w:rPr>
          <w:rFonts w:ascii="Times New Roman" w:hAnsi="Times New Roman" w:cs="Times New Roman"/>
          <w:sz w:val="24"/>
          <w:szCs w:val="24"/>
        </w:rPr>
        <w:t>adayı oluşturmaktadır</w:t>
      </w:r>
      <w:r w:rsidR="000E156F" w:rsidRPr="007C217F">
        <w:rPr>
          <w:rFonts w:ascii="Times New Roman" w:hAnsi="Times New Roman" w:cs="Times New Roman"/>
          <w:sz w:val="24"/>
          <w:szCs w:val="24"/>
        </w:rPr>
        <w:t>.</w:t>
      </w:r>
      <w:r w:rsidR="0007259C">
        <w:rPr>
          <w:rFonts w:ascii="Times New Roman" w:hAnsi="Times New Roman" w:cs="Times New Roman"/>
          <w:sz w:val="24"/>
          <w:szCs w:val="24"/>
        </w:rPr>
        <w:t xml:space="preserve"> </w:t>
      </w:r>
      <w:r w:rsidR="000E156F" w:rsidRPr="007C217F">
        <w:rPr>
          <w:rFonts w:ascii="Times New Roman" w:hAnsi="Times New Roman" w:cs="Times New Roman"/>
          <w:sz w:val="24"/>
          <w:szCs w:val="24"/>
        </w:rPr>
        <w:t xml:space="preserve">Araştırmada birinci sınıf öğrencilerinin kapsam dışında bırakılmasının başlıca nedeni ilgili adayların henüz aktif öğrenme yaklaşımları ile teknopedagojik yeterliklerin gelişimine yönelik ders almamış olmalarıdır. </w:t>
      </w:r>
      <w:r w:rsidR="009D3D88" w:rsidRPr="007C217F">
        <w:rPr>
          <w:rFonts w:ascii="Times New Roman" w:hAnsi="Times New Roman" w:cs="Times New Roman"/>
          <w:sz w:val="24"/>
          <w:szCs w:val="24"/>
        </w:rPr>
        <w:t xml:space="preserve"> </w:t>
      </w:r>
      <w:r w:rsidR="00E43EDF" w:rsidRPr="007C217F">
        <w:rPr>
          <w:rFonts w:ascii="Times New Roman" w:hAnsi="Times New Roman" w:cs="Times New Roman"/>
          <w:sz w:val="24"/>
          <w:szCs w:val="24"/>
        </w:rPr>
        <w:t>Bu bağlamda örneklem seçiminde amaçlı örneklem seçim yöntemi uygulanmıştır.</w:t>
      </w:r>
    </w:p>
    <w:p w:rsidR="006F7EBA" w:rsidRPr="007C217F" w:rsidRDefault="006F7EBA" w:rsidP="00820AE0">
      <w:pPr>
        <w:spacing w:after="0" w:line="360" w:lineRule="auto"/>
        <w:ind w:firstLine="567"/>
        <w:jc w:val="both"/>
        <w:rPr>
          <w:rFonts w:ascii="Times New Roman" w:hAnsi="Times New Roman" w:cs="Times New Roman"/>
          <w:b/>
          <w:sz w:val="24"/>
          <w:szCs w:val="24"/>
        </w:rPr>
      </w:pPr>
    </w:p>
    <w:p w:rsidR="00845A94" w:rsidRPr="00820AE0" w:rsidRDefault="00845A94" w:rsidP="007C217F">
      <w:pPr>
        <w:spacing w:after="0" w:line="360" w:lineRule="auto"/>
        <w:ind w:firstLine="567"/>
        <w:jc w:val="both"/>
        <w:rPr>
          <w:rFonts w:ascii="Times New Roman" w:hAnsi="Times New Roman" w:cs="Times New Roman"/>
          <w:b/>
          <w:sz w:val="24"/>
          <w:szCs w:val="24"/>
        </w:rPr>
      </w:pPr>
      <w:r w:rsidRPr="00820AE0">
        <w:rPr>
          <w:rFonts w:ascii="Times New Roman" w:hAnsi="Times New Roman" w:cs="Times New Roman"/>
          <w:b/>
          <w:sz w:val="24"/>
          <w:szCs w:val="24"/>
        </w:rPr>
        <w:lastRenderedPageBreak/>
        <w:t>Veri Toplama Araçları</w:t>
      </w:r>
    </w:p>
    <w:p w:rsidR="00845A94" w:rsidRPr="007C217F" w:rsidRDefault="00CC3E2E" w:rsidP="00820AE0">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sz w:val="24"/>
          <w:szCs w:val="24"/>
        </w:rPr>
        <w:t>Araştırmada, fen bilimleri öğretmen adaylarının aktif öğrenme yaklaşımına yönelik algılarını belirlemek am</w:t>
      </w:r>
      <w:r w:rsidR="0007259C">
        <w:rPr>
          <w:rFonts w:ascii="Times New Roman" w:hAnsi="Times New Roman" w:cs="Times New Roman"/>
          <w:sz w:val="24"/>
          <w:szCs w:val="24"/>
        </w:rPr>
        <w:t xml:space="preserve">acıyla </w:t>
      </w:r>
      <w:proofErr w:type="spellStart"/>
      <w:r w:rsidR="0007259C">
        <w:rPr>
          <w:rFonts w:ascii="Times New Roman" w:hAnsi="Times New Roman" w:cs="Times New Roman"/>
          <w:sz w:val="24"/>
          <w:szCs w:val="24"/>
        </w:rPr>
        <w:t>Aydede</w:t>
      </w:r>
      <w:proofErr w:type="spellEnd"/>
      <w:r w:rsidR="0007259C">
        <w:rPr>
          <w:rFonts w:ascii="Times New Roman" w:hAnsi="Times New Roman" w:cs="Times New Roman"/>
          <w:sz w:val="24"/>
          <w:szCs w:val="24"/>
        </w:rPr>
        <w:t xml:space="preserve"> ve arkadaşları tarafından (</w:t>
      </w:r>
      <w:r w:rsidRPr="007C217F">
        <w:rPr>
          <w:rFonts w:ascii="Times New Roman" w:hAnsi="Times New Roman" w:cs="Times New Roman"/>
          <w:sz w:val="24"/>
          <w:szCs w:val="24"/>
        </w:rPr>
        <w:t>2015</w:t>
      </w:r>
      <w:r w:rsidR="0007259C">
        <w:rPr>
          <w:rFonts w:ascii="Times New Roman" w:hAnsi="Times New Roman" w:cs="Times New Roman"/>
          <w:sz w:val="24"/>
          <w:szCs w:val="24"/>
        </w:rPr>
        <w:t>) geliştirilen</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“Fen Bilimleri Öğretmenlerinin Aktif Öğrenme Eğilimleri” </w:t>
      </w:r>
      <w:r w:rsidR="0007259C">
        <w:rPr>
          <w:rFonts w:ascii="Times New Roman" w:hAnsi="Times New Roman" w:cs="Times New Roman"/>
          <w:sz w:val="24"/>
          <w:szCs w:val="24"/>
        </w:rPr>
        <w:t xml:space="preserve">adlı ölçek; </w:t>
      </w:r>
      <w:r w:rsidRPr="007C217F">
        <w:rPr>
          <w:rFonts w:ascii="Times New Roman" w:hAnsi="Times New Roman" w:cs="Times New Roman"/>
          <w:sz w:val="24"/>
          <w:szCs w:val="24"/>
        </w:rPr>
        <w:t>öğretmen adaylarının teknopedagojik alan bilgilerine ilişkin yeterliliklerini belirlemek amacıyla Ka</w:t>
      </w:r>
      <w:r w:rsidR="0007259C">
        <w:rPr>
          <w:rFonts w:ascii="Times New Roman" w:hAnsi="Times New Roman" w:cs="Times New Roman"/>
          <w:sz w:val="24"/>
          <w:szCs w:val="24"/>
        </w:rPr>
        <w:t xml:space="preserve">bakçı Yurdakul ve arkadaşları tarafından (2012) geliştirilen </w:t>
      </w:r>
      <w:r w:rsidRPr="007C217F">
        <w:rPr>
          <w:rFonts w:ascii="Times New Roman" w:hAnsi="Times New Roman" w:cs="Times New Roman"/>
          <w:i/>
          <w:sz w:val="24"/>
          <w:szCs w:val="24"/>
        </w:rPr>
        <w:t>“Teknopedagojik Eğitim Yeterlik Ölçeği”</w:t>
      </w:r>
      <w:r w:rsidRPr="007C217F">
        <w:rPr>
          <w:rFonts w:ascii="Times New Roman" w:hAnsi="Times New Roman" w:cs="Times New Roman"/>
          <w:sz w:val="24"/>
          <w:szCs w:val="24"/>
        </w:rPr>
        <w:t xml:space="preserve"> kullanılmıştır. Fen bilimleri öğretmen adaylarından iki farklı veri toplama aracı ile toplanan veriler SPSS </w:t>
      </w:r>
      <w:r w:rsidR="0007259C">
        <w:rPr>
          <w:rFonts w:ascii="Times New Roman" w:hAnsi="Times New Roman" w:cs="Times New Roman"/>
          <w:sz w:val="24"/>
          <w:szCs w:val="24"/>
        </w:rPr>
        <w:t>paket</w:t>
      </w:r>
      <w:r w:rsidRPr="007C217F">
        <w:rPr>
          <w:rFonts w:ascii="Times New Roman" w:hAnsi="Times New Roman" w:cs="Times New Roman"/>
          <w:sz w:val="24"/>
          <w:szCs w:val="24"/>
        </w:rPr>
        <w:t xml:space="preserve"> programı yardımıyla analiz edilmiştir.</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proofErr w:type="spellStart"/>
      <w:r w:rsidR="0044353D" w:rsidRPr="007C217F">
        <w:rPr>
          <w:rFonts w:ascii="Times New Roman" w:hAnsi="Times New Roman" w:cs="Times New Roman"/>
          <w:sz w:val="24"/>
          <w:szCs w:val="24"/>
        </w:rPr>
        <w:t>Aydede</w:t>
      </w:r>
      <w:proofErr w:type="spellEnd"/>
      <w:r w:rsidR="00A53910">
        <w:rPr>
          <w:rFonts w:ascii="Times New Roman" w:hAnsi="Times New Roman" w:cs="Times New Roman"/>
          <w:sz w:val="24"/>
          <w:szCs w:val="24"/>
        </w:rPr>
        <w:t xml:space="preserve"> ve ark.</w:t>
      </w:r>
      <w:r w:rsidR="0044353D" w:rsidRPr="007C217F">
        <w:rPr>
          <w:rFonts w:ascii="Times New Roman" w:hAnsi="Times New Roman" w:cs="Times New Roman"/>
          <w:sz w:val="24"/>
          <w:szCs w:val="24"/>
        </w:rPr>
        <w:t xml:space="preserve"> (201</w:t>
      </w:r>
      <w:r w:rsidR="001963FA" w:rsidRPr="007C217F">
        <w:rPr>
          <w:rFonts w:ascii="Times New Roman" w:hAnsi="Times New Roman" w:cs="Times New Roman"/>
          <w:sz w:val="24"/>
          <w:szCs w:val="24"/>
        </w:rPr>
        <w:t>5</w:t>
      </w:r>
      <w:r w:rsidR="0044353D" w:rsidRPr="007C217F">
        <w:rPr>
          <w:rFonts w:ascii="Times New Roman" w:hAnsi="Times New Roman" w:cs="Times New Roman"/>
          <w:sz w:val="24"/>
          <w:szCs w:val="24"/>
        </w:rPr>
        <w:t>) tarafından geliştirilen “</w:t>
      </w:r>
      <w:r w:rsidR="00C818D0" w:rsidRPr="007C217F">
        <w:rPr>
          <w:rFonts w:ascii="Times New Roman" w:hAnsi="Times New Roman" w:cs="Times New Roman"/>
          <w:i/>
          <w:sz w:val="24"/>
          <w:szCs w:val="24"/>
        </w:rPr>
        <w:t>Fen Bilimleri Öğretmenlerinin Aktif Öğrenme Eğilimleri</w:t>
      </w:r>
      <w:r w:rsidR="004A625D" w:rsidRPr="007C217F">
        <w:rPr>
          <w:rFonts w:ascii="Times New Roman" w:hAnsi="Times New Roman" w:cs="Times New Roman"/>
          <w:sz w:val="24"/>
          <w:szCs w:val="24"/>
        </w:rPr>
        <w:t xml:space="preserve">” </w:t>
      </w:r>
      <w:r w:rsidR="00CC3E2E" w:rsidRPr="007C217F">
        <w:rPr>
          <w:rFonts w:ascii="Times New Roman" w:hAnsi="Times New Roman" w:cs="Times New Roman"/>
          <w:sz w:val="24"/>
          <w:szCs w:val="24"/>
        </w:rPr>
        <w:t>adlı</w:t>
      </w:r>
      <w:r w:rsidR="0044353D" w:rsidRPr="007C217F">
        <w:rPr>
          <w:rFonts w:ascii="Times New Roman" w:hAnsi="Times New Roman" w:cs="Times New Roman"/>
          <w:sz w:val="24"/>
          <w:szCs w:val="24"/>
        </w:rPr>
        <w:t xml:space="preserve"> ölçek, geliştirme aşamasında 190, uygulama aşamasında ise 230 fen bilimleri öğretmeninden veri toplandığı bir ölçektir. </w:t>
      </w:r>
      <w:r w:rsidR="00416CC4" w:rsidRPr="007C217F">
        <w:rPr>
          <w:rFonts w:ascii="Times New Roman" w:hAnsi="Times New Roman" w:cs="Times New Roman"/>
          <w:sz w:val="24"/>
          <w:szCs w:val="24"/>
        </w:rPr>
        <w:t>Tek faktör altında t</w:t>
      </w:r>
      <w:r w:rsidR="0044353D" w:rsidRPr="007C217F">
        <w:rPr>
          <w:rFonts w:ascii="Times New Roman" w:hAnsi="Times New Roman" w:cs="Times New Roman"/>
          <w:sz w:val="24"/>
          <w:szCs w:val="24"/>
        </w:rPr>
        <w:t>op</w:t>
      </w:r>
      <w:r w:rsidR="00DF2564">
        <w:rPr>
          <w:rFonts w:ascii="Times New Roman" w:hAnsi="Times New Roman" w:cs="Times New Roman"/>
          <w:sz w:val="24"/>
          <w:szCs w:val="24"/>
        </w:rPr>
        <w:t xml:space="preserve">lam 18 maddeden oluşan ölçeğin </w:t>
      </w:r>
      <w:r w:rsidR="0044353D" w:rsidRPr="007C217F">
        <w:rPr>
          <w:rFonts w:ascii="Times New Roman" w:hAnsi="Times New Roman" w:cs="Times New Roman"/>
          <w:sz w:val="24"/>
          <w:szCs w:val="24"/>
        </w:rPr>
        <w:t>Cronbach</w:t>
      </w:r>
      <w:r w:rsidR="00C818D0" w:rsidRPr="007C217F">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alpha</w:t>
      </w:r>
      <w:proofErr w:type="spellEnd"/>
      <w:r w:rsidR="00067E1F" w:rsidRPr="007C217F">
        <w:rPr>
          <w:rFonts w:ascii="Times New Roman" w:hAnsi="Times New Roman" w:cs="Times New Roman"/>
          <w:sz w:val="24"/>
          <w:szCs w:val="24"/>
        </w:rPr>
        <w:t xml:space="preserve"> </w:t>
      </w:r>
      <w:r w:rsidR="00416CC4" w:rsidRPr="007C217F">
        <w:rPr>
          <w:rFonts w:ascii="Times New Roman" w:hAnsi="Times New Roman" w:cs="Times New Roman"/>
          <w:sz w:val="24"/>
          <w:szCs w:val="24"/>
        </w:rPr>
        <w:t xml:space="preserve">güvenilirlik </w:t>
      </w:r>
      <w:r w:rsidR="0044353D" w:rsidRPr="007C217F">
        <w:rPr>
          <w:rFonts w:ascii="Times New Roman" w:hAnsi="Times New Roman" w:cs="Times New Roman"/>
          <w:sz w:val="24"/>
          <w:szCs w:val="24"/>
        </w:rPr>
        <w:t xml:space="preserve">katsayısı </w:t>
      </w:r>
      <w:r w:rsidR="00204BA8" w:rsidRPr="007C217F">
        <w:rPr>
          <w:rFonts w:ascii="Times New Roman" w:hAnsi="Times New Roman" w:cs="Times New Roman"/>
          <w:sz w:val="24"/>
          <w:szCs w:val="24"/>
        </w:rPr>
        <w:t>0</w:t>
      </w:r>
      <w:r w:rsidR="0044353D" w:rsidRPr="007C217F">
        <w:rPr>
          <w:rFonts w:ascii="Times New Roman" w:hAnsi="Times New Roman" w:cs="Times New Roman"/>
          <w:sz w:val="24"/>
          <w:szCs w:val="24"/>
        </w:rPr>
        <w:t>.9</w:t>
      </w:r>
      <w:r w:rsidR="00416CC4" w:rsidRPr="007C217F">
        <w:rPr>
          <w:rFonts w:ascii="Times New Roman" w:hAnsi="Times New Roman" w:cs="Times New Roman"/>
          <w:sz w:val="24"/>
          <w:szCs w:val="24"/>
        </w:rPr>
        <w:t>6</w:t>
      </w:r>
      <w:r w:rsidR="004A625D" w:rsidRPr="007C217F">
        <w:rPr>
          <w:rFonts w:ascii="Times New Roman" w:hAnsi="Times New Roman" w:cs="Times New Roman"/>
          <w:sz w:val="24"/>
          <w:szCs w:val="24"/>
        </w:rPr>
        <w:t xml:space="preserve"> </w:t>
      </w:r>
      <w:r w:rsidR="00416CC4" w:rsidRPr="007C217F">
        <w:rPr>
          <w:rFonts w:ascii="Times New Roman" w:hAnsi="Times New Roman" w:cs="Times New Roman"/>
          <w:sz w:val="24"/>
          <w:szCs w:val="24"/>
        </w:rPr>
        <w:t>olarak belirtilmiştir. Ölçek maddeleri, 5`</w:t>
      </w:r>
      <w:proofErr w:type="spellStart"/>
      <w:r w:rsidR="00416CC4" w:rsidRPr="007C217F">
        <w:rPr>
          <w:rFonts w:ascii="Times New Roman" w:hAnsi="Times New Roman" w:cs="Times New Roman"/>
          <w:sz w:val="24"/>
          <w:szCs w:val="24"/>
        </w:rPr>
        <w:t>li</w:t>
      </w:r>
      <w:proofErr w:type="spellEnd"/>
      <w:r w:rsidR="00416CC4" w:rsidRPr="007C217F">
        <w:rPr>
          <w:rFonts w:ascii="Times New Roman" w:hAnsi="Times New Roman" w:cs="Times New Roman"/>
          <w:sz w:val="24"/>
          <w:szCs w:val="24"/>
        </w:rPr>
        <w:t xml:space="preserve"> </w:t>
      </w:r>
      <w:proofErr w:type="spellStart"/>
      <w:r w:rsidR="00416CC4" w:rsidRPr="007C217F">
        <w:rPr>
          <w:rFonts w:ascii="Times New Roman" w:hAnsi="Times New Roman" w:cs="Times New Roman"/>
          <w:sz w:val="24"/>
          <w:szCs w:val="24"/>
        </w:rPr>
        <w:t>likert</w:t>
      </w:r>
      <w:proofErr w:type="spellEnd"/>
      <w:r w:rsidR="00416CC4" w:rsidRPr="007C217F">
        <w:rPr>
          <w:rFonts w:ascii="Times New Roman" w:hAnsi="Times New Roman" w:cs="Times New Roman"/>
          <w:sz w:val="24"/>
          <w:szCs w:val="24"/>
        </w:rPr>
        <w:t xml:space="preserve"> tipi olup “Her zaman”, “Genellikle”, “Ara sıra” “Nadiren”, ve “Hiçbir zaman” şeklindedir.</w:t>
      </w:r>
      <w:r w:rsidR="008D4A66" w:rsidRPr="007C217F">
        <w:rPr>
          <w:rFonts w:ascii="Times New Roman" w:hAnsi="Times New Roman" w:cs="Times New Roman"/>
          <w:sz w:val="24"/>
          <w:szCs w:val="24"/>
        </w:rPr>
        <w:t xml:space="preserve"> </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r w:rsidR="0044353D" w:rsidRPr="007C217F">
        <w:rPr>
          <w:rFonts w:ascii="Times New Roman" w:hAnsi="Times New Roman" w:cs="Times New Roman"/>
          <w:sz w:val="24"/>
          <w:szCs w:val="24"/>
        </w:rPr>
        <w:t>Kabakçı</w:t>
      </w:r>
      <w:r w:rsidR="00DF2564">
        <w:rPr>
          <w:rFonts w:ascii="Times New Roman" w:hAnsi="Times New Roman" w:cs="Times New Roman"/>
          <w:sz w:val="24"/>
          <w:szCs w:val="24"/>
        </w:rPr>
        <w:t xml:space="preserve"> Yurdakul</w:t>
      </w:r>
      <w:r w:rsidR="0044353D" w:rsidRPr="007C217F">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vd</w:t>
      </w:r>
      <w:proofErr w:type="spellEnd"/>
      <w:r w:rsidR="0044353D" w:rsidRPr="007C217F">
        <w:rPr>
          <w:rFonts w:ascii="Times New Roman" w:hAnsi="Times New Roman" w:cs="Times New Roman"/>
          <w:sz w:val="24"/>
          <w:szCs w:val="24"/>
        </w:rPr>
        <w:t>. (2012) tarafından geliştirilen, “</w:t>
      </w:r>
      <w:proofErr w:type="spellStart"/>
      <w:r w:rsidR="0044353D" w:rsidRPr="007C217F">
        <w:rPr>
          <w:rFonts w:ascii="Times New Roman" w:hAnsi="Times New Roman" w:cs="Times New Roman"/>
          <w:sz w:val="24"/>
          <w:szCs w:val="24"/>
        </w:rPr>
        <w:t>Tekno</w:t>
      </w:r>
      <w:proofErr w:type="spellEnd"/>
      <w:r w:rsidR="0044353D" w:rsidRPr="007C217F">
        <w:rPr>
          <w:rFonts w:ascii="Times New Roman" w:hAnsi="Times New Roman" w:cs="Times New Roman"/>
          <w:sz w:val="24"/>
          <w:szCs w:val="24"/>
        </w:rPr>
        <w:t>-pedagojik Eğitim Yeterlik (TPACK-</w:t>
      </w:r>
      <w:proofErr w:type="spellStart"/>
      <w:r w:rsidR="0044353D" w:rsidRPr="007C217F">
        <w:rPr>
          <w:rFonts w:ascii="Times New Roman" w:hAnsi="Times New Roman" w:cs="Times New Roman"/>
          <w:sz w:val="24"/>
          <w:szCs w:val="24"/>
        </w:rPr>
        <w:t>deep</w:t>
      </w:r>
      <w:proofErr w:type="spellEnd"/>
      <w:r w:rsidR="0044353D" w:rsidRPr="007C217F">
        <w:rPr>
          <w:rFonts w:ascii="Times New Roman" w:hAnsi="Times New Roman" w:cs="Times New Roman"/>
          <w:sz w:val="24"/>
          <w:szCs w:val="24"/>
        </w:rPr>
        <w:t>)</w:t>
      </w:r>
      <w:r w:rsidR="00C818D0" w:rsidRPr="007C217F">
        <w:rPr>
          <w:rFonts w:ascii="Times New Roman" w:hAnsi="Times New Roman" w:cs="Times New Roman"/>
          <w:sz w:val="24"/>
          <w:szCs w:val="24"/>
        </w:rPr>
        <w:t xml:space="preserve"> </w:t>
      </w:r>
      <w:r w:rsidR="0044353D" w:rsidRPr="007C217F">
        <w:rPr>
          <w:rFonts w:ascii="Times New Roman" w:hAnsi="Times New Roman" w:cs="Times New Roman"/>
          <w:sz w:val="24"/>
          <w:szCs w:val="24"/>
        </w:rPr>
        <w:t xml:space="preserve">Ölçeği” 33 madde ve dört faktörden oluşmaktadır. Bu faktörler; uygulama, tasarım, </w:t>
      </w:r>
      <w:r w:rsidR="00067E1F" w:rsidRPr="007C217F">
        <w:rPr>
          <w:rFonts w:ascii="Times New Roman" w:hAnsi="Times New Roman" w:cs="Times New Roman"/>
          <w:sz w:val="24"/>
          <w:szCs w:val="24"/>
        </w:rPr>
        <w:t>uzmanlaşma ve etiktir. Uygulama</w:t>
      </w:r>
      <w:r w:rsidR="001963FA" w:rsidRPr="007C217F">
        <w:rPr>
          <w:rFonts w:ascii="Times New Roman" w:hAnsi="Times New Roman" w:cs="Times New Roman"/>
          <w:sz w:val="24"/>
          <w:szCs w:val="24"/>
        </w:rPr>
        <w:t>,</w:t>
      </w:r>
      <w:r w:rsidR="0044353D" w:rsidRPr="007C217F">
        <w:rPr>
          <w:rFonts w:ascii="Times New Roman" w:hAnsi="Times New Roman" w:cs="Times New Roman"/>
          <w:sz w:val="24"/>
          <w:szCs w:val="24"/>
        </w:rPr>
        <w:t xml:space="preserve"> tasarım planlarının uygulanması ve etkili değerlendirmelerin gerçekleştirilebilmesinde uygun teknolojilerin kullanılmasıdır. Tasarım, öğrenme-öğretmede ortam, plan, öğretim programı geliştirmek ve aynı zamanda bunları uygun teknoloji araçları ile bütünleştirmeyi ifade etmektedir. Uzmanlaşma, teknoloji kaynaklarının etkili kullanımının sergilenmesinde teknoloji kullanımına yönelik öğretmen liderlik yeteneğinin geliştirilmesi ve sergilenmesidir.  Etik</w:t>
      </w:r>
      <w:r w:rsidR="001963FA" w:rsidRPr="007C217F">
        <w:rPr>
          <w:rFonts w:ascii="Times New Roman" w:hAnsi="Times New Roman" w:cs="Times New Roman"/>
          <w:sz w:val="24"/>
          <w:szCs w:val="24"/>
        </w:rPr>
        <w:t xml:space="preserve"> ise</w:t>
      </w:r>
      <w:r w:rsidR="0044353D" w:rsidRPr="007C217F">
        <w:rPr>
          <w:rFonts w:ascii="Times New Roman" w:hAnsi="Times New Roman" w:cs="Times New Roman"/>
          <w:sz w:val="24"/>
          <w:szCs w:val="24"/>
        </w:rPr>
        <w:t xml:space="preserve"> öğrenme-öğretme ortamlarında teknoloji kullanımında yasal ve etik davranışların ortaya konmasını ifade etmektedir.  </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r w:rsidR="0044353D" w:rsidRPr="007C217F">
        <w:rPr>
          <w:rFonts w:ascii="Times New Roman" w:hAnsi="Times New Roman" w:cs="Times New Roman"/>
          <w:sz w:val="24"/>
          <w:szCs w:val="24"/>
        </w:rPr>
        <w:t>Ölçek maddeleri, 5`</w:t>
      </w:r>
      <w:proofErr w:type="spellStart"/>
      <w:r w:rsidR="0044353D" w:rsidRPr="007C217F">
        <w:rPr>
          <w:rFonts w:ascii="Times New Roman" w:hAnsi="Times New Roman" w:cs="Times New Roman"/>
          <w:sz w:val="24"/>
          <w:szCs w:val="24"/>
        </w:rPr>
        <w:t>li</w:t>
      </w:r>
      <w:proofErr w:type="spellEnd"/>
      <w:r w:rsidR="0044353D" w:rsidRPr="007C217F">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likert</w:t>
      </w:r>
      <w:proofErr w:type="spellEnd"/>
      <w:r w:rsidR="0044353D" w:rsidRPr="007C217F">
        <w:rPr>
          <w:rFonts w:ascii="Times New Roman" w:hAnsi="Times New Roman" w:cs="Times New Roman"/>
          <w:sz w:val="24"/>
          <w:szCs w:val="24"/>
        </w:rPr>
        <w:t xml:space="preserve"> tipi olup “Rahatlıkla Yapabilirim”, “Yapabilirim”, “Kısmen Yapabilirim”, “Yapamam” ve “Kesinlikle Yapamam” şeklindedir. Tüm ölçek için iç tutarlılık katsayısı (Cron</w:t>
      </w:r>
      <w:r w:rsidR="00DF2564">
        <w:rPr>
          <w:rFonts w:ascii="Times New Roman" w:hAnsi="Times New Roman" w:cs="Times New Roman"/>
          <w:sz w:val="24"/>
          <w:szCs w:val="24"/>
        </w:rPr>
        <w:t xml:space="preserve">bach </w:t>
      </w:r>
      <w:proofErr w:type="spellStart"/>
      <w:r w:rsidR="0044353D" w:rsidRPr="007C217F">
        <w:rPr>
          <w:rFonts w:ascii="Times New Roman" w:hAnsi="Times New Roman" w:cs="Times New Roman"/>
          <w:sz w:val="24"/>
          <w:szCs w:val="24"/>
        </w:rPr>
        <w:t>alpha</w:t>
      </w:r>
      <w:proofErr w:type="spellEnd"/>
      <w:r w:rsidR="0044353D" w:rsidRPr="007C217F">
        <w:rPr>
          <w:rFonts w:ascii="Times New Roman" w:hAnsi="Times New Roman" w:cs="Times New Roman"/>
          <w:sz w:val="24"/>
          <w:szCs w:val="24"/>
        </w:rPr>
        <w:t xml:space="preserve"> katsayısı) .95 </w:t>
      </w:r>
      <w:r w:rsidR="00416CC4" w:rsidRPr="007C217F">
        <w:rPr>
          <w:rFonts w:ascii="Times New Roman" w:hAnsi="Times New Roman" w:cs="Times New Roman"/>
          <w:sz w:val="24"/>
          <w:szCs w:val="24"/>
        </w:rPr>
        <w:t>olarak belirtilmiştir</w:t>
      </w:r>
      <w:r w:rsidR="0044353D" w:rsidRPr="007C217F">
        <w:rPr>
          <w:rFonts w:ascii="Times New Roman" w:hAnsi="Times New Roman" w:cs="Times New Roman"/>
          <w:sz w:val="24"/>
          <w:szCs w:val="24"/>
        </w:rPr>
        <w:t xml:space="preserve">. </w:t>
      </w:r>
      <w:r w:rsidR="00416CC4" w:rsidRPr="007C217F">
        <w:rPr>
          <w:rFonts w:ascii="Times New Roman" w:hAnsi="Times New Roman" w:cs="Times New Roman"/>
          <w:sz w:val="24"/>
          <w:szCs w:val="24"/>
        </w:rPr>
        <w:t>T</w:t>
      </w:r>
      <w:r w:rsidR="0044353D" w:rsidRPr="007C217F">
        <w:rPr>
          <w:rFonts w:ascii="Times New Roman" w:hAnsi="Times New Roman" w:cs="Times New Roman"/>
          <w:sz w:val="24"/>
          <w:szCs w:val="24"/>
        </w:rPr>
        <w:t>ekn</w:t>
      </w:r>
      <w:r w:rsidR="00CA2BC2" w:rsidRPr="007C217F">
        <w:rPr>
          <w:rFonts w:ascii="Times New Roman" w:hAnsi="Times New Roman" w:cs="Times New Roman"/>
          <w:sz w:val="24"/>
          <w:szCs w:val="24"/>
        </w:rPr>
        <w:t>o</w:t>
      </w:r>
      <w:r w:rsidR="0044353D" w:rsidRPr="007C217F">
        <w:rPr>
          <w:rFonts w:ascii="Times New Roman" w:hAnsi="Times New Roman" w:cs="Times New Roman"/>
          <w:sz w:val="24"/>
          <w:szCs w:val="24"/>
        </w:rPr>
        <w:t>pedagojik yeterliğe ilişkin değerlendirme kriterleri; X&lt;95 ise düşük düzey,  95&lt;X&lt;130 ise orta düzey ve X&gt;130 ise ileri düzey şeklindendir. Ölçekten alınabilecek en düşük puan 33 en yüksek puan ise 165’tir. Ölçekten hesaplanan puan, 165’e yaklaştıkça tek</w:t>
      </w:r>
      <w:r w:rsidR="00CA2BC2" w:rsidRPr="007C217F">
        <w:rPr>
          <w:rFonts w:ascii="Times New Roman" w:hAnsi="Times New Roman" w:cs="Times New Roman"/>
          <w:sz w:val="24"/>
          <w:szCs w:val="24"/>
        </w:rPr>
        <w:t>no</w:t>
      </w:r>
      <w:r w:rsidR="0044353D" w:rsidRPr="007C217F">
        <w:rPr>
          <w:rFonts w:ascii="Times New Roman" w:hAnsi="Times New Roman" w:cs="Times New Roman"/>
          <w:sz w:val="24"/>
          <w:szCs w:val="24"/>
        </w:rPr>
        <w:t>pedagojik yeterlik a</w:t>
      </w:r>
      <w:r w:rsidR="00CA2BC2" w:rsidRPr="007C217F">
        <w:rPr>
          <w:rFonts w:ascii="Times New Roman" w:hAnsi="Times New Roman" w:cs="Times New Roman"/>
          <w:sz w:val="24"/>
          <w:szCs w:val="24"/>
        </w:rPr>
        <w:t>rtmakta, 33’e yaklaştıkça tekno</w:t>
      </w:r>
      <w:r w:rsidR="0044353D" w:rsidRPr="007C217F">
        <w:rPr>
          <w:rFonts w:ascii="Times New Roman" w:hAnsi="Times New Roman" w:cs="Times New Roman"/>
          <w:sz w:val="24"/>
          <w:szCs w:val="24"/>
        </w:rPr>
        <w:t>pedagojik yeterlik azalmaktadır.</w:t>
      </w:r>
    </w:p>
    <w:p w:rsidR="00CA7D4F"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i/>
          <w:sz w:val="24"/>
          <w:szCs w:val="24"/>
        </w:rPr>
        <w:tab/>
      </w:r>
      <w:r w:rsidR="00CA7D4F" w:rsidRPr="007C217F">
        <w:rPr>
          <w:rFonts w:ascii="Times New Roman" w:hAnsi="Times New Roman" w:cs="Times New Roman"/>
          <w:sz w:val="24"/>
          <w:szCs w:val="24"/>
        </w:rPr>
        <w:t xml:space="preserve">Son olarak araştırma sürecinde, katılımcı fen bilgisi öğretmen adaylarının sınıf düzeyi, cinsiyet, bilgisayar ve internet kullanım durumları, alan eğitimine yönelik aldıkları pedagojik ve teknolojik içerikli derslere ilişkin veri toplamak amacıyla üçüncü bir form kullanılmıştır. </w:t>
      </w:r>
    </w:p>
    <w:p w:rsidR="006F7EBA" w:rsidRPr="007C217F" w:rsidRDefault="006F7EBA" w:rsidP="007C217F">
      <w:pPr>
        <w:spacing w:after="0" w:line="360" w:lineRule="auto"/>
        <w:ind w:firstLine="567"/>
        <w:jc w:val="both"/>
        <w:rPr>
          <w:rFonts w:ascii="Times New Roman" w:hAnsi="Times New Roman" w:cs="Times New Roman"/>
          <w:b/>
          <w:i/>
          <w:sz w:val="24"/>
          <w:szCs w:val="24"/>
        </w:rPr>
      </w:pPr>
    </w:p>
    <w:p w:rsidR="00845A94"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Verilerin Analizi</w:t>
      </w:r>
    </w:p>
    <w:p w:rsidR="002D301D" w:rsidRPr="007C217F" w:rsidRDefault="002D301D" w:rsidP="00820AE0">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 xml:space="preserve">Araştırmada elde edilen verilerin öncelikle Microsoft Excel </w:t>
      </w:r>
      <w:r w:rsidR="00067E1F" w:rsidRPr="007C217F">
        <w:rPr>
          <w:rFonts w:ascii="Times New Roman" w:hAnsi="Times New Roman" w:cs="Times New Roman"/>
          <w:sz w:val="24"/>
          <w:szCs w:val="24"/>
        </w:rPr>
        <w:t>programına gi</w:t>
      </w:r>
      <w:r w:rsidR="00DF2564">
        <w:rPr>
          <w:rFonts w:ascii="Times New Roman" w:hAnsi="Times New Roman" w:cs="Times New Roman"/>
          <w:sz w:val="24"/>
          <w:szCs w:val="24"/>
        </w:rPr>
        <w:t>rilmiş d</w:t>
      </w:r>
      <w:r w:rsidRPr="007C217F">
        <w:rPr>
          <w:rFonts w:ascii="Times New Roman" w:hAnsi="Times New Roman" w:cs="Times New Roman"/>
          <w:sz w:val="24"/>
          <w:szCs w:val="24"/>
        </w:rPr>
        <w:t>aha sonra SPSS (</w:t>
      </w:r>
      <w:proofErr w:type="spellStart"/>
      <w:r w:rsidRPr="007C217F">
        <w:rPr>
          <w:rFonts w:ascii="Times New Roman" w:hAnsi="Times New Roman" w:cs="Times New Roman"/>
          <w:sz w:val="24"/>
          <w:szCs w:val="24"/>
        </w:rPr>
        <w:t>Statistical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Package</w:t>
      </w:r>
      <w:proofErr w:type="spellEnd"/>
      <w:r w:rsidR="00C818D0"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for</w:t>
      </w:r>
      <w:proofErr w:type="spellEnd"/>
      <w:r w:rsidR="00C818D0"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Social</w:t>
      </w:r>
      <w:proofErr w:type="spellEnd"/>
      <w:r w:rsidR="00C818D0"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r w:rsidR="00DF2564">
        <w:rPr>
          <w:rFonts w:ascii="Times New Roman" w:hAnsi="Times New Roman" w:cs="Times New Roman"/>
          <w:sz w:val="24"/>
          <w:szCs w:val="24"/>
        </w:rPr>
        <w:t>paket</w:t>
      </w:r>
      <w:r w:rsidRPr="007C217F">
        <w:rPr>
          <w:rFonts w:ascii="Times New Roman" w:hAnsi="Times New Roman" w:cs="Times New Roman"/>
          <w:sz w:val="24"/>
          <w:szCs w:val="24"/>
        </w:rPr>
        <w:t xml:space="preserve"> programına </w:t>
      </w:r>
      <w:r w:rsidR="00DF2564">
        <w:rPr>
          <w:rFonts w:ascii="Times New Roman" w:hAnsi="Times New Roman" w:cs="Times New Roman"/>
          <w:sz w:val="24"/>
          <w:szCs w:val="24"/>
        </w:rPr>
        <w:t>aktarılarak</w:t>
      </w:r>
      <w:r w:rsidRPr="007C217F">
        <w:rPr>
          <w:rFonts w:ascii="Times New Roman" w:hAnsi="Times New Roman" w:cs="Times New Roman"/>
          <w:sz w:val="24"/>
          <w:szCs w:val="24"/>
        </w:rPr>
        <w:t xml:space="preserve"> </w:t>
      </w:r>
      <w:r w:rsidR="00067E1F" w:rsidRPr="007C217F">
        <w:rPr>
          <w:rFonts w:ascii="Times New Roman" w:hAnsi="Times New Roman" w:cs="Times New Roman"/>
          <w:sz w:val="24"/>
          <w:szCs w:val="24"/>
        </w:rPr>
        <w:t>e</w:t>
      </w:r>
      <w:r w:rsidRPr="007C217F">
        <w:rPr>
          <w:rFonts w:ascii="Times New Roman" w:hAnsi="Times New Roman" w:cs="Times New Roman"/>
          <w:sz w:val="24"/>
          <w:szCs w:val="24"/>
        </w:rPr>
        <w:t>lde edilen veriler betimsel istatistiklerden yararlanılara</w:t>
      </w:r>
      <w:r w:rsidR="00170F6D" w:rsidRPr="007C217F">
        <w:rPr>
          <w:rFonts w:ascii="Times New Roman" w:hAnsi="Times New Roman" w:cs="Times New Roman"/>
          <w:sz w:val="24"/>
          <w:szCs w:val="24"/>
        </w:rPr>
        <w:t>k frekans, yüzde dağılımı, ar</w:t>
      </w:r>
      <w:r w:rsidRPr="007C217F">
        <w:rPr>
          <w:rFonts w:ascii="Times New Roman" w:hAnsi="Times New Roman" w:cs="Times New Roman"/>
          <w:sz w:val="24"/>
          <w:szCs w:val="24"/>
        </w:rPr>
        <w:t>i</w:t>
      </w:r>
      <w:r w:rsidR="00DF2564">
        <w:rPr>
          <w:rFonts w:ascii="Times New Roman" w:hAnsi="Times New Roman" w:cs="Times New Roman"/>
          <w:sz w:val="24"/>
          <w:szCs w:val="24"/>
        </w:rPr>
        <w:t>t</w:t>
      </w:r>
      <w:r w:rsidRPr="007C217F">
        <w:rPr>
          <w:rFonts w:ascii="Times New Roman" w:hAnsi="Times New Roman" w:cs="Times New Roman"/>
          <w:sz w:val="24"/>
          <w:szCs w:val="24"/>
        </w:rPr>
        <w:t xml:space="preserve">metik ortalama ve standart sapma değerleri </w:t>
      </w:r>
      <w:r w:rsidR="00466F1D" w:rsidRPr="007C217F">
        <w:rPr>
          <w:rFonts w:ascii="Times New Roman" w:hAnsi="Times New Roman" w:cs="Times New Roman"/>
          <w:sz w:val="24"/>
          <w:szCs w:val="24"/>
        </w:rPr>
        <w:t>verilmiştir</w:t>
      </w:r>
      <w:r w:rsidRPr="007C217F">
        <w:rPr>
          <w:rFonts w:ascii="Times New Roman" w:hAnsi="Times New Roman" w:cs="Times New Roman"/>
          <w:sz w:val="24"/>
          <w:szCs w:val="24"/>
        </w:rPr>
        <w:t xml:space="preserve">. Ardından verilere normallik testi </w:t>
      </w:r>
      <w:r w:rsidR="00466F1D" w:rsidRPr="007C217F">
        <w:rPr>
          <w:rFonts w:ascii="Times New Roman" w:hAnsi="Times New Roman" w:cs="Times New Roman"/>
          <w:sz w:val="24"/>
          <w:szCs w:val="24"/>
        </w:rPr>
        <w:t>yapılmış ve verilerin</w:t>
      </w:r>
      <w:r w:rsidR="00067E1F"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normal dağılım gösterdikleri belirlenmiştir. Normallik testi sonuçları doğrultusunda</w:t>
      </w:r>
      <w:r w:rsidR="00067E1F"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araştırmanın alt problemlerine yanıt aramak için </w:t>
      </w:r>
      <w:r w:rsidRPr="007C217F">
        <w:rPr>
          <w:rFonts w:ascii="Times New Roman" w:hAnsi="Times New Roman" w:cs="Times New Roman"/>
          <w:sz w:val="24"/>
          <w:szCs w:val="24"/>
        </w:rPr>
        <w:t>parametrik testlerden T-testi ve A</w:t>
      </w:r>
      <w:r w:rsidR="00DF2564">
        <w:rPr>
          <w:rFonts w:ascii="Times New Roman" w:hAnsi="Times New Roman" w:cs="Times New Roman"/>
          <w:sz w:val="24"/>
          <w:szCs w:val="24"/>
        </w:rPr>
        <w:t>NOVA</w:t>
      </w:r>
      <w:r w:rsidRPr="007C217F">
        <w:rPr>
          <w:rFonts w:ascii="Times New Roman" w:hAnsi="Times New Roman" w:cs="Times New Roman"/>
          <w:sz w:val="24"/>
          <w:szCs w:val="24"/>
        </w:rPr>
        <w:t xml:space="preserve"> </w:t>
      </w:r>
      <w:r w:rsidR="00C818D0" w:rsidRPr="007C217F">
        <w:rPr>
          <w:rFonts w:ascii="Times New Roman" w:hAnsi="Times New Roman" w:cs="Times New Roman"/>
          <w:sz w:val="24"/>
          <w:szCs w:val="24"/>
        </w:rPr>
        <w:t>(</w:t>
      </w:r>
      <w:proofErr w:type="spellStart"/>
      <w:r w:rsidR="00C818D0" w:rsidRPr="007C217F">
        <w:rPr>
          <w:rFonts w:ascii="Times New Roman" w:hAnsi="Times New Roman" w:cs="Times New Roman"/>
          <w:sz w:val="24"/>
          <w:szCs w:val="24"/>
        </w:rPr>
        <w:t>Varyan</w:t>
      </w:r>
      <w:r w:rsidR="00DF2564">
        <w:rPr>
          <w:rFonts w:ascii="Times New Roman" w:hAnsi="Times New Roman" w:cs="Times New Roman"/>
          <w:sz w:val="24"/>
          <w:szCs w:val="24"/>
        </w:rPr>
        <w:t>s</w:t>
      </w:r>
      <w:proofErr w:type="spellEnd"/>
      <w:r w:rsidR="00C818D0" w:rsidRPr="007C217F">
        <w:rPr>
          <w:rFonts w:ascii="Times New Roman" w:hAnsi="Times New Roman" w:cs="Times New Roman"/>
          <w:sz w:val="24"/>
          <w:szCs w:val="24"/>
        </w:rPr>
        <w:t xml:space="preserve"> Analizi) </w:t>
      </w:r>
      <w:r w:rsidRPr="007C217F">
        <w:rPr>
          <w:rFonts w:ascii="Times New Roman" w:hAnsi="Times New Roman" w:cs="Times New Roman"/>
          <w:sz w:val="24"/>
          <w:szCs w:val="24"/>
        </w:rPr>
        <w:t xml:space="preserve">testleri </w:t>
      </w:r>
      <w:r w:rsidR="00466F1D" w:rsidRPr="007C217F">
        <w:rPr>
          <w:rFonts w:ascii="Times New Roman" w:hAnsi="Times New Roman" w:cs="Times New Roman"/>
          <w:sz w:val="24"/>
          <w:szCs w:val="24"/>
        </w:rPr>
        <w:t>kullanılmıştır.</w:t>
      </w:r>
      <w:r w:rsidR="009329A9" w:rsidRPr="007C217F">
        <w:rPr>
          <w:rFonts w:ascii="Times New Roman" w:hAnsi="Times New Roman" w:cs="Times New Roman"/>
          <w:sz w:val="24"/>
          <w:szCs w:val="24"/>
        </w:rPr>
        <w:t xml:space="preserve"> </w:t>
      </w:r>
      <w:r w:rsidR="00845A94" w:rsidRPr="007C217F">
        <w:rPr>
          <w:rFonts w:ascii="Times New Roman" w:hAnsi="Times New Roman" w:cs="Times New Roman"/>
          <w:sz w:val="24"/>
          <w:szCs w:val="24"/>
        </w:rPr>
        <w:t>Bu a</w:t>
      </w:r>
      <w:r w:rsidR="009329A9" w:rsidRPr="007C217F">
        <w:rPr>
          <w:rFonts w:ascii="Times New Roman" w:hAnsi="Times New Roman" w:cs="Times New Roman"/>
          <w:sz w:val="24"/>
          <w:szCs w:val="24"/>
        </w:rPr>
        <w:t xml:space="preserve">raştırmada toplanan veriler üzerinden gerçekleştirilen güvenilirlik analizleri </w:t>
      </w:r>
      <w:r w:rsidR="00DF2564">
        <w:rPr>
          <w:rFonts w:ascii="Times New Roman" w:hAnsi="Times New Roman" w:cs="Times New Roman"/>
          <w:sz w:val="24"/>
          <w:szCs w:val="24"/>
        </w:rPr>
        <w:t>sonucunda TPACK-</w:t>
      </w:r>
      <w:proofErr w:type="spellStart"/>
      <w:r w:rsidR="00DF2564">
        <w:rPr>
          <w:rFonts w:ascii="Times New Roman" w:hAnsi="Times New Roman" w:cs="Times New Roman"/>
          <w:sz w:val="24"/>
          <w:szCs w:val="24"/>
        </w:rPr>
        <w:t>deep</w:t>
      </w:r>
      <w:proofErr w:type="spellEnd"/>
      <w:r w:rsidR="00DF2564">
        <w:rPr>
          <w:rFonts w:ascii="Times New Roman" w:hAnsi="Times New Roman" w:cs="Times New Roman"/>
          <w:sz w:val="24"/>
          <w:szCs w:val="24"/>
        </w:rPr>
        <w:t xml:space="preserve"> ölçeğinin</w:t>
      </w:r>
      <w:r w:rsidR="009329A9" w:rsidRPr="007C217F">
        <w:rPr>
          <w:rFonts w:ascii="Times New Roman" w:hAnsi="Times New Roman" w:cs="Times New Roman"/>
          <w:sz w:val="24"/>
          <w:szCs w:val="24"/>
        </w:rPr>
        <w:t xml:space="preserve"> </w:t>
      </w:r>
      <w:proofErr w:type="spellStart"/>
      <w:r w:rsidR="009329A9" w:rsidRPr="007C217F">
        <w:rPr>
          <w:rFonts w:ascii="Times New Roman" w:hAnsi="Times New Roman" w:cs="Times New Roman"/>
          <w:sz w:val="24"/>
          <w:szCs w:val="24"/>
        </w:rPr>
        <w:t>alpha</w:t>
      </w:r>
      <w:proofErr w:type="spellEnd"/>
      <w:r w:rsidR="009329A9" w:rsidRPr="007C217F">
        <w:rPr>
          <w:rFonts w:ascii="Times New Roman" w:hAnsi="Times New Roman" w:cs="Times New Roman"/>
          <w:sz w:val="24"/>
          <w:szCs w:val="24"/>
        </w:rPr>
        <w:t xml:space="preserve"> güvenirlik katsayısı </w:t>
      </w:r>
      <w:r w:rsidR="009329A9" w:rsidRPr="007C217F">
        <w:rPr>
          <w:rFonts w:ascii="Times New Roman" w:hAnsi="Times New Roman" w:cs="Times New Roman"/>
          <w:i/>
          <w:sz w:val="24"/>
          <w:szCs w:val="24"/>
        </w:rPr>
        <w:t>0.96</w:t>
      </w:r>
      <w:r w:rsidR="009329A9" w:rsidRPr="007C217F">
        <w:rPr>
          <w:rFonts w:ascii="Times New Roman" w:hAnsi="Times New Roman" w:cs="Times New Roman"/>
          <w:sz w:val="24"/>
          <w:szCs w:val="24"/>
        </w:rPr>
        <w:t xml:space="preserve">, öğretmen adaylarının aktif öğrenmeye yönelik eğilimlerini belirlemek amacıyla kullanılan ölçeğin </w:t>
      </w:r>
      <w:proofErr w:type="spellStart"/>
      <w:r w:rsidR="009329A9" w:rsidRPr="007C217F">
        <w:rPr>
          <w:rFonts w:ascii="Times New Roman" w:hAnsi="Times New Roman" w:cs="Times New Roman"/>
          <w:sz w:val="24"/>
          <w:szCs w:val="24"/>
        </w:rPr>
        <w:t>alpha</w:t>
      </w:r>
      <w:proofErr w:type="spellEnd"/>
      <w:r w:rsidR="009329A9" w:rsidRPr="007C217F">
        <w:rPr>
          <w:rFonts w:ascii="Times New Roman" w:hAnsi="Times New Roman" w:cs="Times New Roman"/>
          <w:sz w:val="24"/>
          <w:szCs w:val="24"/>
        </w:rPr>
        <w:t xml:space="preserve"> güvenirlik katsayısı ise </w:t>
      </w:r>
      <w:r w:rsidR="009329A9" w:rsidRPr="007C217F">
        <w:rPr>
          <w:rFonts w:ascii="Times New Roman" w:hAnsi="Times New Roman" w:cs="Times New Roman"/>
          <w:i/>
          <w:sz w:val="24"/>
          <w:szCs w:val="24"/>
        </w:rPr>
        <w:t>0.84</w:t>
      </w:r>
      <w:r w:rsidR="009329A9" w:rsidRPr="007C217F">
        <w:rPr>
          <w:rFonts w:ascii="Times New Roman" w:hAnsi="Times New Roman" w:cs="Times New Roman"/>
          <w:sz w:val="24"/>
          <w:szCs w:val="24"/>
        </w:rPr>
        <w:t xml:space="preserve"> olarak bulunmuştur.</w:t>
      </w:r>
    </w:p>
    <w:p w:rsidR="00845A94" w:rsidRPr="007C217F" w:rsidRDefault="00466F1D" w:rsidP="00DF2564">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Bulgular</w:t>
      </w: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adaylarından elde edilen verilerin normal dağılım gösterip göstermediklerine ilişkin yapılan normallik testleri sonucunda “Aktif Öğrenmeye İlişkin Algı Ölçeği” için çarpıklık katsayısı -0,667 ve basıklık katsayısı ise 0,011 olarak belirlenmiştir. Bu sonuçlar toplanan verilerin hafifçe sağa çarpık ve sivri olduğunu göstermektedir. Benzer şekilde</w:t>
      </w:r>
      <w:r w:rsidR="00C818D0" w:rsidRPr="007C217F">
        <w:rPr>
          <w:rFonts w:ascii="Times New Roman" w:hAnsi="Times New Roman" w:cs="Times New Roman"/>
          <w:sz w:val="24"/>
          <w:szCs w:val="24"/>
        </w:rPr>
        <w:t xml:space="preserve"> </w:t>
      </w:r>
      <w:r w:rsidRPr="007C217F">
        <w:rPr>
          <w:rFonts w:ascii="Times New Roman" w:hAnsi="Times New Roman" w:cs="Times New Roman"/>
          <w:sz w:val="24"/>
          <w:szCs w:val="24"/>
        </w:rPr>
        <w:t>“Teknopedagojik Eğitim Yeterliği Ölçeği” için yapılan normallik testi sonucunda ise çarpıklık katsayısı 0,253 ve basıklık katsayısı -0,285 olarak belirlenmiştir. Elde edilen bu sonuçlar bu ölçeğe ilişkin toplanan verilerin hafif düzeyde sola çarpık ve hafi</w:t>
      </w:r>
      <w:r w:rsidR="00204BA8" w:rsidRPr="007C217F">
        <w:rPr>
          <w:rFonts w:ascii="Times New Roman" w:hAnsi="Times New Roman" w:cs="Times New Roman"/>
          <w:sz w:val="24"/>
          <w:szCs w:val="24"/>
        </w:rPr>
        <w:t>fçe</w:t>
      </w:r>
      <w:r w:rsidRPr="007C217F">
        <w:rPr>
          <w:rFonts w:ascii="Times New Roman" w:hAnsi="Times New Roman" w:cs="Times New Roman"/>
          <w:sz w:val="24"/>
          <w:szCs w:val="24"/>
        </w:rPr>
        <w:t xml:space="preserve"> basık olduğunu göstermektedir. Fakat bu sapmalar (-1,+1) aralığında kaldığı için dağılımların normal olduğu kabul edilebilir (</w:t>
      </w:r>
      <w:proofErr w:type="spellStart"/>
      <w:r w:rsidRPr="007C217F">
        <w:rPr>
          <w:rFonts w:ascii="Times New Roman" w:hAnsi="Times New Roman" w:cs="Times New Roman"/>
          <w:sz w:val="24"/>
          <w:szCs w:val="24"/>
        </w:rPr>
        <w:t>Tabachnick</w:t>
      </w:r>
      <w:proofErr w:type="spellEnd"/>
      <w:r w:rsidRPr="007C217F">
        <w:rPr>
          <w:rFonts w:ascii="Times New Roman" w:hAnsi="Times New Roman" w:cs="Times New Roman"/>
          <w:sz w:val="24"/>
          <w:szCs w:val="24"/>
        </w:rPr>
        <w:t xml:space="preserve"> ve </w:t>
      </w:r>
      <w:proofErr w:type="spellStart"/>
      <w:r w:rsidRPr="007C217F">
        <w:rPr>
          <w:rFonts w:ascii="Times New Roman" w:hAnsi="Times New Roman" w:cs="Times New Roman"/>
          <w:sz w:val="24"/>
          <w:szCs w:val="24"/>
        </w:rPr>
        <w:t>Fidell</w:t>
      </w:r>
      <w:proofErr w:type="spellEnd"/>
      <w:r w:rsidRPr="007C217F">
        <w:rPr>
          <w:rFonts w:ascii="Times New Roman" w:hAnsi="Times New Roman" w:cs="Times New Roman"/>
          <w:sz w:val="24"/>
          <w:szCs w:val="24"/>
        </w:rPr>
        <w:t>, 2013).</w:t>
      </w:r>
    </w:p>
    <w:p w:rsidR="00466F1D" w:rsidRPr="00820AE0" w:rsidRDefault="00466F1D" w:rsidP="00820AE0">
      <w:pPr>
        <w:pStyle w:val="ListeParagraf"/>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0AE0">
        <w:rPr>
          <w:rFonts w:ascii="Times New Roman" w:hAnsi="Times New Roman" w:cs="Times New Roman"/>
          <w:b/>
          <w:sz w:val="24"/>
          <w:szCs w:val="24"/>
        </w:rPr>
        <w:t>Birinci Alt Probleme İlişkin Bulgular</w:t>
      </w: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Araştırmada farklı sınıflarda okuyan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adaylarına iki farklı ölçek uygulanmış ve elde edilen verilere SPSS </w:t>
      </w:r>
      <w:r w:rsidR="006359DA">
        <w:rPr>
          <w:rFonts w:ascii="Times New Roman" w:hAnsi="Times New Roman" w:cs="Times New Roman"/>
          <w:sz w:val="24"/>
          <w:szCs w:val="24"/>
        </w:rPr>
        <w:t xml:space="preserve">paket </w:t>
      </w:r>
      <w:r w:rsidRPr="007C217F">
        <w:rPr>
          <w:rFonts w:ascii="Times New Roman" w:hAnsi="Times New Roman" w:cs="Times New Roman"/>
          <w:sz w:val="24"/>
          <w:szCs w:val="24"/>
        </w:rPr>
        <w:t>programı üzerinde tanımlayıcı istatistikler uygulanmıştır. Bu istatistikler yardımıyla katılımcı grubun aktif öğrenmeye ilişkin algı düzeyleri ile teknopedagojik eğitim yeterliklerine ilişkin durumları ortalama puanlarla birlikte Tablo 1’de sunulmuştur.</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ile teknopedagojik eğitim yeterliklerine ilişkin ortalama puanlar</w:t>
      </w:r>
    </w:p>
    <w:tbl>
      <w:tblPr>
        <w:tblW w:w="91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80"/>
        <w:gridCol w:w="503"/>
        <w:gridCol w:w="1332"/>
        <w:gridCol w:w="1369"/>
        <w:gridCol w:w="1274"/>
        <w:gridCol w:w="1788"/>
      </w:tblGrid>
      <w:tr w:rsidR="002604B5" w:rsidRPr="00845A94" w:rsidTr="005D563F">
        <w:trPr>
          <w:cantSplit/>
          <w:trHeight w:val="230"/>
        </w:trPr>
        <w:tc>
          <w:tcPr>
            <w:tcW w:w="2880" w:type="dxa"/>
            <w:tcBorders>
              <w:top w:val="single" w:sz="2" w:space="0" w:color="auto"/>
              <w:left w:val="nil"/>
              <w:bottom w:val="single" w:sz="4" w:space="0" w:color="auto"/>
              <w:right w:val="nil"/>
            </w:tcBorders>
            <w:shd w:val="clear" w:color="auto" w:fill="BFBFBF" w:themeFill="background1" w:themeFillShade="BF"/>
            <w:vAlign w:val="bottom"/>
          </w:tcPr>
          <w:p w:rsidR="002604B5" w:rsidRPr="00845A94" w:rsidRDefault="002604B5" w:rsidP="002604B5">
            <w:pPr>
              <w:autoSpaceDE w:val="0"/>
              <w:autoSpaceDN w:val="0"/>
              <w:adjustRightInd w:val="0"/>
              <w:spacing w:after="0" w:line="240" w:lineRule="auto"/>
              <w:jc w:val="both"/>
              <w:rPr>
                <w:rFonts w:ascii="Times New Roman" w:hAnsi="Times New Roman" w:cs="Times New Roman"/>
              </w:rPr>
            </w:pPr>
          </w:p>
        </w:tc>
        <w:tc>
          <w:tcPr>
            <w:tcW w:w="503"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r w:rsidRPr="005D563F">
              <w:rPr>
                <w:rFonts w:ascii="Times New Roman" w:hAnsi="Times New Roman" w:cs="Times New Roman"/>
                <w:b/>
                <w:color w:val="000000"/>
              </w:rPr>
              <w:t>N</w:t>
            </w:r>
          </w:p>
        </w:tc>
        <w:tc>
          <w:tcPr>
            <w:tcW w:w="1332"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Min</w:t>
            </w:r>
            <w:proofErr w:type="spellEnd"/>
          </w:p>
        </w:tc>
        <w:tc>
          <w:tcPr>
            <w:tcW w:w="1369"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Max</w:t>
            </w:r>
            <w:proofErr w:type="spellEnd"/>
          </w:p>
        </w:tc>
        <w:tc>
          <w:tcPr>
            <w:tcW w:w="1274"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r w:rsidRPr="005D563F">
              <w:rPr>
                <w:rFonts w:ascii="Times New Roman" w:hAnsi="Times New Roman" w:cs="Times New Roman"/>
                <w:b/>
                <w:color w:val="000000"/>
              </w:rPr>
              <w:t>Ortalama</w:t>
            </w:r>
          </w:p>
        </w:tc>
        <w:tc>
          <w:tcPr>
            <w:tcW w:w="1788"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Sd</w:t>
            </w:r>
            <w:proofErr w:type="spellEnd"/>
          </w:p>
        </w:tc>
      </w:tr>
      <w:tr w:rsidR="002604B5" w:rsidRPr="00845A94" w:rsidTr="005D563F">
        <w:trPr>
          <w:cantSplit/>
          <w:trHeight w:val="230"/>
        </w:trPr>
        <w:tc>
          <w:tcPr>
            <w:tcW w:w="2880" w:type="dxa"/>
            <w:tcBorders>
              <w:top w:val="single" w:sz="4" w:space="0" w:color="auto"/>
              <w:left w:val="nil"/>
              <w:bottom w:val="nil"/>
              <w:right w:val="nil"/>
            </w:tcBorders>
            <w:shd w:val="clear" w:color="auto" w:fill="FFFFFF"/>
            <w:vAlign w:val="center"/>
          </w:tcPr>
          <w:p w:rsidR="002604B5" w:rsidRPr="00845A94" w:rsidRDefault="002604B5" w:rsidP="002604B5">
            <w:pPr>
              <w:autoSpaceDE w:val="0"/>
              <w:autoSpaceDN w:val="0"/>
              <w:adjustRightInd w:val="0"/>
              <w:spacing w:after="0" w:line="320" w:lineRule="atLeast"/>
              <w:ind w:left="60" w:right="60"/>
              <w:jc w:val="both"/>
              <w:rPr>
                <w:rFonts w:ascii="Times New Roman" w:hAnsi="Times New Roman" w:cs="Times New Roman"/>
                <w:color w:val="000000"/>
              </w:rPr>
            </w:pPr>
            <w:r w:rsidRPr="00845A94">
              <w:rPr>
                <w:rFonts w:ascii="Times New Roman" w:hAnsi="Times New Roman" w:cs="Times New Roman"/>
                <w:b/>
              </w:rPr>
              <w:t>Aktif öğrenme algısı</w:t>
            </w:r>
          </w:p>
        </w:tc>
        <w:tc>
          <w:tcPr>
            <w:tcW w:w="503"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210</w:t>
            </w:r>
          </w:p>
        </w:tc>
        <w:tc>
          <w:tcPr>
            <w:tcW w:w="1332"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3,20</w:t>
            </w:r>
          </w:p>
        </w:tc>
        <w:tc>
          <w:tcPr>
            <w:tcW w:w="1369"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5,00</w:t>
            </w:r>
          </w:p>
        </w:tc>
        <w:tc>
          <w:tcPr>
            <w:tcW w:w="1274"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4,35</w:t>
            </w:r>
          </w:p>
        </w:tc>
        <w:tc>
          <w:tcPr>
            <w:tcW w:w="1788"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,41099</w:t>
            </w:r>
          </w:p>
        </w:tc>
      </w:tr>
      <w:tr w:rsidR="002604B5" w:rsidRPr="00845A94" w:rsidTr="002604B5">
        <w:trPr>
          <w:cantSplit/>
          <w:trHeight w:val="472"/>
        </w:trPr>
        <w:tc>
          <w:tcPr>
            <w:tcW w:w="2880" w:type="dxa"/>
            <w:tcBorders>
              <w:top w:val="nil"/>
              <w:left w:val="nil"/>
              <w:bottom w:val="single" w:sz="4" w:space="0" w:color="auto"/>
              <w:right w:val="nil"/>
            </w:tcBorders>
            <w:shd w:val="clear" w:color="auto" w:fill="FFFFFF"/>
            <w:vAlign w:val="center"/>
          </w:tcPr>
          <w:p w:rsidR="002604B5" w:rsidRPr="00845A94" w:rsidRDefault="002604B5" w:rsidP="002604B5">
            <w:pPr>
              <w:autoSpaceDE w:val="0"/>
              <w:autoSpaceDN w:val="0"/>
              <w:adjustRightInd w:val="0"/>
              <w:spacing w:after="0" w:line="320" w:lineRule="atLeast"/>
              <w:ind w:left="60" w:right="60"/>
              <w:jc w:val="both"/>
              <w:rPr>
                <w:rFonts w:ascii="Times New Roman" w:hAnsi="Times New Roman" w:cs="Times New Roman"/>
                <w:color w:val="000000"/>
              </w:rPr>
            </w:pPr>
            <w:r w:rsidRPr="00845A94">
              <w:rPr>
                <w:rFonts w:ascii="Times New Roman" w:hAnsi="Times New Roman" w:cs="Times New Roman"/>
                <w:b/>
              </w:rPr>
              <w:t>Teknopedagojik yeterlik</w:t>
            </w:r>
          </w:p>
        </w:tc>
        <w:tc>
          <w:tcPr>
            <w:tcW w:w="503"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204</w:t>
            </w:r>
          </w:p>
        </w:tc>
        <w:tc>
          <w:tcPr>
            <w:tcW w:w="1332"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3,10</w:t>
            </w:r>
          </w:p>
        </w:tc>
        <w:tc>
          <w:tcPr>
            <w:tcW w:w="1369"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5,00</w:t>
            </w:r>
          </w:p>
        </w:tc>
        <w:tc>
          <w:tcPr>
            <w:tcW w:w="1274"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4,04</w:t>
            </w:r>
          </w:p>
        </w:tc>
        <w:tc>
          <w:tcPr>
            <w:tcW w:w="1788"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,43339</w:t>
            </w:r>
          </w:p>
        </w:tc>
      </w:tr>
    </w:tbl>
    <w:p w:rsidR="00820AE0" w:rsidRDefault="005961D6"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p>
    <w:p w:rsidR="00466F1D" w:rsidRPr="007C217F"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1 incelendiğinde,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adaylarının aktif öğrenmeye ilişkin algı ölçeğinden aldıkları puanların ortalaması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 4,35, “Teknopedagojik Eğitim Yeterliği </w:t>
      </w:r>
      <w:r w:rsidRPr="007C217F">
        <w:rPr>
          <w:rFonts w:ascii="Times New Roman" w:hAnsi="Times New Roman" w:cs="Times New Roman"/>
          <w:sz w:val="24"/>
          <w:szCs w:val="24"/>
        </w:rPr>
        <w:lastRenderedPageBreak/>
        <w:t xml:space="preserve">Ölçeği” </w:t>
      </w:r>
      <w:r w:rsidR="00A97865" w:rsidRPr="007C217F">
        <w:rPr>
          <w:rFonts w:ascii="Times New Roman" w:hAnsi="Times New Roman" w:cs="Times New Roman"/>
          <w:sz w:val="24"/>
          <w:szCs w:val="24"/>
        </w:rPr>
        <w:t>için ise</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 4,04 olarak belirlenmiştir. Elde edilen bu bulgular adayların ileri düzeyde algı ve yeterliğe sahip olduklarını şeklinde </w:t>
      </w:r>
      <w:r w:rsidR="00E23162" w:rsidRPr="007C217F">
        <w:rPr>
          <w:rFonts w:ascii="Times New Roman" w:hAnsi="Times New Roman" w:cs="Times New Roman"/>
          <w:sz w:val="24"/>
          <w:szCs w:val="24"/>
        </w:rPr>
        <w:t>ifade edilebilir.</w:t>
      </w:r>
      <w:r w:rsidR="009329A9" w:rsidRPr="007C217F">
        <w:rPr>
          <w:rFonts w:ascii="Times New Roman" w:hAnsi="Times New Roman" w:cs="Times New Roman"/>
          <w:sz w:val="24"/>
          <w:szCs w:val="24"/>
        </w:rPr>
        <w:t xml:space="preserve"> 6 öğretmen adayına ait anket formu eksik veriler olması nedeniyle teknopedagojik eğitime yönelik yeterlikle ilgili analizlerde dışarıda tutulmuştur.</w:t>
      </w:r>
    </w:p>
    <w:p w:rsidR="00466F1D" w:rsidRPr="00820AE0" w:rsidRDefault="00466F1D" w:rsidP="00820AE0">
      <w:pPr>
        <w:pStyle w:val="ListeParagraf"/>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0AE0">
        <w:rPr>
          <w:rFonts w:ascii="Times New Roman" w:hAnsi="Times New Roman" w:cs="Times New Roman"/>
          <w:b/>
          <w:sz w:val="24"/>
          <w:szCs w:val="24"/>
        </w:rPr>
        <w:t>İkinci Alt Probleme İlişkin Bulgular</w:t>
      </w: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Elde edilen verilere SPSS istatistik programı yardımıyla bağımsız örneklem T-testi ve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testi ANOVA uygulanmıştır. İkinci alt probleme ilişkin elde edilen veriler iki farklı ölçek için ayrı başlıklar altında oluşturulmuş tablolarla okuyucuya sunulmuş ve yorumlanmıştır.</w:t>
      </w:r>
    </w:p>
    <w:p w:rsidR="005D563F" w:rsidRPr="007C217F" w:rsidRDefault="005D563F" w:rsidP="00820AE0">
      <w:pPr>
        <w:spacing w:after="0" w:line="360" w:lineRule="auto"/>
        <w:ind w:firstLine="567"/>
        <w:jc w:val="both"/>
        <w:rPr>
          <w:rFonts w:ascii="Times New Roman" w:hAnsi="Times New Roman" w:cs="Times New Roman"/>
          <w:sz w:val="24"/>
          <w:szCs w:val="24"/>
        </w:rPr>
      </w:pPr>
    </w:p>
    <w:p w:rsidR="00466F1D" w:rsidRPr="00820AE0" w:rsidRDefault="00820AE0" w:rsidP="00820AE0">
      <w:pPr>
        <w:pStyle w:val="ListeParagraf"/>
        <w:numPr>
          <w:ilvl w:val="1"/>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66F1D" w:rsidRPr="00820AE0">
        <w:rPr>
          <w:rFonts w:ascii="Times New Roman" w:hAnsi="Times New Roman" w:cs="Times New Roman"/>
          <w:b/>
          <w:sz w:val="24"/>
          <w:szCs w:val="24"/>
        </w:rPr>
        <w:t>Cinsiyetin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bCs/>
          <w:sz w:val="24"/>
          <w:szCs w:val="24"/>
        </w:rPr>
        <w:t>Tablo 2.</w:t>
      </w:r>
      <w:r w:rsidR="00820AE0">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 Cinsiyeti Değişkenine Göre Farklılaşıp Farklılaşmadığını Belirlemek Üzere Yapılan Bağımsız Grup T-testi Sonuçları</w:t>
      </w:r>
    </w:p>
    <w:tbl>
      <w:tblPr>
        <w:tblStyle w:val="TabloKlavuzu"/>
        <w:tblW w:w="9111" w:type="dxa"/>
        <w:tblBorders>
          <w:left w:val="none" w:sz="0" w:space="0" w:color="auto"/>
          <w:right w:val="none" w:sz="0" w:space="0" w:color="auto"/>
          <w:insideV w:val="none" w:sz="0" w:space="0" w:color="auto"/>
        </w:tblBorders>
        <w:tblLook w:val="04A0"/>
      </w:tblPr>
      <w:tblGrid>
        <w:gridCol w:w="1301"/>
        <w:gridCol w:w="1301"/>
        <w:gridCol w:w="1301"/>
        <w:gridCol w:w="1302"/>
        <w:gridCol w:w="1302"/>
        <w:gridCol w:w="1302"/>
        <w:gridCol w:w="1302"/>
      </w:tblGrid>
      <w:tr w:rsidR="002604B5" w:rsidRPr="00845A94" w:rsidTr="005D563F">
        <w:trPr>
          <w:trHeight w:val="311"/>
        </w:trPr>
        <w:tc>
          <w:tcPr>
            <w:tcW w:w="1301" w:type="dxa"/>
            <w:tcBorders>
              <w:bottom w:val="single" w:sz="4" w:space="0" w:color="auto"/>
            </w:tcBorders>
            <w:shd w:val="clear" w:color="auto" w:fill="BFBFBF" w:themeFill="background1" w:themeFillShade="BF"/>
          </w:tcPr>
          <w:p w:rsidR="002604B5" w:rsidRPr="005D563F" w:rsidRDefault="002604B5" w:rsidP="002604B5">
            <w:pPr>
              <w:autoSpaceDE w:val="0"/>
              <w:autoSpaceDN w:val="0"/>
              <w:adjustRightInd w:val="0"/>
              <w:jc w:val="both"/>
              <w:rPr>
                <w:rFonts w:ascii="Times New Roman" w:hAnsi="Times New Roman" w:cs="Times New Roman"/>
                <w:b/>
              </w:rPr>
            </w:pPr>
            <w:r w:rsidRPr="005D563F">
              <w:rPr>
                <w:rFonts w:ascii="Times New Roman" w:hAnsi="Times New Roman" w:cs="Times New Roman"/>
                <w:b/>
              </w:rPr>
              <w:t>Cinsiyet</w:t>
            </w:r>
          </w:p>
        </w:tc>
        <w:tc>
          <w:tcPr>
            <w:tcW w:w="130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30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t</w:t>
            </w:r>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p</w:t>
            </w:r>
          </w:p>
        </w:tc>
      </w:tr>
      <w:tr w:rsidR="002604B5" w:rsidRPr="00845A94" w:rsidTr="002604B5">
        <w:trPr>
          <w:trHeight w:val="311"/>
        </w:trPr>
        <w:tc>
          <w:tcPr>
            <w:tcW w:w="1301" w:type="dxa"/>
            <w:tcBorders>
              <w:bottom w:val="nil"/>
            </w:tcBorders>
          </w:tcPr>
          <w:p w:rsidR="002604B5" w:rsidRPr="00845A94" w:rsidRDefault="00A039BC" w:rsidP="002604B5">
            <w:pPr>
              <w:autoSpaceDE w:val="0"/>
              <w:autoSpaceDN w:val="0"/>
              <w:adjustRightInd w:val="0"/>
              <w:jc w:val="both"/>
              <w:rPr>
                <w:rFonts w:ascii="Times New Roman" w:hAnsi="Times New Roman" w:cs="Times New Roman"/>
                <w:b/>
              </w:rPr>
            </w:pPr>
            <w:r>
              <w:rPr>
                <w:rFonts w:ascii="Times New Roman" w:hAnsi="Times New Roman" w:cs="Times New Roman"/>
                <w:b/>
              </w:rPr>
              <w:t>Erkek</w:t>
            </w:r>
          </w:p>
        </w:tc>
        <w:tc>
          <w:tcPr>
            <w:tcW w:w="130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29</w:t>
            </w:r>
          </w:p>
        </w:tc>
        <w:tc>
          <w:tcPr>
            <w:tcW w:w="130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4,10</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0,44</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3,58</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0,00</w:t>
            </w:r>
          </w:p>
        </w:tc>
      </w:tr>
      <w:tr w:rsidR="002604B5" w:rsidRPr="00845A94" w:rsidTr="002604B5">
        <w:trPr>
          <w:trHeight w:val="334"/>
        </w:trPr>
        <w:tc>
          <w:tcPr>
            <w:tcW w:w="1301" w:type="dxa"/>
            <w:tcBorders>
              <w:top w:val="nil"/>
            </w:tcBorders>
          </w:tcPr>
          <w:p w:rsidR="002604B5" w:rsidRPr="00845A94" w:rsidRDefault="00A039BC" w:rsidP="002604B5">
            <w:pPr>
              <w:autoSpaceDE w:val="0"/>
              <w:autoSpaceDN w:val="0"/>
              <w:adjustRightInd w:val="0"/>
              <w:jc w:val="both"/>
              <w:rPr>
                <w:rFonts w:ascii="Times New Roman" w:hAnsi="Times New Roman" w:cs="Times New Roman"/>
                <w:b/>
              </w:rPr>
            </w:pPr>
            <w:r>
              <w:rPr>
                <w:rFonts w:ascii="Times New Roman" w:hAnsi="Times New Roman" w:cs="Times New Roman"/>
                <w:b/>
              </w:rPr>
              <w:t>Kadın</w:t>
            </w:r>
          </w:p>
        </w:tc>
        <w:tc>
          <w:tcPr>
            <w:tcW w:w="130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181</w:t>
            </w:r>
          </w:p>
        </w:tc>
        <w:tc>
          <w:tcPr>
            <w:tcW w:w="130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4,39</w:t>
            </w: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0,39</w:t>
            </w: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820AE0" w:rsidRDefault="00820AE0" w:rsidP="005D563F">
      <w:pPr>
        <w:spacing w:after="0" w:line="240" w:lineRule="auto"/>
        <w:jc w:val="both"/>
        <w:rPr>
          <w:rFonts w:ascii="Times New Roman" w:hAnsi="Times New Roman" w:cs="Times New Roman"/>
          <w:sz w:val="24"/>
          <w:szCs w:val="24"/>
        </w:rPr>
      </w:pP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2’deki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cinsiyet değişkenine göre </w:t>
      </w:r>
      <w:r w:rsidR="005D457E" w:rsidRPr="007C217F">
        <w:rPr>
          <w:rFonts w:ascii="Times New Roman" w:hAnsi="Times New Roman" w:cs="Times New Roman"/>
          <w:sz w:val="24"/>
          <w:szCs w:val="24"/>
        </w:rPr>
        <w:t>istatistiksel açıdan anlamlıdır</w:t>
      </w:r>
      <w:r w:rsidRPr="007C217F">
        <w:rPr>
          <w:rFonts w:ascii="Times New Roman" w:hAnsi="Times New Roman" w:cs="Times New Roman"/>
          <w:sz w:val="24"/>
          <w:szCs w:val="24"/>
        </w:rPr>
        <w:t xml:space="preserve">, </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t(208)=3,58</w:t>
      </w:r>
      <w:r w:rsidR="005D457E" w:rsidRPr="007C217F">
        <w:rPr>
          <w:rFonts w:ascii="Times New Roman" w:hAnsi="Times New Roman" w:cs="Times New Roman"/>
          <w:sz w:val="24"/>
          <w:szCs w:val="24"/>
        </w:rPr>
        <w:t>, p=0,000)</w:t>
      </w:r>
      <w:r w:rsidRPr="007C217F">
        <w:rPr>
          <w:rFonts w:ascii="Times New Roman" w:hAnsi="Times New Roman" w:cs="Times New Roman"/>
          <w:sz w:val="24"/>
          <w:szCs w:val="24"/>
        </w:rPr>
        <w:t xml:space="preserve">. </w:t>
      </w:r>
      <w:r w:rsidR="00A039BC">
        <w:rPr>
          <w:rFonts w:ascii="Times New Roman" w:hAnsi="Times New Roman" w:cs="Times New Roman"/>
          <w:sz w:val="24"/>
          <w:szCs w:val="24"/>
        </w:rPr>
        <w:t xml:space="preserve">Kadın </w:t>
      </w:r>
      <w:r w:rsidRPr="007C217F">
        <w:rPr>
          <w:rFonts w:ascii="Times New Roman" w:hAnsi="Times New Roman" w:cs="Times New Roman"/>
          <w:sz w:val="24"/>
          <w:szCs w:val="24"/>
        </w:rPr>
        <w:t>adayların aktif öğrenmeye ilişkin algıları (</w:t>
      </w:r>
      <w:proofErr w:type="spellStart"/>
      <w:r w:rsidRPr="007C217F">
        <w:rPr>
          <w:rFonts w:ascii="Times New Roman" w:hAnsi="Times New Roman" w:cs="Times New Roman"/>
          <w:sz w:val="24"/>
          <w:szCs w:val="24"/>
        </w:rPr>
        <w:t>ort</w:t>
      </w:r>
      <w:r w:rsidR="005D457E" w:rsidRPr="007C217F">
        <w:rPr>
          <w:rFonts w:ascii="Times New Roman" w:hAnsi="Times New Roman" w:cs="Times New Roman"/>
          <w:sz w:val="24"/>
          <w:szCs w:val="24"/>
        </w:rPr>
        <w:t>b</w:t>
      </w:r>
      <w:proofErr w:type="spellEnd"/>
      <w:r w:rsidRPr="007C217F">
        <w:rPr>
          <w:rFonts w:ascii="Times New Roman" w:hAnsi="Times New Roman" w:cs="Times New Roman"/>
          <w:sz w:val="24"/>
          <w:szCs w:val="24"/>
        </w:rPr>
        <w:t>=4,39), erkek adaylara (</w:t>
      </w:r>
      <w:proofErr w:type="spellStart"/>
      <w:r w:rsidRPr="007C217F">
        <w:rPr>
          <w:rFonts w:ascii="Times New Roman" w:hAnsi="Times New Roman" w:cs="Times New Roman"/>
          <w:sz w:val="24"/>
          <w:szCs w:val="24"/>
        </w:rPr>
        <w:t>ort</w:t>
      </w:r>
      <w:r w:rsidR="005D457E" w:rsidRPr="007C217F">
        <w:rPr>
          <w:rFonts w:ascii="Times New Roman" w:hAnsi="Times New Roman" w:cs="Times New Roman"/>
          <w:sz w:val="24"/>
          <w:szCs w:val="24"/>
        </w:rPr>
        <w:t>e</w:t>
      </w:r>
      <w:proofErr w:type="spellEnd"/>
      <w:r w:rsidRPr="007C217F">
        <w:rPr>
          <w:rFonts w:ascii="Times New Roman" w:hAnsi="Times New Roman" w:cs="Times New Roman"/>
          <w:sz w:val="24"/>
          <w:szCs w:val="24"/>
        </w:rPr>
        <w:t xml:space="preserve">=4,10) </w:t>
      </w:r>
      <w:r w:rsidR="005D457E" w:rsidRPr="007C217F">
        <w:rPr>
          <w:rFonts w:ascii="Times New Roman" w:hAnsi="Times New Roman" w:cs="Times New Roman"/>
          <w:sz w:val="24"/>
          <w:szCs w:val="24"/>
        </w:rPr>
        <w:t xml:space="preserve">göre </w:t>
      </w:r>
      <w:r w:rsidRPr="007C217F">
        <w:rPr>
          <w:rFonts w:ascii="Times New Roman" w:hAnsi="Times New Roman" w:cs="Times New Roman"/>
          <w:sz w:val="24"/>
          <w:szCs w:val="24"/>
        </w:rPr>
        <w:t>daha olumludur. Bu bulgu, aktif öğrenmeye yönelik algı ile cinsiyet arasında anlamlı bir ilişkinin olduğu şeklinde yorumlanabilir.</w:t>
      </w:r>
    </w:p>
    <w:p w:rsidR="006F7EBA" w:rsidRPr="007C217F" w:rsidRDefault="006F7EBA" w:rsidP="00820AE0">
      <w:pPr>
        <w:spacing w:after="0" w:line="360" w:lineRule="auto"/>
        <w:ind w:firstLine="567"/>
        <w:jc w:val="both"/>
        <w:rPr>
          <w:rFonts w:ascii="Times New Roman" w:hAnsi="Times New Roman" w:cs="Times New Roman"/>
          <w:sz w:val="24"/>
          <w:szCs w:val="24"/>
        </w:rPr>
      </w:pPr>
    </w:p>
    <w:p w:rsidR="00466F1D" w:rsidRPr="007C217F" w:rsidRDefault="00466F1D"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2</w:t>
      </w:r>
      <w:r w:rsidR="00845A94" w:rsidRPr="007C217F">
        <w:rPr>
          <w:rFonts w:ascii="Times New Roman" w:hAnsi="Times New Roman" w:cs="Times New Roman"/>
          <w:b/>
          <w:sz w:val="24"/>
          <w:szCs w:val="24"/>
        </w:rPr>
        <w:t>.</w:t>
      </w:r>
      <w:r w:rsidRPr="007C217F">
        <w:rPr>
          <w:rFonts w:ascii="Times New Roman" w:hAnsi="Times New Roman" w:cs="Times New Roman"/>
          <w:b/>
          <w:sz w:val="24"/>
          <w:szCs w:val="24"/>
        </w:rPr>
        <w:t>Öğretim Teknolojileri ve Materyal Geliştirme Dersi alma Durumunun Aktif Öğrenmeye İlişkin Etkisi</w:t>
      </w:r>
    </w:p>
    <w:p w:rsidR="00466F1D" w:rsidRPr="007C217F" w:rsidRDefault="00466F1D" w:rsidP="005D563F">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3</w:t>
      </w:r>
      <w:r w:rsidRPr="007C217F">
        <w:rPr>
          <w:rFonts w:ascii="Times New Roman" w:hAnsi="Times New Roman" w:cs="Times New Roman"/>
          <w:b/>
          <w:bCs/>
          <w:sz w:val="24"/>
          <w:szCs w:val="24"/>
        </w:rPr>
        <w:t>.</w:t>
      </w:r>
      <w:r w:rsidR="005D563F">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w:t>
      </w:r>
      <w:r w:rsidR="005279E7"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Öğretim Teknolojileri ve Materyal Tasarımı Dersini Alma Durumuna Göre Farklılaşıp Farklılaşmadığını Belirlemek Üzere Yapılan Bağımsız Grup T-testi Sonuçlar</w:t>
      </w:r>
    </w:p>
    <w:tbl>
      <w:tblPr>
        <w:tblStyle w:val="TabloKlavuzu"/>
        <w:tblW w:w="9090" w:type="dxa"/>
        <w:tblBorders>
          <w:left w:val="none" w:sz="0" w:space="0" w:color="auto"/>
          <w:right w:val="none" w:sz="0" w:space="0" w:color="auto"/>
          <w:insideV w:val="none" w:sz="0" w:space="0" w:color="auto"/>
        </w:tblBorders>
        <w:tblLook w:val="04A0"/>
      </w:tblPr>
      <w:tblGrid>
        <w:gridCol w:w="1298"/>
        <w:gridCol w:w="1298"/>
        <w:gridCol w:w="1298"/>
        <w:gridCol w:w="1299"/>
        <w:gridCol w:w="1299"/>
        <w:gridCol w:w="1299"/>
        <w:gridCol w:w="1299"/>
      </w:tblGrid>
      <w:tr w:rsidR="002604B5" w:rsidRPr="00845A94" w:rsidTr="005D563F">
        <w:trPr>
          <w:trHeight w:val="617"/>
        </w:trPr>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Ders Alma Durumu</w:t>
            </w:r>
          </w:p>
        </w:tc>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t</w:t>
            </w:r>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p</w:t>
            </w:r>
          </w:p>
        </w:tc>
      </w:tr>
      <w:tr w:rsidR="002604B5" w:rsidRPr="00845A94" w:rsidTr="002604B5">
        <w:trPr>
          <w:trHeight w:val="297"/>
        </w:trPr>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Evet</w:t>
            </w:r>
          </w:p>
        </w:tc>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154</w:t>
            </w:r>
          </w:p>
        </w:tc>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4,37</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0,39</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1,22</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0,223</w:t>
            </w:r>
          </w:p>
        </w:tc>
      </w:tr>
      <w:tr w:rsidR="002604B5" w:rsidRPr="00845A94" w:rsidTr="002604B5">
        <w:trPr>
          <w:trHeight w:val="297"/>
        </w:trPr>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Hayır</w:t>
            </w:r>
          </w:p>
        </w:tc>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56</w:t>
            </w:r>
          </w:p>
        </w:tc>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4,29</w:t>
            </w: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0,45</w:t>
            </w: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820AE0" w:rsidRDefault="00820AE0" w:rsidP="005D563F">
      <w:pPr>
        <w:spacing w:after="0" w:line="240" w:lineRule="auto"/>
        <w:jc w:val="both"/>
        <w:rPr>
          <w:rFonts w:ascii="Times New Roman" w:hAnsi="Times New Roman" w:cs="Times New Roman"/>
          <w:sz w:val="24"/>
          <w:szCs w:val="24"/>
        </w:rPr>
      </w:pP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3</w:t>
      </w:r>
      <w:r w:rsidRPr="007C217F">
        <w:rPr>
          <w:rFonts w:ascii="Times New Roman" w:hAnsi="Times New Roman" w:cs="Times New Roman"/>
          <w:sz w:val="24"/>
          <w:szCs w:val="24"/>
        </w:rPr>
        <w:t xml:space="preserve">’teki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Öğretim Teknolojileri ve Materyal Tasarımı dersini alıp almama durumları </w:t>
      </w:r>
      <w:r w:rsidR="005D457E" w:rsidRPr="007C217F">
        <w:rPr>
          <w:rFonts w:ascii="Times New Roman" w:hAnsi="Times New Roman" w:cs="Times New Roman"/>
          <w:sz w:val="24"/>
          <w:szCs w:val="24"/>
        </w:rPr>
        <w:t>istatistiksel açıdan anlamlı değildir</w:t>
      </w:r>
      <w:r w:rsidRPr="007C217F">
        <w:rPr>
          <w:rFonts w:ascii="Times New Roman" w:hAnsi="Times New Roman" w:cs="Times New Roman"/>
          <w:sz w:val="24"/>
          <w:szCs w:val="24"/>
        </w:rPr>
        <w:t xml:space="preserve"> </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t(208)=1,22</w:t>
      </w:r>
      <w:r w:rsidR="005D457E" w:rsidRPr="007C217F">
        <w:rPr>
          <w:rFonts w:ascii="Times New Roman" w:hAnsi="Times New Roman" w:cs="Times New Roman"/>
          <w:sz w:val="24"/>
          <w:szCs w:val="24"/>
        </w:rPr>
        <w:t>, p=0,223)</w:t>
      </w:r>
      <w:r w:rsidRPr="007C217F">
        <w:rPr>
          <w:rFonts w:ascii="Times New Roman" w:hAnsi="Times New Roman" w:cs="Times New Roman"/>
          <w:sz w:val="24"/>
          <w:szCs w:val="24"/>
        </w:rPr>
        <w:t>.</w:t>
      </w:r>
    </w:p>
    <w:p w:rsidR="00466F1D" w:rsidRPr="007C217F" w:rsidRDefault="00466F1D"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2.</w:t>
      </w:r>
      <w:r w:rsidR="000001A2"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w:t>
      </w:r>
      <w:r w:rsidR="005D563F">
        <w:rPr>
          <w:rFonts w:ascii="Times New Roman" w:hAnsi="Times New Roman" w:cs="Times New Roman"/>
          <w:b/>
          <w:sz w:val="24"/>
          <w:szCs w:val="24"/>
        </w:rPr>
        <w:t xml:space="preserve"> </w:t>
      </w:r>
      <w:r w:rsidRPr="007C217F">
        <w:rPr>
          <w:rFonts w:ascii="Times New Roman" w:hAnsi="Times New Roman" w:cs="Times New Roman"/>
          <w:b/>
          <w:sz w:val="24"/>
          <w:szCs w:val="24"/>
        </w:rPr>
        <w:t>Teknoloji Destekli Fen Eğitimi Dersi Alma Durumunun Aktif Öğrenmeye İlişkin Etkisi</w:t>
      </w:r>
    </w:p>
    <w:p w:rsidR="00466F1D" w:rsidRPr="007C217F" w:rsidRDefault="00466F1D" w:rsidP="005D563F">
      <w:pPr>
        <w:spacing w:after="0" w:line="240" w:lineRule="auto"/>
        <w:ind w:firstLine="567"/>
        <w:jc w:val="both"/>
        <w:rPr>
          <w:rFonts w:ascii="Times New Roman" w:hAnsi="Times New Roman" w:cs="Times New Roman"/>
          <w:bCs/>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4</w:t>
      </w:r>
      <w:r w:rsidRPr="007C217F">
        <w:rPr>
          <w:rFonts w:ascii="Times New Roman" w:hAnsi="Times New Roman" w:cs="Times New Roman"/>
          <w:b/>
          <w:bCs/>
          <w:sz w:val="24"/>
          <w:szCs w:val="24"/>
        </w:rPr>
        <w:t>.</w:t>
      </w:r>
      <w:r w:rsidR="005D563F">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w:t>
      </w:r>
      <w:r w:rsidR="00A97865"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Teknoloji Destekli Fen Eğitimi Dersini Alma Durumuna Göre Farklılaşıp Farklılaşmadığını Belirlemek Üzere Yapılan Bağımsız Grup T-testi Sonuçları</w:t>
      </w:r>
    </w:p>
    <w:tbl>
      <w:tblPr>
        <w:tblStyle w:val="TabloKlavuzu"/>
        <w:tblW w:w="0" w:type="auto"/>
        <w:tblBorders>
          <w:left w:val="none" w:sz="0" w:space="0" w:color="auto"/>
          <w:right w:val="none" w:sz="0" w:space="0" w:color="auto"/>
          <w:insideV w:val="none" w:sz="0" w:space="0" w:color="auto"/>
        </w:tblBorders>
        <w:tblLook w:val="04A0"/>
      </w:tblPr>
      <w:tblGrid>
        <w:gridCol w:w="1291"/>
        <w:gridCol w:w="1291"/>
        <w:gridCol w:w="1291"/>
        <w:gridCol w:w="1292"/>
        <w:gridCol w:w="1292"/>
        <w:gridCol w:w="1292"/>
        <w:gridCol w:w="1292"/>
      </w:tblGrid>
      <w:tr w:rsidR="002604B5" w:rsidRPr="00845A94" w:rsidTr="005D563F">
        <w:trPr>
          <w:trHeight w:val="568"/>
        </w:trPr>
        <w:tc>
          <w:tcPr>
            <w:tcW w:w="1291" w:type="dxa"/>
            <w:tcBorders>
              <w:bottom w:val="single" w:sz="4" w:space="0" w:color="auto"/>
            </w:tcBorders>
            <w:shd w:val="clear" w:color="auto" w:fill="BFBFBF" w:themeFill="background1" w:themeFillShade="BF"/>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Ders Alma Durumu</w:t>
            </w:r>
          </w:p>
        </w:tc>
        <w:tc>
          <w:tcPr>
            <w:tcW w:w="129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29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t</w:t>
            </w:r>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p</w:t>
            </w:r>
          </w:p>
        </w:tc>
      </w:tr>
      <w:tr w:rsidR="002604B5" w:rsidRPr="00845A94" w:rsidTr="002604B5">
        <w:trPr>
          <w:trHeight w:val="273"/>
        </w:trPr>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Evet</w:t>
            </w:r>
          </w:p>
        </w:tc>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71</w:t>
            </w:r>
          </w:p>
        </w:tc>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4,28</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0,37</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1,86</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0,64</w:t>
            </w:r>
          </w:p>
        </w:tc>
      </w:tr>
      <w:tr w:rsidR="002604B5" w:rsidRPr="00845A94" w:rsidTr="002604B5">
        <w:trPr>
          <w:trHeight w:val="273"/>
        </w:trPr>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Hayır</w:t>
            </w:r>
          </w:p>
        </w:tc>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139</w:t>
            </w:r>
          </w:p>
        </w:tc>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4,39</w:t>
            </w: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0,42</w:t>
            </w: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5D563F" w:rsidRDefault="005D563F" w:rsidP="005D563F">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4</w:t>
      </w:r>
      <w:r w:rsidRPr="007C217F">
        <w:rPr>
          <w:rFonts w:ascii="Times New Roman" w:hAnsi="Times New Roman" w:cs="Times New Roman"/>
          <w:sz w:val="24"/>
          <w:szCs w:val="24"/>
        </w:rPr>
        <w:t xml:space="preserve">’teki verilere göre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öğretmen adaylarının aktif öğrenmeye ilişkin algıları Teknoloji Destekli Fen Eğitimi</w:t>
      </w:r>
      <w:r w:rsidR="002848B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dersini alıp almama durumları </w:t>
      </w:r>
      <w:r w:rsidR="005D457E" w:rsidRPr="007C217F">
        <w:rPr>
          <w:rFonts w:ascii="Times New Roman" w:hAnsi="Times New Roman" w:cs="Times New Roman"/>
          <w:sz w:val="24"/>
          <w:szCs w:val="24"/>
        </w:rPr>
        <w:t xml:space="preserve">istatistiksel açıdan anlamlı değildir </w:t>
      </w:r>
      <w:r w:rsidRPr="007C217F">
        <w:rPr>
          <w:rFonts w:ascii="Times New Roman" w:hAnsi="Times New Roman" w:cs="Times New Roman"/>
          <w:sz w:val="24"/>
          <w:szCs w:val="24"/>
        </w:rPr>
        <w:t>t(208)=1,86.</w:t>
      </w:r>
    </w:p>
    <w:p w:rsidR="005D563F" w:rsidRPr="007C217F" w:rsidRDefault="005D563F" w:rsidP="007C217F">
      <w:pPr>
        <w:spacing w:after="0" w:line="360" w:lineRule="auto"/>
        <w:ind w:firstLine="567"/>
        <w:jc w:val="both"/>
        <w:rPr>
          <w:rFonts w:ascii="Times New Roman" w:hAnsi="Times New Roman" w:cs="Times New Roman"/>
          <w:sz w:val="24"/>
          <w:szCs w:val="24"/>
        </w:rPr>
      </w:pPr>
    </w:p>
    <w:p w:rsidR="000E7871"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4</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Sınıf Düzeyinin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5</w:t>
      </w:r>
      <w:r w:rsidRPr="007C217F">
        <w:rPr>
          <w:rFonts w:ascii="Times New Roman" w:hAnsi="Times New Roman" w:cs="Times New Roman"/>
          <w:sz w:val="24"/>
          <w:szCs w:val="24"/>
        </w:rPr>
        <w:t xml:space="preserve">. Aktif Öğrenmeye İlişkin Algı Ölçeği Puanlarının Sınıf Düzeyine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72" w:type="dxa"/>
        <w:tblLayout w:type="fixed"/>
        <w:tblLook w:val="04A0"/>
      </w:tblPr>
      <w:tblGrid>
        <w:gridCol w:w="705"/>
        <w:gridCol w:w="846"/>
        <w:gridCol w:w="624"/>
        <w:gridCol w:w="583"/>
        <w:gridCol w:w="625"/>
        <w:gridCol w:w="987"/>
        <w:gridCol w:w="863"/>
        <w:gridCol w:w="579"/>
        <w:gridCol w:w="823"/>
        <w:gridCol w:w="736"/>
        <w:gridCol w:w="800"/>
        <w:gridCol w:w="901"/>
      </w:tblGrid>
      <w:tr w:rsidR="002604B5" w:rsidRPr="00845A94" w:rsidTr="005D563F">
        <w:trPr>
          <w:cnfStyle w:val="100000000000"/>
          <w:trHeight w:val="537"/>
        </w:trPr>
        <w:tc>
          <w:tcPr>
            <w:cnfStyle w:val="001000000000"/>
            <w:tcW w:w="705"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678"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ve </w:t>
            </w:r>
            <w:proofErr w:type="spellStart"/>
            <w:r w:rsidRPr="00845A94">
              <w:rPr>
                <w:rFonts w:ascii="Times New Roman" w:hAnsi="Times New Roman" w:cs="Times New Roman"/>
                <w:b w:val="0"/>
                <w:bCs w:val="0"/>
                <w:i/>
                <w:sz w:val="20"/>
                <w:szCs w:val="20"/>
              </w:rPr>
              <w:t>sd</w:t>
            </w:r>
            <w:proofErr w:type="spellEnd"/>
            <w:r w:rsidRPr="00845A9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4788"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Pr="00845A94">
              <w:rPr>
                <w:rFonts w:ascii="Times New Roman" w:hAnsi="Times New Roman" w:cs="Times New Roman"/>
                <w:bCs w:val="0"/>
                <w:sz w:val="20"/>
                <w:szCs w:val="20"/>
              </w:rPr>
              <w:t xml:space="preserve"> Sonuçları</w:t>
            </w:r>
          </w:p>
        </w:tc>
        <w:tc>
          <w:tcPr>
            <w:tcW w:w="901" w:type="dxa"/>
            <w:shd w:val="clear" w:color="auto" w:fill="BFBFBF" w:themeFill="background1" w:themeFillShade="BF"/>
          </w:tcPr>
          <w:p w:rsidR="002604B5" w:rsidRPr="00845A94" w:rsidRDefault="002604B5" w:rsidP="002604B5">
            <w:pPr>
              <w:jc w:val="both"/>
              <w:cnfStyle w:val="100000000000"/>
              <w:rPr>
                <w:rFonts w:ascii="Times New Roman" w:hAnsi="Times New Roman" w:cs="Times New Roman"/>
                <w:bCs w:val="0"/>
                <w:sz w:val="20"/>
                <w:szCs w:val="20"/>
              </w:rPr>
            </w:pPr>
          </w:p>
        </w:tc>
      </w:tr>
      <w:tr w:rsidR="002604B5" w:rsidRPr="00845A94" w:rsidTr="002604B5">
        <w:trPr>
          <w:cnfStyle w:val="000000100000"/>
          <w:trHeight w:val="326"/>
        </w:trPr>
        <w:tc>
          <w:tcPr>
            <w:cnfStyle w:val="001000000000"/>
            <w:tcW w:w="705"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846"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24"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58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2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8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5D563F">
              <w:rPr>
                <w:rFonts w:ascii="Times New Roman" w:hAnsi="Times New Roman" w:cs="Times New Roman"/>
                <w:b/>
                <w:bCs/>
                <w:sz w:val="20"/>
                <w:szCs w:val="20"/>
              </w:rPr>
              <w:t>s</w:t>
            </w:r>
            <w:r w:rsidRPr="00845A94">
              <w:rPr>
                <w:rFonts w:ascii="Times New Roman" w:hAnsi="Times New Roman" w:cs="Times New Roman"/>
                <w:b/>
                <w:bCs/>
                <w:sz w:val="20"/>
                <w:szCs w:val="20"/>
              </w:rPr>
              <w:t>K</w:t>
            </w:r>
            <w:proofErr w:type="spellEnd"/>
            <w:r w:rsidRPr="00845A94">
              <w:rPr>
                <w:rFonts w:ascii="Times New Roman" w:hAnsi="Times New Roman" w:cs="Times New Roman"/>
                <w:b/>
                <w:bCs/>
                <w:sz w:val="20"/>
                <w:szCs w:val="20"/>
              </w:rPr>
              <w:t>.</w:t>
            </w:r>
          </w:p>
        </w:tc>
        <w:tc>
          <w:tcPr>
            <w:tcW w:w="86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57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82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736"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0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c>
          <w:tcPr>
            <w:tcW w:w="901" w:type="dxa"/>
            <w:tcBorders>
              <w:bottom w:val="single" w:sz="4" w:space="0" w:color="666666" w:themeColor="text1" w:themeTint="99"/>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Anlamlı Fark</w:t>
            </w:r>
          </w:p>
        </w:tc>
      </w:tr>
      <w:tr w:rsidR="002604B5" w:rsidRPr="00845A94" w:rsidTr="002604B5">
        <w:trPr>
          <w:trHeight w:val="547"/>
        </w:trPr>
        <w:tc>
          <w:tcPr>
            <w:cnfStyle w:val="001000000000"/>
            <w:tcW w:w="705"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SınıfDüz</w:t>
            </w:r>
            <w:proofErr w:type="spellEnd"/>
            <w:r w:rsidRPr="00845A94">
              <w:rPr>
                <w:rFonts w:ascii="Times New Roman" w:hAnsi="Times New Roman" w:cs="Times New Roman"/>
                <w:bCs w:val="0"/>
                <w:sz w:val="20"/>
                <w:szCs w:val="20"/>
              </w:rPr>
              <w:t>.</w:t>
            </w:r>
          </w:p>
        </w:tc>
        <w:tc>
          <w:tcPr>
            <w:tcW w:w="846"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2</w:t>
            </w:r>
          </w:p>
        </w:tc>
        <w:tc>
          <w:tcPr>
            <w:tcW w:w="624"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59</w:t>
            </w:r>
          </w:p>
        </w:tc>
        <w:tc>
          <w:tcPr>
            <w:tcW w:w="58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4,26</w:t>
            </w:r>
          </w:p>
        </w:tc>
        <w:tc>
          <w:tcPr>
            <w:tcW w:w="62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0,49</w:t>
            </w:r>
          </w:p>
        </w:tc>
        <w:tc>
          <w:tcPr>
            <w:tcW w:w="98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86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2,188</w:t>
            </w:r>
          </w:p>
        </w:tc>
        <w:tc>
          <w:tcPr>
            <w:tcW w:w="57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w:t>
            </w:r>
          </w:p>
        </w:tc>
        <w:tc>
          <w:tcPr>
            <w:tcW w:w="82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1,094</w:t>
            </w:r>
          </w:p>
        </w:tc>
        <w:tc>
          <w:tcPr>
            <w:tcW w:w="736"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6,840</w:t>
            </w:r>
          </w:p>
        </w:tc>
        <w:tc>
          <w:tcPr>
            <w:tcW w:w="80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0,001</w:t>
            </w:r>
          </w:p>
        </w:tc>
        <w:tc>
          <w:tcPr>
            <w:tcW w:w="901" w:type="dxa"/>
            <w:vMerge w:val="restart"/>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3-2,3-4</w:t>
            </w:r>
          </w:p>
        </w:tc>
      </w:tr>
      <w:tr w:rsidR="002604B5" w:rsidRPr="00845A94" w:rsidTr="002604B5">
        <w:trPr>
          <w:cnfStyle w:val="000000100000"/>
          <w:trHeight w:val="547"/>
        </w:trPr>
        <w:tc>
          <w:tcPr>
            <w:cnfStyle w:val="001000000000"/>
            <w:tcW w:w="705"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46"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3</w:t>
            </w:r>
          </w:p>
        </w:tc>
        <w:tc>
          <w:tcPr>
            <w:tcW w:w="62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80</w:t>
            </w:r>
          </w:p>
        </w:tc>
        <w:tc>
          <w:tcPr>
            <w:tcW w:w="58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4,48</w:t>
            </w:r>
          </w:p>
        </w:tc>
        <w:tc>
          <w:tcPr>
            <w:tcW w:w="62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0,34</w:t>
            </w:r>
          </w:p>
        </w:tc>
        <w:tc>
          <w:tcPr>
            <w:tcW w:w="98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86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33,11</w:t>
            </w:r>
          </w:p>
        </w:tc>
        <w:tc>
          <w:tcPr>
            <w:tcW w:w="57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207</w:t>
            </w:r>
          </w:p>
        </w:tc>
        <w:tc>
          <w:tcPr>
            <w:tcW w:w="82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0,160</w:t>
            </w:r>
          </w:p>
        </w:tc>
        <w:tc>
          <w:tcPr>
            <w:tcW w:w="736"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0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1"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547"/>
        </w:trPr>
        <w:tc>
          <w:tcPr>
            <w:cnfStyle w:val="001000000000"/>
            <w:tcW w:w="705"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46"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4</w:t>
            </w:r>
          </w:p>
        </w:tc>
        <w:tc>
          <w:tcPr>
            <w:tcW w:w="624"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71</w:t>
            </w:r>
          </w:p>
        </w:tc>
        <w:tc>
          <w:tcPr>
            <w:tcW w:w="583"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4,28</w:t>
            </w:r>
          </w:p>
        </w:tc>
        <w:tc>
          <w:tcPr>
            <w:tcW w:w="625"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0,37</w:t>
            </w:r>
          </w:p>
        </w:tc>
        <w:tc>
          <w:tcPr>
            <w:tcW w:w="98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86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35,30</w:t>
            </w:r>
          </w:p>
        </w:tc>
        <w:tc>
          <w:tcPr>
            <w:tcW w:w="57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209</w:t>
            </w:r>
          </w:p>
        </w:tc>
        <w:tc>
          <w:tcPr>
            <w:tcW w:w="82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36"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0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1" w:type="dxa"/>
            <w:vMerge/>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r w:rsidR="002604B5" w:rsidRPr="00845A94" w:rsidTr="002604B5">
        <w:trPr>
          <w:cnfStyle w:val="000000100000"/>
          <w:trHeight w:val="215"/>
        </w:trPr>
        <w:tc>
          <w:tcPr>
            <w:cnfStyle w:val="001000000000"/>
            <w:tcW w:w="705"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46"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24"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210</w:t>
            </w:r>
          </w:p>
        </w:tc>
        <w:tc>
          <w:tcPr>
            <w:tcW w:w="58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4,35</w:t>
            </w:r>
          </w:p>
        </w:tc>
        <w:tc>
          <w:tcPr>
            <w:tcW w:w="625"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0,41</w:t>
            </w:r>
          </w:p>
        </w:tc>
        <w:tc>
          <w:tcPr>
            <w:tcW w:w="987"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86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579"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2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736"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00"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01"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bl>
    <w:p w:rsidR="00820AE0" w:rsidRDefault="00820AE0" w:rsidP="005D563F">
      <w:pPr>
        <w:spacing w:after="0" w:line="240" w:lineRule="auto"/>
        <w:ind w:firstLine="567"/>
        <w:jc w:val="both"/>
        <w:rPr>
          <w:rFonts w:ascii="Times New Roman" w:hAnsi="Times New Roman" w:cs="Times New Roman"/>
          <w:sz w:val="24"/>
          <w:szCs w:val="24"/>
        </w:rPr>
      </w:pP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5’de</w:t>
      </w:r>
      <w:r w:rsidRPr="007C217F">
        <w:rPr>
          <w:rFonts w:ascii="Times New Roman" w:hAnsi="Times New Roman" w:cs="Times New Roman"/>
          <w:sz w:val="24"/>
          <w:szCs w:val="24"/>
        </w:rPr>
        <w:t xml:space="preserve"> görülebileceği üzere, Aktif Öğrenmeye İlişkin Algı Ölçeği aritmetik ortalamalarının sınıf düzeyi değişkenine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sınıf düzeyleri </w:t>
      </w:r>
      <w:r w:rsidR="005D457E" w:rsidRPr="007C217F">
        <w:rPr>
          <w:rFonts w:ascii="Times New Roman" w:hAnsi="Times New Roman" w:cs="Times New Roman"/>
          <w:sz w:val="24"/>
          <w:szCs w:val="24"/>
        </w:rPr>
        <w:t>istatistiksel açıdan anlamlıdır</w:t>
      </w:r>
      <w:r w:rsidRPr="007C217F">
        <w:rPr>
          <w:rFonts w:ascii="Times New Roman" w:hAnsi="Times New Roman" w:cs="Times New Roman"/>
          <w:sz w:val="24"/>
          <w:szCs w:val="24"/>
        </w:rPr>
        <w:t xml:space="preserve"> (F= 6,840, p</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0,0</w:t>
      </w:r>
      <w:r w:rsidR="005D457E" w:rsidRPr="007C217F">
        <w:rPr>
          <w:rFonts w:ascii="Times New Roman" w:hAnsi="Times New Roman" w:cs="Times New Roman"/>
          <w:sz w:val="24"/>
          <w:szCs w:val="24"/>
        </w:rPr>
        <w:t>01</w:t>
      </w:r>
      <w:r w:rsidRPr="007C217F">
        <w:rPr>
          <w:rFonts w:ascii="Times New Roman" w:hAnsi="Times New Roman" w:cs="Times New Roman"/>
          <w:sz w:val="24"/>
          <w:szCs w:val="24"/>
        </w:rPr>
        <w:t xml:space="preserve">). Bu farklılığın hangi gruplardan kaynaklandığını belirlemek üzere tanımlayıcı post-hoc analiz tekniklerinden </w:t>
      </w:r>
      <w:proofErr w:type="spellStart"/>
      <w:r w:rsidRPr="007C217F">
        <w:rPr>
          <w:rFonts w:ascii="Times New Roman" w:hAnsi="Times New Roman" w:cs="Times New Roman"/>
          <w:sz w:val="24"/>
          <w:szCs w:val="24"/>
        </w:rPr>
        <w:t>Tukey</w:t>
      </w:r>
      <w:proofErr w:type="spellEnd"/>
      <w:r w:rsidRPr="007C217F">
        <w:rPr>
          <w:rFonts w:ascii="Times New Roman" w:hAnsi="Times New Roman" w:cs="Times New Roman"/>
          <w:sz w:val="24"/>
          <w:szCs w:val="24"/>
        </w:rPr>
        <w:t xml:space="preserve"> ve </w:t>
      </w:r>
      <w:proofErr w:type="spellStart"/>
      <w:r w:rsidRPr="007C217F">
        <w:rPr>
          <w:rFonts w:ascii="Times New Roman" w:hAnsi="Times New Roman" w:cs="Times New Roman"/>
          <w:sz w:val="24"/>
          <w:szCs w:val="24"/>
        </w:rPr>
        <w:t>Bonferroni</w:t>
      </w:r>
      <w:proofErr w:type="spellEnd"/>
      <w:r w:rsidRPr="007C217F">
        <w:rPr>
          <w:rFonts w:ascii="Times New Roman" w:hAnsi="Times New Roman" w:cs="Times New Roman"/>
          <w:sz w:val="24"/>
          <w:szCs w:val="24"/>
        </w:rPr>
        <w:t xml:space="preserve"> testleri kullanılmıştır. Bu sonuçlara göre üçüncü sınıf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adaylarının aktif öğrenmeye ilişkin algılarının ikinci ve son sınıfta okuyan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adaylarına göre anlamlı derecede farklılaştığı ve daha yüksek olduğu söylenebilir. </w:t>
      </w:r>
    </w:p>
    <w:p w:rsidR="006F7EBA" w:rsidRDefault="006F7EBA" w:rsidP="002604B5">
      <w:pPr>
        <w:spacing w:after="0" w:line="360" w:lineRule="auto"/>
        <w:ind w:firstLine="567"/>
        <w:jc w:val="both"/>
        <w:rPr>
          <w:rFonts w:ascii="Times New Roman" w:hAnsi="Times New Roman" w:cs="Times New Roman"/>
          <w:sz w:val="24"/>
          <w:szCs w:val="24"/>
        </w:rPr>
      </w:pPr>
    </w:p>
    <w:p w:rsidR="006F7EBA" w:rsidRDefault="006F7EBA" w:rsidP="002604B5">
      <w:pPr>
        <w:spacing w:after="0" w:line="360" w:lineRule="auto"/>
        <w:ind w:firstLine="567"/>
        <w:jc w:val="both"/>
        <w:rPr>
          <w:rFonts w:ascii="Times New Roman" w:hAnsi="Times New Roman" w:cs="Times New Roman"/>
          <w:sz w:val="24"/>
          <w:szCs w:val="24"/>
        </w:rPr>
      </w:pP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2.</w:t>
      </w:r>
      <w:r w:rsidR="000001A2" w:rsidRPr="007C217F">
        <w:rPr>
          <w:rFonts w:ascii="Times New Roman" w:hAnsi="Times New Roman" w:cs="Times New Roman"/>
          <w:b/>
          <w:sz w:val="24"/>
          <w:szCs w:val="24"/>
        </w:rPr>
        <w:t>5</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Günlük Bilgisayar Kullanım Süresinin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6</w:t>
      </w:r>
      <w:r w:rsidRPr="007C217F">
        <w:rPr>
          <w:rFonts w:ascii="Times New Roman" w:hAnsi="Times New Roman" w:cs="Times New Roman"/>
          <w:sz w:val="24"/>
          <w:szCs w:val="24"/>
        </w:rPr>
        <w:t xml:space="preserve">. Aktif Öğrenmeye İlişkin Algı Ölçeği Puanlarının Günlük Bilgisayar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5D563F">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rPr>
            </w:pPr>
            <w:r w:rsidRPr="00845A94">
              <w:rPr>
                <w:rFonts w:ascii="Times New Roman" w:hAnsi="Times New Roman" w:cs="Times New Roman"/>
                <w:sz w:val="24"/>
                <w:szCs w:val="24"/>
              </w:rPr>
              <w:tab/>
            </w:r>
            <w:r w:rsidRPr="00845A94">
              <w:rPr>
                <w:rFonts w:ascii="Times New Roman" w:hAnsi="Times New Roman" w:cs="Times New Roman"/>
                <w:sz w:val="24"/>
                <w:szCs w:val="24"/>
              </w:rPr>
              <w:tab/>
            </w: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rPr>
            </w:pPr>
            <w:r w:rsidRPr="00845A94">
              <w:rPr>
                <w:rFonts w:ascii="Times New Roman" w:hAnsi="Times New Roman" w:cs="Times New Roman"/>
                <w:b w:val="0"/>
                <w:bCs w:val="0"/>
                <w:i/>
              </w:rPr>
              <w:t xml:space="preserve">N, X </w:t>
            </w:r>
            <w:proofErr w:type="spellStart"/>
            <w:r w:rsidRPr="00845A94">
              <w:rPr>
                <w:rFonts w:ascii="Times New Roman" w:hAnsi="Times New Roman" w:cs="Times New Roman"/>
                <w:b w:val="0"/>
                <w:bCs w:val="0"/>
                <w:i/>
              </w:rPr>
              <w:t>vesd</w:t>
            </w:r>
            <w:r w:rsidRPr="00845A94">
              <w:rPr>
                <w:rFonts w:ascii="Times New Roman" w:hAnsi="Times New Roman" w:cs="Times New Roman"/>
                <w:bCs w:val="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rPr>
            </w:pPr>
            <w:proofErr w:type="spellStart"/>
            <w:r w:rsidRPr="00845A94">
              <w:rPr>
                <w:rFonts w:ascii="Times New Roman" w:hAnsi="Times New Roman" w:cs="Times New Roman"/>
                <w:bCs w:val="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5D563F" w:rsidRDefault="002604B5" w:rsidP="002604B5">
            <w:pPr>
              <w:jc w:val="both"/>
              <w:rPr>
                <w:rFonts w:ascii="Times New Roman" w:hAnsi="Times New Roman" w:cs="Times New Roman"/>
                <w:bCs w:val="0"/>
                <w:sz w:val="20"/>
                <w:szCs w:val="20"/>
              </w:rPr>
            </w:pPr>
            <w:r w:rsidRPr="005D563F">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X</w:t>
            </w:r>
            <w:r w:rsidRPr="005D563F">
              <w:rPr>
                <w:rFonts w:ascii="Times New Roman" w:hAnsi="Times New Roman" w:cs="Times New Roman"/>
                <w:b/>
                <w:bCs/>
                <w:sz w:val="20"/>
                <w:szCs w:val="20"/>
                <w:vertAlign w:val="subscript"/>
              </w:rPr>
              <w:t>ort</w:t>
            </w:r>
            <w:proofErr w:type="spellEnd"/>
          </w:p>
        </w:tc>
        <w:tc>
          <w:tcPr>
            <w:tcW w:w="695"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Varyan</w:t>
            </w:r>
            <w:r w:rsidR="005D563F" w:rsidRPr="005D563F">
              <w:rPr>
                <w:rFonts w:ascii="Times New Roman" w:hAnsi="Times New Roman" w:cs="Times New Roman"/>
                <w:b/>
                <w:bCs/>
                <w:sz w:val="20"/>
                <w:szCs w:val="20"/>
              </w:rPr>
              <w:t>s</w:t>
            </w:r>
            <w:proofErr w:type="spellEnd"/>
            <w:r w:rsidR="005D563F" w:rsidRPr="005D563F">
              <w:rPr>
                <w:rFonts w:ascii="Times New Roman" w:hAnsi="Times New Roman" w:cs="Times New Roman"/>
                <w:b/>
                <w:bCs/>
                <w:sz w:val="20"/>
                <w:szCs w:val="20"/>
              </w:rPr>
              <w:t xml:space="preserve"> </w:t>
            </w:r>
            <w:r w:rsidRPr="005D563F">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F</w:t>
            </w:r>
          </w:p>
        </w:tc>
        <w:tc>
          <w:tcPr>
            <w:tcW w:w="856"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5D563F" w:rsidRDefault="002604B5" w:rsidP="002604B5">
            <w:pPr>
              <w:jc w:val="both"/>
              <w:rPr>
                <w:rFonts w:ascii="Times New Roman" w:hAnsi="Times New Roman" w:cs="Times New Roman"/>
                <w:bCs w:val="0"/>
                <w:sz w:val="20"/>
                <w:szCs w:val="20"/>
              </w:rPr>
            </w:pPr>
            <w:r w:rsidRPr="005D563F">
              <w:rPr>
                <w:rFonts w:ascii="Times New Roman" w:hAnsi="Times New Roman" w:cs="Times New Roman"/>
                <w:bCs w:val="0"/>
                <w:sz w:val="20"/>
                <w:szCs w:val="20"/>
              </w:rPr>
              <w:t>Bil. Kul. S.</w:t>
            </w:r>
          </w:p>
        </w:tc>
        <w:tc>
          <w:tcPr>
            <w:tcW w:w="941"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1 s. az</w:t>
            </w:r>
          </w:p>
        </w:tc>
        <w:tc>
          <w:tcPr>
            <w:tcW w:w="695"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11</w:t>
            </w:r>
          </w:p>
        </w:tc>
        <w:tc>
          <w:tcPr>
            <w:tcW w:w="649"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4,33</w:t>
            </w:r>
          </w:p>
        </w:tc>
        <w:tc>
          <w:tcPr>
            <w:tcW w:w="695"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0,37</w:t>
            </w:r>
          </w:p>
        </w:tc>
        <w:tc>
          <w:tcPr>
            <w:tcW w:w="1099"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0,371</w:t>
            </w:r>
          </w:p>
        </w:tc>
        <w:tc>
          <w:tcPr>
            <w:tcW w:w="607"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3</w:t>
            </w:r>
          </w:p>
        </w:tc>
        <w:tc>
          <w:tcPr>
            <w:tcW w:w="954"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0,124</w:t>
            </w:r>
          </w:p>
        </w:tc>
        <w:tc>
          <w:tcPr>
            <w:tcW w:w="853"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0,729</w:t>
            </w:r>
          </w:p>
        </w:tc>
        <w:tc>
          <w:tcPr>
            <w:tcW w:w="856"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0,536</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40</w:t>
            </w:r>
          </w:p>
        </w:tc>
        <w:tc>
          <w:tcPr>
            <w:tcW w:w="649"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4,40</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0,39</w:t>
            </w:r>
          </w:p>
        </w:tc>
        <w:tc>
          <w:tcPr>
            <w:tcW w:w="1099"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34,93</w:t>
            </w:r>
          </w:p>
        </w:tc>
        <w:tc>
          <w:tcPr>
            <w:tcW w:w="607"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206</w:t>
            </w:r>
          </w:p>
        </w:tc>
        <w:tc>
          <w:tcPr>
            <w:tcW w:w="954"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0,170</w:t>
            </w:r>
          </w:p>
        </w:tc>
        <w:tc>
          <w:tcPr>
            <w:tcW w:w="853"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6"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103</w:t>
            </w:r>
          </w:p>
        </w:tc>
        <w:tc>
          <w:tcPr>
            <w:tcW w:w="649" w:type="dxa"/>
            <w:tcBorders>
              <w:top w:val="nil"/>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4,31</w:t>
            </w:r>
          </w:p>
        </w:tc>
        <w:tc>
          <w:tcPr>
            <w:tcW w:w="695" w:type="dxa"/>
            <w:tcBorders>
              <w:top w:val="nil"/>
              <w:bottom w:val="nil"/>
            </w:tcBorders>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0,41</w:t>
            </w:r>
          </w:p>
        </w:tc>
        <w:tc>
          <w:tcPr>
            <w:tcW w:w="1099"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35,30</w:t>
            </w:r>
          </w:p>
        </w:tc>
        <w:tc>
          <w:tcPr>
            <w:tcW w:w="607"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209</w:t>
            </w:r>
          </w:p>
        </w:tc>
        <w:tc>
          <w:tcPr>
            <w:tcW w:w="954"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6"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56</w:t>
            </w:r>
          </w:p>
        </w:tc>
        <w:tc>
          <w:tcPr>
            <w:tcW w:w="649"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4,39</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0,42</w:t>
            </w:r>
          </w:p>
        </w:tc>
        <w:tc>
          <w:tcPr>
            <w:tcW w:w="1099"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856"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Toplam</w:t>
            </w:r>
          </w:p>
        </w:tc>
        <w:tc>
          <w:tcPr>
            <w:tcW w:w="695"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210</w:t>
            </w:r>
          </w:p>
        </w:tc>
        <w:tc>
          <w:tcPr>
            <w:tcW w:w="649"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4,35</w:t>
            </w:r>
          </w:p>
        </w:tc>
        <w:tc>
          <w:tcPr>
            <w:tcW w:w="695"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0,41</w:t>
            </w:r>
          </w:p>
        </w:tc>
        <w:tc>
          <w:tcPr>
            <w:tcW w:w="1099"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856"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r>
    </w:tbl>
    <w:p w:rsidR="002604B5" w:rsidRDefault="009F1CE6"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6</w:t>
      </w:r>
      <w:r w:rsidRPr="007C217F">
        <w:rPr>
          <w:rFonts w:ascii="Times New Roman" w:hAnsi="Times New Roman" w:cs="Times New Roman"/>
          <w:sz w:val="24"/>
          <w:szCs w:val="24"/>
        </w:rPr>
        <w:t xml:space="preserve">’de görülebileceği üzere, Aktif Öğrenmeye İlişkin Algı Ölçeği aritmetik ortalamalarının günlük bilgisayar kullanım süresine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anlamlı bir farklılık </w:t>
      </w:r>
      <w:r w:rsidR="005D457E" w:rsidRPr="007C217F">
        <w:rPr>
          <w:rFonts w:ascii="Times New Roman" w:hAnsi="Times New Roman" w:cs="Times New Roman"/>
          <w:sz w:val="24"/>
          <w:szCs w:val="24"/>
        </w:rPr>
        <w:t>çıkmamıştır</w:t>
      </w:r>
      <w:r w:rsidRPr="007C217F">
        <w:rPr>
          <w:rFonts w:ascii="Times New Roman" w:hAnsi="Times New Roman" w:cs="Times New Roman"/>
          <w:sz w:val="24"/>
          <w:szCs w:val="24"/>
        </w:rPr>
        <w:t xml:space="preserve"> (F= 0,729 p</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0,</w:t>
      </w:r>
      <w:r w:rsidR="005D457E" w:rsidRPr="007C217F">
        <w:rPr>
          <w:rFonts w:ascii="Times New Roman" w:hAnsi="Times New Roman" w:cs="Times New Roman"/>
          <w:sz w:val="24"/>
          <w:szCs w:val="24"/>
        </w:rPr>
        <w:t>536</w:t>
      </w:r>
      <w:r w:rsidRPr="007C217F">
        <w:rPr>
          <w:rFonts w:ascii="Times New Roman" w:hAnsi="Times New Roman" w:cs="Times New Roman"/>
          <w:sz w:val="24"/>
          <w:szCs w:val="24"/>
        </w:rPr>
        <w:t>).</w:t>
      </w:r>
    </w:p>
    <w:p w:rsidR="006F7EBA" w:rsidRPr="007C217F" w:rsidRDefault="006F7EBA" w:rsidP="002604B5">
      <w:pPr>
        <w:spacing w:after="0" w:line="360" w:lineRule="auto"/>
        <w:ind w:firstLine="567"/>
        <w:jc w:val="both"/>
        <w:rPr>
          <w:rFonts w:ascii="Times New Roman" w:hAnsi="Times New Roman" w:cs="Times New Roman"/>
          <w:sz w:val="24"/>
          <w:szCs w:val="24"/>
        </w:rPr>
      </w:pP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6</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Günlük Internet Kullanım Süresinin Aktif Öğrenmeye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7</w:t>
      </w:r>
      <w:r w:rsidRPr="007C217F">
        <w:rPr>
          <w:rFonts w:ascii="Times New Roman" w:hAnsi="Times New Roman" w:cs="Times New Roman"/>
          <w:sz w:val="24"/>
          <w:szCs w:val="24"/>
        </w:rPr>
        <w:t xml:space="preserve">. Aktif Öğrenmeye İlişkin Algı Ölçeği Puanlarının Günlük İnternet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8372C6">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r w:rsidRPr="00845A94">
              <w:rPr>
                <w:rFonts w:ascii="Times New Roman" w:hAnsi="Times New Roman" w:cs="Times New Roman"/>
                <w:bCs w:val="0"/>
                <w:sz w:val="20"/>
                <w:szCs w:val="2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VaryanK</w:t>
            </w:r>
            <w:proofErr w:type="spellEnd"/>
            <w:r w:rsidRPr="00845A94">
              <w:rPr>
                <w:rFonts w:ascii="Times New Roman" w:hAnsi="Times New Roman" w:cs="Times New Roman"/>
                <w:b/>
                <w:bCs/>
                <w:sz w:val="20"/>
                <w:szCs w:val="20"/>
              </w:rPr>
              <w:t>.</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8</w:t>
            </w:r>
          </w:p>
        </w:tc>
        <w:tc>
          <w:tcPr>
            <w:tcW w:w="64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4,33</w:t>
            </w:r>
          </w:p>
        </w:tc>
        <w:tc>
          <w:tcPr>
            <w:tcW w:w="69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0,53</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0,321</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0,107</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0,630</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0,597</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44</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4,40</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0,42</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34,98</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206</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0,170</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93</w:t>
            </w:r>
          </w:p>
        </w:tc>
        <w:tc>
          <w:tcPr>
            <w:tcW w:w="64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4,31</w:t>
            </w:r>
          </w:p>
        </w:tc>
        <w:tc>
          <w:tcPr>
            <w:tcW w:w="693"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0,40</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35,30</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209</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65</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4,38</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0,38</w:t>
            </w:r>
          </w:p>
        </w:tc>
        <w:tc>
          <w:tcPr>
            <w:tcW w:w="109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210</w:t>
            </w:r>
          </w:p>
        </w:tc>
        <w:tc>
          <w:tcPr>
            <w:tcW w:w="64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4,35</w:t>
            </w:r>
          </w:p>
        </w:tc>
        <w:tc>
          <w:tcPr>
            <w:tcW w:w="69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0,41</w:t>
            </w:r>
          </w:p>
        </w:tc>
        <w:tc>
          <w:tcPr>
            <w:tcW w:w="109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7’de görülebileceği üzere, Aktif Öğrenmeye İlişkin Algı Ölçeği aritmetik ortalamalarının günlük internet kullanım süresine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anlamlı bir farklılık </w:t>
      </w:r>
      <w:r w:rsidR="005D457E" w:rsidRPr="007C217F">
        <w:rPr>
          <w:rFonts w:ascii="Times New Roman" w:hAnsi="Times New Roman" w:cs="Times New Roman"/>
          <w:sz w:val="24"/>
          <w:szCs w:val="24"/>
        </w:rPr>
        <w:t>çıkmamıştır</w:t>
      </w:r>
      <w:r w:rsidRPr="007C217F">
        <w:rPr>
          <w:rFonts w:ascii="Times New Roman" w:hAnsi="Times New Roman" w:cs="Times New Roman"/>
          <w:sz w:val="24"/>
          <w:szCs w:val="24"/>
        </w:rPr>
        <w:t xml:space="preserve"> (F= 0,630</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 xml:space="preserve"> p</w:t>
      </w:r>
      <w:r w:rsidR="005D457E" w:rsidRPr="007C217F">
        <w:rPr>
          <w:rFonts w:ascii="Times New Roman" w:hAnsi="Times New Roman" w:cs="Times New Roman"/>
          <w:sz w:val="24"/>
          <w:szCs w:val="24"/>
        </w:rPr>
        <w:t>=0,597</w:t>
      </w:r>
      <w:r w:rsidRPr="007C217F">
        <w:rPr>
          <w:rFonts w:ascii="Times New Roman" w:hAnsi="Times New Roman" w:cs="Times New Roman"/>
          <w:sz w:val="24"/>
          <w:szCs w:val="24"/>
        </w:rPr>
        <w:t>).</w:t>
      </w:r>
    </w:p>
    <w:p w:rsidR="008372C6" w:rsidRPr="007C217F" w:rsidRDefault="008372C6" w:rsidP="007C217F">
      <w:pPr>
        <w:spacing w:after="0" w:line="360" w:lineRule="auto"/>
        <w:ind w:firstLine="567"/>
        <w:jc w:val="both"/>
        <w:rPr>
          <w:rFonts w:ascii="Times New Roman" w:hAnsi="Times New Roman" w:cs="Times New Roman"/>
          <w:sz w:val="24"/>
          <w:szCs w:val="24"/>
        </w:rPr>
      </w:pPr>
    </w:p>
    <w:p w:rsidR="005D457E"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3.Üçüncü Alt Probleme İlişkin Bulgular</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.1.</w:t>
      </w:r>
      <w:r w:rsidR="00466F1D" w:rsidRPr="007C217F">
        <w:rPr>
          <w:rFonts w:ascii="Times New Roman" w:hAnsi="Times New Roman" w:cs="Times New Roman"/>
          <w:b/>
          <w:sz w:val="24"/>
          <w:szCs w:val="24"/>
        </w:rPr>
        <w:t>Cinsiyetin</w:t>
      </w:r>
      <w:r w:rsidR="009E3C94" w:rsidRPr="007C217F">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Teknopedagojik Eğitim Yeterliğine İlişkin Etkisi</w:t>
      </w:r>
    </w:p>
    <w:p w:rsidR="00466F1D" w:rsidRDefault="00466F1D" w:rsidP="008372C6">
      <w:pPr>
        <w:spacing w:after="0" w:line="240" w:lineRule="auto"/>
        <w:ind w:firstLine="567"/>
        <w:jc w:val="both"/>
        <w:rPr>
          <w:rFonts w:ascii="Times New Roman" w:hAnsi="Times New Roman" w:cs="Times New Roman"/>
          <w:bCs/>
          <w:sz w:val="24"/>
          <w:szCs w:val="24"/>
        </w:rPr>
      </w:pPr>
      <w:r w:rsidRPr="007C217F">
        <w:rPr>
          <w:rFonts w:ascii="Times New Roman" w:hAnsi="Times New Roman" w:cs="Times New Roman"/>
          <w:b/>
          <w:bCs/>
          <w:sz w:val="24"/>
          <w:szCs w:val="24"/>
        </w:rPr>
        <w:lastRenderedPageBreak/>
        <w:t xml:space="preserve">Tablo </w:t>
      </w:r>
      <w:r w:rsidR="002604B5">
        <w:rPr>
          <w:rFonts w:ascii="Times New Roman" w:hAnsi="Times New Roman" w:cs="Times New Roman"/>
          <w:b/>
          <w:bCs/>
          <w:sz w:val="24"/>
          <w:szCs w:val="24"/>
        </w:rPr>
        <w:t>8</w:t>
      </w:r>
      <w:r w:rsidRPr="007C217F">
        <w:rPr>
          <w:rFonts w:ascii="Times New Roman" w:hAnsi="Times New Roman" w:cs="Times New Roman"/>
          <w:b/>
          <w:bCs/>
          <w:sz w:val="24"/>
          <w:szCs w:val="24"/>
        </w:rPr>
        <w:t>.</w:t>
      </w:r>
      <w:r w:rsidRPr="007C217F">
        <w:rPr>
          <w:rFonts w:ascii="Times New Roman" w:hAnsi="Times New Roman" w:cs="Times New Roman"/>
          <w:sz w:val="24"/>
          <w:szCs w:val="24"/>
        </w:rPr>
        <w:t xml:space="preserve">Teknopedagojik Eğitim Yeterliğine İlişkin </w:t>
      </w:r>
      <w:r w:rsidRPr="007C217F">
        <w:rPr>
          <w:rFonts w:ascii="Times New Roman" w:hAnsi="Times New Roman" w:cs="Times New Roman"/>
          <w:bCs/>
          <w:sz w:val="24"/>
          <w:szCs w:val="24"/>
        </w:rPr>
        <w:t>Puanların Adayların Cinsiyeti Değişkenine Göre Farklılaşıp Farklılaşmadığını Belirlemek Üzere Yapılan Bağımsız Grup T-testi Sonuçları</w:t>
      </w:r>
    </w:p>
    <w:tbl>
      <w:tblPr>
        <w:tblStyle w:val="TabloKlavuzu"/>
        <w:tblW w:w="9090" w:type="dxa"/>
        <w:tblBorders>
          <w:left w:val="none" w:sz="0" w:space="0" w:color="auto"/>
          <w:right w:val="none" w:sz="0" w:space="0" w:color="auto"/>
          <w:insideV w:val="none" w:sz="0" w:space="0" w:color="auto"/>
        </w:tblBorders>
        <w:tblLook w:val="04A0"/>
      </w:tblPr>
      <w:tblGrid>
        <w:gridCol w:w="1298"/>
        <w:gridCol w:w="1298"/>
        <w:gridCol w:w="1298"/>
        <w:gridCol w:w="1299"/>
        <w:gridCol w:w="1299"/>
        <w:gridCol w:w="1299"/>
        <w:gridCol w:w="1299"/>
      </w:tblGrid>
      <w:tr w:rsidR="002604B5" w:rsidRPr="00845A94" w:rsidTr="008372C6">
        <w:trPr>
          <w:trHeight w:val="296"/>
        </w:trPr>
        <w:tc>
          <w:tcPr>
            <w:tcW w:w="1298" w:type="dxa"/>
            <w:tcBorders>
              <w:bottom w:val="single" w:sz="4" w:space="0" w:color="auto"/>
            </w:tcBorders>
            <w:shd w:val="clear" w:color="auto" w:fill="BFBFBF" w:themeFill="background1" w:themeFillShade="BF"/>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Cinsiyet</w:t>
            </w:r>
          </w:p>
        </w:tc>
        <w:tc>
          <w:tcPr>
            <w:tcW w:w="1298"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N</w:t>
            </w:r>
          </w:p>
        </w:tc>
        <w:tc>
          <w:tcPr>
            <w:tcW w:w="1298"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spellStart"/>
            <w:r w:rsidRPr="008372C6">
              <w:rPr>
                <w:rFonts w:ascii="Times New Roman" w:hAnsi="Times New Roman" w:cs="Times New Roman"/>
                <w:b/>
                <w:sz w:val="20"/>
                <w:szCs w:val="20"/>
              </w:rPr>
              <w:t>X</w:t>
            </w:r>
            <w:r w:rsidRPr="008372C6">
              <w:rPr>
                <w:rFonts w:ascii="Times New Roman" w:hAnsi="Times New Roman" w:cs="Times New Roman"/>
                <w:b/>
                <w:sz w:val="20"/>
                <w:szCs w:val="20"/>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S</w:t>
            </w:r>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spellStart"/>
            <w:r w:rsidRPr="008372C6">
              <w:rPr>
                <w:rFonts w:ascii="Times New Roman" w:hAnsi="Times New Roman" w:cs="Times New Roman"/>
                <w:b/>
                <w:sz w:val="20"/>
                <w:szCs w:val="20"/>
              </w:rPr>
              <w:t>sd</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t</w:t>
            </w:r>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p</w:t>
            </w:r>
          </w:p>
        </w:tc>
      </w:tr>
      <w:tr w:rsidR="002604B5" w:rsidRPr="00845A94" w:rsidTr="002604B5">
        <w:trPr>
          <w:trHeight w:val="296"/>
        </w:trPr>
        <w:tc>
          <w:tcPr>
            <w:tcW w:w="1298" w:type="dxa"/>
            <w:tcBorders>
              <w:bottom w:val="nil"/>
            </w:tcBorders>
          </w:tcPr>
          <w:p w:rsidR="002604B5" w:rsidRPr="00845A94" w:rsidRDefault="00A039BC" w:rsidP="002604B5">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Erkek</w:t>
            </w:r>
          </w:p>
        </w:tc>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26</w:t>
            </w:r>
          </w:p>
        </w:tc>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4,00</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0,37</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202</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0,598</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0,551</w:t>
            </w:r>
          </w:p>
        </w:tc>
      </w:tr>
      <w:tr w:rsidR="002604B5" w:rsidRPr="00845A94" w:rsidTr="002604B5">
        <w:trPr>
          <w:trHeight w:val="317"/>
        </w:trPr>
        <w:tc>
          <w:tcPr>
            <w:tcW w:w="1298" w:type="dxa"/>
            <w:tcBorders>
              <w:top w:val="nil"/>
            </w:tcBorders>
          </w:tcPr>
          <w:p w:rsidR="002604B5" w:rsidRPr="00845A94" w:rsidRDefault="00A039BC" w:rsidP="002604B5">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Kadın</w:t>
            </w:r>
          </w:p>
        </w:tc>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178</w:t>
            </w:r>
          </w:p>
        </w:tc>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4,05</w:t>
            </w: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0,44</w:t>
            </w: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r>
    </w:tbl>
    <w:p w:rsidR="002604B5" w:rsidRPr="007C217F" w:rsidRDefault="002604B5" w:rsidP="008372C6">
      <w:pPr>
        <w:spacing w:after="0" w:line="240" w:lineRule="auto"/>
        <w:ind w:firstLine="567"/>
        <w:jc w:val="both"/>
        <w:rPr>
          <w:rFonts w:ascii="Times New Roman" w:hAnsi="Times New Roman" w:cs="Times New Roman"/>
          <w:sz w:val="24"/>
          <w:szCs w:val="24"/>
        </w:rPr>
      </w:pPr>
    </w:p>
    <w:p w:rsidR="00466F1D" w:rsidRDefault="009F1CE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466F1D" w:rsidRPr="007C217F">
        <w:rPr>
          <w:rFonts w:ascii="Times New Roman" w:hAnsi="Times New Roman" w:cs="Times New Roman"/>
          <w:sz w:val="24"/>
          <w:szCs w:val="24"/>
        </w:rPr>
        <w:t xml:space="preserve">Tablo </w:t>
      </w:r>
      <w:r w:rsidR="002604B5">
        <w:rPr>
          <w:rFonts w:ascii="Times New Roman" w:hAnsi="Times New Roman" w:cs="Times New Roman"/>
          <w:sz w:val="24"/>
          <w:szCs w:val="24"/>
        </w:rPr>
        <w:t>8</w:t>
      </w:r>
      <w:r w:rsidR="00466F1D" w:rsidRPr="007C217F">
        <w:rPr>
          <w:rFonts w:ascii="Times New Roman" w:hAnsi="Times New Roman" w:cs="Times New Roman"/>
          <w:sz w:val="24"/>
          <w:szCs w:val="24"/>
        </w:rPr>
        <w:t>’d</w:t>
      </w:r>
      <w:r w:rsidR="002604B5">
        <w:rPr>
          <w:rFonts w:ascii="Times New Roman" w:hAnsi="Times New Roman" w:cs="Times New Roman"/>
          <w:sz w:val="24"/>
          <w:szCs w:val="24"/>
        </w:rPr>
        <w:t>e</w:t>
      </w:r>
      <w:r w:rsidR="00466F1D"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teknopedagojik eğitim yeterlikleri cinsiyet değişkenine göre anlamlı farklılık göstermemektedir, </w:t>
      </w:r>
      <w:r w:rsidR="00F76423" w:rsidRPr="007C217F">
        <w:rPr>
          <w:rFonts w:ascii="Times New Roman" w:hAnsi="Times New Roman" w:cs="Times New Roman"/>
          <w:sz w:val="24"/>
          <w:szCs w:val="24"/>
        </w:rPr>
        <w:t>(</w:t>
      </w:r>
      <w:r w:rsidR="00466F1D" w:rsidRPr="007C217F">
        <w:rPr>
          <w:rFonts w:ascii="Times New Roman" w:hAnsi="Times New Roman" w:cs="Times New Roman"/>
          <w:sz w:val="24"/>
          <w:szCs w:val="24"/>
        </w:rPr>
        <w:t>t(202)=0,598</w:t>
      </w:r>
      <w:r w:rsidR="00F76423" w:rsidRPr="007C217F">
        <w:rPr>
          <w:rFonts w:ascii="Times New Roman" w:hAnsi="Times New Roman" w:cs="Times New Roman"/>
          <w:sz w:val="24"/>
          <w:szCs w:val="24"/>
        </w:rPr>
        <w:t>, p=0,551)</w:t>
      </w:r>
      <w:r w:rsidR="00466F1D" w:rsidRPr="007C217F">
        <w:rPr>
          <w:rFonts w:ascii="Times New Roman" w:hAnsi="Times New Roman" w:cs="Times New Roman"/>
          <w:sz w:val="24"/>
          <w:szCs w:val="24"/>
        </w:rPr>
        <w:t xml:space="preserve">. Bu bulgu,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teknopedagojik eğitim yeterlikleri ile cinsiyetleri arasında anlamlı bir ilişkinin olmadığı şeklinde yorumlanabilir.</w:t>
      </w:r>
    </w:p>
    <w:p w:rsidR="006F7EBA" w:rsidRPr="007C217F" w:rsidRDefault="006F7EBA" w:rsidP="007C217F">
      <w:pPr>
        <w:spacing w:after="0" w:line="360" w:lineRule="auto"/>
        <w:ind w:firstLine="567"/>
        <w:jc w:val="both"/>
        <w:rPr>
          <w:rFonts w:ascii="Times New Roman" w:hAnsi="Times New Roman" w:cs="Times New Roman"/>
          <w:sz w:val="24"/>
          <w:szCs w:val="24"/>
        </w:rPr>
      </w:pP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2</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Öğretim Teknolojileri ve Materyal Geliştirme Dersi alma Durumunun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9</w:t>
      </w:r>
      <w:r w:rsidRPr="007C217F">
        <w:rPr>
          <w:rFonts w:ascii="Times New Roman" w:hAnsi="Times New Roman" w:cs="Times New Roman"/>
          <w:b/>
          <w:bCs/>
          <w:sz w:val="24"/>
          <w:szCs w:val="24"/>
        </w:rPr>
        <w:t>.</w:t>
      </w:r>
      <w:r w:rsidR="008372C6">
        <w:rPr>
          <w:rFonts w:ascii="Times New Roman" w:hAnsi="Times New Roman" w:cs="Times New Roman"/>
          <w:b/>
          <w:bCs/>
          <w:sz w:val="24"/>
          <w:szCs w:val="24"/>
        </w:rPr>
        <w:t xml:space="preserve"> </w:t>
      </w:r>
      <w:r w:rsidRPr="007C217F">
        <w:rPr>
          <w:rFonts w:ascii="Times New Roman" w:hAnsi="Times New Roman" w:cs="Times New Roman"/>
          <w:sz w:val="24"/>
          <w:szCs w:val="24"/>
        </w:rPr>
        <w:t>Teknopedagojik Eğitim Yeterliğine İlişkin</w:t>
      </w:r>
      <w:r w:rsidR="003770ED" w:rsidRPr="007C217F">
        <w:rPr>
          <w:rFonts w:ascii="Times New Roman" w:hAnsi="Times New Roman" w:cs="Times New Roman"/>
          <w:sz w:val="24"/>
          <w:szCs w:val="24"/>
        </w:rPr>
        <w:t xml:space="preserve"> </w:t>
      </w:r>
      <w:r w:rsidRPr="007C217F">
        <w:rPr>
          <w:rFonts w:ascii="Times New Roman" w:hAnsi="Times New Roman" w:cs="Times New Roman"/>
          <w:bCs/>
          <w:sz w:val="24"/>
          <w:szCs w:val="24"/>
        </w:rPr>
        <w:t>Puanların Adayların</w:t>
      </w:r>
      <w:r w:rsidR="003770ED"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Öğretim Teknolojileri ve Materyal Tasarımı Dersini Alma Durumuna Göre Farklılaşıp Farklılaşmadığını Belirlemek Üzere Yapılan Bağımsız Grup T-testi Sonuçları</w:t>
      </w:r>
    </w:p>
    <w:tbl>
      <w:tblPr>
        <w:tblStyle w:val="TabloKlavuzu"/>
        <w:tblW w:w="9090" w:type="dxa"/>
        <w:tblBorders>
          <w:left w:val="none" w:sz="0" w:space="0" w:color="auto"/>
          <w:right w:val="none" w:sz="0" w:space="0" w:color="auto"/>
          <w:insideV w:val="none" w:sz="0" w:space="0" w:color="auto"/>
        </w:tblBorders>
        <w:tblLook w:val="04A0"/>
      </w:tblPr>
      <w:tblGrid>
        <w:gridCol w:w="1298"/>
        <w:gridCol w:w="1298"/>
        <w:gridCol w:w="1298"/>
        <w:gridCol w:w="1299"/>
        <w:gridCol w:w="1299"/>
        <w:gridCol w:w="1299"/>
        <w:gridCol w:w="1299"/>
      </w:tblGrid>
      <w:tr w:rsidR="002604B5" w:rsidRPr="00845A94" w:rsidTr="008372C6">
        <w:trPr>
          <w:trHeight w:val="625"/>
        </w:trPr>
        <w:tc>
          <w:tcPr>
            <w:tcW w:w="1298" w:type="dxa"/>
            <w:tcBorders>
              <w:bottom w:val="single" w:sz="4" w:space="0" w:color="auto"/>
            </w:tcBorders>
            <w:shd w:val="clear" w:color="auto" w:fill="BFBFBF" w:themeFill="background1" w:themeFillShade="BF"/>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Ders Alma Durumu</w:t>
            </w:r>
          </w:p>
        </w:tc>
        <w:tc>
          <w:tcPr>
            <w:tcW w:w="1298"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N</w:t>
            </w:r>
          </w:p>
        </w:tc>
        <w:tc>
          <w:tcPr>
            <w:tcW w:w="1298"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spellStart"/>
            <w:r w:rsidRPr="008372C6">
              <w:rPr>
                <w:rFonts w:ascii="Times New Roman" w:hAnsi="Times New Roman" w:cs="Times New Roman"/>
                <w:b/>
                <w:sz w:val="20"/>
                <w:szCs w:val="20"/>
              </w:rPr>
              <w:t>X</w:t>
            </w:r>
            <w:r w:rsidRPr="008372C6">
              <w:rPr>
                <w:rFonts w:ascii="Times New Roman" w:hAnsi="Times New Roman" w:cs="Times New Roman"/>
                <w:b/>
                <w:sz w:val="20"/>
                <w:szCs w:val="20"/>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S</w:t>
            </w:r>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spellStart"/>
            <w:r w:rsidRPr="008372C6">
              <w:rPr>
                <w:rFonts w:ascii="Times New Roman" w:hAnsi="Times New Roman" w:cs="Times New Roman"/>
                <w:b/>
                <w:sz w:val="20"/>
                <w:szCs w:val="20"/>
              </w:rPr>
              <w:t>sd</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t</w:t>
            </w:r>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p</w:t>
            </w:r>
          </w:p>
        </w:tc>
      </w:tr>
      <w:tr w:rsidR="002604B5" w:rsidRPr="00845A94" w:rsidTr="002604B5">
        <w:trPr>
          <w:trHeight w:val="301"/>
        </w:trPr>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Evet</w:t>
            </w:r>
          </w:p>
        </w:tc>
        <w:tc>
          <w:tcPr>
            <w:tcW w:w="129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150</w:t>
            </w:r>
          </w:p>
        </w:tc>
        <w:tc>
          <w:tcPr>
            <w:tcW w:w="129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4,05</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0,41</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202</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0,646</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0,519</w:t>
            </w:r>
          </w:p>
        </w:tc>
      </w:tr>
      <w:tr w:rsidR="002604B5" w:rsidRPr="00845A94" w:rsidTr="002604B5">
        <w:trPr>
          <w:trHeight w:val="301"/>
        </w:trPr>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Hayır</w:t>
            </w:r>
          </w:p>
        </w:tc>
        <w:tc>
          <w:tcPr>
            <w:tcW w:w="129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54</w:t>
            </w:r>
          </w:p>
        </w:tc>
        <w:tc>
          <w:tcPr>
            <w:tcW w:w="129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4,01</w:t>
            </w: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0,48</w:t>
            </w: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9’da</w:t>
      </w:r>
      <w:r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teknopedagojik eğitim yeterlikleri</w:t>
      </w:r>
      <w:r w:rsidR="009F1CE6"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ile Öğretim Teknolojileri ve Materyal Tasarımı dersini alıp almama durumları arasında anlamlı farklılık ortaya çıkmamıştır, </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t(202)=0,646</w:t>
      </w:r>
      <w:r w:rsidR="00F76423" w:rsidRPr="007C217F">
        <w:rPr>
          <w:rFonts w:ascii="Times New Roman" w:hAnsi="Times New Roman" w:cs="Times New Roman"/>
          <w:sz w:val="24"/>
          <w:szCs w:val="24"/>
        </w:rPr>
        <w:t>, p=0,519)</w:t>
      </w:r>
      <w:r w:rsidRPr="007C217F">
        <w:rPr>
          <w:rFonts w:ascii="Times New Roman" w:hAnsi="Times New Roman" w:cs="Times New Roman"/>
          <w:sz w:val="24"/>
          <w:szCs w:val="24"/>
        </w:rPr>
        <w:t>.</w:t>
      </w:r>
    </w:p>
    <w:p w:rsidR="006F7EBA" w:rsidRPr="007C217F" w:rsidRDefault="006F7EBA" w:rsidP="007C217F">
      <w:pPr>
        <w:spacing w:after="0" w:line="360" w:lineRule="auto"/>
        <w:ind w:firstLine="567"/>
        <w:jc w:val="both"/>
        <w:rPr>
          <w:rFonts w:ascii="Times New Roman" w:hAnsi="Times New Roman" w:cs="Times New Roman"/>
          <w:sz w:val="24"/>
          <w:szCs w:val="24"/>
        </w:rPr>
      </w:pP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Teknoloji Destekli Fen Eğitimi Dersi Alma Durumunun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Tablo 1</w:t>
      </w:r>
      <w:r w:rsidR="002604B5">
        <w:rPr>
          <w:rFonts w:ascii="Times New Roman" w:hAnsi="Times New Roman" w:cs="Times New Roman"/>
          <w:b/>
          <w:bCs/>
          <w:sz w:val="24"/>
          <w:szCs w:val="24"/>
        </w:rPr>
        <w:t>0</w:t>
      </w:r>
      <w:r w:rsidRPr="007C217F">
        <w:rPr>
          <w:rFonts w:ascii="Times New Roman" w:hAnsi="Times New Roman" w:cs="Times New Roman"/>
          <w:b/>
          <w:bCs/>
          <w:sz w:val="24"/>
          <w:szCs w:val="24"/>
        </w:rPr>
        <w:t>.</w:t>
      </w:r>
      <w:r w:rsidR="008372C6">
        <w:rPr>
          <w:rFonts w:ascii="Times New Roman" w:hAnsi="Times New Roman" w:cs="Times New Roman"/>
          <w:b/>
          <w:bCs/>
          <w:sz w:val="24"/>
          <w:szCs w:val="24"/>
        </w:rPr>
        <w:t xml:space="preserve"> </w:t>
      </w:r>
      <w:r w:rsidRPr="007C217F">
        <w:rPr>
          <w:rFonts w:ascii="Times New Roman" w:hAnsi="Times New Roman" w:cs="Times New Roman"/>
          <w:sz w:val="24"/>
          <w:szCs w:val="24"/>
        </w:rPr>
        <w:t>Teknopedagojik Eğitim Yeterliğine İlişkin</w:t>
      </w:r>
      <w:r w:rsidR="00F66F41" w:rsidRPr="007C217F">
        <w:rPr>
          <w:rFonts w:ascii="Times New Roman" w:hAnsi="Times New Roman" w:cs="Times New Roman"/>
          <w:sz w:val="24"/>
          <w:szCs w:val="24"/>
        </w:rPr>
        <w:t xml:space="preserve"> </w:t>
      </w:r>
      <w:r w:rsidRPr="007C217F">
        <w:rPr>
          <w:rFonts w:ascii="Times New Roman" w:hAnsi="Times New Roman" w:cs="Times New Roman"/>
          <w:bCs/>
          <w:sz w:val="24"/>
          <w:szCs w:val="24"/>
        </w:rPr>
        <w:t>Puanların Adayların</w:t>
      </w:r>
      <w:r w:rsidR="00F66F41"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Teknoloji Destekli Fen Eğitimi Dersini Alma Durumuna Göre Farklılaşıp Farklılaşmadığını Belirlemek Üzere Yapılan Bağımsız Grup T-testi Sonuçları</w:t>
      </w:r>
    </w:p>
    <w:tbl>
      <w:tblPr>
        <w:tblStyle w:val="TabloKlavuzu"/>
        <w:tblW w:w="0" w:type="auto"/>
        <w:tblBorders>
          <w:left w:val="none" w:sz="0" w:space="0" w:color="auto"/>
          <w:right w:val="none" w:sz="0" w:space="0" w:color="auto"/>
          <w:insideV w:val="none" w:sz="0" w:space="0" w:color="auto"/>
        </w:tblBorders>
        <w:tblLook w:val="04A0"/>
      </w:tblPr>
      <w:tblGrid>
        <w:gridCol w:w="1288"/>
        <w:gridCol w:w="1288"/>
        <w:gridCol w:w="1288"/>
        <w:gridCol w:w="1289"/>
        <w:gridCol w:w="1289"/>
        <w:gridCol w:w="1289"/>
        <w:gridCol w:w="1289"/>
      </w:tblGrid>
      <w:tr w:rsidR="002604B5" w:rsidRPr="00845A94" w:rsidTr="008372C6">
        <w:trPr>
          <w:trHeight w:val="562"/>
        </w:trPr>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b/>
                <w:sz w:val="20"/>
                <w:szCs w:val="20"/>
              </w:rPr>
            </w:pPr>
            <w:r w:rsidRPr="00845A94">
              <w:rPr>
                <w:rFonts w:ascii="Times New Roman" w:hAnsi="Times New Roman" w:cs="Times New Roman"/>
                <w:b/>
                <w:sz w:val="20"/>
                <w:szCs w:val="20"/>
              </w:rPr>
              <w:t>Ders Alma Durumu</w:t>
            </w:r>
          </w:p>
        </w:tc>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N</w:t>
            </w:r>
          </w:p>
        </w:tc>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spellStart"/>
            <w:r w:rsidRPr="00845A94">
              <w:rPr>
                <w:rFonts w:ascii="Times New Roman" w:hAnsi="Times New Roman" w:cs="Times New Roman"/>
                <w:sz w:val="20"/>
                <w:szCs w:val="20"/>
              </w:rPr>
              <w:t>X</w:t>
            </w:r>
            <w:r w:rsidRPr="00845A94">
              <w:rPr>
                <w:rFonts w:ascii="Times New Roman" w:hAnsi="Times New Roman" w:cs="Times New Roman"/>
                <w:sz w:val="20"/>
                <w:szCs w:val="20"/>
                <w:vertAlign w:val="subscript"/>
              </w:rPr>
              <w:t>ort</w:t>
            </w:r>
            <w:proofErr w:type="spell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S</w:t>
            </w:r>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spellStart"/>
            <w:r w:rsidRPr="00845A94">
              <w:rPr>
                <w:rFonts w:ascii="Times New Roman" w:hAnsi="Times New Roman" w:cs="Times New Roman"/>
                <w:sz w:val="20"/>
                <w:szCs w:val="20"/>
              </w:rPr>
              <w:t>sd</w:t>
            </w:r>
            <w:proofErr w:type="spell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t</w:t>
            </w:r>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p</w:t>
            </w:r>
          </w:p>
        </w:tc>
      </w:tr>
      <w:tr w:rsidR="002604B5" w:rsidRPr="00845A94" w:rsidTr="002604B5">
        <w:trPr>
          <w:trHeight w:val="271"/>
        </w:trPr>
        <w:tc>
          <w:tcPr>
            <w:tcW w:w="128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Evet</w:t>
            </w:r>
          </w:p>
        </w:tc>
        <w:tc>
          <w:tcPr>
            <w:tcW w:w="128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68</w:t>
            </w:r>
          </w:p>
        </w:tc>
        <w:tc>
          <w:tcPr>
            <w:tcW w:w="128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3,97</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0,44</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202</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1,768</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0,07</w:t>
            </w:r>
          </w:p>
        </w:tc>
      </w:tr>
      <w:tr w:rsidR="002604B5" w:rsidRPr="00845A94" w:rsidTr="002604B5">
        <w:trPr>
          <w:trHeight w:val="281"/>
        </w:trPr>
        <w:tc>
          <w:tcPr>
            <w:tcW w:w="1288" w:type="dxa"/>
            <w:tcBorders>
              <w:top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Hayır</w:t>
            </w:r>
          </w:p>
        </w:tc>
        <w:tc>
          <w:tcPr>
            <w:tcW w:w="128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136</w:t>
            </w:r>
          </w:p>
        </w:tc>
        <w:tc>
          <w:tcPr>
            <w:tcW w:w="128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4,08</w:t>
            </w: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0,42</w:t>
            </w: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0’da</w:t>
      </w:r>
      <w:r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öğretmen adaylarının teknopedagojik eğitim yeterlikleri</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ile Teknoloji Destekli Fen Eğitimi</w:t>
      </w:r>
      <w:r w:rsidR="002848B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dersini alıp almama durumları arasında anlamlı farklılık bulunmamaktadır </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t(202)=1,768</w:t>
      </w:r>
      <w:r w:rsidR="00F76423" w:rsidRPr="007C217F">
        <w:rPr>
          <w:rFonts w:ascii="Times New Roman" w:hAnsi="Times New Roman" w:cs="Times New Roman"/>
          <w:sz w:val="24"/>
          <w:szCs w:val="24"/>
        </w:rPr>
        <w:t>, p=0,07)</w:t>
      </w:r>
      <w:r w:rsidRPr="007C217F">
        <w:rPr>
          <w:rFonts w:ascii="Times New Roman" w:hAnsi="Times New Roman" w:cs="Times New Roman"/>
          <w:sz w:val="24"/>
          <w:szCs w:val="24"/>
        </w:rPr>
        <w:t>.</w:t>
      </w:r>
    </w:p>
    <w:p w:rsidR="006F7EBA" w:rsidRPr="007C217F" w:rsidRDefault="006F7EBA" w:rsidP="007C217F">
      <w:pPr>
        <w:spacing w:after="0" w:line="360" w:lineRule="auto"/>
        <w:ind w:firstLine="567"/>
        <w:jc w:val="both"/>
        <w:rPr>
          <w:rFonts w:ascii="Times New Roman" w:hAnsi="Times New Roman" w:cs="Times New Roman"/>
          <w:sz w:val="24"/>
          <w:szCs w:val="24"/>
        </w:rPr>
      </w:pP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4</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Sınıf Düzeyinin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1</w:t>
      </w:r>
      <w:r w:rsidRPr="007C217F">
        <w:rPr>
          <w:rFonts w:ascii="Times New Roman" w:hAnsi="Times New Roman" w:cs="Times New Roman"/>
          <w:sz w:val="24"/>
          <w:szCs w:val="24"/>
        </w:rPr>
        <w:t>. Teknopedagojik Eğitim Yeterliğine İlişkin</w:t>
      </w:r>
      <w:r w:rsidR="00F66F41" w:rsidRPr="007C217F">
        <w:rPr>
          <w:rFonts w:ascii="Times New Roman" w:hAnsi="Times New Roman" w:cs="Times New Roman"/>
          <w:sz w:val="24"/>
          <w:szCs w:val="24"/>
        </w:rPr>
        <w:t xml:space="preserve"> </w:t>
      </w:r>
      <w:r w:rsidRPr="007C217F">
        <w:rPr>
          <w:rFonts w:ascii="Times New Roman" w:hAnsi="Times New Roman" w:cs="Times New Roman"/>
          <w:bCs/>
          <w:sz w:val="24"/>
          <w:szCs w:val="24"/>
        </w:rPr>
        <w:t xml:space="preserve">Puanların </w:t>
      </w:r>
      <w:r w:rsidRPr="007C217F">
        <w:rPr>
          <w:rFonts w:ascii="Times New Roman" w:hAnsi="Times New Roman" w:cs="Times New Roman"/>
          <w:sz w:val="24"/>
          <w:szCs w:val="24"/>
        </w:rPr>
        <w:t xml:space="preserve">Sınıf Düzeyine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123" w:type="dxa"/>
        <w:tblLayout w:type="fixed"/>
        <w:tblLook w:val="04A0"/>
      </w:tblPr>
      <w:tblGrid>
        <w:gridCol w:w="709"/>
        <w:gridCol w:w="959"/>
        <w:gridCol w:w="520"/>
        <w:gridCol w:w="587"/>
        <w:gridCol w:w="627"/>
        <w:gridCol w:w="993"/>
        <w:gridCol w:w="868"/>
        <w:gridCol w:w="549"/>
        <w:gridCol w:w="862"/>
        <w:gridCol w:w="771"/>
        <w:gridCol w:w="772"/>
        <w:gridCol w:w="906"/>
      </w:tblGrid>
      <w:tr w:rsidR="002604B5" w:rsidRPr="00845A94" w:rsidTr="008372C6">
        <w:trPr>
          <w:cnfStyle w:val="100000000000"/>
          <w:trHeight w:val="464"/>
        </w:trPr>
        <w:tc>
          <w:tcPr>
            <w:cnfStyle w:val="001000000000"/>
            <w:tcW w:w="709"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693"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ve </w:t>
            </w:r>
            <w:proofErr w:type="spellStart"/>
            <w:r w:rsidRPr="00845A94">
              <w:rPr>
                <w:rFonts w:ascii="Times New Roman" w:hAnsi="Times New Roman" w:cs="Times New Roman"/>
                <w:b w:val="0"/>
                <w:bCs w:val="0"/>
                <w:i/>
                <w:sz w:val="20"/>
                <w:szCs w:val="20"/>
              </w:rPr>
              <w:t>sd</w:t>
            </w:r>
            <w:proofErr w:type="spellEnd"/>
            <w:r w:rsidRPr="00845A9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4815"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Pr="00845A94">
              <w:rPr>
                <w:rFonts w:ascii="Times New Roman" w:hAnsi="Times New Roman" w:cs="Times New Roman"/>
                <w:bCs w:val="0"/>
                <w:sz w:val="20"/>
                <w:szCs w:val="20"/>
              </w:rPr>
              <w:t xml:space="preserve"> Sonuçları</w:t>
            </w:r>
          </w:p>
        </w:tc>
        <w:tc>
          <w:tcPr>
            <w:tcW w:w="906" w:type="dxa"/>
            <w:shd w:val="clear" w:color="auto" w:fill="BFBFBF" w:themeFill="background1" w:themeFillShade="BF"/>
          </w:tcPr>
          <w:p w:rsidR="002604B5" w:rsidRPr="00845A94" w:rsidRDefault="002604B5" w:rsidP="002604B5">
            <w:pPr>
              <w:jc w:val="both"/>
              <w:cnfStyle w:val="100000000000"/>
              <w:rPr>
                <w:rFonts w:ascii="Times New Roman" w:hAnsi="Times New Roman" w:cs="Times New Roman"/>
                <w:bCs w:val="0"/>
                <w:sz w:val="20"/>
                <w:szCs w:val="20"/>
              </w:rPr>
            </w:pPr>
          </w:p>
        </w:tc>
      </w:tr>
      <w:tr w:rsidR="002604B5" w:rsidRPr="00845A94" w:rsidTr="006F7EBA">
        <w:trPr>
          <w:cnfStyle w:val="000000100000"/>
          <w:trHeight w:val="282"/>
        </w:trPr>
        <w:tc>
          <w:tcPr>
            <w:cnfStyle w:val="001000000000"/>
            <w:tcW w:w="709"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5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520"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587"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27"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93"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VaryanK</w:t>
            </w:r>
            <w:proofErr w:type="spellEnd"/>
            <w:r w:rsidRPr="00845A94">
              <w:rPr>
                <w:rFonts w:ascii="Times New Roman" w:hAnsi="Times New Roman" w:cs="Times New Roman"/>
                <w:b/>
                <w:bCs/>
                <w:sz w:val="20"/>
                <w:szCs w:val="20"/>
              </w:rPr>
              <w:t>.</w:t>
            </w:r>
          </w:p>
        </w:tc>
        <w:tc>
          <w:tcPr>
            <w:tcW w:w="868"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549"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862"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771"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772"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c>
          <w:tcPr>
            <w:tcW w:w="906" w:type="dxa"/>
            <w:tcBorders>
              <w:bottom w:val="single" w:sz="4" w:space="0" w:color="666666" w:themeColor="text1" w:themeTint="99"/>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AnlamlıFark</w:t>
            </w:r>
            <w:proofErr w:type="spellEnd"/>
          </w:p>
        </w:tc>
      </w:tr>
      <w:tr w:rsidR="002604B5" w:rsidRPr="00845A94" w:rsidTr="006F7EBA">
        <w:trPr>
          <w:trHeight w:val="473"/>
        </w:trPr>
        <w:tc>
          <w:tcPr>
            <w:cnfStyle w:val="001000000000"/>
            <w:tcW w:w="709"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SınıfDüz</w:t>
            </w:r>
            <w:proofErr w:type="spellEnd"/>
            <w:r w:rsidRPr="00845A94">
              <w:rPr>
                <w:rFonts w:ascii="Times New Roman" w:hAnsi="Times New Roman" w:cs="Times New Roman"/>
                <w:bCs w:val="0"/>
                <w:sz w:val="20"/>
                <w:szCs w:val="20"/>
              </w:rPr>
              <w:t>.</w:t>
            </w:r>
          </w:p>
        </w:tc>
        <w:tc>
          <w:tcPr>
            <w:tcW w:w="95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2</w:t>
            </w:r>
          </w:p>
        </w:tc>
        <w:tc>
          <w:tcPr>
            <w:tcW w:w="520"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56</w:t>
            </w:r>
          </w:p>
        </w:tc>
        <w:tc>
          <w:tcPr>
            <w:tcW w:w="587"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3,98</w:t>
            </w:r>
          </w:p>
        </w:tc>
        <w:tc>
          <w:tcPr>
            <w:tcW w:w="627"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993"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868"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1,630</w:t>
            </w:r>
          </w:p>
        </w:tc>
        <w:tc>
          <w:tcPr>
            <w:tcW w:w="549"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w:t>
            </w:r>
          </w:p>
        </w:tc>
        <w:tc>
          <w:tcPr>
            <w:tcW w:w="862"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0,815</w:t>
            </w:r>
          </w:p>
        </w:tc>
        <w:tc>
          <w:tcPr>
            <w:tcW w:w="771"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4,487</w:t>
            </w:r>
          </w:p>
        </w:tc>
        <w:tc>
          <w:tcPr>
            <w:tcW w:w="772"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0,01</w:t>
            </w:r>
          </w:p>
        </w:tc>
        <w:tc>
          <w:tcPr>
            <w:tcW w:w="906" w:type="dxa"/>
            <w:vMerge w:val="restart"/>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3-4</w:t>
            </w:r>
          </w:p>
        </w:tc>
      </w:tr>
      <w:tr w:rsidR="002604B5" w:rsidRPr="00845A94" w:rsidTr="006F7EBA">
        <w:trPr>
          <w:cnfStyle w:val="000000100000"/>
          <w:trHeight w:val="473"/>
        </w:trPr>
        <w:tc>
          <w:tcPr>
            <w:cnfStyle w:val="001000000000"/>
            <w:tcW w:w="709"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3</w:t>
            </w:r>
          </w:p>
        </w:tc>
        <w:tc>
          <w:tcPr>
            <w:tcW w:w="52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80</w:t>
            </w:r>
          </w:p>
        </w:tc>
        <w:tc>
          <w:tcPr>
            <w:tcW w:w="58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4,15</w:t>
            </w:r>
          </w:p>
        </w:tc>
        <w:tc>
          <w:tcPr>
            <w:tcW w:w="62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0,38</w:t>
            </w:r>
          </w:p>
        </w:tc>
        <w:tc>
          <w:tcPr>
            <w:tcW w:w="993"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868"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36,499</w:t>
            </w:r>
          </w:p>
        </w:tc>
        <w:tc>
          <w:tcPr>
            <w:tcW w:w="549"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201</w:t>
            </w:r>
          </w:p>
        </w:tc>
        <w:tc>
          <w:tcPr>
            <w:tcW w:w="862"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0,182</w:t>
            </w:r>
          </w:p>
        </w:tc>
        <w:tc>
          <w:tcPr>
            <w:tcW w:w="771"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2"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6"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6F7EBA">
        <w:trPr>
          <w:trHeight w:val="473"/>
        </w:trPr>
        <w:tc>
          <w:tcPr>
            <w:cnfStyle w:val="001000000000"/>
            <w:tcW w:w="709"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4</w:t>
            </w:r>
          </w:p>
        </w:tc>
        <w:tc>
          <w:tcPr>
            <w:tcW w:w="520"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68</w:t>
            </w:r>
          </w:p>
        </w:tc>
        <w:tc>
          <w:tcPr>
            <w:tcW w:w="587"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3,97</w:t>
            </w:r>
          </w:p>
        </w:tc>
        <w:tc>
          <w:tcPr>
            <w:tcW w:w="627"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0,44</w:t>
            </w:r>
          </w:p>
        </w:tc>
        <w:tc>
          <w:tcPr>
            <w:tcW w:w="993"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868"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38,129</w:t>
            </w:r>
          </w:p>
        </w:tc>
        <w:tc>
          <w:tcPr>
            <w:tcW w:w="549"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862"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1"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2"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6" w:type="dxa"/>
            <w:vMerge/>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r w:rsidR="002604B5" w:rsidRPr="00845A94" w:rsidTr="006F7EBA">
        <w:trPr>
          <w:cnfStyle w:val="000000100000"/>
          <w:trHeight w:val="186"/>
        </w:trPr>
        <w:tc>
          <w:tcPr>
            <w:cnfStyle w:val="001000000000"/>
            <w:tcW w:w="709"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520"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587"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27"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99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868"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549"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62"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771"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772"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06"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Pr="007C217F"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1</w:t>
      </w:r>
      <w:r w:rsidRPr="007C217F">
        <w:rPr>
          <w:rFonts w:ascii="Times New Roman" w:hAnsi="Times New Roman" w:cs="Times New Roman"/>
          <w:sz w:val="24"/>
          <w:szCs w:val="24"/>
        </w:rPr>
        <w:t>’de görülebileceği üzere, Teknopedagojik Eğitim Yeterliği</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Ölçeği puanlarının sınıf düzeyi değişkenine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sınıf düzeyleri arasında anlamlı farklılık bulunmuştur (F= 4,487, p</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0,0</w:t>
      </w:r>
      <w:r w:rsidR="00F76423" w:rsidRPr="007C217F">
        <w:rPr>
          <w:rFonts w:ascii="Times New Roman" w:hAnsi="Times New Roman" w:cs="Times New Roman"/>
          <w:sz w:val="24"/>
          <w:szCs w:val="24"/>
        </w:rPr>
        <w:t>1</w:t>
      </w:r>
      <w:r w:rsidRPr="007C217F">
        <w:rPr>
          <w:rFonts w:ascii="Times New Roman" w:hAnsi="Times New Roman" w:cs="Times New Roman"/>
          <w:sz w:val="24"/>
          <w:szCs w:val="24"/>
        </w:rPr>
        <w:t xml:space="preserve">). Bu farklılığın hangi gruplardan kaynaklandığını belirlemek üzere tanımlayıcı post-hoc analiz tekniklerinden </w:t>
      </w:r>
      <w:proofErr w:type="spellStart"/>
      <w:r w:rsidRPr="007C217F">
        <w:rPr>
          <w:rFonts w:ascii="Times New Roman" w:hAnsi="Times New Roman" w:cs="Times New Roman"/>
          <w:sz w:val="24"/>
          <w:szCs w:val="24"/>
        </w:rPr>
        <w:t>Scheffe</w:t>
      </w:r>
      <w:proofErr w:type="spellEnd"/>
      <w:r w:rsidRPr="007C217F">
        <w:rPr>
          <w:rFonts w:ascii="Times New Roman" w:hAnsi="Times New Roman" w:cs="Times New Roman"/>
          <w:sz w:val="24"/>
          <w:szCs w:val="24"/>
        </w:rPr>
        <w:t xml:space="preserve"> testleri kullanılmıştır. Bu sonuçlara göre üçüncü sınıf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teknopedagojik eğitim yeterlikleri(</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=4,15, S=0,46), son sınıfta okuyan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adaylarına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=3,97, S=0,44) göre anlamlı derecede farklılaştığı ve daha yüksek olduğu söylenebilir. </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5</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Günlük Bilgisayar Kullanım Süresinin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2</w:t>
      </w:r>
      <w:r w:rsidRPr="007C217F">
        <w:rPr>
          <w:rFonts w:ascii="Times New Roman" w:hAnsi="Times New Roman" w:cs="Times New Roman"/>
          <w:sz w:val="24"/>
          <w:szCs w:val="24"/>
        </w:rPr>
        <w:t xml:space="preserve">. Teknopedagojik Eğitim Yeterliğine İlişkin Puanların Günlük Bilgisayar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8372C6">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r w:rsidRPr="00845A94">
              <w:rPr>
                <w:rFonts w:ascii="Times New Roman" w:hAnsi="Times New Roman" w:cs="Times New Roman"/>
                <w:bCs w:val="0"/>
                <w:sz w:val="20"/>
                <w:szCs w:val="2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VaryanK</w:t>
            </w:r>
            <w:proofErr w:type="spellEnd"/>
            <w:r w:rsidRPr="00845A94">
              <w:rPr>
                <w:rFonts w:ascii="Times New Roman" w:hAnsi="Times New Roman" w:cs="Times New Roman"/>
                <w:b/>
                <w:bCs/>
                <w:sz w:val="20"/>
                <w:szCs w:val="20"/>
              </w:rPr>
              <w:t>.</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11</w:t>
            </w:r>
          </w:p>
        </w:tc>
        <w:tc>
          <w:tcPr>
            <w:tcW w:w="64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3,89</w:t>
            </w:r>
          </w:p>
        </w:tc>
        <w:tc>
          <w:tcPr>
            <w:tcW w:w="69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0,40</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0,393</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0,131</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0,695</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0,556</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4,01</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0,34</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37,73</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200</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0,189</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100</w:t>
            </w:r>
          </w:p>
        </w:tc>
        <w:tc>
          <w:tcPr>
            <w:tcW w:w="64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4,07</w:t>
            </w:r>
          </w:p>
        </w:tc>
        <w:tc>
          <w:tcPr>
            <w:tcW w:w="693"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0,45</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38,12</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932122" w:rsidP="002604B5">
            <w:pPr>
              <w:jc w:val="both"/>
              <w:cnfStyle w:val="000000100000"/>
              <w:rPr>
                <w:rFonts w:ascii="Times New Roman" w:hAnsi="Times New Roman" w:cs="Times New Roman"/>
                <w:b/>
                <w:bCs/>
                <w:sz w:val="20"/>
                <w:szCs w:val="20"/>
              </w:rPr>
            </w:pPr>
            <w:r>
              <w:rPr>
                <w:rFonts w:ascii="Times New Roman" w:hAnsi="Times New Roman" w:cs="Times New Roman"/>
                <w:b/>
                <w:bCs/>
                <w:sz w:val="20"/>
                <w:szCs w:val="20"/>
              </w:rPr>
              <w:t>5</w:t>
            </w:r>
            <w:r w:rsidR="002604B5" w:rsidRPr="00845A94">
              <w:rPr>
                <w:rFonts w:ascii="Times New Roman" w:hAnsi="Times New Roman" w:cs="Times New Roman"/>
                <w:b/>
                <w:bCs/>
                <w:sz w:val="20"/>
                <w:szCs w:val="20"/>
              </w:rPr>
              <w:t>s. fazla</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53</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4,05</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109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64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9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109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9F1CE6"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2’d</w:t>
      </w:r>
      <w:r w:rsidRPr="007C217F">
        <w:rPr>
          <w:rFonts w:ascii="Times New Roman" w:hAnsi="Times New Roman" w:cs="Times New Roman"/>
          <w:sz w:val="24"/>
          <w:szCs w:val="24"/>
        </w:rPr>
        <w:t>e görülebileceği üzere, Teknopedagojik Eğitim Yeterliği</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Ölçeği puanlarının</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günlük bilgisayar kullanım süresine göre anlamlı bir farklılık gösterip göstermediğine </w:t>
      </w:r>
      <w:r w:rsidRPr="007C217F">
        <w:rPr>
          <w:rFonts w:ascii="Times New Roman" w:hAnsi="Times New Roman" w:cs="Times New Roman"/>
          <w:sz w:val="24"/>
          <w:szCs w:val="24"/>
        </w:rPr>
        <w:lastRenderedPageBreak/>
        <w:t xml:space="preserve">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anlamlı bir farklılık bulunmamıştır (F= 0,695</w:t>
      </w:r>
      <w:r w:rsidR="00F7642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 p</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0,</w:t>
      </w:r>
      <w:r w:rsidR="00F76423" w:rsidRPr="007C217F">
        <w:rPr>
          <w:rFonts w:ascii="Times New Roman" w:hAnsi="Times New Roman" w:cs="Times New Roman"/>
          <w:sz w:val="24"/>
          <w:szCs w:val="24"/>
        </w:rPr>
        <w:t>556</w:t>
      </w:r>
      <w:r w:rsidRPr="007C217F">
        <w:rPr>
          <w:rFonts w:ascii="Times New Roman" w:hAnsi="Times New Roman" w:cs="Times New Roman"/>
          <w:sz w:val="24"/>
          <w:szCs w:val="24"/>
        </w:rPr>
        <w:t>).</w:t>
      </w:r>
    </w:p>
    <w:p w:rsidR="00932122" w:rsidRPr="007C217F" w:rsidRDefault="00932122" w:rsidP="007C217F">
      <w:pPr>
        <w:spacing w:after="0" w:line="360" w:lineRule="auto"/>
        <w:ind w:firstLine="567"/>
        <w:jc w:val="both"/>
        <w:rPr>
          <w:rFonts w:ascii="Times New Roman" w:hAnsi="Times New Roman" w:cs="Times New Roman"/>
          <w:sz w:val="24"/>
          <w:szCs w:val="24"/>
        </w:rPr>
      </w:pPr>
    </w:p>
    <w:p w:rsidR="00466F1D" w:rsidRPr="007C217F" w:rsidRDefault="00F76423"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6</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 xml:space="preserve">Günlük Internet Kullanım Süresinin </w:t>
      </w:r>
      <w:r w:rsidR="00F87854" w:rsidRPr="007C217F">
        <w:rPr>
          <w:rFonts w:ascii="Times New Roman" w:hAnsi="Times New Roman" w:cs="Times New Roman"/>
          <w:b/>
          <w:sz w:val="24"/>
          <w:szCs w:val="24"/>
        </w:rPr>
        <w:t xml:space="preserve">Teknopedagojik Eğitim Yeterliğine </w:t>
      </w:r>
      <w:r w:rsidR="00466F1D" w:rsidRPr="007C217F">
        <w:rPr>
          <w:rFonts w:ascii="Times New Roman" w:hAnsi="Times New Roman" w:cs="Times New Roman"/>
          <w:b/>
          <w:sz w:val="24"/>
          <w:szCs w:val="24"/>
        </w:rPr>
        <w:t>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3</w:t>
      </w:r>
      <w:r w:rsidRPr="007C217F">
        <w:rPr>
          <w:rFonts w:ascii="Times New Roman" w:hAnsi="Times New Roman" w:cs="Times New Roman"/>
          <w:sz w:val="24"/>
          <w:szCs w:val="24"/>
        </w:rPr>
        <w:t xml:space="preserve">. Teknopedagojik Eğitim Yeterliğine İlişkin Puanların Günlük İnternet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8372C6">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r w:rsidRPr="00845A94">
              <w:rPr>
                <w:rFonts w:ascii="Times New Roman" w:hAnsi="Times New Roman" w:cs="Times New Roman"/>
                <w:bCs w:val="0"/>
                <w:sz w:val="20"/>
                <w:szCs w:val="2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8372C6">
              <w:rPr>
                <w:rFonts w:ascii="Times New Roman" w:hAnsi="Times New Roman" w:cs="Times New Roman"/>
                <w:b/>
                <w:bCs/>
                <w:sz w:val="20"/>
                <w:szCs w:val="20"/>
              </w:rPr>
              <w:t>s</w:t>
            </w:r>
            <w:proofErr w:type="spellEnd"/>
            <w:r w:rsidR="008372C6">
              <w:rPr>
                <w:rFonts w:ascii="Times New Roman" w:hAnsi="Times New Roman" w:cs="Times New Roman"/>
                <w:b/>
                <w:bCs/>
                <w:sz w:val="20"/>
                <w:szCs w:val="20"/>
              </w:rPr>
              <w:t xml:space="preserve"> </w:t>
            </w:r>
            <w:r w:rsidRPr="00845A94">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8</w:t>
            </w:r>
          </w:p>
        </w:tc>
        <w:tc>
          <w:tcPr>
            <w:tcW w:w="64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3,83</w:t>
            </w:r>
          </w:p>
        </w:tc>
        <w:tc>
          <w:tcPr>
            <w:tcW w:w="69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0,608</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0,203</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1,08</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0,358</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42</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3,99</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0,31</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37,521</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200</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0,188</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90</w:t>
            </w:r>
          </w:p>
        </w:tc>
        <w:tc>
          <w:tcPr>
            <w:tcW w:w="64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4,06</w:t>
            </w:r>
          </w:p>
        </w:tc>
        <w:tc>
          <w:tcPr>
            <w:tcW w:w="693"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0,44</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38,129</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64</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4,08</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0,47</w:t>
            </w:r>
          </w:p>
        </w:tc>
        <w:tc>
          <w:tcPr>
            <w:tcW w:w="109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64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9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109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2604B5" w:rsidP="002604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13’d</w:t>
      </w:r>
      <w:r w:rsidR="00466F1D" w:rsidRPr="007C217F">
        <w:rPr>
          <w:rFonts w:ascii="Times New Roman" w:hAnsi="Times New Roman" w:cs="Times New Roman"/>
          <w:sz w:val="24"/>
          <w:szCs w:val="24"/>
        </w:rPr>
        <w:t>e görülebileceği üzere, Teknopedagojik Eğitim Yeterliği</w:t>
      </w:r>
      <w:r w:rsidR="00F66F41"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Ölçeği puanlarının</w:t>
      </w:r>
      <w:r w:rsidR="00F66F41"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günlük internet kullanım süresine göre anlamlı bir farklılık gösterip göstermediğine belirlemek amacıyla yapılan tek yönlü </w:t>
      </w:r>
      <w:proofErr w:type="spellStart"/>
      <w:r w:rsidR="00466F1D" w:rsidRPr="007C217F">
        <w:rPr>
          <w:rFonts w:ascii="Times New Roman" w:hAnsi="Times New Roman" w:cs="Times New Roman"/>
          <w:sz w:val="24"/>
          <w:szCs w:val="24"/>
        </w:rPr>
        <w:t>varyans</w:t>
      </w:r>
      <w:proofErr w:type="spellEnd"/>
      <w:r w:rsidR="00466F1D" w:rsidRPr="007C217F">
        <w:rPr>
          <w:rFonts w:ascii="Times New Roman" w:hAnsi="Times New Roman" w:cs="Times New Roman"/>
          <w:sz w:val="24"/>
          <w:szCs w:val="24"/>
        </w:rPr>
        <w:t xml:space="preserve"> analizi (ANOVA) sonucunda anlamlı bir farklılık bulunmamıştır (F= </w:t>
      </w:r>
      <w:proofErr w:type="gramStart"/>
      <w:r w:rsidR="00466F1D" w:rsidRPr="007C217F">
        <w:rPr>
          <w:rFonts w:ascii="Times New Roman" w:hAnsi="Times New Roman" w:cs="Times New Roman"/>
          <w:sz w:val="24"/>
          <w:szCs w:val="24"/>
        </w:rPr>
        <w:t>0,1,08</w:t>
      </w:r>
      <w:proofErr w:type="gramEnd"/>
      <w:r w:rsidR="00F76423"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 p</w:t>
      </w:r>
      <w:r w:rsidR="00F76423" w:rsidRPr="007C217F">
        <w:rPr>
          <w:rFonts w:ascii="Times New Roman" w:hAnsi="Times New Roman" w:cs="Times New Roman"/>
          <w:sz w:val="24"/>
          <w:szCs w:val="24"/>
        </w:rPr>
        <w:t>=</w:t>
      </w:r>
      <w:r w:rsidR="00466F1D" w:rsidRPr="007C217F">
        <w:rPr>
          <w:rFonts w:ascii="Times New Roman" w:hAnsi="Times New Roman" w:cs="Times New Roman"/>
          <w:sz w:val="24"/>
          <w:szCs w:val="24"/>
        </w:rPr>
        <w:t>0,</w:t>
      </w:r>
      <w:r w:rsidR="00F76423" w:rsidRPr="007C217F">
        <w:rPr>
          <w:rFonts w:ascii="Times New Roman" w:hAnsi="Times New Roman" w:cs="Times New Roman"/>
          <w:sz w:val="24"/>
          <w:szCs w:val="24"/>
        </w:rPr>
        <w:t>358</w:t>
      </w:r>
      <w:r w:rsidR="00466F1D" w:rsidRPr="007C217F">
        <w:rPr>
          <w:rFonts w:ascii="Times New Roman" w:hAnsi="Times New Roman" w:cs="Times New Roman"/>
          <w:sz w:val="24"/>
          <w:szCs w:val="24"/>
        </w:rPr>
        <w:t>).</w:t>
      </w:r>
    </w:p>
    <w:p w:rsidR="008372C6" w:rsidRPr="007C217F" w:rsidRDefault="008372C6" w:rsidP="002604B5">
      <w:pPr>
        <w:spacing w:after="0" w:line="360" w:lineRule="auto"/>
        <w:ind w:firstLine="567"/>
        <w:jc w:val="both"/>
        <w:rPr>
          <w:rFonts w:ascii="Times New Roman" w:hAnsi="Times New Roman" w:cs="Times New Roman"/>
          <w:sz w:val="24"/>
          <w:szCs w:val="24"/>
        </w:rPr>
      </w:pP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4</w:t>
      </w:r>
      <w:r w:rsidR="00466F1D" w:rsidRPr="007C217F">
        <w:rPr>
          <w:rFonts w:ascii="Times New Roman" w:hAnsi="Times New Roman" w:cs="Times New Roman"/>
          <w:b/>
          <w:sz w:val="24"/>
          <w:szCs w:val="24"/>
        </w:rPr>
        <w:t>.</w:t>
      </w:r>
      <w:r w:rsidR="00F87854" w:rsidRPr="007C217F">
        <w:rPr>
          <w:rFonts w:ascii="Times New Roman" w:hAnsi="Times New Roman" w:cs="Times New Roman"/>
          <w:b/>
          <w:sz w:val="24"/>
          <w:szCs w:val="24"/>
        </w:rPr>
        <w:t xml:space="preserve">Dördüncü </w:t>
      </w:r>
      <w:r w:rsidR="00466F1D" w:rsidRPr="007C217F">
        <w:rPr>
          <w:rFonts w:ascii="Times New Roman" w:hAnsi="Times New Roman" w:cs="Times New Roman"/>
          <w:b/>
          <w:sz w:val="24"/>
          <w:szCs w:val="24"/>
        </w:rPr>
        <w:t>Alt Probleme İlişkin Bulgular</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4</w:t>
      </w:r>
      <w:r w:rsidRPr="007C217F">
        <w:rPr>
          <w:rFonts w:ascii="Times New Roman" w:hAnsi="Times New Roman" w:cs="Times New Roman"/>
          <w:b/>
          <w:sz w:val="24"/>
          <w:szCs w:val="24"/>
        </w:rPr>
        <w:t>.</w:t>
      </w:r>
      <w:r w:rsidRPr="007C217F">
        <w:rPr>
          <w:rFonts w:ascii="Times New Roman" w:hAnsi="Times New Roman" w:cs="Times New Roman"/>
          <w:sz w:val="24"/>
          <w:szCs w:val="24"/>
        </w:rPr>
        <w:t xml:space="preserve"> Aktif Öğrenmeye İlişkin Algı Ölçeğinden Alınan Puanlarla Teknopedagojik Eğitim Yeterliği Ölçeği Puanları Arasındaki İlişkiyi Belirlemek Üzere Yapılan </w:t>
      </w:r>
      <w:proofErr w:type="spellStart"/>
      <w:r w:rsidRPr="007C217F">
        <w:rPr>
          <w:rFonts w:ascii="Times New Roman" w:hAnsi="Times New Roman" w:cs="Times New Roman"/>
          <w:sz w:val="24"/>
          <w:szCs w:val="24"/>
        </w:rPr>
        <w:t>Pearson</w:t>
      </w:r>
      <w:proofErr w:type="spellEnd"/>
      <w:r w:rsidRPr="007C217F">
        <w:rPr>
          <w:rFonts w:ascii="Times New Roman" w:hAnsi="Times New Roman" w:cs="Times New Roman"/>
          <w:sz w:val="24"/>
          <w:szCs w:val="24"/>
        </w:rPr>
        <w:t xml:space="preserve"> Çarpım Moment Korelasyon Analizi Sonuçları</w:t>
      </w:r>
    </w:p>
    <w:tbl>
      <w:tblPr>
        <w:tblStyle w:val="TabloKlavuzu"/>
        <w:tblW w:w="0" w:type="auto"/>
        <w:tblBorders>
          <w:left w:val="none" w:sz="0" w:space="0" w:color="auto"/>
          <w:right w:val="none" w:sz="0" w:space="0" w:color="auto"/>
          <w:insideV w:val="none" w:sz="0" w:space="0" w:color="auto"/>
        </w:tblBorders>
        <w:tblLook w:val="04A0"/>
      </w:tblPr>
      <w:tblGrid>
        <w:gridCol w:w="3828"/>
        <w:gridCol w:w="1841"/>
        <w:gridCol w:w="1700"/>
        <w:gridCol w:w="1691"/>
      </w:tblGrid>
      <w:tr w:rsidR="002604B5" w:rsidRPr="00845A94" w:rsidTr="008372C6">
        <w:trPr>
          <w:trHeight w:val="273"/>
        </w:trPr>
        <w:tc>
          <w:tcPr>
            <w:tcW w:w="3828" w:type="dxa"/>
            <w:shd w:val="clear" w:color="auto" w:fill="BFBFBF" w:themeFill="background1" w:themeFillShade="BF"/>
          </w:tcPr>
          <w:p w:rsidR="002604B5" w:rsidRPr="00845A94" w:rsidRDefault="002604B5" w:rsidP="002604B5">
            <w:pPr>
              <w:jc w:val="both"/>
              <w:rPr>
                <w:rFonts w:ascii="Times New Roman" w:hAnsi="Times New Roman" w:cs="Times New Roman"/>
                <w:b/>
                <w:sz w:val="20"/>
                <w:szCs w:val="20"/>
              </w:rPr>
            </w:pPr>
            <w:r w:rsidRPr="00845A94">
              <w:rPr>
                <w:rFonts w:ascii="Times New Roman" w:hAnsi="Times New Roman" w:cs="Times New Roman"/>
                <w:b/>
                <w:sz w:val="20"/>
                <w:szCs w:val="20"/>
              </w:rPr>
              <w:t>Değişken</w:t>
            </w:r>
          </w:p>
        </w:tc>
        <w:tc>
          <w:tcPr>
            <w:tcW w:w="1841" w:type="dxa"/>
            <w:shd w:val="clear" w:color="auto" w:fill="BFBFBF" w:themeFill="background1" w:themeFillShade="BF"/>
            <w:vAlign w:val="center"/>
          </w:tcPr>
          <w:p w:rsidR="002604B5" w:rsidRPr="00845A94" w:rsidRDefault="002604B5" w:rsidP="002604B5">
            <w:pPr>
              <w:jc w:val="both"/>
              <w:rPr>
                <w:rFonts w:ascii="Times New Roman" w:hAnsi="Times New Roman" w:cs="Times New Roman"/>
                <w:b/>
                <w:i/>
                <w:sz w:val="20"/>
                <w:szCs w:val="20"/>
              </w:rPr>
            </w:pPr>
            <w:r w:rsidRPr="00845A94">
              <w:rPr>
                <w:rFonts w:ascii="Times New Roman" w:hAnsi="Times New Roman" w:cs="Times New Roman"/>
                <w:b/>
                <w:i/>
                <w:sz w:val="20"/>
                <w:szCs w:val="20"/>
              </w:rPr>
              <w:t>N</w:t>
            </w:r>
          </w:p>
        </w:tc>
        <w:tc>
          <w:tcPr>
            <w:tcW w:w="1700" w:type="dxa"/>
            <w:shd w:val="clear" w:color="auto" w:fill="BFBFBF" w:themeFill="background1" w:themeFillShade="BF"/>
            <w:vAlign w:val="center"/>
          </w:tcPr>
          <w:p w:rsidR="002604B5" w:rsidRPr="00845A94" w:rsidRDefault="002604B5" w:rsidP="002604B5">
            <w:pPr>
              <w:jc w:val="both"/>
              <w:rPr>
                <w:rFonts w:ascii="Times New Roman" w:hAnsi="Times New Roman" w:cs="Times New Roman"/>
                <w:b/>
                <w:i/>
                <w:sz w:val="20"/>
                <w:szCs w:val="20"/>
              </w:rPr>
            </w:pPr>
            <w:r w:rsidRPr="00845A94">
              <w:rPr>
                <w:rFonts w:ascii="Times New Roman" w:hAnsi="Times New Roman" w:cs="Times New Roman"/>
                <w:b/>
                <w:i/>
                <w:sz w:val="20"/>
                <w:szCs w:val="20"/>
              </w:rPr>
              <w:t>r</w:t>
            </w:r>
          </w:p>
        </w:tc>
        <w:tc>
          <w:tcPr>
            <w:tcW w:w="1691" w:type="dxa"/>
            <w:shd w:val="clear" w:color="auto" w:fill="BFBFBF" w:themeFill="background1" w:themeFillShade="BF"/>
            <w:vAlign w:val="center"/>
          </w:tcPr>
          <w:p w:rsidR="002604B5" w:rsidRPr="00845A94" w:rsidRDefault="002604B5" w:rsidP="002604B5">
            <w:pPr>
              <w:jc w:val="both"/>
              <w:rPr>
                <w:rFonts w:ascii="Times New Roman" w:hAnsi="Times New Roman" w:cs="Times New Roman"/>
                <w:b/>
                <w:i/>
                <w:sz w:val="20"/>
                <w:szCs w:val="20"/>
              </w:rPr>
            </w:pPr>
            <w:r w:rsidRPr="00845A94">
              <w:rPr>
                <w:rFonts w:ascii="Times New Roman" w:hAnsi="Times New Roman" w:cs="Times New Roman"/>
                <w:b/>
                <w:i/>
                <w:sz w:val="20"/>
                <w:szCs w:val="20"/>
              </w:rPr>
              <w:t>p</w:t>
            </w:r>
          </w:p>
        </w:tc>
      </w:tr>
      <w:tr w:rsidR="002604B5" w:rsidRPr="00845A94" w:rsidTr="002604B5">
        <w:trPr>
          <w:trHeight w:val="529"/>
        </w:trPr>
        <w:tc>
          <w:tcPr>
            <w:tcW w:w="3828" w:type="dxa"/>
          </w:tcPr>
          <w:p w:rsidR="002604B5" w:rsidRPr="00845A94" w:rsidRDefault="002604B5" w:rsidP="002604B5">
            <w:pPr>
              <w:jc w:val="both"/>
              <w:rPr>
                <w:rFonts w:ascii="Times New Roman" w:hAnsi="Times New Roman" w:cs="Times New Roman"/>
                <w:b/>
                <w:sz w:val="20"/>
                <w:szCs w:val="20"/>
              </w:rPr>
            </w:pPr>
            <w:r w:rsidRPr="00845A94">
              <w:rPr>
                <w:rFonts w:ascii="Times New Roman" w:hAnsi="Times New Roman" w:cs="Times New Roman"/>
                <w:b/>
                <w:sz w:val="20"/>
                <w:szCs w:val="20"/>
              </w:rPr>
              <w:t>Aktif öğrenme algısı</w:t>
            </w:r>
          </w:p>
          <w:p w:rsidR="002604B5" w:rsidRPr="00845A94" w:rsidRDefault="002604B5" w:rsidP="002604B5">
            <w:pPr>
              <w:jc w:val="both"/>
              <w:rPr>
                <w:rFonts w:ascii="Times New Roman" w:hAnsi="Times New Roman" w:cs="Times New Roman"/>
                <w:b/>
                <w:sz w:val="20"/>
                <w:szCs w:val="20"/>
              </w:rPr>
            </w:pPr>
            <w:r w:rsidRPr="00845A94">
              <w:rPr>
                <w:rFonts w:ascii="Times New Roman" w:hAnsi="Times New Roman" w:cs="Times New Roman"/>
                <w:b/>
                <w:sz w:val="20"/>
                <w:szCs w:val="20"/>
              </w:rPr>
              <w:t>Teknopedagojik yeterlik</w:t>
            </w:r>
          </w:p>
        </w:tc>
        <w:tc>
          <w:tcPr>
            <w:tcW w:w="1841" w:type="dxa"/>
            <w:vAlign w:val="center"/>
          </w:tcPr>
          <w:p w:rsidR="002604B5" w:rsidRPr="00845A94" w:rsidRDefault="002604B5" w:rsidP="002604B5">
            <w:pPr>
              <w:jc w:val="both"/>
              <w:rPr>
                <w:rFonts w:ascii="Times New Roman" w:hAnsi="Times New Roman" w:cs="Times New Roman"/>
                <w:sz w:val="20"/>
                <w:szCs w:val="20"/>
              </w:rPr>
            </w:pPr>
            <w:r w:rsidRPr="00845A94">
              <w:rPr>
                <w:rFonts w:ascii="Times New Roman" w:hAnsi="Times New Roman" w:cs="Times New Roman"/>
                <w:sz w:val="20"/>
                <w:szCs w:val="20"/>
              </w:rPr>
              <w:t>203</w:t>
            </w:r>
          </w:p>
        </w:tc>
        <w:tc>
          <w:tcPr>
            <w:tcW w:w="1700" w:type="dxa"/>
            <w:vAlign w:val="center"/>
          </w:tcPr>
          <w:p w:rsidR="002604B5" w:rsidRPr="00845A94" w:rsidRDefault="002604B5" w:rsidP="002604B5">
            <w:pPr>
              <w:jc w:val="both"/>
              <w:rPr>
                <w:rFonts w:ascii="Times New Roman" w:hAnsi="Times New Roman" w:cs="Times New Roman"/>
                <w:sz w:val="20"/>
                <w:szCs w:val="20"/>
              </w:rPr>
            </w:pPr>
            <w:r w:rsidRPr="00845A94">
              <w:rPr>
                <w:rFonts w:ascii="Times New Roman" w:hAnsi="Times New Roman" w:cs="Times New Roman"/>
                <w:sz w:val="20"/>
                <w:szCs w:val="20"/>
              </w:rPr>
              <w:t>0,421</w:t>
            </w:r>
          </w:p>
        </w:tc>
        <w:tc>
          <w:tcPr>
            <w:tcW w:w="1691" w:type="dxa"/>
            <w:vAlign w:val="center"/>
          </w:tcPr>
          <w:p w:rsidR="002604B5" w:rsidRPr="00845A94" w:rsidRDefault="002604B5" w:rsidP="002604B5">
            <w:pPr>
              <w:jc w:val="both"/>
              <w:rPr>
                <w:rFonts w:ascii="Times New Roman" w:hAnsi="Times New Roman" w:cs="Times New Roman"/>
                <w:sz w:val="20"/>
                <w:szCs w:val="20"/>
              </w:rPr>
            </w:pPr>
            <w:r w:rsidRPr="00845A94">
              <w:rPr>
                <w:rFonts w:ascii="Times New Roman" w:hAnsi="Times New Roman" w:cs="Times New Roman"/>
                <w:sz w:val="20"/>
                <w:szCs w:val="20"/>
              </w:rPr>
              <w:t>0,00</w:t>
            </w: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Korelasyona ilişkin sonuçlar incelendiğinde öğretmen adaylarının aktif öğrenmeye yönelik algıları ile teknopedagojik eğitim yeterlikleri arasında orta düzeyde pozitif ve anlamlı bir ilişki olduğu görülmektedir, r=0,421, p&lt;.01. Buna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teknopedagojik eğitim yeterlikleri arttıkça aktif öğrenmeye ilişkin algılarının da arttığı söylenebilir. Korelasyon katsayısı r=0,421 dikkate alındığında r2=0,177 olarak hesaplanmıştır.</w:t>
      </w:r>
    </w:p>
    <w:p w:rsidR="00932122" w:rsidRDefault="00932122" w:rsidP="002604B5">
      <w:pPr>
        <w:spacing w:after="0" w:line="360" w:lineRule="auto"/>
        <w:jc w:val="center"/>
        <w:rPr>
          <w:rFonts w:ascii="Times New Roman" w:hAnsi="Times New Roman" w:cs="Times New Roman"/>
          <w:b/>
          <w:sz w:val="24"/>
          <w:szCs w:val="24"/>
        </w:rPr>
      </w:pPr>
    </w:p>
    <w:p w:rsidR="00932122" w:rsidRDefault="00932122" w:rsidP="002604B5">
      <w:pPr>
        <w:spacing w:after="0" w:line="360" w:lineRule="auto"/>
        <w:jc w:val="center"/>
        <w:rPr>
          <w:rFonts w:ascii="Times New Roman" w:hAnsi="Times New Roman" w:cs="Times New Roman"/>
          <w:b/>
          <w:sz w:val="24"/>
          <w:szCs w:val="24"/>
        </w:rPr>
      </w:pPr>
    </w:p>
    <w:p w:rsidR="00932122" w:rsidRDefault="00932122" w:rsidP="002604B5">
      <w:pPr>
        <w:spacing w:after="0" w:line="360" w:lineRule="auto"/>
        <w:jc w:val="center"/>
        <w:rPr>
          <w:rFonts w:ascii="Times New Roman" w:hAnsi="Times New Roman" w:cs="Times New Roman"/>
          <w:b/>
          <w:sz w:val="24"/>
          <w:szCs w:val="24"/>
        </w:rPr>
      </w:pPr>
    </w:p>
    <w:p w:rsidR="00B4198E" w:rsidRPr="007C217F" w:rsidRDefault="008372C6" w:rsidP="002604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Tartışma ve </w:t>
      </w:r>
      <w:r w:rsidR="002604B5">
        <w:rPr>
          <w:rFonts w:ascii="Times New Roman" w:hAnsi="Times New Roman" w:cs="Times New Roman"/>
          <w:b/>
          <w:sz w:val="24"/>
          <w:szCs w:val="24"/>
        </w:rPr>
        <w:t>Sonuç</w:t>
      </w:r>
    </w:p>
    <w:p w:rsidR="00120A9F" w:rsidRDefault="00706247" w:rsidP="00120A9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Araştırmada</w:t>
      </w:r>
      <w:r w:rsidR="008372C6">
        <w:rPr>
          <w:rFonts w:ascii="Times New Roman" w:hAnsi="Times New Roman" w:cs="Times New Roman"/>
          <w:sz w:val="24"/>
          <w:szCs w:val="24"/>
        </w:rPr>
        <w:t>n</w:t>
      </w:r>
      <w:r w:rsidR="00B4198E" w:rsidRPr="007C217F">
        <w:rPr>
          <w:rFonts w:ascii="Times New Roman" w:hAnsi="Times New Roman" w:cs="Times New Roman"/>
          <w:sz w:val="24"/>
          <w:szCs w:val="24"/>
        </w:rPr>
        <w:t xml:space="preserve"> elde edilen bulgulara göre,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adaylarının aktif öğrenmeye ilişkin algıları ve teknopedagojik eğiti</w:t>
      </w:r>
      <w:r w:rsidR="00EA0AEA" w:rsidRPr="007C217F">
        <w:rPr>
          <w:rFonts w:ascii="Times New Roman" w:hAnsi="Times New Roman" w:cs="Times New Roman"/>
          <w:sz w:val="24"/>
          <w:szCs w:val="24"/>
        </w:rPr>
        <w:t>m yeterlikleri oldukça yüksek çıkmıştır.</w:t>
      </w:r>
      <w:r w:rsidR="00B4198E" w:rsidRPr="007C217F">
        <w:rPr>
          <w:rFonts w:ascii="Times New Roman" w:hAnsi="Times New Roman" w:cs="Times New Roman"/>
          <w:sz w:val="24"/>
          <w:szCs w:val="24"/>
        </w:rPr>
        <w:t xml:space="preserve"> </w:t>
      </w:r>
      <w:r w:rsidR="009A4FF2" w:rsidRPr="007C217F">
        <w:rPr>
          <w:rFonts w:ascii="Times New Roman" w:hAnsi="Times New Roman" w:cs="Times New Roman"/>
          <w:sz w:val="24"/>
          <w:szCs w:val="24"/>
        </w:rPr>
        <w:t>Bu sonuç,</w:t>
      </w:r>
      <w:r w:rsidR="00FF3688" w:rsidRPr="007C217F">
        <w:rPr>
          <w:rFonts w:ascii="Times New Roman" w:hAnsi="Times New Roman" w:cs="Times New Roman"/>
          <w:sz w:val="24"/>
          <w:szCs w:val="24"/>
        </w:rPr>
        <w:t xml:space="preserve"> Bakaç ve Özen’in 2017 yılında 159 </w:t>
      </w:r>
      <w:r w:rsidR="00882F59" w:rsidRPr="007C217F">
        <w:rPr>
          <w:rFonts w:ascii="Times New Roman" w:hAnsi="Times New Roman" w:cs="Times New Roman"/>
          <w:sz w:val="24"/>
          <w:szCs w:val="24"/>
        </w:rPr>
        <w:t xml:space="preserve">son sınıf </w:t>
      </w:r>
      <w:r w:rsidR="00FF3688" w:rsidRPr="007C217F">
        <w:rPr>
          <w:rFonts w:ascii="Times New Roman" w:hAnsi="Times New Roman" w:cs="Times New Roman"/>
          <w:sz w:val="24"/>
          <w:szCs w:val="24"/>
        </w:rPr>
        <w:t xml:space="preserve">öğretmen adayı ile </w:t>
      </w:r>
      <w:r w:rsidR="00882F59" w:rsidRPr="007C217F">
        <w:rPr>
          <w:rFonts w:ascii="Times New Roman" w:hAnsi="Times New Roman" w:cs="Times New Roman"/>
          <w:sz w:val="24"/>
          <w:szCs w:val="24"/>
        </w:rPr>
        <w:t>teknopedagojik eğitime yönelik yeterliklere bağlı olarak materyal tasarımına ilişkin öz-yeterlikler</w:t>
      </w:r>
      <w:r w:rsidR="008372C6">
        <w:rPr>
          <w:rFonts w:ascii="Times New Roman" w:hAnsi="Times New Roman" w:cs="Times New Roman"/>
          <w:sz w:val="24"/>
          <w:szCs w:val="24"/>
        </w:rPr>
        <w:t>i araştırdıkları çalışma</w:t>
      </w:r>
      <w:r w:rsidR="00882F59" w:rsidRPr="007C217F">
        <w:rPr>
          <w:rFonts w:ascii="Times New Roman" w:hAnsi="Times New Roman" w:cs="Times New Roman"/>
          <w:sz w:val="24"/>
          <w:szCs w:val="24"/>
        </w:rPr>
        <w:t>da, öğretmen adaylarının yüksek teknopedagojik</w:t>
      </w:r>
      <w:r w:rsidR="006371AF">
        <w:rPr>
          <w:rFonts w:ascii="Times New Roman" w:hAnsi="Times New Roman" w:cs="Times New Roman"/>
          <w:sz w:val="24"/>
          <w:szCs w:val="24"/>
        </w:rPr>
        <w:t xml:space="preserve"> yeterliklere sahip oldukları </w:t>
      </w:r>
      <w:r w:rsidR="00882F59" w:rsidRPr="007C217F">
        <w:rPr>
          <w:rFonts w:ascii="Times New Roman" w:hAnsi="Times New Roman" w:cs="Times New Roman"/>
          <w:sz w:val="24"/>
          <w:szCs w:val="24"/>
        </w:rPr>
        <w:t>bul</w:t>
      </w:r>
      <w:r w:rsidR="006371AF">
        <w:rPr>
          <w:rFonts w:ascii="Times New Roman" w:hAnsi="Times New Roman" w:cs="Times New Roman"/>
          <w:sz w:val="24"/>
          <w:szCs w:val="24"/>
        </w:rPr>
        <w:t>unmuştur</w:t>
      </w:r>
      <w:r w:rsidR="00882F59" w:rsidRPr="007C217F">
        <w:rPr>
          <w:rFonts w:ascii="Times New Roman" w:hAnsi="Times New Roman" w:cs="Times New Roman"/>
          <w:sz w:val="24"/>
          <w:szCs w:val="24"/>
        </w:rPr>
        <w:t xml:space="preserve">.  </w:t>
      </w:r>
      <w:r w:rsidR="00FF3688" w:rsidRPr="007C217F">
        <w:rPr>
          <w:rFonts w:ascii="Times New Roman" w:hAnsi="Times New Roman" w:cs="Times New Roman"/>
          <w:sz w:val="24"/>
          <w:szCs w:val="24"/>
        </w:rPr>
        <w:t xml:space="preserve">Akarsu ve </w:t>
      </w:r>
      <w:r w:rsidR="00DA0EC3" w:rsidRPr="007C217F">
        <w:rPr>
          <w:rFonts w:ascii="Times New Roman" w:hAnsi="Times New Roman" w:cs="Times New Roman"/>
          <w:sz w:val="24"/>
          <w:szCs w:val="24"/>
        </w:rPr>
        <w:t>Güven’in</w:t>
      </w:r>
      <w:r w:rsidR="00FF3688" w:rsidRPr="007C217F">
        <w:rPr>
          <w:rFonts w:ascii="Times New Roman" w:hAnsi="Times New Roman" w:cs="Times New Roman"/>
          <w:sz w:val="24"/>
          <w:szCs w:val="24"/>
        </w:rPr>
        <w:t xml:space="preserve"> 2014 yılında üç ve dördüncü sınıftaki 157 fen bilgisi öğretmen adayıyla </w:t>
      </w:r>
      <w:r w:rsidR="0030707A" w:rsidRPr="007C217F">
        <w:rPr>
          <w:rFonts w:ascii="Times New Roman" w:hAnsi="Times New Roman" w:cs="Times New Roman"/>
          <w:sz w:val="24"/>
          <w:szCs w:val="24"/>
        </w:rPr>
        <w:t xml:space="preserve">ve </w:t>
      </w:r>
      <w:r w:rsidR="006F2268" w:rsidRPr="007C217F">
        <w:rPr>
          <w:rFonts w:ascii="Times New Roman" w:hAnsi="Times New Roman" w:cs="Times New Roman"/>
          <w:sz w:val="24"/>
          <w:szCs w:val="24"/>
        </w:rPr>
        <w:t>Sarı ve arkadaşlarının (2016), farklı branşlardan toplam 483 öğretmen ile gerçekleştirdikleri çalışm</w:t>
      </w:r>
      <w:r w:rsidR="0030707A" w:rsidRPr="007C217F">
        <w:rPr>
          <w:rFonts w:ascii="Times New Roman" w:hAnsi="Times New Roman" w:cs="Times New Roman"/>
          <w:sz w:val="24"/>
          <w:szCs w:val="24"/>
        </w:rPr>
        <w:t>anı</w:t>
      </w:r>
      <w:r w:rsidR="006371AF">
        <w:rPr>
          <w:rFonts w:ascii="Times New Roman" w:hAnsi="Times New Roman" w:cs="Times New Roman"/>
          <w:sz w:val="24"/>
          <w:szCs w:val="24"/>
        </w:rPr>
        <w:t>n sonuçlarıyla benzerlik gösterm</w:t>
      </w:r>
      <w:r w:rsidR="0030707A" w:rsidRPr="007C217F">
        <w:rPr>
          <w:rFonts w:ascii="Times New Roman" w:hAnsi="Times New Roman" w:cs="Times New Roman"/>
          <w:sz w:val="24"/>
          <w:szCs w:val="24"/>
        </w:rPr>
        <w:t>ektedir. Her iki çalışmada,</w:t>
      </w:r>
      <w:r w:rsidR="006F2268" w:rsidRPr="007C217F">
        <w:rPr>
          <w:rFonts w:ascii="Times New Roman" w:hAnsi="Times New Roman" w:cs="Times New Roman"/>
          <w:sz w:val="24"/>
          <w:szCs w:val="24"/>
        </w:rPr>
        <w:t xml:space="preserve"> fen bilgisi ö</w:t>
      </w:r>
      <w:r w:rsidR="0030707A" w:rsidRPr="007C217F">
        <w:rPr>
          <w:rFonts w:ascii="Times New Roman" w:hAnsi="Times New Roman" w:cs="Times New Roman"/>
          <w:sz w:val="24"/>
          <w:szCs w:val="24"/>
        </w:rPr>
        <w:t>ğretmen adaylarının ve öğretmenlerinin</w:t>
      </w:r>
      <w:r w:rsidR="006F2268" w:rsidRPr="007C217F">
        <w:rPr>
          <w:rFonts w:ascii="Times New Roman" w:hAnsi="Times New Roman" w:cs="Times New Roman"/>
          <w:sz w:val="24"/>
          <w:szCs w:val="24"/>
        </w:rPr>
        <w:t xml:space="preserve"> yüksek düzeyde teknopedagojik eğitim yeterliğine sahip oldukları </w:t>
      </w:r>
      <w:r w:rsidR="00882F59" w:rsidRPr="007C217F">
        <w:rPr>
          <w:rFonts w:ascii="Times New Roman" w:hAnsi="Times New Roman" w:cs="Times New Roman"/>
          <w:sz w:val="24"/>
          <w:szCs w:val="24"/>
        </w:rPr>
        <w:t xml:space="preserve">bulunmuştur. Farklı branşlarla gerçekleştirilen bu çalışmalarda </w:t>
      </w:r>
      <w:r w:rsidR="0030707A" w:rsidRPr="007C217F">
        <w:rPr>
          <w:rFonts w:ascii="Times New Roman" w:hAnsi="Times New Roman" w:cs="Times New Roman"/>
          <w:sz w:val="24"/>
          <w:szCs w:val="24"/>
        </w:rPr>
        <w:t>fen bilimleri öğretmen adaylarının teknoloji kullanımı ve materyal tasarımı konularında daha yüksek algı ve öz-yeterliklere sahip oldukları anlaşılmaktadır.</w:t>
      </w:r>
      <w:r w:rsidR="006F2268" w:rsidRPr="007C217F">
        <w:rPr>
          <w:rFonts w:ascii="Times New Roman" w:hAnsi="Times New Roman" w:cs="Times New Roman"/>
          <w:sz w:val="24"/>
          <w:szCs w:val="24"/>
        </w:rPr>
        <w:t xml:space="preserve"> </w:t>
      </w:r>
      <w:r w:rsidR="0030707A" w:rsidRPr="007C217F">
        <w:rPr>
          <w:rFonts w:ascii="Times New Roman" w:hAnsi="Times New Roman" w:cs="Times New Roman"/>
          <w:sz w:val="24"/>
          <w:szCs w:val="24"/>
        </w:rPr>
        <w:t xml:space="preserve">İlgili çalışmalarda ortaya çıkan bu durumun öğretmen adaylarının meslek eğitimi sürecinde almış oldukları teknoloji içerikli derslerin bir yansıması olabileceği şeklinde yorumlanabilir. </w:t>
      </w:r>
      <w:r w:rsidR="00B4198E" w:rsidRPr="007C217F">
        <w:rPr>
          <w:rFonts w:ascii="Times New Roman" w:hAnsi="Times New Roman" w:cs="Times New Roman"/>
          <w:sz w:val="24"/>
          <w:szCs w:val="24"/>
        </w:rPr>
        <w:t xml:space="preserve">Ölçeklerden elde edilen ortalama puanlara bakıldığında üçüncü sınıf öğrencilerinin </w:t>
      </w:r>
      <w:r w:rsidR="00FF3688" w:rsidRPr="007C217F">
        <w:rPr>
          <w:rFonts w:ascii="Times New Roman" w:hAnsi="Times New Roman" w:cs="Times New Roman"/>
          <w:sz w:val="24"/>
          <w:szCs w:val="24"/>
        </w:rPr>
        <w:t xml:space="preserve">hem aktif öğrenmeye hem de teknopedagojik eğitim yeterliğinde </w:t>
      </w:r>
      <w:r w:rsidR="00B4198E" w:rsidRPr="007C217F">
        <w:rPr>
          <w:rFonts w:ascii="Times New Roman" w:hAnsi="Times New Roman" w:cs="Times New Roman"/>
          <w:sz w:val="24"/>
          <w:szCs w:val="24"/>
        </w:rPr>
        <w:t>en yüksek ortalamalara sahip oldukları görülmektedir.</w:t>
      </w:r>
      <w:r w:rsidR="00FF3688" w:rsidRPr="007C217F">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 Bununla birlikte </w:t>
      </w:r>
      <w:r w:rsidR="00E8677A" w:rsidRPr="007C217F">
        <w:rPr>
          <w:rFonts w:ascii="Times New Roman" w:hAnsi="Times New Roman" w:cs="Times New Roman"/>
          <w:sz w:val="24"/>
          <w:szCs w:val="24"/>
        </w:rPr>
        <w:t>iki</w:t>
      </w:r>
      <w:r w:rsidR="006371AF">
        <w:rPr>
          <w:rFonts w:ascii="Times New Roman" w:hAnsi="Times New Roman" w:cs="Times New Roman"/>
          <w:sz w:val="24"/>
          <w:szCs w:val="24"/>
        </w:rPr>
        <w:t>nci</w:t>
      </w:r>
      <w:r w:rsidR="00E8677A" w:rsidRPr="007C217F">
        <w:rPr>
          <w:rFonts w:ascii="Times New Roman" w:hAnsi="Times New Roman" w:cs="Times New Roman"/>
          <w:sz w:val="24"/>
          <w:szCs w:val="24"/>
        </w:rPr>
        <w:t xml:space="preserve"> ve </w:t>
      </w:r>
      <w:r w:rsidR="00B4198E" w:rsidRPr="007C217F">
        <w:rPr>
          <w:rFonts w:ascii="Times New Roman" w:hAnsi="Times New Roman" w:cs="Times New Roman"/>
          <w:sz w:val="24"/>
          <w:szCs w:val="24"/>
        </w:rPr>
        <w:t xml:space="preserve">dördüncü sınıf öğrencilerinin daha düşük ortalamalara sahip oldukları ortaya çıkmıştır. </w:t>
      </w:r>
      <w:r w:rsidR="00CC1F58" w:rsidRPr="007C217F">
        <w:rPr>
          <w:rFonts w:ascii="Times New Roman" w:hAnsi="Times New Roman" w:cs="Times New Roman"/>
          <w:sz w:val="24"/>
          <w:szCs w:val="24"/>
        </w:rPr>
        <w:t>Son sınıf</w:t>
      </w:r>
      <w:r w:rsidR="00EA0AEA" w:rsidRPr="007C217F">
        <w:rPr>
          <w:rFonts w:ascii="Times New Roman" w:hAnsi="Times New Roman" w:cs="Times New Roman"/>
          <w:sz w:val="24"/>
          <w:szCs w:val="24"/>
        </w:rPr>
        <w:t xml:space="preserve"> </w:t>
      </w:r>
      <w:r w:rsidR="00CC1F58" w:rsidRPr="007C217F">
        <w:rPr>
          <w:rFonts w:ascii="Times New Roman" w:hAnsi="Times New Roman" w:cs="Times New Roman"/>
          <w:sz w:val="24"/>
          <w:szCs w:val="24"/>
        </w:rPr>
        <w:t>öğrencilerinin üçüncü sınıf öğrencilerinden düşük ortalamalara sahip olması</w:t>
      </w:r>
      <w:r w:rsidR="00B4198E" w:rsidRPr="007C217F">
        <w:rPr>
          <w:rFonts w:ascii="Times New Roman" w:hAnsi="Times New Roman" w:cs="Times New Roman"/>
          <w:sz w:val="24"/>
          <w:szCs w:val="24"/>
        </w:rPr>
        <w:t xml:space="preserve"> </w:t>
      </w:r>
      <w:r w:rsidR="00CC1F58" w:rsidRPr="007C217F">
        <w:rPr>
          <w:rFonts w:ascii="Times New Roman" w:hAnsi="Times New Roman" w:cs="Times New Roman"/>
          <w:sz w:val="24"/>
          <w:szCs w:val="24"/>
        </w:rPr>
        <w:t xml:space="preserve">öğretmenlik </w:t>
      </w:r>
      <w:r w:rsidR="00B4198E" w:rsidRPr="007C217F">
        <w:rPr>
          <w:rFonts w:ascii="Times New Roman" w:hAnsi="Times New Roman" w:cs="Times New Roman"/>
          <w:sz w:val="24"/>
          <w:szCs w:val="24"/>
        </w:rPr>
        <w:t>staj</w:t>
      </w:r>
      <w:r w:rsidR="00CC1F58" w:rsidRPr="007C217F">
        <w:rPr>
          <w:rFonts w:ascii="Times New Roman" w:hAnsi="Times New Roman" w:cs="Times New Roman"/>
          <w:sz w:val="24"/>
          <w:szCs w:val="24"/>
        </w:rPr>
        <w:t>ı ve</w:t>
      </w:r>
      <w:r w:rsidR="00B4198E" w:rsidRPr="007C217F">
        <w:rPr>
          <w:rFonts w:ascii="Times New Roman" w:hAnsi="Times New Roman" w:cs="Times New Roman"/>
          <w:sz w:val="24"/>
          <w:szCs w:val="24"/>
        </w:rPr>
        <w:t xml:space="preserve"> atama durumlarına ilişkin kaygılar</w:t>
      </w:r>
      <w:r w:rsidR="00CC1F58" w:rsidRPr="007C217F">
        <w:rPr>
          <w:rFonts w:ascii="Times New Roman" w:hAnsi="Times New Roman" w:cs="Times New Roman"/>
          <w:sz w:val="24"/>
          <w:szCs w:val="24"/>
        </w:rPr>
        <w:t>ın</w:t>
      </w:r>
      <w:r w:rsidR="006371AF">
        <w:rPr>
          <w:rFonts w:ascii="Times New Roman" w:hAnsi="Times New Roman" w:cs="Times New Roman"/>
          <w:sz w:val="24"/>
          <w:szCs w:val="24"/>
        </w:rPr>
        <w:t>ın</w:t>
      </w:r>
      <w:r w:rsidR="00CC1F58" w:rsidRPr="007C217F">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bir sonucu </w:t>
      </w:r>
      <w:r w:rsidR="00CC1F58" w:rsidRPr="007C217F">
        <w:rPr>
          <w:rFonts w:ascii="Times New Roman" w:hAnsi="Times New Roman" w:cs="Times New Roman"/>
          <w:sz w:val="24"/>
          <w:szCs w:val="24"/>
        </w:rPr>
        <w:t>olarak yorumlanabilir</w:t>
      </w:r>
      <w:r w:rsidRPr="007C217F">
        <w:rPr>
          <w:rFonts w:ascii="Times New Roman" w:hAnsi="Times New Roman" w:cs="Times New Roman"/>
          <w:sz w:val="24"/>
          <w:szCs w:val="24"/>
        </w:rPr>
        <w:t xml:space="preserve"> (Çelen ve Bulut</w:t>
      </w:r>
      <w:r w:rsidR="00B079D8" w:rsidRPr="007C217F">
        <w:rPr>
          <w:rFonts w:ascii="Times New Roman" w:hAnsi="Times New Roman" w:cs="Times New Roman"/>
          <w:sz w:val="24"/>
          <w:szCs w:val="24"/>
        </w:rPr>
        <w:t>, 2015</w:t>
      </w:r>
      <w:r w:rsidRPr="007C217F">
        <w:rPr>
          <w:rFonts w:ascii="Times New Roman" w:hAnsi="Times New Roman" w:cs="Times New Roman"/>
          <w:sz w:val="24"/>
          <w:szCs w:val="24"/>
        </w:rPr>
        <w:t>)</w:t>
      </w:r>
      <w:r w:rsidR="00B4198E" w:rsidRPr="007C217F">
        <w:rPr>
          <w:rFonts w:ascii="Times New Roman" w:hAnsi="Times New Roman" w:cs="Times New Roman"/>
          <w:sz w:val="24"/>
          <w:szCs w:val="24"/>
        </w:rPr>
        <w:t xml:space="preserve">. </w:t>
      </w:r>
      <w:r w:rsidR="00E8677A" w:rsidRPr="007C217F">
        <w:rPr>
          <w:rFonts w:ascii="Times New Roman" w:hAnsi="Times New Roman" w:cs="Times New Roman"/>
          <w:sz w:val="24"/>
          <w:szCs w:val="24"/>
        </w:rPr>
        <w:t>Bununla birlikte</w:t>
      </w:r>
      <w:r w:rsidR="0030707A" w:rsidRPr="007C217F">
        <w:rPr>
          <w:rFonts w:ascii="Times New Roman" w:hAnsi="Times New Roman" w:cs="Times New Roman"/>
          <w:sz w:val="24"/>
          <w:szCs w:val="24"/>
        </w:rPr>
        <w:t>,</w:t>
      </w:r>
      <w:r w:rsidRPr="007C217F">
        <w:rPr>
          <w:rFonts w:ascii="Times New Roman" w:hAnsi="Times New Roman" w:cs="Times New Roman"/>
          <w:sz w:val="24"/>
          <w:szCs w:val="24"/>
        </w:rPr>
        <w:t xml:space="preserve"> alan yazında öğrencilerin mesleki kaygı durumlarının sınıf düzeyi temelinde değişmediğine ilişkin çalışmalar da yer almaktadır (Korucu ve Biçer, 2017; Serin, Güneş ve Değirmenci, 2015)</w:t>
      </w:r>
      <w:r w:rsidR="009F6AD2" w:rsidRPr="007C217F">
        <w:rPr>
          <w:rFonts w:ascii="Times New Roman" w:hAnsi="Times New Roman" w:cs="Times New Roman"/>
          <w:sz w:val="24"/>
          <w:szCs w:val="24"/>
        </w:rPr>
        <w:t>.</w:t>
      </w:r>
      <w:r w:rsidR="00FF3688" w:rsidRPr="007C217F">
        <w:rPr>
          <w:rFonts w:ascii="Times New Roman" w:hAnsi="Times New Roman" w:cs="Times New Roman"/>
          <w:sz w:val="24"/>
          <w:szCs w:val="24"/>
        </w:rPr>
        <w:t xml:space="preserve"> </w:t>
      </w:r>
      <w:r w:rsidR="00120A9F" w:rsidRPr="007C217F">
        <w:rPr>
          <w:rFonts w:ascii="Times New Roman" w:hAnsi="Times New Roman" w:cs="Times New Roman"/>
          <w:sz w:val="24"/>
          <w:szCs w:val="24"/>
        </w:rPr>
        <w:t>Bu bağlamda son sınıflara ilişkin ortaya çıkan bu sonucun daha iyi anlaşılabilmesi için hem üçüncü hem de son sınıflarla görüşmeler yapılabilir.</w:t>
      </w:r>
    </w:p>
    <w:p w:rsidR="00B4198E" w:rsidRPr="007C217F" w:rsidRDefault="00FF3688"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Cinsiyet değişkeni</w:t>
      </w:r>
      <w:r w:rsidR="00914447" w:rsidRPr="007C217F">
        <w:rPr>
          <w:rFonts w:ascii="Times New Roman" w:hAnsi="Times New Roman" w:cs="Times New Roman"/>
          <w:sz w:val="24"/>
          <w:szCs w:val="24"/>
        </w:rPr>
        <w:t xml:space="preserve"> bağlamında</w:t>
      </w:r>
      <w:r w:rsidR="00B4198E" w:rsidRPr="007C217F">
        <w:rPr>
          <w:rFonts w:ascii="Times New Roman" w:hAnsi="Times New Roman" w:cs="Times New Roman"/>
          <w:sz w:val="24"/>
          <w:szCs w:val="24"/>
        </w:rPr>
        <w:t xml:space="preserve"> aktif öğrenmeye ilişkin algı</w:t>
      </w:r>
      <w:r w:rsidR="00914447" w:rsidRPr="007C217F">
        <w:rPr>
          <w:rFonts w:ascii="Times New Roman" w:hAnsi="Times New Roman" w:cs="Times New Roman"/>
          <w:sz w:val="24"/>
          <w:szCs w:val="24"/>
        </w:rPr>
        <w:t>da</w:t>
      </w:r>
      <w:r w:rsidR="00B4198E" w:rsidRPr="007C217F">
        <w:rPr>
          <w:rFonts w:ascii="Times New Roman" w:hAnsi="Times New Roman" w:cs="Times New Roman"/>
          <w:sz w:val="24"/>
          <w:szCs w:val="24"/>
        </w:rPr>
        <w:t xml:space="preserve"> </w:t>
      </w:r>
      <w:r w:rsidR="00030E03">
        <w:rPr>
          <w:rFonts w:ascii="Times New Roman" w:hAnsi="Times New Roman" w:cs="Times New Roman"/>
          <w:sz w:val="24"/>
          <w:szCs w:val="24"/>
        </w:rPr>
        <w:t>kadınların</w:t>
      </w:r>
      <w:r w:rsidR="00B4198E" w:rsidRPr="007C217F">
        <w:rPr>
          <w:rFonts w:ascii="Times New Roman" w:hAnsi="Times New Roman" w:cs="Times New Roman"/>
          <w:sz w:val="24"/>
          <w:szCs w:val="24"/>
        </w:rPr>
        <w:t xml:space="preserve"> lehine anlamlı bir farklılık ortaya çıkarken teknopedagojik eğitim yeterliğine ilişkin </w:t>
      </w:r>
      <w:r w:rsidR="00230DE9" w:rsidRPr="007C217F">
        <w:rPr>
          <w:rFonts w:ascii="Times New Roman" w:hAnsi="Times New Roman" w:cs="Times New Roman"/>
          <w:sz w:val="24"/>
          <w:szCs w:val="24"/>
        </w:rPr>
        <w:t xml:space="preserve">anlamlı </w:t>
      </w:r>
      <w:r w:rsidR="00CC1F58" w:rsidRPr="007C217F">
        <w:rPr>
          <w:rFonts w:ascii="Times New Roman" w:hAnsi="Times New Roman" w:cs="Times New Roman"/>
          <w:sz w:val="24"/>
          <w:szCs w:val="24"/>
        </w:rPr>
        <w:t xml:space="preserve">bir </w:t>
      </w:r>
      <w:r w:rsidR="00230DE9" w:rsidRPr="007C217F">
        <w:rPr>
          <w:rFonts w:ascii="Times New Roman" w:hAnsi="Times New Roman" w:cs="Times New Roman"/>
          <w:sz w:val="24"/>
          <w:szCs w:val="24"/>
        </w:rPr>
        <w:t xml:space="preserve">farklılık </w:t>
      </w:r>
      <w:r w:rsidR="00CC1F58" w:rsidRPr="007C217F">
        <w:rPr>
          <w:rFonts w:ascii="Times New Roman" w:hAnsi="Times New Roman" w:cs="Times New Roman"/>
          <w:sz w:val="24"/>
          <w:szCs w:val="24"/>
        </w:rPr>
        <w:t>bulunmamıştır</w:t>
      </w:r>
      <w:r w:rsidR="00230DE9" w:rsidRPr="007C217F">
        <w:rPr>
          <w:rFonts w:ascii="Times New Roman" w:hAnsi="Times New Roman" w:cs="Times New Roman"/>
          <w:sz w:val="24"/>
          <w:szCs w:val="24"/>
        </w:rPr>
        <w:t>.</w:t>
      </w:r>
      <w:r w:rsidR="00CC1F58" w:rsidRPr="007C217F">
        <w:rPr>
          <w:rFonts w:ascii="Times New Roman" w:hAnsi="Times New Roman" w:cs="Times New Roman"/>
          <w:sz w:val="24"/>
          <w:szCs w:val="24"/>
        </w:rPr>
        <w:t xml:space="preserve"> Kadınların aktif öğrenmeye yönelik eğilimlerinin yüksek olması, kadınların öğretmenlik mesleğine yönelik erkeklere oranla yüksek tutuma sahip olmaları (Aydın ve Yıldırım, 2007; Eskici ve Özen, 2013), yüksek öz-yeterlik algıları ve aktif öğrenme yaklaşımlarına ilişkin tutumlarıyla</w:t>
      </w:r>
      <w:r w:rsidR="00D56847" w:rsidRPr="007C217F">
        <w:rPr>
          <w:rFonts w:ascii="Times New Roman" w:hAnsi="Times New Roman" w:cs="Times New Roman"/>
          <w:sz w:val="24"/>
          <w:szCs w:val="24"/>
        </w:rPr>
        <w:t xml:space="preserve"> (</w:t>
      </w:r>
      <w:proofErr w:type="spellStart"/>
      <w:r w:rsidR="00D56847" w:rsidRPr="007C217F">
        <w:rPr>
          <w:rFonts w:ascii="Times New Roman" w:hAnsi="Times New Roman" w:cs="Times New Roman"/>
          <w:sz w:val="24"/>
          <w:szCs w:val="24"/>
        </w:rPr>
        <w:t>Bilasa</w:t>
      </w:r>
      <w:proofErr w:type="spellEnd"/>
      <w:r w:rsidR="00D56847" w:rsidRPr="007C217F">
        <w:rPr>
          <w:rFonts w:ascii="Times New Roman" w:hAnsi="Times New Roman" w:cs="Times New Roman"/>
          <w:sz w:val="24"/>
          <w:szCs w:val="24"/>
        </w:rPr>
        <w:t xml:space="preserve"> ve </w:t>
      </w:r>
      <w:proofErr w:type="spellStart"/>
      <w:r w:rsidR="00D56847" w:rsidRPr="007C217F">
        <w:rPr>
          <w:rFonts w:ascii="Times New Roman" w:hAnsi="Times New Roman" w:cs="Times New Roman"/>
          <w:sz w:val="24"/>
          <w:szCs w:val="24"/>
        </w:rPr>
        <w:t>Taşpınar</w:t>
      </w:r>
      <w:proofErr w:type="spellEnd"/>
      <w:r w:rsidR="00D56847" w:rsidRPr="007C217F">
        <w:rPr>
          <w:rFonts w:ascii="Times New Roman" w:hAnsi="Times New Roman" w:cs="Times New Roman"/>
          <w:sz w:val="24"/>
          <w:szCs w:val="24"/>
        </w:rPr>
        <w:t xml:space="preserve">, 2016; </w:t>
      </w:r>
      <w:proofErr w:type="spellStart"/>
      <w:r w:rsidR="00D56847" w:rsidRPr="007C217F">
        <w:rPr>
          <w:rFonts w:ascii="Times New Roman" w:hAnsi="Times New Roman" w:cs="Times New Roman"/>
          <w:sz w:val="24"/>
          <w:szCs w:val="24"/>
        </w:rPr>
        <w:t>Evrekli</w:t>
      </w:r>
      <w:proofErr w:type="spellEnd"/>
      <w:r w:rsidR="00D56847" w:rsidRPr="007C217F">
        <w:rPr>
          <w:rFonts w:ascii="Times New Roman" w:hAnsi="Times New Roman" w:cs="Times New Roman"/>
          <w:sz w:val="24"/>
          <w:szCs w:val="24"/>
        </w:rPr>
        <w:t xml:space="preserve">, Şaşmaz Ören ve </w:t>
      </w:r>
      <w:proofErr w:type="spellStart"/>
      <w:r w:rsidR="00D56847" w:rsidRPr="007C217F">
        <w:rPr>
          <w:rFonts w:ascii="Times New Roman" w:hAnsi="Times New Roman" w:cs="Times New Roman"/>
          <w:sz w:val="24"/>
          <w:szCs w:val="24"/>
        </w:rPr>
        <w:t>İnel</w:t>
      </w:r>
      <w:proofErr w:type="spellEnd"/>
      <w:r w:rsidR="00D56847" w:rsidRPr="007C217F">
        <w:rPr>
          <w:rFonts w:ascii="Times New Roman" w:hAnsi="Times New Roman" w:cs="Times New Roman"/>
          <w:sz w:val="24"/>
          <w:szCs w:val="24"/>
        </w:rPr>
        <w:t>, 2010)</w:t>
      </w:r>
      <w:r w:rsidR="00030E03">
        <w:rPr>
          <w:rFonts w:ascii="Times New Roman" w:hAnsi="Times New Roman" w:cs="Times New Roman"/>
          <w:sz w:val="24"/>
          <w:szCs w:val="24"/>
        </w:rPr>
        <w:t xml:space="preserve"> açıklanabilir. </w:t>
      </w:r>
      <w:r w:rsidR="00D56847" w:rsidRPr="007C217F">
        <w:rPr>
          <w:rFonts w:ascii="Times New Roman" w:hAnsi="Times New Roman" w:cs="Times New Roman"/>
          <w:sz w:val="24"/>
          <w:szCs w:val="24"/>
        </w:rPr>
        <w:t xml:space="preserve">Araştırmada öğretmen adaylarının cinsiyet değişkeni bağlamında </w:t>
      </w:r>
      <w:r w:rsidR="006F2268" w:rsidRPr="007C217F">
        <w:rPr>
          <w:rFonts w:ascii="Times New Roman" w:hAnsi="Times New Roman" w:cs="Times New Roman"/>
          <w:sz w:val="24"/>
          <w:szCs w:val="24"/>
        </w:rPr>
        <w:t xml:space="preserve">Teknopedagojik eğitim yeterliğine ilişkin </w:t>
      </w:r>
      <w:r w:rsidR="00D56847" w:rsidRPr="007C217F">
        <w:rPr>
          <w:rFonts w:ascii="Times New Roman" w:hAnsi="Times New Roman" w:cs="Times New Roman"/>
          <w:sz w:val="24"/>
          <w:szCs w:val="24"/>
        </w:rPr>
        <w:t>anlamlı bir farklılığın olmadığı görülmüştür. B</w:t>
      </w:r>
      <w:r w:rsidR="006F2268" w:rsidRPr="007C217F">
        <w:rPr>
          <w:rFonts w:ascii="Times New Roman" w:hAnsi="Times New Roman" w:cs="Times New Roman"/>
          <w:sz w:val="24"/>
          <w:szCs w:val="24"/>
        </w:rPr>
        <w:t xml:space="preserve">u sonuç Kula’nın (2015) 225 öğretmen adayıyla ve </w:t>
      </w:r>
      <w:proofErr w:type="spellStart"/>
      <w:r w:rsidR="006F2268" w:rsidRPr="007C217F">
        <w:rPr>
          <w:rFonts w:ascii="Times New Roman" w:hAnsi="Times New Roman" w:cs="Times New Roman"/>
          <w:sz w:val="24"/>
          <w:szCs w:val="24"/>
        </w:rPr>
        <w:t>Balçın</w:t>
      </w:r>
      <w:proofErr w:type="spellEnd"/>
      <w:r w:rsidR="006F2268" w:rsidRPr="007C217F">
        <w:rPr>
          <w:rFonts w:ascii="Times New Roman" w:hAnsi="Times New Roman" w:cs="Times New Roman"/>
          <w:sz w:val="24"/>
          <w:szCs w:val="24"/>
        </w:rPr>
        <w:t xml:space="preserve"> ve Ergün’ün (2018) 510 fen </w:t>
      </w:r>
      <w:r w:rsidR="006F2268" w:rsidRPr="007C217F">
        <w:rPr>
          <w:rFonts w:ascii="Times New Roman" w:hAnsi="Times New Roman" w:cs="Times New Roman"/>
          <w:sz w:val="24"/>
          <w:szCs w:val="24"/>
        </w:rPr>
        <w:lastRenderedPageBreak/>
        <w:t>bilimleri öğretmen adayı</w:t>
      </w:r>
      <w:r w:rsidR="005F0DD7" w:rsidRPr="007C217F">
        <w:rPr>
          <w:rFonts w:ascii="Times New Roman" w:hAnsi="Times New Roman" w:cs="Times New Roman"/>
          <w:sz w:val="24"/>
          <w:szCs w:val="24"/>
        </w:rPr>
        <w:t xml:space="preserve"> ile Murat ve </w:t>
      </w:r>
      <w:proofErr w:type="spellStart"/>
      <w:r w:rsidR="005F0DD7" w:rsidRPr="007C217F">
        <w:rPr>
          <w:rFonts w:ascii="Times New Roman" w:hAnsi="Times New Roman" w:cs="Times New Roman"/>
          <w:sz w:val="24"/>
          <w:szCs w:val="24"/>
        </w:rPr>
        <w:t>Erten’in</w:t>
      </w:r>
      <w:proofErr w:type="spellEnd"/>
      <w:r w:rsidR="005F0DD7" w:rsidRPr="007C217F">
        <w:rPr>
          <w:rFonts w:ascii="Times New Roman" w:hAnsi="Times New Roman" w:cs="Times New Roman"/>
          <w:sz w:val="24"/>
          <w:szCs w:val="24"/>
        </w:rPr>
        <w:t xml:space="preserve"> (2016) 144 fen bilimleri öğretmen adayı ile </w:t>
      </w:r>
      <w:r w:rsidR="00641AAC" w:rsidRPr="007C217F">
        <w:rPr>
          <w:rFonts w:ascii="Times New Roman" w:hAnsi="Times New Roman" w:cs="Times New Roman"/>
          <w:sz w:val="24"/>
          <w:szCs w:val="24"/>
        </w:rPr>
        <w:t xml:space="preserve">teknopedagojik eğitim yeterliklerinin belirlenmesine ilişkin yaptıkları </w:t>
      </w:r>
      <w:r w:rsidR="006F2268" w:rsidRPr="007C217F">
        <w:rPr>
          <w:rFonts w:ascii="Times New Roman" w:hAnsi="Times New Roman" w:cs="Times New Roman"/>
          <w:sz w:val="24"/>
          <w:szCs w:val="24"/>
        </w:rPr>
        <w:t xml:space="preserve">çalışmaların sonuçlarıyla </w:t>
      </w:r>
      <w:r w:rsidR="00914447" w:rsidRPr="007C217F">
        <w:rPr>
          <w:rFonts w:ascii="Times New Roman" w:hAnsi="Times New Roman" w:cs="Times New Roman"/>
          <w:sz w:val="24"/>
          <w:szCs w:val="24"/>
        </w:rPr>
        <w:t>benzerlik taşımaktadır</w:t>
      </w:r>
      <w:r w:rsidR="006F2268" w:rsidRPr="007C217F">
        <w:rPr>
          <w:rFonts w:ascii="Times New Roman" w:hAnsi="Times New Roman" w:cs="Times New Roman"/>
          <w:sz w:val="24"/>
          <w:szCs w:val="24"/>
        </w:rPr>
        <w:t xml:space="preserve">. </w:t>
      </w:r>
      <w:r w:rsidR="00641AAC" w:rsidRPr="007C217F">
        <w:rPr>
          <w:rFonts w:ascii="Times New Roman" w:hAnsi="Times New Roman" w:cs="Times New Roman"/>
          <w:sz w:val="24"/>
          <w:szCs w:val="24"/>
        </w:rPr>
        <w:t xml:space="preserve">Diğer taraftan alan yazında </w:t>
      </w:r>
      <w:r w:rsidR="002F780B" w:rsidRPr="007C217F">
        <w:rPr>
          <w:rFonts w:ascii="Times New Roman" w:hAnsi="Times New Roman" w:cs="Times New Roman"/>
          <w:sz w:val="24"/>
          <w:szCs w:val="24"/>
        </w:rPr>
        <w:t xml:space="preserve">öğretmen ve öğretmen adaylarının </w:t>
      </w:r>
      <w:r w:rsidR="00641AAC" w:rsidRPr="007C217F">
        <w:rPr>
          <w:rFonts w:ascii="Times New Roman" w:hAnsi="Times New Roman" w:cs="Times New Roman"/>
          <w:sz w:val="24"/>
          <w:szCs w:val="24"/>
        </w:rPr>
        <w:t xml:space="preserve">teknopedagojik eğitim yeterliklerinin cinsiyete göre farklılaştığını ileri süren çalışmalarda bulunmaktadır (Argon, </w:t>
      </w:r>
      <w:proofErr w:type="spellStart"/>
      <w:r w:rsidR="00641AAC" w:rsidRPr="007C217F">
        <w:rPr>
          <w:rFonts w:ascii="Times New Roman" w:hAnsi="Times New Roman" w:cs="Times New Roman"/>
          <w:sz w:val="24"/>
          <w:szCs w:val="24"/>
        </w:rPr>
        <w:t>İsmetoğlu</w:t>
      </w:r>
      <w:proofErr w:type="spellEnd"/>
      <w:r w:rsidR="00641AAC" w:rsidRPr="007C217F">
        <w:rPr>
          <w:rFonts w:ascii="Times New Roman" w:hAnsi="Times New Roman" w:cs="Times New Roman"/>
          <w:sz w:val="24"/>
          <w:szCs w:val="24"/>
        </w:rPr>
        <w:t xml:space="preserve"> ve Yılmaz, 2015)</w:t>
      </w:r>
      <w:r w:rsidR="00935589" w:rsidRPr="007C217F">
        <w:rPr>
          <w:rFonts w:ascii="Times New Roman" w:hAnsi="Times New Roman" w:cs="Times New Roman"/>
          <w:sz w:val="24"/>
          <w:szCs w:val="24"/>
        </w:rPr>
        <w:t>.</w:t>
      </w:r>
    </w:p>
    <w:p w:rsidR="00B82D5F" w:rsidRPr="007C217F" w:rsidRDefault="009714D2"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Yapılan araştırmada öğretmen adaylarının “Öğretim teknolojileri ve Materyal Tasarımı” ile “Teknoloji destekli fen eğitimi” dersi</w:t>
      </w:r>
      <w:r w:rsidR="00030E03">
        <w:rPr>
          <w:rFonts w:ascii="Times New Roman" w:hAnsi="Times New Roman" w:cs="Times New Roman"/>
          <w:sz w:val="24"/>
          <w:szCs w:val="24"/>
        </w:rPr>
        <w:t>ni</w:t>
      </w:r>
      <w:r w:rsidR="00B4198E" w:rsidRPr="007C217F">
        <w:rPr>
          <w:rFonts w:ascii="Times New Roman" w:hAnsi="Times New Roman" w:cs="Times New Roman"/>
          <w:sz w:val="24"/>
          <w:szCs w:val="24"/>
        </w:rPr>
        <w:t xml:space="preserve"> alma durumları ile aktif öğrenmeye ilişkin algıları arasında anlamlı bir ilişki bulunamamıştır. </w:t>
      </w:r>
      <w:r w:rsidR="00230DE9" w:rsidRPr="007C217F">
        <w:rPr>
          <w:rFonts w:ascii="Times New Roman" w:hAnsi="Times New Roman" w:cs="Times New Roman"/>
          <w:sz w:val="24"/>
          <w:szCs w:val="24"/>
        </w:rPr>
        <w:t xml:space="preserve">Öğretmen yetiştirme programlarında öğrenci merkezli yaklaşımların uygulanmasına ve öğrencilerin teknolojiyle birlikte aktif kılınmasına yardımcı olabilecek teknoloji içerikli derslerin öğretmen adaylarının alanlarına özgü teknolojileri nasıl kullanabileceklerine ilişkin hem ders saati hem de içerik bağlamında yetersiz olduğu ifade edilmektedir (Canbazoğlu Bilici, Yamak ve Kavak, 2012). </w:t>
      </w:r>
      <w:r w:rsidR="00030E03">
        <w:rPr>
          <w:rFonts w:ascii="Times New Roman" w:hAnsi="Times New Roman" w:cs="Times New Roman"/>
          <w:sz w:val="24"/>
          <w:szCs w:val="24"/>
        </w:rPr>
        <w:t xml:space="preserve">Benzer biçimde </w:t>
      </w:r>
      <w:r w:rsidR="008D3875" w:rsidRPr="007C217F">
        <w:rPr>
          <w:rFonts w:ascii="Times New Roman" w:hAnsi="Times New Roman" w:cs="Times New Roman"/>
          <w:sz w:val="24"/>
          <w:szCs w:val="24"/>
        </w:rPr>
        <w:t xml:space="preserve">Tatlı, Akbulut ve </w:t>
      </w:r>
      <w:proofErr w:type="spellStart"/>
      <w:r w:rsidR="008D3875" w:rsidRPr="007C217F">
        <w:rPr>
          <w:rFonts w:ascii="Times New Roman" w:hAnsi="Times New Roman" w:cs="Times New Roman"/>
          <w:sz w:val="24"/>
          <w:szCs w:val="24"/>
        </w:rPr>
        <w:t>Altınışık’ın</w:t>
      </w:r>
      <w:proofErr w:type="spellEnd"/>
      <w:r w:rsidR="008D3875" w:rsidRPr="007C217F">
        <w:rPr>
          <w:rFonts w:ascii="Times New Roman" w:hAnsi="Times New Roman" w:cs="Times New Roman"/>
          <w:sz w:val="24"/>
          <w:szCs w:val="24"/>
        </w:rPr>
        <w:t xml:space="preserve"> (2017) 13 farklı bölümden toplam 46 öğretmen adayıyla materyal tasarımı ile teknopedagojik eğitim yeterliliğinin geliştirilmesi üzerine yaptıkları çalışmada adayların teknolojik bilgilerinin gelişmesine rağmen teknolojiyi uygun pedagojilerle birlikte kullanabilmede istenen düzeyde gelişim gösteremediklerini bulmuşlardır. Bu durumu ise adayların yeterli uygulama yapamamalarıyla ve deneyimsizlikleriyle ilişkilendirmişlerdir. </w:t>
      </w:r>
      <w:r w:rsidR="00230DE9" w:rsidRPr="007C217F">
        <w:rPr>
          <w:rFonts w:ascii="Times New Roman" w:hAnsi="Times New Roman" w:cs="Times New Roman"/>
          <w:sz w:val="24"/>
          <w:szCs w:val="24"/>
        </w:rPr>
        <w:t>Benzer durumun hizmet içi eğitimlerin içeriklerinde de söz konusu olduğu vurgulanmaktadır (</w:t>
      </w:r>
      <w:proofErr w:type="spellStart"/>
      <w:r w:rsidR="00230DE9" w:rsidRPr="007C217F">
        <w:rPr>
          <w:rFonts w:ascii="Times New Roman" w:hAnsi="Times New Roman" w:cs="Times New Roman"/>
          <w:sz w:val="24"/>
          <w:szCs w:val="24"/>
        </w:rPr>
        <w:t>Uluyol</w:t>
      </w:r>
      <w:proofErr w:type="spellEnd"/>
      <w:r w:rsidR="00230DE9" w:rsidRPr="007C217F">
        <w:rPr>
          <w:rFonts w:ascii="Times New Roman" w:hAnsi="Times New Roman" w:cs="Times New Roman"/>
          <w:sz w:val="24"/>
          <w:szCs w:val="24"/>
        </w:rPr>
        <w:t xml:space="preserve">, 2013). </w:t>
      </w:r>
      <w:r w:rsidR="00E7000C" w:rsidRPr="007C217F">
        <w:rPr>
          <w:rFonts w:ascii="Times New Roman" w:hAnsi="Times New Roman" w:cs="Times New Roman"/>
          <w:sz w:val="24"/>
          <w:szCs w:val="24"/>
        </w:rPr>
        <w:t>Bu bağlamda teknoloji içerikli ders alıp almama durumu arasında öğretmen adayları arasında anlamlı bir farkın ortaya çıkmaması alan yazındaki bu araştırmaları destekler niteliktedir.</w:t>
      </w:r>
      <w:r w:rsidR="005F59CE" w:rsidRPr="007C217F">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Bununla birlikte “Teknoloji destekli fen eğitimi” dersi alma ile teknopedagojik eğitim yeterliği arasındaki ilişkinin (F=1,768, p=0,07), anlamlılık düzeyi olan p=0,05’e oldukça yakın olduğu görülmüştür. Bu durum alınan bu dersin adayların </w:t>
      </w:r>
      <w:proofErr w:type="spellStart"/>
      <w:r w:rsidR="00B4198E" w:rsidRPr="007C217F">
        <w:rPr>
          <w:rFonts w:ascii="Times New Roman" w:hAnsi="Times New Roman" w:cs="Times New Roman"/>
          <w:sz w:val="24"/>
          <w:szCs w:val="24"/>
        </w:rPr>
        <w:t>tekopedagojik</w:t>
      </w:r>
      <w:proofErr w:type="spellEnd"/>
      <w:r w:rsidR="00B4198E" w:rsidRPr="007C217F">
        <w:rPr>
          <w:rFonts w:ascii="Times New Roman" w:hAnsi="Times New Roman" w:cs="Times New Roman"/>
          <w:sz w:val="24"/>
          <w:szCs w:val="24"/>
        </w:rPr>
        <w:t xml:space="preserve"> eğitim yeterliklerine önemli bir katkı yaptığı şekli</w:t>
      </w:r>
      <w:r w:rsidR="006371AF">
        <w:rPr>
          <w:rFonts w:ascii="Times New Roman" w:hAnsi="Times New Roman" w:cs="Times New Roman"/>
          <w:sz w:val="24"/>
          <w:szCs w:val="24"/>
        </w:rPr>
        <w:t>nde</w:t>
      </w:r>
      <w:r w:rsidR="00B4198E" w:rsidRPr="007C217F">
        <w:rPr>
          <w:rFonts w:ascii="Times New Roman" w:hAnsi="Times New Roman" w:cs="Times New Roman"/>
          <w:sz w:val="24"/>
          <w:szCs w:val="24"/>
        </w:rPr>
        <w:t xml:space="preserve"> yorumlanabilir. Teknoloji destekli fen eğitimi dersi içeriği incelendiğinde bilgi ve iletişim teknolojileri</w:t>
      </w:r>
      <w:r w:rsidR="007B54AD" w:rsidRPr="007C217F">
        <w:rPr>
          <w:rFonts w:ascii="Times New Roman" w:hAnsi="Times New Roman" w:cs="Times New Roman"/>
          <w:sz w:val="24"/>
          <w:szCs w:val="24"/>
        </w:rPr>
        <w:t>nin</w:t>
      </w:r>
      <w:r w:rsidR="00B4198E" w:rsidRPr="007C217F">
        <w:rPr>
          <w:rFonts w:ascii="Times New Roman" w:hAnsi="Times New Roman" w:cs="Times New Roman"/>
          <w:sz w:val="24"/>
          <w:szCs w:val="24"/>
        </w:rPr>
        <w:t xml:space="preserve"> fen eğitimi alanına özgü etkinlikler</w:t>
      </w:r>
      <w:r w:rsidR="007B54AD" w:rsidRPr="007C217F">
        <w:rPr>
          <w:rFonts w:ascii="Times New Roman" w:hAnsi="Times New Roman" w:cs="Times New Roman"/>
          <w:sz w:val="24"/>
          <w:szCs w:val="24"/>
        </w:rPr>
        <w:t xml:space="preserve"> içinde</w:t>
      </w:r>
      <w:r w:rsidR="00B4198E" w:rsidRPr="007C217F">
        <w:rPr>
          <w:rFonts w:ascii="Times New Roman" w:hAnsi="Times New Roman" w:cs="Times New Roman"/>
          <w:sz w:val="24"/>
          <w:szCs w:val="24"/>
        </w:rPr>
        <w:t xml:space="preserve"> </w:t>
      </w:r>
      <w:r w:rsidR="007B54AD" w:rsidRPr="007C217F">
        <w:rPr>
          <w:rFonts w:ascii="Times New Roman" w:hAnsi="Times New Roman" w:cs="Times New Roman"/>
          <w:sz w:val="24"/>
          <w:szCs w:val="24"/>
        </w:rPr>
        <w:t>kullanıldığı</w:t>
      </w:r>
      <w:r w:rsidR="00B4198E" w:rsidRPr="007C217F">
        <w:rPr>
          <w:rFonts w:ascii="Times New Roman" w:hAnsi="Times New Roman" w:cs="Times New Roman"/>
          <w:sz w:val="24"/>
          <w:szCs w:val="24"/>
        </w:rPr>
        <w:t xml:space="preserve"> anlaşılmaktadır. Adayların bu anlamda teknolojinin alana ilişkin kullanımları hakkındaki</w:t>
      </w:r>
      <w:r w:rsidR="005F59CE" w:rsidRPr="007C217F">
        <w:rPr>
          <w:rFonts w:ascii="Times New Roman" w:hAnsi="Times New Roman" w:cs="Times New Roman"/>
          <w:sz w:val="24"/>
          <w:szCs w:val="24"/>
        </w:rPr>
        <w:t xml:space="preserve"> farkındalık ve yeterliklerine katkı sağladığı şeklinde yorumlanabilir.</w:t>
      </w:r>
      <w:r w:rsidR="008D3875" w:rsidRPr="007C217F">
        <w:rPr>
          <w:rFonts w:ascii="Times New Roman" w:hAnsi="Times New Roman" w:cs="Times New Roman"/>
          <w:sz w:val="24"/>
          <w:szCs w:val="24"/>
        </w:rPr>
        <w:t xml:space="preserve"> </w:t>
      </w:r>
    </w:p>
    <w:p w:rsidR="00B4198E" w:rsidRPr="007C217F" w:rsidRDefault="00B82D5F"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b/>
        <w:t xml:space="preserve">Öğretmen adaylarının günlük bilgisayar ve internet kullanım süreleri ile aktif öğrenmeye yönelik algı ve teknopedagojik eğitim yeterlikleri arasında anlamlı bir farklılık çıkmamıştır. Bu sonuç Kula’nın (2015) fen bilimleri öğretmen adaylarını da kapsayan çalışmasında ulaştığı sonuç ve </w:t>
      </w:r>
      <w:proofErr w:type="spellStart"/>
      <w:r w:rsidRPr="007C217F">
        <w:rPr>
          <w:rFonts w:ascii="Times New Roman" w:hAnsi="Times New Roman" w:cs="Times New Roman"/>
          <w:sz w:val="24"/>
          <w:szCs w:val="24"/>
        </w:rPr>
        <w:t>Balçın</w:t>
      </w:r>
      <w:proofErr w:type="spellEnd"/>
      <w:r w:rsidRPr="007C217F">
        <w:rPr>
          <w:rFonts w:ascii="Times New Roman" w:hAnsi="Times New Roman" w:cs="Times New Roman"/>
          <w:sz w:val="24"/>
          <w:szCs w:val="24"/>
        </w:rPr>
        <w:t xml:space="preserve"> ve Ergün’ün (2018) 510 fen bilimleri öğretmen adayıyla yaptığı çalışmada ulaştığı sonuçla farklılık göstermektedir. </w:t>
      </w:r>
      <w:r w:rsidR="006E1CD5" w:rsidRPr="007C217F">
        <w:rPr>
          <w:rFonts w:ascii="Times New Roman" w:hAnsi="Times New Roman" w:cs="Times New Roman"/>
          <w:sz w:val="24"/>
          <w:szCs w:val="24"/>
        </w:rPr>
        <w:t xml:space="preserve">İlgili çalışmalarda bilgisayar kullanım süresi arttıkça öğretmen adaylarının teknopedagojik eğitim yeterliklerinin </w:t>
      </w:r>
      <w:r w:rsidR="006E1CD5" w:rsidRPr="007C217F">
        <w:rPr>
          <w:rFonts w:ascii="Times New Roman" w:hAnsi="Times New Roman" w:cs="Times New Roman"/>
          <w:sz w:val="24"/>
          <w:szCs w:val="24"/>
        </w:rPr>
        <w:lastRenderedPageBreak/>
        <w:t xml:space="preserve">arttığı ifade edilmektedir. </w:t>
      </w:r>
      <w:r w:rsidR="00B20E25" w:rsidRPr="007C217F">
        <w:rPr>
          <w:rFonts w:ascii="Times New Roman" w:hAnsi="Times New Roman" w:cs="Times New Roman"/>
          <w:sz w:val="24"/>
          <w:szCs w:val="24"/>
        </w:rPr>
        <w:t>Bu duruma ilişkin olarak öğretmen adaylarının ve öğretmenlerin bilgisayar ve internet ortamında geçirdikleri süreye bağlı olarak bu ortamlarda ne tür faaliyetler yaptıklarının nitel anlamda ortaya konulması yapılan çalışmaların bağlamı çerçevesinde sonuçların anlamlandırılmasına katkı sağlayacaktır.</w:t>
      </w:r>
    </w:p>
    <w:p w:rsidR="00B4198E" w:rsidRDefault="005F59CE"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Araştırmada aktif öğrenme algısı ve teknopedagojik eğitim yeterliği arasındaki ilişkinin belirlenmesi amacıyla yapılan korelasyon analizinde,</w:t>
      </w:r>
      <w:r w:rsidR="00B4198E" w:rsidRPr="007C217F">
        <w:rPr>
          <w:rFonts w:ascii="Times New Roman" w:hAnsi="Times New Roman" w:cs="Times New Roman"/>
          <w:b/>
          <w:sz w:val="24"/>
          <w:szCs w:val="24"/>
        </w:rPr>
        <w:t xml:space="preserve"> </w:t>
      </w:r>
      <w:r w:rsidR="00B4198E" w:rsidRPr="007C217F">
        <w:rPr>
          <w:rFonts w:ascii="Times New Roman" w:hAnsi="Times New Roman" w:cs="Times New Roman"/>
          <w:sz w:val="24"/>
          <w:szCs w:val="24"/>
        </w:rPr>
        <w:t>korelasyon katsayısı r=0,421 dikkate alındığında r</w:t>
      </w:r>
      <w:r w:rsidR="00B4198E" w:rsidRPr="007C217F">
        <w:rPr>
          <w:rFonts w:ascii="Times New Roman" w:hAnsi="Times New Roman" w:cs="Times New Roman"/>
          <w:sz w:val="24"/>
          <w:szCs w:val="24"/>
          <w:vertAlign w:val="superscript"/>
        </w:rPr>
        <w:t>2</w:t>
      </w:r>
      <w:r w:rsidR="00B4198E" w:rsidRPr="007C217F">
        <w:rPr>
          <w:rFonts w:ascii="Times New Roman" w:hAnsi="Times New Roman" w:cs="Times New Roman"/>
          <w:sz w:val="24"/>
          <w:szCs w:val="24"/>
        </w:rPr>
        <w:t xml:space="preserve">=0,177 bulunmuştur. Bu sonuç iki ölçülen durum arasında zayıf ama pozitif bir ilişki olduğunu göstermiştir. Yani aktif öğrenmeye ilişkin bilinmeyen durumun yaklaşık % 18’i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adaylarının teknopedagojik eğitim yeterlikleriyle açıklanabilir. Bu durumda adayların teknopedagojik eğitim yeterlikleri arttıkça aktif öğrenmeye ilişkin algılarının da </w:t>
      </w:r>
      <w:r w:rsidR="007B54AD" w:rsidRPr="007C217F">
        <w:rPr>
          <w:rFonts w:ascii="Times New Roman" w:hAnsi="Times New Roman" w:cs="Times New Roman"/>
          <w:sz w:val="24"/>
          <w:szCs w:val="24"/>
        </w:rPr>
        <w:t>artabileceği</w:t>
      </w:r>
      <w:r w:rsidR="00B4198E" w:rsidRPr="007C217F">
        <w:rPr>
          <w:rFonts w:ascii="Times New Roman" w:hAnsi="Times New Roman" w:cs="Times New Roman"/>
          <w:sz w:val="24"/>
          <w:szCs w:val="24"/>
        </w:rPr>
        <w:t xml:space="preserve"> söylenebilir. Bu bağlamda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eğitimi programına özgü teknoloji kullanım yeterliklerini art</w:t>
      </w:r>
      <w:r w:rsidR="006371AF">
        <w:rPr>
          <w:rFonts w:ascii="Times New Roman" w:hAnsi="Times New Roman" w:cs="Times New Roman"/>
          <w:sz w:val="24"/>
          <w:szCs w:val="24"/>
        </w:rPr>
        <w:t>t</w:t>
      </w:r>
      <w:r w:rsidR="00B4198E" w:rsidRPr="007C217F">
        <w:rPr>
          <w:rFonts w:ascii="Times New Roman" w:hAnsi="Times New Roman" w:cs="Times New Roman"/>
          <w:sz w:val="24"/>
          <w:szCs w:val="24"/>
        </w:rPr>
        <w:t>ıracak ve bu anlamda farkındalık gelişimine katkı sağlayacak derslerin art</w:t>
      </w:r>
      <w:r w:rsidR="006371AF">
        <w:rPr>
          <w:rFonts w:ascii="Times New Roman" w:hAnsi="Times New Roman" w:cs="Times New Roman"/>
          <w:sz w:val="24"/>
          <w:szCs w:val="24"/>
        </w:rPr>
        <w:t>t</w:t>
      </w:r>
      <w:r w:rsidR="00B4198E" w:rsidRPr="007C217F">
        <w:rPr>
          <w:rFonts w:ascii="Times New Roman" w:hAnsi="Times New Roman" w:cs="Times New Roman"/>
          <w:sz w:val="24"/>
          <w:szCs w:val="24"/>
        </w:rPr>
        <w:t>ırılması önerilebilir.</w:t>
      </w:r>
      <w:r w:rsidR="008D3875" w:rsidRPr="007C217F">
        <w:rPr>
          <w:rFonts w:ascii="Times New Roman" w:hAnsi="Times New Roman" w:cs="Times New Roman"/>
          <w:sz w:val="24"/>
          <w:szCs w:val="24"/>
        </w:rPr>
        <w:t xml:space="preserve"> Alan yazında teknoloji kullanılarak yapılacak öğretim faaliyetlerinde etkili ve kalıcı öğrenmenin gerekli şartlarından birisinin öğretmenlerin ilgili konuda uygun olan teknolojiyi uygun pedagojik yaklaşımlar içinde kullanabilmesinde yattığı vurgulanmaktadır (</w:t>
      </w:r>
      <w:proofErr w:type="spellStart"/>
      <w:r w:rsidR="008D3875" w:rsidRPr="007C217F">
        <w:rPr>
          <w:rFonts w:ascii="Times New Roman" w:hAnsi="Times New Roman" w:cs="Times New Roman"/>
          <w:sz w:val="24"/>
          <w:szCs w:val="24"/>
        </w:rPr>
        <w:t>Angeli</w:t>
      </w:r>
      <w:proofErr w:type="spellEnd"/>
      <w:r w:rsidR="008D3875" w:rsidRPr="007C217F">
        <w:rPr>
          <w:rFonts w:ascii="Times New Roman" w:hAnsi="Times New Roman" w:cs="Times New Roman"/>
          <w:sz w:val="24"/>
          <w:szCs w:val="24"/>
        </w:rPr>
        <w:t xml:space="preserve"> ve </w:t>
      </w:r>
      <w:proofErr w:type="spellStart"/>
      <w:r w:rsidR="008D3875" w:rsidRPr="007C217F">
        <w:rPr>
          <w:rFonts w:ascii="Times New Roman" w:hAnsi="Times New Roman" w:cs="Times New Roman"/>
          <w:sz w:val="24"/>
          <w:szCs w:val="24"/>
        </w:rPr>
        <w:t>Valanides</w:t>
      </w:r>
      <w:proofErr w:type="spellEnd"/>
      <w:r w:rsidR="008D3875" w:rsidRPr="007C217F">
        <w:rPr>
          <w:rFonts w:ascii="Times New Roman" w:hAnsi="Times New Roman" w:cs="Times New Roman"/>
          <w:sz w:val="24"/>
          <w:szCs w:val="24"/>
        </w:rPr>
        <w:t xml:space="preserve">, 2009; </w:t>
      </w:r>
      <w:proofErr w:type="spellStart"/>
      <w:r w:rsidR="008D3875" w:rsidRPr="007C217F">
        <w:rPr>
          <w:rFonts w:ascii="Times New Roman" w:hAnsi="Times New Roman" w:cs="Times New Roman"/>
          <w:sz w:val="24"/>
          <w:szCs w:val="24"/>
        </w:rPr>
        <w:t>Koehler</w:t>
      </w:r>
      <w:proofErr w:type="spellEnd"/>
      <w:r w:rsidR="008D3875" w:rsidRPr="007C217F">
        <w:rPr>
          <w:rFonts w:ascii="Times New Roman" w:hAnsi="Times New Roman" w:cs="Times New Roman"/>
          <w:sz w:val="24"/>
          <w:szCs w:val="24"/>
        </w:rPr>
        <w:t xml:space="preserve"> ve ark</w:t>
      </w:r>
      <w:proofErr w:type="gramStart"/>
      <w:r w:rsidR="008D3875" w:rsidRPr="007C217F">
        <w:rPr>
          <w:rFonts w:ascii="Times New Roman" w:hAnsi="Times New Roman" w:cs="Times New Roman"/>
          <w:sz w:val="24"/>
          <w:szCs w:val="24"/>
        </w:rPr>
        <w:t>.,</w:t>
      </w:r>
      <w:proofErr w:type="gramEnd"/>
      <w:r w:rsidR="008D3875" w:rsidRPr="007C217F">
        <w:rPr>
          <w:rFonts w:ascii="Times New Roman" w:hAnsi="Times New Roman" w:cs="Times New Roman"/>
          <w:sz w:val="24"/>
          <w:szCs w:val="24"/>
        </w:rPr>
        <w:t xml:space="preserve"> 2007; </w:t>
      </w:r>
      <w:proofErr w:type="spellStart"/>
      <w:r w:rsidR="008D3875" w:rsidRPr="007C217F">
        <w:rPr>
          <w:rFonts w:ascii="Times New Roman" w:hAnsi="Times New Roman" w:cs="Times New Roman"/>
          <w:sz w:val="24"/>
          <w:szCs w:val="24"/>
        </w:rPr>
        <w:t>Niess</w:t>
      </w:r>
      <w:proofErr w:type="spellEnd"/>
      <w:r w:rsidR="008D3875" w:rsidRPr="007C217F">
        <w:rPr>
          <w:rFonts w:ascii="Times New Roman" w:hAnsi="Times New Roman" w:cs="Times New Roman"/>
          <w:sz w:val="24"/>
          <w:szCs w:val="24"/>
        </w:rPr>
        <w:t xml:space="preserve">, 2005). </w:t>
      </w:r>
    </w:p>
    <w:p w:rsidR="00052A54" w:rsidRDefault="00052A54" w:rsidP="007C217F">
      <w:pPr>
        <w:spacing w:after="0" w:line="360" w:lineRule="auto"/>
        <w:ind w:firstLine="567"/>
        <w:jc w:val="both"/>
        <w:rPr>
          <w:rFonts w:ascii="Times New Roman" w:hAnsi="Times New Roman" w:cs="Times New Roman"/>
          <w:sz w:val="24"/>
          <w:szCs w:val="24"/>
        </w:rPr>
      </w:pPr>
    </w:p>
    <w:p w:rsidR="008372C6" w:rsidRDefault="008372C6" w:rsidP="008372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Öneriler</w:t>
      </w:r>
    </w:p>
    <w:p w:rsidR="004B68E9" w:rsidRDefault="004B68E9" w:rsidP="00BC25E0">
      <w:pPr>
        <w:pStyle w:val="ListeParagraf"/>
        <w:numPr>
          <w:ilvl w:val="0"/>
          <w:numId w:val="5"/>
        </w:numPr>
        <w:spacing w:after="0" w:line="360" w:lineRule="auto"/>
        <w:ind w:left="0" w:firstLine="0"/>
        <w:jc w:val="both"/>
        <w:rPr>
          <w:rFonts w:ascii="Times New Roman" w:hAnsi="Times New Roman" w:cs="Times New Roman"/>
          <w:sz w:val="24"/>
          <w:szCs w:val="24"/>
        </w:rPr>
      </w:pPr>
      <w:r w:rsidRPr="00BC25E0">
        <w:rPr>
          <w:rFonts w:ascii="Times New Roman" w:hAnsi="Times New Roman" w:cs="Times New Roman"/>
          <w:sz w:val="24"/>
          <w:szCs w:val="24"/>
        </w:rPr>
        <w:t xml:space="preserve">Araştırmadan elde edilen veriler ışığında fen bilimleri öğretmen adaylarının aktif öğrenmeye ilişkin algıları ile teknopedagojik eğitim yeterlikleri oldukça yüksek çıkmıştır. Yapılan </w:t>
      </w:r>
      <w:proofErr w:type="gramStart"/>
      <w:r w:rsidRPr="00BC25E0">
        <w:rPr>
          <w:rFonts w:ascii="Times New Roman" w:hAnsi="Times New Roman" w:cs="Times New Roman"/>
          <w:sz w:val="24"/>
          <w:szCs w:val="24"/>
        </w:rPr>
        <w:t>literatür</w:t>
      </w:r>
      <w:proofErr w:type="gramEnd"/>
      <w:r w:rsidRPr="00BC25E0">
        <w:rPr>
          <w:rFonts w:ascii="Times New Roman" w:hAnsi="Times New Roman" w:cs="Times New Roman"/>
          <w:sz w:val="24"/>
          <w:szCs w:val="24"/>
        </w:rPr>
        <w:t xml:space="preserve"> incelemesinde de benzer sonuçlara ulaşılmış ve farklı branşlarda yer alan öğretmen adaylarına nazaran fen bilimleri öğretmen adaylarındaki yüksek algı ortaya konulmuştur. Bu bağlamda fen bilimleri öğretmen adaylarındaki aktif öğrenmeye yönelik yüksek algı</w:t>
      </w:r>
      <w:r w:rsidR="00BC25E0">
        <w:rPr>
          <w:rFonts w:ascii="Times New Roman" w:hAnsi="Times New Roman" w:cs="Times New Roman"/>
          <w:sz w:val="24"/>
          <w:szCs w:val="24"/>
        </w:rPr>
        <w:t>larının</w:t>
      </w:r>
      <w:r w:rsidRPr="00BC25E0">
        <w:rPr>
          <w:rFonts w:ascii="Times New Roman" w:hAnsi="Times New Roman" w:cs="Times New Roman"/>
          <w:sz w:val="24"/>
          <w:szCs w:val="24"/>
        </w:rPr>
        <w:t xml:space="preserve"> ve teknopedagojik eğitim yeterliklerinin yüksek çıkmasının altındaki sebepler nitel araştırma yaklaşımı temele alınarak uygun yöntemler kullanarak araştırılması önerilmektedir. </w:t>
      </w:r>
    </w:p>
    <w:p w:rsidR="00BC25E0" w:rsidRDefault="00C110EC" w:rsidP="00BC25E0">
      <w:pPr>
        <w:pStyle w:val="ListeParagraf"/>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Araştırma kapsamında tercih edilen veri toplama araçlarından elde edilen verilerde sınıf düzeyi faktöründe anlamlı farklılık ortaya çıkmıştır. Üçüncü sınıf öğrencilerinin </w:t>
      </w:r>
      <w:r w:rsidRPr="00BC25E0">
        <w:rPr>
          <w:rFonts w:ascii="Times New Roman" w:hAnsi="Times New Roman" w:cs="Times New Roman"/>
          <w:sz w:val="24"/>
          <w:szCs w:val="24"/>
        </w:rPr>
        <w:t>aktif öğrenmeye ilişkin algıları ile teknopedagojik eğitim yeterlikleri</w:t>
      </w:r>
      <w:r>
        <w:rPr>
          <w:rFonts w:ascii="Times New Roman" w:hAnsi="Times New Roman" w:cs="Times New Roman"/>
          <w:sz w:val="24"/>
          <w:szCs w:val="24"/>
        </w:rPr>
        <w:t xml:space="preserve"> ikinci sınıf ve dördüncü sınıf öğrencilerinden daha yüksek çıkmıştır. Ancak eğitim-öğretim süreci ve alınan dersler göz önüne alındığında son sınıf öğrencilerinin ilgili alanlarda daha yüksek sonuçlar vermesi beklenmektedir. Bu bağlamda da üçüncü sınıf öğrencilerinin diğer seviye öğrencilerine </w:t>
      </w:r>
      <w:r>
        <w:rPr>
          <w:rFonts w:ascii="Times New Roman" w:hAnsi="Times New Roman" w:cs="Times New Roman"/>
          <w:sz w:val="24"/>
          <w:szCs w:val="24"/>
        </w:rPr>
        <w:lastRenderedPageBreak/>
        <w:t xml:space="preserve">nazaran daha yüksek değere sahip olmalarının nedenlerini ortaya çıkarabilmek adına çalışmaların yürütülmesi önerilmektedir. </w:t>
      </w:r>
    </w:p>
    <w:p w:rsidR="0051428F" w:rsidRDefault="0051428F" w:rsidP="00BC25E0">
      <w:pPr>
        <w:pStyle w:val="ListeParagraf"/>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Araştırma kapsamında elde edilen verilerde öğretmen adaylarının teknoloji konusunda almış oldukları derslerin içerik ve ders saati bakımından yetersiz olduğu ortaya çıkmıştır. Bu bağlamda da araştırmada, özellikle de alan</w:t>
      </w:r>
      <w:r w:rsidR="006A335A">
        <w:rPr>
          <w:rFonts w:ascii="Times New Roman" w:hAnsi="Times New Roman" w:cs="Times New Roman"/>
          <w:sz w:val="24"/>
          <w:szCs w:val="24"/>
        </w:rPr>
        <w:t>a</w:t>
      </w:r>
      <w:r>
        <w:rPr>
          <w:rFonts w:ascii="Times New Roman" w:hAnsi="Times New Roman" w:cs="Times New Roman"/>
          <w:sz w:val="24"/>
          <w:szCs w:val="24"/>
        </w:rPr>
        <w:t xml:space="preserve"> özgü uygulamaların yürütüldüğü teknoloji destekli derslerin sayısının arttırılması, içeriklerinin uygulama ve teknoloji kullanıma yönelik olması ve ders saatleri konusunda da iyileştirmelerin yapılması önerilmektedir. </w:t>
      </w:r>
    </w:p>
    <w:p w:rsidR="00BC25E0" w:rsidRDefault="0051428F" w:rsidP="00CE6193">
      <w:pPr>
        <w:pStyle w:val="ListeParagraf"/>
        <w:numPr>
          <w:ilvl w:val="0"/>
          <w:numId w:val="5"/>
        </w:numPr>
        <w:spacing w:after="0" w:line="360" w:lineRule="auto"/>
        <w:ind w:left="0" w:firstLine="0"/>
        <w:jc w:val="both"/>
        <w:rPr>
          <w:rFonts w:ascii="Times New Roman" w:hAnsi="Times New Roman" w:cs="Times New Roman"/>
          <w:sz w:val="24"/>
          <w:szCs w:val="24"/>
        </w:rPr>
      </w:pPr>
      <w:r w:rsidRPr="0051428F">
        <w:rPr>
          <w:rFonts w:ascii="Times New Roman" w:hAnsi="Times New Roman" w:cs="Times New Roman"/>
          <w:sz w:val="24"/>
          <w:szCs w:val="24"/>
        </w:rPr>
        <w:t xml:space="preserve">Araştırmada, öğretmen adaylarının günlük bilgisayar ve internet kullanım süreleri ile aktif öğrenmeye ilişkin algıları ile teknopedagojik eğitim yeterlikleri arasında anlamlı bir farklılık bulunamamıştır. Oysaki </w:t>
      </w:r>
      <w:proofErr w:type="gramStart"/>
      <w:r w:rsidRPr="0051428F">
        <w:rPr>
          <w:rFonts w:ascii="Times New Roman" w:hAnsi="Times New Roman" w:cs="Times New Roman"/>
          <w:sz w:val="24"/>
          <w:szCs w:val="24"/>
        </w:rPr>
        <w:t>literatür</w:t>
      </w:r>
      <w:proofErr w:type="gramEnd"/>
      <w:r w:rsidRPr="0051428F">
        <w:rPr>
          <w:rFonts w:ascii="Times New Roman" w:hAnsi="Times New Roman" w:cs="Times New Roman"/>
          <w:sz w:val="24"/>
          <w:szCs w:val="24"/>
        </w:rPr>
        <w:t xml:space="preserve"> incelendiğinde bilgisayar kullanım süresi arttıkça teknopedagojik eğitim yeterliklerinin de o doğrultuda geliş</w:t>
      </w:r>
      <w:r>
        <w:rPr>
          <w:rFonts w:ascii="Times New Roman" w:hAnsi="Times New Roman" w:cs="Times New Roman"/>
          <w:sz w:val="24"/>
          <w:szCs w:val="24"/>
        </w:rPr>
        <w:t>eceği internet kullanım süresinin de benzer şekilde etki edeceği ifade edilmiştir. Bu bağlamda, araştırma kapsamında ilgili durumun ortaya çıkmasının altında yatan sebepler</w:t>
      </w:r>
      <w:r w:rsidR="00CE6193">
        <w:rPr>
          <w:rFonts w:ascii="Times New Roman" w:hAnsi="Times New Roman" w:cs="Times New Roman"/>
          <w:sz w:val="24"/>
          <w:szCs w:val="24"/>
        </w:rPr>
        <w:t xml:space="preserve"> araştırılmalıdır. Ayrıca bilgisayarın ve internetin </w:t>
      </w:r>
      <w:r w:rsidR="00CE6193" w:rsidRPr="0051428F">
        <w:rPr>
          <w:rFonts w:ascii="Times New Roman" w:hAnsi="Times New Roman" w:cs="Times New Roman"/>
          <w:sz w:val="24"/>
          <w:szCs w:val="24"/>
        </w:rPr>
        <w:t>teknopedagojik eğitim yeterliklerini</w:t>
      </w:r>
      <w:r w:rsidR="00CE6193">
        <w:rPr>
          <w:rFonts w:ascii="Times New Roman" w:hAnsi="Times New Roman" w:cs="Times New Roman"/>
          <w:sz w:val="24"/>
          <w:szCs w:val="24"/>
        </w:rPr>
        <w:t xml:space="preserve"> geliştirmesi hususunda daha efektif olarak nasıl kullanılabileceğine yönelik çalışmaların yürütülmesi de önerilmektedir. </w:t>
      </w:r>
    </w:p>
    <w:p w:rsidR="00CE6193" w:rsidRPr="0051428F" w:rsidRDefault="00CE6193" w:rsidP="00CE6193">
      <w:pPr>
        <w:pStyle w:val="ListeParagraf"/>
        <w:spacing w:after="0" w:line="360" w:lineRule="auto"/>
        <w:ind w:left="708"/>
        <w:jc w:val="both"/>
        <w:rPr>
          <w:rFonts w:ascii="Times New Roman" w:hAnsi="Times New Roman" w:cs="Times New Roman"/>
          <w:sz w:val="24"/>
          <w:szCs w:val="24"/>
        </w:rPr>
      </w:pPr>
    </w:p>
    <w:p w:rsidR="003D765E" w:rsidRDefault="00052A54" w:rsidP="00052A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rsidR="00052A54" w:rsidRPr="00052A54" w:rsidRDefault="00052A54" w:rsidP="00052A54">
      <w:pPr>
        <w:spacing w:after="0" w:line="360" w:lineRule="auto"/>
        <w:jc w:val="center"/>
        <w:rPr>
          <w:rFonts w:ascii="Times New Roman" w:hAnsi="Times New Roman" w:cs="Times New Roman"/>
          <w:bCs/>
          <w:sz w:val="24"/>
          <w:szCs w:val="24"/>
        </w:rPr>
      </w:pPr>
      <w:r w:rsidRPr="00052A54">
        <w:rPr>
          <w:rFonts w:ascii="Times New Roman" w:hAnsi="Times New Roman" w:cs="Times New Roman"/>
          <w:bCs/>
          <w:sz w:val="24"/>
          <w:szCs w:val="24"/>
        </w:rPr>
        <w:t>Matematik ve Fen Bilimleri Eğitimi/Fen Bilgisi Eğitimi</w:t>
      </w:r>
    </w:p>
    <w:p w:rsidR="00052A54" w:rsidRPr="00052A54" w:rsidRDefault="00052A54" w:rsidP="00052A54">
      <w:pPr>
        <w:spacing w:after="0" w:line="360" w:lineRule="auto"/>
        <w:jc w:val="center"/>
        <w:rPr>
          <w:rFonts w:ascii="Times New Roman" w:hAnsi="Times New Roman" w:cs="Times New Roman"/>
          <w:b/>
          <w:sz w:val="24"/>
          <w:szCs w:val="24"/>
        </w:rPr>
      </w:pPr>
    </w:p>
    <w:p w:rsidR="00052A54" w:rsidRPr="00052A54" w:rsidRDefault="00052A54" w:rsidP="00052A54">
      <w:pPr>
        <w:spacing w:after="0" w:line="360" w:lineRule="auto"/>
        <w:jc w:val="center"/>
        <w:rPr>
          <w:rFonts w:ascii="Times New Roman" w:hAnsi="Times New Roman" w:cs="Times New Roman"/>
          <w:b/>
          <w:sz w:val="24"/>
          <w:szCs w:val="24"/>
        </w:rPr>
      </w:pPr>
      <w:r w:rsidRPr="00052A54">
        <w:rPr>
          <w:rFonts w:ascii="Times New Roman" w:hAnsi="Times New Roman" w:cs="Times New Roman"/>
          <w:b/>
          <w:sz w:val="24"/>
          <w:szCs w:val="24"/>
        </w:rPr>
        <w:t>Makalenin Bilimdeki Özgünlüğü</w:t>
      </w:r>
    </w:p>
    <w:p w:rsidR="00052A54" w:rsidRPr="00052A54" w:rsidRDefault="00052A54" w:rsidP="00052A54">
      <w:pPr>
        <w:pStyle w:val="ListeParagraf"/>
        <w:spacing w:after="0" w:line="360" w:lineRule="auto"/>
        <w:ind w:left="0" w:firstLine="567"/>
        <w:jc w:val="both"/>
        <w:rPr>
          <w:rFonts w:ascii="Times New Roman" w:hAnsi="Times New Roman" w:cs="Times New Roman"/>
          <w:sz w:val="24"/>
          <w:szCs w:val="24"/>
        </w:rPr>
      </w:pPr>
      <w:proofErr w:type="gramStart"/>
      <w:r w:rsidRPr="00052A54">
        <w:rPr>
          <w:rFonts w:ascii="Times New Roman" w:hAnsi="Times New Roman" w:cs="Times New Roman"/>
          <w:sz w:val="24"/>
          <w:szCs w:val="24"/>
        </w:rPr>
        <w:t>Yürütülen bu çalışma ve alan yazındaki araştırmalar bağlamında teknolojinin kendine özgü sahip olduğu özelliklerin öğrencileri aktif kılmada önemli katkılar ortaya koyduğu göz önünde bulundurulduğunda fen bilimleri öğretmen adaylarının hizmet öncesi öğretmen eğitimi süreçlerinin hem aktif öğrenme hem de teknopedagojik eğitim yeterliklerini destekleyecek şekilde planlanması öğrenciyi merkeze alan güncel öğretim programlarının ve teknoloji içerikli projelerin hedefine ulaşması açısından oldukça yarar sağlayacaktır.</w:t>
      </w:r>
      <w:proofErr w:type="gramEnd"/>
    </w:p>
    <w:p w:rsidR="002604B5" w:rsidRPr="002604B5" w:rsidRDefault="002604B5" w:rsidP="00052A54">
      <w:pPr>
        <w:pStyle w:val="ListeParagraf"/>
        <w:spacing w:after="0" w:line="360" w:lineRule="auto"/>
        <w:ind w:left="0"/>
        <w:jc w:val="both"/>
        <w:rPr>
          <w:rFonts w:ascii="Times New Roman" w:hAnsi="Times New Roman" w:cs="Times New Roman"/>
          <w:b/>
          <w:sz w:val="24"/>
          <w:szCs w:val="24"/>
        </w:rPr>
      </w:pPr>
    </w:p>
    <w:p w:rsidR="00D74882" w:rsidRPr="007C217F" w:rsidRDefault="00D74882" w:rsidP="00052A54">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Kaynaklar</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Akıncı, A</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Kurtoğlu, M. </w:t>
      </w:r>
      <w:r w:rsidR="00B426E4" w:rsidRPr="007C217F">
        <w:rPr>
          <w:rFonts w:ascii="Times New Roman" w:hAnsi="Times New Roman" w:cs="Times New Roman"/>
          <w:sz w:val="24"/>
          <w:szCs w:val="24"/>
        </w:rPr>
        <w:t>v</w:t>
      </w:r>
      <w:r w:rsidRPr="007C217F">
        <w:rPr>
          <w:rFonts w:ascii="Times New Roman" w:hAnsi="Times New Roman" w:cs="Times New Roman"/>
          <w:sz w:val="24"/>
          <w:szCs w:val="24"/>
        </w:rPr>
        <w:t>e</w:t>
      </w:r>
      <w:r w:rsidR="00B426E4"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Seferoğlu, S. S. (2012). </w:t>
      </w:r>
      <w:r w:rsidRPr="007C217F">
        <w:rPr>
          <w:rFonts w:ascii="Times New Roman" w:hAnsi="Times New Roman" w:cs="Times New Roman"/>
          <w:i/>
          <w:sz w:val="24"/>
          <w:szCs w:val="24"/>
        </w:rPr>
        <w:t>Bir</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politikası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olarak FATİH projesinin</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başarılı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olması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için</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yapılması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gerekenler: Bir durum analizi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çalışması</w:t>
      </w:r>
      <w:r w:rsidRPr="007C217F">
        <w:rPr>
          <w:rFonts w:ascii="Times New Roman" w:hAnsi="Times New Roman" w:cs="Times New Roman"/>
          <w:sz w:val="24"/>
          <w:szCs w:val="24"/>
        </w:rPr>
        <w:t>. Akademik Bilişim’12 - XIV. Akademik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Bilişim</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Konferansında</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sunulan</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bildiri, Uşak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Üniversitesi, Uşak.</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Akkoyunlu, B. ve Yılmaz, M. (2005). </w:t>
      </w:r>
      <w:proofErr w:type="spellStart"/>
      <w:r w:rsidR="00544C04" w:rsidRPr="007C217F">
        <w:rPr>
          <w:rFonts w:ascii="Times New Roman" w:hAnsi="Times New Roman" w:cs="Times New Roman"/>
          <w:sz w:val="24"/>
          <w:szCs w:val="24"/>
        </w:rPr>
        <w:t>Türetimci</w:t>
      </w:r>
      <w:proofErr w:type="spellEnd"/>
      <w:r w:rsidR="00544C04" w:rsidRPr="007C217F">
        <w:rPr>
          <w:rFonts w:ascii="Times New Roman" w:hAnsi="Times New Roman" w:cs="Times New Roman"/>
          <w:sz w:val="24"/>
          <w:szCs w:val="24"/>
        </w:rPr>
        <w:t xml:space="preserve"> çoklu ortam öğrenme kuramı</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Hacettepe</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Üniversitesi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E</w:t>
      </w:r>
      <w:r w:rsidR="00544C04" w:rsidRPr="007C217F">
        <w:rPr>
          <w:rFonts w:ascii="Times New Roman" w:hAnsi="Times New Roman" w:cs="Times New Roman"/>
          <w:i/>
          <w:sz w:val="24"/>
          <w:szCs w:val="24"/>
        </w:rPr>
        <w:t>ğ</w:t>
      </w:r>
      <w:r w:rsidRPr="007C217F">
        <w:rPr>
          <w:rFonts w:ascii="Times New Roman" w:hAnsi="Times New Roman" w:cs="Times New Roman"/>
          <w:i/>
          <w:sz w:val="24"/>
          <w:szCs w:val="24"/>
        </w:rPr>
        <w:t>itim</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Fakültesi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Dergisi</w:t>
      </w:r>
      <w:r w:rsidR="00204BA8"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28</w:t>
      </w:r>
      <w:r w:rsidR="005B4556" w:rsidRPr="007C217F">
        <w:rPr>
          <w:rFonts w:ascii="Times New Roman" w:hAnsi="Times New Roman" w:cs="Times New Roman"/>
          <w:sz w:val="24"/>
          <w:szCs w:val="24"/>
        </w:rPr>
        <w:t>(2005)</w:t>
      </w:r>
      <w:r w:rsidRPr="007C217F">
        <w:rPr>
          <w:rFonts w:ascii="Times New Roman" w:hAnsi="Times New Roman" w:cs="Times New Roman"/>
          <w:sz w:val="24"/>
          <w:szCs w:val="24"/>
        </w:rPr>
        <w:t>, 9-18.</w:t>
      </w:r>
    </w:p>
    <w:p w:rsidR="007B4619" w:rsidRPr="007C217F" w:rsidRDefault="007B4619"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 xml:space="preserve">Akarsu, B. </w:t>
      </w:r>
      <w:r w:rsidR="00882F59" w:rsidRPr="007C217F">
        <w:rPr>
          <w:rFonts w:ascii="Times New Roman" w:hAnsi="Times New Roman" w:cs="Times New Roman"/>
          <w:sz w:val="24"/>
          <w:szCs w:val="24"/>
        </w:rPr>
        <w:t>v</w:t>
      </w:r>
      <w:r w:rsidRPr="007C217F">
        <w:rPr>
          <w:rFonts w:ascii="Times New Roman" w:hAnsi="Times New Roman" w:cs="Times New Roman"/>
          <w:sz w:val="24"/>
          <w:szCs w:val="24"/>
        </w:rPr>
        <w:t>e Güven, E.</w:t>
      </w:r>
      <w:r w:rsidR="00544C04"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(2014). Fen ve teknoloji öğretmen adaylarının teknolojik pedagojik alan bilgilerinin incelenmesi. </w:t>
      </w:r>
      <w:r w:rsidRPr="007C217F">
        <w:rPr>
          <w:rFonts w:ascii="Times New Roman" w:hAnsi="Times New Roman" w:cs="Times New Roman"/>
          <w:i/>
          <w:sz w:val="24"/>
          <w:szCs w:val="24"/>
        </w:rPr>
        <w:t xml:space="preserve">Gaziantep </w:t>
      </w:r>
      <w:proofErr w:type="spellStart"/>
      <w:r w:rsidRPr="007C217F">
        <w:rPr>
          <w:rFonts w:ascii="Times New Roman" w:hAnsi="Times New Roman" w:cs="Times New Roman"/>
          <w:i/>
          <w:sz w:val="24"/>
          <w:szCs w:val="24"/>
        </w:rPr>
        <w:t>University</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Sciences</w:t>
      </w:r>
      <w:r w:rsidR="00204BA8" w:rsidRPr="007C217F">
        <w:rPr>
          <w:rFonts w:ascii="Times New Roman" w:hAnsi="Times New Roman" w:cs="Times New Roman"/>
          <w:sz w:val="24"/>
          <w:szCs w:val="24"/>
        </w:rPr>
        <w:t>,</w:t>
      </w:r>
      <w:r w:rsidRPr="007C217F">
        <w:rPr>
          <w:rFonts w:ascii="Times New Roman" w:hAnsi="Times New Roman" w:cs="Times New Roman"/>
          <w:i/>
          <w:sz w:val="24"/>
          <w:szCs w:val="24"/>
        </w:rPr>
        <w:t>13</w:t>
      </w:r>
      <w:r w:rsidRPr="007C217F">
        <w:rPr>
          <w:rFonts w:ascii="Times New Roman" w:hAnsi="Times New Roman" w:cs="Times New Roman"/>
          <w:sz w:val="24"/>
          <w:szCs w:val="24"/>
        </w:rPr>
        <w:t>(2), 515-524.</w:t>
      </w:r>
    </w:p>
    <w:p w:rsidR="003C7D41" w:rsidRPr="007C217F" w:rsidRDefault="003C7D41"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Aksu, H.H ve Keşan, C. (2011). </w:t>
      </w:r>
      <w:r w:rsidR="00544C04" w:rsidRPr="007C217F">
        <w:rPr>
          <w:rFonts w:ascii="Times New Roman" w:hAnsi="Times New Roman" w:cs="Times New Roman"/>
          <w:sz w:val="24"/>
          <w:szCs w:val="24"/>
        </w:rPr>
        <w:t>İlköğretimde aktif öğrenme modeli ile geometri öğretiminin başarı ve kalıcılık düzeyine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Karadeniz Fen Bilimleri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w:t>
      </w:r>
      <w:r w:rsidR="00845A94" w:rsidRPr="007C217F">
        <w:rPr>
          <w:rFonts w:ascii="Times New Roman" w:hAnsi="Times New Roman" w:cs="Times New Roman"/>
          <w:sz w:val="24"/>
          <w:szCs w:val="24"/>
        </w:rPr>
        <w:t>(1), 94-113.</w:t>
      </w:r>
    </w:p>
    <w:p w:rsidR="00E27160" w:rsidRPr="007C217F" w:rsidRDefault="00E27160"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Alev, 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Karal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Eyuboglu</w:t>
      </w:r>
      <w:proofErr w:type="spellEnd"/>
      <w:r w:rsidRPr="007C217F">
        <w:rPr>
          <w:rFonts w:ascii="Times New Roman" w:hAnsi="Times New Roman" w:cs="Times New Roman"/>
          <w:sz w:val="24"/>
          <w:szCs w:val="24"/>
        </w:rPr>
        <w:t xml:space="preserve">, I.S.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Yigit</w:t>
      </w:r>
      <w:proofErr w:type="spellEnd"/>
      <w:r w:rsidRPr="007C217F">
        <w:rPr>
          <w:rFonts w:ascii="Times New Roman" w:hAnsi="Times New Roman" w:cs="Times New Roman"/>
          <w:sz w:val="24"/>
          <w:szCs w:val="24"/>
        </w:rPr>
        <w:t xml:space="preserve">, N. (2012). </w:t>
      </w:r>
      <w:proofErr w:type="spellStart"/>
      <w:r w:rsidRPr="007C217F">
        <w:rPr>
          <w:rFonts w:ascii="Times New Roman" w:hAnsi="Times New Roman" w:cs="Times New Roman"/>
          <w:sz w:val="24"/>
          <w:szCs w:val="24"/>
        </w:rPr>
        <w:t>Examining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pre</w:t>
      </w:r>
      <w:proofErr w:type="spellEnd"/>
      <w:r w:rsidRPr="007C217F">
        <w:rPr>
          <w:rFonts w:ascii="Times New Roman" w:hAnsi="Times New Roman" w:cs="Times New Roman"/>
          <w:sz w:val="24"/>
          <w:szCs w:val="24"/>
        </w:rPr>
        <w:t xml:space="preserve">-service </w:t>
      </w:r>
      <w:proofErr w:type="spellStart"/>
      <w:r w:rsidRPr="007C217F">
        <w:rPr>
          <w:rFonts w:ascii="Times New Roman" w:hAnsi="Times New Roman" w:cs="Times New Roman"/>
          <w:sz w:val="24"/>
          <w:szCs w:val="24"/>
        </w:rPr>
        <w:t>physics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(PCK) </w:t>
      </w:r>
      <w:proofErr w:type="spellStart"/>
      <w:r w:rsidRPr="007C217F">
        <w:rPr>
          <w:rFonts w:ascii="Times New Roman" w:hAnsi="Times New Roman" w:cs="Times New Roman"/>
          <w:sz w:val="24"/>
          <w:szCs w:val="24"/>
        </w:rPr>
        <w:t>with</w:t>
      </w:r>
      <w:proofErr w:type="spellEnd"/>
      <w:r w:rsidRPr="007C217F">
        <w:rPr>
          <w:rFonts w:ascii="Times New Roman" w:hAnsi="Times New Roman" w:cs="Times New Roman"/>
          <w:sz w:val="24"/>
          <w:szCs w:val="24"/>
        </w:rPr>
        <w:t xml:space="preserve"> WEB 2.0 </w:t>
      </w:r>
      <w:proofErr w:type="spellStart"/>
      <w:r w:rsidRPr="007C217F">
        <w:rPr>
          <w:rFonts w:ascii="Times New Roman" w:hAnsi="Times New Roman" w:cs="Times New Roman"/>
          <w:sz w:val="24"/>
          <w:szCs w:val="24"/>
        </w:rPr>
        <w:t>through</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activities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Procedia</w:t>
      </w:r>
      <w:proofErr w:type="spellEnd"/>
      <w:r w:rsidRPr="007C217F">
        <w:rPr>
          <w:rFonts w:ascii="Times New Roman" w:hAnsi="Times New Roman" w:cs="Times New Roman"/>
          <w:i/>
          <w:sz w:val="24"/>
          <w:szCs w:val="24"/>
        </w:rPr>
        <w:t xml:space="preserve"> -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Behavioral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i/>
          <w:sz w:val="24"/>
          <w:szCs w:val="24"/>
        </w:rPr>
        <w:t xml:space="preserve">, </w:t>
      </w:r>
      <w:r w:rsidR="005B4556" w:rsidRPr="007C217F">
        <w:rPr>
          <w:rFonts w:ascii="Times New Roman" w:hAnsi="Times New Roman" w:cs="Times New Roman"/>
          <w:i/>
          <w:sz w:val="24"/>
          <w:szCs w:val="24"/>
        </w:rPr>
        <w:t>46</w:t>
      </w:r>
      <w:r w:rsidR="005B4556" w:rsidRPr="007C217F">
        <w:rPr>
          <w:rFonts w:ascii="Times New Roman" w:hAnsi="Times New Roman" w:cs="Times New Roman"/>
          <w:sz w:val="24"/>
          <w:szCs w:val="24"/>
        </w:rPr>
        <w:t>(2012</w:t>
      </w:r>
      <w:r w:rsidR="00845A94" w:rsidRPr="007C217F">
        <w:rPr>
          <w:rFonts w:ascii="Times New Roman" w:hAnsi="Times New Roman" w:cs="Times New Roman"/>
          <w:sz w:val="24"/>
          <w:szCs w:val="24"/>
        </w:rPr>
        <w:t>), 5040-</w:t>
      </w:r>
      <w:r w:rsidRPr="007C217F">
        <w:rPr>
          <w:rFonts w:ascii="Times New Roman" w:hAnsi="Times New Roman" w:cs="Times New Roman"/>
          <w:sz w:val="24"/>
          <w:szCs w:val="24"/>
        </w:rPr>
        <w:t>5044.</w:t>
      </w:r>
    </w:p>
    <w:p w:rsidR="00E27160" w:rsidRPr="007C217F" w:rsidRDefault="00E27160"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Altun</w:t>
      </w:r>
      <w:proofErr w:type="spellEnd"/>
      <w:r w:rsidRPr="007C217F">
        <w:rPr>
          <w:rFonts w:ascii="Times New Roman" w:hAnsi="Times New Roman" w:cs="Times New Roman"/>
          <w:sz w:val="24"/>
          <w:szCs w:val="24"/>
        </w:rPr>
        <w:t xml:space="preserve">, T. (2007). </w:t>
      </w:r>
      <w:proofErr w:type="spellStart"/>
      <w:r w:rsidRPr="007C217F">
        <w:rPr>
          <w:rFonts w:ascii="Times New Roman" w:hAnsi="Times New Roman" w:cs="Times New Roman"/>
          <w:sz w:val="24"/>
          <w:szCs w:val="24"/>
        </w:rPr>
        <w:t>Information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communications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 xml:space="preserve"> (ICT) in </w:t>
      </w:r>
      <w:proofErr w:type="spellStart"/>
      <w:r w:rsidRPr="007C217F">
        <w:rPr>
          <w:rFonts w:ascii="Times New Roman" w:hAnsi="Times New Roman" w:cs="Times New Roman"/>
          <w:sz w:val="24"/>
          <w:szCs w:val="24"/>
        </w:rPr>
        <w:t>initial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What</w:t>
      </w:r>
      <w:proofErr w:type="spellEnd"/>
      <w:r w:rsidRPr="007C217F">
        <w:rPr>
          <w:rFonts w:ascii="Times New Roman" w:hAnsi="Times New Roman" w:cs="Times New Roman"/>
          <w:sz w:val="24"/>
          <w:szCs w:val="24"/>
        </w:rPr>
        <w:t xml:space="preserve"> can </w:t>
      </w:r>
      <w:proofErr w:type="spellStart"/>
      <w:r w:rsidRPr="007C217F">
        <w:rPr>
          <w:rFonts w:ascii="Times New Roman" w:hAnsi="Times New Roman" w:cs="Times New Roman"/>
          <w:sz w:val="24"/>
          <w:szCs w:val="24"/>
        </w:rPr>
        <w:t>Turkey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from</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range</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perspectives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4</w:t>
      </w:r>
      <w:r w:rsidRPr="007C217F">
        <w:rPr>
          <w:rFonts w:ascii="Times New Roman" w:hAnsi="Times New Roman" w:cs="Times New Roman"/>
          <w:sz w:val="24"/>
          <w:szCs w:val="24"/>
        </w:rPr>
        <w:t>(2), 45-60.</w:t>
      </w:r>
    </w:p>
    <w:p w:rsidR="00E27160" w:rsidRPr="007C217F" w:rsidRDefault="00E27160"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Angeli</w:t>
      </w:r>
      <w:proofErr w:type="spellEnd"/>
      <w:r w:rsidRPr="007C217F">
        <w:rPr>
          <w:rFonts w:ascii="Times New Roman" w:hAnsi="Times New Roman" w:cs="Times New Roman"/>
          <w:sz w:val="24"/>
          <w:szCs w:val="24"/>
        </w:rPr>
        <w:t xml:space="preserve"> C.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Valanides</w:t>
      </w:r>
      <w:proofErr w:type="spellEnd"/>
      <w:r w:rsidRPr="007C217F">
        <w:rPr>
          <w:rFonts w:ascii="Times New Roman" w:hAnsi="Times New Roman" w:cs="Times New Roman"/>
          <w:sz w:val="24"/>
          <w:szCs w:val="24"/>
        </w:rPr>
        <w:t xml:space="preserve"> N. (2005). </w:t>
      </w:r>
      <w:proofErr w:type="spellStart"/>
      <w:r w:rsidRPr="007C217F">
        <w:rPr>
          <w:rFonts w:ascii="Times New Roman" w:hAnsi="Times New Roman" w:cs="Times New Roman"/>
          <w:sz w:val="24"/>
          <w:szCs w:val="24"/>
        </w:rPr>
        <w:t>Preservice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elementary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as </w:t>
      </w:r>
      <w:proofErr w:type="spellStart"/>
      <w:r w:rsidRPr="007C217F">
        <w:rPr>
          <w:rFonts w:ascii="Times New Roman" w:hAnsi="Times New Roman" w:cs="Times New Roman"/>
          <w:sz w:val="24"/>
          <w:szCs w:val="24"/>
        </w:rPr>
        <w:t>information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communication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designers</w:t>
      </w:r>
      <w:proofErr w:type="spellEnd"/>
      <w:r w:rsidRPr="007C217F">
        <w:rPr>
          <w:rFonts w:ascii="Times New Roman" w:hAnsi="Times New Roman" w:cs="Times New Roman"/>
          <w:sz w:val="24"/>
          <w:szCs w:val="24"/>
        </w:rPr>
        <w:t xml:space="preserve">: an </w:t>
      </w:r>
      <w:proofErr w:type="spellStart"/>
      <w:r w:rsidRPr="007C217F">
        <w:rPr>
          <w:rFonts w:ascii="Times New Roman" w:hAnsi="Times New Roman" w:cs="Times New Roman"/>
          <w:sz w:val="24"/>
          <w:szCs w:val="24"/>
        </w:rPr>
        <w:t>instructional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systems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w:t>
      </w:r>
      <w:proofErr w:type="spellEnd"/>
      <w:r w:rsidRPr="007C217F">
        <w:rPr>
          <w:rFonts w:ascii="Times New Roman" w:hAnsi="Times New Roman" w:cs="Times New Roman"/>
          <w:sz w:val="24"/>
          <w:szCs w:val="24"/>
        </w:rPr>
        <w:t xml:space="preserve"> model </w:t>
      </w:r>
      <w:proofErr w:type="spellStart"/>
      <w:r w:rsidRPr="007C217F">
        <w:rPr>
          <w:rFonts w:ascii="Times New Roman" w:hAnsi="Times New Roman" w:cs="Times New Roman"/>
          <w:sz w:val="24"/>
          <w:szCs w:val="24"/>
        </w:rPr>
        <w:t>based</w:t>
      </w:r>
      <w:proofErr w:type="spellEnd"/>
      <w:r w:rsidRPr="007C217F">
        <w:rPr>
          <w:rFonts w:ascii="Times New Roman" w:hAnsi="Times New Roman" w:cs="Times New Roman"/>
          <w:sz w:val="24"/>
          <w:szCs w:val="24"/>
        </w:rPr>
        <w:t xml:space="preserve"> on an </w:t>
      </w:r>
      <w:proofErr w:type="spellStart"/>
      <w:r w:rsidRPr="007C217F">
        <w:rPr>
          <w:rFonts w:ascii="Times New Roman" w:hAnsi="Times New Roman" w:cs="Times New Roman"/>
          <w:sz w:val="24"/>
          <w:szCs w:val="24"/>
        </w:rPr>
        <w:t>expanded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Assisted</w:t>
      </w:r>
      <w:proofErr w:type="spellEnd"/>
      <w:r w:rsidRPr="007C217F">
        <w:rPr>
          <w:rFonts w:ascii="Times New Roman" w:hAnsi="Times New Roman" w:cs="Times New Roman"/>
          <w:i/>
          <w:sz w:val="24"/>
          <w:szCs w:val="24"/>
        </w:rPr>
        <w:t xml:space="preserve"> Learning, </w:t>
      </w:r>
      <w:r w:rsidR="005B4556" w:rsidRPr="007C217F">
        <w:rPr>
          <w:rFonts w:ascii="Times New Roman" w:hAnsi="Times New Roman" w:cs="Times New Roman"/>
          <w:i/>
          <w:sz w:val="24"/>
          <w:szCs w:val="24"/>
        </w:rPr>
        <w:t>21</w:t>
      </w:r>
      <w:r w:rsidR="005B4556" w:rsidRPr="007C217F">
        <w:rPr>
          <w:rFonts w:ascii="Times New Roman" w:hAnsi="Times New Roman" w:cs="Times New Roman"/>
          <w:sz w:val="24"/>
          <w:szCs w:val="24"/>
        </w:rPr>
        <w:t>(2005), 292-</w:t>
      </w:r>
      <w:r w:rsidRPr="007C217F">
        <w:rPr>
          <w:rFonts w:ascii="Times New Roman" w:hAnsi="Times New Roman" w:cs="Times New Roman"/>
          <w:sz w:val="24"/>
          <w:szCs w:val="24"/>
        </w:rPr>
        <w:t>302.</w:t>
      </w:r>
    </w:p>
    <w:p w:rsidR="002F780B" w:rsidRPr="007C217F" w:rsidRDefault="002F780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Argon, T</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İsmetoğlu</w:t>
      </w:r>
      <w:proofErr w:type="spellEnd"/>
      <w:r w:rsidRPr="007C217F">
        <w:rPr>
          <w:rFonts w:ascii="Times New Roman" w:hAnsi="Times New Roman" w:cs="Times New Roman"/>
          <w:sz w:val="24"/>
          <w:szCs w:val="24"/>
        </w:rPr>
        <w:t>, M. Ve Yılmaz Çelik, D. (2015)</w:t>
      </w:r>
      <w:r w:rsidR="00935589" w:rsidRPr="007C217F">
        <w:rPr>
          <w:rFonts w:ascii="Times New Roman" w:hAnsi="Times New Roman" w:cs="Times New Roman"/>
          <w:sz w:val="24"/>
          <w:szCs w:val="24"/>
        </w:rPr>
        <w:t>. Bran</w:t>
      </w:r>
      <w:r w:rsidRPr="007C217F">
        <w:rPr>
          <w:rFonts w:ascii="Times New Roman" w:hAnsi="Times New Roman" w:cs="Times New Roman"/>
          <w:sz w:val="24"/>
          <w:szCs w:val="24"/>
        </w:rPr>
        <w:t>ş öğretmenlerinin teknopedagojik eğitim yeterlikleri</w:t>
      </w:r>
      <w:r w:rsidR="00935589" w:rsidRPr="007C217F">
        <w:rPr>
          <w:rFonts w:ascii="Times New Roman" w:hAnsi="Times New Roman" w:cs="Times New Roman"/>
          <w:sz w:val="24"/>
          <w:szCs w:val="24"/>
        </w:rPr>
        <w:t xml:space="preserve"> ile</w:t>
      </w:r>
      <w:r w:rsidRPr="007C217F">
        <w:rPr>
          <w:rFonts w:ascii="Times New Roman" w:hAnsi="Times New Roman" w:cs="Times New Roman"/>
          <w:sz w:val="24"/>
          <w:szCs w:val="24"/>
        </w:rPr>
        <w:t xml:space="preserve"> bireysel yenilikçilik </w:t>
      </w:r>
      <w:r w:rsidR="00935589" w:rsidRPr="007C217F">
        <w:rPr>
          <w:rFonts w:ascii="Times New Roman" w:hAnsi="Times New Roman" w:cs="Times New Roman"/>
          <w:sz w:val="24"/>
          <w:szCs w:val="24"/>
        </w:rPr>
        <w:t xml:space="preserve">düzeylerine ilişkin görüşleri. </w:t>
      </w:r>
      <w:r w:rsidR="00935589" w:rsidRPr="007C217F">
        <w:rPr>
          <w:rFonts w:ascii="Times New Roman" w:hAnsi="Times New Roman" w:cs="Times New Roman"/>
          <w:i/>
          <w:sz w:val="24"/>
          <w:szCs w:val="24"/>
        </w:rPr>
        <w:t>Eğitim ve Öğretim Araştırmaları Dergisi,</w:t>
      </w:r>
      <w:r w:rsidR="00935589" w:rsidRPr="007C217F">
        <w:rPr>
          <w:rFonts w:ascii="Times New Roman" w:hAnsi="Times New Roman" w:cs="Times New Roman"/>
          <w:sz w:val="24"/>
          <w:szCs w:val="24"/>
        </w:rPr>
        <w:t xml:space="preserve"> </w:t>
      </w:r>
      <w:r w:rsidR="00935589" w:rsidRPr="007C217F">
        <w:rPr>
          <w:rFonts w:ascii="Times New Roman" w:hAnsi="Times New Roman" w:cs="Times New Roman"/>
          <w:i/>
          <w:sz w:val="24"/>
          <w:szCs w:val="24"/>
        </w:rPr>
        <w:t>4</w:t>
      </w:r>
      <w:r w:rsidR="00935589" w:rsidRPr="007C217F">
        <w:rPr>
          <w:rFonts w:ascii="Times New Roman" w:hAnsi="Times New Roman" w:cs="Times New Roman"/>
          <w:sz w:val="24"/>
          <w:szCs w:val="24"/>
        </w:rPr>
        <w:t>(2), 2146-9199.</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Ateş, M. (2010). </w:t>
      </w:r>
      <w:r w:rsidR="00544C04" w:rsidRPr="007C217F">
        <w:rPr>
          <w:rFonts w:ascii="Times New Roman" w:hAnsi="Times New Roman" w:cs="Times New Roman"/>
          <w:sz w:val="24"/>
          <w:szCs w:val="24"/>
        </w:rPr>
        <w:t>Ortaöğretim coğrafya dersinde akıllı tahta kullanımı</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Marmara Coğrafya</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22</w:t>
      </w:r>
      <w:r w:rsidR="005B4556" w:rsidRPr="007C217F">
        <w:rPr>
          <w:rFonts w:ascii="Times New Roman" w:hAnsi="Times New Roman" w:cs="Times New Roman"/>
          <w:sz w:val="24"/>
          <w:szCs w:val="24"/>
        </w:rPr>
        <w:t>(0)</w:t>
      </w:r>
      <w:r w:rsidRPr="007C217F">
        <w:rPr>
          <w:rFonts w:ascii="Times New Roman" w:hAnsi="Times New Roman" w:cs="Times New Roman"/>
          <w:sz w:val="24"/>
          <w:szCs w:val="24"/>
        </w:rPr>
        <w:t>, 409-427.</w:t>
      </w:r>
    </w:p>
    <w:p w:rsidR="008D786A" w:rsidRPr="007C217F" w:rsidRDefault="00204BA8"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Aydede</w:t>
      </w:r>
      <w:proofErr w:type="spellEnd"/>
      <w:r w:rsidRPr="007C217F">
        <w:rPr>
          <w:rFonts w:ascii="Times New Roman" w:hAnsi="Times New Roman" w:cs="Times New Roman"/>
          <w:sz w:val="24"/>
          <w:szCs w:val="24"/>
        </w:rPr>
        <w:t>, M. ve</w:t>
      </w:r>
      <w:r w:rsidR="008D786A" w:rsidRPr="007C217F">
        <w:rPr>
          <w:rFonts w:ascii="Times New Roman" w:hAnsi="Times New Roman" w:cs="Times New Roman"/>
          <w:sz w:val="24"/>
          <w:szCs w:val="24"/>
        </w:rPr>
        <w:t xml:space="preserve"> </w:t>
      </w:r>
      <w:proofErr w:type="spellStart"/>
      <w:r w:rsidR="008D786A" w:rsidRPr="007C217F">
        <w:rPr>
          <w:rFonts w:ascii="Times New Roman" w:hAnsi="Times New Roman" w:cs="Times New Roman"/>
          <w:sz w:val="24"/>
          <w:szCs w:val="24"/>
        </w:rPr>
        <w:t>Matyar</w:t>
      </w:r>
      <w:proofErr w:type="spellEnd"/>
      <w:r w:rsidR="008D786A" w:rsidRPr="007C217F">
        <w:rPr>
          <w:rFonts w:ascii="Times New Roman" w:hAnsi="Times New Roman" w:cs="Times New Roman"/>
          <w:sz w:val="24"/>
          <w:szCs w:val="24"/>
        </w:rPr>
        <w:t>, F. (2009</w:t>
      </w:r>
      <w:r w:rsidR="00EA16BB" w:rsidRPr="007C217F">
        <w:rPr>
          <w:rFonts w:ascii="Times New Roman" w:hAnsi="Times New Roman" w:cs="Times New Roman"/>
          <w:sz w:val="24"/>
          <w:szCs w:val="24"/>
        </w:rPr>
        <w:t>a</w:t>
      </w:r>
      <w:r w:rsidR="008D786A" w:rsidRPr="007C217F">
        <w:rPr>
          <w:rFonts w:ascii="Times New Roman" w:hAnsi="Times New Roman" w:cs="Times New Roman"/>
          <w:sz w:val="24"/>
          <w:szCs w:val="24"/>
        </w:rPr>
        <w:t xml:space="preserve">). </w:t>
      </w:r>
      <w:r w:rsidR="00544C04" w:rsidRPr="007C217F">
        <w:rPr>
          <w:rFonts w:ascii="Times New Roman" w:hAnsi="Times New Roman" w:cs="Times New Roman"/>
          <w:sz w:val="24"/>
          <w:szCs w:val="24"/>
        </w:rPr>
        <w:t>Fen bilgisi öğretiminde aktif öğrenme yaklaşımının bilişsel düzeyde öğrenci başarısına etkisi</w:t>
      </w:r>
      <w:r w:rsidR="008D786A" w:rsidRPr="007C217F">
        <w:rPr>
          <w:rFonts w:ascii="Times New Roman" w:hAnsi="Times New Roman" w:cs="Times New Roman"/>
          <w:sz w:val="24"/>
          <w:szCs w:val="24"/>
        </w:rPr>
        <w:t xml:space="preserve">. </w:t>
      </w:r>
      <w:r w:rsidR="008D786A" w:rsidRPr="007C217F">
        <w:rPr>
          <w:rFonts w:ascii="Times New Roman" w:hAnsi="Times New Roman" w:cs="Times New Roman"/>
          <w:i/>
          <w:sz w:val="24"/>
          <w:szCs w:val="24"/>
        </w:rPr>
        <w:t>Türk Fen Eğitimi Dergisi</w:t>
      </w:r>
      <w:r w:rsidR="008D786A" w:rsidRPr="007C217F">
        <w:rPr>
          <w:rFonts w:ascii="Times New Roman" w:hAnsi="Times New Roman" w:cs="Times New Roman"/>
          <w:sz w:val="24"/>
          <w:szCs w:val="24"/>
        </w:rPr>
        <w:t>,</w:t>
      </w:r>
      <w:r w:rsidR="005B4556" w:rsidRPr="007C217F">
        <w:rPr>
          <w:rFonts w:ascii="Times New Roman" w:hAnsi="Times New Roman" w:cs="Times New Roman"/>
          <w:i/>
          <w:sz w:val="24"/>
          <w:szCs w:val="24"/>
        </w:rPr>
        <w:t xml:space="preserve"> 1</w:t>
      </w:r>
      <w:r w:rsidR="005B4556" w:rsidRPr="007C217F">
        <w:rPr>
          <w:rFonts w:ascii="Times New Roman" w:hAnsi="Times New Roman" w:cs="Times New Roman"/>
          <w:sz w:val="24"/>
          <w:szCs w:val="24"/>
        </w:rPr>
        <w:t>(6)</w:t>
      </w:r>
      <w:r w:rsidR="008D786A" w:rsidRPr="007C217F">
        <w:rPr>
          <w:rFonts w:ascii="Times New Roman" w:hAnsi="Times New Roman" w:cs="Times New Roman"/>
          <w:sz w:val="24"/>
          <w:szCs w:val="24"/>
        </w:rPr>
        <w:t>, 121-123.</w:t>
      </w:r>
    </w:p>
    <w:p w:rsidR="003C7D41" w:rsidRPr="007C217F" w:rsidRDefault="003C7D41"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Aydede</w:t>
      </w:r>
      <w:proofErr w:type="spellEnd"/>
      <w:r w:rsidRPr="007C217F">
        <w:rPr>
          <w:rFonts w:ascii="Times New Roman" w:hAnsi="Times New Roman" w:cs="Times New Roman"/>
          <w:sz w:val="24"/>
          <w:szCs w:val="24"/>
        </w:rPr>
        <w:t xml:space="preserve">, M.N. ve </w:t>
      </w:r>
      <w:proofErr w:type="spellStart"/>
      <w:r w:rsidRPr="007C217F">
        <w:rPr>
          <w:rFonts w:ascii="Times New Roman" w:hAnsi="Times New Roman" w:cs="Times New Roman"/>
          <w:sz w:val="24"/>
          <w:szCs w:val="24"/>
        </w:rPr>
        <w:t>Matyar</w:t>
      </w:r>
      <w:proofErr w:type="spellEnd"/>
      <w:r w:rsidRPr="007C217F">
        <w:rPr>
          <w:rFonts w:ascii="Times New Roman" w:hAnsi="Times New Roman" w:cs="Times New Roman"/>
          <w:sz w:val="24"/>
          <w:szCs w:val="24"/>
        </w:rPr>
        <w:t>, F.(2009</w:t>
      </w:r>
      <w:r w:rsidR="00EA16BB" w:rsidRPr="007C217F">
        <w:rPr>
          <w:rFonts w:ascii="Times New Roman" w:hAnsi="Times New Roman" w:cs="Times New Roman"/>
          <w:sz w:val="24"/>
          <w:szCs w:val="24"/>
        </w:rPr>
        <w:t>b</w:t>
      </w:r>
      <w:r w:rsidRPr="007C217F">
        <w:rPr>
          <w:rFonts w:ascii="Times New Roman" w:hAnsi="Times New Roman" w:cs="Times New Roman"/>
          <w:sz w:val="24"/>
          <w:szCs w:val="24"/>
        </w:rPr>
        <w:t xml:space="preserve">). </w:t>
      </w:r>
      <w:r w:rsidR="00544C04" w:rsidRPr="007C217F">
        <w:rPr>
          <w:rFonts w:ascii="Times New Roman" w:hAnsi="Times New Roman" w:cs="Times New Roman"/>
          <w:sz w:val="24"/>
          <w:szCs w:val="24"/>
        </w:rPr>
        <w:t>Aktif öğrenme yaklaşımının fen bilgisi dersindeki akademik başarı ve kalıcılığa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Kastamonu Eğitim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17</w:t>
      </w:r>
      <w:r w:rsidRPr="007C217F">
        <w:rPr>
          <w:rFonts w:ascii="Times New Roman" w:hAnsi="Times New Roman" w:cs="Times New Roman"/>
          <w:sz w:val="24"/>
          <w:szCs w:val="24"/>
        </w:rPr>
        <w:t>(1), 137-152.</w:t>
      </w:r>
    </w:p>
    <w:p w:rsidR="008D786A" w:rsidRPr="007C217F" w:rsidRDefault="008D786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Aydemir</w:t>
      </w:r>
      <w:r w:rsidR="007A5866" w:rsidRPr="007C217F">
        <w:rPr>
          <w:rFonts w:ascii="Times New Roman" w:hAnsi="Times New Roman" w:cs="Times New Roman"/>
          <w:sz w:val="24"/>
          <w:szCs w:val="24"/>
        </w:rPr>
        <w:t>, M</w:t>
      </w:r>
      <w:proofErr w:type="gramStart"/>
      <w:r w:rsidR="007A5866" w:rsidRPr="007C217F">
        <w:rPr>
          <w:rFonts w:ascii="Times New Roman" w:hAnsi="Times New Roman" w:cs="Times New Roman"/>
          <w:sz w:val="24"/>
          <w:szCs w:val="24"/>
        </w:rPr>
        <w:t>.,</w:t>
      </w:r>
      <w:proofErr w:type="gramEnd"/>
      <w:r w:rsidR="007A5866" w:rsidRPr="007C217F">
        <w:rPr>
          <w:rFonts w:ascii="Times New Roman" w:hAnsi="Times New Roman" w:cs="Times New Roman"/>
          <w:sz w:val="24"/>
          <w:szCs w:val="24"/>
        </w:rPr>
        <w:t xml:space="preserve"> Küçük, S. ve Karaman, S. (2012). </w:t>
      </w:r>
      <w:r w:rsidR="00544C04" w:rsidRPr="007C217F">
        <w:rPr>
          <w:rFonts w:ascii="Times New Roman" w:hAnsi="Times New Roman" w:cs="Times New Roman"/>
          <w:sz w:val="24"/>
          <w:szCs w:val="24"/>
        </w:rPr>
        <w:t>Uzaktan eğitimde tablet bilgisayar kullanımına yönelik öğrenci görüşlerinin incelenmesi</w:t>
      </w:r>
      <w:r w:rsidR="007A5866" w:rsidRPr="007C217F">
        <w:rPr>
          <w:rFonts w:ascii="Times New Roman" w:hAnsi="Times New Roman" w:cs="Times New Roman"/>
          <w:sz w:val="24"/>
          <w:szCs w:val="24"/>
        </w:rPr>
        <w:t xml:space="preserve">. </w:t>
      </w:r>
      <w:r w:rsidR="007A5866" w:rsidRPr="007C217F">
        <w:rPr>
          <w:rFonts w:ascii="Times New Roman" w:hAnsi="Times New Roman" w:cs="Times New Roman"/>
          <w:i/>
          <w:sz w:val="24"/>
          <w:szCs w:val="24"/>
        </w:rPr>
        <w:t>Eğitim ve Öğretim Araştırmaları Dergisi</w:t>
      </w:r>
      <w:r w:rsidR="007A5866" w:rsidRPr="007C217F">
        <w:rPr>
          <w:rFonts w:ascii="Times New Roman" w:hAnsi="Times New Roman" w:cs="Times New Roman"/>
          <w:sz w:val="24"/>
          <w:szCs w:val="24"/>
        </w:rPr>
        <w:t xml:space="preserve">, </w:t>
      </w:r>
      <w:r w:rsidR="007A5866" w:rsidRPr="007C217F">
        <w:rPr>
          <w:rFonts w:ascii="Times New Roman" w:hAnsi="Times New Roman" w:cs="Times New Roman"/>
          <w:i/>
          <w:sz w:val="24"/>
          <w:szCs w:val="24"/>
        </w:rPr>
        <w:t>4</w:t>
      </w:r>
      <w:r w:rsidR="005B4556" w:rsidRPr="007C217F">
        <w:rPr>
          <w:rFonts w:ascii="Times New Roman" w:hAnsi="Times New Roman" w:cs="Times New Roman"/>
          <w:sz w:val="24"/>
          <w:szCs w:val="24"/>
        </w:rPr>
        <w:t>(1)</w:t>
      </w:r>
      <w:r w:rsidR="007A5866" w:rsidRPr="007C217F">
        <w:rPr>
          <w:rFonts w:ascii="Times New Roman" w:hAnsi="Times New Roman" w:cs="Times New Roman"/>
          <w:sz w:val="24"/>
          <w:szCs w:val="24"/>
        </w:rPr>
        <w:t>, 157-158.</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Balcı</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B</w:t>
      </w:r>
      <w:r w:rsidR="007A5866" w:rsidRPr="007C217F">
        <w:rPr>
          <w:rFonts w:ascii="Times New Roman" w:hAnsi="Times New Roman" w:cs="Times New Roman"/>
          <w:sz w:val="24"/>
          <w:szCs w:val="24"/>
        </w:rPr>
        <w:t xml:space="preserve">. (2010). </w:t>
      </w:r>
      <w:r w:rsidRPr="007C217F">
        <w:rPr>
          <w:rFonts w:ascii="Times New Roman" w:hAnsi="Times New Roman" w:cs="Times New Roman"/>
          <w:sz w:val="24"/>
          <w:szCs w:val="24"/>
        </w:rPr>
        <w:t>E</w:t>
      </w:r>
      <w:r w:rsidR="007A5866" w:rsidRPr="007C217F">
        <w:rPr>
          <w:rFonts w:ascii="Times New Roman" w:hAnsi="Times New Roman" w:cs="Times New Roman"/>
          <w:sz w:val="24"/>
          <w:szCs w:val="24"/>
        </w:rPr>
        <w:t xml:space="preserve">-Öğrenme Sistemindeki Başarı Faktörleri. </w:t>
      </w:r>
      <w:r w:rsidRPr="007C217F">
        <w:rPr>
          <w:rFonts w:ascii="Times New Roman" w:hAnsi="Times New Roman" w:cs="Times New Roman"/>
          <w:sz w:val="24"/>
          <w:szCs w:val="24"/>
        </w:rPr>
        <w:t>U</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Demiray</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G</w:t>
      </w:r>
      <w:r w:rsidR="007A5866"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Yamamoto</w:t>
      </w:r>
      <w:proofErr w:type="spellEnd"/>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M</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Kesim</w:t>
      </w:r>
      <w:r w:rsidR="007A5866" w:rsidRPr="007C217F">
        <w:rPr>
          <w:rFonts w:ascii="Times New Roman" w:hAnsi="Times New Roman" w:cs="Times New Roman"/>
          <w:sz w:val="24"/>
          <w:szCs w:val="24"/>
        </w:rPr>
        <w:t>. (</w:t>
      </w:r>
      <w:r w:rsidRPr="007C217F">
        <w:rPr>
          <w:rFonts w:ascii="Times New Roman" w:hAnsi="Times New Roman" w:cs="Times New Roman"/>
          <w:sz w:val="24"/>
          <w:szCs w:val="24"/>
        </w:rPr>
        <w:t>Ed</w:t>
      </w:r>
      <w:r w:rsidR="007A5866"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Türkiye’de </w:t>
      </w:r>
      <w:r w:rsidR="007A5866" w:rsidRPr="007C217F">
        <w:rPr>
          <w:rFonts w:ascii="Times New Roman" w:hAnsi="Times New Roman" w:cs="Times New Roman"/>
          <w:i/>
          <w:sz w:val="24"/>
          <w:szCs w:val="24"/>
        </w:rPr>
        <w:t xml:space="preserve">E-Öğrenme: </w:t>
      </w:r>
      <w:r w:rsidRPr="007C217F">
        <w:rPr>
          <w:rFonts w:ascii="Times New Roman" w:hAnsi="Times New Roman" w:cs="Times New Roman"/>
          <w:i/>
          <w:sz w:val="24"/>
          <w:szCs w:val="24"/>
        </w:rPr>
        <w:t>Gelişmeler</w:t>
      </w:r>
      <w:r w:rsidR="00212E72" w:rsidRPr="007C217F">
        <w:rPr>
          <w:rFonts w:ascii="Times New Roman" w:hAnsi="Times New Roman" w:cs="Times New Roman"/>
          <w:i/>
          <w:sz w:val="24"/>
          <w:szCs w:val="24"/>
        </w:rPr>
        <w:t xml:space="preserve"> </w:t>
      </w:r>
      <w:r w:rsidR="007A5866" w:rsidRPr="007C217F">
        <w:rPr>
          <w:rFonts w:ascii="Times New Roman" w:hAnsi="Times New Roman" w:cs="Times New Roman"/>
          <w:i/>
          <w:sz w:val="24"/>
          <w:szCs w:val="24"/>
        </w:rPr>
        <w:t xml:space="preserve">ve </w:t>
      </w:r>
      <w:r w:rsidR="003A5D8A" w:rsidRPr="007C217F">
        <w:rPr>
          <w:rFonts w:ascii="Times New Roman" w:hAnsi="Times New Roman" w:cs="Times New Roman"/>
          <w:i/>
          <w:sz w:val="24"/>
          <w:szCs w:val="24"/>
        </w:rPr>
        <w:t>u</w:t>
      </w:r>
      <w:r w:rsidR="007A5866" w:rsidRPr="007C217F">
        <w:rPr>
          <w:rFonts w:ascii="Times New Roman" w:hAnsi="Times New Roman" w:cs="Times New Roman"/>
          <w:i/>
          <w:sz w:val="24"/>
          <w:szCs w:val="24"/>
        </w:rPr>
        <w:t>ygulamalar</w:t>
      </w:r>
      <w:r w:rsidR="007A5866" w:rsidRPr="007C217F">
        <w:rPr>
          <w:rFonts w:ascii="Times New Roman" w:hAnsi="Times New Roman" w:cs="Times New Roman"/>
          <w:sz w:val="24"/>
          <w:szCs w:val="24"/>
        </w:rPr>
        <w:t xml:space="preserve"> (S. 465-480). </w:t>
      </w:r>
      <w:r w:rsidRPr="007C217F">
        <w:rPr>
          <w:rFonts w:ascii="Times New Roman" w:hAnsi="Times New Roman" w:cs="Times New Roman"/>
          <w:sz w:val="24"/>
          <w:szCs w:val="24"/>
        </w:rPr>
        <w:t>Ankara</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Cem Web Yayınları</w:t>
      </w:r>
      <w:r w:rsidR="007A5866" w:rsidRPr="007C217F">
        <w:rPr>
          <w:rFonts w:ascii="Times New Roman" w:hAnsi="Times New Roman" w:cs="Times New Roman"/>
          <w:sz w:val="24"/>
          <w:szCs w:val="24"/>
        </w:rPr>
        <w:t>.</w:t>
      </w:r>
    </w:p>
    <w:p w:rsidR="00224F8F" w:rsidRPr="007C217F" w:rsidRDefault="00204BA8"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Balçın</w:t>
      </w:r>
      <w:proofErr w:type="spellEnd"/>
      <w:r w:rsidRPr="007C217F">
        <w:rPr>
          <w:rFonts w:ascii="Times New Roman" w:hAnsi="Times New Roman" w:cs="Times New Roman"/>
          <w:sz w:val="24"/>
          <w:szCs w:val="24"/>
        </w:rPr>
        <w:t>, M.D. ve</w:t>
      </w:r>
      <w:r w:rsidR="00224F8F" w:rsidRPr="007C217F">
        <w:rPr>
          <w:rFonts w:ascii="Times New Roman" w:hAnsi="Times New Roman" w:cs="Times New Roman"/>
          <w:sz w:val="24"/>
          <w:szCs w:val="24"/>
        </w:rPr>
        <w:t xml:space="preserve"> Ergün, A. (2018). Fen bilgisi öğretmen adaylarının sahip oldukları teknolojik alan bilgisi (TPAB) </w:t>
      </w:r>
      <w:proofErr w:type="spellStart"/>
      <w:r w:rsidR="00224F8F" w:rsidRPr="007C217F">
        <w:rPr>
          <w:rFonts w:ascii="Times New Roman" w:hAnsi="Times New Roman" w:cs="Times New Roman"/>
          <w:sz w:val="24"/>
          <w:szCs w:val="24"/>
        </w:rPr>
        <w:t>özyeterliklerinin</w:t>
      </w:r>
      <w:proofErr w:type="spellEnd"/>
      <w:r w:rsidR="00224F8F" w:rsidRPr="007C217F">
        <w:rPr>
          <w:rFonts w:ascii="Times New Roman" w:hAnsi="Times New Roman" w:cs="Times New Roman"/>
          <w:sz w:val="24"/>
          <w:szCs w:val="24"/>
        </w:rPr>
        <w:t xml:space="preserve"> belirlenmesi ve çeşitli değişkenlere göre incelenmesi. </w:t>
      </w:r>
      <w:r w:rsidR="00224F8F" w:rsidRPr="007C217F">
        <w:rPr>
          <w:rFonts w:ascii="Times New Roman" w:hAnsi="Times New Roman" w:cs="Times New Roman"/>
          <w:i/>
          <w:sz w:val="24"/>
          <w:szCs w:val="24"/>
        </w:rPr>
        <w:t>Mehmet Akif Ersoy Üniversitesi Eğitim Fakültesi Dergisi</w:t>
      </w:r>
      <w:r w:rsidRPr="007C217F">
        <w:rPr>
          <w:rFonts w:ascii="Times New Roman" w:hAnsi="Times New Roman" w:cs="Times New Roman"/>
          <w:sz w:val="24"/>
          <w:szCs w:val="24"/>
        </w:rPr>
        <w:t>,</w:t>
      </w:r>
      <w:r w:rsidR="00224F8F" w:rsidRPr="007C217F">
        <w:rPr>
          <w:rFonts w:ascii="Times New Roman" w:hAnsi="Times New Roman" w:cs="Times New Roman"/>
          <w:sz w:val="24"/>
          <w:szCs w:val="24"/>
        </w:rPr>
        <w:t xml:space="preserve"> </w:t>
      </w:r>
      <w:r w:rsidR="00224F8F" w:rsidRPr="007C217F">
        <w:rPr>
          <w:rFonts w:ascii="Times New Roman" w:hAnsi="Times New Roman" w:cs="Times New Roman"/>
          <w:i/>
          <w:sz w:val="24"/>
          <w:szCs w:val="24"/>
        </w:rPr>
        <w:t>45</w:t>
      </w:r>
      <w:r w:rsidR="005B4556" w:rsidRPr="007C217F">
        <w:rPr>
          <w:rFonts w:ascii="Times New Roman" w:hAnsi="Times New Roman" w:cs="Times New Roman"/>
          <w:sz w:val="24"/>
          <w:szCs w:val="24"/>
        </w:rPr>
        <w:t>(2018)</w:t>
      </w:r>
      <w:r w:rsidR="00224F8F" w:rsidRPr="007C217F">
        <w:rPr>
          <w:rFonts w:ascii="Times New Roman" w:hAnsi="Times New Roman" w:cs="Times New Roman"/>
          <w:sz w:val="24"/>
          <w:szCs w:val="24"/>
        </w:rPr>
        <w:t>, 23-47.</w:t>
      </w:r>
    </w:p>
    <w:p w:rsidR="004051E5"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Bahçekapılı</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T</w:t>
      </w:r>
      <w:r w:rsidR="007A5866" w:rsidRPr="007C217F">
        <w:rPr>
          <w:rFonts w:ascii="Times New Roman" w:hAnsi="Times New Roman" w:cs="Times New Roman"/>
          <w:sz w:val="24"/>
          <w:szCs w:val="24"/>
        </w:rPr>
        <w:t xml:space="preserve">. (2011). </w:t>
      </w:r>
      <w:r w:rsidR="003A5D8A" w:rsidRPr="007C217F">
        <w:rPr>
          <w:rFonts w:ascii="Times New Roman" w:hAnsi="Times New Roman" w:cs="Times New Roman"/>
          <w:i/>
          <w:sz w:val="24"/>
          <w:szCs w:val="24"/>
        </w:rPr>
        <w:t>Teknoloji destekli öğretim konusunda bilişim teknolojileri öğretmen adayları ile sınıf öğretmeni adaylarının işbirliği süreci ve bu süreçteki deneyimleri</w:t>
      </w:r>
      <w:r w:rsidR="007A5866"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Yayınlanmamış Yüksek</w:t>
      </w:r>
      <w:r w:rsidR="00544C04"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L</w:t>
      </w:r>
      <w:r w:rsidRPr="007C217F">
        <w:rPr>
          <w:rFonts w:ascii="Times New Roman" w:hAnsi="Times New Roman" w:cs="Times New Roman"/>
          <w:sz w:val="24"/>
          <w:szCs w:val="24"/>
        </w:rPr>
        <w:t>isans</w:t>
      </w:r>
      <w:r w:rsidR="00544C04"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T</w:t>
      </w:r>
      <w:r w:rsidRPr="007C217F">
        <w:rPr>
          <w:rFonts w:ascii="Times New Roman" w:hAnsi="Times New Roman" w:cs="Times New Roman"/>
          <w:sz w:val="24"/>
          <w:szCs w:val="24"/>
        </w:rPr>
        <w:t>ezi</w:t>
      </w:r>
      <w:r w:rsidR="003A5D8A" w:rsidRPr="007C217F">
        <w:rPr>
          <w:rFonts w:ascii="Times New Roman" w:hAnsi="Times New Roman" w:cs="Times New Roman"/>
          <w:sz w:val="24"/>
          <w:szCs w:val="24"/>
        </w:rPr>
        <w:t xml:space="preserve">). </w:t>
      </w:r>
      <w:r w:rsidRPr="007C217F">
        <w:rPr>
          <w:rFonts w:ascii="Times New Roman" w:hAnsi="Times New Roman" w:cs="Times New Roman"/>
          <w:sz w:val="24"/>
          <w:szCs w:val="24"/>
        </w:rPr>
        <w:t>Karadeniz Teknik Üniversitesi</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Trabzon</w:t>
      </w:r>
      <w:r w:rsidR="007A5866" w:rsidRPr="007C217F">
        <w:rPr>
          <w:rFonts w:ascii="Times New Roman" w:hAnsi="Times New Roman" w:cs="Times New Roman"/>
          <w:sz w:val="24"/>
          <w:szCs w:val="24"/>
        </w:rPr>
        <w:t>.</w:t>
      </w:r>
    </w:p>
    <w:p w:rsidR="001963FA" w:rsidRPr="007C217F" w:rsidRDefault="001963F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Bakaç, E. ve Özen, R. (2017). Öğretmen adaylarının materyal tasarımı öz-yeterlik inanç düzeylerinin teknolojik pedagojik alan yeterlikleri bağlamında incelenmesi</w:t>
      </w:r>
      <w:r w:rsidR="00544C04"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Ahi Evran Üniversitesi Kırşehir Eğitim Fakültesi Dergisi. 18</w:t>
      </w:r>
      <w:r w:rsidRPr="007C217F">
        <w:rPr>
          <w:rFonts w:ascii="Times New Roman" w:hAnsi="Times New Roman" w:cs="Times New Roman"/>
          <w:sz w:val="24"/>
          <w:szCs w:val="24"/>
        </w:rPr>
        <w:t>(2), 613-632.</w:t>
      </w:r>
    </w:p>
    <w:p w:rsidR="00891F12" w:rsidRPr="007C217F" w:rsidRDefault="00891F1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Bilasa</w:t>
      </w:r>
      <w:proofErr w:type="spellEnd"/>
      <w:r w:rsidRPr="007C217F">
        <w:rPr>
          <w:rFonts w:ascii="Times New Roman" w:hAnsi="Times New Roman" w:cs="Times New Roman"/>
          <w:sz w:val="24"/>
          <w:szCs w:val="24"/>
        </w:rPr>
        <w:t xml:space="preserve">, P. Ve Taşpınar, M. (2016). Öğretmen adaylarının yapılandırmacı öğrenme kuramına ilişkin bilişsel farkındalık düzeyleri (Gaziantep Üniversitesi Örneği).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i/>
          <w:sz w:val="24"/>
          <w:szCs w:val="24"/>
        </w:rPr>
        <w:t>, 12</w:t>
      </w:r>
      <w:r w:rsidRPr="007C217F">
        <w:rPr>
          <w:rFonts w:ascii="Times New Roman" w:hAnsi="Times New Roman" w:cs="Times New Roman"/>
          <w:sz w:val="24"/>
          <w:szCs w:val="24"/>
        </w:rPr>
        <w:t>(2), 61-81.</w:t>
      </w:r>
    </w:p>
    <w:p w:rsidR="00DA0EC3" w:rsidRPr="007C217F" w:rsidRDefault="00DA0EC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Canbazoğlu Bilici, 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Yamak, H. ve Kavak, N (2012). </w:t>
      </w:r>
      <w:r w:rsidRPr="007C217F">
        <w:rPr>
          <w:rFonts w:ascii="Times New Roman" w:hAnsi="Times New Roman" w:cs="Times New Roman"/>
          <w:i/>
          <w:sz w:val="24"/>
          <w:szCs w:val="24"/>
        </w:rPr>
        <w:t xml:space="preserve">Fen bilgisi öğretmen adaylarının teknolojik pedagojik alan bilgisi imajları. </w:t>
      </w:r>
      <w:r w:rsidRPr="007C217F">
        <w:rPr>
          <w:rFonts w:ascii="Times New Roman" w:hAnsi="Times New Roman" w:cs="Times New Roman"/>
          <w:sz w:val="24"/>
          <w:szCs w:val="24"/>
        </w:rPr>
        <w:t>X. Ulusal Fen Bilimleri ve Matematik Eğitimi Kongresi, Niğde.</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Çelen, A</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&amp; Bulut, D.(2015). Beden Eğitimi Öğretmen Adaylarının mesleğe yönelik kaygılarının belirlenmesi (</w:t>
      </w:r>
      <w:proofErr w:type="spellStart"/>
      <w:r w:rsidRPr="007C217F">
        <w:rPr>
          <w:rFonts w:ascii="Times New Roman" w:hAnsi="Times New Roman" w:cs="Times New Roman"/>
          <w:sz w:val="24"/>
          <w:szCs w:val="24"/>
        </w:rPr>
        <w:t>Aibü</w:t>
      </w:r>
      <w:proofErr w:type="spellEnd"/>
      <w:r w:rsidRPr="007C217F">
        <w:rPr>
          <w:rFonts w:ascii="Times New Roman" w:hAnsi="Times New Roman" w:cs="Times New Roman"/>
          <w:sz w:val="24"/>
          <w:szCs w:val="24"/>
        </w:rPr>
        <w:t xml:space="preserve"> Örneği). </w:t>
      </w:r>
      <w:r w:rsidRPr="007C217F">
        <w:rPr>
          <w:rFonts w:ascii="Times New Roman" w:hAnsi="Times New Roman" w:cs="Times New Roman"/>
          <w:i/>
          <w:sz w:val="24"/>
          <w:szCs w:val="24"/>
        </w:rPr>
        <w:t>Akademik Sosyal Araştırmalar Dergisi</w:t>
      </w:r>
      <w:r w:rsidR="00574AB4" w:rsidRPr="007C217F">
        <w:rPr>
          <w:rFonts w:ascii="Times New Roman" w:hAnsi="Times New Roman" w:cs="Times New Roman"/>
          <w:sz w:val="24"/>
          <w:szCs w:val="24"/>
        </w:rPr>
        <w:t>,</w:t>
      </w:r>
      <w:r w:rsidR="005B4556" w:rsidRPr="007C217F">
        <w:rPr>
          <w:rFonts w:ascii="Times New Roman" w:hAnsi="Times New Roman" w:cs="Times New Roman"/>
          <w:sz w:val="24"/>
          <w:szCs w:val="24"/>
        </w:rPr>
        <w:t xml:space="preserve"> </w:t>
      </w:r>
      <w:r w:rsidR="00574AB4" w:rsidRPr="007C217F">
        <w:rPr>
          <w:rFonts w:ascii="Times New Roman" w:hAnsi="Times New Roman" w:cs="Times New Roman"/>
          <w:i/>
          <w:sz w:val="24"/>
          <w:szCs w:val="24"/>
        </w:rPr>
        <w:t>3</w:t>
      </w:r>
      <w:r w:rsidR="00574AB4" w:rsidRPr="007C217F">
        <w:rPr>
          <w:rFonts w:ascii="Times New Roman" w:hAnsi="Times New Roman" w:cs="Times New Roman"/>
          <w:sz w:val="24"/>
          <w:szCs w:val="24"/>
        </w:rPr>
        <w:t>(18), 247-261.</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Dağhan,</w:t>
      </w:r>
      <w:r w:rsidR="00000FED" w:rsidRPr="007C217F">
        <w:rPr>
          <w:rFonts w:ascii="Times New Roman" w:hAnsi="Times New Roman" w:cs="Times New Roman"/>
          <w:sz w:val="24"/>
          <w:szCs w:val="24"/>
        </w:rPr>
        <w:t xml:space="preserve"> G</w:t>
      </w:r>
      <w:proofErr w:type="gramStart"/>
      <w:r w:rsidR="00000FED" w:rsidRPr="007C217F">
        <w:rPr>
          <w:rFonts w:ascii="Times New Roman" w:hAnsi="Times New Roman" w:cs="Times New Roman"/>
          <w:sz w:val="24"/>
          <w:szCs w:val="24"/>
        </w:rPr>
        <w:t>.,</w:t>
      </w:r>
      <w:proofErr w:type="gramEnd"/>
      <w:r w:rsidR="00000FED" w:rsidRPr="007C217F">
        <w:rPr>
          <w:rFonts w:ascii="Times New Roman" w:hAnsi="Times New Roman" w:cs="Times New Roman"/>
          <w:sz w:val="24"/>
          <w:szCs w:val="24"/>
        </w:rPr>
        <w:t xml:space="preserve"> Kibar, P.N., Akkoyunlu, B. ve</w:t>
      </w:r>
      <w:r w:rsidRPr="007C217F">
        <w:rPr>
          <w:rFonts w:ascii="Times New Roman" w:hAnsi="Times New Roman" w:cs="Times New Roman"/>
          <w:sz w:val="24"/>
          <w:szCs w:val="24"/>
        </w:rPr>
        <w:t xml:space="preserve"> Ba</w:t>
      </w:r>
      <w:r w:rsidR="00544C04" w:rsidRPr="007C217F">
        <w:rPr>
          <w:rFonts w:ascii="Times New Roman" w:hAnsi="Times New Roman" w:cs="Times New Roman"/>
          <w:sz w:val="24"/>
          <w:szCs w:val="24"/>
        </w:rPr>
        <w:t>ş</w:t>
      </w:r>
      <w:r w:rsidRPr="007C217F">
        <w:rPr>
          <w:rFonts w:ascii="Times New Roman" w:hAnsi="Times New Roman" w:cs="Times New Roman"/>
          <w:sz w:val="24"/>
          <w:szCs w:val="24"/>
        </w:rPr>
        <w:t xml:space="preserve">kan, G.A.(2015). </w:t>
      </w:r>
      <w:r w:rsidR="00544C04" w:rsidRPr="007C217F">
        <w:rPr>
          <w:rFonts w:ascii="Times New Roman" w:hAnsi="Times New Roman" w:cs="Times New Roman"/>
          <w:sz w:val="24"/>
          <w:szCs w:val="24"/>
        </w:rPr>
        <w:t>Öğretmen ve yöneticilerin etkileşimli tahta ve tablet bilgisayar kullanımına yönelik yaklaşımları ve görüşleri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Mathematics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005B4556" w:rsidRPr="007C217F">
        <w:rPr>
          <w:rFonts w:ascii="Times New Roman" w:hAnsi="Times New Roman" w:cs="Times New Roman"/>
          <w:sz w:val="24"/>
          <w:szCs w:val="24"/>
        </w:rPr>
        <w:t xml:space="preserve">, </w:t>
      </w:r>
      <w:r w:rsidR="005B4556" w:rsidRPr="007C217F">
        <w:rPr>
          <w:rFonts w:ascii="Times New Roman" w:hAnsi="Times New Roman" w:cs="Times New Roman"/>
          <w:i/>
          <w:sz w:val="24"/>
          <w:szCs w:val="24"/>
        </w:rPr>
        <w:t>6</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3</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 xml:space="preserve"> 399-417.</w:t>
      </w:r>
    </w:p>
    <w:p w:rsidR="00AF60DA"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Deslauriers</w:t>
      </w:r>
      <w:proofErr w:type="spellEnd"/>
      <w:r w:rsidRPr="007C217F">
        <w:rPr>
          <w:rFonts w:ascii="Times New Roman" w:hAnsi="Times New Roman" w:cs="Times New Roman"/>
          <w:sz w:val="24"/>
          <w:szCs w:val="24"/>
        </w:rPr>
        <w:t>, L</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Schelew</w:t>
      </w:r>
      <w:proofErr w:type="spellEnd"/>
      <w:r w:rsidRPr="007C217F">
        <w:rPr>
          <w:rFonts w:ascii="Times New Roman" w:hAnsi="Times New Roman" w:cs="Times New Roman"/>
          <w:sz w:val="24"/>
          <w:szCs w:val="24"/>
        </w:rPr>
        <w:t xml:space="preserve">, E., &amp; </w:t>
      </w:r>
      <w:proofErr w:type="spellStart"/>
      <w:r w:rsidRPr="007C217F">
        <w:rPr>
          <w:rFonts w:ascii="Times New Roman" w:hAnsi="Times New Roman" w:cs="Times New Roman"/>
          <w:sz w:val="24"/>
          <w:szCs w:val="24"/>
        </w:rPr>
        <w:t>Wieman</w:t>
      </w:r>
      <w:proofErr w:type="spellEnd"/>
      <w:r w:rsidRPr="007C217F">
        <w:rPr>
          <w:rFonts w:ascii="Times New Roman" w:hAnsi="Times New Roman" w:cs="Times New Roman"/>
          <w:sz w:val="24"/>
          <w:szCs w:val="24"/>
        </w:rPr>
        <w:t xml:space="preserve">, C. (2011). </w:t>
      </w:r>
      <w:proofErr w:type="spellStart"/>
      <w:r w:rsidRPr="007C217F">
        <w:rPr>
          <w:rFonts w:ascii="Times New Roman" w:hAnsi="Times New Roman" w:cs="Times New Roman"/>
          <w:sz w:val="24"/>
          <w:szCs w:val="24"/>
        </w:rPr>
        <w:t>Improved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in a </w:t>
      </w:r>
      <w:proofErr w:type="spellStart"/>
      <w:r w:rsidRPr="007C217F">
        <w:rPr>
          <w:rFonts w:ascii="Times New Roman" w:hAnsi="Times New Roman" w:cs="Times New Roman"/>
          <w:sz w:val="24"/>
          <w:szCs w:val="24"/>
        </w:rPr>
        <w:t>largeenrollment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physics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class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332</w:t>
      </w:r>
      <w:r w:rsidR="005B4556" w:rsidRPr="007C217F">
        <w:rPr>
          <w:rFonts w:ascii="Times New Roman" w:hAnsi="Times New Roman" w:cs="Times New Roman"/>
          <w:sz w:val="24"/>
          <w:szCs w:val="24"/>
        </w:rPr>
        <w:t>(6031)</w:t>
      </w:r>
      <w:r w:rsidRPr="007C217F">
        <w:rPr>
          <w:rFonts w:ascii="Times New Roman" w:hAnsi="Times New Roman" w:cs="Times New Roman"/>
          <w:sz w:val="24"/>
          <w:szCs w:val="24"/>
        </w:rPr>
        <w:t>, 862-864.</w:t>
      </w:r>
    </w:p>
    <w:p w:rsidR="003A7483" w:rsidRDefault="003A7483" w:rsidP="003A7483">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Evrekli</w:t>
      </w:r>
      <w:proofErr w:type="spellEnd"/>
      <w:r w:rsidRPr="007C217F">
        <w:rPr>
          <w:rFonts w:ascii="Times New Roman" w:hAnsi="Times New Roman" w:cs="Times New Roman"/>
          <w:sz w:val="24"/>
          <w:szCs w:val="24"/>
        </w:rPr>
        <w:t>,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Ören Şaşmaz, F. Ve </w:t>
      </w:r>
      <w:proofErr w:type="spellStart"/>
      <w:r w:rsidRPr="007C217F">
        <w:rPr>
          <w:rFonts w:ascii="Times New Roman" w:hAnsi="Times New Roman" w:cs="Times New Roman"/>
          <w:sz w:val="24"/>
          <w:szCs w:val="24"/>
        </w:rPr>
        <w:t>İnel</w:t>
      </w:r>
      <w:proofErr w:type="spellEnd"/>
      <w:r w:rsidRPr="007C217F">
        <w:rPr>
          <w:rFonts w:ascii="Times New Roman" w:hAnsi="Times New Roman" w:cs="Times New Roman"/>
          <w:sz w:val="24"/>
          <w:szCs w:val="24"/>
        </w:rPr>
        <w:t xml:space="preserve">, D. (2010, Kasım). </w:t>
      </w:r>
      <w:r w:rsidRPr="007C217F">
        <w:rPr>
          <w:rFonts w:ascii="Times New Roman" w:hAnsi="Times New Roman" w:cs="Times New Roman"/>
          <w:i/>
          <w:sz w:val="24"/>
          <w:szCs w:val="24"/>
        </w:rPr>
        <w:t xml:space="preserve">Öğretmen adaylarının yapılandırmacı yaklaşımı uygulamaya yönelik öz yeterliklerinin cinsiyet, bölüm ve sınıf düzeyi değişkenleri açısından incelenmesi.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Conference</w:t>
      </w:r>
      <w:proofErr w:type="spellEnd"/>
      <w:r w:rsidRPr="007C217F">
        <w:rPr>
          <w:rFonts w:ascii="Times New Roman" w:hAnsi="Times New Roman" w:cs="Times New Roman"/>
          <w:sz w:val="24"/>
          <w:szCs w:val="24"/>
        </w:rPr>
        <w:t xml:space="preserve"> on New </w:t>
      </w:r>
      <w:proofErr w:type="spellStart"/>
      <w:r w:rsidRPr="007C217F">
        <w:rPr>
          <w:rFonts w:ascii="Times New Roman" w:hAnsi="Times New Roman" w:cs="Times New Roman"/>
          <w:sz w:val="24"/>
          <w:szCs w:val="24"/>
        </w:rPr>
        <w:t>Trends</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Education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Their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Implications</w:t>
      </w:r>
      <w:proofErr w:type="spellEnd"/>
      <w:r w:rsidRPr="007C217F">
        <w:rPr>
          <w:rFonts w:ascii="Times New Roman" w:hAnsi="Times New Roman" w:cs="Times New Roman"/>
          <w:sz w:val="24"/>
          <w:szCs w:val="24"/>
        </w:rPr>
        <w:t>, Antalya.</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Ghilay</w:t>
      </w:r>
      <w:proofErr w:type="spellEnd"/>
      <w:r w:rsidRPr="007C217F">
        <w:rPr>
          <w:rFonts w:ascii="Times New Roman" w:hAnsi="Times New Roman" w:cs="Times New Roman"/>
          <w:sz w:val="24"/>
          <w:szCs w:val="24"/>
        </w:rPr>
        <w:t xml:space="preserve">, Y. ve </w:t>
      </w:r>
      <w:proofErr w:type="spellStart"/>
      <w:r w:rsidRPr="007C217F">
        <w:rPr>
          <w:rFonts w:ascii="Times New Roman" w:hAnsi="Times New Roman" w:cs="Times New Roman"/>
          <w:sz w:val="24"/>
          <w:szCs w:val="24"/>
        </w:rPr>
        <w:t>Ghilay</w:t>
      </w:r>
      <w:proofErr w:type="spellEnd"/>
      <w:r w:rsidRPr="007C217F">
        <w:rPr>
          <w:rFonts w:ascii="Times New Roman" w:hAnsi="Times New Roman" w:cs="Times New Roman"/>
          <w:sz w:val="24"/>
          <w:szCs w:val="24"/>
        </w:rPr>
        <w:t xml:space="preserve">, R.(2015). TBAL: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w:t>
      </w:r>
      <w:proofErr w:type="spellStart"/>
      <w:r w:rsidR="00544C04" w:rsidRPr="007C217F">
        <w:rPr>
          <w:rFonts w:ascii="Times New Roman" w:hAnsi="Times New Roman" w:cs="Times New Roman"/>
          <w:sz w:val="24"/>
          <w:szCs w:val="24"/>
        </w:rPr>
        <w:t>b</w:t>
      </w:r>
      <w:r w:rsidRPr="007C217F">
        <w:rPr>
          <w:rFonts w:ascii="Times New Roman" w:hAnsi="Times New Roman" w:cs="Times New Roman"/>
          <w:sz w:val="24"/>
          <w:szCs w:val="24"/>
        </w:rPr>
        <w:t>ased</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a</w:t>
      </w:r>
      <w:r w:rsidRPr="007C217F">
        <w:rPr>
          <w:rFonts w:ascii="Times New Roman" w:hAnsi="Times New Roman" w:cs="Times New Roman"/>
          <w:sz w:val="24"/>
          <w:szCs w:val="24"/>
        </w:rPr>
        <w:t>ctive</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l</w:t>
      </w:r>
      <w:r w:rsidRPr="007C217F">
        <w:rPr>
          <w:rFonts w:ascii="Times New Roman" w:hAnsi="Times New Roman" w:cs="Times New Roman"/>
          <w:sz w:val="24"/>
          <w:szCs w:val="24"/>
        </w:rPr>
        <w:t>earning</w:t>
      </w:r>
      <w:proofErr w:type="spellEnd"/>
      <w:r w:rsidRPr="007C217F">
        <w:rPr>
          <w:rFonts w:ascii="Times New Roman" w:hAnsi="Times New Roman" w:cs="Times New Roman"/>
          <w:sz w:val="24"/>
          <w:szCs w:val="24"/>
        </w:rPr>
        <w:t xml:space="preserve"> in </w:t>
      </w:r>
      <w:proofErr w:type="spellStart"/>
      <w:r w:rsidR="00544C04" w:rsidRPr="007C217F">
        <w:rPr>
          <w:rFonts w:ascii="Times New Roman" w:hAnsi="Times New Roman" w:cs="Times New Roman"/>
          <w:sz w:val="24"/>
          <w:szCs w:val="24"/>
        </w:rPr>
        <w:t>h</w:t>
      </w:r>
      <w:r w:rsidRPr="007C217F">
        <w:rPr>
          <w:rFonts w:ascii="Times New Roman" w:hAnsi="Times New Roman" w:cs="Times New Roman"/>
          <w:sz w:val="24"/>
          <w:szCs w:val="24"/>
        </w:rPr>
        <w:t>iger</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e</w:t>
      </w:r>
      <w:r w:rsidRPr="007C217F">
        <w:rPr>
          <w:rFonts w:ascii="Times New Roman" w:hAnsi="Times New Roman" w:cs="Times New Roman"/>
          <w:sz w:val="24"/>
          <w:szCs w:val="24"/>
        </w:rPr>
        <w:t>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Learning</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w:t>
      </w:r>
      <w:r w:rsidRPr="007C217F">
        <w:rPr>
          <w:rFonts w:ascii="Times New Roman" w:hAnsi="Times New Roman" w:cs="Times New Roman"/>
          <w:sz w:val="24"/>
          <w:szCs w:val="24"/>
        </w:rPr>
        <w:t>(4), 10-18.</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Goktas</w:t>
      </w:r>
      <w:proofErr w:type="spellEnd"/>
      <w:r w:rsidRPr="007C217F">
        <w:rPr>
          <w:rFonts w:ascii="Times New Roman" w:hAnsi="Times New Roman" w:cs="Times New Roman"/>
          <w:sz w:val="24"/>
          <w:szCs w:val="24"/>
        </w:rPr>
        <w:t>, Y</w:t>
      </w:r>
      <w:proofErr w:type="gramStart"/>
      <w:r w:rsidRPr="007C217F">
        <w:rPr>
          <w:rFonts w:ascii="Times New Roman" w:hAnsi="Times New Roman" w:cs="Times New Roman"/>
          <w:sz w:val="24"/>
          <w:szCs w:val="24"/>
        </w:rPr>
        <w:t>.,</w:t>
      </w:r>
      <w:proofErr w:type="spellStart"/>
      <w:proofErr w:type="gramEnd"/>
      <w:r w:rsidRPr="007C217F">
        <w:rPr>
          <w:rFonts w:ascii="Times New Roman" w:hAnsi="Times New Roman" w:cs="Times New Roman"/>
          <w:sz w:val="24"/>
          <w:szCs w:val="24"/>
        </w:rPr>
        <w:t>Yildirim</w:t>
      </w:r>
      <w:proofErr w:type="spellEnd"/>
      <w:r w:rsidRPr="007C217F">
        <w:rPr>
          <w:rFonts w:ascii="Times New Roman" w:hAnsi="Times New Roman" w:cs="Times New Roman"/>
          <w:sz w:val="24"/>
          <w:szCs w:val="24"/>
        </w:rPr>
        <w:t xml:space="preserve">, S. </w:t>
      </w:r>
      <w:proofErr w:type="spellStart"/>
      <w:r w:rsidR="00544C04" w:rsidRPr="007C217F">
        <w:rPr>
          <w:rFonts w:ascii="Times New Roman" w:hAnsi="Times New Roman" w:cs="Times New Roman"/>
          <w:sz w:val="24"/>
          <w:szCs w:val="24"/>
        </w:rPr>
        <w:t>A</w:t>
      </w:r>
      <w:r w:rsidRPr="007C217F">
        <w:rPr>
          <w:rFonts w:ascii="Times New Roman" w:hAnsi="Times New Roman" w:cs="Times New Roman"/>
          <w:sz w:val="24"/>
          <w:szCs w:val="24"/>
        </w:rPr>
        <w:t>nd</w:t>
      </w:r>
      <w:proofErr w:type="spellEnd"/>
      <w:r w:rsidR="00544C04"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Yildirim</w:t>
      </w:r>
      <w:proofErr w:type="spellEnd"/>
      <w:r w:rsidRPr="007C217F">
        <w:rPr>
          <w:rFonts w:ascii="Times New Roman" w:hAnsi="Times New Roman" w:cs="Times New Roman"/>
          <w:sz w:val="24"/>
          <w:szCs w:val="24"/>
        </w:rPr>
        <w:t xml:space="preserve">, Z. . (2009). </w:t>
      </w:r>
      <w:proofErr w:type="spellStart"/>
      <w:r w:rsidRPr="007C217F">
        <w:rPr>
          <w:rFonts w:ascii="Times New Roman" w:hAnsi="Times New Roman" w:cs="Times New Roman"/>
          <w:sz w:val="24"/>
          <w:szCs w:val="24"/>
        </w:rPr>
        <w:t>Main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barriers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possible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enablers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ofICTs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pre</w:t>
      </w:r>
      <w:proofErr w:type="spellEnd"/>
      <w:r w:rsidRPr="007C217F">
        <w:rPr>
          <w:rFonts w:ascii="Times New Roman" w:hAnsi="Times New Roman" w:cs="Times New Roman"/>
          <w:sz w:val="24"/>
          <w:szCs w:val="24"/>
        </w:rPr>
        <w:t xml:space="preserve">-service </w:t>
      </w:r>
      <w:proofErr w:type="spellStart"/>
      <w:r w:rsidRPr="007C217F">
        <w:rPr>
          <w:rFonts w:ascii="Times New Roman" w:hAnsi="Times New Roman" w:cs="Times New Roman"/>
          <w:sz w:val="24"/>
          <w:szCs w:val="24"/>
        </w:rPr>
        <w:t>teacher</w:t>
      </w:r>
      <w:proofErr w:type="spellEnd"/>
      <w:r w:rsidR="00212E72"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education</w:t>
      </w:r>
      <w:proofErr w:type="spellEnd"/>
      <w:r w:rsidR="00212E72"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programs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Educational</w:t>
      </w:r>
      <w:proofErr w:type="spellEnd"/>
      <w:r w:rsidR="00574AB4"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12</w:t>
      </w:r>
      <w:r w:rsidR="00845A94" w:rsidRPr="007C217F">
        <w:rPr>
          <w:rFonts w:ascii="Times New Roman" w:hAnsi="Times New Roman" w:cs="Times New Roman"/>
          <w:sz w:val="24"/>
          <w:szCs w:val="24"/>
        </w:rPr>
        <w:t>(1), 193-</w:t>
      </w:r>
      <w:r w:rsidR="00574AB4" w:rsidRPr="007C217F">
        <w:rPr>
          <w:rFonts w:ascii="Times New Roman" w:hAnsi="Times New Roman" w:cs="Times New Roman"/>
          <w:sz w:val="24"/>
          <w:szCs w:val="24"/>
        </w:rPr>
        <w:t>204.</w:t>
      </w:r>
    </w:p>
    <w:p w:rsidR="000D62E3" w:rsidRPr="007C217F" w:rsidRDefault="000D62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Gündoğdu, T. (2014). Bir öğretmen-öğrenme aracı olarak akıllı tahta. </w:t>
      </w:r>
      <w:r w:rsidRPr="007C217F">
        <w:rPr>
          <w:rFonts w:ascii="Times New Roman" w:hAnsi="Times New Roman" w:cs="Times New Roman"/>
          <w:i/>
          <w:sz w:val="24"/>
          <w:szCs w:val="24"/>
        </w:rPr>
        <w:t>Akademik Sosyal Araştırmalar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w:t>
      </w:r>
      <w:r w:rsidRPr="007C217F">
        <w:rPr>
          <w:rFonts w:ascii="Times New Roman" w:hAnsi="Times New Roman" w:cs="Times New Roman"/>
          <w:sz w:val="24"/>
          <w:szCs w:val="24"/>
        </w:rPr>
        <w:t>(6), 392-401.</w:t>
      </w:r>
    </w:p>
    <w:p w:rsidR="003A7483" w:rsidRPr="007C217F" w:rsidRDefault="003A7483"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Healey</w:t>
      </w:r>
      <w:proofErr w:type="spellEnd"/>
      <w:r>
        <w:rPr>
          <w:rFonts w:ascii="Times New Roman" w:hAnsi="Times New Roman" w:cs="Times New Roman"/>
          <w:sz w:val="24"/>
          <w:szCs w:val="24"/>
        </w:rPr>
        <w:t>, M. ve</w:t>
      </w:r>
      <w:r w:rsidRPr="003A7483">
        <w:rPr>
          <w:rFonts w:ascii="Times New Roman" w:hAnsi="Times New Roman" w:cs="Times New Roman"/>
          <w:sz w:val="24"/>
          <w:szCs w:val="24"/>
        </w:rPr>
        <w:t xml:space="preserve"> </w:t>
      </w:r>
      <w:proofErr w:type="spellStart"/>
      <w:r w:rsidRPr="003A7483">
        <w:rPr>
          <w:rFonts w:ascii="Times New Roman" w:hAnsi="Times New Roman" w:cs="Times New Roman"/>
          <w:sz w:val="24"/>
          <w:szCs w:val="24"/>
        </w:rPr>
        <w:t>Roberts</w:t>
      </w:r>
      <w:proofErr w:type="spellEnd"/>
      <w:r w:rsidRPr="003A7483">
        <w:rPr>
          <w:rFonts w:ascii="Times New Roman" w:hAnsi="Times New Roman" w:cs="Times New Roman"/>
          <w:sz w:val="24"/>
          <w:szCs w:val="24"/>
        </w:rPr>
        <w:t xml:space="preserve">, J. (2004). </w:t>
      </w:r>
      <w:proofErr w:type="spellStart"/>
      <w:r w:rsidRPr="003A7483">
        <w:rPr>
          <w:rFonts w:ascii="Times New Roman" w:hAnsi="Times New Roman" w:cs="Times New Roman"/>
          <w:i/>
          <w:sz w:val="24"/>
          <w:szCs w:val="24"/>
        </w:rPr>
        <w:t>Engaging</w:t>
      </w:r>
      <w:proofErr w:type="spellEnd"/>
      <w:r w:rsidRPr="003A7483">
        <w:rPr>
          <w:rFonts w:ascii="Times New Roman" w:hAnsi="Times New Roman" w:cs="Times New Roman"/>
          <w:i/>
          <w:sz w:val="24"/>
          <w:szCs w:val="24"/>
        </w:rPr>
        <w:t xml:space="preserve"> </w:t>
      </w:r>
      <w:proofErr w:type="spellStart"/>
      <w:r>
        <w:rPr>
          <w:rFonts w:ascii="Times New Roman" w:hAnsi="Times New Roman" w:cs="Times New Roman"/>
          <w:i/>
          <w:sz w:val="24"/>
          <w:szCs w:val="24"/>
        </w:rPr>
        <w:t>Students</w:t>
      </w:r>
      <w:proofErr w:type="spellEnd"/>
      <w:r>
        <w:rPr>
          <w:rFonts w:ascii="Times New Roman" w:hAnsi="Times New Roman" w:cs="Times New Roman"/>
          <w:i/>
          <w:sz w:val="24"/>
          <w:szCs w:val="24"/>
        </w:rPr>
        <w:t xml:space="preserve"> i</w:t>
      </w:r>
      <w:r w:rsidRPr="003A7483">
        <w:rPr>
          <w:rFonts w:ascii="Times New Roman" w:hAnsi="Times New Roman" w:cs="Times New Roman"/>
          <w:i/>
          <w:sz w:val="24"/>
          <w:szCs w:val="24"/>
        </w:rPr>
        <w:t xml:space="preserve">n </w:t>
      </w:r>
      <w:proofErr w:type="spellStart"/>
      <w:r w:rsidRPr="003A7483">
        <w:rPr>
          <w:rFonts w:ascii="Times New Roman" w:hAnsi="Times New Roman" w:cs="Times New Roman"/>
          <w:i/>
          <w:sz w:val="24"/>
          <w:szCs w:val="24"/>
        </w:rPr>
        <w:t>Active</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Learning</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Case</w:t>
      </w:r>
      <w:proofErr w:type="spellEnd"/>
      <w:r w:rsidRPr="003A7483">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xml:space="preserve"> i</w:t>
      </w:r>
      <w:r w:rsidRPr="003A7483">
        <w:rPr>
          <w:rFonts w:ascii="Times New Roman" w:hAnsi="Times New Roman" w:cs="Times New Roman"/>
          <w:i/>
          <w:sz w:val="24"/>
          <w:szCs w:val="24"/>
        </w:rPr>
        <w:t xml:space="preserve">n </w:t>
      </w:r>
      <w:proofErr w:type="spellStart"/>
      <w:r w:rsidRPr="003A7483">
        <w:rPr>
          <w:rFonts w:ascii="Times New Roman" w:hAnsi="Times New Roman" w:cs="Times New Roman"/>
          <w:i/>
          <w:sz w:val="24"/>
          <w:szCs w:val="24"/>
        </w:rPr>
        <w:t>Geography</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Environment</w:t>
      </w:r>
      <w:proofErr w:type="spellEnd"/>
      <w:r w:rsidRPr="003A7483">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A7483">
        <w:rPr>
          <w:rFonts w:ascii="Times New Roman" w:hAnsi="Times New Roman" w:cs="Times New Roman"/>
          <w:i/>
          <w:sz w:val="24"/>
          <w:szCs w:val="24"/>
        </w:rPr>
        <w:t>nd</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Related</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Disciplines</w:t>
      </w:r>
      <w:proofErr w:type="spellEnd"/>
      <w:r w:rsidRPr="003A7483">
        <w:rPr>
          <w:rFonts w:ascii="Times New Roman" w:hAnsi="Times New Roman" w:cs="Times New Roman"/>
          <w:sz w:val="24"/>
          <w:szCs w:val="24"/>
        </w:rPr>
        <w:t xml:space="preserve">. </w:t>
      </w:r>
      <w:proofErr w:type="spellStart"/>
      <w:r w:rsidRPr="003A7483">
        <w:rPr>
          <w:rFonts w:ascii="Times New Roman" w:hAnsi="Times New Roman" w:cs="Times New Roman"/>
          <w:sz w:val="24"/>
          <w:szCs w:val="24"/>
        </w:rPr>
        <w:t>Cheltenham</w:t>
      </w:r>
      <w:proofErr w:type="spellEnd"/>
      <w:r w:rsidRPr="003A7483">
        <w:rPr>
          <w:rFonts w:ascii="Times New Roman" w:hAnsi="Times New Roman" w:cs="Times New Roman"/>
          <w:sz w:val="24"/>
          <w:szCs w:val="24"/>
        </w:rPr>
        <w:t xml:space="preserve">: </w:t>
      </w:r>
      <w:proofErr w:type="spellStart"/>
      <w:r w:rsidRPr="003A7483">
        <w:rPr>
          <w:rFonts w:ascii="Times New Roman" w:hAnsi="Times New Roman" w:cs="Times New Roman"/>
          <w:sz w:val="24"/>
          <w:szCs w:val="24"/>
        </w:rPr>
        <w:t>University</w:t>
      </w:r>
      <w:proofErr w:type="spellEnd"/>
      <w:r w:rsidRPr="003A7483">
        <w:rPr>
          <w:rFonts w:ascii="Times New Roman" w:hAnsi="Times New Roman" w:cs="Times New Roman"/>
          <w:sz w:val="24"/>
          <w:szCs w:val="24"/>
        </w:rPr>
        <w:t xml:space="preserve"> of </w:t>
      </w:r>
      <w:proofErr w:type="spellStart"/>
      <w:r w:rsidRPr="003A7483">
        <w:rPr>
          <w:rFonts w:ascii="Times New Roman" w:hAnsi="Times New Roman" w:cs="Times New Roman"/>
          <w:sz w:val="24"/>
          <w:szCs w:val="24"/>
        </w:rPr>
        <w:t>Gloucestershire</w:t>
      </w:r>
      <w:proofErr w:type="spellEnd"/>
      <w:r w:rsidRPr="003A7483">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sidRPr="003A7483">
        <w:rPr>
          <w:rFonts w:ascii="Times New Roman" w:hAnsi="Times New Roman" w:cs="Times New Roman"/>
          <w:sz w:val="24"/>
          <w:szCs w:val="24"/>
        </w:rPr>
        <w:t>.</w:t>
      </w:r>
    </w:p>
    <w:p w:rsidR="004051E5"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İslamoğlu, H</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Ursavaş</w:t>
      </w:r>
      <w:proofErr w:type="spellEnd"/>
      <w:r w:rsidRPr="007C217F">
        <w:rPr>
          <w:rFonts w:ascii="Times New Roman" w:hAnsi="Times New Roman" w:cs="Times New Roman"/>
          <w:sz w:val="24"/>
          <w:szCs w:val="24"/>
        </w:rPr>
        <w:t xml:space="preserve">, Ö.F. </w:t>
      </w:r>
      <w:r w:rsidR="00544C04" w:rsidRPr="007C217F">
        <w:rPr>
          <w:rFonts w:ascii="Times New Roman" w:hAnsi="Times New Roman" w:cs="Times New Roman"/>
          <w:sz w:val="24"/>
          <w:szCs w:val="24"/>
        </w:rPr>
        <w:t xml:space="preserve">ve </w:t>
      </w:r>
      <w:proofErr w:type="spellStart"/>
      <w:r w:rsidRPr="007C217F">
        <w:rPr>
          <w:rFonts w:ascii="Times New Roman" w:hAnsi="Times New Roman" w:cs="Times New Roman"/>
          <w:sz w:val="24"/>
          <w:szCs w:val="24"/>
        </w:rPr>
        <w:t>Reisoğlu</w:t>
      </w:r>
      <w:proofErr w:type="spellEnd"/>
      <w:r w:rsidRPr="007C217F">
        <w:rPr>
          <w:rFonts w:ascii="Times New Roman" w:hAnsi="Times New Roman" w:cs="Times New Roman"/>
          <w:sz w:val="24"/>
          <w:szCs w:val="24"/>
        </w:rPr>
        <w:t>, İ. (2015). FATİH projesi üzerine</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yapılan</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akademik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çalışmaların</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içerik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analizi. </w:t>
      </w:r>
      <w:r w:rsidRPr="007C217F">
        <w:rPr>
          <w:rFonts w:ascii="Times New Roman" w:hAnsi="Times New Roman" w:cs="Times New Roman"/>
          <w:i/>
          <w:sz w:val="24"/>
          <w:szCs w:val="24"/>
        </w:rPr>
        <w:t>Eğitim</w:t>
      </w:r>
      <w:r w:rsidR="0078292D"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Teknolojisi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Kuram</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ve</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Uygulama</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5</w:t>
      </w:r>
      <w:r w:rsidRPr="007C217F">
        <w:rPr>
          <w:rFonts w:ascii="Times New Roman" w:hAnsi="Times New Roman" w:cs="Times New Roman"/>
          <w:sz w:val="24"/>
          <w:szCs w:val="24"/>
        </w:rPr>
        <w:t>(1), 161-183.</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Jang</w:t>
      </w:r>
      <w:proofErr w:type="spellEnd"/>
      <w:r w:rsidRPr="007C217F">
        <w:rPr>
          <w:rFonts w:ascii="Times New Roman" w:hAnsi="Times New Roman" w:cs="Times New Roman"/>
          <w:sz w:val="24"/>
          <w:szCs w:val="24"/>
        </w:rPr>
        <w:t xml:space="preserve">, S.J. (2010). </w:t>
      </w:r>
      <w:proofErr w:type="spellStart"/>
      <w:r w:rsidRPr="007C217F">
        <w:rPr>
          <w:rFonts w:ascii="Times New Roman" w:hAnsi="Times New Roman" w:cs="Times New Roman"/>
          <w:sz w:val="24"/>
          <w:szCs w:val="24"/>
        </w:rPr>
        <w:t>Integrating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interactive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whiteboard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theTPACK</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secondary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w:t>
      </w:r>
      <w:r w:rsidR="00C318BE" w:rsidRPr="007C217F">
        <w:rPr>
          <w:rFonts w:ascii="Times New Roman" w:hAnsi="Times New Roman" w:cs="Times New Roman"/>
          <w:sz w:val="24"/>
          <w:szCs w:val="24"/>
        </w:rPr>
        <w:t>ers</w:t>
      </w:r>
      <w:proofErr w:type="spellEnd"/>
      <w:r w:rsidR="00C318BE" w:rsidRPr="007C217F">
        <w:rPr>
          <w:rFonts w:ascii="Times New Roman" w:hAnsi="Times New Roman" w:cs="Times New Roman"/>
          <w:sz w:val="24"/>
          <w:szCs w:val="24"/>
        </w:rPr>
        <w:t xml:space="preserve">. </w:t>
      </w:r>
      <w:proofErr w:type="spellStart"/>
      <w:r w:rsidR="00C318BE" w:rsidRPr="007C217F">
        <w:rPr>
          <w:rFonts w:ascii="Times New Roman" w:hAnsi="Times New Roman" w:cs="Times New Roman"/>
          <w:i/>
          <w:sz w:val="24"/>
          <w:szCs w:val="24"/>
        </w:rPr>
        <w:t>Computer</w:t>
      </w:r>
      <w:proofErr w:type="spellEnd"/>
      <w:r w:rsidR="00C318BE" w:rsidRPr="007C217F">
        <w:rPr>
          <w:rFonts w:ascii="Times New Roman" w:hAnsi="Times New Roman" w:cs="Times New Roman"/>
          <w:i/>
          <w:sz w:val="24"/>
          <w:szCs w:val="24"/>
        </w:rPr>
        <w:t xml:space="preserve"> </w:t>
      </w:r>
      <w:proofErr w:type="spellStart"/>
      <w:r w:rsidR="00C318BE" w:rsidRPr="007C217F">
        <w:rPr>
          <w:rFonts w:ascii="Times New Roman" w:hAnsi="Times New Roman" w:cs="Times New Roman"/>
          <w:i/>
          <w:sz w:val="24"/>
          <w:szCs w:val="24"/>
        </w:rPr>
        <w:t>and</w:t>
      </w:r>
      <w:proofErr w:type="spellEnd"/>
      <w:r w:rsidR="00C318BE" w:rsidRPr="007C217F">
        <w:rPr>
          <w:rFonts w:ascii="Times New Roman" w:hAnsi="Times New Roman" w:cs="Times New Roman"/>
          <w:i/>
          <w:sz w:val="24"/>
          <w:szCs w:val="24"/>
        </w:rPr>
        <w:t xml:space="preserve"> </w:t>
      </w:r>
      <w:proofErr w:type="spellStart"/>
      <w:r w:rsidR="00C318BE" w:rsidRPr="007C217F">
        <w:rPr>
          <w:rFonts w:ascii="Times New Roman" w:hAnsi="Times New Roman" w:cs="Times New Roman"/>
          <w:i/>
          <w:sz w:val="24"/>
          <w:szCs w:val="24"/>
        </w:rPr>
        <w:t>Education</w:t>
      </w:r>
      <w:proofErr w:type="spellEnd"/>
      <w:r w:rsidR="00C318BE" w:rsidRPr="007C217F">
        <w:rPr>
          <w:rFonts w:ascii="Times New Roman" w:hAnsi="Times New Roman" w:cs="Times New Roman"/>
          <w:i/>
          <w:sz w:val="24"/>
          <w:szCs w:val="24"/>
        </w:rPr>
        <w:t>, 55</w:t>
      </w:r>
      <w:r w:rsidRPr="007C217F">
        <w:rPr>
          <w:rFonts w:ascii="Times New Roman" w:hAnsi="Times New Roman" w:cs="Times New Roman"/>
          <w:sz w:val="24"/>
          <w:szCs w:val="24"/>
        </w:rPr>
        <w:t>(2010), 1744-1751.</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Jimoyiannis</w:t>
      </w:r>
      <w:proofErr w:type="spellEnd"/>
      <w:r w:rsidRPr="007C217F">
        <w:rPr>
          <w:rFonts w:ascii="Times New Roman" w:hAnsi="Times New Roman" w:cs="Times New Roman"/>
          <w:sz w:val="24"/>
          <w:szCs w:val="24"/>
        </w:rPr>
        <w:t xml:space="preserve">, A. (2010). </w:t>
      </w:r>
      <w:proofErr w:type="spellStart"/>
      <w:r w:rsidRPr="007C217F">
        <w:rPr>
          <w:rFonts w:ascii="Times New Roman" w:hAnsi="Times New Roman" w:cs="Times New Roman"/>
          <w:sz w:val="24"/>
          <w:szCs w:val="24"/>
        </w:rPr>
        <w:t>Designing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implementing</w:t>
      </w:r>
      <w:proofErr w:type="spellEnd"/>
      <w:r w:rsidRPr="007C217F">
        <w:rPr>
          <w:rFonts w:ascii="Times New Roman" w:hAnsi="Times New Roman" w:cs="Times New Roman"/>
          <w:sz w:val="24"/>
          <w:szCs w:val="24"/>
        </w:rPr>
        <w:t xml:space="preserve"> an </w:t>
      </w:r>
      <w:proofErr w:type="spellStart"/>
      <w:r w:rsidRPr="007C217F">
        <w:rPr>
          <w:rFonts w:ascii="Times New Roman" w:hAnsi="Times New Roman" w:cs="Times New Roman"/>
          <w:sz w:val="24"/>
          <w:szCs w:val="24"/>
        </w:rPr>
        <w:t>integrated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framework</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for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professional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w:t>
      </w:r>
      <w:r w:rsidR="00C318BE"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55</w:t>
      </w:r>
      <w:r w:rsidR="00845A94" w:rsidRPr="007C217F">
        <w:rPr>
          <w:rFonts w:ascii="Times New Roman" w:hAnsi="Times New Roman" w:cs="Times New Roman"/>
          <w:sz w:val="24"/>
          <w:szCs w:val="24"/>
        </w:rPr>
        <w:t>(2010) 1259-</w:t>
      </w:r>
      <w:r w:rsidRPr="007C217F">
        <w:rPr>
          <w:rFonts w:ascii="Times New Roman" w:hAnsi="Times New Roman" w:cs="Times New Roman"/>
          <w:sz w:val="24"/>
          <w:szCs w:val="24"/>
        </w:rPr>
        <w:t>1269.</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Hsieh</w:t>
      </w:r>
      <w:proofErr w:type="spellEnd"/>
      <w:r w:rsidRPr="007C217F">
        <w:rPr>
          <w:rFonts w:ascii="Times New Roman" w:hAnsi="Times New Roman" w:cs="Times New Roman"/>
          <w:sz w:val="24"/>
          <w:szCs w:val="24"/>
        </w:rPr>
        <w:t xml:space="preserve">, C. (2013).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evidence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examples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w:t>
      </w:r>
      <w:proofErr w:type="spellEnd"/>
      <w:r w:rsidRPr="007C217F">
        <w:rPr>
          <w:rFonts w:ascii="Times New Roman" w:hAnsi="Times New Roman" w:cs="Times New Roman"/>
          <w:sz w:val="24"/>
          <w:szCs w:val="24"/>
        </w:rPr>
        <w:t xml:space="preserve"> T. Y. </w:t>
      </w:r>
      <w:proofErr w:type="spellStart"/>
      <w:r w:rsidRPr="007C217F">
        <w:rPr>
          <w:rFonts w:ascii="Times New Roman" w:hAnsi="Times New Roman" w:cs="Times New Roman"/>
          <w:sz w:val="24"/>
          <w:szCs w:val="24"/>
        </w:rPr>
        <w:t>Shiang</w:t>
      </w:r>
      <w:proofErr w:type="spellEnd"/>
      <w:r w:rsidRPr="007C217F">
        <w:rPr>
          <w:rFonts w:ascii="Times New Roman" w:hAnsi="Times New Roman" w:cs="Times New Roman"/>
          <w:sz w:val="24"/>
          <w:szCs w:val="24"/>
        </w:rPr>
        <w:t xml:space="preserve">, W. H. </w:t>
      </w:r>
      <w:proofErr w:type="spellStart"/>
      <w:r w:rsidRPr="007C217F">
        <w:rPr>
          <w:rFonts w:ascii="Times New Roman" w:hAnsi="Times New Roman" w:cs="Times New Roman"/>
          <w:sz w:val="24"/>
          <w:szCs w:val="24"/>
        </w:rPr>
        <w:t>Ho</w:t>
      </w:r>
      <w:proofErr w:type="spellEnd"/>
      <w:r w:rsidRPr="007C217F">
        <w:rPr>
          <w:rFonts w:ascii="Times New Roman" w:hAnsi="Times New Roman" w:cs="Times New Roman"/>
          <w:sz w:val="24"/>
          <w:szCs w:val="24"/>
        </w:rPr>
        <w:t xml:space="preserve">, C. F. </w:t>
      </w:r>
      <w:proofErr w:type="spellStart"/>
      <w:r w:rsidRPr="007C217F">
        <w:rPr>
          <w:rFonts w:ascii="Times New Roman" w:hAnsi="Times New Roman" w:cs="Times New Roman"/>
          <w:sz w:val="24"/>
          <w:szCs w:val="24"/>
        </w:rPr>
        <w:t>Huang</w:t>
      </w:r>
      <w:proofErr w:type="spellEnd"/>
      <w:r w:rsidRPr="007C217F">
        <w:rPr>
          <w:rFonts w:ascii="Times New Roman" w:hAnsi="Times New Roman" w:cs="Times New Roman"/>
          <w:sz w:val="24"/>
          <w:szCs w:val="24"/>
        </w:rPr>
        <w:t xml:space="preserve">, &amp; C. L. </w:t>
      </w:r>
      <w:proofErr w:type="spellStart"/>
      <w:r w:rsidRPr="007C217F">
        <w:rPr>
          <w:rFonts w:ascii="Times New Roman" w:hAnsi="Times New Roman" w:cs="Times New Roman"/>
          <w:sz w:val="24"/>
          <w:szCs w:val="24"/>
        </w:rPr>
        <w:t>Tsai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Scientific</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proceedings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31st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society</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biomechanics</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sports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pp</w:t>
      </w:r>
      <w:proofErr w:type="spellEnd"/>
      <w:r w:rsidRPr="007C217F">
        <w:rPr>
          <w:rFonts w:ascii="Times New Roman" w:hAnsi="Times New Roman" w:cs="Times New Roman"/>
          <w:sz w:val="24"/>
          <w:szCs w:val="24"/>
        </w:rPr>
        <w:t xml:space="preserve">. 7782). </w:t>
      </w:r>
      <w:proofErr w:type="spellStart"/>
      <w:r w:rsidRPr="007C217F">
        <w:rPr>
          <w:rFonts w:ascii="Times New Roman" w:hAnsi="Times New Roman" w:cs="Times New Roman"/>
          <w:sz w:val="24"/>
          <w:szCs w:val="24"/>
        </w:rPr>
        <w:t>Taipei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Taiwan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Taiwan</w:t>
      </w:r>
      <w:proofErr w:type="spellEnd"/>
      <w:r w:rsidRPr="007C217F">
        <w:rPr>
          <w:rFonts w:ascii="Times New Roman" w:hAnsi="Times New Roman" w:cs="Times New Roman"/>
          <w:sz w:val="24"/>
          <w:szCs w:val="24"/>
        </w:rPr>
        <w:t xml:space="preserve"> Normal </w:t>
      </w:r>
      <w:proofErr w:type="spellStart"/>
      <w:r w:rsidRPr="007C217F">
        <w:rPr>
          <w:rFonts w:ascii="Times New Roman" w:hAnsi="Times New Roman" w:cs="Times New Roman"/>
          <w:sz w:val="24"/>
          <w:szCs w:val="24"/>
        </w:rPr>
        <w:t>University</w:t>
      </w:r>
      <w:proofErr w:type="spellEnd"/>
      <w:r w:rsidRPr="007C217F">
        <w:rPr>
          <w:rFonts w:ascii="Times New Roman" w:hAnsi="Times New Roman" w:cs="Times New Roman"/>
          <w:sz w:val="24"/>
          <w:szCs w:val="24"/>
        </w:rPr>
        <w:t>.</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Haak</w:t>
      </w:r>
      <w:proofErr w:type="spellEnd"/>
      <w:r w:rsidRPr="007C217F">
        <w:rPr>
          <w:rFonts w:ascii="Times New Roman" w:hAnsi="Times New Roman" w:cs="Times New Roman"/>
          <w:sz w:val="24"/>
          <w:szCs w:val="24"/>
        </w:rPr>
        <w:t>, D. C</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Hillerislambers</w:t>
      </w:r>
      <w:proofErr w:type="spellEnd"/>
      <w:r w:rsidRPr="007C217F">
        <w:rPr>
          <w:rFonts w:ascii="Times New Roman" w:hAnsi="Times New Roman" w:cs="Times New Roman"/>
          <w:sz w:val="24"/>
          <w:szCs w:val="24"/>
        </w:rPr>
        <w:t xml:space="preserve">, J., </w:t>
      </w:r>
      <w:proofErr w:type="spellStart"/>
      <w:r w:rsidRPr="007C217F">
        <w:rPr>
          <w:rFonts w:ascii="Times New Roman" w:hAnsi="Times New Roman" w:cs="Times New Roman"/>
          <w:sz w:val="24"/>
          <w:szCs w:val="24"/>
        </w:rPr>
        <w:t>Pitre</w:t>
      </w:r>
      <w:proofErr w:type="spellEnd"/>
      <w:r w:rsidRPr="007C217F">
        <w:rPr>
          <w:rFonts w:ascii="Times New Roman" w:hAnsi="Times New Roman" w:cs="Times New Roman"/>
          <w:sz w:val="24"/>
          <w:szCs w:val="24"/>
        </w:rPr>
        <w:t xml:space="preserve">, E., &amp; </w:t>
      </w:r>
      <w:proofErr w:type="spellStart"/>
      <w:r w:rsidRPr="007C217F">
        <w:rPr>
          <w:rFonts w:ascii="Times New Roman" w:hAnsi="Times New Roman" w:cs="Times New Roman"/>
          <w:sz w:val="24"/>
          <w:szCs w:val="24"/>
        </w:rPr>
        <w:t>Freeman</w:t>
      </w:r>
      <w:proofErr w:type="spellEnd"/>
      <w:r w:rsidRPr="007C217F">
        <w:rPr>
          <w:rFonts w:ascii="Times New Roman" w:hAnsi="Times New Roman" w:cs="Times New Roman"/>
          <w:sz w:val="24"/>
          <w:szCs w:val="24"/>
        </w:rPr>
        <w:t xml:space="preserve">, S. (2011). </w:t>
      </w:r>
      <w:proofErr w:type="spellStart"/>
      <w:r w:rsidRPr="007C217F">
        <w:rPr>
          <w:rFonts w:ascii="Times New Roman" w:hAnsi="Times New Roman" w:cs="Times New Roman"/>
          <w:sz w:val="24"/>
          <w:szCs w:val="24"/>
        </w:rPr>
        <w:t>Increased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structure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reduce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achievement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gap</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introductory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biology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332</w:t>
      </w:r>
      <w:r w:rsidR="00C318BE" w:rsidRPr="007C217F">
        <w:rPr>
          <w:rFonts w:ascii="Times New Roman" w:hAnsi="Times New Roman" w:cs="Times New Roman"/>
          <w:sz w:val="24"/>
          <w:szCs w:val="24"/>
        </w:rPr>
        <w:t>(6034)</w:t>
      </w:r>
      <w:r w:rsidRPr="007C217F">
        <w:rPr>
          <w:rFonts w:ascii="Times New Roman" w:hAnsi="Times New Roman" w:cs="Times New Roman"/>
          <w:sz w:val="24"/>
          <w:szCs w:val="24"/>
        </w:rPr>
        <w:t>, 1213-121.</w:t>
      </w:r>
    </w:p>
    <w:p w:rsidR="00212E72" w:rsidRPr="007C217F"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Kabakci</w:t>
      </w:r>
      <w:proofErr w:type="spellEnd"/>
      <w:r w:rsidR="003C7D41" w:rsidRPr="007C217F">
        <w:rPr>
          <w:rFonts w:ascii="Times New Roman" w:hAnsi="Times New Roman" w:cs="Times New Roman"/>
          <w:sz w:val="24"/>
          <w:szCs w:val="24"/>
        </w:rPr>
        <w:t xml:space="preserve"> </w:t>
      </w:r>
      <w:r w:rsidRPr="007C217F">
        <w:rPr>
          <w:rFonts w:ascii="Times New Roman" w:hAnsi="Times New Roman" w:cs="Times New Roman"/>
          <w:sz w:val="24"/>
          <w:szCs w:val="24"/>
        </w:rPr>
        <w:t>Yurdakul, I</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Odabasi</w:t>
      </w:r>
      <w:proofErr w:type="spellEnd"/>
      <w:r w:rsidRPr="007C217F">
        <w:rPr>
          <w:rFonts w:ascii="Times New Roman" w:hAnsi="Times New Roman" w:cs="Times New Roman"/>
          <w:sz w:val="24"/>
          <w:szCs w:val="24"/>
        </w:rPr>
        <w:t xml:space="preserve">, H.F., </w:t>
      </w:r>
      <w:proofErr w:type="spellStart"/>
      <w:r w:rsidRPr="007C217F">
        <w:rPr>
          <w:rFonts w:ascii="Times New Roman" w:hAnsi="Times New Roman" w:cs="Times New Roman"/>
          <w:sz w:val="24"/>
          <w:szCs w:val="24"/>
        </w:rPr>
        <w:t>Kilicer</w:t>
      </w:r>
      <w:proofErr w:type="spellEnd"/>
      <w:r w:rsidRPr="007C217F">
        <w:rPr>
          <w:rFonts w:ascii="Times New Roman" w:hAnsi="Times New Roman" w:cs="Times New Roman"/>
          <w:sz w:val="24"/>
          <w:szCs w:val="24"/>
        </w:rPr>
        <w:t xml:space="preserve">, K, </w:t>
      </w:r>
      <w:proofErr w:type="spellStart"/>
      <w:r w:rsidRPr="007C217F">
        <w:rPr>
          <w:rFonts w:ascii="Times New Roman" w:hAnsi="Times New Roman" w:cs="Times New Roman"/>
          <w:sz w:val="24"/>
          <w:szCs w:val="24"/>
        </w:rPr>
        <w:t>Coklar</w:t>
      </w:r>
      <w:proofErr w:type="spellEnd"/>
      <w:r w:rsidRPr="007C217F">
        <w:rPr>
          <w:rFonts w:ascii="Times New Roman" w:hAnsi="Times New Roman" w:cs="Times New Roman"/>
          <w:sz w:val="24"/>
          <w:szCs w:val="24"/>
        </w:rPr>
        <w:t xml:space="preserve">, A.N., Birinci, G., Kurt, A.A. (2012).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validity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reliability</w:t>
      </w:r>
      <w:proofErr w:type="spellEnd"/>
      <w:r w:rsidRPr="007C217F">
        <w:rPr>
          <w:rFonts w:ascii="Times New Roman" w:hAnsi="Times New Roman" w:cs="Times New Roman"/>
          <w:sz w:val="24"/>
          <w:szCs w:val="24"/>
        </w:rPr>
        <w:t xml:space="preserve"> of TPACK-</w:t>
      </w:r>
      <w:proofErr w:type="spellStart"/>
      <w:r w:rsidRPr="007C217F">
        <w:rPr>
          <w:rFonts w:ascii="Times New Roman" w:hAnsi="Times New Roman" w:cs="Times New Roman"/>
          <w:sz w:val="24"/>
          <w:szCs w:val="24"/>
        </w:rPr>
        <w:t>deep</w:t>
      </w:r>
      <w:proofErr w:type="spellEnd"/>
      <w:r w:rsidRPr="007C217F">
        <w:rPr>
          <w:rFonts w:ascii="Times New Roman" w:hAnsi="Times New Roman" w:cs="Times New Roman"/>
          <w:sz w:val="24"/>
          <w:szCs w:val="24"/>
        </w:rPr>
        <w:t xml:space="preserve">: A </w:t>
      </w:r>
      <w:proofErr w:type="spellStart"/>
      <w:r w:rsidRPr="007C217F">
        <w:rPr>
          <w:rFonts w:ascii="Times New Roman" w:hAnsi="Times New Roman" w:cs="Times New Roman"/>
          <w:sz w:val="24"/>
          <w:szCs w:val="24"/>
        </w:rPr>
        <w:t>technological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scale</w:t>
      </w:r>
      <w:proofErr w:type="spellEnd"/>
      <w:r w:rsidRPr="007C217F">
        <w:rPr>
          <w:rFonts w:ascii="Times New Roman" w:hAnsi="Times New Roman" w:cs="Times New Roman"/>
          <w:sz w:val="24"/>
          <w:szCs w:val="24"/>
        </w:rPr>
        <w:t>.</w:t>
      </w:r>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&amp;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58</w:t>
      </w:r>
      <w:r w:rsidRPr="007C217F">
        <w:rPr>
          <w:rFonts w:ascii="Times New Roman" w:hAnsi="Times New Roman" w:cs="Times New Roman"/>
          <w:sz w:val="24"/>
          <w:szCs w:val="24"/>
        </w:rPr>
        <w:t>(3), 964-977.</w:t>
      </w:r>
    </w:p>
    <w:p w:rsidR="00212E72" w:rsidRPr="007C217F" w:rsidRDefault="003A5D8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Kalem, S (2003).</w:t>
      </w:r>
      <w:r w:rsidR="00212E72" w:rsidRPr="007C217F">
        <w:rPr>
          <w:rFonts w:ascii="Times New Roman" w:hAnsi="Times New Roman" w:cs="Times New Roman"/>
          <w:i/>
          <w:sz w:val="24"/>
          <w:szCs w:val="24"/>
        </w:rPr>
        <w:t>Ortaöğretim alan öğretmenliği öğretimi planlama ve değerlendirme dersi öğrencilerinin aktif öğrenme yaklaşımıyla düzenlenen eğitim durumu ile ilgili görüşleri</w:t>
      </w:r>
      <w:r w:rsidRPr="007C217F">
        <w:rPr>
          <w:rFonts w:ascii="Times New Roman" w:hAnsi="Times New Roman" w:cs="Times New Roman"/>
          <w:i/>
          <w:sz w:val="24"/>
          <w:szCs w:val="24"/>
        </w:rPr>
        <w:t>.</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(Yayımlanmamış</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Y</w:t>
      </w:r>
      <w:r w:rsidR="00212E72" w:rsidRPr="007C217F">
        <w:rPr>
          <w:rFonts w:ascii="Times New Roman" w:hAnsi="Times New Roman" w:cs="Times New Roman"/>
          <w:sz w:val="24"/>
          <w:szCs w:val="24"/>
        </w:rPr>
        <w:t xml:space="preserve">üksek </w:t>
      </w:r>
      <w:r w:rsidRPr="007C217F">
        <w:rPr>
          <w:rFonts w:ascii="Times New Roman" w:hAnsi="Times New Roman" w:cs="Times New Roman"/>
          <w:sz w:val="24"/>
          <w:szCs w:val="24"/>
        </w:rPr>
        <w:t>L</w:t>
      </w:r>
      <w:r w:rsidR="00212E72" w:rsidRPr="007C217F">
        <w:rPr>
          <w:rFonts w:ascii="Times New Roman" w:hAnsi="Times New Roman" w:cs="Times New Roman"/>
          <w:sz w:val="24"/>
          <w:szCs w:val="24"/>
        </w:rPr>
        <w:t xml:space="preserve">isans </w:t>
      </w:r>
      <w:r w:rsidRPr="007C217F">
        <w:rPr>
          <w:rFonts w:ascii="Times New Roman" w:hAnsi="Times New Roman" w:cs="Times New Roman"/>
          <w:sz w:val="24"/>
          <w:szCs w:val="24"/>
        </w:rPr>
        <w:t>T</w:t>
      </w:r>
      <w:r w:rsidR="00212E72" w:rsidRPr="007C217F">
        <w:rPr>
          <w:rFonts w:ascii="Times New Roman" w:hAnsi="Times New Roman" w:cs="Times New Roman"/>
          <w:sz w:val="24"/>
          <w:szCs w:val="24"/>
        </w:rPr>
        <w:t>ezi</w:t>
      </w:r>
      <w:r w:rsidRPr="007C217F">
        <w:rPr>
          <w:rFonts w:ascii="Times New Roman" w:hAnsi="Times New Roman" w:cs="Times New Roman"/>
          <w:sz w:val="24"/>
          <w:szCs w:val="24"/>
        </w:rPr>
        <w:t>)</w:t>
      </w:r>
      <w:r w:rsidR="00212E72" w:rsidRPr="007C217F">
        <w:rPr>
          <w:rFonts w:ascii="Times New Roman" w:hAnsi="Times New Roman" w:cs="Times New Roman"/>
          <w:sz w:val="24"/>
          <w:szCs w:val="24"/>
        </w:rPr>
        <w:t>. Yıldız Teknik Üniversitesi Sosyal Bilimler Enstitüsü, İstanbul.</w:t>
      </w:r>
    </w:p>
    <w:p w:rsidR="008D786A" w:rsidRPr="007C217F" w:rsidRDefault="008D786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Karadağ,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Deniz, S., Korkmaz, T. ve Deniz, G. (2008). </w:t>
      </w:r>
      <w:proofErr w:type="spellStart"/>
      <w:r w:rsidRPr="007C217F">
        <w:rPr>
          <w:rFonts w:ascii="Times New Roman" w:hAnsi="Times New Roman" w:cs="Times New Roman"/>
          <w:sz w:val="24"/>
          <w:szCs w:val="24"/>
        </w:rPr>
        <w:t>Yapılandımacı</w:t>
      </w:r>
      <w:proofErr w:type="spellEnd"/>
      <w:r w:rsidRPr="007C217F">
        <w:rPr>
          <w:rFonts w:ascii="Times New Roman" w:hAnsi="Times New Roman" w:cs="Times New Roman"/>
          <w:sz w:val="24"/>
          <w:szCs w:val="24"/>
        </w:rPr>
        <w:t xml:space="preserve"> </w:t>
      </w:r>
      <w:r w:rsidR="00544C04" w:rsidRPr="007C217F">
        <w:rPr>
          <w:rFonts w:ascii="Times New Roman" w:hAnsi="Times New Roman" w:cs="Times New Roman"/>
          <w:sz w:val="24"/>
          <w:szCs w:val="24"/>
        </w:rPr>
        <w:t>ö</w:t>
      </w:r>
      <w:r w:rsidRPr="007C217F">
        <w:rPr>
          <w:rFonts w:ascii="Times New Roman" w:hAnsi="Times New Roman" w:cs="Times New Roman"/>
          <w:sz w:val="24"/>
          <w:szCs w:val="24"/>
        </w:rPr>
        <w:t xml:space="preserve">ğrenme </w:t>
      </w:r>
      <w:r w:rsidR="00544C04" w:rsidRPr="007C217F">
        <w:rPr>
          <w:rFonts w:ascii="Times New Roman" w:hAnsi="Times New Roman" w:cs="Times New Roman"/>
          <w:sz w:val="24"/>
          <w:szCs w:val="24"/>
        </w:rPr>
        <w:t>y</w:t>
      </w:r>
      <w:r w:rsidRPr="007C217F">
        <w:rPr>
          <w:rFonts w:ascii="Times New Roman" w:hAnsi="Times New Roman" w:cs="Times New Roman"/>
          <w:sz w:val="24"/>
          <w:szCs w:val="24"/>
        </w:rPr>
        <w:t xml:space="preserve">aklaşımı: </w:t>
      </w:r>
      <w:r w:rsidR="00544C04" w:rsidRPr="007C217F">
        <w:rPr>
          <w:rFonts w:ascii="Times New Roman" w:hAnsi="Times New Roman" w:cs="Times New Roman"/>
          <w:sz w:val="24"/>
          <w:szCs w:val="24"/>
        </w:rPr>
        <w:t>s</w:t>
      </w:r>
      <w:r w:rsidRPr="007C217F">
        <w:rPr>
          <w:rFonts w:ascii="Times New Roman" w:hAnsi="Times New Roman" w:cs="Times New Roman"/>
          <w:sz w:val="24"/>
          <w:szCs w:val="24"/>
        </w:rPr>
        <w:t xml:space="preserve">ınıf </w:t>
      </w:r>
      <w:r w:rsidR="00544C04" w:rsidRPr="007C217F">
        <w:rPr>
          <w:rFonts w:ascii="Times New Roman" w:hAnsi="Times New Roman" w:cs="Times New Roman"/>
          <w:sz w:val="24"/>
          <w:szCs w:val="24"/>
        </w:rPr>
        <w:t>ö</w:t>
      </w:r>
      <w:r w:rsidRPr="007C217F">
        <w:rPr>
          <w:rFonts w:ascii="Times New Roman" w:hAnsi="Times New Roman" w:cs="Times New Roman"/>
          <w:sz w:val="24"/>
          <w:szCs w:val="24"/>
        </w:rPr>
        <w:t xml:space="preserve">ğretmenlerinin </w:t>
      </w:r>
      <w:r w:rsidR="00544C04" w:rsidRPr="007C217F">
        <w:rPr>
          <w:rFonts w:ascii="Times New Roman" w:hAnsi="Times New Roman" w:cs="Times New Roman"/>
          <w:sz w:val="24"/>
          <w:szCs w:val="24"/>
        </w:rPr>
        <w:t>g</w:t>
      </w:r>
      <w:r w:rsidRPr="007C217F">
        <w:rPr>
          <w:rFonts w:ascii="Times New Roman" w:hAnsi="Times New Roman" w:cs="Times New Roman"/>
          <w:sz w:val="24"/>
          <w:szCs w:val="24"/>
        </w:rPr>
        <w:t xml:space="preserve">örüşleri </w:t>
      </w:r>
      <w:r w:rsidR="00544C04" w:rsidRPr="007C217F">
        <w:rPr>
          <w:rFonts w:ascii="Times New Roman" w:hAnsi="Times New Roman" w:cs="Times New Roman"/>
          <w:sz w:val="24"/>
          <w:szCs w:val="24"/>
        </w:rPr>
        <w:t>k</w:t>
      </w:r>
      <w:r w:rsidRPr="007C217F">
        <w:rPr>
          <w:rFonts w:ascii="Times New Roman" w:hAnsi="Times New Roman" w:cs="Times New Roman"/>
          <w:sz w:val="24"/>
          <w:szCs w:val="24"/>
        </w:rPr>
        <w:t xml:space="preserve">apsamında </w:t>
      </w:r>
      <w:r w:rsidR="00544C04" w:rsidRPr="007C217F">
        <w:rPr>
          <w:rFonts w:ascii="Times New Roman" w:hAnsi="Times New Roman" w:cs="Times New Roman"/>
          <w:sz w:val="24"/>
          <w:szCs w:val="24"/>
        </w:rPr>
        <w:t>b</w:t>
      </w:r>
      <w:r w:rsidRPr="007C217F">
        <w:rPr>
          <w:rFonts w:ascii="Times New Roman" w:hAnsi="Times New Roman" w:cs="Times New Roman"/>
          <w:sz w:val="24"/>
          <w:szCs w:val="24"/>
        </w:rPr>
        <w:t xml:space="preserve">ir </w:t>
      </w:r>
      <w:r w:rsidR="00544C04" w:rsidRPr="007C217F">
        <w:rPr>
          <w:rFonts w:ascii="Times New Roman" w:hAnsi="Times New Roman" w:cs="Times New Roman"/>
          <w:sz w:val="24"/>
          <w:szCs w:val="24"/>
        </w:rPr>
        <w:t>a</w:t>
      </w:r>
      <w:r w:rsidRPr="007C217F">
        <w:rPr>
          <w:rFonts w:ascii="Times New Roman" w:hAnsi="Times New Roman" w:cs="Times New Roman"/>
          <w:sz w:val="24"/>
          <w:szCs w:val="24"/>
        </w:rPr>
        <w:t xml:space="preserve">raştırma. </w:t>
      </w:r>
      <w:r w:rsidRPr="007C217F">
        <w:rPr>
          <w:rFonts w:ascii="Times New Roman" w:hAnsi="Times New Roman" w:cs="Times New Roman"/>
          <w:i/>
          <w:sz w:val="24"/>
          <w:szCs w:val="24"/>
        </w:rPr>
        <w:t>Uludağ Üniversitesi Eğitim Fakültesi Dergisi,</w:t>
      </w:r>
      <w:r w:rsidRPr="007C217F">
        <w:rPr>
          <w:rFonts w:ascii="Times New Roman" w:hAnsi="Times New Roman" w:cs="Times New Roman"/>
          <w:sz w:val="24"/>
          <w:szCs w:val="24"/>
        </w:rPr>
        <w:t xml:space="preserve"> </w:t>
      </w:r>
      <w:r w:rsidR="00574AB4" w:rsidRPr="007C217F">
        <w:rPr>
          <w:rFonts w:ascii="Times New Roman" w:hAnsi="Times New Roman" w:cs="Times New Roman"/>
          <w:i/>
          <w:sz w:val="24"/>
          <w:szCs w:val="24"/>
        </w:rPr>
        <w:t>21</w:t>
      </w:r>
      <w:r w:rsidR="00574AB4" w:rsidRPr="007C217F">
        <w:rPr>
          <w:rFonts w:ascii="Times New Roman" w:hAnsi="Times New Roman" w:cs="Times New Roman"/>
          <w:sz w:val="24"/>
          <w:szCs w:val="24"/>
        </w:rPr>
        <w:t xml:space="preserve">(2), </w:t>
      </w:r>
      <w:r w:rsidRPr="007C217F">
        <w:rPr>
          <w:rFonts w:ascii="Times New Roman" w:hAnsi="Times New Roman" w:cs="Times New Roman"/>
          <w:sz w:val="24"/>
          <w:szCs w:val="24"/>
        </w:rPr>
        <w:t>383-402.</w:t>
      </w:r>
    </w:p>
    <w:p w:rsidR="00212E72" w:rsidRPr="007C217F"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Karasar</w:t>
      </w:r>
      <w:proofErr w:type="spellEnd"/>
      <w:r w:rsidRPr="007C217F">
        <w:rPr>
          <w:rFonts w:ascii="Times New Roman" w:hAnsi="Times New Roman" w:cs="Times New Roman"/>
          <w:sz w:val="24"/>
          <w:szCs w:val="24"/>
        </w:rPr>
        <w:t xml:space="preserve">, H. (2002). </w:t>
      </w:r>
      <w:r w:rsidRPr="007C217F">
        <w:rPr>
          <w:rFonts w:ascii="Times New Roman" w:hAnsi="Times New Roman" w:cs="Times New Roman"/>
          <w:i/>
          <w:sz w:val="24"/>
          <w:szCs w:val="24"/>
        </w:rPr>
        <w:t>Bilimsel</w:t>
      </w:r>
      <w:r w:rsidR="00544C04"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a</w:t>
      </w:r>
      <w:r w:rsidRPr="007C217F">
        <w:rPr>
          <w:rFonts w:ascii="Times New Roman" w:hAnsi="Times New Roman" w:cs="Times New Roman"/>
          <w:i/>
          <w:sz w:val="24"/>
          <w:szCs w:val="24"/>
        </w:rPr>
        <w:t>raştırma</w:t>
      </w:r>
      <w:r w:rsidR="00544C04"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y</w:t>
      </w:r>
      <w:r w:rsidRPr="007C217F">
        <w:rPr>
          <w:rFonts w:ascii="Times New Roman" w:hAnsi="Times New Roman" w:cs="Times New Roman"/>
          <w:i/>
          <w:sz w:val="24"/>
          <w:szCs w:val="24"/>
        </w:rPr>
        <w:t>öntemi</w:t>
      </w:r>
      <w:r w:rsidRPr="007C217F">
        <w:rPr>
          <w:rFonts w:ascii="Times New Roman" w:hAnsi="Times New Roman" w:cs="Times New Roman"/>
          <w:sz w:val="24"/>
          <w:szCs w:val="24"/>
        </w:rPr>
        <w:t>. Ankara: Nobel Yayın</w:t>
      </w:r>
      <w:r w:rsidR="00544C04" w:rsidRPr="007C217F">
        <w:rPr>
          <w:rFonts w:ascii="Times New Roman" w:hAnsi="Times New Roman" w:cs="Times New Roman"/>
          <w:sz w:val="24"/>
          <w:szCs w:val="24"/>
        </w:rPr>
        <w:t xml:space="preserve"> </w:t>
      </w:r>
      <w:r w:rsidRPr="007C217F">
        <w:rPr>
          <w:rFonts w:ascii="Times New Roman" w:hAnsi="Times New Roman" w:cs="Times New Roman"/>
          <w:sz w:val="24"/>
          <w:szCs w:val="24"/>
        </w:rPr>
        <w:t>Dağıtım.</w:t>
      </w:r>
    </w:p>
    <w:p w:rsidR="00212E72" w:rsidRPr="007C217F"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Kaya, H. ve Aydın, F. (2011). </w:t>
      </w:r>
      <w:r w:rsidR="00544C04" w:rsidRPr="007C217F">
        <w:rPr>
          <w:rFonts w:ascii="Times New Roman" w:hAnsi="Times New Roman" w:cs="Times New Roman"/>
          <w:sz w:val="24"/>
          <w:szCs w:val="24"/>
        </w:rPr>
        <w:t>Sosyal bilgiler dersindeki coğrafya konularının öğretiminde akıllı tahta uygulamalarına ilişkin öğrenci görüşleri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Zeitschriftfür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die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Welt</w:t>
      </w:r>
      <w:proofErr w:type="spellEnd"/>
      <w:r w:rsidRPr="007C217F">
        <w:rPr>
          <w:rFonts w:ascii="Times New Roman" w:hAnsi="Times New Roman" w:cs="Times New Roman"/>
          <w:i/>
          <w:sz w:val="24"/>
          <w:szCs w:val="24"/>
        </w:rPr>
        <w:t xml:space="preserve"> der Türken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World</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Turks</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w:t>
      </w:r>
      <w:r w:rsidRPr="007C217F">
        <w:rPr>
          <w:rFonts w:ascii="Times New Roman" w:hAnsi="Times New Roman" w:cs="Times New Roman"/>
          <w:sz w:val="24"/>
          <w:szCs w:val="24"/>
        </w:rPr>
        <w:t>(1), 179-189.</w:t>
      </w:r>
    </w:p>
    <w:p w:rsidR="000D62E3" w:rsidRPr="007C217F" w:rsidRDefault="000D62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Keleş,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Öksüz, B.D. ve Bahçekapılı, T. (2013). Teknolojinin eğitimde kullanılmasına ilişkin öğretmen görüşleri: Fatih projesi örneği</w:t>
      </w:r>
      <w:r w:rsidR="0078292D"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Gaziantep </w:t>
      </w:r>
      <w:proofErr w:type="spellStart"/>
      <w:r w:rsidRPr="007C217F">
        <w:rPr>
          <w:rFonts w:ascii="Times New Roman" w:hAnsi="Times New Roman" w:cs="Times New Roman"/>
          <w:i/>
          <w:sz w:val="24"/>
          <w:szCs w:val="24"/>
        </w:rPr>
        <w:t>University</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12</w:t>
      </w:r>
      <w:r w:rsidRPr="007C217F">
        <w:rPr>
          <w:rFonts w:ascii="Times New Roman" w:hAnsi="Times New Roman" w:cs="Times New Roman"/>
          <w:sz w:val="24"/>
          <w:szCs w:val="24"/>
        </w:rPr>
        <w:t>(2), 353-366.</w:t>
      </w:r>
    </w:p>
    <w:p w:rsidR="008B386A" w:rsidRPr="007C217F" w:rsidRDefault="008B386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lastRenderedPageBreak/>
        <w:t>Kokoç</w:t>
      </w:r>
      <w:proofErr w:type="spellEnd"/>
      <w:r w:rsidRPr="007C217F">
        <w:rPr>
          <w:rFonts w:ascii="Times New Roman" w:hAnsi="Times New Roman" w:cs="Times New Roman"/>
          <w:sz w:val="24"/>
          <w:szCs w:val="24"/>
        </w:rPr>
        <w:t xml:space="preserve">, M. (2012). </w:t>
      </w:r>
      <w:r w:rsidRPr="007C217F">
        <w:rPr>
          <w:rFonts w:ascii="Times New Roman" w:hAnsi="Times New Roman" w:cs="Times New Roman"/>
          <w:i/>
          <w:sz w:val="24"/>
          <w:szCs w:val="24"/>
        </w:rPr>
        <w:t>Karma mesleki gelişim programı sürecinde ilköğretim sınıf öğretmenlerinin teknolojik pedagojik alan bilgisi bağlamında deneyimleri.</w:t>
      </w:r>
      <w:r w:rsidRPr="007C217F">
        <w:rPr>
          <w:rFonts w:ascii="Times New Roman" w:hAnsi="Times New Roman" w:cs="Times New Roman"/>
          <w:sz w:val="24"/>
          <w:szCs w:val="24"/>
        </w:rPr>
        <w:t xml:space="preserve"> Yayınlanmamış yüksek lisans tezi, Karadeniz Teknik Üniversitesi, Trabzon.</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Koehler</w:t>
      </w:r>
      <w:proofErr w:type="spellEnd"/>
      <w:r w:rsidRPr="007C217F">
        <w:rPr>
          <w:rFonts w:ascii="Times New Roman" w:hAnsi="Times New Roman" w:cs="Times New Roman"/>
          <w:sz w:val="24"/>
          <w:szCs w:val="24"/>
        </w:rPr>
        <w:t>, M</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Mishra</w:t>
      </w:r>
      <w:proofErr w:type="spellEnd"/>
      <w:r w:rsidRPr="007C217F">
        <w:rPr>
          <w:rFonts w:ascii="Times New Roman" w:hAnsi="Times New Roman" w:cs="Times New Roman"/>
          <w:sz w:val="24"/>
          <w:szCs w:val="24"/>
        </w:rPr>
        <w:t xml:space="preserve">, P.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Yahya, K. (2007). </w:t>
      </w:r>
      <w:proofErr w:type="spellStart"/>
      <w:r w:rsidRPr="007C217F">
        <w:rPr>
          <w:rFonts w:ascii="Times New Roman" w:hAnsi="Times New Roman" w:cs="Times New Roman"/>
          <w:sz w:val="24"/>
          <w:szCs w:val="24"/>
        </w:rPr>
        <w:t>Tracing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teacher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in a </w:t>
      </w:r>
      <w:proofErr w:type="spellStart"/>
      <w:r w:rsidRPr="007C217F">
        <w:rPr>
          <w:rFonts w:ascii="Times New Roman" w:hAnsi="Times New Roman" w:cs="Times New Roman"/>
          <w:sz w:val="24"/>
          <w:szCs w:val="24"/>
        </w:rPr>
        <w:t>design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seminar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Integrating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w:t>
      </w:r>
      <w:r w:rsidR="00C318BE"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49</w:t>
      </w:r>
      <w:r w:rsidR="00C318BE" w:rsidRPr="007C217F">
        <w:rPr>
          <w:rFonts w:ascii="Times New Roman" w:hAnsi="Times New Roman" w:cs="Times New Roman"/>
          <w:sz w:val="24"/>
          <w:szCs w:val="24"/>
        </w:rPr>
        <w:t>(2007), 740-</w:t>
      </w:r>
      <w:r w:rsidRPr="007C217F">
        <w:rPr>
          <w:rFonts w:ascii="Times New Roman" w:hAnsi="Times New Roman" w:cs="Times New Roman"/>
          <w:sz w:val="24"/>
          <w:szCs w:val="24"/>
        </w:rPr>
        <w:t>762.</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Korucu, A.T. ve Biçer, H. (2017). </w:t>
      </w:r>
      <w:r w:rsidR="001E7B41" w:rsidRPr="007C217F">
        <w:rPr>
          <w:rFonts w:ascii="Times New Roman" w:hAnsi="Times New Roman" w:cs="Times New Roman"/>
          <w:sz w:val="24"/>
          <w:szCs w:val="24"/>
        </w:rPr>
        <w:t>Öğretmen adaylarının mesleki kaygı durumları ve teknoloji kabul ve kullanım durumlarının incelenmesi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Instructional</w:t>
      </w:r>
      <w:proofErr w:type="spellEnd"/>
      <w:r w:rsidRPr="007C217F">
        <w:rPr>
          <w:rFonts w:ascii="Times New Roman" w:hAnsi="Times New Roman" w:cs="Times New Roman"/>
          <w:i/>
          <w:sz w:val="24"/>
          <w:szCs w:val="24"/>
        </w:rPr>
        <w:t xml:space="preserve"> Technologies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Teacher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00000FED"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6</w:t>
      </w:r>
      <w:r w:rsidRPr="007C217F">
        <w:rPr>
          <w:rFonts w:ascii="Times New Roman" w:hAnsi="Times New Roman" w:cs="Times New Roman"/>
          <w:sz w:val="24"/>
          <w:szCs w:val="24"/>
        </w:rPr>
        <w:t>(3), 111-124.</w:t>
      </w:r>
    </w:p>
    <w:p w:rsidR="00212E72"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Köseoğlu, F. </w:t>
      </w:r>
      <w:r w:rsidR="003A5D8A" w:rsidRPr="007C217F">
        <w:rPr>
          <w:rFonts w:ascii="Times New Roman" w:hAnsi="Times New Roman" w:cs="Times New Roman"/>
          <w:sz w:val="24"/>
          <w:szCs w:val="24"/>
        </w:rPr>
        <w:t>V</w:t>
      </w:r>
      <w:r w:rsidRPr="007C217F">
        <w:rPr>
          <w:rFonts w:ascii="Times New Roman" w:hAnsi="Times New Roman" w:cs="Times New Roman"/>
          <w:sz w:val="24"/>
          <w:szCs w:val="24"/>
        </w:rPr>
        <w:t>e</w:t>
      </w:r>
      <w:r w:rsidR="003A5D8A" w:rsidRPr="007C217F">
        <w:rPr>
          <w:rFonts w:ascii="Times New Roman" w:hAnsi="Times New Roman" w:cs="Times New Roman"/>
          <w:sz w:val="24"/>
          <w:szCs w:val="24"/>
        </w:rPr>
        <w:t xml:space="preserve"> Tümay, H.</w:t>
      </w:r>
      <w:r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2013</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Bilim</w:t>
      </w:r>
      <w:r w:rsidR="00D06511"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e</w:t>
      </w:r>
      <w:r w:rsidRPr="007C217F">
        <w:rPr>
          <w:rFonts w:ascii="Times New Roman" w:hAnsi="Times New Roman" w:cs="Times New Roman"/>
          <w:i/>
          <w:sz w:val="24"/>
          <w:szCs w:val="24"/>
        </w:rPr>
        <w:t>ğitiminde</w:t>
      </w:r>
      <w:r w:rsidR="00D06511"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y</w:t>
      </w:r>
      <w:r w:rsidRPr="007C217F">
        <w:rPr>
          <w:rFonts w:ascii="Times New Roman" w:hAnsi="Times New Roman" w:cs="Times New Roman"/>
          <w:i/>
          <w:sz w:val="24"/>
          <w:szCs w:val="24"/>
        </w:rPr>
        <w:t>apılandırmacı</w:t>
      </w:r>
      <w:r w:rsidR="00D06511"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p</w:t>
      </w:r>
      <w:r w:rsidRPr="007C217F">
        <w:rPr>
          <w:rFonts w:ascii="Times New Roman" w:hAnsi="Times New Roman" w:cs="Times New Roman"/>
          <w:i/>
          <w:sz w:val="24"/>
          <w:szCs w:val="24"/>
        </w:rPr>
        <w:t>aradigma</w:t>
      </w:r>
      <w:r w:rsidR="00C318BE" w:rsidRPr="007C217F">
        <w:rPr>
          <w:rFonts w:ascii="Times New Roman" w:hAnsi="Times New Roman" w:cs="Times New Roman"/>
          <w:sz w:val="24"/>
          <w:szCs w:val="24"/>
        </w:rPr>
        <w:t xml:space="preserve">. </w:t>
      </w:r>
      <w:proofErr w:type="gramStart"/>
      <w:r w:rsidR="00C318BE" w:rsidRPr="007C217F">
        <w:rPr>
          <w:rFonts w:ascii="Times New Roman" w:hAnsi="Times New Roman" w:cs="Times New Roman"/>
          <w:sz w:val="24"/>
          <w:szCs w:val="24"/>
        </w:rPr>
        <w:t>Ankara:</w:t>
      </w:r>
      <w:proofErr w:type="spellStart"/>
      <w:r w:rsidR="003A5D8A" w:rsidRPr="007C217F">
        <w:rPr>
          <w:rFonts w:ascii="Times New Roman" w:hAnsi="Times New Roman" w:cs="Times New Roman"/>
          <w:sz w:val="24"/>
          <w:szCs w:val="24"/>
        </w:rPr>
        <w:t>Pegem</w:t>
      </w:r>
      <w:proofErr w:type="spellEnd"/>
      <w:proofErr w:type="gramEnd"/>
      <w:r w:rsidR="003A5D8A" w:rsidRPr="007C217F">
        <w:rPr>
          <w:rFonts w:ascii="Times New Roman" w:hAnsi="Times New Roman" w:cs="Times New Roman"/>
          <w:sz w:val="24"/>
          <w:szCs w:val="24"/>
        </w:rPr>
        <w:t xml:space="preserve"> A Yayıncılık.</w:t>
      </w:r>
    </w:p>
    <w:p w:rsidR="006E639B" w:rsidRPr="007C217F" w:rsidRDefault="006E639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Kula, A.(2015). Öğretmen adaylarının teknolojik pedagojik alan bilgisi (TPAB) yeterliklerinin incelenmesi: Bartın Üniversitesi Örneği. </w:t>
      </w:r>
      <w:r w:rsidRPr="007C217F">
        <w:rPr>
          <w:rFonts w:ascii="Times New Roman" w:hAnsi="Times New Roman" w:cs="Times New Roman"/>
          <w:i/>
          <w:sz w:val="24"/>
          <w:szCs w:val="24"/>
        </w:rPr>
        <w:t>Akademik Sosyal Araştırmalar Dergisi</w:t>
      </w:r>
      <w:r w:rsidR="00000FED"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w:t>
      </w:r>
      <w:r w:rsidRPr="007C217F">
        <w:rPr>
          <w:rFonts w:ascii="Times New Roman" w:hAnsi="Times New Roman" w:cs="Times New Roman"/>
          <w:sz w:val="24"/>
          <w:szCs w:val="24"/>
        </w:rPr>
        <w:t>(12), 395-412.</w:t>
      </w:r>
    </w:p>
    <w:p w:rsidR="005F0DD7" w:rsidRPr="007C217F" w:rsidRDefault="005F0DD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Martins</w:t>
      </w:r>
      <w:proofErr w:type="spellEnd"/>
      <w:r w:rsidRPr="007C217F">
        <w:rPr>
          <w:rFonts w:ascii="Times New Roman" w:hAnsi="Times New Roman" w:cs="Times New Roman"/>
          <w:sz w:val="24"/>
          <w:szCs w:val="24"/>
        </w:rPr>
        <w:t xml:space="preserve">, S.G. ve </w:t>
      </w:r>
      <w:proofErr w:type="spellStart"/>
      <w:r w:rsidRPr="007C217F">
        <w:rPr>
          <w:rFonts w:ascii="Times New Roman" w:hAnsi="Times New Roman" w:cs="Times New Roman"/>
          <w:sz w:val="24"/>
          <w:szCs w:val="24"/>
        </w:rPr>
        <w:t>Teodoro</w:t>
      </w:r>
      <w:proofErr w:type="spellEnd"/>
      <w:r w:rsidRPr="007C217F">
        <w:rPr>
          <w:rFonts w:ascii="Times New Roman" w:hAnsi="Times New Roman" w:cs="Times New Roman"/>
          <w:sz w:val="24"/>
          <w:szCs w:val="24"/>
        </w:rPr>
        <w:t xml:space="preserve">, V.D. (2016). </w:t>
      </w:r>
      <w:proofErr w:type="spellStart"/>
      <w:r w:rsidRPr="007C217F">
        <w:rPr>
          <w:rFonts w:ascii="Times New Roman" w:hAnsi="Times New Roman" w:cs="Times New Roman"/>
          <w:sz w:val="24"/>
          <w:szCs w:val="24"/>
        </w:rPr>
        <w:t>ActivMathComp</w:t>
      </w:r>
      <w:proofErr w:type="spellEnd"/>
      <w:r w:rsidRPr="007C217F">
        <w:rPr>
          <w:rFonts w:ascii="Times New Roman" w:hAnsi="Times New Roman" w:cs="Times New Roman"/>
          <w:sz w:val="24"/>
          <w:szCs w:val="24"/>
        </w:rPr>
        <w:t>-</w:t>
      </w:r>
      <w:proofErr w:type="spellStart"/>
      <w:r w:rsidRPr="007C217F">
        <w:rPr>
          <w:rFonts w:ascii="Times New Roman" w:hAnsi="Times New Roman" w:cs="Times New Roman"/>
          <w:sz w:val="24"/>
          <w:szCs w:val="24"/>
        </w:rPr>
        <w:t>computers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as </w:t>
      </w:r>
      <w:proofErr w:type="spellStart"/>
      <w:r w:rsidRPr="007C217F">
        <w:rPr>
          <w:rFonts w:ascii="Times New Roman" w:hAnsi="Times New Roman" w:cs="Times New Roman"/>
          <w:sz w:val="24"/>
          <w:szCs w:val="24"/>
        </w:rPr>
        <w:t>support</w:t>
      </w:r>
      <w:proofErr w:type="spellEnd"/>
      <w:r w:rsidRPr="007C217F">
        <w:rPr>
          <w:rFonts w:ascii="Times New Roman" w:hAnsi="Times New Roman" w:cs="Times New Roman"/>
          <w:sz w:val="24"/>
          <w:szCs w:val="24"/>
        </w:rPr>
        <w:t xml:space="preserve"> of a </w:t>
      </w:r>
      <w:proofErr w:type="spellStart"/>
      <w:r w:rsidRPr="007C217F">
        <w:rPr>
          <w:rFonts w:ascii="Times New Roman" w:hAnsi="Times New Roman" w:cs="Times New Roman"/>
          <w:sz w:val="24"/>
          <w:szCs w:val="24"/>
        </w:rPr>
        <w:t>whole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environment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calculus</w:t>
      </w:r>
      <w:proofErr w:type="spellEnd"/>
      <w:r w:rsidRPr="007C217F">
        <w:rPr>
          <w:rFonts w:ascii="Times New Roman" w:hAnsi="Times New Roman" w:cs="Times New Roman"/>
          <w:sz w:val="24"/>
          <w:szCs w:val="24"/>
        </w:rPr>
        <w:t>/</w:t>
      </w:r>
      <w:proofErr w:type="spellStart"/>
      <w:r w:rsidRPr="007C217F">
        <w:rPr>
          <w:rFonts w:ascii="Times New Roman" w:hAnsi="Times New Roman" w:cs="Times New Roman"/>
          <w:sz w:val="24"/>
          <w:szCs w:val="24"/>
        </w:rPr>
        <w:t>mathematical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analysis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International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Innovation</w:t>
      </w:r>
      <w:proofErr w:type="spellEnd"/>
      <w:r w:rsidRPr="007C217F">
        <w:rPr>
          <w:rFonts w:ascii="Times New Roman" w:hAnsi="Times New Roman" w:cs="Times New Roman"/>
          <w:i/>
          <w:sz w:val="24"/>
          <w:szCs w:val="24"/>
        </w:rPr>
        <w:t xml:space="preserve"> in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Mathematics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24</w:t>
      </w:r>
      <w:r w:rsidRPr="007C217F">
        <w:rPr>
          <w:rFonts w:ascii="Times New Roman" w:hAnsi="Times New Roman" w:cs="Times New Roman"/>
          <w:sz w:val="24"/>
          <w:szCs w:val="24"/>
        </w:rPr>
        <w:t>(1), 36-53.</w:t>
      </w:r>
    </w:p>
    <w:p w:rsidR="003A5D8A" w:rsidRPr="007C217F" w:rsidRDefault="003A5D8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Milli Eğitim Bakanlığı [MEB] (2012). Eğitimde FATİH Projesi. fatihprojesi.meb.gov.tr/.../fatih_Projesi_Tablet_PC_Beklenti_Kag</w:t>
      </w:r>
      <w:r w:rsidR="00CC2445" w:rsidRPr="007C217F">
        <w:rPr>
          <w:rFonts w:ascii="Times New Roman" w:hAnsi="Times New Roman" w:cs="Times New Roman"/>
          <w:sz w:val="24"/>
          <w:szCs w:val="24"/>
        </w:rPr>
        <w:t>idi.pdf adresinden 12 Mart 2017</w:t>
      </w:r>
      <w:r w:rsidRPr="007C217F">
        <w:rPr>
          <w:rFonts w:ascii="Times New Roman" w:hAnsi="Times New Roman" w:cs="Times New Roman"/>
          <w:sz w:val="24"/>
          <w:szCs w:val="24"/>
        </w:rPr>
        <w:t xml:space="preserve"> tarihinde alındı.</w:t>
      </w:r>
    </w:p>
    <w:p w:rsidR="005F0DD7" w:rsidRPr="007C217F" w:rsidRDefault="005F0DD7"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Murat, A. Ve Erten, H. (2016). Fen bilgisi öğretmen adaylarının teknopedagojik eğitim alanındaki öz yeterlik algı düzeyleri. </w:t>
      </w:r>
      <w:proofErr w:type="spellStart"/>
      <w:r w:rsidRPr="007C217F">
        <w:rPr>
          <w:rFonts w:ascii="Times New Roman" w:hAnsi="Times New Roman" w:cs="Times New Roman"/>
          <w:i/>
          <w:sz w:val="24"/>
          <w:szCs w:val="24"/>
        </w:rPr>
        <w:t>The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Akademic</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Studies</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48</w:t>
      </w:r>
      <w:r w:rsidRPr="007C217F">
        <w:rPr>
          <w:rFonts w:ascii="Times New Roman" w:hAnsi="Times New Roman" w:cs="Times New Roman"/>
          <w:sz w:val="24"/>
          <w:szCs w:val="24"/>
        </w:rPr>
        <w:t xml:space="preserve">(2016), 477-485. </w:t>
      </w:r>
    </w:p>
    <w:p w:rsidR="00212E72" w:rsidRPr="007C217F"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Öztürk, H.İ. ve</w:t>
      </w:r>
      <w:r w:rsidR="00D06511"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Aydede</w:t>
      </w:r>
      <w:proofErr w:type="spellEnd"/>
      <w:r w:rsidR="00D06511"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Yalcin</w:t>
      </w:r>
      <w:proofErr w:type="spellEnd"/>
      <w:r w:rsidRPr="007C217F">
        <w:rPr>
          <w:rFonts w:ascii="Times New Roman" w:hAnsi="Times New Roman" w:cs="Times New Roman"/>
          <w:sz w:val="24"/>
          <w:szCs w:val="24"/>
        </w:rPr>
        <w:t>, M.N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(2015). </w:t>
      </w:r>
      <w:proofErr w:type="spellStart"/>
      <w:r w:rsidRPr="007C217F">
        <w:rPr>
          <w:rFonts w:ascii="Times New Roman" w:hAnsi="Times New Roman" w:cs="Times New Roman"/>
          <w:sz w:val="24"/>
          <w:szCs w:val="24"/>
        </w:rPr>
        <w:t>Assesment</w:t>
      </w:r>
      <w:proofErr w:type="spellEnd"/>
      <w:r w:rsidRPr="007C217F">
        <w:rPr>
          <w:rFonts w:ascii="Times New Roman" w:hAnsi="Times New Roman" w:cs="Times New Roman"/>
          <w:sz w:val="24"/>
          <w:szCs w:val="24"/>
        </w:rPr>
        <w:t xml:space="preserve"> of </w:t>
      </w:r>
      <w:proofErr w:type="spellStart"/>
      <w:r w:rsidR="001E7B41" w:rsidRPr="007C217F">
        <w:rPr>
          <w:rFonts w:ascii="Times New Roman" w:hAnsi="Times New Roman" w:cs="Times New Roman"/>
          <w:sz w:val="24"/>
          <w:szCs w:val="24"/>
        </w:rPr>
        <w:t>s</w:t>
      </w:r>
      <w:r w:rsidRPr="007C217F">
        <w:rPr>
          <w:rFonts w:ascii="Times New Roman" w:hAnsi="Times New Roman" w:cs="Times New Roman"/>
          <w:sz w:val="24"/>
          <w:szCs w:val="24"/>
        </w:rPr>
        <w:t>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echnology</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eachers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p</w:t>
      </w:r>
      <w:r w:rsidRPr="007C217F">
        <w:rPr>
          <w:rFonts w:ascii="Times New Roman" w:hAnsi="Times New Roman" w:cs="Times New Roman"/>
          <w:sz w:val="24"/>
          <w:szCs w:val="24"/>
        </w:rPr>
        <w:t>erceptions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owards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a</w:t>
      </w:r>
      <w:r w:rsidRPr="007C217F">
        <w:rPr>
          <w:rFonts w:ascii="Times New Roman" w:hAnsi="Times New Roman" w:cs="Times New Roman"/>
          <w:sz w:val="24"/>
          <w:szCs w:val="24"/>
        </w:rPr>
        <w:t>ctive</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l</w:t>
      </w:r>
      <w:r w:rsidRPr="007C217F">
        <w:rPr>
          <w:rFonts w:ascii="Times New Roman" w:hAnsi="Times New Roman" w:cs="Times New Roman"/>
          <w:sz w:val="24"/>
          <w:szCs w:val="24"/>
        </w:rPr>
        <w:t>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Internation</w:t>
      </w:r>
      <w:r w:rsidR="00000FED" w:rsidRPr="007C217F">
        <w:rPr>
          <w:rFonts w:ascii="Times New Roman" w:hAnsi="Times New Roman" w:cs="Times New Roman"/>
          <w:i/>
          <w:sz w:val="24"/>
          <w:szCs w:val="24"/>
        </w:rPr>
        <w:t>al</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journal</w:t>
      </w:r>
      <w:proofErr w:type="spellEnd"/>
      <w:r w:rsidR="00000FED" w:rsidRPr="007C217F">
        <w:rPr>
          <w:rFonts w:ascii="Times New Roman" w:hAnsi="Times New Roman" w:cs="Times New Roman"/>
          <w:i/>
          <w:sz w:val="24"/>
          <w:szCs w:val="24"/>
        </w:rPr>
        <w:t xml:space="preserve"> of </w:t>
      </w:r>
      <w:proofErr w:type="spellStart"/>
      <w:r w:rsidR="00000FED" w:rsidRPr="007C217F">
        <w:rPr>
          <w:rFonts w:ascii="Times New Roman" w:hAnsi="Times New Roman" w:cs="Times New Roman"/>
          <w:i/>
          <w:sz w:val="24"/>
          <w:szCs w:val="24"/>
        </w:rPr>
        <w:t>Acedemic</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Research</w:t>
      </w:r>
      <w:proofErr w:type="spellEnd"/>
      <w:r w:rsidR="00000FED" w:rsidRPr="007C217F">
        <w:rPr>
          <w:rFonts w:ascii="Times New Roman" w:hAnsi="Times New Roman" w:cs="Times New Roman"/>
          <w:i/>
          <w:sz w:val="24"/>
          <w:szCs w:val="24"/>
        </w:rPr>
        <w:t xml:space="preserve">, </w:t>
      </w:r>
      <w:r w:rsidR="00C318BE" w:rsidRPr="007C217F">
        <w:rPr>
          <w:rFonts w:ascii="Times New Roman" w:hAnsi="Times New Roman" w:cs="Times New Roman"/>
          <w:i/>
          <w:sz w:val="24"/>
          <w:szCs w:val="24"/>
        </w:rPr>
        <w:t>7</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3</w:t>
      </w:r>
      <w:r w:rsidR="00000FED"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12-21.</w:t>
      </w:r>
    </w:p>
    <w:p w:rsidR="001963FA" w:rsidRPr="007C217F" w:rsidRDefault="003D575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Sarı, A.A, Canbazoğlu Bilici, 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Baran, E. ve Özbay, U. (2016). Farklı branşlardaki öğretmenlerin teknolojik pedagojik alan bilgisi (TPAB) yeterlikleri ile bilgi ve iletişim teknolojilerini yönelik tutumları arasındaki ilişkinin incelenmesi. </w:t>
      </w:r>
      <w:r w:rsidRPr="007C217F">
        <w:rPr>
          <w:rFonts w:ascii="Times New Roman" w:hAnsi="Times New Roman" w:cs="Times New Roman"/>
          <w:i/>
          <w:sz w:val="24"/>
          <w:szCs w:val="24"/>
        </w:rPr>
        <w:t>Eğitim Teknolojisi Kuram ve Uygulama</w:t>
      </w:r>
      <w:r w:rsidR="00000FED" w:rsidRPr="007C217F">
        <w:rPr>
          <w:rFonts w:ascii="Times New Roman" w:hAnsi="Times New Roman" w:cs="Times New Roman"/>
          <w:i/>
          <w:sz w:val="24"/>
          <w:szCs w:val="24"/>
        </w:rPr>
        <w:t>,</w:t>
      </w:r>
      <w:r w:rsidR="00C318BE"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6</w:t>
      </w:r>
      <w:r w:rsidRPr="007C217F">
        <w:rPr>
          <w:rFonts w:ascii="Times New Roman" w:hAnsi="Times New Roman" w:cs="Times New Roman"/>
          <w:sz w:val="24"/>
          <w:szCs w:val="24"/>
        </w:rPr>
        <w:t>(1), 1-21.</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Serin, M. 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Güneş, A. M., &amp; Değirmenci, H. (2015). Sınıf öğretmenliği bölümü öğrencilerinin öğretmenlik mesleğine yönelik tutumları ile mesleğe yönelik kaygı </w:t>
      </w:r>
      <w:r w:rsidRPr="007C217F">
        <w:rPr>
          <w:rFonts w:ascii="Times New Roman" w:hAnsi="Times New Roman" w:cs="Times New Roman"/>
          <w:sz w:val="24"/>
          <w:szCs w:val="24"/>
        </w:rPr>
        <w:lastRenderedPageBreak/>
        <w:t xml:space="preserve">düzeyleri arasındaki ilişki. </w:t>
      </w:r>
      <w:r w:rsidRPr="007C217F">
        <w:rPr>
          <w:rFonts w:ascii="Times New Roman" w:hAnsi="Times New Roman" w:cs="Times New Roman"/>
          <w:i/>
          <w:sz w:val="24"/>
          <w:szCs w:val="24"/>
        </w:rPr>
        <w:t xml:space="preserve">Cumhuriyet </w:t>
      </w:r>
      <w:proofErr w:type="spellStart"/>
      <w:r w:rsidRPr="007C217F">
        <w:rPr>
          <w:rFonts w:ascii="Times New Roman" w:hAnsi="Times New Roman" w:cs="Times New Roman"/>
          <w:i/>
          <w:sz w:val="24"/>
          <w:szCs w:val="24"/>
        </w:rPr>
        <w:t>International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w:t>
      </w:r>
      <w:r w:rsidRPr="007C217F">
        <w:rPr>
          <w:rFonts w:ascii="Times New Roman" w:hAnsi="Times New Roman" w:cs="Times New Roman"/>
          <w:sz w:val="24"/>
          <w:szCs w:val="24"/>
        </w:rPr>
        <w:t>(1), 21-34.</w:t>
      </w:r>
    </w:p>
    <w:p w:rsidR="00D74882" w:rsidRPr="007C217F" w:rsidRDefault="00D7488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Shulman</w:t>
      </w:r>
      <w:proofErr w:type="spellEnd"/>
      <w:r w:rsidRPr="007C217F">
        <w:rPr>
          <w:rFonts w:ascii="Times New Roman" w:hAnsi="Times New Roman" w:cs="Times New Roman"/>
          <w:sz w:val="24"/>
          <w:szCs w:val="24"/>
        </w:rPr>
        <w:t xml:space="preserve">, L. (1986). </w:t>
      </w:r>
      <w:proofErr w:type="spellStart"/>
      <w:r w:rsidRPr="007C217F">
        <w:rPr>
          <w:rFonts w:ascii="Times New Roman" w:hAnsi="Times New Roman" w:cs="Times New Roman"/>
          <w:sz w:val="24"/>
          <w:szCs w:val="24"/>
        </w:rPr>
        <w:t>Those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Understand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growth</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teaching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Researcher</w:t>
      </w:r>
      <w:proofErr w:type="spellEnd"/>
      <w:r w:rsidRPr="007C217F">
        <w:rPr>
          <w:rFonts w:ascii="Times New Roman" w:hAnsi="Times New Roman" w:cs="Times New Roman"/>
          <w:i/>
          <w:sz w:val="24"/>
          <w:szCs w:val="24"/>
        </w:rPr>
        <w:t>,</w:t>
      </w:r>
      <w:r w:rsidR="00C318BE" w:rsidRPr="007C217F">
        <w:rPr>
          <w:rFonts w:ascii="Times New Roman" w:hAnsi="Times New Roman" w:cs="Times New Roman"/>
          <w:sz w:val="24"/>
          <w:szCs w:val="24"/>
        </w:rPr>
        <w:t xml:space="preserve"> </w:t>
      </w:r>
      <w:r w:rsidR="00000FED" w:rsidRPr="007C217F">
        <w:rPr>
          <w:rFonts w:ascii="Times New Roman" w:hAnsi="Times New Roman" w:cs="Times New Roman"/>
          <w:i/>
          <w:sz w:val="24"/>
          <w:szCs w:val="24"/>
        </w:rPr>
        <w:t>15</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2</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 4-14.</w:t>
      </w:r>
    </w:p>
    <w:p w:rsidR="00D74882" w:rsidRPr="007C217F" w:rsidRDefault="00D7488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Şimşek, A. (2014). </w:t>
      </w:r>
      <w:r w:rsidRPr="007C217F">
        <w:rPr>
          <w:rFonts w:ascii="Times New Roman" w:hAnsi="Times New Roman" w:cs="Times New Roman"/>
          <w:i/>
          <w:sz w:val="24"/>
          <w:szCs w:val="24"/>
        </w:rPr>
        <w:t>Fizik</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Öğretmen</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Adaylarının</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Teknolojik</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Pedagojik Alan Bilgileri</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Gelişiminin</w:t>
      </w:r>
      <w:r w:rsidR="005C4C3B" w:rsidRPr="007C217F">
        <w:rPr>
          <w:rFonts w:ascii="Times New Roman" w:hAnsi="Times New Roman" w:cs="Times New Roman"/>
          <w:i/>
          <w:sz w:val="24"/>
          <w:szCs w:val="24"/>
        </w:rPr>
        <w:t xml:space="preserve"> </w:t>
      </w:r>
      <w:r w:rsidR="00967761" w:rsidRPr="007C217F">
        <w:rPr>
          <w:rFonts w:ascii="Times New Roman" w:hAnsi="Times New Roman" w:cs="Times New Roman"/>
          <w:i/>
          <w:sz w:val="24"/>
          <w:szCs w:val="24"/>
        </w:rPr>
        <w:t>İn</w:t>
      </w:r>
      <w:r w:rsidRPr="007C217F">
        <w:rPr>
          <w:rFonts w:ascii="Times New Roman" w:hAnsi="Times New Roman" w:cs="Times New Roman"/>
          <w:i/>
          <w:sz w:val="24"/>
          <w:szCs w:val="24"/>
        </w:rPr>
        <w:t xml:space="preserve">celenmesi. </w:t>
      </w:r>
      <w:r w:rsidRPr="007C217F">
        <w:rPr>
          <w:rFonts w:ascii="Times New Roman" w:hAnsi="Times New Roman" w:cs="Times New Roman"/>
          <w:sz w:val="24"/>
          <w:szCs w:val="24"/>
        </w:rPr>
        <w:t>Yayınlanmamış</w:t>
      </w:r>
      <w:r w:rsidR="005C4C3B" w:rsidRPr="007C217F">
        <w:rPr>
          <w:rFonts w:ascii="Times New Roman" w:hAnsi="Times New Roman" w:cs="Times New Roman"/>
          <w:sz w:val="24"/>
          <w:szCs w:val="24"/>
        </w:rPr>
        <w:t xml:space="preserve"> </w:t>
      </w:r>
      <w:r w:rsidRPr="007C217F">
        <w:rPr>
          <w:rFonts w:ascii="Times New Roman" w:hAnsi="Times New Roman" w:cs="Times New Roman"/>
          <w:sz w:val="24"/>
          <w:szCs w:val="24"/>
        </w:rPr>
        <w:t>Doktora</w:t>
      </w:r>
      <w:r w:rsidR="00967761" w:rsidRPr="007C217F">
        <w:rPr>
          <w:rFonts w:ascii="Times New Roman" w:hAnsi="Times New Roman" w:cs="Times New Roman"/>
          <w:sz w:val="24"/>
          <w:szCs w:val="24"/>
        </w:rPr>
        <w:t xml:space="preserve"> T</w:t>
      </w:r>
      <w:r w:rsidRPr="007C217F">
        <w:rPr>
          <w:rFonts w:ascii="Times New Roman" w:hAnsi="Times New Roman" w:cs="Times New Roman"/>
          <w:sz w:val="24"/>
          <w:szCs w:val="24"/>
        </w:rPr>
        <w:t>ezi, Karadeniz</w:t>
      </w:r>
      <w:r w:rsidR="00967761" w:rsidRPr="007C217F">
        <w:rPr>
          <w:rFonts w:ascii="Times New Roman" w:hAnsi="Times New Roman" w:cs="Times New Roman"/>
          <w:sz w:val="24"/>
          <w:szCs w:val="24"/>
        </w:rPr>
        <w:t xml:space="preserve"> </w:t>
      </w:r>
      <w:r w:rsidRPr="007C217F">
        <w:rPr>
          <w:rFonts w:ascii="Times New Roman" w:hAnsi="Times New Roman" w:cs="Times New Roman"/>
          <w:sz w:val="24"/>
          <w:szCs w:val="24"/>
        </w:rPr>
        <w:t>Teknik</w:t>
      </w:r>
      <w:r w:rsidR="00967761" w:rsidRPr="007C217F">
        <w:rPr>
          <w:rFonts w:ascii="Times New Roman" w:hAnsi="Times New Roman" w:cs="Times New Roman"/>
          <w:sz w:val="24"/>
          <w:szCs w:val="24"/>
        </w:rPr>
        <w:t xml:space="preserve"> </w:t>
      </w:r>
      <w:r w:rsidRPr="007C217F">
        <w:rPr>
          <w:rFonts w:ascii="Times New Roman" w:hAnsi="Times New Roman" w:cs="Times New Roman"/>
          <w:sz w:val="24"/>
          <w:szCs w:val="24"/>
        </w:rPr>
        <w:t>Üniversitesi, Trabzon.</w:t>
      </w:r>
    </w:p>
    <w:p w:rsidR="0044613D" w:rsidRPr="007C217F" w:rsidRDefault="0044613D"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Smith, H. J</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Higgins</w:t>
      </w:r>
      <w:proofErr w:type="spellEnd"/>
      <w:r w:rsidRPr="007C217F">
        <w:rPr>
          <w:rFonts w:ascii="Times New Roman" w:hAnsi="Times New Roman" w:cs="Times New Roman"/>
          <w:sz w:val="24"/>
          <w:szCs w:val="24"/>
        </w:rPr>
        <w:t xml:space="preserve">, S., Wall, K. &amp; Miller, J. (2005). </w:t>
      </w:r>
      <w:proofErr w:type="spellStart"/>
      <w:r w:rsidRPr="007C217F">
        <w:rPr>
          <w:rFonts w:ascii="Times New Roman" w:hAnsi="Times New Roman" w:cs="Times New Roman"/>
          <w:sz w:val="24"/>
          <w:szCs w:val="24"/>
        </w:rPr>
        <w:t>Interactive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whiteboards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boon</w:t>
      </w:r>
      <w:proofErr w:type="spellEnd"/>
      <w:r w:rsidRPr="007C217F">
        <w:rPr>
          <w:rFonts w:ascii="Times New Roman" w:hAnsi="Times New Roman" w:cs="Times New Roman"/>
          <w:sz w:val="24"/>
          <w:szCs w:val="24"/>
        </w:rPr>
        <w:t xml:space="preserve"> </w:t>
      </w:r>
      <w:proofErr w:type="spellStart"/>
      <w:proofErr w:type="gramStart"/>
      <w:r w:rsidRPr="007C217F">
        <w:rPr>
          <w:rFonts w:ascii="Times New Roman" w:hAnsi="Times New Roman" w:cs="Times New Roman"/>
          <w:sz w:val="24"/>
          <w:szCs w:val="24"/>
        </w:rPr>
        <w:t>or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bandwagon</w:t>
      </w:r>
      <w:proofErr w:type="spellEnd"/>
      <w:proofErr w:type="gramEnd"/>
      <w:r w:rsidRPr="007C217F">
        <w:rPr>
          <w:rFonts w:ascii="Times New Roman" w:hAnsi="Times New Roman" w:cs="Times New Roman"/>
          <w:sz w:val="24"/>
          <w:szCs w:val="24"/>
        </w:rPr>
        <w:t xml:space="preserve">? A </w:t>
      </w:r>
      <w:proofErr w:type="spellStart"/>
      <w:r w:rsidRPr="007C217F">
        <w:rPr>
          <w:rFonts w:ascii="Times New Roman" w:hAnsi="Times New Roman" w:cs="Times New Roman"/>
          <w:sz w:val="24"/>
          <w:szCs w:val="24"/>
        </w:rPr>
        <w:t>critical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literature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Assisted</w:t>
      </w:r>
      <w:proofErr w:type="spellEnd"/>
      <w:r w:rsidRPr="007C217F">
        <w:rPr>
          <w:rFonts w:ascii="Times New Roman" w:hAnsi="Times New Roman" w:cs="Times New Roman"/>
          <w:i/>
          <w:sz w:val="24"/>
          <w:szCs w:val="24"/>
        </w:rPr>
        <w:t xml:space="preserve"> Learning,</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21</w:t>
      </w:r>
      <w:r w:rsidR="00C318BE" w:rsidRPr="007C217F">
        <w:rPr>
          <w:rFonts w:ascii="Times New Roman" w:hAnsi="Times New Roman" w:cs="Times New Roman"/>
          <w:sz w:val="24"/>
          <w:szCs w:val="24"/>
        </w:rPr>
        <w:t>(2), 91-</w:t>
      </w:r>
      <w:r w:rsidRPr="007C217F">
        <w:rPr>
          <w:rFonts w:ascii="Times New Roman" w:hAnsi="Times New Roman" w:cs="Times New Roman"/>
          <w:sz w:val="24"/>
          <w:szCs w:val="24"/>
        </w:rPr>
        <w:t xml:space="preserve">101. </w:t>
      </w:r>
    </w:p>
    <w:p w:rsidR="00DE4747" w:rsidRPr="007C217F" w:rsidRDefault="00DE474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Uluyol</w:t>
      </w:r>
      <w:proofErr w:type="spellEnd"/>
      <w:r w:rsidRPr="007C217F">
        <w:rPr>
          <w:rFonts w:ascii="Times New Roman" w:hAnsi="Times New Roman" w:cs="Times New Roman"/>
          <w:sz w:val="24"/>
          <w:szCs w:val="24"/>
        </w:rPr>
        <w:t xml:space="preserve">, Ç. (2013). ICT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Turkish</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schools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Recall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where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you’re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from</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recognise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where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you’re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going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British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Technology</w:t>
      </w:r>
      <w:proofErr w:type="spellEnd"/>
      <w:r w:rsidRPr="007C217F">
        <w:rPr>
          <w:rFonts w:ascii="Times New Roman" w:hAnsi="Times New Roman" w:cs="Times New Roman"/>
          <w:i/>
          <w:sz w:val="24"/>
          <w:szCs w:val="24"/>
        </w:rPr>
        <w:t>,</w:t>
      </w:r>
      <w:r w:rsidR="00000FED" w:rsidRPr="007C217F">
        <w:rPr>
          <w:rFonts w:ascii="Times New Roman" w:hAnsi="Times New Roman" w:cs="Times New Roman"/>
          <w:sz w:val="24"/>
          <w:szCs w:val="24"/>
        </w:rPr>
        <w:t xml:space="preserve"> </w:t>
      </w:r>
      <w:r w:rsidR="00000FED" w:rsidRPr="007C217F">
        <w:rPr>
          <w:rFonts w:ascii="Times New Roman" w:hAnsi="Times New Roman" w:cs="Times New Roman"/>
          <w:i/>
          <w:sz w:val="24"/>
          <w:szCs w:val="24"/>
        </w:rPr>
        <w:t>44</w:t>
      </w:r>
      <w:r w:rsidR="00C318BE" w:rsidRPr="007C217F">
        <w:rPr>
          <w:rFonts w:ascii="Times New Roman" w:hAnsi="Times New Roman" w:cs="Times New Roman"/>
          <w:sz w:val="24"/>
          <w:szCs w:val="24"/>
        </w:rPr>
        <w:t>(1)</w:t>
      </w:r>
      <w:r w:rsidR="00000FED" w:rsidRPr="007C217F">
        <w:rPr>
          <w:rFonts w:ascii="Times New Roman" w:hAnsi="Times New Roman" w:cs="Times New Roman"/>
          <w:sz w:val="24"/>
          <w:szCs w:val="24"/>
        </w:rPr>
        <w:t>, 10-</w:t>
      </w:r>
      <w:r w:rsidRPr="007C217F">
        <w:rPr>
          <w:rFonts w:ascii="Times New Roman" w:hAnsi="Times New Roman" w:cs="Times New Roman"/>
          <w:sz w:val="24"/>
          <w:szCs w:val="24"/>
        </w:rPr>
        <w:t>13.</w:t>
      </w:r>
    </w:p>
    <w:p w:rsidR="00291E97" w:rsidRPr="007C217F" w:rsidRDefault="00291E9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Usluel</w:t>
      </w:r>
      <w:proofErr w:type="spellEnd"/>
      <w:r w:rsidRPr="007C217F">
        <w:rPr>
          <w:rFonts w:ascii="Times New Roman" w:hAnsi="Times New Roman" w:cs="Times New Roman"/>
          <w:sz w:val="24"/>
          <w:szCs w:val="24"/>
        </w:rPr>
        <w:t>, Y.K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Mumcu-</w:t>
      </w:r>
      <w:proofErr w:type="spellStart"/>
      <w:r w:rsidRPr="007C217F">
        <w:rPr>
          <w:rFonts w:ascii="Times New Roman" w:hAnsi="Times New Roman" w:cs="Times New Roman"/>
          <w:sz w:val="24"/>
          <w:szCs w:val="24"/>
        </w:rPr>
        <w:t>Kuşkaya</w:t>
      </w:r>
      <w:proofErr w:type="spellEnd"/>
      <w:r w:rsidRPr="007C217F">
        <w:rPr>
          <w:rFonts w:ascii="Times New Roman" w:hAnsi="Times New Roman" w:cs="Times New Roman"/>
          <w:sz w:val="24"/>
          <w:szCs w:val="24"/>
        </w:rPr>
        <w:t xml:space="preserve">, F. ve </w:t>
      </w:r>
      <w:proofErr w:type="spellStart"/>
      <w:r w:rsidRPr="007C217F">
        <w:rPr>
          <w:rFonts w:ascii="Times New Roman" w:hAnsi="Times New Roman" w:cs="Times New Roman"/>
          <w:sz w:val="24"/>
          <w:szCs w:val="24"/>
        </w:rPr>
        <w:t>Demiraslan</w:t>
      </w:r>
      <w:proofErr w:type="spellEnd"/>
      <w:r w:rsidRPr="007C217F">
        <w:rPr>
          <w:rFonts w:ascii="Times New Roman" w:hAnsi="Times New Roman" w:cs="Times New Roman"/>
          <w:sz w:val="24"/>
          <w:szCs w:val="24"/>
        </w:rPr>
        <w:t xml:space="preserve"> Y. K. (2007). Öğrenme-öğretme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sürecinde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bilgi</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ve iletişim teknolojileri: öğretmenlerin</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entegrasyon</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süreci</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ve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engelleriyle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ilgili</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görüşleri. </w:t>
      </w:r>
      <w:r w:rsidRPr="007C217F">
        <w:rPr>
          <w:rFonts w:ascii="Times New Roman" w:hAnsi="Times New Roman" w:cs="Times New Roman"/>
          <w:i/>
          <w:sz w:val="24"/>
          <w:szCs w:val="24"/>
        </w:rPr>
        <w:t>Hacettepe Üniversitesi Eğitim Fakültesi</w:t>
      </w:r>
      <w:r w:rsidR="001E7B4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32</w:t>
      </w:r>
      <w:r w:rsidR="00C318BE" w:rsidRPr="007C217F">
        <w:rPr>
          <w:rFonts w:ascii="Times New Roman" w:hAnsi="Times New Roman" w:cs="Times New Roman"/>
          <w:sz w:val="24"/>
          <w:szCs w:val="24"/>
        </w:rPr>
        <w:t>(2007)</w:t>
      </w:r>
      <w:r w:rsidRPr="007C217F">
        <w:rPr>
          <w:rFonts w:ascii="Times New Roman" w:hAnsi="Times New Roman" w:cs="Times New Roman"/>
          <w:sz w:val="24"/>
          <w:szCs w:val="24"/>
        </w:rPr>
        <w:t>, 164-179.</w:t>
      </w:r>
    </w:p>
    <w:p w:rsidR="00212E72" w:rsidRPr="007C217F"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Tabachnick</w:t>
      </w:r>
      <w:proofErr w:type="spellEnd"/>
      <w:r w:rsidRPr="007C217F">
        <w:rPr>
          <w:rFonts w:ascii="Times New Roman" w:hAnsi="Times New Roman" w:cs="Times New Roman"/>
          <w:sz w:val="24"/>
          <w:szCs w:val="24"/>
        </w:rPr>
        <w:t>, B.G. ve</w:t>
      </w:r>
      <w:r w:rsidR="00967761"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Fidell</w:t>
      </w:r>
      <w:proofErr w:type="spellEnd"/>
      <w:r w:rsidRPr="007C217F">
        <w:rPr>
          <w:rFonts w:ascii="Times New Roman" w:hAnsi="Times New Roman" w:cs="Times New Roman"/>
          <w:sz w:val="24"/>
          <w:szCs w:val="24"/>
        </w:rPr>
        <w:t>, L.S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(2013). </w:t>
      </w:r>
      <w:proofErr w:type="spellStart"/>
      <w:r w:rsidRPr="007C217F">
        <w:rPr>
          <w:rFonts w:ascii="Times New Roman" w:hAnsi="Times New Roman" w:cs="Times New Roman"/>
          <w:i/>
          <w:sz w:val="24"/>
          <w:szCs w:val="24"/>
        </w:rPr>
        <w:t>Using</w:t>
      </w:r>
      <w:proofErr w:type="spellEnd"/>
      <w:r w:rsidRPr="007C217F">
        <w:rPr>
          <w:rFonts w:ascii="Times New Roman" w:hAnsi="Times New Roman" w:cs="Times New Roman"/>
          <w:i/>
          <w:sz w:val="24"/>
          <w:szCs w:val="24"/>
        </w:rPr>
        <w:t xml:space="preserve"> </w:t>
      </w:r>
      <w:proofErr w:type="spellStart"/>
      <w:r w:rsidR="001E7B41" w:rsidRPr="007C217F">
        <w:rPr>
          <w:rFonts w:ascii="Times New Roman" w:hAnsi="Times New Roman" w:cs="Times New Roman"/>
          <w:i/>
          <w:sz w:val="24"/>
          <w:szCs w:val="24"/>
        </w:rPr>
        <w:t>M</w:t>
      </w:r>
      <w:r w:rsidRPr="007C217F">
        <w:rPr>
          <w:rFonts w:ascii="Times New Roman" w:hAnsi="Times New Roman" w:cs="Times New Roman"/>
          <w:i/>
          <w:sz w:val="24"/>
          <w:szCs w:val="24"/>
        </w:rPr>
        <w:t>ultivariate</w:t>
      </w:r>
      <w:proofErr w:type="spellEnd"/>
      <w:r w:rsidRPr="007C217F">
        <w:rPr>
          <w:rFonts w:ascii="Times New Roman" w:hAnsi="Times New Roman" w:cs="Times New Roman"/>
          <w:i/>
          <w:sz w:val="24"/>
          <w:szCs w:val="24"/>
        </w:rPr>
        <w:t xml:space="preserve"> </w:t>
      </w:r>
      <w:proofErr w:type="spellStart"/>
      <w:r w:rsidR="001E7B41" w:rsidRPr="007C217F">
        <w:rPr>
          <w:rFonts w:ascii="Times New Roman" w:hAnsi="Times New Roman" w:cs="Times New Roman"/>
          <w:i/>
          <w:sz w:val="24"/>
          <w:szCs w:val="24"/>
        </w:rPr>
        <w:t>S</w:t>
      </w:r>
      <w:r w:rsidRPr="007C217F">
        <w:rPr>
          <w:rFonts w:ascii="Times New Roman" w:hAnsi="Times New Roman" w:cs="Times New Roman"/>
          <w:i/>
          <w:sz w:val="24"/>
          <w:szCs w:val="24"/>
        </w:rPr>
        <w:t>tatistics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sixth</w:t>
      </w:r>
      <w:proofErr w:type="spellEnd"/>
      <w:r w:rsidRPr="007C217F">
        <w:rPr>
          <w:rFonts w:ascii="Times New Roman" w:hAnsi="Times New Roman" w:cs="Times New Roman"/>
          <w:i/>
          <w:sz w:val="24"/>
          <w:szCs w:val="24"/>
        </w:rPr>
        <w:t xml:space="preserve"> ed.)</w:t>
      </w:r>
      <w:r w:rsidR="00A742E6"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Pearson</w:t>
      </w:r>
      <w:proofErr w:type="spellEnd"/>
      <w:r w:rsidRPr="007C217F">
        <w:rPr>
          <w:rFonts w:ascii="Times New Roman" w:hAnsi="Times New Roman" w:cs="Times New Roman"/>
          <w:sz w:val="24"/>
          <w:szCs w:val="24"/>
        </w:rPr>
        <w:t>, Boston.</w:t>
      </w:r>
    </w:p>
    <w:p w:rsidR="00DA0EC3" w:rsidRPr="007C217F" w:rsidRDefault="00DA0EC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Tatlı, Z</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Akbulut, H.İ. ve </w:t>
      </w:r>
      <w:proofErr w:type="spellStart"/>
      <w:r w:rsidRPr="007C217F">
        <w:rPr>
          <w:rFonts w:ascii="Times New Roman" w:hAnsi="Times New Roman" w:cs="Times New Roman"/>
          <w:sz w:val="24"/>
          <w:szCs w:val="24"/>
        </w:rPr>
        <w:t>Altınışık</w:t>
      </w:r>
      <w:proofErr w:type="spellEnd"/>
      <w:r w:rsidRPr="007C217F">
        <w:rPr>
          <w:rFonts w:ascii="Times New Roman" w:hAnsi="Times New Roman" w:cs="Times New Roman"/>
          <w:sz w:val="24"/>
          <w:szCs w:val="24"/>
        </w:rPr>
        <w:t xml:space="preserve">, D.(2016). Öğretmen adaylarının teknolojik pedagojik alan bilgisi özgüvenlerine Web 2.0 araçlarının etkisi.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w:t>
      </w:r>
      <w:r w:rsidR="00000FED" w:rsidRPr="007C217F">
        <w:rPr>
          <w:rFonts w:ascii="Times New Roman" w:hAnsi="Times New Roman" w:cs="Times New Roman"/>
          <w:i/>
          <w:sz w:val="24"/>
          <w:szCs w:val="24"/>
        </w:rPr>
        <w:t>puter</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and</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Mathematics</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Education</w:t>
      </w:r>
      <w:proofErr w:type="spellEnd"/>
      <w:r w:rsidR="00000FED"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7</w:t>
      </w:r>
      <w:r w:rsidRPr="007C217F">
        <w:rPr>
          <w:rFonts w:ascii="Times New Roman" w:hAnsi="Times New Roman" w:cs="Times New Roman"/>
          <w:sz w:val="24"/>
          <w:szCs w:val="24"/>
        </w:rPr>
        <w:t>(3), 659-678.</w:t>
      </w:r>
    </w:p>
    <w:p w:rsidR="00212E72" w:rsidRPr="007C217F"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Toprakçı, E. (2006). </w:t>
      </w:r>
      <w:proofErr w:type="spellStart"/>
      <w:r w:rsidRPr="007C217F">
        <w:rPr>
          <w:rFonts w:ascii="Times New Roman" w:hAnsi="Times New Roman" w:cs="Times New Roman"/>
          <w:sz w:val="24"/>
          <w:szCs w:val="24"/>
        </w:rPr>
        <w:t>Obstacles</w:t>
      </w:r>
      <w:proofErr w:type="spellEnd"/>
      <w:r w:rsidRPr="007C217F">
        <w:rPr>
          <w:rFonts w:ascii="Times New Roman" w:hAnsi="Times New Roman" w:cs="Times New Roman"/>
          <w:sz w:val="24"/>
          <w:szCs w:val="24"/>
        </w:rPr>
        <w:t xml:space="preserve"> at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schools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information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andcommunicaiton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technologies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taking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intoconsideration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oppinions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principals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primary</w:t>
      </w:r>
      <w:proofErr w:type="spellEnd"/>
      <w:r w:rsidR="00000FED"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00000FED"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secondary</w:t>
      </w:r>
      <w:proofErr w:type="spellEnd"/>
      <w:r w:rsidR="00000FED"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school</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turkey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ofınstructional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technology</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9</w:t>
      </w:r>
      <w:r w:rsidRPr="007C217F">
        <w:rPr>
          <w:rFonts w:ascii="Times New Roman" w:hAnsi="Times New Roman" w:cs="Times New Roman"/>
          <w:sz w:val="24"/>
          <w:szCs w:val="24"/>
        </w:rPr>
        <w:t>(1), 1-16.</w:t>
      </w:r>
    </w:p>
    <w:p w:rsidR="003C7D41" w:rsidRPr="007C217F" w:rsidRDefault="003C7D41"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Türksoy, E. ve </w:t>
      </w:r>
      <w:proofErr w:type="spellStart"/>
      <w:r w:rsidRPr="007C217F">
        <w:rPr>
          <w:rFonts w:ascii="Times New Roman" w:hAnsi="Times New Roman" w:cs="Times New Roman"/>
          <w:sz w:val="24"/>
          <w:szCs w:val="24"/>
        </w:rPr>
        <w:t>Taşlıdere</w:t>
      </w:r>
      <w:proofErr w:type="spellEnd"/>
      <w:r w:rsidRPr="007C217F">
        <w:rPr>
          <w:rFonts w:ascii="Times New Roman" w:hAnsi="Times New Roman" w:cs="Times New Roman"/>
          <w:sz w:val="24"/>
          <w:szCs w:val="24"/>
        </w:rPr>
        <w:t xml:space="preserve">, E. (2016). </w:t>
      </w:r>
      <w:r w:rsidR="001E7B41" w:rsidRPr="007C217F">
        <w:rPr>
          <w:rFonts w:ascii="Times New Roman" w:hAnsi="Times New Roman" w:cs="Times New Roman"/>
          <w:sz w:val="24"/>
          <w:szCs w:val="24"/>
        </w:rPr>
        <w:t>Aktif öğrenme teknikleri ile zenginleştirilmiş öğretim yönteminin 5. sınıf öğrencilerinin fen ve teknoloji dersi akademik başarı ve tutumları üzerine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Ahi Evran Üniversitesi Eğitim Fakültesi Dergisi (KEFAD), 17</w:t>
      </w:r>
      <w:r w:rsidRPr="007C217F">
        <w:rPr>
          <w:rFonts w:ascii="Times New Roman" w:hAnsi="Times New Roman" w:cs="Times New Roman"/>
          <w:sz w:val="24"/>
          <w:szCs w:val="24"/>
        </w:rPr>
        <w:t>(1), 57-77</w:t>
      </w:r>
      <w:r w:rsidR="00DA0EC3" w:rsidRPr="007C217F">
        <w:rPr>
          <w:rFonts w:ascii="Times New Roman" w:hAnsi="Times New Roman" w:cs="Times New Roman"/>
          <w:sz w:val="24"/>
          <w:szCs w:val="24"/>
        </w:rPr>
        <w:t>.</w:t>
      </w:r>
    </w:p>
    <w:p w:rsidR="00DA0EC3" w:rsidRPr="007C217F" w:rsidRDefault="00DA0EC3"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Vaughan</w:t>
      </w:r>
      <w:proofErr w:type="spellEnd"/>
      <w:r w:rsidRPr="007C217F">
        <w:rPr>
          <w:rFonts w:ascii="Times New Roman" w:hAnsi="Times New Roman" w:cs="Times New Roman"/>
          <w:sz w:val="24"/>
          <w:szCs w:val="24"/>
        </w:rPr>
        <w:t xml:space="preserve">, N. (2010). </w:t>
      </w:r>
      <w:proofErr w:type="spellStart"/>
      <w:r w:rsidRPr="007C217F">
        <w:rPr>
          <w:rFonts w:ascii="Times New Roman" w:hAnsi="Times New Roman" w:cs="Times New Roman"/>
          <w:sz w:val="24"/>
          <w:szCs w:val="24"/>
        </w:rPr>
        <w:t>Student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engagement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Web 2.0: </w:t>
      </w:r>
      <w:proofErr w:type="spellStart"/>
      <w:r w:rsidRPr="007C217F">
        <w:rPr>
          <w:rFonts w:ascii="Times New Roman" w:hAnsi="Times New Roman" w:cs="Times New Roman"/>
          <w:sz w:val="24"/>
          <w:szCs w:val="24"/>
        </w:rPr>
        <w:t>What’s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connection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Canada</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50</w:t>
      </w:r>
      <w:r w:rsidRPr="007C217F">
        <w:rPr>
          <w:rFonts w:ascii="Times New Roman" w:hAnsi="Times New Roman" w:cs="Times New Roman"/>
          <w:sz w:val="24"/>
          <w:szCs w:val="24"/>
        </w:rPr>
        <w:t>(2), 52-55.</w:t>
      </w:r>
    </w:p>
    <w:p w:rsidR="007A5866" w:rsidRPr="007C217F" w:rsidRDefault="007A5866"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Yenice, 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Sümer, Ş., Oktaylar, H.C. Ve Erbil, E.(2003). </w:t>
      </w:r>
      <w:r w:rsidR="001E7B41" w:rsidRPr="007C217F">
        <w:rPr>
          <w:rFonts w:ascii="Times New Roman" w:hAnsi="Times New Roman" w:cs="Times New Roman"/>
          <w:sz w:val="24"/>
          <w:szCs w:val="24"/>
        </w:rPr>
        <w:t>Fen bilgisi derslerinde bilgisayar destekli öğretimin dersin hedeflerine ulaşma düzeyine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Hacettepe Üniversitesi Eğitim Fakültesi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24</w:t>
      </w:r>
      <w:r w:rsidR="00C318BE" w:rsidRPr="007C217F">
        <w:rPr>
          <w:rFonts w:ascii="Times New Roman" w:hAnsi="Times New Roman" w:cs="Times New Roman"/>
          <w:sz w:val="24"/>
          <w:szCs w:val="24"/>
        </w:rPr>
        <w:t>(24)</w:t>
      </w:r>
      <w:r w:rsidRPr="007C217F">
        <w:rPr>
          <w:rFonts w:ascii="Times New Roman" w:hAnsi="Times New Roman" w:cs="Times New Roman"/>
          <w:sz w:val="24"/>
          <w:szCs w:val="24"/>
        </w:rPr>
        <w:t>, 152-158.</w:t>
      </w:r>
    </w:p>
    <w:p w:rsidR="00AF60DA" w:rsidRPr="007C217F" w:rsidRDefault="00C318BE"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lastRenderedPageBreak/>
        <w:t>Zbyněk</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Filipi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Lucie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Rohlíková</w:t>
      </w:r>
      <w:proofErr w:type="spellEnd"/>
      <w:r w:rsidRPr="007C217F">
        <w:rPr>
          <w:rFonts w:ascii="Times New Roman" w:hAnsi="Times New Roman" w:cs="Times New Roman"/>
          <w:sz w:val="24"/>
          <w:szCs w:val="24"/>
        </w:rPr>
        <w:t xml:space="preserve">, </w:t>
      </w:r>
      <w:r w:rsidR="00000FED" w:rsidRPr="007C217F">
        <w:rPr>
          <w:rFonts w:ascii="Times New Roman" w:hAnsi="Times New Roman" w:cs="Times New Roman"/>
          <w:sz w:val="24"/>
          <w:szCs w:val="24"/>
        </w:rPr>
        <w:t xml:space="preserve">(2018). </w:t>
      </w:r>
      <w:r w:rsidR="00AF60DA" w:rsidRPr="007C217F">
        <w:rPr>
          <w:rFonts w:ascii="Times New Roman" w:hAnsi="Times New Roman" w:cs="Times New Roman"/>
          <w:i/>
          <w:sz w:val="24"/>
          <w:szCs w:val="24"/>
        </w:rPr>
        <w:t>"</w:t>
      </w:r>
      <w:proofErr w:type="spellStart"/>
      <w:r w:rsidR="00AF60DA" w:rsidRPr="007C217F">
        <w:rPr>
          <w:rFonts w:ascii="Times New Roman" w:hAnsi="Times New Roman" w:cs="Times New Roman"/>
          <w:i/>
          <w:sz w:val="24"/>
          <w:szCs w:val="24"/>
        </w:rPr>
        <w:t>Preservice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Teachers</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and</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Active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Learning</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Technology</w:t>
      </w:r>
      <w:proofErr w:type="spellEnd"/>
      <w:r w:rsidR="00AF60DA" w:rsidRPr="007C217F">
        <w:rPr>
          <w:rFonts w:ascii="Times New Roman" w:hAnsi="Times New Roman" w:cs="Times New Roman"/>
          <w:i/>
          <w:sz w:val="24"/>
          <w:szCs w:val="24"/>
        </w:rPr>
        <w:t>-</w:t>
      </w:r>
      <w:proofErr w:type="spellStart"/>
      <w:r w:rsidR="00AF60DA" w:rsidRPr="007C217F">
        <w:rPr>
          <w:rFonts w:ascii="Times New Roman" w:hAnsi="Times New Roman" w:cs="Times New Roman"/>
          <w:i/>
          <w:sz w:val="24"/>
          <w:szCs w:val="24"/>
        </w:rPr>
        <w:t>Enhanced</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Learning</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Case</w:t>
      </w:r>
      <w:proofErr w:type="spellEnd"/>
      <w:r w:rsidR="00AF60DA" w:rsidRPr="007C217F">
        <w:rPr>
          <w:rFonts w:ascii="Times New Roman" w:hAnsi="Times New Roman" w:cs="Times New Roman"/>
          <w:i/>
          <w:sz w:val="24"/>
          <w:szCs w:val="24"/>
        </w:rPr>
        <w:t xml:space="preserve"> of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University</w:t>
      </w:r>
      <w:proofErr w:type="spellEnd"/>
      <w:r w:rsidR="00AF60DA" w:rsidRPr="007C217F">
        <w:rPr>
          <w:rFonts w:ascii="Times New Roman" w:hAnsi="Times New Roman" w:cs="Times New Roman"/>
          <w:i/>
          <w:sz w:val="24"/>
          <w:szCs w:val="24"/>
        </w:rPr>
        <w:t xml:space="preserve"> of West </w:t>
      </w:r>
      <w:proofErr w:type="spellStart"/>
      <w:r w:rsidR="00AF60DA" w:rsidRPr="007C217F">
        <w:rPr>
          <w:rFonts w:ascii="Times New Roman" w:hAnsi="Times New Roman" w:cs="Times New Roman"/>
          <w:i/>
          <w:sz w:val="24"/>
          <w:szCs w:val="24"/>
        </w:rPr>
        <w:t>Bohemia</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Czech</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Republic</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In</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Active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Learning</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Strategies</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Higher</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Education</w:t>
      </w:r>
      <w:proofErr w:type="spellEnd"/>
      <w:r w:rsidR="00AF60DA" w:rsidRPr="007C217F">
        <w:rPr>
          <w:rFonts w:ascii="Times New Roman" w:hAnsi="Times New Roman" w:cs="Times New Roman"/>
          <w:i/>
          <w:sz w:val="24"/>
          <w:szCs w:val="24"/>
        </w:rPr>
        <w:t>.</w:t>
      </w:r>
      <w:r w:rsidR="00AF60DA" w:rsidRPr="007C217F">
        <w:rPr>
          <w:rFonts w:ascii="Times New Roman" w:hAnsi="Times New Roman" w:cs="Times New Roman"/>
          <w:sz w:val="24"/>
          <w:szCs w:val="24"/>
        </w:rPr>
        <w:t xml:space="preserve"> </w:t>
      </w:r>
      <w:proofErr w:type="spellStart"/>
      <w:r w:rsidR="00AF60DA" w:rsidRPr="007C217F">
        <w:rPr>
          <w:rFonts w:ascii="Times New Roman" w:hAnsi="Times New Roman" w:cs="Times New Roman"/>
          <w:sz w:val="24"/>
          <w:szCs w:val="24"/>
        </w:rPr>
        <w:t>Published</w:t>
      </w:r>
      <w:proofErr w:type="spellEnd"/>
      <w:r w:rsidR="00AF60DA" w:rsidRPr="007C217F">
        <w:rPr>
          <w:rFonts w:ascii="Times New Roman" w:hAnsi="Times New Roman" w:cs="Times New Roman"/>
          <w:sz w:val="24"/>
          <w:szCs w:val="24"/>
        </w:rPr>
        <w:t xml:space="preserve"> </w:t>
      </w:r>
      <w:proofErr w:type="gramStart"/>
      <w:r w:rsidR="00AF60DA" w:rsidRPr="007C217F">
        <w:rPr>
          <w:rFonts w:ascii="Times New Roman" w:hAnsi="Times New Roman" w:cs="Times New Roman"/>
          <w:sz w:val="24"/>
          <w:szCs w:val="24"/>
        </w:rPr>
        <w:t>online</w:t>
      </w:r>
      <w:proofErr w:type="gramEnd"/>
      <w:r w:rsidR="00AF60DA" w:rsidRPr="007C217F">
        <w:rPr>
          <w:rFonts w:ascii="Times New Roman" w:hAnsi="Times New Roman" w:cs="Times New Roman"/>
          <w:sz w:val="24"/>
          <w:szCs w:val="24"/>
        </w:rPr>
        <w:t>: 23 Mar 2018; 211-245.</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Doi</w:t>
      </w:r>
      <w:proofErr w:type="spellEnd"/>
      <w:r w:rsidRPr="007C217F">
        <w:rPr>
          <w:rFonts w:ascii="Times New Roman" w:hAnsi="Times New Roman" w:cs="Times New Roman"/>
          <w:sz w:val="24"/>
          <w:szCs w:val="24"/>
        </w:rPr>
        <w:t>: https://doi.org/10.1108/978-1-78714-487-320181010.</w:t>
      </w:r>
    </w:p>
    <w:p w:rsidR="00212E72"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Zengin, F. 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Kırılmazkaya</w:t>
      </w:r>
      <w:proofErr w:type="spellEnd"/>
      <w:r w:rsidRPr="007C217F">
        <w:rPr>
          <w:rFonts w:ascii="Times New Roman" w:hAnsi="Times New Roman" w:cs="Times New Roman"/>
          <w:sz w:val="24"/>
          <w:szCs w:val="24"/>
        </w:rPr>
        <w:t>, G. ve</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Keçeci, G. (2011). </w:t>
      </w:r>
      <w:r w:rsidRPr="007C217F">
        <w:rPr>
          <w:rFonts w:ascii="Times New Roman" w:hAnsi="Times New Roman" w:cs="Times New Roman"/>
          <w:i/>
          <w:sz w:val="24"/>
          <w:szCs w:val="24"/>
        </w:rPr>
        <w:t>Akıllı</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Tahta</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Kullanımının</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İlköğretim</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Öğrencilerinin Fen ve</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Dersindeki</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Başarı</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ve</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Tutuma</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 xml:space="preserve">Etkisi. </w:t>
      </w:r>
      <w:r w:rsidRPr="007C217F">
        <w:rPr>
          <w:rFonts w:ascii="Times New Roman" w:hAnsi="Times New Roman" w:cs="Times New Roman"/>
          <w:sz w:val="24"/>
          <w:szCs w:val="24"/>
        </w:rPr>
        <w:t xml:space="preserve">5th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Computer</w:t>
      </w:r>
      <w:proofErr w:type="spellEnd"/>
      <w:r w:rsidRPr="007C217F">
        <w:rPr>
          <w:rFonts w:ascii="Times New Roman" w:hAnsi="Times New Roman" w:cs="Times New Roman"/>
          <w:sz w:val="24"/>
          <w:szCs w:val="24"/>
        </w:rPr>
        <w:t xml:space="preserve"> &amp; </w:t>
      </w:r>
      <w:proofErr w:type="spellStart"/>
      <w:r w:rsidRPr="007C217F">
        <w:rPr>
          <w:rFonts w:ascii="Times New Roman" w:hAnsi="Times New Roman" w:cs="Times New Roman"/>
          <w:sz w:val="24"/>
          <w:szCs w:val="24"/>
        </w:rPr>
        <w:t>Instructional</w:t>
      </w:r>
      <w:proofErr w:type="spellEnd"/>
      <w:r w:rsidRPr="007C217F">
        <w:rPr>
          <w:rFonts w:ascii="Times New Roman" w:hAnsi="Times New Roman" w:cs="Times New Roman"/>
          <w:sz w:val="24"/>
          <w:szCs w:val="24"/>
        </w:rPr>
        <w:t xml:space="preserve"> Technologies </w:t>
      </w:r>
      <w:proofErr w:type="spellStart"/>
      <w:r w:rsidRPr="007C217F">
        <w:rPr>
          <w:rFonts w:ascii="Times New Roman" w:hAnsi="Times New Roman" w:cs="Times New Roman"/>
          <w:sz w:val="24"/>
          <w:szCs w:val="24"/>
        </w:rPr>
        <w:t>Symposium</w:t>
      </w:r>
      <w:proofErr w:type="spellEnd"/>
      <w:r w:rsidRPr="007C217F">
        <w:rPr>
          <w:rFonts w:ascii="Times New Roman" w:hAnsi="Times New Roman" w:cs="Times New Roman"/>
          <w:sz w:val="24"/>
          <w:szCs w:val="24"/>
        </w:rPr>
        <w:t xml:space="preserve">. Fırat </w:t>
      </w:r>
      <w:proofErr w:type="spellStart"/>
      <w:r w:rsidRPr="007C217F">
        <w:rPr>
          <w:rFonts w:ascii="Times New Roman" w:hAnsi="Times New Roman" w:cs="Times New Roman"/>
          <w:sz w:val="24"/>
          <w:szCs w:val="24"/>
        </w:rPr>
        <w:t>University</w:t>
      </w:r>
      <w:proofErr w:type="spellEnd"/>
      <w:r w:rsidRPr="007C217F">
        <w:rPr>
          <w:rFonts w:ascii="Times New Roman" w:hAnsi="Times New Roman" w:cs="Times New Roman"/>
          <w:sz w:val="24"/>
          <w:szCs w:val="24"/>
        </w:rPr>
        <w:t>, Elazığ.</w:t>
      </w:r>
    </w:p>
    <w:p w:rsidR="006359DA" w:rsidRDefault="006359DA" w:rsidP="00052A54">
      <w:pPr>
        <w:spacing w:after="0" w:line="360" w:lineRule="auto"/>
        <w:ind w:left="709" w:hanging="709"/>
        <w:jc w:val="both"/>
        <w:rPr>
          <w:rFonts w:ascii="Times New Roman" w:hAnsi="Times New Roman" w:cs="Times New Roman"/>
          <w:sz w:val="24"/>
          <w:szCs w:val="24"/>
        </w:rPr>
      </w:pPr>
    </w:p>
    <w:p w:rsidR="006359DA" w:rsidRDefault="006359DA" w:rsidP="006359DA">
      <w:pPr>
        <w:spacing w:after="0" w:line="360" w:lineRule="auto"/>
        <w:ind w:left="709" w:hanging="709"/>
        <w:jc w:val="center"/>
        <w:rPr>
          <w:rFonts w:ascii="Times New Roman" w:hAnsi="Times New Roman" w:cs="Times New Roman"/>
          <w:b/>
          <w:sz w:val="24"/>
          <w:szCs w:val="24"/>
          <w:lang w:val="en-GB"/>
        </w:rPr>
      </w:pPr>
      <w:r w:rsidRPr="006359DA">
        <w:rPr>
          <w:rFonts w:ascii="Times New Roman" w:hAnsi="Times New Roman" w:cs="Times New Roman"/>
          <w:b/>
          <w:sz w:val="24"/>
          <w:szCs w:val="24"/>
          <w:lang w:val="en-GB"/>
        </w:rPr>
        <w:t>Summary</w:t>
      </w:r>
    </w:p>
    <w:p w:rsidR="006359DA" w:rsidRPr="006359DA" w:rsidRDefault="006359DA" w:rsidP="006359DA">
      <w:pPr>
        <w:spacing w:after="0" w:line="360" w:lineRule="auto"/>
        <w:ind w:left="709" w:hanging="709"/>
        <w:jc w:val="both"/>
        <w:rPr>
          <w:rFonts w:ascii="Times New Roman" w:hAnsi="Times New Roman" w:cs="Times New Roman"/>
          <w:b/>
          <w:sz w:val="24"/>
          <w:szCs w:val="24"/>
          <w:lang w:val="en-GB"/>
        </w:rPr>
      </w:pPr>
    </w:p>
    <w:p w:rsidR="00734A61" w:rsidRPr="003B66DA" w:rsidRDefault="006359DA" w:rsidP="008D17FD">
      <w:pPr>
        <w:spacing w:after="0" w:line="360" w:lineRule="auto"/>
        <w:ind w:left="709" w:hanging="709"/>
        <w:jc w:val="both"/>
        <w:rPr>
          <w:rFonts w:ascii="Times New Roman" w:hAnsi="Times New Roman" w:cs="Times New Roman"/>
          <w:sz w:val="24"/>
          <w:szCs w:val="24"/>
          <w:lang w:val="en-US"/>
        </w:rPr>
      </w:pPr>
      <w:r w:rsidRPr="003B66DA">
        <w:rPr>
          <w:rFonts w:ascii="Times New Roman" w:hAnsi="Times New Roman" w:cs="Times New Roman"/>
          <w:b/>
          <w:sz w:val="24"/>
          <w:szCs w:val="24"/>
          <w:lang w:val="en-US"/>
        </w:rPr>
        <w:t>Problem Statement:</w:t>
      </w:r>
      <w:r w:rsidR="008D17FD" w:rsidRPr="003B66DA">
        <w:rPr>
          <w:rFonts w:ascii="Times New Roman" w:hAnsi="Times New Roman" w:cs="Times New Roman"/>
          <w:sz w:val="24"/>
          <w:szCs w:val="24"/>
          <w:lang w:val="en-US"/>
        </w:rPr>
        <w:t xml:space="preserve"> </w:t>
      </w:r>
    </w:p>
    <w:p w:rsidR="00017F28" w:rsidRDefault="003B66DA" w:rsidP="00170813">
      <w:pPr>
        <w:spacing w:after="0" w:line="360" w:lineRule="auto"/>
        <w:jc w:val="both"/>
        <w:rPr>
          <w:rFonts w:ascii="Times New Roman" w:hAnsi="Times New Roman" w:cs="Times New Roman"/>
          <w:sz w:val="24"/>
          <w:szCs w:val="24"/>
          <w:lang w:val="en-US"/>
        </w:rPr>
      </w:pPr>
      <w:r w:rsidRPr="003B66DA">
        <w:rPr>
          <w:rFonts w:ascii="Times New Roman" w:hAnsi="Times New Roman" w:cs="Times New Roman"/>
          <w:sz w:val="24"/>
          <w:szCs w:val="24"/>
          <w:lang w:val="en-US"/>
        </w:rPr>
        <w:t>The main purpose of active learning is to learn in depth and to produce new information by using cogniti</w:t>
      </w:r>
      <w:r>
        <w:rPr>
          <w:rFonts w:ascii="Times New Roman" w:hAnsi="Times New Roman" w:cs="Times New Roman"/>
          <w:sz w:val="24"/>
          <w:szCs w:val="24"/>
          <w:lang w:val="en-US"/>
        </w:rPr>
        <w:t>v</w:t>
      </w:r>
      <w:r w:rsidRPr="003B66DA">
        <w:rPr>
          <w:rFonts w:ascii="Times New Roman" w:hAnsi="Times New Roman" w:cs="Times New Roman"/>
          <w:sz w:val="24"/>
          <w:szCs w:val="24"/>
          <w:lang w:val="en-US"/>
        </w:rPr>
        <w:t>e process.</w:t>
      </w:r>
      <w:r>
        <w:rPr>
          <w:rFonts w:ascii="Times New Roman" w:hAnsi="Times New Roman" w:cs="Times New Roman"/>
          <w:sz w:val="24"/>
          <w:szCs w:val="24"/>
        </w:rPr>
        <w:t xml:space="preserve"> P</w:t>
      </w:r>
      <w:r>
        <w:rPr>
          <w:rFonts w:ascii="Times New Roman" w:hAnsi="Times New Roman" w:cs="Times New Roman"/>
          <w:sz w:val="24"/>
          <w:szCs w:val="24"/>
          <w:lang w:val="en-US"/>
        </w:rPr>
        <w:t xml:space="preserve">re-service </w:t>
      </w:r>
      <w:r w:rsidRPr="003B66DA">
        <w:rPr>
          <w:rFonts w:ascii="Times New Roman" w:hAnsi="Times New Roman" w:cs="Times New Roman"/>
          <w:sz w:val="24"/>
          <w:szCs w:val="24"/>
          <w:lang w:val="en-US"/>
        </w:rPr>
        <w:t>teachers have a positive perception about active learning</w:t>
      </w:r>
      <w:r>
        <w:rPr>
          <w:rFonts w:ascii="Times New Roman" w:hAnsi="Times New Roman" w:cs="Times New Roman"/>
          <w:sz w:val="24"/>
          <w:szCs w:val="24"/>
          <w:lang w:val="en-US"/>
        </w:rPr>
        <w:t xml:space="preserve"> and it</w:t>
      </w:r>
      <w:r w:rsidRPr="003B66DA">
        <w:rPr>
          <w:rFonts w:ascii="Times New Roman" w:hAnsi="Times New Roman" w:cs="Times New Roman"/>
          <w:sz w:val="24"/>
          <w:szCs w:val="24"/>
          <w:lang w:val="en-US"/>
        </w:rPr>
        <w:t xml:space="preserve"> will be the most important supporter of using active approach</w:t>
      </w:r>
      <w:r>
        <w:rPr>
          <w:rFonts w:ascii="Times New Roman" w:hAnsi="Times New Roman" w:cs="Times New Roman"/>
          <w:sz w:val="24"/>
          <w:szCs w:val="24"/>
          <w:lang w:val="en-US"/>
        </w:rPr>
        <w:t xml:space="preserve">es in their teaching activities </w:t>
      </w:r>
      <w:r w:rsidR="008D17FD" w:rsidRPr="008D17FD">
        <w:rPr>
          <w:rFonts w:ascii="Times New Roman" w:hAnsi="Times New Roman" w:cs="Times New Roman"/>
          <w:sz w:val="24"/>
          <w:szCs w:val="24"/>
        </w:rPr>
        <w:t>(</w:t>
      </w:r>
      <w:proofErr w:type="spellStart"/>
      <w:r w:rsidR="008D17FD" w:rsidRPr="008D17FD">
        <w:rPr>
          <w:rFonts w:ascii="Times New Roman" w:hAnsi="Times New Roman" w:cs="Times New Roman"/>
          <w:sz w:val="24"/>
          <w:szCs w:val="24"/>
        </w:rPr>
        <w:t>Mentiş</w:t>
      </w:r>
      <w:proofErr w:type="spellEnd"/>
      <w:r w:rsidR="008D17FD" w:rsidRPr="008D17FD">
        <w:rPr>
          <w:rFonts w:ascii="Times New Roman" w:hAnsi="Times New Roman" w:cs="Times New Roman"/>
          <w:sz w:val="24"/>
          <w:szCs w:val="24"/>
        </w:rPr>
        <w:t xml:space="preserve"> Taş, 2005). </w:t>
      </w:r>
      <w:r w:rsidRPr="003B66DA">
        <w:rPr>
          <w:rFonts w:ascii="Times New Roman" w:hAnsi="Times New Roman" w:cs="Times New Roman"/>
          <w:sz w:val="24"/>
          <w:szCs w:val="24"/>
          <w:lang w:val="en-US"/>
        </w:rPr>
        <w:t>The effective use of technology in the teaching process is possible by identifying the unique technology to the subject and using it in appropriate pedagogical approaches.</w:t>
      </w:r>
      <w:r>
        <w:rPr>
          <w:rFonts w:ascii="Times New Roman" w:hAnsi="Times New Roman" w:cs="Times New Roman"/>
          <w:sz w:val="24"/>
          <w:szCs w:val="24"/>
          <w:lang w:val="en-US"/>
        </w:rPr>
        <w:t xml:space="preserve"> </w:t>
      </w:r>
      <w:r w:rsidRPr="003B66DA">
        <w:rPr>
          <w:rFonts w:ascii="Times New Roman" w:hAnsi="Times New Roman" w:cs="Times New Roman"/>
          <w:sz w:val="24"/>
          <w:szCs w:val="24"/>
          <w:lang w:val="en-US"/>
        </w:rPr>
        <w:t>Considering the nature of the science course and the vital importance of active learning approaches for the science course;</w:t>
      </w:r>
      <w:r>
        <w:rPr>
          <w:rFonts w:ascii="Times New Roman" w:hAnsi="Times New Roman" w:cs="Times New Roman"/>
          <w:sz w:val="24"/>
          <w:szCs w:val="24"/>
          <w:lang w:val="en-US"/>
        </w:rPr>
        <w:t xml:space="preserve"> it can be said that the FATİH project </w:t>
      </w:r>
      <w:r w:rsidRPr="003B66DA">
        <w:rPr>
          <w:rFonts w:ascii="Times New Roman" w:hAnsi="Times New Roman" w:cs="Times New Roman"/>
          <w:sz w:val="24"/>
          <w:szCs w:val="24"/>
          <w:lang w:val="en-US"/>
        </w:rPr>
        <w:t>which is one of the most comprehensive projects implemented by MEB in recent years, includes elements that will contribute to the implementation of active learning approaches within the science course.</w:t>
      </w:r>
      <w:r>
        <w:rPr>
          <w:rFonts w:ascii="Times New Roman" w:hAnsi="Times New Roman" w:cs="Times New Roman"/>
          <w:sz w:val="24"/>
          <w:szCs w:val="24"/>
          <w:lang w:val="en-US"/>
        </w:rPr>
        <w:t xml:space="preserve"> In this conte</w:t>
      </w:r>
      <w:r w:rsidR="00170813">
        <w:rPr>
          <w:rFonts w:ascii="Times New Roman" w:hAnsi="Times New Roman" w:cs="Times New Roman"/>
          <w:sz w:val="24"/>
          <w:szCs w:val="24"/>
          <w:lang w:val="en-US"/>
        </w:rPr>
        <w:t xml:space="preserve">xt, it is considered that it is important to determine </w:t>
      </w:r>
      <w:r w:rsidR="00170813" w:rsidRPr="001170BE">
        <w:rPr>
          <w:rFonts w:ascii="Times New Roman" w:hAnsi="Times New Roman" w:cs="Times New Roman"/>
          <w:sz w:val="24"/>
          <w:szCs w:val="24"/>
          <w:lang w:val="en-US"/>
        </w:rPr>
        <w:t xml:space="preserve">the relationship between pre-service science teachers’ perceptions on active learning and their </w:t>
      </w:r>
      <w:proofErr w:type="spellStart"/>
      <w:r w:rsidR="00170813">
        <w:rPr>
          <w:rFonts w:ascii="Times New Roman" w:hAnsi="Times New Roman" w:cs="Times New Roman"/>
          <w:sz w:val="24"/>
          <w:szCs w:val="24"/>
          <w:lang w:val="en-US"/>
        </w:rPr>
        <w:t>technopedagogical</w:t>
      </w:r>
      <w:proofErr w:type="spellEnd"/>
      <w:r w:rsidR="00170813" w:rsidRPr="001170BE">
        <w:rPr>
          <w:rFonts w:ascii="Times New Roman" w:hAnsi="Times New Roman" w:cs="Times New Roman"/>
          <w:sz w:val="24"/>
          <w:szCs w:val="24"/>
          <w:lang w:val="en-US"/>
        </w:rPr>
        <w:t xml:space="preserve"> competencies. </w:t>
      </w:r>
      <w:r w:rsidR="00170813" w:rsidRPr="00170813">
        <w:rPr>
          <w:rFonts w:ascii="Times New Roman" w:hAnsi="Times New Roman" w:cs="Times New Roman"/>
          <w:sz w:val="24"/>
          <w:szCs w:val="24"/>
          <w:lang w:val="en-US"/>
        </w:rPr>
        <w:t>Fu</w:t>
      </w:r>
      <w:r w:rsidR="00170813">
        <w:rPr>
          <w:rFonts w:ascii="Times New Roman" w:hAnsi="Times New Roman" w:cs="Times New Roman"/>
          <w:sz w:val="24"/>
          <w:szCs w:val="24"/>
          <w:lang w:val="en-US"/>
        </w:rPr>
        <w:t>r</w:t>
      </w:r>
      <w:r w:rsidR="00170813" w:rsidRPr="00170813">
        <w:rPr>
          <w:rFonts w:ascii="Times New Roman" w:hAnsi="Times New Roman" w:cs="Times New Roman"/>
          <w:sz w:val="24"/>
          <w:szCs w:val="24"/>
          <w:lang w:val="en-US"/>
        </w:rPr>
        <w:t>thermore, this research shows that the</w:t>
      </w:r>
      <w:r w:rsidR="00170813">
        <w:rPr>
          <w:rFonts w:ascii="Times New Roman" w:hAnsi="Times New Roman" w:cs="Times New Roman"/>
          <w:sz w:val="24"/>
          <w:szCs w:val="24"/>
          <w:lang w:val="en-US"/>
        </w:rPr>
        <w:t xml:space="preserve"> </w:t>
      </w:r>
      <w:r w:rsidR="00170813" w:rsidRPr="00170813">
        <w:rPr>
          <w:rFonts w:ascii="Times New Roman" w:hAnsi="Times New Roman" w:cs="Times New Roman"/>
          <w:sz w:val="24"/>
          <w:szCs w:val="24"/>
          <w:lang w:val="en-US"/>
        </w:rPr>
        <w:t>unique properties of technology have important contributions in making students active.</w:t>
      </w:r>
      <w:r w:rsidR="00170813" w:rsidRPr="00170813">
        <w:t xml:space="preserve"> </w:t>
      </w:r>
      <w:r w:rsidR="00170813" w:rsidRPr="00170813">
        <w:rPr>
          <w:rFonts w:ascii="Times New Roman" w:hAnsi="Times New Roman" w:cs="Times New Roman"/>
          <w:sz w:val="24"/>
          <w:szCs w:val="24"/>
          <w:lang w:val="en-US"/>
        </w:rPr>
        <w:t xml:space="preserve">The planning of education processes </w:t>
      </w:r>
      <w:r w:rsidR="00017F28">
        <w:rPr>
          <w:rFonts w:ascii="Times New Roman" w:hAnsi="Times New Roman" w:cs="Times New Roman"/>
          <w:sz w:val="24"/>
          <w:szCs w:val="24"/>
          <w:lang w:val="en-US"/>
        </w:rPr>
        <w:t xml:space="preserve">will benefit </w:t>
      </w:r>
      <w:r w:rsidR="00017F28" w:rsidRPr="001170BE">
        <w:rPr>
          <w:rFonts w:ascii="Times New Roman" w:hAnsi="Times New Roman" w:cs="Times New Roman"/>
          <w:sz w:val="24"/>
          <w:szCs w:val="24"/>
          <w:lang w:val="en-US"/>
        </w:rPr>
        <w:t xml:space="preserve">pre-service science teachers’ perceptions on active learning and their </w:t>
      </w:r>
      <w:proofErr w:type="spellStart"/>
      <w:r w:rsidR="00017F28">
        <w:rPr>
          <w:rFonts w:ascii="Times New Roman" w:hAnsi="Times New Roman" w:cs="Times New Roman"/>
          <w:sz w:val="24"/>
          <w:szCs w:val="24"/>
          <w:lang w:val="en-US"/>
        </w:rPr>
        <w:t>technopedagogical</w:t>
      </w:r>
      <w:proofErr w:type="spellEnd"/>
      <w:r w:rsidR="00017F28" w:rsidRPr="001170BE">
        <w:rPr>
          <w:rFonts w:ascii="Times New Roman" w:hAnsi="Times New Roman" w:cs="Times New Roman"/>
          <w:sz w:val="24"/>
          <w:szCs w:val="24"/>
          <w:lang w:val="en-US"/>
        </w:rPr>
        <w:t xml:space="preserve"> competencies</w:t>
      </w:r>
      <w:r w:rsidR="00017F28">
        <w:rPr>
          <w:rFonts w:ascii="Times New Roman" w:hAnsi="Times New Roman" w:cs="Times New Roman"/>
          <w:sz w:val="24"/>
          <w:szCs w:val="24"/>
          <w:lang w:val="en-US"/>
        </w:rPr>
        <w:t xml:space="preserve">. </w:t>
      </w:r>
    </w:p>
    <w:p w:rsidR="00170813" w:rsidRPr="00170813" w:rsidRDefault="00170813" w:rsidP="006359DA">
      <w:pPr>
        <w:spacing w:after="0" w:line="360" w:lineRule="auto"/>
        <w:ind w:left="709" w:hanging="709"/>
        <w:jc w:val="both"/>
        <w:rPr>
          <w:rFonts w:ascii="Times New Roman" w:hAnsi="Times New Roman" w:cs="Times New Roman"/>
          <w:sz w:val="24"/>
          <w:szCs w:val="24"/>
        </w:rPr>
      </w:pPr>
    </w:p>
    <w:p w:rsidR="00734A61" w:rsidRPr="009249F0" w:rsidRDefault="006359DA" w:rsidP="006359DA">
      <w:pPr>
        <w:spacing w:after="0" w:line="360" w:lineRule="auto"/>
        <w:ind w:left="709" w:hanging="709"/>
        <w:jc w:val="both"/>
        <w:rPr>
          <w:rFonts w:ascii="Times New Roman" w:hAnsi="Times New Roman" w:cs="Times New Roman"/>
          <w:sz w:val="24"/>
          <w:szCs w:val="24"/>
          <w:lang w:val="en-US"/>
        </w:rPr>
      </w:pPr>
      <w:r w:rsidRPr="009249F0">
        <w:rPr>
          <w:rFonts w:ascii="Times New Roman" w:hAnsi="Times New Roman" w:cs="Times New Roman"/>
          <w:b/>
          <w:sz w:val="24"/>
          <w:szCs w:val="24"/>
          <w:lang w:val="en-US"/>
        </w:rPr>
        <w:t>Purpose of the Study:</w:t>
      </w:r>
      <w:r w:rsidRPr="009249F0">
        <w:rPr>
          <w:rFonts w:ascii="Times New Roman" w:hAnsi="Times New Roman" w:cs="Times New Roman"/>
          <w:sz w:val="24"/>
          <w:szCs w:val="24"/>
          <w:lang w:val="en-US"/>
        </w:rPr>
        <w:t xml:space="preserve"> </w:t>
      </w:r>
    </w:p>
    <w:p w:rsidR="00734A61" w:rsidRDefault="00170813" w:rsidP="00734A61">
      <w:pPr>
        <w:spacing w:after="0" w:line="360" w:lineRule="auto"/>
        <w:jc w:val="both"/>
        <w:rPr>
          <w:rFonts w:ascii="Times New Roman" w:hAnsi="Times New Roman" w:cs="Times New Roman"/>
          <w:sz w:val="24"/>
          <w:szCs w:val="24"/>
          <w:lang w:val="en-US"/>
        </w:rPr>
      </w:pPr>
      <w:r w:rsidRPr="001170BE">
        <w:rPr>
          <w:rFonts w:ascii="Times New Roman" w:hAnsi="Times New Roman" w:cs="Times New Roman"/>
          <w:sz w:val="24"/>
          <w:szCs w:val="24"/>
          <w:lang w:val="en-US"/>
        </w:rPr>
        <w:t xml:space="preserve">The aim of this study is to investigate the relationship between pre-service science teachers’ perceptions on active learning and their </w:t>
      </w:r>
      <w:proofErr w:type="spellStart"/>
      <w:r>
        <w:rPr>
          <w:rFonts w:ascii="Times New Roman" w:hAnsi="Times New Roman" w:cs="Times New Roman"/>
          <w:sz w:val="24"/>
          <w:szCs w:val="24"/>
          <w:lang w:val="en-US"/>
        </w:rPr>
        <w:t>technopedagogical</w:t>
      </w:r>
      <w:proofErr w:type="spellEnd"/>
      <w:r w:rsidRPr="001170BE">
        <w:rPr>
          <w:rFonts w:ascii="Times New Roman" w:hAnsi="Times New Roman" w:cs="Times New Roman"/>
          <w:sz w:val="24"/>
          <w:szCs w:val="24"/>
          <w:lang w:val="en-US"/>
        </w:rPr>
        <w:t xml:space="preserve"> competencies.</w:t>
      </w:r>
    </w:p>
    <w:p w:rsidR="00170813" w:rsidRPr="006359DA" w:rsidRDefault="00170813" w:rsidP="00734A61">
      <w:pPr>
        <w:spacing w:after="0" w:line="360" w:lineRule="auto"/>
        <w:jc w:val="both"/>
        <w:rPr>
          <w:rFonts w:ascii="Times New Roman" w:hAnsi="Times New Roman" w:cs="Times New Roman"/>
          <w:sz w:val="24"/>
          <w:szCs w:val="24"/>
        </w:rPr>
      </w:pPr>
    </w:p>
    <w:p w:rsidR="00734A61" w:rsidRPr="009249F0" w:rsidRDefault="006359DA" w:rsidP="00A53910">
      <w:pPr>
        <w:spacing w:after="0" w:line="360" w:lineRule="auto"/>
        <w:ind w:left="709" w:hanging="709"/>
        <w:jc w:val="both"/>
        <w:rPr>
          <w:rFonts w:ascii="Times New Roman" w:hAnsi="Times New Roman" w:cs="Times New Roman"/>
          <w:sz w:val="24"/>
          <w:szCs w:val="24"/>
          <w:lang w:val="en-US"/>
        </w:rPr>
      </w:pPr>
      <w:r w:rsidRPr="009249F0">
        <w:rPr>
          <w:rFonts w:ascii="Times New Roman" w:hAnsi="Times New Roman" w:cs="Times New Roman"/>
          <w:b/>
          <w:sz w:val="24"/>
          <w:szCs w:val="24"/>
          <w:lang w:val="en-US"/>
        </w:rPr>
        <w:t>Method(s):</w:t>
      </w:r>
      <w:r w:rsidRPr="009249F0">
        <w:rPr>
          <w:rFonts w:ascii="Times New Roman" w:hAnsi="Times New Roman" w:cs="Times New Roman"/>
          <w:sz w:val="24"/>
          <w:szCs w:val="24"/>
          <w:lang w:val="en-US"/>
        </w:rPr>
        <w:t xml:space="preserve"> </w:t>
      </w:r>
    </w:p>
    <w:p w:rsidR="00017F28" w:rsidRDefault="00017F28" w:rsidP="00734A61">
      <w:pPr>
        <w:spacing w:after="0" w:line="360" w:lineRule="auto"/>
        <w:jc w:val="both"/>
        <w:rPr>
          <w:rFonts w:ascii="Times New Roman" w:hAnsi="Times New Roman" w:cs="Times New Roman"/>
          <w:sz w:val="24"/>
          <w:szCs w:val="24"/>
        </w:rPr>
      </w:pPr>
      <w:r w:rsidRPr="009249F0">
        <w:rPr>
          <w:rFonts w:ascii="Times New Roman" w:hAnsi="Times New Roman" w:cs="Times New Roman"/>
          <w:sz w:val="24"/>
          <w:szCs w:val="24"/>
          <w:lang w:val="en-US"/>
        </w:rPr>
        <w:t>Survey method was used in the study.</w:t>
      </w:r>
      <w:r>
        <w:rPr>
          <w:rFonts w:ascii="Times New Roman" w:hAnsi="Times New Roman" w:cs="Times New Roman"/>
          <w:sz w:val="24"/>
          <w:szCs w:val="24"/>
        </w:rPr>
        <w:t xml:space="preserve"> </w:t>
      </w:r>
      <w:r w:rsidRPr="001170BE">
        <w:rPr>
          <w:rFonts w:ascii="Times New Roman" w:hAnsi="Times New Roman" w:cs="Times New Roman"/>
          <w:sz w:val="24"/>
          <w:szCs w:val="24"/>
          <w:lang w:val="en-US"/>
        </w:rPr>
        <w:t xml:space="preserve">The sample of the study </w:t>
      </w:r>
      <w:r>
        <w:rPr>
          <w:rFonts w:ascii="Times New Roman" w:hAnsi="Times New Roman" w:cs="Times New Roman"/>
          <w:sz w:val="24"/>
          <w:szCs w:val="24"/>
          <w:lang w:val="en-US"/>
        </w:rPr>
        <w:t>comprised</w:t>
      </w:r>
      <w:r w:rsidRPr="001170BE">
        <w:rPr>
          <w:rFonts w:ascii="Times New Roman" w:hAnsi="Times New Roman" w:cs="Times New Roman"/>
          <w:sz w:val="24"/>
          <w:szCs w:val="24"/>
          <w:lang w:val="en-US"/>
        </w:rPr>
        <w:t xml:space="preserve"> a total of 210 pre-service science teachers </w:t>
      </w:r>
      <w:r>
        <w:rPr>
          <w:rFonts w:ascii="Times New Roman" w:hAnsi="Times New Roman" w:cs="Times New Roman"/>
          <w:sz w:val="24"/>
          <w:szCs w:val="24"/>
          <w:lang w:val="en-US"/>
        </w:rPr>
        <w:t>studying</w:t>
      </w:r>
      <w:r w:rsidRPr="001170BE">
        <w:rPr>
          <w:rFonts w:ascii="Times New Roman" w:hAnsi="Times New Roman" w:cs="Times New Roman"/>
          <w:sz w:val="24"/>
          <w:szCs w:val="24"/>
          <w:lang w:val="en-US"/>
        </w:rPr>
        <w:t xml:space="preserve"> at a state university in Black Sea R</w:t>
      </w:r>
      <w:r>
        <w:rPr>
          <w:rFonts w:ascii="Times New Roman" w:hAnsi="Times New Roman" w:cs="Times New Roman"/>
          <w:sz w:val="24"/>
          <w:szCs w:val="24"/>
          <w:lang w:val="en-US"/>
        </w:rPr>
        <w:t xml:space="preserve">egion in 2016-2017. In </w:t>
      </w:r>
      <w:r>
        <w:rPr>
          <w:rFonts w:ascii="Times New Roman" w:hAnsi="Times New Roman" w:cs="Times New Roman"/>
          <w:sz w:val="24"/>
          <w:szCs w:val="24"/>
          <w:lang w:val="en-US"/>
        </w:rPr>
        <w:lastRenderedPageBreak/>
        <w:t>the study</w:t>
      </w:r>
      <w:r w:rsidRPr="001170BE">
        <w:rPr>
          <w:rFonts w:ascii="Times New Roman" w:hAnsi="Times New Roman" w:cs="Times New Roman"/>
          <w:sz w:val="24"/>
          <w:szCs w:val="24"/>
          <w:lang w:val="en-US"/>
        </w:rPr>
        <w:t>, “</w:t>
      </w:r>
      <w:proofErr w:type="spellStart"/>
      <w:r w:rsidRPr="001170BE">
        <w:rPr>
          <w:rFonts w:ascii="Times New Roman" w:hAnsi="Times New Roman" w:cs="Times New Roman"/>
          <w:sz w:val="24"/>
          <w:szCs w:val="24"/>
          <w:lang w:val="en-US"/>
        </w:rPr>
        <w:t>Aktif</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Öğrenmeye</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Yönelik</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Eğilim</w:t>
      </w:r>
      <w:proofErr w:type="spellEnd"/>
      <w:r w:rsidRPr="00117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scale </w:t>
      </w:r>
      <w:r w:rsidRPr="001170BE">
        <w:rPr>
          <w:rFonts w:ascii="Times New Roman" w:hAnsi="Times New Roman" w:cs="Times New Roman"/>
          <w:sz w:val="24"/>
          <w:szCs w:val="24"/>
          <w:lang w:val="en-US"/>
        </w:rPr>
        <w:t xml:space="preserve">developed by </w:t>
      </w:r>
      <w:proofErr w:type="spellStart"/>
      <w:r w:rsidRPr="001170BE">
        <w:rPr>
          <w:rFonts w:ascii="Times New Roman" w:hAnsi="Times New Roman" w:cs="Times New Roman"/>
          <w:sz w:val="24"/>
          <w:szCs w:val="24"/>
          <w:lang w:val="en-US"/>
        </w:rPr>
        <w:t>Aydede</w:t>
      </w:r>
      <w:proofErr w:type="spellEnd"/>
      <w:r w:rsidRPr="001170BE">
        <w:rPr>
          <w:rFonts w:ascii="Times New Roman" w:hAnsi="Times New Roman" w:cs="Times New Roman"/>
          <w:sz w:val="24"/>
          <w:szCs w:val="24"/>
          <w:lang w:val="en-US"/>
        </w:rPr>
        <w:t xml:space="preserve"> and others (2015) and “Teknopedagojik </w:t>
      </w:r>
      <w:proofErr w:type="spellStart"/>
      <w:r w:rsidRPr="001170BE">
        <w:rPr>
          <w:rFonts w:ascii="Times New Roman" w:hAnsi="Times New Roman" w:cs="Times New Roman"/>
          <w:sz w:val="24"/>
          <w:szCs w:val="24"/>
          <w:lang w:val="en-US"/>
        </w:rPr>
        <w:t>Eğitime</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Yönelik</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Yeterlik</w:t>
      </w:r>
      <w:proofErr w:type="spellEnd"/>
      <w:r w:rsidRPr="00117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scale </w:t>
      </w:r>
      <w:r w:rsidRPr="001170BE">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 xml:space="preserve">by </w:t>
      </w:r>
      <w:proofErr w:type="spellStart"/>
      <w:r w:rsidRPr="001170BE">
        <w:rPr>
          <w:rFonts w:ascii="Times New Roman" w:hAnsi="Times New Roman" w:cs="Times New Roman"/>
          <w:sz w:val="24"/>
          <w:szCs w:val="24"/>
          <w:lang w:val="en-US"/>
        </w:rPr>
        <w:t>Kabakçı</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Yurdakul</w:t>
      </w:r>
      <w:proofErr w:type="spellEnd"/>
      <w:r w:rsidRPr="001170BE">
        <w:rPr>
          <w:rFonts w:ascii="Times New Roman" w:hAnsi="Times New Roman" w:cs="Times New Roman"/>
          <w:sz w:val="24"/>
          <w:szCs w:val="24"/>
          <w:lang w:val="en-US"/>
        </w:rPr>
        <w:t xml:space="preserve"> and others (2012</w:t>
      </w:r>
      <w:r>
        <w:rPr>
          <w:rFonts w:ascii="Times New Roman" w:hAnsi="Times New Roman" w:cs="Times New Roman"/>
          <w:sz w:val="24"/>
          <w:szCs w:val="24"/>
          <w:lang w:val="en-US"/>
        </w:rPr>
        <w:t>) was used as data collection tools.</w:t>
      </w:r>
      <w:r w:rsidRPr="001170BE">
        <w:rPr>
          <w:rFonts w:ascii="Times New Roman" w:hAnsi="Times New Roman" w:cs="Times New Roman"/>
          <w:sz w:val="24"/>
          <w:szCs w:val="24"/>
          <w:lang w:val="en-US"/>
        </w:rPr>
        <w:t xml:space="preserve"> </w:t>
      </w:r>
      <w:r w:rsidRPr="007B7101">
        <w:rPr>
          <w:rFonts w:ascii="Times New Roman" w:hAnsi="Times New Roman" w:cs="Times New Roman"/>
          <w:sz w:val="24"/>
          <w:szCs w:val="24"/>
          <w:lang w:val="en-US"/>
        </w:rPr>
        <w:t>The collected data were analyzed in parallel with the research questions with the help of statistical data analysis program.</w:t>
      </w:r>
      <w:r>
        <w:rPr>
          <w:rFonts w:ascii="Times New Roman" w:hAnsi="Times New Roman" w:cs="Times New Roman"/>
          <w:sz w:val="24"/>
          <w:szCs w:val="24"/>
          <w:lang w:val="en-US"/>
        </w:rPr>
        <w:t xml:space="preserve"> </w:t>
      </w:r>
      <w:r w:rsidRPr="00017F28">
        <w:rPr>
          <w:rFonts w:ascii="Times New Roman" w:hAnsi="Times New Roman" w:cs="Times New Roman"/>
          <w:sz w:val="24"/>
          <w:szCs w:val="24"/>
          <w:lang w:val="en-US"/>
        </w:rPr>
        <w:t>The reliability coefficient of the TPACK-deep scale was 0.96 and the alpha reliability coefficient of the scale was 0.84.</w:t>
      </w:r>
    </w:p>
    <w:p w:rsidR="00A039BC" w:rsidRPr="007C217F" w:rsidRDefault="00A039BC" w:rsidP="00734A61">
      <w:pPr>
        <w:spacing w:after="0" w:line="360" w:lineRule="auto"/>
        <w:jc w:val="both"/>
        <w:rPr>
          <w:rFonts w:ascii="Times New Roman" w:hAnsi="Times New Roman" w:cs="Times New Roman"/>
          <w:b/>
          <w:sz w:val="24"/>
          <w:szCs w:val="24"/>
        </w:rPr>
      </w:pPr>
    </w:p>
    <w:p w:rsidR="00734A61" w:rsidRPr="004C6D5A" w:rsidRDefault="006359DA" w:rsidP="00A53910">
      <w:pPr>
        <w:spacing w:after="0" w:line="360" w:lineRule="auto"/>
        <w:ind w:left="709" w:hanging="709"/>
        <w:jc w:val="both"/>
        <w:rPr>
          <w:rFonts w:ascii="Times New Roman" w:hAnsi="Times New Roman" w:cs="Times New Roman"/>
          <w:b/>
          <w:sz w:val="24"/>
          <w:szCs w:val="24"/>
          <w:lang w:val="en-US"/>
        </w:rPr>
      </w:pPr>
      <w:r w:rsidRPr="004C6D5A">
        <w:rPr>
          <w:rFonts w:ascii="Times New Roman" w:hAnsi="Times New Roman" w:cs="Times New Roman"/>
          <w:b/>
          <w:sz w:val="24"/>
          <w:szCs w:val="24"/>
          <w:lang w:val="en-US"/>
        </w:rPr>
        <w:t xml:space="preserve">Findings and Discussions: </w:t>
      </w:r>
    </w:p>
    <w:p w:rsidR="00B44A55" w:rsidRDefault="004C6D5A" w:rsidP="00734A61">
      <w:pPr>
        <w:spacing w:after="0" w:line="360" w:lineRule="auto"/>
        <w:jc w:val="both"/>
        <w:rPr>
          <w:rFonts w:ascii="Times New Roman" w:hAnsi="Times New Roman" w:cs="Times New Roman"/>
          <w:sz w:val="24"/>
          <w:szCs w:val="24"/>
          <w:lang w:val="en-US"/>
        </w:rPr>
      </w:pPr>
      <w:r w:rsidRPr="004C6D5A">
        <w:rPr>
          <w:rFonts w:ascii="Times New Roman" w:hAnsi="Times New Roman" w:cs="Times New Roman"/>
          <w:sz w:val="24"/>
          <w:szCs w:val="24"/>
          <w:lang w:val="en-US"/>
        </w:rPr>
        <w:t xml:space="preserve">The findings of the study were formed by taking into account the four sub-problems of the study. Firstly, </w:t>
      </w:r>
      <w:r w:rsidRPr="001170BE">
        <w:rPr>
          <w:rFonts w:ascii="Times New Roman" w:hAnsi="Times New Roman" w:cs="Times New Roman"/>
          <w:sz w:val="24"/>
          <w:szCs w:val="24"/>
          <w:lang w:val="en-US"/>
        </w:rPr>
        <w:t xml:space="preserve">pre-service science teachers’ perceptions on active learning and their </w:t>
      </w:r>
      <w:proofErr w:type="spellStart"/>
      <w:r>
        <w:rPr>
          <w:rFonts w:ascii="Times New Roman" w:hAnsi="Times New Roman" w:cs="Times New Roman"/>
          <w:sz w:val="24"/>
          <w:szCs w:val="24"/>
          <w:lang w:val="en-US"/>
        </w:rPr>
        <w:t>technopedagogical</w:t>
      </w:r>
      <w:proofErr w:type="spellEnd"/>
      <w:r w:rsidRPr="001170BE">
        <w:rPr>
          <w:rFonts w:ascii="Times New Roman" w:hAnsi="Times New Roman" w:cs="Times New Roman"/>
          <w:sz w:val="24"/>
          <w:szCs w:val="24"/>
          <w:lang w:val="en-US"/>
        </w:rPr>
        <w:t xml:space="preserve"> competencies</w:t>
      </w:r>
      <w:r w:rsidR="00B44A55">
        <w:rPr>
          <w:rFonts w:ascii="Times New Roman" w:hAnsi="Times New Roman" w:cs="Times New Roman"/>
          <w:sz w:val="24"/>
          <w:szCs w:val="24"/>
          <w:lang w:val="en-US"/>
        </w:rPr>
        <w:t xml:space="preserve"> were determined. </w:t>
      </w:r>
      <w:r w:rsidR="00B44A55" w:rsidRPr="00B44A55">
        <w:rPr>
          <w:rFonts w:ascii="Times New Roman" w:hAnsi="Times New Roman" w:cs="Times New Roman"/>
          <w:sz w:val="24"/>
          <w:szCs w:val="24"/>
          <w:lang w:val="en-US"/>
        </w:rPr>
        <w:t>According to the data obtained,</w:t>
      </w:r>
      <w:r w:rsidR="00B44A55">
        <w:rPr>
          <w:rFonts w:ascii="Times New Roman" w:hAnsi="Times New Roman" w:cs="Times New Roman"/>
          <w:sz w:val="24"/>
          <w:szCs w:val="24"/>
          <w:lang w:val="en-US"/>
        </w:rPr>
        <w:t xml:space="preserve"> </w:t>
      </w:r>
      <w:r w:rsidR="00B44A55" w:rsidRPr="001170BE">
        <w:rPr>
          <w:rFonts w:ascii="Times New Roman" w:hAnsi="Times New Roman" w:cs="Times New Roman"/>
          <w:sz w:val="24"/>
          <w:szCs w:val="24"/>
          <w:lang w:val="en-US"/>
        </w:rPr>
        <w:t xml:space="preserve">the pre-service science teachers’ perceptions on active learning and </w:t>
      </w:r>
      <w:r w:rsidR="00B44A55">
        <w:rPr>
          <w:rFonts w:ascii="Times New Roman" w:hAnsi="Times New Roman" w:cs="Times New Roman"/>
          <w:sz w:val="24"/>
          <w:szCs w:val="24"/>
          <w:lang w:val="en-US"/>
        </w:rPr>
        <w:t xml:space="preserve">their </w:t>
      </w:r>
      <w:proofErr w:type="spellStart"/>
      <w:r w:rsidR="00B44A55">
        <w:rPr>
          <w:rFonts w:ascii="Times New Roman" w:hAnsi="Times New Roman" w:cs="Times New Roman"/>
          <w:sz w:val="24"/>
          <w:szCs w:val="24"/>
          <w:lang w:val="en-US"/>
        </w:rPr>
        <w:t>technopedagogical</w:t>
      </w:r>
      <w:proofErr w:type="spellEnd"/>
      <w:r w:rsidR="00B44A55" w:rsidRPr="001170BE">
        <w:rPr>
          <w:rFonts w:ascii="Times New Roman" w:hAnsi="Times New Roman" w:cs="Times New Roman"/>
          <w:sz w:val="24"/>
          <w:szCs w:val="24"/>
          <w:lang w:val="en-US"/>
        </w:rPr>
        <w:t xml:space="preserve"> competencies were found high.</w:t>
      </w:r>
      <w:r w:rsidR="00B44A55">
        <w:rPr>
          <w:rFonts w:ascii="Times New Roman" w:hAnsi="Times New Roman" w:cs="Times New Roman"/>
          <w:sz w:val="24"/>
          <w:szCs w:val="24"/>
          <w:lang w:val="en-US"/>
        </w:rPr>
        <w:t xml:space="preserve"> Secondly, </w:t>
      </w:r>
      <w:r w:rsidR="00B44A55" w:rsidRPr="001170BE">
        <w:rPr>
          <w:rFonts w:ascii="Times New Roman" w:hAnsi="Times New Roman" w:cs="Times New Roman"/>
          <w:sz w:val="24"/>
          <w:szCs w:val="24"/>
          <w:lang w:val="en-US"/>
        </w:rPr>
        <w:t xml:space="preserve">the pre-service science teachers’ perceptions on active learning </w:t>
      </w:r>
      <w:r w:rsidR="00B44A55">
        <w:rPr>
          <w:rFonts w:ascii="Times New Roman" w:hAnsi="Times New Roman" w:cs="Times New Roman"/>
          <w:sz w:val="24"/>
          <w:szCs w:val="24"/>
          <w:lang w:val="en-US"/>
        </w:rPr>
        <w:t>is</w:t>
      </w:r>
      <w:r w:rsidR="00B44A55" w:rsidRPr="001170BE">
        <w:rPr>
          <w:rFonts w:ascii="Times New Roman" w:hAnsi="Times New Roman" w:cs="Times New Roman"/>
          <w:sz w:val="24"/>
          <w:szCs w:val="24"/>
          <w:lang w:val="en-US"/>
        </w:rPr>
        <w:t xml:space="preserve"> investigated through their class level, gender, internet and computer use and the status of taking a pedagogical and technological course.</w:t>
      </w:r>
      <w:r w:rsidR="00B44A55" w:rsidRPr="00B44A55">
        <w:rPr>
          <w:rFonts w:ascii="Times New Roman" w:hAnsi="Times New Roman" w:cs="Times New Roman"/>
          <w:sz w:val="24"/>
          <w:szCs w:val="24"/>
          <w:lang w:val="en-US"/>
        </w:rPr>
        <w:t xml:space="preserve"> According to the data obtained,</w:t>
      </w:r>
      <w:r w:rsidR="00B44A55">
        <w:rPr>
          <w:rFonts w:ascii="Times New Roman" w:hAnsi="Times New Roman" w:cs="Times New Roman"/>
          <w:sz w:val="24"/>
          <w:szCs w:val="24"/>
          <w:lang w:val="en-US"/>
        </w:rPr>
        <w:t xml:space="preserve"> women’s perceptions of active learning are more positive than men’s perceptions of active learning. W</w:t>
      </w:r>
      <w:r w:rsidR="00B44A55" w:rsidRPr="00B44A55">
        <w:rPr>
          <w:rFonts w:ascii="Times New Roman" w:hAnsi="Times New Roman" w:cs="Times New Roman"/>
          <w:sz w:val="24"/>
          <w:szCs w:val="24"/>
          <w:lang w:val="en-US"/>
        </w:rPr>
        <w:t>hen comparing to class level,</w:t>
      </w:r>
      <w:r w:rsidR="00B44A55">
        <w:rPr>
          <w:rFonts w:ascii="Times New Roman" w:hAnsi="Times New Roman" w:cs="Times New Roman"/>
          <w:sz w:val="24"/>
          <w:szCs w:val="24"/>
          <w:lang w:val="en-US"/>
        </w:rPr>
        <w:t xml:space="preserve"> third grade </w:t>
      </w:r>
      <w:r w:rsidR="00B44A55" w:rsidRPr="001170BE">
        <w:rPr>
          <w:rFonts w:ascii="Times New Roman" w:hAnsi="Times New Roman" w:cs="Times New Roman"/>
          <w:sz w:val="24"/>
          <w:szCs w:val="24"/>
          <w:lang w:val="en-US"/>
        </w:rPr>
        <w:t>pre-service science teachers</w:t>
      </w:r>
      <w:r w:rsidR="00B44A55">
        <w:rPr>
          <w:rFonts w:ascii="Times New Roman" w:hAnsi="Times New Roman" w:cs="Times New Roman"/>
          <w:sz w:val="24"/>
          <w:szCs w:val="24"/>
          <w:lang w:val="en-US"/>
        </w:rPr>
        <w:t>’ score</w:t>
      </w:r>
      <w:r w:rsidR="00B44A55" w:rsidRPr="00B44A55">
        <w:rPr>
          <w:rFonts w:ascii="Times New Roman" w:hAnsi="Times New Roman" w:cs="Times New Roman"/>
          <w:sz w:val="24"/>
          <w:szCs w:val="24"/>
          <w:lang w:val="en-US"/>
        </w:rPr>
        <w:t xml:space="preserve"> </w:t>
      </w:r>
      <w:r w:rsidR="00B44A55">
        <w:rPr>
          <w:rFonts w:ascii="Times New Roman" w:hAnsi="Times New Roman" w:cs="Times New Roman"/>
          <w:sz w:val="24"/>
          <w:szCs w:val="24"/>
          <w:lang w:val="en-US"/>
        </w:rPr>
        <w:t>is more significant result than other grades</w:t>
      </w:r>
      <w:r w:rsidR="009249F0">
        <w:rPr>
          <w:rFonts w:ascii="Times New Roman" w:hAnsi="Times New Roman" w:cs="Times New Roman"/>
          <w:sz w:val="24"/>
          <w:szCs w:val="24"/>
          <w:lang w:val="en-US"/>
        </w:rPr>
        <w:t xml:space="preserve">’ score. </w:t>
      </w:r>
      <w:r w:rsidR="009249F0" w:rsidRPr="009249F0">
        <w:rPr>
          <w:rFonts w:ascii="Times New Roman" w:hAnsi="Times New Roman" w:cs="Times New Roman"/>
          <w:sz w:val="24"/>
          <w:szCs w:val="24"/>
          <w:lang w:val="en-US"/>
        </w:rPr>
        <w:t>It was determined that the duration of course and internet usage did not have a statistically significant effect on the perception of active learning.</w:t>
      </w:r>
      <w:r w:rsidR="009249F0">
        <w:rPr>
          <w:rFonts w:ascii="Times New Roman" w:hAnsi="Times New Roman" w:cs="Times New Roman"/>
          <w:sz w:val="24"/>
          <w:szCs w:val="24"/>
          <w:lang w:val="en-US"/>
        </w:rPr>
        <w:t xml:space="preserve"> Thirdly, </w:t>
      </w:r>
      <w:r w:rsidR="009249F0" w:rsidRPr="001170BE">
        <w:rPr>
          <w:rFonts w:ascii="Times New Roman" w:hAnsi="Times New Roman" w:cs="Times New Roman"/>
          <w:sz w:val="24"/>
          <w:szCs w:val="24"/>
          <w:lang w:val="en-US"/>
        </w:rPr>
        <w:t xml:space="preserve">the pre-service science teachers’ perceptions on </w:t>
      </w:r>
      <w:proofErr w:type="spellStart"/>
      <w:r w:rsidR="009249F0">
        <w:rPr>
          <w:rFonts w:ascii="Times New Roman" w:hAnsi="Times New Roman" w:cs="Times New Roman"/>
          <w:sz w:val="24"/>
          <w:szCs w:val="24"/>
          <w:lang w:val="en-US"/>
        </w:rPr>
        <w:t>technopedagogical</w:t>
      </w:r>
      <w:proofErr w:type="spellEnd"/>
      <w:r w:rsidR="009249F0" w:rsidRPr="001170BE">
        <w:rPr>
          <w:rFonts w:ascii="Times New Roman" w:hAnsi="Times New Roman" w:cs="Times New Roman"/>
          <w:sz w:val="24"/>
          <w:szCs w:val="24"/>
          <w:lang w:val="en-US"/>
        </w:rPr>
        <w:t xml:space="preserve"> competencies</w:t>
      </w:r>
      <w:r w:rsidR="009249F0">
        <w:rPr>
          <w:rFonts w:ascii="Times New Roman" w:hAnsi="Times New Roman" w:cs="Times New Roman"/>
          <w:sz w:val="24"/>
          <w:szCs w:val="24"/>
          <w:lang w:val="en-US"/>
        </w:rPr>
        <w:t xml:space="preserve"> is</w:t>
      </w:r>
      <w:r w:rsidR="009249F0" w:rsidRPr="001170BE">
        <w:rPr>
          <w:rFonts w:ascii="Times New Roman" w:hAnsi="Times New Roman" w:cs="Times New Roman"/>
          <w:sz w:val="24"/>
          <w:szCs w:val="24"/>
          <w:lang w:val="en-US"/>
        </w:rPr>
        <w:t xml:space="preserve"> investigated through their class level, gender, internet and computer use and the status of taking a pedagogical and technological course.</w:t>
      </w:r>
      <w:r w:rsidR="009249F0">
        <w:rPr>
          <w:rFonts w:ascii="Times New Roman" w:hAnsi="Times New Roman" w:cs="Times New Roman"/>
          <w:sz w:val="24"/>
          <w:szCs w:val="24"/>
          <w:lang w:val="en-US"/>
        </w:rPr>
        <w:t xml:space="preserve"> </w:t>
      </w:r>
      <w:r w:rsidR="009249F0" w:rsidRPr="00B44A55">
        <w:rPr>
          <w:rFonts w:ascii="Times New Roman" w:hAnsi="Times New Roman" w:cs="Times New Roman"/>
          <w:sz w:val="24"/>
          <w:szCs w:val="24"/>
          <w:lang w:val="en-US"/>
        </w:rPr>
        <w:t>According to the data obtained,</w:t>
      </w:r>
      <w:r w:rsidR="009249F0">
        <w:rPr>
          <w:rFonts w:ascii="Times New Roman" w:hAnsi="Times New Roman" w:cs="Times New Roman"/>
          <w:sz w:val="24"/>
          <w:szCs w:val="24"/>
          <w:lang w:val="en-US"/>
        </w:rPr>
        <w:t xml:space="preserve"> W</w:t>
      </w:r>
      <w:r w:rsidR="009249F0" w:rsidRPr="00B44A55">
        <w:rPr>
          <w:rFonts w:ascii="Times New Roman" w:hAnsi="Times New Roman" w:cs="Times New Roman"/>
          <w:sz w:val="24"/>
          <w:szCs w:val="24"/>
          <w:lang w:val="en-US"/>
        </w:rPr>
        <w:t>hen comparing to class level,</w:t>
      </w:r>
      <w:r w:rsidR="009249F0">
        <w:rPr>
          <w:rFonts w:ascii="Times New Roman" w:hAnsi="Times New Roman" w:cs="Times New Roman"/>
          <w:sz w:val="24"/>
          <w:szCs w:val="24"/>
          <w:lang w:val="en-US"/>
        </w:rPr>
        <w:t xml:space="preserve"> third grade </w:t>
      </w:r>
      <w:r w:rsidR="009249F0" w:rsidRPr="001170BE">
        <w:rPr>
          <w:rFonts w:ascii="Times New Roman" w:hAnsi="Times New Roman" w:cs="Times New Roman"/>
          <w:sz w:val="24"/>
          <w:szCs w:val="24"/>
          <w:lang w:val="en-US"/>
        </w:rPr>
        <w:t>pre-service science teachers</w:t>
      </w:r>
      <w:r w:rsidR="009249F0">
        <w:rPr>
          <w:rFonts w:ascii="Times New Roman" w:hAnsi="Times New Roman" w:cs="Times New Roman"/>
          <w:sz w:val="24"/>
          <w:szCs w:val="24"/>
          <w:lang w:val="en-US"/>
        </w:rPr>
        <w:t>’ score</w:t>
      </w:r>
      <w:r w:rsidR="009249F0" w:rsidRPr="00B44A55">
        <w:rPr>
          <w:rFonts w:ascii="Times New Roman" w:hAnsi="Times New Roman" w:cs="Times New Roman"/>
          <w:sz w:val="24"/>
          <w:szCs w:val="24"/>
          <w:lang w:val="en-US"/>
        </w:rPr>
        <w:t xml:space="preserve"> </w:t>
      </w:r>
      <w:r w:rsidR="009249F0">
        <w:rPr>
          <w:rFonts w:ascii="Times New Roman" w:hAnsi="Times New Roman" w:cs="Times New Roman"/>
          <w:sz w:val="24"/>
          <w:szCs w:val="24"/>
          <w:lang w:val="en-US"/>
        </w:rPr>
        <w:t>is more significant result than fourth grade</w:t>
      </w:r>
      <w:r w:rsidR="00330DB5">
        <w:rPr>
          <w:rFonts w:ascii="Times New Roman" w:hAnsi="Times New Roman" w:cs="Times New Roman"/>
          <w:sz w:val="24"/>
          <w:szCs w:val="24"/>
          <w:lang w:val="en-US"/>
        </w:rPr>
        <w:t>s’</w:t>
      </w:r>
      <w:r w:rsidR="009249F0">
        <w:rPr>
          <w:rFonts w:ascii="Times New Roman" w:hAnsi="Times New Roman" w:cs="Times New Roman"/>
          <w:sz w:val="24"/>
          <w:szCs w:val="24"/>
          <w:lang w:val="en-US"/>
        </w:rPr>
        <w:t xml:space="preserve"> score. </w:t>
      </w:r>
      <w:r w:rsidR="009249F0" w:rsidRPr="009249F0">
        <w:rPr>
          <w:rFonts w:ascii="Times New Roman" w:hAnsi="Times New Roman" w:cs="Times New Roman"/>
          <w:sz w:val="24"/>
          <w:szCs w:val="24"/>
          <w:lang w:val="en-US"/>
        </w:rPr>
        <w:t>It was determi</w:t>
      </w:r>
      <w:r w:rsidR="009249F0">
        <w:rPr>
          <w:rFonts w:ascii="Times New Roman" w:hAnsi="Times New Roman" w:cs="Times New Roman"/>
          <w:sz w:val="24"/>
          <w:szCs w:val="24"/>
          <w:lang w:val="en-US"/>
        </w:rPr>
        <w:t xml:space="preserve">ned that the duration of course, gender </w:t>
      </w:r>
      <w:r w:rsidR="009249F0" w:rsidRPr="009249F0">
        <w:rPr>
          <w:rFonts w:ascii="Times New Roman" w:hAnsi="Times New Roman" w:cs="Times New Roman"/>
          <w:sz w:val="24"/>
          <w:szCs w:val="24"/>
          <w:lang w:val="en-US"/>
        </w:rPr>
        <w:t>and internet usage did not have a statistically significant effect on the perception of active learning.</w:t>
      </w:r>
      <w:r w:rsidR="009249F0">
        <w:rPr>
          <w:rFonts w:ascii="Times New Roman" w:hAnsi="Times New Roman" w:cs="Times New Roman"/>
          <w:sz w:val="24"/>
          <w:szCs w:val="24"/>
          <w:lang w:val="en-US"/>
        </w:rPr>
        <w:t xml:space="preserve"> Fourthly, t</w:t>
      </w:r>
      <w:r w:rsidR="009249F0" w:rsidRPr="009249F0">
        <w:rPr>
          <w:rFonts w:ascii="Times New Roman" w:hAnsi="Times New Roman" w:cs="Times New Roman"/>
          <w:sz w:val="24"/>
          <w:szCs w:val="24"/>
          <w:lang w:val="en-US"/>
        </w:rPr>
        <w:t xml:space="preserve">he relationship between </w:t>
      </w:r>
      <w:r w:rsidR="009249F0">
        <w:rPr>
          <w:rFonts w:ascii="Times New Roman" w:hAnsi="Times New Roman" w:cs="Times New Roman"/>
          <w:sz w:val="24"/>
          <w:szCs w:val="24"/>
          <w:lang w:val="en-US"/>
        </w:rPr>
        <w:t xml:space="preserve">pre-service </w:t>
      </w:r>
      <w:r w:rsidR="009249F0" w:rsidRPr="009249F0">
        <w:rPr>
          <w:rFonts w:ascii="Times New Roman" w:hAnsi="Times New Roman" w:cs="Times New Roman"/>
          <w:sz w:val="24"/>
          <w:szCs w:val="24"/>
          <w:lang w:val="en-US"/>
        </w:rPr>
        <w:t xml:space="preserve">science teachers' perceptions of active learning and their perceptions and competencies related to </w:t>
      </w:r>
      <w:proofErr w:type="spellStart"/>
      <w:r w:rsidR="009249F0" w:rsidRPr="009249F0">
        <w:rPr>
          <w:rFonts w:ascii="Times New Roman" w:hAnsi="Times New Roman" w:cs="Times New Roman"/>
          <w:sz w:val="24"/>
          <w:szCs w:val="24"/>
          <w:lang w:val="en-US"/>
        </w:rPr>
        <w:t>technopedagogical</w:t>
      </w:r>
      <w:proofErr w:type="spellEnd"/>
      <w:r w:rsidR="009249F0" w:rsidRPr="009249F0">
        <w:rPr>
          <w:rFonts w:ascii="Times New Roman" w:hAnsi="Times New Roman" w:cs="Times New Roman"/>
          <w:sz w:val="24"/>
          <w:szCs w:val="24"/>
          <w:lang w:val="en-US"/>
        </w:rPr>
        <w:t xml:space="preserve"> education competencies was determined.</w:t>
      </w:r>
      <w:r w:rsidR="009249F0">
        <w:rPr>
          <w:rFonts w:ascii="Times New Roman" w:hAnsi="Times New Roman" w:cs="Times New Roman"/>
          <w:sz w:val="24"/>
          <w:szCs w:val="24"/>
          <w:lang w:val="en-US"/>
        </w:rPr>
        <w:t xml:space="preserve"> </w:t>
      </w:r>
      <w:r w:rsidR="009249F0" w:rsidRPr="00B44A55">
        <w:rPr>
          <w:rFonts w:ascii="Times New Roman" w:hAnsi="Times New Roman" w:cs="Times New Roman"/>
          <w:sz w:val="24"/>
          <w:szCs w:val="24"/>
          <w:lang w:val="en-US"/>
        </w:rPr>
        <w:t>According to the data obtained,</w:t>
      </w:r>
      <w:r w:rsidR="009249F0">
        <w:rPr>
          <w:rFonts w:ascii="Times New Roman" w:hAnsi="Times New Roman" w:cs="Times New Roman"/>
          <w:sz w:val="24"/>
          <w:szCs w:val="24"/>
          <w:lang w:val="en-US"/>
        </w:rPr>
        <w:t xml:space="preserve"> </w:t>
      </w:r>
      <w:r w:rsidR="009249F0" w:rsidRPr="001170BE">
        <w:rPr>
          <w:rFonts w:ascii="Times New Roman" w:hAnsi="Times New Roman" w:cs="Times New Roman"/>
          <w:sz w:val="24"/>
          <w:szCs w:val="24"/>
          <w:lang w:val="en-US"/>
        </w:rPr>
        <w:t xml:space="preserve">there was a low, positive, and statistically significant correlation between pre-service teachers’ perceptions on active learning and their </w:t>
      </w:r>
      <w:proofErr w:type="spellStart"/>
      <w:r w:rsidR="009249F0">
        <w:rPr>
          <w:rFonts w:ascii="Times New Roman" w:hAnsi="Times New Roman" w:cs="Times New Roman"/>
          <w:sz w:val="24"/>
          <w:szCs w:val="24"/>
          <w:lang w:val="en-US"/>
        </w:rPr>
        <w:t>technopedagogical</w:t>
      </w:r>
      <w:proofErr w:type="spellEnd"/>
      <w:r w:rsidR="009249F0" w:rsidRPr="001170BE">
        <w:rPr>
          <w:rFonts w:ascii="Times New Roman" w:hAnsi="Times New Roman" w:cs="Times New Roman"/>
          <w:sz w:val="24"/>
          <w:szCs w:val="24"/>
          <w:lang w:val="en-US"/>
        </w:rPr>
        <w:t xml:space="preserve"> competencies.</w:t>
      </w:r>
    </w:p>
    <w:p w:rsidR="00734A61" w:rsidRPr="006359DA" w:rsidRDefault="00734A61" w:rsidP="00734A61">
      <w:pPr>
        <w:spacing w:after="0" w:line="360" w:lineRule="auto"/>
        <w:jc w:val="both"/>
        <w:rPr>
          <w:rFonts w:ascii="Times New Roman" w:hAnsi="Times New Roman" w:cs="Times New Roman"/>
          <w:b/>
          <w:sz w:val="24"/>
          <w:szCs w:val="24"/>
        </w:rPr>
      </w:pPr>
    </w:p>
    <w:p w:rsidR="00CE6193" w:rsidRPr="00330DB5" w:rsidRDefault="006359DA" w:rsidP="00CE6193">
      <w:pPr>
        <w:pStyle w:val="ListeParagraf"/>
        <w:spacing w:after="0" w:line="360" w:lineRule="auto"/>
        <w:ind w:left="0"/>
        <w:jc w:val="both"/>
        <w:rPr>
          <w:rFonts w:ascii="Times New Roman" w:hAnsi="Times New Roman" w:cs="Times New Roman"/>
          <w:sz w:val="24"/>
          <w:szCs w:val="24"/>
          <w:lang w:val="en-US"/>
        </w:rPr>
      </w:pPr>
      <w:r w:rsidRPr="00330DB5">
        <w:rPr>
          <w:rFonts w:ascii="Times New Roman" w:hAnsi="Times New Roman" w:cs="Times New Roman"/>
          <w:b/>
          <w:sz w:val="24"/>
          <w:szCs w:val="24"/>
          <w:lang w:val="en-US"/>
        </w:rPr>
        <w:t>Conclusions and Recommendations:</w:t>
      </w:r>
      <w:r w:rsidR="00CE6193" w:rsidRPr="00330DB5">
        <w:rPr>
          <w:rFonts w:ascii="Times New Roman" w:hAnsi="Times New Roman" w:cs="Times New Roman"/>
          <w:sz w:val="24"/>
          <w:szCs w:val="24"/>
          <w:lang w:val="en-US"/>
        </w:rPr>
        <w:t xml:space="preserve"> </w:t>
      </w:r>
    </w:p>
    <w:p w:rsidR="00330DB5" w:rsidRPr="00330DB5" w:rsidRDefault="00CE6193" w:rsidP="00734A61">
      <w:pPr>
        <w:pStyle w:val="ListeParagraf"/>
        <w:spacing w:after="0" w:line="360" w:lineRule="auto"/>
        <w:ind w:left="0"/>
        <w:jc w:val="both"/>
        <w:rPr>
          <w:rFonts w:ascii="Times New Roman" w:hAnsi="Times New Roman" w:cs="Times New Roman"/>
          <w:sz w:val="24"/>
          <w:szCs w:val="24"/>
          <w:lang w:val="en-US"/>
        </w:rPr>
      </w:pPr>
      <w:r w:rsidRPr="00330DB5">
        <w:rPr>
          <w:rFonts w:ascii="Times New Roman" w:hAnsi="Times New Roman" w:cs="Times New Roman"/>
          <w:b/>
          <w:sz w:val="24"/>
          <w:szCs w:val="24"/>
          <w:lang w:val="en-US"/>
        </w:rPr>
        <w:t xml:space="preserve">a. </w:t>
      </w:r>
      <w:r w:rsidR="009249F0" w:rsidRPr="00330DB5">
        <w:rPr>
          <w:rFonts w:ascii="Times New Roman" w:hAnsi="Times New Roman" w:cs="Times New Roman"/>
          <w:sz w:val="24"/>
          <w:szCs w:val="24"/>
          <w:lang w:val="en-US"/>
        </w:rPr>
        <w:t xml:space="preserve">Pre-service science teachers' perceptions of active learning and their </w:t>
      </w:r>
      <w:proofErr w:type="spellStart"/>
      <w:r w:rsidR="009249F0" w:rsidRPr="00330DB5">
        <w:rPr>
          <w:rFonts w:ascii="Times New Roman" w:hAnsi="Times New Roman" w:cs="Times New Roman"/>
          <w:sz w:val="24"/>
          <w:szCs w:val="24"/>
          <w:lang w:val="en-US"/>
        </w:rPr>
        <w:t>technopedagogical</w:t>
      </w:r>
      <w:proofErr w:type="spellEnd"/>
      <w:r w:rsidR="009249F0" w:rsidRPr="00330DB5">
        <w:rPr>
          <w:rFonts w:ascii="Times New Roman" w:hAnsi="Times New Roman" w:cs="Times New Roman"/>
          <w:sz w:val="24"/>
          <w:szCs w:val="24"/>
          <w:lang w:val="en-US"/>
        </w:rPr>
        <w:t xml:space="preserve"> competencies were quite high.</w:t>
      </w:r>
      <w:r w:rsidR="009249F0" w:rsidRPr="00330DB5">
        <w:rPr>
          <w:lang w:val="en-US"/>
        </w:rPr>
        <w:t xml:space="preserve"> </w:t>
      </w:r>
      <w:r w:rsidR="009249F0" w:rsidRPr="00330DB5">
        <w:rPr>
          <w:rFonts w:ascii="Times New Roman" w:hAnsi="Times New Roman" w:cs="Times New Roman"/>
          <w:sz w:val="24"/>
          <w:szCs w:val="24"/>
          <w:lang w:val="en-US"/>
        </w:rPr>
        <w:t xml:space="preserve">It is suggested that </w:t>
      </w:r>
      <w:r w:rsidR="00330DB5" w:rsidRPr="00330DB5">
        <w:rPr>
          <w:rFonts w:ascii="Times New Roman" w:hAnsi="Times New Roman" w:cs="Times New Roman"/>
          <w:sz w:val="24"/>
          <w:szCs w:val="24"/>
          <w:lang w:val="en-US"/>
        </w:rPr>
        <w:t xml:space="preserve">the reasons for the high perceptions of </w:t>
      </w:r>
      <w:r w:rsidR="00330DB5" w:rsidRPr="00330DB5">
        <w:rPr>
          <w:rFonts w:ascii="Times New Roman" w:hAnsi="Times New Roman" w:cs="Times New Roman"/>
          <w:sz w:val="24"/>
          <w:szCs w:val="24"/>
          <w:lang w:val="en-US"/>
        </w:rPr>
        <w:lastRenderedPageBreak/>
        <w:t xml:space="preserve">active learning and </w:t>
      </w:r>
      <w:proofErr w:type="spellStart"/>
      <w:r w:rsidR="00330DB5" w:rsidRPr="00330DB5">
        <w:rPr>
          <w:rFonts w:ascii="Times New Roman" w:hAnsi="Times New Roman" w:cs="Times New Roman"/>
          <w:sz w:val="24"/>
          <w:szCs w:val="24"/>
          <w:lang w:val="en-US"/>
        </w:rPr>
        <w:t>technopedagogical</w:t>
      </w:r>
      <w:proofErr w:type="spellEnd"/>
      <w:r w:rsidR="00330DB5" w:rsidRPr="00330DB5">
        <w:rPr>
          <w:rFonts w:ascii="Times New Roman" w:hAnsi="Times New Roman" w:cs="Times New Roman"/>
          <w:sz w:val="24"/>
          <w:szCs w:val="24"/>
          <w:lang w:val="en-US"/>
        </w:rPr>
        <w:t xml:space="preserve"> competencies of pre-service science teachers should be investigated.</w:t>
      </w:r>
      <w:r w:rsidR="00330DB5">
        <w:rPr>
          <w:rFonts w:ascii="Times New Roman" w:hAnsi="Times New Roman" w:cs="Times New Roman"/>
          <w:sz w:val="24"/>
          <w:szCs w:val="24"/>
          <w:lang w:val="en-US"/>
        </w:rPr>
        <w:t xml:space="preserve"> </w:t>
      </w:r>
      <w:r w:rsidR="00330DB5" w:rsidRPr="00330DB5">
        <w:rPr>
          <w:rFonts w:ascii="Times New Roman" w:hAnsi="Times New Roman" w:cs="Times New Roman"/>
          <w:sz w:val="24"/>
          <w:szCs w:val="24"/>
          <w:lang w:val="en-US"/>
        </w:rPr>
        <w:t>Qualitative research approach can be used in the research.</w:t>
      </w:r>
    </w:p>
    <w:p w:rsidR="00330DB5" w:rsidRDefault="00CE6193" w:rsidP="00734A61">
      <w:pPr>
        <w:pStyle w:val="ListeParagraf"/>
        <w:spacing w:after="0" w:line="36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330DB5">
        <w:rPr>
          <w:rFonts w:ascii="Times New Roman" w:hAnsi="Times New Roman" w:cs="Times New Roman"/>
          <w:sz w:val="24"/>
          <w:szCs w:val="24"/>
          <w:lang w:val="en-US"/>
        </w:rPr>
        <w:t>W</w:t>
      </w:r>
      <w:r w:rsidR="00330DB5" w:rsidRPr="00B44A55">
        <w:rPr>
          <w:rFonts w:ascii="Times New Roman" w:hAnsi="Times New Roman" w:cs="Times New Roman"/>
          <w:sz w:val="24"/>
          <w:szCs w:val="24"/>
          <w:lang w:val="en-US"/>
        </w:rPr>
        <w:t>hen comparing to class level,</w:t>
      </w:r>
      <w:r w:rsidR="00330DB5">
        <w:rPr>
          <w:rFonts w:ascii="Times New Roman" w:hAnsi="Times New Roman" w:cs="Times New Roman"/>
          <w:sz w:val="24"/>
          <w:szCs w:val="24"/>
          <w:lang w:val="en-US"/>
        </w:rPr>
        <w:t xml:space="preserve"> third grade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perceptions on active learning and their </w:t>
      </w:r>
      <w:proofErr w:type="spellStart"/>
      <w:r w:rsidR="00330DB5">
        <w:rPr>
          <w:rFonts w:ascii="Times New Roman" w:hAnsi="Times New Roman" w:cs="Times New Roman"/>
          <w:sz w:val="24"/>
          <w:szCs w:val="24"/>
          <w:lang w:val="en-US"/>
        </w:rPr>
        <w:t>technopedagogical</w:t>
      </w:r>
      <w:proofErr w:type="spellEnd"/>
      <w:r w:rsidR="00330DB5" w:rsidRPr="001170BE">
        <w:rPr>
          <w:rFonts w:ascii="Times New Roman" w:hAnsi="Times New Roman" w:cs="Times New Roman"/>
          <w:sz w:val="24"/>
          <w:szCs w:val="24"/>
          <w:lang w:val="en-US"/>
        </w:rPr>
        <w:t xml:space="preserve"> competencies</w:t>
      </w:r>
      <w:r w:rsidR="00330DB5">
        <w:rPr>
          <w:rFonts w:ascii="Times New Roman" w:hAnsi="Times New Roman" w:cs="Times New Roman"/>
          <w:sz w:val="24"/>
          <w:szCs w:val="24"/>
          <w:lang w:val="en-US"/>
        </w:rPr>
        <w:t xml:space="preserve"> score</w:t>
      </w:r>
      <w:r w:rsidR="00330DB5" w:rsidRPr="00B44A55">
        <w:rPr>
          <w:rFonts w:ascii="Times New Roman" w:hAnsi="Times New Roman" w:cs="Times New Roman"/>
          <w:sz w:val="24"/>
          <w:szCs w:val="24"/>
          <w:lang w:val="en-US"/>
        </w:rPr>
        <w:t xml:space="preserve"> </w:t>
      </w:r>
      <w:r w:rsidR="00330DB5">
        <w:rPr>
          <w:rFonts w:ascii="Times New Roman" w:hAnsi="Times New Roman" w:cs="Times New Roman"/>
          <w:sz w:val="24"/>
          <w:szCs w:val="24"/>
          <w:lang w:val="en-US"/>
        </w:rPr>
        <w:t xml:space="preserve">is more higher than other grades’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perceptions on active learning and their </w:t>
      </w:r>
      <w:proofErr w:type="spellStart"/>
      <w:r w:rsidR="00330DB5">
        <w:rPr>
          <w:rFonts w:ascii="Times New Roman" w:hAnsi="Times New Roman" w:cs="Times New Roman"/>
          <w:sz w:val="24"/>
          <w:szCs w:val="24"/>
          <w:lang w:val="en-US"/>
        </w:rPr>
        <w:t>technopedagogical</w:t>
      </w:r>
      <w:proofErr w:type="spellEnd"/>
      <w:r w:rsidR="00330DB5" w:rsidRPr="001170BE">
        <w:rPr>
          <w:rFonts w:ascii="Times New Roman" w:hAnsi="Times New Roman" w:cs="Times New Roman"/>
          <w:sz w:val="24"/>
          <w:szCs w:val="24"/>
          <w:lang w:val="en-US"/>
        </w:rPr>
        <w:t xml:space="preserve"> competencies</w:t>
      </w:r>
      <w:r w:rsidR="00330DB5">
        <w:rPr>
          <w:rFonts w:ascii="Times New Roman" w:hAnsi="Times New Roman" w:cs="Times New Roman"/>
          <w:sz w:val="24"/>
          <w:szCs w:val="24"/>
          <w:lang w:val="en-US"/>
        </w:rPr>
        <w:t xml:space="preserve"> score. </w:t>
      </w:r>
      <w:r w:rsidR="00330DB5" w:rsidRPr="00330DB5">
        <w:rPr>
          <w:rFonts w:ascii="Times New Roman" w:hAnsi="Times New Roman" w:cs="Times New Roman"/>
          <w:sz w:val="24"/>
          <w:szCs w:val="24"/>
          <w:lang w:val="en-US"/>
        </w:rPr>
        <w:t>It is suggested that</w:t>
      </w:r>
      <w:r w:rsidR="00330DB5">
        <w:rPr>
          <w:rFonts w:ascii="Times New Roman" w:hAnsi="Times New Roman" w:cs="Times New Roman"/>
          <w:sz w:val="24"/>
          <w:szCs w:val="24"/>
          <w:lang w:val="en-US"/>
        </w:rPr>
        <w:t xml:space="preserve"> s</w:t>
      </w:r>
      <w:r w:rsidR="00330DB5" w:rsidRPr="00330DB5">
        <w:rPr>
          <w:rFonts w:ascii="Times New Roman" w:hAnsi="Times New Roman" w:cs="Times New Roman"/>
          <w:sz w:val="24"/>
          <w:szCs w:val="24"/>
          <w:lang w:val="en-US"/>
        </w:rPr>
        <w:t xml:space="preserve">tudies should be conducted in order to reveal the reasons why third </w:t>
      </w:r>
      <w:r w:rsidR="00330DB5">
        <w:rPr>
          <w:rFonts w:ascii="Times New Roman" w:hAnsi="Times New Roman" w:cs="Times New Roman"/>
          <w:sz w:val="24"/>
          <w:szCs w:val="24"/>
          <w:lang w:val="en-US"/>
        </w:rPr>
        <w:t>grade</w:t>
      </w:r>
      <w:r w:rsidR="00330DB5" w:rsidRP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pre-service science teachers</w:t>
      </w:r>
      <w:r w:rsidR="00330DB5" w:rsidRPr="00330DB5">
        <w:rPr>
          <w:rFonts w:ascii="Times New Roman" w:hAnsi="Times New Roman" w:cs="Times New Roman"/>
          <w:sz w:val="24"/>
          <w:szCs w:val="24"/>
          <w:lang w:val="en-US"/>
        </w:rPr>
        <w:t xml:space="preserve"> have higher value than other </w:t>
      </w:r>
      <w:r w:rsidR="00330DB5">
        <w:rPr>
          <w:rFonts w:ascii="Times New Roman" w:hAnsi="Times New Roman" w:cs="Times New Roman"/>
          <w:sz w:val="24"/>
          <w:szCs w:val="24"/>
          <w:lang w:val="en-US"/>
        </w:rPr>
        <w:t>grade</w:t>
      </w:r>
      <w:r w:rsidR="00330DB5" w:rsidRP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p>
    <w:p w:rsidR="00E33C80" w:rsidRPr="006A335A" w:rsidRDefault="00CE6193" w:rsidP="00734A61">
      <w:pPr>
        <w:pStyle w:val="ListeParagraf"/>
        <w:spacing w:after="0" w:line="360" w:lineRule="auto"/>
        <w:ind w:left="0"/>
        <w:jc w:val="both"/>
        <w:rPr>
          <w:rFonts w:ascii="Times New Roman" w:hAnsi="Times New Roman" w:cs="Times New Roman"/>
          <w:sz w:val="24"/>
          <w:szCs w:val="24"/>
          <w:lang w:val="en-US"/>
        </w:rPr>
      </w:pPr>
      <w:r w:rsidRPr="006A335A">
        <w:rPr>
          <w:rFonts w:ascii="Times New Roman" w:hAnsi="Times New Roman" w:cs="Times New Roman"/>
          <w:b/>
          <w:sz w:val="24"/>
          <w:szCs w:val="24"/>
          <w:lang w:val="en-US"/>
        </w:rPr>
        <w:t xml:space="preserve">c. </w:t>
      </w:r>
      <w:r w:rsidR="00E33C80" w:rsidRPr="006A335A">
        <w:rPr>
          <w:rFonts w:ascii="Times New Roman" w:hAnsi="Times New Roman" w:cs="Times New Roman"/>
          <w:sz w:val="24"/>
          <w:szCs w:val="24"/>
          <w:lang w:val="en-US"/>
        </w:rPr>
        <w:t xml:space="preserve">It was found out that pre-service science teachers’ courses on technology were insufficient in terms of content and </w:t>
      </w:r>
      <w:r w:rsidR="006A335A" w:rsidRPr="006A335A">
        <w:rPr>
          <w:rFonts w:ascii="Times New Roman" w:hAnsi="Times New Roman" w:cs="Times New Roman"/>
          <w:sz w:val="24"/>
          <w:szCs w:val="24"/>
          <w:lang w:val="en-US"/>
        </w:rPr>
        <w:t>course</w:t>
      </w:r>
      <w:r w:rsidR="00E33C80" w:rsidRPr="006A335A">
        <w:rPr>
          <w:rFonts w:ascii="Times New Roman" w:hAnsi="Times New Roman" w:cs="Times New Roman"/>
          <w:sz w:val="24"/>
          <w:szCs w:val="24"/>
          <w:lang w:val="en-US"/>
        </w:rPr>
        <w:t xml:space="preserve"> hours.</w:t>
      </w:r>
      <w:r w:rsidR="00297E4E">
        <w:rPr>
          <w:rFonts w:ascii="Times New Roman" w:hAnsi="Times New Roman" w:cs="Times New Roman"/>
          <w:sz w:val="24"/>
          <w:szCs w:val="24"/>
          <w:lang w:val="en-US"/>
        </w:rPr>
        <w:t xml:space="preserve"> In this context, t</w:t>
      </w:r>
      <w:r w:rsidR="00297E4E" w:rsidRPr="00297E4E">
        <w:rPr>
          <w:rFonts w:ascii="Times New Roman" w:hAnsi="Times New Roman" w:cs="Times New Roman"/>
          <w:sz w:val="24"/>
          <w:szCs w:val="24"/>
          <w:lang w:val="en-US"/>
        </w:rPr>
        <w:t>he number of technology-supported courses should be increased</w:t>
      </w:r>
      <w:r w:rsidR="00297E4E">
        <w:rPr>
          <w:rFonts w:ascii="Times New Roman" w:hAnsi="Times New Roman" w:cs="Times New Roman"/>
          <w:sz w:val="24"/>
          <w:szCs w:val="24"/>
          <w:lang w:val="en-US"/>
        </w:rPr>
        <w:t xml:space="preserve">; </w:t>
      </w:r>
      <w:r w:rsidR="00297E4E" w:rsidRPr="00297E4E">
        <w:rPr>
          <w:rFonts w:ascii="Times New Roman" w:hAnsi="Times New Roman" w:cs="Times New Roman"/>
          <w:sz w:val="24"/>
          <w:szCs w:val="24"/>
          <w:lang w:val="en-US"/>
        </w:rPr>
        <w:t>course content should be directed towards the application and use of technology</w:t>
      </w:r>
      <w:r w:rsidR="00297E4E">
        <w:rPr>
          <w:rFonts w:ascii="Times New Roman" w:hAnsi="Times New Roman" w:cs="Times New Roman"/>
          <w:sz w:val="24"/>
          <w:szCs w:val="24"/>
          <w:lang w:val="en-US"/>
        </w:rPr>
        <w:t xml:space="preserve"> and i</w:t>
      </w:r>
      <w:r w:rsidR="00297E4E" w:rsidRPr="00297E4E">
        <w:rPr>
          <w:rFonts w:ascii="Times New Roman" w:hAnsi="Times New Roman" w:cs="Times New Roman"/>
          <w:sz w:val="24"/>
          <w:szCs w:val="24"/>
          <w:lang w:val="en-US"/>
        </w:rPr>
        <w:t>mprovement of course hours should be done.</w:t>
      </w:r>
    </w:p>
    <w:p w:rsidR="00CE6193" w:rsidRDefault="00CE6193" w:rsidP="00734A61">
      <w:pPr>
        <w:pStyle w:val="ListeParagraf"/>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r w:rsidR="00297E4E" w:rsidRPr="00297E4E">
        <w:rPr>
          <w:rFonts w:ascii="Times New Roman" w:hAnsi="Times New Roman" w:cs="Times New Roman"/>
          <w:sz w:val="24"/>
          <w:szCs w:val="24"/>
          <w:lang w:val="en-US"/>
        </w:rPr>
        <w:t xml:space="preserve">It is also recommended to conduct studies on how the computer and the internet can be used more effectively in developing the </w:t>
      </w:r>
      <w:proofErr w:type="spellStart"/>
      <w:r w:rsidR="00297E4E" w:rsidRPr="00297E4E">
        <w:rPr>
          <w:rFonts w:ascii="Times New Roman" w:hAnsi="Times New Roman" w:cs="Times New Roman"/>
          <w:sz w:val="24"/>
          <w:szCs w:val="24"/>
          <w:lang w:val="en-US"/>
        </w:rPr>
        <w:t>technopedagogical</w:t>
      </w:r>
      <w:proofErr w:type="spellEnd"/>
      <w:r w:rsidR="00297E4E" w:rsidRPr="00297E4E">
        <w:rPr>
          <w:rFonts w:ascii="Times New Roman" w:hAnsi="Times New Roman" w:cs="Times New Roman"/>
          <w:sz w:val="24"/>
          <w:szCs w:val="24"/>
          <w:lang w:val="en-US"/>
        </w:rPr>
        <w:t xml:space="preserve"> competencies.</w:t>
      </w:r>
    </w:p>
    <w:p w:rsidR="00734A61" w:rsidRPr="00CE6193" w:rsidRDefault="00734A61" w:rsidP="00734A61">
      <w:pPr>
        <w:pStyle w:val="ListeParagraf"/>
        <w:spacing w:after="0" w:line="360" w:lineRule="auto"/>
        <w:ind w:left="0"/>
        <w:jc w:val="both"/>
        <w:rPr>
          <w:rFonts w:ascii="Times New Roman" w:hAnsi="Times New Roman" w:cs="Times New Roman"/>
          <w:b/>
          <w:sz w:val="24"/>
          <w:szCs w:val="24"/>
        </w:rPr>
      </w:pPr>
    </w:p>
    <w:p w:rsidR="006359DA" w:rsidRPr="007C217F" w:rsidRDefault="006359DA" w:rsidP="00052A54">
      <w:pPr>
        <w:spacing w:after="0" w:line="360" w:lineRule="auto"/>
        <w:ind w:left="709" w:hanging="709"/>
        <w:jc w:val="both"/>
        <w:rPr>
          <w:rFonts w:ascii="Times New Roman" w:hAnsi="Times New Roman" w:cs="Times New Roman"/>
          <w:sz w:val="24"/>
          <w:szCs w:val="24"/>
        </w:rPr>
      </w:pPr>
      <w:proofErr w:type="spellStart"/>
      <w:r w:rsidRPr="006359DA">
        <w:rPr>
          <w:rFonts w:ascii="Times New Roman" w:hAnsi="Times New Roman" w:cs="Times New Roman"/>
          <w:b/>
          <w:i/>
          <w:sz w:val="24"/>
          <w:szCs w:val="24"/>
        </w:rPr>
        <w:t>Keywords</w:t>
      </w:r>
      <w:proofErr w:type="spellEnd"/>
      <w:r w:rsidRPr="006359DA">
        <w:rPr>
          <w:rFonts w:ascii="Times New Roman" w:hAnsi="Times New Roman" w:cs="Times New Roman"/>
          <w:b/>
          <w:i/>
          <w:sz w:val="24"/>
          <w:szCs w:val="24"/>
        </w:rPr>
        <w:t>:</w:t>
      </w:r>
      <w:r w:rsidRPr="006359DA">
        <w:rPr>
          <w:rFonts w:ascii="Times New Roman" w:hAnsi="Times New Roman" w:cs="Times New Roman"/>
          <w:sz w:val="24"/>
          <w:szCs w:val="24"/>
        </w:rPr>
        <w:t xml:space="preserve"> </w:t>
      </w:r>
      <w:r w:rsidR="00734A61" w:rsidRPr="001170BE">
        <w:rPr>
          <w:rFonts w:ascii="Times New Roman" w:hAnsi="Times New Roman" w:cs="Times New Roman"/>
          <w:sz w:val="24"/>
          <w:szCs w:val="24"/>
          <w:lang w:val="en-US"/>
        </w:rPr>
        <w:t xml:space="preserve">Pre-service science teacher, active learning, </w:t>
      </w:r>
      <w:proofErr w:type="spellStart"/>
      <w:r w:rsidR="00170813">
        <w:rPr>
          <w:rFonts w:ascii="Times New Roman" w:hAnsi="Times New Roman" w:cs="Times New Roman"/>
          <w:sz w:val="24"/>
          <w:szCs w:val="24"/>
          <w:lang w:val="en-US"/>
        </w:rPr>
        <w:t>technopedagogical</w:t>
      </w:r>
      <w:proofErr w:type="spellEnd"/>
      <w:r w:rsidR="00734A61" w:rsidRPr="001170BE">
        <w:rPr>
          <w:rFonts w:ascii="Times New Roman" w:hAnsi="Times New Roman" w:cs="Times New Roman"/>
          <w:sz w:val="24"/>
          <w:szCs w:val="24"/>
          <w:lang w:val="en-US"/>
        </w:rPr>
        <w:t xml:space="preserve"> competence</w:t>
      </w:r>
    </w:p>
    <w:sectPr w:rsidR="006359DA" w:rsidRPr="007C217F" w:rsidSect="007C217F">
      <w:headerReference w:type="default" r:id="rId8"/>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62F8F" w16cid:durableId="1D8872DB"/>
  <w16cid:commentId w16cid:paraId="651B3A91" w16cid:durableId="1D886DF7"/>
  <w16cid:commentId w16cid:paraId="60A2C0AA" w16cid:durableId="1D886EEC"/>
  <w16cid:commentId w16cid:paraId="5EC61A7D" w16cid:durableId="1D887311"/>
  <w16cid:commentId w16cid:paraId="70F31A5A" w16cid:durableId="1D88724C"/>
  <w16cid:commentId w16cid:paraId="3946F2F2" w16cid:durableId="1D88720A"/>
  <w16cid:commentId w16cid:paraId="71E2F851" w16cid:durableId="1D88745A"/>
  <w16cid:commentId w16cid:paraId="2B5D236E" w16cid:durableId="1D8874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14" w:rsidRDefault="00550C14" w:rsidP="00212E72">
      <w:pPr>
        <w:spacing w:after="0" w:line="240" w:lineRule="auto"/>
      </w:pPr>
      <w:r>
        <w:separator/>
      </w:r>
    </w:p>
  </w:endnote>
  <w:endnote w:type="continuationSeparator" w:id="0">
    <w:p w:rsidR="00550C14" w:rsidRDefault="00550C14" w:rsidP="0021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14" w:rsidRDefault="00550C14" w:rsidP="00212E72">
      <w:pPr>
        <w:spacing w:after="0" w:line="240" w:lineRule="auto"/>
      </w:pPr>
      <w:r>
        <w:separator/>
      </w:r>
    </w:p>
  </w:footnote>
  <w:footnote w:type="continuationSeparator" w:id="0">
    <w:p w:rsidR="00550C14" w:rsidRDefault="00550C14" w:rsidP="00212E72">
      <w:pPr>
        <w:spacing w:after="0" w:line="240" w:lineRule="auto"/>
      </w:pPr>
      <w:r>
        <w:continuationSeparator/>
      </w:r>
    </w:p>
  </w:footnote>
  <w:footnote w:id="1">
    <w:p w:rsidR="004C6D5A" w:rsidRDefault="004C6D5A" w:rsidP="001965C7">
      <w:pPr>
        <w:pStyle w:val="DipnotMetni"/>
      </w:pPr>
      <w:r>
        <w:rPr>
          <w:rStyle w:val="DipnotBavurusu"/>
        </w:rPr>
        <w:t>*</w:t>
      </w:r>
      <w:r>
        <w:t xml:space="preserve"> Prof. Dr</w:t>
      </w:r>
      <w:proofErr w:type="gramStart"/>
      <w:r>
        <w:t>.,</w:t>
      </w:r>
      <w:proofErr w:type="gramEnd"/>
      <w:r>
        <w:t xml:space="preserve"> Trabzon Üniversitesi, Fatih Eğitim Fakültesi, Fen Bilimleri Bölümü, </w:t>
      </w:r>
    </w:p>
    <w:p w:rsidR="004C6D5A" w:rsidRDefault="004C6D5A" w:rsidP="001965C7">
      <w:pPr>
        <w:pStyle w:val="DipnotMetni"/>
      </w:pPr>
      <w:proofErr w:type="spellStart"/>
      <w:r>
        <w:t>Email</w:t>
      </w:r>
      <w:proofErr w:type="spellEnd"/>
      <w:r>
        <w:t xml:space="preserve">: </w:t>
      </w:r>
      <w:hyperlink r:id="rId1" w:history="1">
        <w:r w:rsidRPr="000C7CD0">
          <w:rPr>
            <w:rStyle w:val="Kpr"/>
          </w:rPr>
          <w:t>hsyavaci@gmail.com</w:t>
        </w:r>
      </w:hyperlink>
      <w:r>
        <w:t xml:space="preserve">   </w:t>
      </w:r>
      <w:proofErr w:type="spellStart"/>
      <w:r>
        <w:t>Orcid</w:t>
      </w:r>
      <w:proofErr w:type="spellEnd"/>
      <w:r>
        <w:t xml:space="preserve"> No: </w:t>
      </w:r>
      <w:r w:rsidRPr="00A402FB">
        <w:t>0000-0002-3181-3923</w:t>
      </w:r>
    </w:p>
  </w:footnote>
  <w:footnote w:id="2">
    <w:p w:rsidR="004C6D5A" w:rsidRDefault="004C6D5A" w:rsidP="001965C7">
      <w:pPr>
        <w:pStyle w:val="DipnotMetni"/>
      </w:pPr>
      <w:r>
        <w:rPr>
          <w:rStyle w:val="DipnotBavurusu"/>
        </w:rPr>
        <w:t xml:space="preserve">** </w:t>
      </w:r>
      <w:r>
        <w:t>Dr. Öğr. Üyesi, Trabzon Üniversitesi, Fatih Eğitim Fakültesi, Bilgisayar ve Öğretim Teknolojileri Eğitimi Bölümü</w:t>
      </w:r>
    </w:p>
    <w:p w:rsidR="004C6D5A" w:rsidRDefault="004C6D5A" w:rsidP="001965C7">
      <w:pPr>
        <w:pStyle w:val="DipnotMetni"/>
      </w:pPr>
      <w:proofErr w:type="spellStart"/>
      <w:r>
        <w:t>Email</w:t>
      </w:r>
      <w:proofErr w:type="spellEnd"/>
      <w:r>
        <w:t xml:space="preserve">: </w:t>
      </w:r>
      <w:hyperlink r:id="rId2" w:history="1">
        <w:r w:rsidRPr="006B29C1">
          <w:rPr>
            <w:rStyle w:val="Kpr"/>
          </w:rPr>
          <w:t>alpersimsek.edu@gmail.com</w:t>
        </w:r>
      </w:hyperlink>
      <w:r w:rsidRPr="007C217F">
        <w:rPr>
          <w:rStyle w:val="Kpr"/>
          <w:u w:val="none"/>
        </w:rPr>
        <w:t xml:space="preserve">   </w:t>
      </w:r>
      <w:proofErr w:type="spellStart"/>
      <w:r>
        <w:t>Orcid</w:t>
      </w:r>
      <w:proofErr w:type="spellEnd"/>
      <w:r>
        <w:t xml:space="preserve"> No: </w:t>
      </w:r>
      <w:r w:rsidRPr="00A402FB">
        <w:t>0000-0003-1125-7402</w:t>
      </w:r>
    </w:p>
    <w:p w:rsidR="004C6D5A" w:rsidRDefault="004C6D5A" w:rsidP="001965C7">
      <w:pPr>
        <w:pStyle w:val="DipnotMetni"/>
      </w:pPr>
      <w:r>
        <w:rPr>
          <w:rStyle w:val="DipnotBavurusu"/>
        </w:rPr>
        <w:t xml:space="preserve">*** </w:t>
      </w:r>
      <w:r>
        <w:t>Doktora Öğrencisi, Trabzon Üniversitesi, Fatih Eğitim Fakültesi, Fen Bilimleri Bölümü</w:t>
      </w:r>
    </w:p>
    <w:p w:rsidR="004C6D5A" w:rsidRDefault="004C6D5A" w:rsidP="001965C7">
      <w:pPr>
        <w:pStyle w:val="DipnotMetni"/>
      </w:pPr>
      <w:proofErr w:type="spellStart"/>
      <w:r>
        <w:t>Email</w:t>
      </w:r>
      <w:proofErr w:type="spellEnd"/>
      <w:r>
        <w:t xml:space="preserve">: </w:t>
      </w:r>
      <w:hyperlink r:id="rId3" w:history="1">
        <w:r w:rsidRPr="005C76D2">
          <w:rPr>
            <w:rStyle w:val="Kpr"/>
          </w:rPr>
          <w:t>gurhan.bebek@gmail.com</w:t>
        </w:r>
      </w:hyperlink>
      <w:r w:rsidRPr="007C217F">
        <w:rPr>
          <w:rStyle w:val="Kpr"/>
          <w:u w:val="none"/>
        </w:rPr>
        <w:t xml:space="preserve">   </w:t>
      </w:r>
      <w:proofErr w:type="spellStart"/>
      <w:r>
        <w:t>Orcid</w:t>
      </w:r>
      <w:proofErr w:type="spellEnd"/>
      <w:r>
        <w:t xml:space="preserve"> No: 0000-0003-4862-5782</w:t>
      </w:r>
    </w:p>
    <w:p w:rsidR="004C6D5A" w:rsidRPr="00E235EA" w:rsidRDefault="004C6D5A" w:rsidP="001965C7">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5574"/>
      <w:docPartObj>
        <w:docPartGallery w:val="Page Numbers (Top of Page)"/>
        <w:docPartUnique/>
      </w:docPartObj>
    </w:sdtPr>
    <w:sdtContent>
      <w:p w:rsidR="004C6D5A" w:rsidRDefault="004C6D5A">
        <w:pPr>
          <w:pStyle w:val="stbilgi"/>
          <w:jc w:val="right"/>
        </w:pPr>
        <w:fldSimple w:instr="PAGE   \* MERGEFORMAT">
          <w:r w:rsidR="00297E4E">
            <w:rPr>
              <w:noProof/>
            </w:rPr>
            <w:t>25</w:t>
          </w:r>
        </w:fldSimple>
      </w:p>
    </w:sdtContent>
  </w:sdt>
  <w:p w:rsidR="004C6D5A" w:rsidRDefault="004C6D5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6C3B"/>
    <w:multiLevelType w:val="hybridMultilevel"/>
    <w:tmpl w:val="D27219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4B7230"/>
    <w:multiLevelType w:val="hybridMultilevel"/>
    <w:tmpl w:val="1FECE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33736A"/>
    <w:multiLevelType w:val="multilevel"/>
    <w:tmpl w:val="8D9E92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6A305B8"/>
    <w:multiLevelType w:val="hybridMultilevel"/>
    <w:tmpl w:val="046C14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73123AEA"/>
    <w:multiLevelType w:val="hybridMultilevel"/>
    <w:tmpl w:val="D76E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93B7B"/>
    <w:rsid w:val="000001A2"/>
    <w:rsid w:val="00000FED"/>
    <w:rsid w:val="00017F28"/>
    <w:rsid w:val="00021D0B"/>
    <w:rsid w:val="0002561D"/>
    <w:rsid w:val="00030E03"/>
    <w:rsid w:val="00052A54"/>
    <w:rsid w:val="00067E1F"/>
    <w:rsid w:val="0007259C"/>
    <w:rsid w:val="00073EF8"/>
    <w:rsid w:val="00077A05"/>
    <w:rsid w:val="000802F0"/>
    <w:rsid w:val="0008084D"/>
    <w:rsid w:val="00085AC7"/>
    <w:rsid w:val="00085DF3"/>
    <w:rsid w:val="000A0610"/>
    <w:rsid w:val="000A5A62"/>
    <w:rsid w:val="000B5B70"/>
    <w:rsid w:val="000C3A77"/>
    <w:rsid w:val="000D62E3"/>
    <w:rsid w:val="000E156F"/>
    <w:rsid w:val="000E732C"/>
    <w:rsid w:val="000E7871"/>
    <w:rsid w:val="000F2A3C"/>
    <w:rsid w:val="001170BE"/>
    <w:rsid w:val="00120A9F"/>
    <w:rsid w:val="001268CF"/>
    <w:rsid w:val="0014713C"/>
    <w:rsid w:val="00152F28"/>
    <w:rsid w:val="0015730D"/>
    <w:rsid w:val="001601A9"/>
    <w:rsid w:val="00170559"/>
    <w:rsid w:val="00170813"/>
    <w:rsid w:val="00170D16"/>
    <w:rsid w:val="00170F6D"/>
    <w:rsid w:val="00185E04"/>
    <w:rsid w:val="0019420E"/>
    <w:rsid w:val="00195C50"/>
    <w:rsid w:val="00196258"/>
    <w:rsid w:val="001963FA"/>
    <w:rsid w:val="001965C7"/>
    <w:rsid w:val="001A019D"/>
    <w:rsid w:val="001A162E"/>
    <w:rsid w:val="001C0A0B"/>
    <w:rsid w:val="001C1CEB"/>
    <w:rsid w:val="001D6FE3"/>
    <w:rsid w:val="001E01BA"/>
    <w:rsid w:val="001E33C9"/>
    <w:rsid w:val="001E7B41"/>
    <w:rsid w:val="001F59E4"/>
    <w:rsid w:val="00200E4B"/>
    <w:rsid w:val="00204BA8"/>
    <w:rsid w:val="00212E72"/>
    <w:rsid w:val="00216943"/>
    <w:rsid w:val="00224F8F"/>
    <w:rsid w:val="00230DE9"/>
    <w:rsid w:val="0025775D"/>
    <w:rsid w:val="002604B5"/>
    <w:rsid w:val="00280B61"/>
    <w:rsid w:val="002848B3"/>
    <w:rsid w:val="00291E97"/>
    <w:rsid w:val="00293660"/>
    <w:rsid w:val="00297E4E"/>
    <w:rsid w:val="002C4646"/>
    <w:rsid w:val="002C4E60"/>
    <w:rsid w:val="002C700A"/>
    <w:rsid w:val="002D0D41"/>
    <w:rsid w:val="002D301D"/>
    <w:rsid w:val="002F780B"/>
    <w:rsid w:val="00303186"/>
    <w:rsid w:val="0030707A"/>
    <w:rsid w:val="003243F2"/>
    <w:rsid w:val="00330DB5"/>
    <w:rsid w:val="003343E2"/>
    <w:rsid w:val="00336924"/>
    <w:rsid w:val="00337798"/>
    <w:rsid w:val="00343016"/>
    <w:rsid w:val="003510EA"/>
    <w:rsid w:val="00363735"/>
    <w:rsid w:val="003717E0"/>
    <w:rsid w:val="003770ED"/>
    <w:rsid w:val="003809A6"/>
    <w:rsid w:val="00384F64"/>
    <w:rsid w:val="003A5D8A"/>
    <w:rsid w:val="003A7483"/>
    <w:rsid w:val="003A7AA7"/>
    <w:rsid w:val="003B2901"/>
    <w:rsid w:val="003B66DA"/>
    <w:rsid w:val="003C4B13"/>
    <w:rsid w:val="003C7D41"/>
    <w:rsid w:val="003D575B"/>
    <w:rsid w:val="003D765E"/>
    <w:rsid w:val="004051E5"/>
    <w:rsid w:val="004055FA"/>
    <w:rsid w:val="00416CC4"/>
    <w:rsid w:val="0044353D"/>
    <w:rsid w:val="004438F5"/>
    <w:rsid w:val="0044613D"/>
    <w:rsid w:val="004620BC"/>
    <w:rsid w:val="00466F1D"/>
    <w:rsid w:val="00490D35"/>
    <w:rsid w:val="00492C92"/>
    <w:rsid w:val="004A625D"/>
    <w:rsid w:val="004B4BB5"/>
    <w:rsid w:val="004B68E9"/>
    <w:rsid w:val="004C2618"/>
    <w:rsid w:val="004C6D5A"/>
    <w:rsid w:val="004D5E81"/>
    <w:rsid w:val="004F265F"/>
    <w:rsid w:val="0050002A"/>
    <w:rsid w:val="00506F9E"/>
    <w:rsid w:val="00507CFB"/>
    <w:rsid w:val="0051124A"/>
    <w:rsid w:val="0051428F"/>
    <w:rsid w:val="00516B68"/>
    <w:rsid w:val="00517430"/>
    <w:rsid w:val="005279E7"/>
    <w:rsid w:val="005317BF"/>
    <w:rsid w:val="0053675D"/>
    <w:rsid w:val="00544C04"/>
    <w:rsid w:val="005463CC"/>
    <w:rsid w:val="00550C14"/>
    <w:rsid w:val="00551E9A"/>
    <w:rsid w:val="005569DC"/>
    <w:rsid w:val="00574AB4"/>
    <w:rsid w:val="00582B56"/>
    <w:rsid w:val="00592FBA"/>
    <w:rsid w:val="005961D6"/>
    <w:rsid w:val="005B421F"/>
    <w:rsid w:val="005B4556"/>
    <w:rsid w:val="005C4C3B"/>
    <w:rsid w:val="005D01B5"/>
    <w:rsid w:val="005D457E"/>
    <w:rsid w:val="005D563F"/>
    <w:rsid w:val="005E72E3"/>
    <w:rsid w:val="005F0DD7"/>
    <w:rsid w:val="005F222A"/>
    <w:rsid w:val="005F3694"/>
    <w:rsid w:val="005F59CE"/>
    <w:rsid w:val="00604979"/>
    <w:rsid w:val="00630853"/>
    <w:rsid w:val="00630B28"/>
    <w:rsid w:val="00631418"/>
    <w:rsid w:val="006359DA"/>
    <w:rsid w:val="006371AF"/>
    <w:rsid w:val="00641AAC"/>
    <w:rsid w:val="00655E13"/>
    <w:rsid w:val="006A07A5"/>
    <w:rsid w:val="006A24F7"/>
    <w:rsid w:val="006A335A"/>
    <w:rsid w:val="006C25D6"/>
    <w:rsid w:val="006D6F2D"/>
    <w:rsid w:val="006E13A9"/>
    <w:rsid w:val="006E1CD5"/>
    <w:rsid w:val="006E639B"/>
    <w:rsid w:val="006F2268"/>
    <w:rsid w:val="006F276F"/>
    <w:rsid w:val="006F7EBA"/>
    <w:rsid w:val="00703401"/>
    <w:rsid w:val="00706247"/>
    <w:rsid w:val="00711CF2"/>
    <w:rsid w:val="00734A61"/>
    <w:rsid w:val="00751E92"/>
    <w:rsid w:val="0078292D"/>
    <w:rsid w:val="007A18F1"/>
    <w:rsid w:val="007A458D"/>
    <w:rsid w:val="007A5866"/>
    <w:rsid w:val="007B054B"/>
    <w:rsid w:val="007B4619"/>
    <w:rsid w:val="007B54AD"/>
    <w:rsid w:val="007B7101"/>
    <w:rsid w:val="007C217F"/>
    <w:rsid w:val="007D0DEE"/>
    <w:rsid w:val="007E3850"/>
    <w:rsid w:val="007E78D6"/>
    <w:rsid w:val="007E7D13"/>
    <w:rsid w:val="007F2A4A"/>
    <w:rsid w:val="0080761C"/>
    <w:rsid w:val="00815409"/>
    <w:rsid w:val="00820AE0"/>
    <w:rsid w:val="008372C6"/>
    <w:rsid w:val="00844340"/>
    <w:rsid w:val="00845A94"/>
    <w:rsid w:val="00852115"/>
    <w:rsid w:val="00882F59"/>
    <w:rsid w:val="00891F12"/>
    <w:rsid w:val="008A3237"/>
    <w:rsid w:val="008B386A"/>
    <w:rsid w:val="008C7845"/>
    <w:rsid w:val="008D17FD"/>
    <w:rsid w:val="008D3875"/>
    <w:rsid w:val="008D4A66"/>
    <w:rsid w:val="008D786A"/>
    <w:rsid w:val="00904FAF"/>
    <w:rsid w:val="009142E2"/>
    <w:rsid w:val="00914447"/>
    <w:rsid w:val="009174A9"/>
    <w:rsid w:val="009249F0"/>
    <w:rsid w:val="00932122"/>
    <w:rsid w:val="009328B2"/>
    <w:rsid w:val="009329A9"/>
    <w:rsid w:val="00935589"/>
    <w:rsid w:val="00943AD6"/>
    <w:rsid w:val="009545AD"/>
    <w:rsid w:val="0096340D"/>
    <w:rsid w:val="00967761"/>
    <w:rsid w:val="009714D2"/>
    <w:rsid w:val="009737BC"/>
    <w:rsid w:val="0097632F"/>
    <w:rsid w:val="00995A90"/>
    <w:rsid w:val="00997CEA"/>
    <w:rsid w:val="009A0B76"/>
    <w:rsid w:val="009A22D8"/>
    <w:rsid w:val="009A4FF2"/>
    <w:rsid w:val="009C6280"/>
    <w:rsid w:val="009D0F4D"/>
    <w:rsid w:val="009D3D88"/>
    <w:rsid w:val="009E0FED"/>
    <w:rsid w:val="009E3C94"/>
    <w:rsid w:val="009F1CE6"/>
    <w:rsid w:val="009F6AD2"/>
    <w:rsid w:val="00A02B3E"/>
    <w:rsid w:val="00A039BC"/>
    <w:rsid w:val="00A175A9"/>
    <w:rsid w:val="00A20EAC"/>
    <w:rsid w:val="00A310D6"/>
    <w:rsid w:val="00A34534"/>
    <w:rsid w:val="00A402FB"/>
    <w:rsid w:val="00A53910"/>
    <w:rsid w:val="00A54867"/>
    <w:rsid w:val="00A742E6"/>
    <w:rsid w:val="00A77E61"/>
    <w:rsid w:val="00A97865"/>
    <w:rsid w:val="00AD78F6"/>
    <w:rsid w:val="00AE3381"/>
    <w:rsid w:val="00AF60DA"/>
    <w:rsid w:val="00B079D8"/>
    <w:rsid w:val="00B17E46"/>
    <w:rsid w:val="00B20E25"/>
    <w:rsid w:val="00B22086"/>
    <w:rsid w:val="00B26FB1"/>
    <w:rsid w:val="00B318E0"/>
    <w:rsid w:val="00B4198E"/>
    <w:rsid w:val="00B426E4"/>
    <w:rsid w:val="00B44A55"/>
    <w:rsid w:val="00B82D5F"/>
    <w:rsid w:val="00B84717"/>
    <w:rsid w:val="00B87D48"/>
    <w:rsid w:val="00B91040"/>
    <w:rsid w:val="00B935A2"/>
    <w:rsid w:val="00B93FAA"/>
    <w:rsid w:val="00B94D75"/>
    <w:rsid w:val="00B9773E"/>
    <w:rsid w:val="00BC25E0"/>
    <w:rsid w:val="00BC4896"/>
    <w:rsid w:val="00C07618"/>
    <w:rsid w:val="00C110EC"/>
    <w:rsid w:val="00C318BE"/>
    <w:rsid w:val="00C345B9"/>
    <w:rsid w:val="00C40E5E"/>
    <w:rsid w:val="00C470C9"/>
    <w:rsid w:val="00C47AE6"/>
    <w:rsid w:val="00C7050F"/>
    <w:rsid w:val="00C74709"/>
    <w:rsid w:val="00C818D0"/>
    <w:rsid w:val="00C8599D"/>
    <w:rsid w:val="00CA2BC2"/>
    <w:rsid w:val="00CA6EC3"/>
    <w:rsid w:val="00CA7D4F"/>
    <w:rsid w:val="00CB3098"/>
    <w:rsid w:val="00CB702A"/>
    <w:rsid w:val="00CC1F58"/>
    <w:rsid w:val="00CC2445"/>
    <w:rsid w:val="00CC3E2E"/>
    <w:rsid w:val="00CE6193"/>
    <w:rsid w:val="00D02A0D"/>
    <w:rsid w:val="00D06511"/>
    <w:rsid w:val="00D17E90"/>
    <w:rsid w:val="00D26E85"/>
    <w:rsid w:val="00D275C7"/>
    <w:rsid w:val="00D56847"/>
    <w:rsid w:val="00D616FE"/>
    <w:rsid w:val="00D65D4C"/>
    <w:rsid w:val="00D74882"/>
    <w:rsid w:val="00D93B7B"/>
    <w:rsid w:val="00DA0EC3"/>
    <w:rsid w:val="00DB58D3"/>
    <w:rsid w:val="00DC6D74"/>
    <w:rsid w:val="00DC7E04"/>
    <w:rsid w:val="00DD0BC1"/>
    <w:rsid w:val="00DD20AE"/>
    <w:rsid w:val="00DE3A21"/>
    <w:rsid w:val="00DE4747"/>
    <w:rsid w:val="00DE5734"/>
    <w:rsid w:val="00DF2564"/>
    <w:rsid w:val="00DF490E"/>
    <w:rsid w:val="00E05F6C"/>
    <w:rsid w:val="00E23162"/>
    <w:rsid w:val="00E235EA"/>
    <w:rsid w:val="00E27160"/>
    <w:rsid w:val="00E331BF"/>
    <w:rsid w:val="00E33C80"/>
    <w:rsid w:val="00E43EDF"/>
    <w:rsid w:val="00E44744"/>
    <w:rsid w:val="00E7000C"/>
    <w:rsid w:val="00E81CA9"/>
    <w:rsid w:val="00E8677A"/>
    <w:rsid w:val="00E878F7"/>
    <w:rsid w:val="00E92AA1"/>
    <w:rsid w:val="00EA09C7"/>
    <w:rsid w:val="00EA0AEA"/>
    <w:rsid w:val="00EA16BB"/>
    <w:rsid w:val="00EE4004"/>
    <w:rsid w:val="00EF3242"/>
    <w:rsid w:val="00F043E8"/>
    <w:rsid w:val="00F14BFD"/>
    <w:rsid w:val="00F150E3"/>
    <w:rsid w:val="00F264C0"/>
    <w:rsid w:val="00F33CEB"/>
    <w:rsid w:val="00F429CA"/>
    <w:rsid w:val="00F475D9"/>
    <w:rsid w:val="00F477F6"/>
    <w:rsid w:val="00F66784"/>
    <w:rsid w:val="00F66F41"/>
    <w:rsid w:val="00F76423"/>
    <w:rsid w:val="00F81FEE"/>
    <w:rsid w:val="00F87854"/>
    <w:rsid w:val="00F91AA3"/>
    <w:rsid w:val="00FA5CC9"/>
    <w:rsid w:val="00FB4A5A"/>
    <w:rsid w:val="00FF3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2C"/>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66F1D"/>
    <w:rPr>
      <w:b/>
      <w:bCs/>
    </w:rPr>
  </w:style>
  <w:style w:type="paragraph" w:styleId="ListeParagraf">
    <w:name w:val="List Paragraph"/>
    <w:basedOn w:val="Normal"/>
    <w:uiPriority w:val="34"/>
    <w:qFormat/>
    <w:rsid w:val="00466F1D"/>
    <w:pPr>
      <w:ind w:left="720"/>
      <w:contextualSpacing/>
    </w:pPr>
  </w:style>
  <w:style w:type="table" w:customStyle="1" w:styleId="ListeTablo21">
    <w:name w:val="Liste Tablo 21"/>
    <w:basedOn w:val="NormalTablo"/>
    <w:uiPriority w:val="47"/>
    <w:rsid w:val="00466F1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212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E72"/>
    <w:rPr>
      <w:lang w:val="en-US"/>
    </w:rPr>
  </w:style>
  <w:style w:type="paragraph" w:styleId="Altbilgi">
    <w:name w:val="footer"/>
    <w:basedOn w:val="Normal"/>
    <w:link w:val="AltbilgiChar"/>
    <w:uiPriority w:val="99"/>
    <w:unhideWhenUsed/>
    <w:rsid w:val="00212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E72"/>
    <w:rPr>
      <w:lang w:val="en-US"/>
    </w:rPr>
  </w:style>
  <w:style w:type="character" w:styleId="AklamaBavurusu">
    <w:name w:val="annotation reference"/>
    <w:basedOn w:val="VarsaylanParagrafYazTipi"/>
    <w:uiPriority w:val="99"/>
    <w:semiHidden/>
    <w:unhideWhenUsed/>
    <w:rsid w:val="00E44744"/>
    <w:rPr>
      <w:sz w:val="16"/>
      <w:szCs w:val="16"/>
    </w:rPr>
  </w:style>
  <w:style w:type="paragraph" w:styleId="AklamaMetni">
    <w:name w:val="annotation text"/>
    <w:basedOn w:val="Normal"/>
    <w:link w:val="AklamaMetniChar"/>
    <w:uiPriority w:val="99"/>
    <w:semiHidden/>
    <w:unhideWhenUsed/>
    <w:rsid w:val="00E447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4744"/>
    <w:rPr>
      <w:sz w:val="20"/>
      <w:szCs w:val="20"/>
      <w:lang w:val="en-US"/>
    </w:rPr>
  </w:style>
  <w:style w:type="paragraph" w:styleId="AklamaKonusu">
    <w:name w:val="annotation subject"/>
    <w:basedOn w:val="AklamaMetni"/>
    <w:next w:val="AklamaMetni"/>
    <w:link w:val="AklamaKonusuChar"/>
    <w:uiPriority w:val="99"/>
    <w:semiHidden/>
    <w:unhideWhenUsed/>
    <w:rsid w:val="00E44744"/>
    <w:rPr>
      <w:b/>
      <w:bCs/>
    </w:rPr>
  </w:style>
  <w:style w:type="character" w:customStyle="1" w:styleId="AklamaKonusuChar">
    <w:name w:val="Açıklama Konusu Char"/>
    <w:basedOn w:val="AklamaMetniChar"/>
    <w:link w:val="AklamaKonusu"/>
    <w:uiPriority w:val="99"/>
    <w:semiHidden/>
    <w:rsid w:val="00E44744"/>
    <w:rPr>
      <w:b/>
      <w:bCs/>
      <w:sz w:val="20"/>
      <w:szCs w:val="20"/>
      <w:lang w:val="en-US"/>
    </w:rPr>
  </w:style>
  <w:style w:type="paragraph" w:styleId="BalonMetni">
    <w:name w:val="Balloon Text"/>
    <w:basedOn w:val="Normal"/>
    <w:link w:val="BalonMetniChar"/>
    <w:uiPriority w:val="99"/>
    <w:semiHidden/>
    <w:unhideWhenUsed/>
    <w:rsid w:val="00E44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744"/>
    <w:rPr>
      <w:rFonts w:ascii="Segoe UI" w:hAnsi="Segoe UI" w:cs="Segoe UI"/>
      <w:sz w:val="18"/>
      <w:szCs w:val="18"/>
      <w:lang w:val="en-US"/>
    </w:rPr>
  </w:style>
  <w:style w:type="paragraph" w:styleId="DipnotMetni">
    <w:name w:val="footnote text"/>
    <w:basedOn w:val="Normal"/>
    <w:link w:val="DipnotMetniChar"/>
    <w:uiPriority w:val="99"/>
    <w:semiHidden/>
    <w:unhideWhenUsed/>
    <w:rsid w:val="00E235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35EA"/>
    <w:rPr>
      <w:sz w:val="20"/>
      <w:szCs w:val="20"/>
    </w:rPr>
  </w:style>
  <w:style w:type="character" w:styleId="DipnotBavurusu">
    <w:name w:val="footnote reference"/>
    <w:basedOn w:val="VarsaylanParagrafYazTipi"/>
    <w:uiPriority w:val="99"/>
    <w:semiHidden/>
    <w:unhideWhenUsed/>
    <w:rsid w:val="00E235EA"/>
    <w:rPr>
      <w:vertAlign w:val="superscript"/>
    </w:rPr>
  </w:style>
  <w:style w:type="character" w:styleId="Kpr">
    <w:name w:val="Hyperlink"/>
    <w:basedOn w:val="VarsaylanParagrafYazTipi"/>
    <w:uiPriority w:val="99"/>
    <w:unhideWhenUsed/>
    <w:rsid w:val="00E235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66F1D"/>
    <w:rPr>
      <w:b/>
      <w:bCs/>
    </w:rPr>
  </w:style>
  <w:style w:type="paragraph" w:styleId="ListeParagraf">
    <w:name w:val="List Paragraph"/>
    <w:basedOn w:val="Normal"/>
    <w:uiPriority w:val="34"/>
    <w:qFormat/>
    <w:rsid w:val="00466F1D"/>
    <w:pPr>
      <w:ind w:left="720"/>
      <w:contextualSpacing/>
    </w:pPr>
  </w:style>
  <w:style w:type="table" w:customStyle="1" w:styleId="ListeTablo21">
    <w:name w:val="Liste Tablo 21"/>
    <w:basedOn w:val="NormalTablo"/>
    <w:uiPriority w:val="47"/>
    <w:rsid w:val="00466F1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212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E72"/>
    <w:rPr>
      <w:lang w:val="en-US"/>
    </w:rPr>
  </w:style>
  <w:style w:type="paragraph" w:styleId="Altbilgi">
    <w:name w:val="footer"/>
    <w:basedOn w:val="Normal"/>
    <w:link w:val="AltbilgiChar"/>
    <w:uiPriority w:val="99"/>
    <w:unhideWhenUsed/>
    <w:rsid w:val="00212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E72"/>
    <w:rPr>
      <w:lang w:val="en-US"/>
    </w:rPr>
  </w:style>
  <w:style w:type="character" w:styleId="AklamaBavurusu">
    <w:name w:val="annotation reference"/>
    <w:basedOn w:val="VarsaylanParagrafYazTipi"/>
    <w:uiPriority w:val="99"/>
    <w:semiHidden/>
    <w:unhideWhenUsed/>
    <w:rsid w:val="00E44744"/>
    <w:rPr>
      <w:sz w:val="16"/>
      <w:szCs w:val="16"/>
    </w:rPr>
  </w:style>
  <w:style w:type="paragraph" w:styleId="AklamaMetni">
    <w:name w:val="annotation text"/>
    <w:basedOn w:val="Normal"/>
    <w:link w:val="AklamaMetniChar"/>
    <w:uiPriority w:val="99"/>
    <w:semiHidden/>
    <w:unhideWhenUsed/>
    <w:rsid w:val="00E447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4744"/>
    <w:rPr>
      <w:sz w:val="20"/>
      <w:szCs w:val="20"/>
      <w:lang w:val="en-US"/>
    </w:rPr>
  </w:style>
  <w:style w:type="paragraph" w:styleId="AklamaKonusu">
    <w:name w:val="annotation subject"/>
    <w:basedOn w:val="AklamaMetni"/>
    <w:next w:val="AklamaMetni"/>
    <w:link w:val="AklamaKonusuChar"/>
    <w:uiPriority w:val="99"/>
    <w:semiHidden/>
    <w:unhideWhenUsed/>
    <w:rsid w:val="00E44744"/>
    <w:rPr>
      <w:b/>
      <w:bCs/>
    </w:rPr>
  </w:style>
  <w:style w:type="character" w:customStyle="1" w:styleId="AklamaKonusuChar">
    <w:name w:val="Açıklama Konusu Char"/>
    <w:basedOn w:val="AklamaMetniChar"/>
    <w:link w:val="AklamaKonusu"/>
    <w:uiPriority w:val="99"/>
    <w:semiHidden/>
    <w:rsid w:val="00E44744"/>
    <w:rPr>
      <w:b/>
      <w:bCs/>
      <w:sz w:val="20"/>
      <w:szCs w:val="20"/>
      <w:lang w:val="en-US"/>
    </w:rPr>
  </w:style>
  <w:style w:type="paragraph" w:styleId="BalonMetni">
    <w:name w:val="Balloon Text"/>
    <w:basedOn w:val="Normal"/>
    <w:link w:val="BalonMetniChar"/>
    <w:uiPriority w:val="99"/>
    <w:semiHidden/>
    <w:unhideWhenUsed/>
    <w:rsid w:val="00E44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744"/>
    <w:rPr>
      <w:rFonts w:ascii="Segoe UI" w:hAnsi="Segoe UI" w:cs="Segoe UI"/>
      <w:sz w:val="18"/>
      <w:szCs w:val="18"/>
      <w:lang w:val="en-US"/>
    </w:rPr>
  </w:style>
  <w:style w:type="paragraph" w:styleId="DipnotMetni">
    <w:name w:val="footnote text"/>
    <w:basedOn w:val="Normal"/>
    <w:link w:val="DipnotMetniChar"/>
    <w:uiPriority w:val="99"/>
    <w:semiHidden/>
    <w:unhideWhenUsed/>
    <w:rsid w:val="00E235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35EA"/>
    <w:rPr>
      <w:sz w:val="20"/>
      <w:szCs w:val="20"/>
    </w:rPr>
  </w:style>
  <w:style w:type="character" w:styleId="DipnotBavurusu">
    <w:name w:val="footnote reference"/>
    <w:basedOn w:val="VarsaylanParagrafYazTipi"/>
    <w:uiPriority w:val="99"/>
    <w:semiHidden/>
    <w:unhideWhenUsed/>
    <w:rsid w:val="00E235EA"/>
    <w:rPr>
      <w:vertAlign w:val="superscript"/>
    </w:rPr>
  </w:style>
  <w:style w:type="character" w:styleId="Kpr">
    <w:name w:val="Hyperlink"/>
    <w:basedOn w:val="VarsaylanParagrafYazTipi"/>
    <w:uiPriority w:val="99"/>
    <w:unhideWhenUsed/>
    <w:rsid w:val="00E235E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urhan.bebek@gmail.com" TargetMode="External"/><Relationship Id="rId2" Type="http://schemas.openxmlformats.org/officeDocument/2006/relationships/hyperlink" Target="mailto:alpersimsek.edu@gmail.com" TargetMode="External"/><Relationship Id="rId1" Type="http://schemas.openxmlformats.org/officeDocument/2006/relationships/hyperlink" Target="mailto:hsyavac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2673-54DF-4164-A607-555CBAC4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8719</Words>
  <Characters>49699</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Asimsek</dc:creator>
  <cp:lastModifiedBy>HP</cp:lastModifiedBy>
  <cp:revision>15</cp:revision>
  <cp:lastPrinted>2018-06-25T12:08:00Z</cp:lastPrinted>
  <dcterms:created xsi:type="dcterms:W3CDTF">2019-04-04T12:09:00Z</dcterms:created>
  <dcterms:modified xsi:type="dcterms:W3CDTF">2019-04-04T17:44:00Z</dcterms:modified>
</cp:coreProperties>
</file>