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7E2C" w14:textId="078FD622" w:rsidR="00F531D3" w:rsidRDefault="005E7EB5" w:rsidP="00F531D3">
      <w:pPr>
        <w:spacing w:after="0" w:line="360" w:lineRule="auto"/>
        <w:jc w:val="center"/>
        <w:rPr>
          <w:rFonts w:ascii="Times New Roman" w:hAnsi="Times New Roman" w:cs="Times New Roman"/>
          <w:b/>
          <w:sz w:val="24"/>
          <w:szCs w:val="24"/>
        </w:rPr>
      </w:pPr>
      <w:proofErr w:type="spellStart"/>
      <w:r w:rsidRPr="005E7EB5">
        <w:rPr>
          <w:rFonts w:ascii="Times New Roman" w:hAnsi="Times New Roman" w:cs="Times New Roman"/>
          <w:b/>
          <w:bCs/>
          <w:sz w:val="24"/>
          <w:szCs w:val="24"/>
        </w:rPr>
        <w:t>A</w:t>
      </w:r>
      <w:r>
        <w:rPr>
          <w:rFonts w:ascii="Times New Roman" w:hAnsi="Times New Roman" w:cs="Times New Roman"/>
          <w:b/>
          <w:bCs/>
          <w:sz w:val="24"/>
          <w:szCs w:val="24"/>
        </w:rPr>
        <w:t>rgümantasyon</w:t>
      </w:r>
      <w:proofErr w:type="spellEnd"/>
      <w:r>
        <w:rPr>
          <w:rFonts w:ascii="Times New Roman" w:hAnsi="Times New Roman" w:cs="Times New Roman"/>
          <w:b/>
          <w:bCs/>
          <w:sz w:val="24"/>
          <w:szCs w:val="24"/>
        </w:rPr>
        <w:t xml:space="preserve"> Tabanlı Bilim Öğrenme Yaklaşımının Öğrencilerin Matematik Başarılarına E</w:t>
      </w:r>
      <w:r w:rsidRPr="005E7EB5">
        <w:rPr>
          <w:rFonts w:ascii="Times New Roman" w:hAnsi="Times New Roman" w:cs="Times New Roman"/>
          <w:b/>
          <w:bCs/>
          <w:sz w:val="24"/>
          <w:szCs w:val="24"/>
        </w:rPr>
        <w:t>tkisi</w:t>
      </w:r>
      <w:r w:rsidR="002641EB">
        <w:rPr>
          <w:rFonts w:ascii="Times New Roman" w:hAnsi="Times New Roman" w:cs="Times New Roman"/>
          <w:b/>
          <w:bCs/>
          <w:sz w:val="24"/>
          <w:szCs w:val="24"/>
        </w:rPr>
        <w:t>*</w:t>
      </w:r>
      <w:r w:rsidR="0010013A">
        <w:rPr>
          <w:rFonts w:ascii="Times New Roman" w:hAnsi="Times New Roman" w:cs="Times New Roman"/>
          <w:b/>
          <w:sz w:val="24"/>
          <w:szCs w:val="24"/>
        </w:rPr>
        <w:br/>
      </w:r>
      <w:r>
        <w:rPr>
          <w:rFonts w:ascii="Times New Roman" w:hAnsi="Times New Roman" w:cs="Times New Roman"/>
          <w:b/>
          <w:sz w:val="24"/>
          <w:szCs w:val="24"/>
        </w:rPr>
        <w:t>Betül KÜÇÜK DEMİR</w:t>
      </w:r>
      <w:r w:rsidR="002641EB">
        <w:rPr>
          <w:rFonts w:ascii="Times New Roman" w:hAnsi="Times New Roman" w:cs="Times New Roman"/>
          <w:b/>
          <w:sz w:val="24"/>
          <w:szCs w:val="24"/>
        </w:rPr>
        <w:t>*</w:t>
      </w:r>
      <w:r w:rsidR="00F531D3">
        <w:rPr>
          <w:rStyle w:val="DipnotBavurusu"/>
          <w:rFonts w:ascii="Times New Roman" w:hAnsi="Times New Roman" w:cs="Times New Roman"/>
          <w:b/>
          <w:sz w:val="24"/>
          <w:szCs w:val="24"/>
        </w:rPr>
        <w:footnoteReference w:id="1"/>
      </w:r>
      <w:r w:rsidR="00DE4615">
        <w:rPr>
          <w:rFonts w:ascii="Times New Roman" w:hAnsi="Times New Roman" w:cs="Times New Roman"/>
          <w:b/>
          <w:sz w:val="24"/>
          <w:szCs w:val="24"/>
        </w:rPr>
        <w:t xml:space="preserve">, </w:t>
      </w:r>
      <w:r>
        <w:rPr>
          <w:rFonts w:ascii="Times New Roman" w:hAnsi="Times New Roman" w:cs="Times New Roman"/>
          <w:b/>
          <w:sz w:val="24"/>
          <w:szCs w:val="24"/>
        </w:rPr>
        <w:t>Tevfik İŞLEYEN</w:t>
      </w:r>
      <w:r w:rsidR="00F531D3">
        <w:rPr>
          <w:rFonts w:ascii="Times New Roman" w:hAnsi="Times New Roman" w:cs="Times New Roman"/>
          <w:b/>
          <w:sz w:val="24"/>
          <w:szCs w:val="24"/>
        </w:rPr>
        <w:t>**</w:t>
      </w:r>
      <w:r w:rsidR="00F02CC3">
        <w:rPr>
          <w:rFonts w:ascii="Times New Roman" w:hAnsi="Times New Roman" w:cs="Times New Roman"/>
          <w:b/>
          <w:sz w:val="24"/>
          <w:szCs w:val="24"/>
        </w:rPr>
        <w:t>*</w:t>
      </w:r>
    </w:p>
    <w:p w14:paraId="1B18B79B" w14:textId="77777777" w:rsidR="003E7E33" w:rsidRPr="00CD33C0" w:rsidRDefault="003E7E33" w:rsidP="003E7E33">
      <w:pPr>
        <w:spacing w:after="0" w:line="360" w:lineRule="auto"/>
        <w:jc w:val="center"/>
        <w:rPr>
          <w:rFonts w:ascii="Times New Roman" w:hAnsi="Times New Roman" w:cs="Times New Roman"/>
          <w:b/>
          <w:bCs/>
          <w:sz w:val="24"/>
          <w:szCs w:val="24"/>
        </w:rPr>
      </w:pPr>
    </w:p>
    <w:p w14:paraId="692F0144" w14:textId="42DD4C1C" w:rsidR="0040186A" w:rsidRPr="00CD33C0" w:rsidRDefault="003E7E33" w:rsidP="00CD33C0">
      <w:pPr>
        <w:spacing w:after="0" w:line="360" w:lineRule="auto"/>
        <w:jc w:val="both"/>
        <w:rPr>
          <w:rFonts w:ascii="Times New Roman" w:hAnsi="Times New Roman" w:cs="Times New Roman"/>
          <w:sz w:val="24"/>
          <w:szCs w:val="24"/>
        </w:rPr>
      </w:pPr>
      <w:r w:rsidRPr="00CD33C0">
        <w:rPr>
          <w:rFonts w:ascii="Times New Roman" w:hAnsi="Times New Roman" w:cs="Times New Roman"/>
          <w:b/>
          <w:sz w:val="24"/>
          <w:szCs w:val="24"/>
        </w:rPr>
        <w:t xml:space="preserve">Öz: </w:t>
      </w:r>
      <w:r w:rsidR="005E7EB5" w:rsidRPr="005E7EB5">
        <w:rPr>
          <w:rFonts w:ascii="Times New Roman" w:hAnsi="Times New Roman" w:cs="Times New Roman"/>
          <w:sz w:val="24"/>
          <w:szCs w:val="24"/>
        </w:rPr>
        <w:t xml:space="preserve">Bu araştırmanın amacı, </w:t>
      </w:r>
      <w:proofErr w:type="spellStart"/>
      <w:r w:rsidR="005E7EB5" w:rsidRPr="005E7EB5">
        <w:rPr>
          <w:rFonts w:ascii="Times New Roman" w:hAnsi="Times New Roman" w:cs="Times New Roman"/>
          <w:sz w:val="24"/>
          <w:szCs w:val="24"/>
        </w:rPr>
        <w:t>Argümantasyon</w:t>
      </w:r>
      <w:proofErr w:type="spellEnd"/>
      <w:r w:rsidR="005E7EB5" w:rsidRPr="005E7EB5">
        <w:rPr>
          <w:rFonts w:ascii="Times New Roman" w:hAnsi="Times New Roman" w:cs="Times New Roman"/>
          <w:sz w:val="24"/>
          <w:szCs w:val="24"/>
        </w:rPr>
        <w:t xml:space="preserve"> Tabanlı Bilim Öğrenme (ATBÖ) yaklaşımının ortaöğretim 9. sınıf öğrencilerinin fonksiyonlar konusundaki matematik başarısına olan etkisini araştırmaktır. Çalışma örneklemini 2012-2013 eğitim-öğretim yılında Bayburt’ta bir lisede 9. sınıfta öğrenim gören toplam 22 öğrenci oluşturmaktadır. Çalışmada nicel yöntem kullanılmıştır ve çalışma tek grup ön test-son test zayıf deneysel araştırma deseninden oluşmaktadır. Veri Toplama aracı olarak; araştırmacı tarafından geliştirilen “Fonksiyon Başarı Testi(FBT)”  kullanılmıştır. Fonksiyon Başarı Testi için ön test-son testten elde edilen verilerin çözümlenmesinde SPSS </w:t>
      </w:r>
      <w:proofErr w:type="gramStart"/>
      <w:r w:rsidR="005E7EB5" w:rsidRPr="005E7EB5">
        <w:rPr>
          <w:rFonts w:ascii="Times New Roman" w:hAnsi="Times New Roman" w:cs="Times New Roman"/>
          <w:sz w:val="24"/>
          <w:szCs w:val="24"/>
        </w:rPr>
        <w:t>18.0</w:t>
      </w:r>
      <w:proofErr w:type="gramEnd"/>
      <w:r w:rsidR="005E7EB5" w:rsidRPr="005E7EB5">
        <w:rPr>
          <w:rFonts w:ascii="Times New Roman" w:hAnsi="Times New Roman" w:cs="Times New Roman"/>
          <w:sz w:val="24"/>
          <w:szCs w:val="24"/>
        </w:rPr>
        <w:t xml:space="preserve"> paket programı kullanılmıştır. Parametriğin şartları olan normallik şartı için çarpıklık (</w:t>
      </w:r>
      <w:proofErr w:type="spellStart"/>
      <w:r w:rsidR="005E7EB5" w:rsidRPr="005E7EB5">
        <w:rPr>
          <w:rFonts w:ascii="Times New Roman" w:hAnsi="Times New Roman" w:cs="Times New Roman"/>
          <w:sz w:val="24"/>
          <w:szCs w:val="24"/>
        </w:rPr>
        <w:t>skewness</w:t>
      </w:r>
      <w:proofErr w:type="spellEnd"/>
      <w:r w:rsidR="005E7EB5" w:rsidRPr="005E7EB5">
        <w:rPr>
          <w:rFonts w:ascii="Times New Roman" w:hAnsi="Times New Roman" w:cs="Times New Roman"/>
          <w:sz w:val="24"/>
          <w:szCs w:val="24"/>
        </w:rPr>
        <w:t>) ve basıklık (</w:t>
      </w:r>
      <w:proofErr w:type="spellStart"/>
      <w:r w:rsidR="005E7EB5" w:rsidRPr="005E7EB5">
        <w:rPr>
          <w:rFonts w:ascii="Times New Roman" w:hAnsi="Times New Roman" w:cs="Times New Roman"/>
          <w:sz w:val="24"/>
          <w:szCs w:val="24"/>
        </w:rPr>
        <w:t>kurtosis</w:t>
      </w:r>
      <w:proofErr w:type="spellEnd"/>
      <w:r w:rsidR="005E7EB5" w:rsidRPr="005E7EB5">
        <w:rPr>
          <w:rFonts w:ascii="Times New Roman" w:hAnsi="Times New Roman" w:cs="Times New Roman"/>
          <w:sz w:val="24"/>
          <w:szCs w:val="24"/>
        </w:rPr>
        <w:t xml:space="preserve">) değerlerine bakılmıştır ve bu değerler -1 ve +1 arasında olup Eşleştirilmiş örneklem t-testi yapılmıştır. Kategorilere ayrıştırılan Fonksiyon Başarı </w:t>
      </w:r>
      <w:proofErr w:type="spellStart"/>
      <w:r w:rsidR="005E7EB5" w:rsidRPr="005E7EB5">
        <w:rPr>
          <w:rFonts w:ascii="Times New Roman" w:hAnsi="Times New Roman" w:cs="Times New Roman"/>
          <w:sz w:val="24"/>
          <w:szCs w:val="24"/>
        </w:rPr>
        <w:t>Testi’nin</w:t>
      </w:r>
      <w:proofErr w:type="spellEnd"/>
      <w:r w:rsidR="005E7EB5" w:rsidRPr="005E7EB5">
        <w:rPr>
          <w:rFonts w:ascii="Times New Roman" w:hAnsi="Times New Roman" w:cs="Times New Roman"/>
          <w:sz w:val="24"/>
          <w:szCs w:val="24"/>
        </w:rPr>
        <w:t xml:space="preserve"> çarpıklık (</w:t>
      </w:r>
      <w:proofErr w:type="spellStart"/>
      <w:r w:rsidR="005E7EB5" w:rsidRPr="005E7EB5">
        <w:rPr>
          <w:rFonts w:ascii="Times New Roman" w:hAnsi="Times New Roman" w:cs="Times New Roman"/>
          <w:sz w:val="24"/>
          <w:szCs w:val="24"/>
        </w:rPr>
        <w:t>skewness</w:t>
      </w:r>
      <w:proofErr w:type="spellEnd"/>
      <w:r w:rsidR="005E7EB5" w:rsidRPr="005E7EB5">
        <w:rPr>
          <w:rFonts w:ascii="Times New Roman" w:hAnsi="Times New Roman" w:cs="Times New Roman"/>
          <w:sz w:val="24"/>
          <w:szCs w:val="24"/>
        </w:rPr>
        <w:t>) ve basıklık (</w:t>
      </w:r>
      <w:proofErr w:type="spellStart"/>
      <w:r w:rsidR="005E7EB5" w:rsidRPr="005E7EB5">
        <w:rPr>
          <w:rFonts w:ascii="Times New Roman" w:hAnsi="Times New Roman" w:cs="Times New Roman"/>
          <w:sz w:val="24"/>
          <w:szCs w:val="24"/>
        </w:rPr>
        <w:t>kurtosis</w:t>
      </w:r>
      <w:proofErr w:type="spellEnd"/>
      <w:r w:rsidR="005E7EB5" w:rsidRPr="005E7EB5">
        <w:rPr>
          <w:rFonts w:ascii="Times New Roman" w:hAnsi="Times New Roman" w:cs="Times New Roman"/>
          <w:sz w:val="24"/>
          <w:szCs w:val="24"/>
        </w:rPr>
        <w:t xml:space="preserve">) değerleri -1 ve +1 arasında olup Eşleştirilmiş örneklem t-testi kullanılmıştır. Araştırma sonucunda elde edilen bulgulara göre </w:t>
      </w:r>
      <w:proofErr w:type="spellStart"/>
      <w:r w:rsidR="005E7EB5" w:rsidRPr="005E7EB5">
        <w:rPr>
          <w:rFonts w:ascii="Times New Roman" w:hAnsi="Times New Roman" w:cs="Times New Roman"/>
          <w:sz w:val="24"/>
          <w:szCs w:val="24"/>
        </w:rPr>
        <w:t>Argümantasyon</w:t>
      </w:r>
      <w:proofErr w:type="spellEnd"/>
      <w:r w:rsidR="005E7EB5" w:rsidRPr="005E7EB5">
        <w:rPr>
          <w:rFonts w:ascii="Times New Roman" w:hAnsi="Times New Roman" w:cs="Times New Roman"/>
          <w:sz w:val="24"/>
          <w:szCs w:val="24"/>
        </w:rPr>
        <w:t xml:space="preserve"> Tabanlı Bilim Öğrenme yaklaşımı temel alınarak </w:t>
      </w:r>
      <w:proofErr w:type="spellStart"/>
      <w:r w:rsidR="005E7EB5" w:rsidRPr="005E7EB5">
        <w:rPr>
          <w:rFonts w:ascii="Times New Roman" w:hAnsi="Times New Roman" w:cs="Times New Roman"/>
          <w:sz w:val="24"/>
          <w:szCs w:val="24"/>
        </w:rPr>
        <w:t>işlenilen</w:t>
      </w:r>
      <w:proofErr w:type="spellEnd"/>
      <w:r w:rsidR="005E7EB5" w:rsidRPr="005E7EB5">
        <w:rPr>
          <w:rFonts w:ascii="Times New Roman" w:hAnsi="Times New Roman" w:cs="Times New Roman"/>
          <w:sz w:val="24"/>
          <w:szCs w:val="24"/>
        </w:rPr>
        <w:t xml:space="preserve"> fonksiyonlar konusu öncesinde ve sonrasında öğrencilere uygulanan başarı testi sonuçları değerlendirildiğinde son test lehine anlamlı bir farklılığın olduğu tespit edilmiştir.</w:t>
      </w:r>
    </w:p>
    <w:p w14:paraId="1ED82F7F" w14:textId="6EB3A25E" w:rsidR="009539A8" w:rsidRPr="00CD33C0" w:rsidRDefault="00DF1727" w:rsidP="00CD33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5B07" w:rsidRPr="00CD33C0">
        <w:rPr>
          <w:rFonts w:ascii="Times New Roman" w:hAnsi="Times New Roman" w:cs="Times New Roman"/>
          <w:b/>
          <w:sz w:val="24"/>
          <w:szCs w:val="24"/>
        </w:rPr>
        <w:t xml:space="preserve">Anahtar Kelimeler: </w:t>
      </w:r>
      <w:proofErr w:type="spellStart"/>
      <w:r w:rsidR="005E7EB5">
        <w:rPr>
          <w:rFonts w:ascii="Times New Roman" w:hAnsi="Times New Roman" w:cs="Times New Roman"/>
          <w:sz w:val="24"/>
          <w:szCs w:val="24"/>
        </w:rPr>
        <w:t>Argümantasyon</w:t>
      </w:r>
      <w:proofErr w:type="spellEnd"/>
      <w:r w:rsidR="005E7EB5">
        <w:rPr>
          <w:rFonts w:ascii="Times New Roman" w:hAnsi="Times New Roman" w:cs="Times New Roman"/>
          <w:sz w:val="24"/>
          <w:szCs w:val="24"/>
        </w:rPr>
        <w:t>, matematik</w:t>
      </w:r>
      <w:r w:rsidR="004E7B72">
        <w:rPr>
          <w:rFonts w:ascii="Times New Roman" w:hAnsi="Times New Roman" w:cs="Times New Roman"/>
          <w:sz w:val="24"/>
          <w:szCs w:val="24"/>
        </w:rPr>
        <w:t xml:space="preserve">, </w:t>
      </w:r>
      <w:r w:rsidR="005E7EB5">
        <w:rPr>
          <w:rFonts w:ascii="Times New Roman" w:hAnsi="Times New Roman" w:cs="Times New Roman"/>
          <w:sz w:val="24"/>
          <w:szCs w:val="24"/>
        </w:rPr>
        <w:t>başarı</w:t>
      </w:r>
      <w:r w:rsidR="004E7B72">
        <w:rPr>
          <w:rFonts w:ascii="Times New Roman" w:hAnsi="Times New Roman" w:cs="Times New Roman"/>
          <w:sz w:val="24"/>
          <w:szCs w:val="24"/>
        </w:rPr>
        <w:t>,</w:t>
      </w:r>
      <w:r w:rsidR="005E7EB5">
        <w:rPr>
          <w:rFonts w:ascii="Times New Roman" w:hAnsi="Times New Roman" w:cs="Times New Roman"/>
          <w:sz w:val="24"/>
          <w:szCs w:val="24"/>
        </w:rPr>
        <w:t xml:space="preserve"> fonksiyon</w:t>
      </w:r>
      <w:r w:rsidR="004E7B72">
        <w:rPr>
          <w:rFonts w:ascii="Times New Roman" w:hAnsi="Times New Roman" w:cs="Times New Roman"/>
          <w:sz w:val="24"/>
          <w:szCs w:val="24"/>
        </w:rPr>
        <w:t>, öğrenci</w:t>
      </w:r>
    </w:p>
    <w:p w14:paraId="045F2B63" w14:textId="391B2607" w:rsidR="006F4D8E" w:rsidRDefault="006F4D8E" w:rsidP="006F4D8E">
      <w:pPr>
        <w:spacing w:after="0" w:line="360" w:lineRule="auto"/>
        <w:jc w:val="center"/>
        <w:rPr>
          <w:rFonts w:ascii="Times New Roman" w:hAnsi="Times New Roman" w:cs="Times New Roman"/>
          <w:b/>
          <w:sz w:val="24"/>
          <w:szCs w:val="24"/>
          <w:lang w:val="en-GB"/>
        </w:rPr>
      </w:pPr>
      <w:r w:rsidRPr="006F4D8E">
        <w:rPr>
          <w:rFonts w:ascii="Times New Roman" w:hAnsi="Times New Roman" w:cs="Times New Roman"/>
          <w:b/>
          <w:sz w:val="24"/>
          <w:szCs w:val="24"/>
          <w:lang w:val="en-GB"/>
        </w:rPr>
        <w:t xml:space="preserve">The effect of the argumentation based science learning approach on the </w:t>
      </w:r>
      <w:r w:rsidR="00B93995" w:rsidRPr="006F4D8E">
        <w:rPr>
          <w:rFonts w:ascii="Times New Roman" w:hAnsi="Times New Roman" w:cs="Times New Roman"/>
          <w:b/>
          <w:sz w:val="24"/>
          <w:szCs w:val="24"/>
          <w:lang w:val="en-GB"/>
        </w:rPr>
        <w:t>mathematic</w:t>
      </w:r>
      <w:r w:rsidR="00B93995">
        <w:rPr>
          <w:rFonts w:ascii="Times New Roman" w:hAnsi="Times New Roman" w:cs="Times New Roman"/>
          <w:b/>
          <w:sz w:val="24"/>
          <w:szCs w:val="24"/>
          <w:lang w:val="en-GB"/>
        </w:rPr>
        <w:t>s achievement</w:t>
      </w:r>
      <w:r w:rsidR="00B93995" w:rsidRPr="006F4D8E">
        <w:rPr>
          <w:rFonts w:ascii="Times New Roman" w:hAnsi="Times New Roman" w:cs="Times New Roman"/>
          <w:b/>
          <w:sz w:val="24"/>
          <w:szCs w:val="24"/>
          <w:lang w:val="en-GB"/>
        </w:rPr>
        <w:t xml:space="preserve"> </w:t>
      </w:r>
      <w:r w:rsidRPr="006F4D8E">
        <w:rPr>
          <w:rFonts w:ascii="Times New Roman" w:hAnsi="Times New Roman" w:cs="Times New Roman"/>
          <w:b/>
          <w:sz w:val="24"/>
          <w:szCs w:val="24"/>
          <w:lang w:val="en-GB"/>
        </w:rPr>
        <w:t>of students</w:t>
      </w:r>
      <w:bookmarkStart w:id="0" w:name="_GoBack"/>
      <w:bookmarkEnd w:id="0"/>
    </w:p>
    <w:p w14:paraId="5D62D690" w14:textId="77777777" w:rsidR="004E7B72" w:rsidRDefault="00D752A2" w:rsidP="004E7B72">
      <w:pPr>
        <w:spacing w:after="0" w:line="360" w:lineRule="auto"/>
        <w:jc w:val="both"/>
        <w:rPr>
          <w:rFonts w:ascii="Times New Roman" w:hAnsi="Times New Roman" w:cs="Times New Roman"/>
          <w:sz w:val="24"/>
          <w:szCs w:val="24"/>
          <w:lang w:val="en-GB"/>
        </w:rPr>
      </w:pPr>
      <w:r w:rsidRPr="00D752A2">
        <w:rPr>
          <w:rFonts w:ascii="Times New Roman" w:hAnsi="Times New Roman" w:cs="Times New Roman"/>
          <w:b/>
          <w:sz w:val="24"/>
          <w:szCs w:val="24"/>
          <w:lang w:val="en-GB"/>
        </w:rPr>
        <w:t>Abstract:</w:t>
      </w:r>
      <w:r w:rsidR="009A2624">
        <w:rPr>
          <w:rFonts w:ascii="Times New Roman" w:hAnsi="Times New Roman" w:cs="Times New Roman"/>
          <w:b/>
          <w:sz w:val="24"/>
          <w:szCs w:val="24"/>
          <w:lang w:val="en-GB"/>
        </w:rPr>
        <w:t xml:space="preserve"> </w:t>
      </w:r>
      <w:r w:rsidR="004E7B72" w:rsidRPr="004E7B72">
        <w:rPr>
          <w:rFonts w:ascii="Times New Roman" w:hAnsi="Times New Roman" w:cs="Times New Roman"/>
          <w:sz w:val="24"/>
          <w:szCs w:val="24"/>
          <w:lang w:val="en-GB"/>
        </w:rPr>
        <w:t xml:space="preserve">The aim of this research is to investigate the effect of the Argument Based Science Learning (ABSL) approach to the influence of the 9th grade students of secondary school on mathematics achievement in terms of functions. The study sample consists of 22 students in </w:t>
      </w:r>
      <w:proofErr w:type="spellStart"/>
      <w:r w:rsidR="004E7B72" w:rsidRPr="004E7B72">
        <w:rPr>
          <w:rFonts w:ascii="Times New Roman" w:hAnsi="Times New Roman" w:cs="Times New Roman"/>
          <w:sz w:val="24"/>
          <w:szCs w:val="24"/>
          <w:lang w:val="en-GB"/>
        </w:rPr>
        <w:t>Bayburt</w:t>
      </w:r>
      <w:proofErr w:type="spellEnd"/>
      <w:r w:rsidR="004E7B72" w:rsidRPr="004E7B72">
        <w:rPr>
          <w:rFonts w:ascii="Times New Roman" w:hAnsi="Times New Roman" w:cs="Times New Roman"/>
          <w:sz w:val="24"/>
          <w:szCs w:val="24"/>
          <w:lang w:val="en-GB"/>
        </w:rPr>
        <w:t xml:space="preserve"> who are studying in the 9th grade in a high school during the 2012-2013 academic year. A quantitative method was used in the study and the study consisted of a single </w:t>
      </w:r>
      <w:r w:rsidR="004E7B72" w:rsidRPr="004E7B72">
        <w:rPr>
          <w:rFonts w:ascii="Times New Roman" w:hAnsi="Times New Roman" w:cs="Times New Roman"/>
          <w:sz w:val="24"/>
          <w:szCs w:val="24"/>
          <w:lang w:val="en-GB"/>
        </w:rPr>
        <w:lastRenderedPageBreak/>
        <w:t xml:space="preserve">experimental group with pre-test and post-test weak experimental design. As a data collection tool; "Functional Achievement Test (FAT)" developed by the researcher was used. The SPSS 18.0 package program was used in the analysis of the data obtained from the pre-test post-test for the Functional Achievement Test. The </w:t>
      </w:r>
      <w:proofErr w:type="spellStart"/>
      <w:r w:rsidR="004E7B72" w:rsidRPr="004E7B72">
        <w:rPr>
          <w:rFonts w:ascii="Times New Roman" w:hAnsi="Times New Roman" w:cs="Times New Roman"/>
          <w:sz w:val="24"/>
          <w:szCs w:val="24"/>
          <w:lang w:val="en-GB"/>
        </w:rPr>
        <w:t>skewness</w:t>
      </w:r>
      <w:proofErr w:type="spellEnd"/>
      <w:r w:rsidR="004E7B72" w:rsidRPr="004E7B72">
        <w:rPr>
          <w:rFonts w:ascii="Times New Roman" w:hAnsi="Times New Roman" w:cs="Times New Roman"/>
          <w:sz w:val="24"/>
          <w:szCs w:val="24"/>
          <w:lang w:val="en-GB"/>
        </w:rPr>
        <w:t xml:space="preserve"> and kurtosis values for the normality condition, which is the condition of the parametric, were examined between -1 and +1 and the paired sample t-test was performed. The </w:t>
      </w:r>
      <w:proofErr w:type="spellStart"/>
      <w:r w:rsidR="004E7B72" w:rsidRPr="004E7B72">
        <w:rPr>
          <w:rFonts w:ascii="Times New Roman" w:hAnsi="Times New Roman" w:cs="Times New Roman"/>
          <w:sz w:val="24"/>
          <w:szCs w:val="24"/>
          <w:lang w:val="en-GB"/>
        </w:rPr>
        <w:t>skewness</w:t>
      </w:r>
      <w:proofErr w:type="spellEnd"/>
      <w:r w:rsidR="004E7B72" w:rsidRPr="004E7B72">
        <w:rPr>
          <w:rFonts w:ascii="Times New Roman" w:hAnsi="Times New Roman" w:cs="Times New Roman"/>
          <w:sz w:val="24"/>
          <w:szCs w:val="24"/>
          <w:lang w:val="en-GB"/>
        </w:rPr>
        <w:t xml:space="preserve"> and kurtosis values of the Functional Achievement Test, which are separated into categories, are between -1 and +1 and the paired sample t-test is used. According to the results obtained from the research, it was determined that there is a significant difference in </w:t>
      </w:r>
      <w:proofErr w:type="spellStart"/>
      <w:r w:rsidR="004E7B72" w:rsidRPr="004E7B72">
        <w:rPr>
          <w:rFonts w:ascii="Times New Roman" w:hAnsi="Times New Roman" w:cs="Times New Roman"/>
          <w:sz w:val="24"/>
          <w:szCs w:val="24"/>
          <w:lang w:val="en-GB"/>
        </w:rPr>
        <w:t>favor</w:t>
      </w:r>
      <w:proofErr w:type="spellEnd"/>
      <w:r w:rsidR="004E7B72" w:rsidRPr="004E7B72">
        <w:rPr>
          <w:rFonts w:ascii="Times New Roman" w:hAnsi="Times New Roman" w:cs="Times New Roman"/>
          <w:sz w:val="24"/>
          <w:szCs w:val="24"/>
          <w:lang w:val="en-GB"/>
        </w:rPr>
        <w:t xml:space="preserve"> of the end test when evaluating the achievement test results applied to the students before and after the functions based on the Argument Based Science Learning approach. </w:t>
      </w:r>
    </w:p>
    <w:p w14:paraId="694CB3CC" w14:textId="257D8CEB" w:rsidR="00885387" w:rsidRPr="00CD33C0" w:rsidRDefault="003078F4" w:rsidP="004E7B72">
      <w:pPr>
        <w:spacing w:after="0" w:line="360" w:lineRule="auto"/>
        <w:jc w:val="both"/>
        <w:rPr>
          <w:rFonts w:ascii="Times New Roman" w:hAnsi="Times New Roman" w:cs="Times New Roman"/>
          <w:sz w:val="24"/>
          <w:szCs w:val="24"/>
        </w:rPr>
      </w:pPr>
      <w:r w:rsidRPr="00885387">
        <w:rPr>
          <w:rFonts w:ascii="Times New Roman" w:hAnsi="Times New Roman" w:cs="Times New Roman"/>
          <w:b/>
          <w:sz w:val="24"/>
          <w:szCs w:val="24"/>
          <w:lang w:val="en-GB"/>
        </w:rPr>
        <w:t>Keywords:</w:t>
      </w:r>
      <w:r w:rsidRPr="003078F4">
        <w:t xml:space="preserve"> </w:t>
      </w:r>
      <w:r w:rsidR="004E7B72" w:rsidRPr="004E7B72">
        <w:rPr>
          <w:rFonts w:ascii="Times New Roman" w:hAnsi="Times New Roman" w:cs="Times New Roman"/>
          <w:sz w:val="24"/>
          <w:szCs w:val="24"/>
          <w:lang w:val="en-GB"/>
        </w:rPr>
        <w:t>Argumentation, mathematics, achievement, function, student</w:t>
      </w:r>
      <w:r w:rsidR="004E7B72" w:rsidRPr="004E7B72" w:rsidDel="004E7B72">
        <w:rPr>
          <w:rFonts w:ascii="Times New Roman" w:hAnsi="Times New Roman" w:cs="Times New Roman"/>
          <w:sz w:val="24"/>
          <w:szCs w:val="24"/>
          <w:lang w:val="en-GB"/>
        </w:rPr>
        <w:t xml:space="preserve"> </w:t>
      </w:r>
    </w:p>
    <w:p w14:paraId="3190EE3E" w14:textId="77777777" w:rsidR="00657FD4" w:rsidRPr="00CD33C0" w:rsidRDefault="009F31B1" w:rsidP="00BD56B3">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Giriş</w:t>
      </w:r>
    </w:p>
    <w:p w14:paraId="6EBFBBF5"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Okullarda iyi bir matematik öğretiminin gerekliliği eğitimin her kademesinde önemli bir amaç olarak görülmektedir. Toplumun her kesiminde öğrencilerin matematikteki başarısının, diğer derslerde gösterdikleri başarıdan daha önemli ve belirleyici rol oynadığı kanısı yaygındır. Bu sebeple, matematik öğretiminin neden gerekli olduğunun herkes tarafından iyice bilindiği varsayılabilir (Karaçay, 2000). Toplumun ihtiyaçlarına cevap verecek nitelikte yaratıcı bireylerin yetiştirilmesi; bireylerde yaratıcı düşünme becerisinin ortaya çıkarılması ve geliştirilmesiyle mümkündür. </w:t>
      </w:r>
    </w:p>
    <w:p w14:paraId="4C9A8935"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Günümüzde bireylerden öğrendikleri yeni bilgiyi var olan bilgi ve beceri ile yapılandırmaları beklenmektedir. Bu nedenle öğrencilerin bilgiyi yapılandırmadan önce ön bilgilerinin ortaya çıkarılması önem teşkil etmektedir (Yahşi, 2006). Çünkü öğrencilerin ön bilgileri yoklanmadan, bu bilgiler üzerinde durulmadan öğretmen tarafından bilginin direkt aktarıldığı ve ayrıca kalıplaşmış sınavlarla öğrencilerin değerlendirildiği bir öğrenme ortamında yetişen bireylerin bilgiyi anlamlandırma ve yapılandırma konusunda güçlük çekmeleri muhtemeldir (Dalkıran, Kesercioğlu ve Boyacı, 2005). Bu açıdan düşünüldüğünde farklı öğrenme ve öğretme yöntemleri öğrencilerin kendi öğrenmelerine yardımcı olmalıdır (Günel, </w:t>
      </w:r>
      <w:proofErr w:type="spellStart"/>
      <w:r w:rsidRPr="002D53F8">
        <w:rPr>
          <w:rFonts w:ascii="Times New Roman" w:hAnsi="Times New Roman" w:cs="Times New Roman"/>
          <w:sz w:val="24"/>
          <w:szCs w:val="24"/>
        </w:rPr>
        <w:t>Uzoğlu</w:t>
      </w:r>
      <w:proofErr w:type="spellEnd"/>
      <w:r w:rsidRPr="002D53F8">
        <w:rPr>
          <w:rFonts w:ascii="Times New Roman" w:hAnsi="Times New Roman" w:cs="Times New Roman"/>
          <w:sz w:val="24"/>
          <w:szCs w:val="24"/>
        </w:rPr>
        <w:t xml:space="preserve"> ve </w:t>
      </w:r>
      <w:proofErr w:type="spellStart"/>
      <w:r w:rsidRPr="002D53F8">
        <w:rPr>
          <w:rFonts w:ascii="Times New Roman" w:hAnsi="Times New Roman" w:cs="Times New Roman"/>
          <w:sz w:val="24"/>
          <w:szCs w:val="24"/>
        </w:rPr>
        <w:t>Büyükkasap</w:t>
      </w:r>
      <w:proofErr w:type="spellEnd"/>
      <w:r w:rsidRPr="002D53F8">
        <w:rPr>
          <w:rFonts w:ascii="Times New Roman" w:hAnsi="Times New Roman" w:cs="Times New Roman"/>
          <w:sz w:val="24"/>
          <w:szCs w:val="24"/>
        </w:rPr>
        <w:t>, 2009a).</w:t>
      </w:r>
    </w:p>
    <w:p w14:paraId="5F8EA2F9"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Bilimsel tartışmada öğrenciler </w:t>
      </w:r>
      <w:proofErr w:type="gramStart"/>
      <w:r w:rsidRPr="002D53F8">
        <w:rPr>
          <w:rFonts w:ascii="Times New Roman" w:hAnsi="Times New Roman" w:cs="Times New Roman"/>
          <w:sz w:val="24"/>
          <w:szCs w:val="24"/>
        </w:rPr>
        <w:t>argümanlarını</w:t>
      </w:r>
      <w:proofErr w:type="gramEnd"/>
      <w:r w:rsidRPr="002D53F8">
        <w:rPr>
          <w:rFonts w:ascii="Times New Roman" w:hAnsi="Times New Roman" w:cs="Times New Roman"/>
          <w:sz w:val="24"/>
          <w:szCs w:val="24"/>
        </w:rPr>
        <w:t xml:space="preserve"> yapılandırırken bir bilim insanı gibi çalıştıkları için (veri toplar, gerekçe sunar, alternatif yorumları dikkate alır, tümevarımla sonuca ulaşır) öğrencilerin araştırma ve sorgulama yeteneği artmaktadır (Driver, Newton ve </w:t>
      </w:r>
      <w:proofErr w:type="spellStart"/>
      <w:r w:rsidRPr="002D53F8">
        <w:rPr>
          <w:rFonts w:ascii="Times New Roman" w:hAnsi="Times New Roman" w:cs="Times New Roman"/>
          <w:sz w:val="24"/>
          <w:szCs w:val="24"/>
        </w:rPr>
        <w:t>Osborne</w:t>
      </w:r>
      <w:proofErr w:type="spellEnd"/>
      <w:r w:rsidRPr="002D53F8">
        <w:rPr>
          <w:rFonts w:ascii="Times New Roman" w:hAnsi="Times New Roman" w:cs="Times New Roman"/>
          <w:sz w:val="24"/>
          <w:szCs w:val="24"/>
        </w:rPr>
        <w:t>, 2000). Bilimsel tartışmanın öğrencilerde araştırma yeteneğini arttırdığına yönelik çok sayıda çalışma yapılmıştır (</w:t>
      </w:r>
      <w:proofErr w:type="spellStart"/>
      <w:r w:rsidRPr="002D53F8">
        <w:rPr>
          <w:rFonts w:ascii="Times New Roman" w:hAnsi="Times New Roman" w:cs="Times New Roman"/>
          <w:sz w:val="24"/>
          <w:szCs w:val="24"/>
        </w:rPr>
        <w:t>Druker</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Chen</w:t>
      </w:r>
      <w:proofErr w:type="spellEnd"/>
      <w:r w:rsidRPr="002D53F8">
        <w:rPr>
          <w:rFonts w:ascii="Times New Roman" w:hAnsi="Times New Roman" w:cs="Times New Roman"/>
          <w:sz w:val="24"/>
          <w:szCs w:val="24"/>
        </w:rPr>
        <w:t xml:space="preserve"> ve </w:t>
      </w:r>
      <w:proofErr w:type="spellStart"/>
      <w:r w:rsidRPr="002D53F8">
        <w:rPr>
          <w:rFonts w:ascii="Times New Roman" w:hAnsi="Times New Roman" w:cs="Times New Roman"/>
          <w:sz w:val="24"/>
          <w:szCs w:val="24"/>
        </w:rPr>
        <w:t>Kelly</w:t>
      </w:r>
      <w:proofErr w:type="spellEnd"/>
      <w:r w:rsidRPr="002D53F8">
        <w:rPr>
          <w:rFonts w:ascii="Times New Roman" w:hAnsi="Times New Roman" w:cs="Times New Roman"/>
          <w:sz w:val="24"/>
          <w:szCs w:val="24"/>
        </w:rPr>
        <w:t xml:space="preserve">, 1996; </w:t>
      </w:r>
      <w:proofErr w:type="spellStart"/>
      <w:r w:rsidRPr="002D53F8">
        <w:rPr>
          <w:rFonts w:ascii="Times New Roman" w:hAnsi="Times New Roman" w:cs="Times New Roman"/>
          <w:sz w:val="24"/>
          <w:szCs w:val="24"/>
        </w:rPr>
        <w:t>Yerrick</w:t>
      </w:r>
      <w:proofErr w:type="spellEnd"/>
      <w:r w:rsidRPr="002D53F8">
        <w:rPr>
          <w:rFonts w:ascii="Times New Roman" w:hAnsi="Times New Roman" w:cs="Times New Roman"/>
          <w:sz w:val="24"/>
          <w:szCs w:val="24"/>
        </w:rPr>
        <w:t xml:space="preserve">, 2000). Bu çalışmalar; </w:t>
      </w:r>
      <w:r w:rsidRPr="002D53F8">
        <w:rPr>
          <w:rFonts w:ascii="Times New Roman" w:hAnsi="Times New Roman" w:cs="Times New Roman"/>
          <w:sz w:val="24"/>
          <w:szCs w:val="24"/>
        </w:rPr>
        <w:lastRenderedPageBreak/>
        <w:t xml:space="preserve">bilimsel tartışmanın öğrencilerin </w:t>
      </w:r>
      <w:proofErr w:type="spellStart"/>
      <w:r w:rsidRPr="002D53F8">
        <w:rPr>
          <w:rFonts w:ascii="Times New Roman" w:hAnsi="Times New Roman" w:cs="Times New Roman"/>
          <w:sz w:val="24"/>
          <w:szCs w:val="24"/>
        </w:rPr>
        <w:t>nedensel</w:t>
      </w:r>
      <w:proofErr w:type="spellEnd"/>
      <w:r w:rsidRPr="002D53F8">
        <w:rPr>
          <w:rFonts w:ascii="Times New Roman" w:hAnsi="Times New Roman" w:cs="Times New Roman"/>
          <w:sz w:val="24"/>
          <w:szCs w:val="24"/>
        </w:rPr>
        <w:t xml:space="preserve"> ilişkileri anlamaya yardımcı olma, test edilebilir hipotezler oluşturma, deneyler tasarlama, gerçek yaşam problemlerine çözümler getirme ve bilimsel araştırmayla ilgili yeteneklerinde olumlu değişiklikler oluşturduğunu göstermektedir. Ayrıca bilimsel tartışmada öğrenciler grup halinde çalışmadıkları için bu grup çalışmaları sayesinde öğrencilerin sosyal etkileşimde bulunmaları ve işbirliği içinde olmaları amaçlanır.</w:t>
      </w:r>
    </w:p>
    <w:p w14:paraId="7E0F19CC"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Bilimsel tartışma ortamlarında zıt fikirlerin çürütülmesi, hipotezlerin yarıştırılması, gerekçelendirmelerin sunulması gibi uygulamalar kavramsal değişim üzerinde etkili olmaktadır. Kavramsal değişim bakımından bilimsel tartışmalar öğrenci fikirlerinin ortaya çıkarılması ve yanlış kavramaların çürütülmesiyle de yakından ilgilidir (</w:t>
      </w:r>
      <w:proofErr w:type="spellStart"/>
      <w:r w:rsidRPr="002D53F8">
        <w:rPr>
          <w:rFonts w:ascii="Times New Roman" w:hAnsi="Times New Roman" w:cs="Times New Roman"/>
          <w:sz w:val="24"/>
          <w:szCs w:val="24"/>
        </w:rPr>
        <w:t>Uluçınar</w:t>
      </w:r>
      <w:proofErr w:type="spellEnd"/>
      <w:r w:rsidRPr="002D53F8">
        <w:rPr>
          <w:rFonts w:ascii="Times New Roman" w:hAnsi="Times New Roman" w:cs="Times New Roman"/>
          <w:sz w:val="24"/>
          <w:szCs w:val="24"/>
        </w:rPr>
        <w:t>, 2008). Ayrıca bilimsel tartışmalar sırasında öğrencilerin sahip oldukları alternatif fikirlerin sorgulanması ve bu süreçte zıt gerekçelerin ve bilimsel fikirlerin farkına varılması kavramsal değişim sürecini hızlandırmaktadır (</w:t>
      </w:r>
      <w:proofErr w:type="spellStart"/>
      <w:r w:rsidRPr="002D53F8">
        <w:rPr>
          <w:rFonts w:ascii="Times New Roman" w:hAnsi="Times New Roman" w:cs="Times New Roman"/>
          <w:sz w:val="24"/>
          <w:szCs w:val="24"/>
        </w:rPr>
        <w:t>Niaz</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Alguilera</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Maza</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and</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Liendo</w:t>
      </w:r>
      <w:proofErr w:type="spellEnd"/>
      <w:r w:rsidRPr="002D53F8">
        <w:rPr>
          <w:rFonts w:ascii="Times New Roman" w:hAnsi="Times New Roman" w:cs="Times New Roman"/>
          <w:sz w:val="24"/>
          <w:szCs w:val="24"/>
        </w:rPr>
        <w:t xml:space="preserve">, 2002). </w:t>
      </w:r>
      <w:proofErr w:type="spellStart"/>
      <w:r w:rsidRPr="002D53F8">
        <w:rPr>
          <w:rFonts w:ascii="Times New Roman" w:hAnsi="Times New Roman" w:cs="Times New Roman"/>
          <w:sz w:val="24"/>
          <w:szCs w:val="24"/>
        </w:rPr>
        <w:t>Osborne</w:t>
      </w:r>
      <w:proofErr w:type="spellEnd"/>
      <w:r w:rsidRPr="002D53F8">
        <w:rPr>
          <w:rFonts w:ascii="Times New Roman" w:hAnsi="Times New Roman" w:cs="Times New Roman"/>
          <w:sz w:val="24"/>
          <w:szCs w:val="24"/>
        </w:rPr>
        <w:t xml:space="preserve"> (2005) öğrencilerin sebepler kullanarak inandıklarını ispat etme, tahmin etme, delilleri değerlendirme, karşıt (zıt) </w:t>
      </w:r>
      <w:proofErr w:type="gramStart"/>
      <w:r w:rsidRPr="002D53F8">
        <w:rPr>
          <w:rFonts w:ascii="Times New Roman" w:hAnsi="Times New Roman" w:cs="Times New Roman"/>
          <w:sz w:val="24"/>
          <w:szCs w:val="24"/>
        </w:rPr>
        <w:t>argüman</w:t>
      </w:r>
      <w:proofErr w:type="gramEnd"/>
      <w:r w:rsidRPr="002D53F8">
        <w:rPr>
          <w:rFonts w:ascii="Times New Roman" w:hAnsi="Times New Roman" w:cs="Times New Roman"/>
          <w:sz w:val="24"/>
          <w:szCs w:val="24"/>
        </w:rPr>
        <w:t xml:space="preserve"> üzerinde düşünmenin konuları kavramsal olarak öğrenmeye katkı sağlayacağını vurgulamıştır. Geleneksel yöntemler kullanmak yerine öğrencilerin yaratıcılığını artıracak yöntemler denenmeli ve geliştirilmelidir. </w:t>
      </w:r>
    </w:p>
    <w:p w14:paraId="245DA42B" w14:textId="77777777" w:rsidR="002D53F8" w:rsidRPr="002D53F8" w:rsidRDefault="002D53F8" w:rsidP="002D53F8">
      <w:pPr>
        <w:spacing w:after="0" w:line="360" w:lineRule="auto"/>
        <w:ind w:firstLine="567"/>
        <w:jc w:val="both"/>
        <w:rPr>
          <w:rFonts w:ascii="Times New Roman" w:hAnsi="Times New Roman" w:cs="Times New Roman"/>
          <w:sz w:val="24"/>
          <w:szCs w:val="24"/>
        </w:rPr>
      </w:pPr>
      <w:proofErr w:type="gramStart"/>
      <w:r w:rsidRPr="002D53F8">
        <w:rPr>
          <w:rFonts w:ascii="Times New Roman" w:hAnsi="Times New Roman" w:cs="Times New Roman"/>
          <w:sz w:val="24"/>
          <w:szCs w:val="24"/>
        </w:rPr>
        <w:t xml:space="preserve">Tartışmaya dayalı öğretim yaklaşımı; öğrencilerin zihinsel şemalarını ortaya koydukları, hem kendi hem de diğer öğrencilerin fikirlerini sorguladıkları ve ortaya attıkları iddialarını savunmak için gerekçe ve kanıt kullandıkları, gerektiğinde yaptıkları çürütmelerle karşıt iddiaları geçersiz kıldıkları, üst düzey düşünme içeren, muhakeme etme ve bunları sözel olarak ifade etme becerisi gerektiren bir aktivitedir. </w:t>
      </w:r>
      <w:proofErr w:type="gramEnd"/>
      <w:r w:rsidRPr="002D53F8">
        <w:rPr>
          <w:rFonts w:ascii="Times New Roman" w:hAnsi="Times New Roman" w:cs="Times New Roman"/>
          <w:sz w:val="24"/>
          <w:szCs w:val="24"/>
        </w:rPr>
        <w:t>Bu açıdan bakıldığında geleneksel yaklaşımdan üstün birçok yönü öne çıkmaktadır (</w:t>
      </w:r>
      <w:proofErr w:type="spellStart"/>
      <w:r w:rsidRPr="002D53F8">
        <w:rPr>
          <w:rFonts w:ascii="Times New Roman" w:hAnsi="Times New Roman" w:cs="Times New Roman"/>
          <w:sz w:val="24"/>
          <w:szCs w:val="24"/>
        </w:rPr>
        <w:t>Uluçınar</w:t>
      </w:r>
      <w:proofErr w:type="spellEnd"/>
      <w:r w:rsidRPr="002D53F8">
        <w:rPr>
          <w:rFonts w:ascii="Times New Roman" w:hAnsi="Times New Roman" w:cs="Times New Roman"/>
          <w:sz w:val="24"/>
          <w:szCs w:val="24"/>
        </w:rPr>
        <w:t xml:space="preserve">, 2008). </w:t>
      </w:r>
      <w:proofErr w:type="spellStart"/>
      <w:r w:rsidRPr="002D53F8">
        <w:rPr>
          <w:rFonts w:ascii="Times New Roman" w:hAnsi="Times New Roman" w:cs="Times New Roman"/>
          <w:sz w:val="24"/>
          <w:szCs w:val="24"/>
        </w:rPr>
        <w:t>Yapılandırmacılıkta</w:t>
      </w:r>
      <w:proofErr w:type="spellEnd"/>
      <w:r w:rsidRPr="002D53F8">
        <w:rPr>
          <w:rFonts w:ascii="Times New Roman" w:hAnsi="Times New Roman" w:cs="Times New Roman"/>
          <w:sz w:val="24"/>
          <w:szCs w:val="24"/>
        </w:rPr>
        <w:t>, kendi teknolojisini kendi üretebilen, bilinçli, yaratıcı, araştıran, sorgulayan, neyi, nereden ve niçin öğrendiğini bilen, bireylere gereksinim vardır (</w:t>
      </w:r>
      <w:proofErr w:type="spellStart"/>
      <w:r w:rsidRPr="002D53F8">
        <w:rPr>
          <w:rFonts w:ascii="Times New Roman" w:hAnsi="Times New Roman" w:cs="Times New Roman"/>
          <w:sz w:val="24"/>
          <w:szCs w:val="24"/>
        </w:rPr>
        <w:t>Jonassen</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Peck</w:t>
      </w:r>
      <w:proofErr w:type="spellEnd"/>
      <w:r w:rsidRPr="002D53F8">
        <w:rPr>
          <w:rFonts w:ascii="Times New Roman" w:hAnsi="Times New Roman" w:cs="Times New Roman"/>
          <w:sz w:val="24"/>
          <w:szCs w:val="24"/>
        </w:rPr>
        <w:t xml:space="preserve"> ve Wilson, 1999). Bu yaklaşımda öğrenci aktif pozisyondadır ve öğretmen çoğunlukla öğrenci merkezli aktiviteler planlar. ATBÖ yaklaşımı; </w:t>
      </w:r>
      <w:proofErr w:type="spellStart"/>
      <w:r w:rsidRPr="002D53F8">
        <w:rPr>
          <w:rFonts w:ascii="Times New Roman" w:hAnsi="Times New Roman" w:cs="Times New Roman"/>
          <w:sz w:val="24"/>
          <w:szCs w:val="24"/>
        </w:rPr>
        <w:t>yapılandırmacı</w:t>
      </w:r>
      <w:proofErr w:type="spellEnd"/>
      <w:r w:rsidRPr="002D53F8">
        <w:rPr>
          <w:rFonts w:ascii="Times New Roman" w:hAnsi="Times New Roman" w:cs="Times New Roman"/>
          <w:sz w:val="24"/>
          <w:szCs w:val="24"/>
        </w:rPr>
        <w:t xml:space="preserve"> yaklaşıma dayanan ve </w:t>
      </w:r>
      <w:proofErr w:type="spellStart"/>
      <w:r w:rsidRPr="002D53F8">
        <w:rPr>
          <w:rFonts w:ascii="Times New Roman" w:hAnsi="Times New Roman" w:cs="Times New Roman"/>
          <w:sz w:val="24"/>
          <w:szCs w:val="24"/>
        </w:rPr>
        <w:t>yapılandırmacı</w:t>
      </w:r>
      <w:proofErr w:type="spellEnd"/>
      <w:r w:rsidRPr="002D53F8">
        <w:rPr>
          <w:rFonts w:ascii="Times New Roman" w:hAnsi="Times New Roman" w:cs="Times New Roman"/>
          <w:sz w:val="24"/>
          <w:szCs w:val="24"/>
        </w:rPr>
        <w:t xml:space="preserve"> öğrenme modelleri, önbilgilerin rolü, okuyucunun katılımı, nedensellik ilişkileri, bilişsel öğrenme ve problem çözme ile birleştirilmiş bir çeşit yaklaşımdır (</w:t>
      </w:r>
      <w:proofErr w:type="spellStart"/>
      <w:r w:rsidRPr="002D53F8">
        <w:rPr>
          <w:rFonts w:ascii="Times New Roman" w:hAnsi="Times New Roman" w:cs="Times New Roman"/>
          <w:sz w:val="24"/>
          <w:szCs w:val="24"/>
        </w:rPr>
        <w:t>Keys</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Hand</w:t>
      </w:r>
      <w:proofErr w:type="spellEnd"/>
      <w:r w:rsidRPr="002D53F8">
        <w:rPr>
          <w:rFonts w:ascii="Times New Roman" w:hAnsi="Times New Roman" w:cs="Times New Roman"/>
          <w:sz w:val="24"/>
          <w:szCs w:val="24"/>
        </w:rPr>
        <w:t xml:space="preserve">, </w:t>
      </w:r>
      <w:proofErr w:type="spellStart"/>
      <w:r w:rsidRPr="002D53F8">
        <w:rPr>
          <w:rFonts w:ascii="Times New Roman" w:hAnsi="Times New Roman" w:cs="Times New Roman"/>
          <w:sz w:val="24"/>
          <w:szCs w:val="24"/>
        </w:rPr>
        <w:t>Prain</w:t>
      </w:r>
      <w:proofErr w:type="spellEnd"/>
      <w:r w:rsidRPr="002D53F8">
        <w:rPr>
          <w:rFonts w:ascii="Times New Roman" w:hAnsi="Times New Roman" w:cs="Times New Roman"/>
          <w:sz w:val="24"/>
          <w:szCs w:val="24"/>
        </w:rPr>
        <w:t xml:space="preserve"> ve </w:t>
      </w:r>
      <w:proofErr w:type="spellStart"/>
      <w:r w:rsidRPr="002D53F8">
        <w:rPr>
          <w:rFonts w:ascii="Times New Roman" w:hAnsi="Times New Roman" w:cs="Times New Roman"/>
          <w:sz w:val="24"/>
          <w:szCs w:val="24"/>
        </w:rPr>
        <w:t>Collins</w:t>
      </w:r>
      <w:proofErr w:type="spellEnd"/>
      <w:r w:rsidRPr="002D53F8">
        <w:rPr>
          <w:rFonts w:ascii="Times New Roman" w:hAnsi="Times New Roman" w:cs="Times New Roman"/>
          <w:sz w:val="24"/>
          <w:szCs w:val="24"/>
        </w:rPr>
        <w:t>, 1999). Daha çok fen alanında yaygın olarak kullanılan bu yaklaşımın matematik alanında da kullanılarak yaratıcılıktaki etkisini inceleme açısından öneme sahiptir. Ayrıca ATBÖ yaklaşımı tartışmaya dayalı bir yaklaşım olduğundan toplumun ihtiyaç duyduğu sürekli araştıran sorgulayan ve ezbere değil tartışarak fikirlerini ileri süren yaratıcı bireylerin yetiştirilmesi ve geliştirilmesi açısından bu ihtiyaca cevap verecek nitelikte bir yaklaşım olması açısından da öneme sahiptir.</w:t>
      </w:r>
    </w:p>
    <w:p w14:paraId="2E143E78" w14:textId="5CB66901" w:rsidR="006D5C8A" w:rsidRPr="00CD33C0" w:rsidRDefault="002D53F8" w:rsidP="002D53F8">
      <w:pPr>
        <w:pStyle w:val="ListeParagraf"/>
        <w:spacing w:after="0" w:line="360" w:lineRule="auto"/>
        <w:ind w:left="0"/>
        <w:jc w:val="both"/>
        <w:rPr>
          <w:rFonts w:ascii="Times New Roman" w:hAnsi="Times New Roman" w:cs="Times New Roman"/>
          <w:sz w:val="24"/>
          <w:szCs w:val="24"/>
        </w:rPr>
      </w:pPr>
      <w:r w:rsidRPr="002D53F8">
        <w:rPr>
          <w:rFonts w:ascii="Times New Roman" w:hAnsi="Times New Roman" w:cs="Times New Roman"/>
          <w:sz w:val="24"/>
          <w:szCs w:val="24"/>
        </w:rPr>
        <w:lastRenderedPageBreak/>
        <w:t xml:space="preserve">Bu çalışmada ATBÖ yaklaşımının matematik dersinde uygulanmasının öğrencilerin matematik kavramlarını ezber yapmadan, kavrayarak öğrenmelerinin yanında kendi yaratıcılıklarının farkına varabilecekleri örnek bir öğrenme ortamını tecrübe etmeleri düşünülmektedir. Bu yaklaşıma paralel olarak araştırmamızın genel amacı </w:t>
      </w:r>
      <w:proofErr w:type="spellStart"/>
      <w:r w:rsidRPr="002D53F8">
        <w:rPr>
          <w:rFonts w:ascii="Times New Roman" w:hAnsi="Times New Roman" w:cs="Times New Roman"/>
          <w:sz w:val="24"/>
          <w:szCs w:val="24"/>
        </w:rPr>
        <w:t>argümantasyon</w:t>
      </w:r>
      <w:proofErr w:type="spellEnd"/>
      <w:r w:rsidRPr="002D53F8">
        <w:rPr>
          <w:rFonts w:ascii="Times New Roman" w:hAnsi="Times New Roman" w:cs="Times New Roman"/>
          <w:sz w:val="24"/>
          <w:szCs w:val="24"/>
        </w:rPr>
        <w:t xml:space="preserve"> tabanlı bilim öğrenme yaklaşımının 9. sınıf öğrencilerinin fonksiyonlar konusundaki başarılarına ve yaratıcı düşünme becerilerine olan etkisini incelemektir. </w:t>
      </w:r>
    </w:p>
    <w:p w14:paraId="670A4BFE" w14:textId="24AB1653" w:rsidR="006D5C8A" w:rsidRPr="00CD33C0" w:rsidRDefault="005F655A" w:rsidP="0078124A">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Yöntem</w:t>
      </w:r>
    </w:p>
    <w:p w14:paraId="11122AB0" w14:textId="77777777" w:rsidR="00250FF0" w:rsidRPr="00CD33C0" w:rsidRDefault="005F655A" w:rsidP="00AB5A29">
      <w:pPr>
        <w:spacing w:after="0" w:line="360" w:lineRule="auto"/>
        <w:ind w:firstLine="567"/>
        <w:rPr>
          <w:rFonts w:ascii="Times New Roman" w:hAnsi="Times New Roman" w:cs="Times New Roman"/>
          <w:b/>
          <w:sz w:val="24"/>
          <w:szCs w:val="24"/>
        </w:rPr>
      </w:pPr>
      <w:r w:rsidRPr="00CD33C0">
        <w:rPr>
          <w:rFonts w:ascii="Times New Roman" w:hAnsi="Times New Roman" w:cs="Times New Roman"/>
          <w:b/>
          <w:sz w:val="24"/>
          <w:szCs w:val="24"/>
        </w:rPr>
        <w:t>Araştırma Deseni</w:t>
      </w:r>
    </w:p>
    <w:p w14:paraId="13D13A5E" w14:textId="77777777"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Çalışmada nicel yöntem kullanılmıştır. Çalışma, tek grup ön test-son test zayıf deneysel araştırma deseninden oluşmaktadır. </w:t>
      </w:r>
      <w:proofErr w:type="spellStart"/>
      <w:r w:rsidRPr="002D53F8">
        <w:rPr>
          <w:rFonts w:ascii="Times New Roman" w:hAnsi="Times New Roman" w:cs="Times New Roman"/>
          <w:sz w:val="24"/>
          <w:szCs w:val="24"/>
        </w:rPr>
        <w:t>Karasar</w:t>
      </w:r>
      <w:proofErr w:type="spellEnd"/>
      <w:r w:rsidRPr="002D53F8">
        <w:rPr>
          <w:rFonts w:ascii="Times New Roman" w:hAnsi="Times New Roman" w:cs="Times New Roman"/>
          <w:sz w:val="24"/>
          <w:szCs w:val="24"/>
        </w:rPr>
        <w:t xml:space="preserve"> (2007) tek grup ön test son test modelinde gelişi güzel seçilmiş bir gruba bağımsız değişken uygulandığını belirtmiş, hem deney öncesi (ön test), hem de deney sonrası (son test) ölçmelerin olduğunu belirtmiştir.</w:t>
      </w:r>
      <w:r>
        <w:rPr>
          <w:rFonts w:ascii="Times New Roman" w:hAnsi="Times New Roman" w:cs="Times New Roman"/>
          <w:sz w:val="24"/>
          <w:szCs w:val="24"/>
        </w:rPr>
        <w:t xml:space="preserve"> </w:t>
      </w:r>
    </w:p>
    <w:p w14:paraId="5FD0456D" w14:textId="5CB8F3FA" w:rsidR="00250FF0" w:rsidRPr="00BD56B3" w:rsidRDefault="0045501C"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Çalışma Grubu</w:t>
      </w:r>
    </w:p>
    <w:p w14:paraId="30A48635" w14:textId="087211DA" w:rsidR="00AB5A29"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Araştırma Bayburt Fen Lisesi 2012–2013 öğretim yılı güz döneminde 9. sınıfta öğrenim gören 11 kız ve 11 erkek öğrenci olmak üzere toplam 22 öğrenci ile yürütülmüştür. Öğrencilerin hepsi ilköğretimde benzer eğitim almış oldukları ve </w:t>
      </w:r>
      <w:proofErr w:type="spellStart"/>
      <w:r w:rsidRPr="002D53F8">
        <w:rPr>
          <w:rFonts w:ascii="Times New Roman" w:hAnsi="Times New Roman" w:cs="Times New Roman"/>
          <w:sz w:val="24"/>
          <w:szCs w:val="24"/>
        </w:rPr>
        <w:t>SBS’den</w:t>
      </w:r>
      <w:proofErr w:type="spellEnd"/>
      <w:r w:rsidRPr="002D53F8">
        <w:rPr>
          <w:rFonts w:ascii="Times New Roman" w:hAnsi="Times New Roman" w:cs="Times New Roman"/>
          <w:sz w:val="24"/>
          <w:szCs w:val="24"/>
        </w:rPr>
        <w:t xml:space="preserve"> belli bir taban puanla fen lisesine yerleştikleri dikkate alınırsa oldukça homojen bir grup olduğu söylenebilir. Öğrencilerin seçiminde </w:t>
      </w:r>
      <w:proofErr w:type="spellStart"/>
      <w:r w:rsidRPr="002D53F8">
        <w:rPr>
          <w:rFonts w:ascii="Times New Roman" w:hAnsi="Times New Roman" w:cs="Times New Roman"/>
          <w:sz w:val="24"/>
          <w:szCs w:val="24"/>
        </w:rPr>
        <w:t>seçkisiz</w:t>
      </w:r>
      <w:proofErr w:type="spellEnd"/>
      <w:r w:rsidRPr="002D53F8">
        <w:rPr>
          <w:rFonts w:ascii="Times New Roman" w:hAnsi="Times New Roman" w:cs="Times New Roman"/>
          <w:sz w:val="24"/>
          <w:szCs w:val="24"/>
        </w:rPr>
        <w:t xml:space="preserve"> olmayan örnekleme yaklaşımlardan biri olan </w:t>
      </w:r>
      <w:proofErr w:type="spellStart"/>
      <w:r w:rsidRPr="002D53F8">
        <w:rPr>
          <w:rFonts w:ascii="Times New Roman" w:hAnsi="Times New Roman" w:cs="Times New Roman"/>
          <w:sz w:val="24"/>
          <w:szCs w:val="24"/>
        </w:rPr>
        <w:t>amaçsal</w:t>
      </w:r>
      <w:proofErr w:type="spellEnd"/>
      <w:r w:rsidRPr="002D53F8">
        <w:rPr>
          <w:rFonts w:ascii="Times New Roman" w:hAnsi="Times New Roman" w:cs="Times New Roman"/>
          <w:sz w:val="24"/>
          <w:szCs w:val="24"/>
        </w:rPr>
        <w:t xml:space="preserve"> örnekleme yöntemi kullanılmıştır. Fen Lisesi öğrencilerinin verimli ve kaliteli tartışmalar yapabileceği düşünüldüğü için bu lise seçilmiştir. Fen Liseleri; matematik ve fen bilimleri alanlarında gereksinim duyulan üstün nitelikli bilim adamlarının yetiştirilmesine kaynaklık etmeyi, öğrencileri araştırmaya yöneltmeyi, bilimsel ve teknolojik gelişmeler ile yeni buluşlara ilgi duyanların çalışacakları ortamı ve koşulları hazırlamayı, yeni teknolojileri kullanabilen, yeni bilgiler üretebilen ve projeler hazırlayabilen bireyler yetiştirmeyi amaçlayan okullardır (MEB, 2009).</w:t>
      </w:r>
    </w:p>
    <w:p w14:paraId="77A1BB4B" w14:textId="77777777" w:rsidR="002D3855" w:rsidRDefault="002D3855" w:rsidP="00AB5A29">
      <w:pPr>
        <w:spacing w:after="0" w:line="240" w:lineRule="auto"/>
        <w:ind w:firstLine="567"/>
        <w:jc w:val="both"/>
        <w:rPr>
          <w:rFonts w:ascii="Times New Roman" w:hAnsi="Times New Roman" w:cs="Times New Roman"/>
          <w:b/>
          <w:sz w:val="24"/>
          <w:szCs w:val="24"/>
        </w:rPr>
      </w:pPr>
    </w:p>
    <w:p w14:paraId="2BAB8963" w14:textId="77777777" w:rsidR="002D53F8" w:rsidRDefault="002D53F8" w:rsidP="00AB5A29">
      <w:pPr>
        <w:spacing w:after="0" w:line="240" w:lineRule="auto"/>
        <w:ind w:firstLine="567"/>
        <w:jc w:val="both"/>
        <w:rPr>
          <w:rFonts w:ascii="Times New Roman" w:hAnsi="Times New Roman" w:cs="Times New Roman"/>
          <w:b/>
          <w:sz w:val="24"/>
          <w:szCs w:val="24"/>
        </w:rPr>
      </w:pPr>
    </w:p>
    <w:p w14:paraId="6EC2618B" w14:textId="77777777" w:rsidR="002D53F8" w:rsidRDefault="002D53F8" w:rsidP="00AB5A29">
      <w:pPr>
        <w:spacing w:after="0" w:line="240" w:lineRule="auto"/>
        <w:ind w:firstLine="567"/>
        <w:jc w:val="both"/>
        <w:rPr>
          <w:rFonts w:ascii="Times New Roman" w:hAnsi="Times New Roman" w:cs="Times New Roman"/>
          <w:b/>
          <w:sz w:val="24"/>
          <w:szCs w:val="24"/>
        </w:rPr>
      </w:pPr>
    </w:p>
    <w:p w14:paraId="322515BF" w14:textId="77777777" w:rsidR="002D53F8" w:rsidRPr="00CD33C0" w:rsidRDefault="002D53F8" w:rsidP="00AB5A29">
      <w:pPr>
        <w:spacing w:after="0" w:line="240" w:lineRule="auto"/>
        <w:ind w:firstLine="567"/>
        <w:jc w:val="both"/>
        <w:rPr>
          <w:rFonts w:ascii="Times New Roman" w:hAnsi="Times New Roman" w:cs="Times New Roman"/>
          <w:b/>
          <w:sz w:val="24"/>
          <w:szCs w:val="24"/>
        </w:rPr>
      </w:pPr>
    </w:p>
    <w:p w14:paraId="129B20C3" w14:textId="77777777" w:rsidR="00250FF0" w:rsidRPr="00CD33C0" w:rsidRDefault="00B16431" w:rsidP="00AB5A29">
      <w:pPr>
        <w:spacing w:after="0" w:line="360" w:lineRule="auto"/>
        <w:ind w:firstLine="567"/>
        <w:jc w:val="both"/>
        <w:rPr>
          <w:rFonts w:ascii="Times New Roman" w:hAnsi="Times New Roman" w:cs="Times New Roman"/>
          <w:b/>
          <w:sz w:val="24"/>
          <w:szCs w:val="24"/>
        </w:rPr>
      </w:pPr>
      <w:r w:rsidRPr="00CD33C0">
        <w:rPr>
          <w:rFonts w:ascii="Times New Roman" w:hAnsi="Times New Roman" w:cs="Times New Roman"/>
          <w:b/>
          <w:sz w:val="24"/>
          <w:szCs w:val="24"/>
        </w:rPr>
        <w:t>Verilerin Toplanması</w:t>
      </w:r>
    </w:p>
    <w:p w14:paraId="281172F8"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Çalışma için geliştirilen testin ilk hali 20 açık uçlu sorudan oluşmaktadır. Fonksiyonlar konusuyla ilgili geçmiş yıllarda ÖSS-LYS-YGS sınavında çıkmış sorular bir araya getirilerek bir soru havuzu oluşturulmuştur. Soruların hangilerinin kullanılacağı belirlenirken konu ile ilgili kazanımlar ve çalışmanın amacı </w:t>
      </w:r>
      <w:proofErr w:type="gramStart"/>
      <w:r w:rsidRPr="002D53F8">
        <w:rPr>
          <w:rFonts w:ascii="Times New Roman" w:hAnsi="Times New Roman" w:cs="Times New Roman"/>
          <w:sz w:val="24"/>
          <w:szCs w:val="24"/>
        </w:rPr>
        <w:t>kriter</w:t>
      </w:r>
      <w:proofErr w:type="gramEnd"/>
      <w:r w:rsidRPr="002D53F8">
        <w:rPr>
          <w:rFonts w:ascii="Times New Roman" w:hAnsi="Times New Roman" w:cs="Times New Roman"/>
          <w:sz w:val="24"/>
          <w:szCs w:val="24"/>
        </w:rPr>
        <w:t xml:space="preserve"> olarak alınmıştır ve belirtke tablosu hazırlanmıştır. Bu </w:t>
      </w:r>
      <w:proofErr w:type="gramStart"/>
      <w:r w:rsidRPr="002D53F8">
        <w:rPr>
          <w:rFonts w:ascii="Times New Roman" w:hAnsi="Times New Roman" w:cs="Times New Roman"/>
          <w:sz w:val="24"/>
          <w:szCs w:val="24"/>
        </w:rPr>
        <w:t>kriterlere</w:t>
      </w:r>
      <w:proofErr w:type="gramEnd"/>
      <w:r w:rsidRPr="002D53F8">
        <w:rPr>
          <w:rFonts w:ascii="Times New Roman" w:hAnsi="Times New Roman" w:cs="Times New Roman"/>
          <w:sz w:val="24"/>
          <w:szCs w:val="24"/>
        </w:rPr>
        <w:t xml:space="preserve"> bağlı olarak belirlenen sorular aynen kullanılmamış, çoktan seçmeli olarak </w:t>
      </w:r>
      <w:r w:rsidRPr="002D53F8">
        <w:rPr>
          <w:rFonts w:ascii="Times New Roman" w:hAnsi="Times New Roman" w:cs="Times New Roman"/>
          <w:sz w:val="24"/>
          <w:szCs w:val="24"/>
        </w:rPr>
        <w:lastRenderedPageBreak/>
        <w:t xml:space="preserve">sorulmuş sorular açık uçlu soru haline dönüştürülerek kullanılmıştır. Oluşturulan belirtke tablosuna göre 20 adet soru belirlenmiştir. Testin pilot çalışması 10. sınıfta öğrenim gören 50 kişilik öğrenci grubuna uygulanmış ve her öğrencinin testten elde ettiği toplam puan hesaplanmıştır. Hesaplanan bu puanlar büyükten küçüğe doğru sıralanmış daha sonra öğrenciler 3 gruba ayrılmış, üst grup 15, orta grup 20 ve alt grup 15 öğrenciden oluşmuştur. Oluşan bu gruplara göre testin maddeler için ayırt edicilik ve güçlük indeksleri hesaplanmıştır. Özçelik (1989)’a göre madde güçlük indeksi 0,20 den düşük olanlar kullanılamaz, 0,20-0,30 olanlar kullanılabilir, 0,30-0,40 olanlar iyi, 0,40 </w:t>
      </w:r>
      <w:proofErr w:type="gramStart"/>
      <w:r w:rsidRPr="002D53F8">
        <w:rPr>
          <w:rFonts w:ascii="Times New Roman" w:hAnsi="Times New Roman" w:cs="Times New Roman"/>
          <w:sz w:val="24"/>
          <w:szCs w:val="24"/>
        </w:rPr>
        <w:t>dan</w:t>
      </w:r>
      <w:proofErr w:type="gramEnd"/>
      <w:r w:rsidRPr="002D53F8">
        <w:rPr>
          <w:rFonts w:ascii="Times New Roman" w:hAnsi="Times New Roman" w:cs="Times New Roman"/>
          <w:sz w:val="24"/>
          <w:szCs w:val="24"/>
        </w:rPr>
        <w:t xml:space="preserve"> büyük olanlar iyi soru olarak tasnif edildiğinden madde güçlük indeksi 0,20 </w:t>
      </w:r>
      <w:proofErr w:type="spellStart"/>
      <w:r w:rsidRPr="002D53F8">
        <w:rPr>
          <w:rFonts w:ascii="Times New Roman" w:hAnsi="Times New Roman" w:cs="Times New Roman"/>
          <w:sz w:val="24"/>
          <w:szCs w:val="24"/>
        </w:rPr>
        <w:t>nin</w:t>
      </w:r>
      <w:proofErr w:type="spellEnd"/>
      <w:r w:rsidRPr="002D53F8">
        <w:rPr>
          <w:rFonts w:ascii="Times New Roman" w:hAnsi="Times New Roman" w:cs="Times New Roman"/>
          <w:sz w:val="24"/>
          <w:szCs w:val="24"/>
        </w:rPr>
        <w:t xml:space="preserve"> altında olan sorular çıkarılmıştır. Testte yer alan </w:t>
      </w:r>
      <w:proofErr w:type="gramStart"/>
      <w:r w:rsidRPr="002D53F8">
        <w:rPr>
          <w:rFonts w:ascii="Times New Roman" w:hAnsi="Times New Roman" w:cs="Times New Roman"/>
          <w:sz w:val="24"/>
          <w:szCs w:val="24"/>
        </w:rPr>
        <w:t>2,6,13,15</w:t>
      </w:r>
      <w:proofErr w:type="gramEnd"/>
      <w:r w:rsidRPr="002D53F8">
        <w:rPr>
          <w:rFonts w:ascii="Times New Roman" w:hAnsi="Times New Roman" w:cs="Times New Roman"/>
          <w:sz w:val="24"/>
          <w:szCs w:val="24"/>
        </w:rPr>
        <w:t xml:space="preserve"> ve 19. sorular madde analizinde ayırt edicilikleri düşük olduğu için çıkarılmıştır. Testin geçerliliğini sağlamak için uzman görüşüne başvurulmuştur. 3 matematik eğitimi uzmanı ve uygulama yapılan lisede görev yapan 2 matematik öğretmeni tarafından sorular incelenmiş ve görüşleri alınarak kapsam geçerliliği sağlanmaya çalışılmıştır.</w:t>
      </w:r>
    </w:p>
    <w:p w14:paraId="40D593B6" w14:textId="77777777"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Madde analizi yapıldıktan sonra bazı soruların ( </w:t>
      </w:r>
      <w:proofErr w:type="gramStart"/>
      <w:r w:rsidRPr="002D53F8">
        <w:rPr>
          <w:rFonts w:ascii="Times New Roman" w:hAnsi="Times New Roman" w:cs="Times New Roman"/>
          <w:sz w:val="24"/>
          <w:szCs w:val="24"/>
        </w:rPr>
        <w:t>2,6,13,15,19</w:t>
      </w:r>
      <w:proofErr w:type="gramEnd"/>
      <w:r w:rsidRPr="002D53F8">
        <w:rPr>
          <w:rFonts w:ascii="Times New Roman" w:hAnsi="Times New Roman" w:cs="Times New Roman"/>
          <w:sz w:val="24"/>
          <w:szCs w:val="24"/>
        </w:rPr>
        <w:t xml:space="preserve">) çıkarılmasıyla 15 açık uçlu soru içerecek şekilde fonksiyon başarı testinin son hali oluşturulmuştur. Pilot uygulamadan elde edilen veriler için güvenirlik analizi yapılmış ve </w:t>
      </w:r>
      <w:proofErr w:type="spellStart"/>
      <w:r w:rsidRPr="002D53F8">
        <w:rPr>
          <w:rFonts w:ascii="Times New Roman" w:hAnsi="Times New Roman" w:cs="Times New Roman"/>
          <w:sz w:val="24"/>
          <w:szCs w:val="24"/>
        </w:rPr>
        <w:t>cronbach</w:t>
      </w:r>
      <w:proofErr w:type="spellEnd"/>
      <w:r w:rsidRPr="002D53F8">
        <w:rPr>
          <w:rFonts w:ascii="Times New Roman" w:hAnsi="Times New Roman" w:cs="Times New Roman"/>
          <w:sz w:val="24"/>
          <w:szCs w:val="24"/>
        </w:rPr>
        <w:t xml:space="preserve"> alfa </w:t>
      </w:r>
      <w:proofErr w:type="gramStart"/>
      <w:r w:rsidRPr="002D53F8">
        <w:rPr>
          <w:rFonts w:ascii="Times New Roman" w:hAnsi="Times New Roman" w:cs="Times New Roman"/>
          <w:sz w:val="24"/>
          <w:szCs w:val="24"/>
        </w:rPr>
        <w:t>değeri .709</w:t>
      </w:r>
      <w:proofErr w:type="gramEnd"/>
      <w:r w:rsidRPr="002D53F8">
        <w:rPr>
          <w:rFonts w:ascii="Times New Roman" w:hAnsi="Times New Roman" w:cs="Times New Roman"/>
          <w:sz w:val="24"/>
          <w:szCs w:val="24"/>
        </w:rPr>
        <w:t xml:space="preserve"> olarak bulunmuştur. Pilot çalışması sonucunda testin bir saatlik süre içinde uygulanmasına karar verilmiştir. </w:t>
      </w:r>
    </w:p>
    <w:p w14:paraId="607D7C1B" w14:textId="5C907D10" w:rsidR="00250FF0" w:rsidRPr="00BD56B3" w:rsidRDefault="00B16431"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Verilerin Analizi</w:t>
      </w:r>
    </w:p>
    <w:p w14:paraId="464C4CBE" w14:textId="6BB8EC2B" w:rsidR="00AB5A29" w:rsidRDefault="002D53F8" w:rsidP="00AB5A29">
      <w:pPr>
        <w:spacing w:after="0" w:line="24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Fonksiyon Başarı Testi için cevap anahtarı oluşturulduktan sonra her bir sorunun doğru cevabına 4, yanlış cevabına 0 değeri verilmiştir. Açık uçlu soruların değerlendirilmesinde Milli Eğitim Bakanlığı tarafından hazırlanan matematik öğretim programında verilen problem çözme için bütüncül değerlendirme anahtarı kullanılmıştır. Fonksiyon Başarı Testi için ön test-son testten elde edilen verilerin çözümlenmesinde SPSS </w:t>
      </w:r>
      <w:proofErr w:type="gramStart"/>
      <w:r w:rsidRPr="002D53F8">
        <w:rPr>
          <w:rFonts w:ascii="Times New Roman" w:hAnsi="Times New Roman" w:cs="Times New Roman"/>
          <w:sz w:val="24"/>
          <w:szCs w:val="24"/>
        </w:rPr>
        <w:t>18.0</w:t>
      </w:r>
      <w:proofErr w:type="gramEnd"/>
      <w:r w:rsidRPr="002D53F8">
        <w:rPr>
          <w:rFonts w:ascii="Times New Roman" w:hAnsi="Times New Roman" w:cs="Times New Roman"/>
          <w:sz w:val="24"/>
          <w:szCs w:val="24"/>
        </w:rPr>
        <w:t xml:space="preserve"> paket programı kullanılmıştır. Parametriğin şartları olan normallik şartı için çarpıklık (</w:t>
      </w:r>
      <w:proofErr w:type="spellStart"/>
      <w:r w:rsidRPr="002D53F8">
        <w:rPr>
          <w:rFonts w:ascii="Times New Roman" w:hAnsi="Times New Roman" w:cs="Times New Roman"/>
          <w:sz w:val="24"/>
          <w:szCs w:val="24"/>
        </w:rPr>
        <w:t>skewness</w:t>
      </w:r>
      <w:proofErr w:type="spellEnd"/>
      <w:r w:rsidRPr="002D53F8">
        <w:rPr>
          <w:rFonts w:ascii="Times New Roman" w:hAnsi="Times New Roman" w:cs="Times New Roman"/>
          <w:sz w:val="24"/>
          <w:szCs w:val="24"/>
        </w:rPr>
        <w:t>) ve basıklık (</w:t>
      </w:r>
      <w:proofErr w:type="spellStart"/>
      <w:r w:rsidRPr="002D53F8">
        <w:rPr>
          <w:rFonts w:ascii="Times New Roman" w:hAnsi="Times New Roman" w:cs="Times New Roman"/>
          <w:sz w:val="24"/>
          <w:szCs w:val="24"/>
        </w:rPr>
        <w:t>kurtosis</w:t>
      </w:r>
      <w:proofErr w:type="spellEnd"/>
      <w:r w:rsidRPr="002D53F8">
        <w:rPr>
          <w:rFonts w:ascii="Times New Roman" w:hAnsi="Times New Roman" w:cs="Times New Roman"/>
          <w:sz w:val="24"/>
          <w:szCs w:val="24"/>
        </w:rPr>
        <w:t xml:space="preserve">) değerlerine bakılmıştır ve bu değerler -1 ve +1 arasında olup Eşleştirilmiş örneklem t-testi yapılmıştır. Kategorilere ayrıştırılan Fonksiyon Başarı </w:t>
      </w:r>
      <w:proofErr w:type="spellStart"/>
      <w:r w:rsidRPr="002D53F8">
        <w:rPr>
          <w:rFonts w:ascii="Times New Roman" w:hAnsi="Times New Roman" w:cs="Times New Roman"/>
          <w:sz w:val="24"/>
          <w:szCs w:val="24"/>
        </w:rPr>
        <w:t>Testi’nin</w:t>
      </w:r>
      <w:proofErr w:type="spellEnd"/>
      <w:r w:rsidRPr="002D53F8">
        <w:rPr>
          <w:rFonts w:ascii="Times New Roman" w:hAnsi="Times New Roman" w:cs="Times New Roman"/>
          <w:sz w:val="24"/>
          <w:szCs w:val="24"/>
        </w:rPr>
        <w:t xml:space="preserve"> çarpıklık (</w:t>
      </w:r>
      <w:proofErr w:type="spellStart"/>
      <w:r w:rsidRPr="002D53F8">
        <w:rPr>
          <w:rFonts w:ascii="Times New Roman" w:hAnsi="Times New Roman" w:cs="Times New Roman"/>
          <w:sz w:val="24"/>
          <w:szCs w:val="24"/>
        </w:rPr>
        <w:t>skewness</w:t>
      </w:r>
      <w:proofErr w:type="spellEnd"/>
      <w:r w:rsidRPr="002D53F8">
        <w:rPr>
          <w:rFonts w:ascii="Times New Roman" w:hAnsi="Times New Roman" w:cs="Times New Roman"/>
          <w:sz w:val="24"/>
          <w:szCs w:val="24"/>
        </w:rPr>
        <w:t>) ve basıklık (</w:t>
      </w:r>
      <w:proofErr w:type="spellStart"/>
      <w:r w:rsidRPr="002D53F8">
        <w:rPr>
          <w:rFonts w:ascii="Times New Roman" w:hAnsi="Times New Roman" w:cs="Times New Roman"/>
          <w:sz w:val="24"/>
          <w:szCs w:val="24"/>
        </w:rPr>
        <w:t>kurtosis</w:t>
      </w:r>
      <w:proofErr w:type="spellEnd"/>
      <w:r w:rsidRPr="002D53F8">
        <w:rPr>
          <w:rFonts w:ascii="Times New Roman" w:hAnsi="Times New Roman" w:cs="Times New Roman"/>
          <w:sz w:val="24"/>
          <w:szCs w:val="24"/>
        </w:rPr>
        <w:t>) değerleri -1 ve +1 arasında olup Eşleştirilmiş örneklem t-testi kullanılmıştır.</w:t>
      </w:r>
    </w:p>
    <w:p w14:paraId="0F9A7F34" w14:textId="77777777" w:rsidR="002D53F8" w:rsidRDefault="002D53F8" w:rsidP="00AB5A29">
      <w:pPr>
        <w:spacing w:after="0" w:line="240" w:lineRule="auto"/>
        <w:ind w:firstLine="567"/>
        <w:jc w:val="both"/>
        <w:rPr>
          <w:rFonts w:ascii="Times New Roman" w:hAnsi="Times New Roman" w:cs="Times New Roman"/>
          <w:sz w:val="24"/>
          <w:szCs w:val="24"/>
        </w:rPr>
      </w:pPr>
    </w:p>
    <w:p w14:paraId="5DA294AC" w14:textId="77777777" w:rsidR="00B84CC7" w:rsidRDefault="00B84CC7" w:rsidP="00AB5A29">
      <w:pPr>
        <w:spacing w:after="0" w:line="240" w:lineRule="auto"/>
        <w:ind w:firstLine="567"/>
        <w:jc w:val="both"/>
        <w:rPr>
          <w:rFonts w:ascii="Times New Roman" w:hAnsi="Times New Roman" w:cs="Times New Roman"/>
          <w:sz w:val="24"/>
          <w:szCs w:val="24"/>
        </w:rPr>
      </w:pPr>
    </w:p>
    <w:p w14:paraId="73533F6E" w14:textId="77777777" w:rsidR="00B84CC7" w:rsidRDefault="00B84CC7" w:rsidP="00AB5A29">
      <w:pPr>
        <w:spacing w:after="0" w:line="240" w:lineRule="auto"/>
        <w:ind w:firstLine="567"/>
        <w:jc w:val="both"/>
        <w:rPr>
          <w:rFonts w:ascii="Times New Roman" w:hAnsi="Times New Roman" w:cs="Times New Roman"/>
          <w:sz w:val="24"/>
          <w:szCs w:val="24"/>
        </w:rPr>
      </w:pPr>
    </w:p>
    <w:p w14:paraId="350EA3B1" w14:textId="77777777" w:rsidR="002D53F8" w:rsidRPr="00AB5A29" w:rsidRDefault="002D53F8" w:rsidP="00AB5A29">
      <w:pPr>
        <w:spacing w:after="0" w:line="240" w:lineRule="auto"/>
        <w:ind w:firstLine="567"/>
        <w:jc w:val="both"/>
        <w:rPr>
          <w:rFonts w:ascii="Times New Roman" w:hAnsi="Times New Roman" w:cs="Times New Roman"/>
          <w:b/>
          <w:sz w:val="24"/>
          <w:szCs w:val="24"/>
        </w:rPr>
      </w:pPr>
    </w:p>
    <w:p w14:paraId="52843A5B" w14:textId="77777777" w:rsidR="0078124A" w:rsidRPr="00BD56B3" w:rsidRDefault="0078124A" w:rsidP="007862E5">
      <w:pPr>
        <w:spacing w:after="0" w:line="360" w:lineRule="auto"/>
        <w:ind w:firstLine="567"/>
        <w:jc w:val="both"/>
        <w:rPr>
          <w:rFonts w:ascii="Times New Roman" w:hAnsi="Times New Roman" w:cs="Times New Roman"/>
          <w:sz w:val="24"/>
          <w:szCs w:val="24"/>
        </w:rPr>
      </w:pPr>
    </w:p>
    <w:p w14:paraId="620C7C33" w14:textId="77777777" w:rsidR="001531DE" w:rsidRPr="00BD56B3" w:rsidRDefault="001531DE"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Bulgular</w:t>
      </w:r>
    </w:p>
    <w:p w14:paraId="77FC678D" w14:textId="77777777" w:rsidR="00B84CC7" w:rsidRDefault="00B84CC7" w:rsidP="00B35999">
      <w:pPr>
        <w:spacing w:after="0" w:line="360" w:lineRule="auto"/>
        <w:jc w:val="both"/>
        <w:rPr>
          <w:rFonts w:ascii="Times New Roman" w:hAnsi="Times New Roman" w:cs="Times New Roman"/>
          <w:sz w:val="24"/>
          <w:szCs w:val="24"/>
        </w:rPr>
      </w:pPr>
      <w:r w:rsidRPr="00B84CC7">
        <w:rPr>
          <w:rFonts w:ascii="Times New Roman" w:hAnsi="Times New Roman" w:cs="Times New Roman"/>
          <w:sz w:val="24"/>
          <w:szCs w:val="24"/>
        </w:rPr>
        <w:t xml:space="preserve">Tablo 1’de ATBÖ yaklaşımının kullanıldığı çalışma grubuna uygulanan Fonksiyon Başarı </w:t>
      </w:r>
      <w:proofErr w:type="spellStart"/>
      <w:r w:rsidRPr="00B84CC7">
        <w:rPr>
          <w:rFonts w:ascii="Times New Roman" w:hAnsi="Times New Roman" w:cs="Times New Roman"/>
          <w:sz w:val="24"/>
          <w:szCs w:val="24"/>
        </w:rPr>
        <w:t>Testi’nden</w:t>
      </w:r>
      <w:proofErr w:type="spellEnd"/>
      <w:r w:rsidRPr="00B84CC7">
        <w:rPr>
          <w:rFonts w:ascii="Times New Roman" w:hAnsi="Times New Roman" w:cs="Times New Roman"/>
          <w:sz w:val="24"/>
          <w:szCs w:val="24"/>
        </w:rPr>
        <w:t>, elde edilen verilere dayalı bulgular ve yorumlanması yer almaktadır.</w:t>
      </w:r>
      <w:r>
        <w:rPr>
          <w:rFonts w:ascii="Times New Roman" w:hAnsi="Times New Roman" w:cs="Times New Roman"/>
          <w:sz w:val="24"/>
          <w:szCs w:val="24"/>
        </w:rPr>
        <w:t xml:space="preserve"> </w:t>
      </w:r>
    </w:p>
    <w:p w14:paraId="63AFE4EE" w14:textId="77777777" w:rsidR="00B84CC7" w:rsidRPr="006E0B7C" w:rsidRDefault="00B84CC7" w:rsidP="00B84CC7">
      <w:pPr>
        <w:keepNext/>
        <w:keepLines/>
        <w:spacing w:after="0" w:line="360" w:lineRule="auto"/>
        <w:jc w:val="both"/>
        <w:outlineLvl w:val="1"/>
        <w:rPr>
          <w:rFonts w:ascii="Times New Roman" w:eastAsia="Times New Roman" w:hAnsi="Times New Roman"/>
          <w:bCs/>
          <w:iCs/>
          <w:sz w:val="24"/>
          <w:szCs w:val="26"/>
        </w:rPr>
      </w:pPr>
      <w:bookmarkStart w:id="1" w:name="_Toc384194006"/>
      <w:bookmarkStart w:id="2" w:name="_Toc400882122"/>
      <w:r w:rsidRPr="006E0B7C">
        <w:rPr>
          <w:rFonts w:ascii="Times New Roman" w:eastAsia="Times New Roman" w:hAnsi="Times New Roman"/>
          <w:b/>
          <w:bCs/>
          <w:iCs/>
          <w:sz w:val="24"/>
          <w:szCs w:val="26"/>
        </w:rPr>
        <w:lastRenderedPageBreak/>
        <w:t xml:space="preserve">Tablo </w:t>
      </w:r>
      <w:bookmarkEnd w:id="1"/>
      <w:r w:rsidRPr="006E0B7C">
        <w:rPr>
          <w:rFonts w:ascii="Times New Roman" w:eastAsia="Times New Roman" w:hAnsi="Times New Roman"/>
          <w:b/>
          <w:bCs/>
          <w:iCs/>
          <w:sz w:val="24"/>
          <w:szCs w:val="26"/>
        </w:rPr>
        <w:t>1.</w:t>
      </w:r>
      <w:bookmarkEnd w:id="2"/>
      <w:r w:rsidRPr="00C73427">
        <w:rPr>
          <w:rFonts w:ascii="Times New Roman" w:eastAsia="Times New Roman" w:hAnsi="Times New Roman"/>
          <w:bCs/>
          <w:iCs/>
          <w:sz w:val="24"/>
          <w:szCs w:val="26"/>
        </w:rPr>
        <w:t xml:space="preserve"> </w:t>
      </w:r>
      <w:bookmarkStart w:id="3" w:name="_Toc400882123"/>
      <w:r w:rsidRPr="006E0B7C">
        <w:rPr>
          <w:rFonts w:ascii="Times New Roman" w:eastAsia="Times New Roman" w:hAnsi="Times New Roman"/>
          <w:bCs/>
          <w:sz w:val="24"/>
          <w:szCs w:val="26"/>
        </w:rPr>
        <w:t xml:space="preserve">Fonksiyon Başarı Testi </w:t>
      </w:r>
      <w:proofErr w:type="spellStart"/>
      <w:r w:rsidRPr="006E0B7C">
        <w:rPr>
          <w:rFonts w:ascii="Times New Roman" w:eastAsia="Times New Roman" w:hAnsi="Times New Roman"/>
          <w:bCs/>
          <w:sz w:val="24"/>
          <w:szCs w:val="26"/>
        </w:rPr>
        <w:t>Öntest-Sontest</w:t>
      </w:r>
      <w:proofErr w:type="spellEnd"/>
      <w:r w:rsidRPr="006E0B7C">
        <w:rPr>
          <w:rFonts w:ascii="Times New Roman" w:eastAsia="Times New Roman" w:hAnsi="Times New Roman"/>
          <w:bCs/>
          <w:sz w:val="24"/>
          <w:szCs w:val="26"/>
        </w:rPr>
        <w:t xml:space="preserve"> Puanlarına Ait Eşleştirilmiş Örneklem t testi Sonuçları</w:t>
      </w:r>
      <w:bookmarkEnd w:id="3"/>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68"/>
        <w:gridCol w:w="1108"/>
        <w:gridCol w:w="1253"/>
        <w:gridCol w:w="1242"/>
        <w:gridCol w:w="1226"/>
        <w:gridCol w:w="1207"/>
        <w:gridCol w:w="1242"/>
      </w:tblGrid>
      <w:tr w:rsidR="00B84CC7" w:rsidRPr="00C73427" w14:paraId="65CCB86E" w14:textId="77777777" w:rsidTr="002E048D">
        <w:trPr>
          <w:trHeight w:val="343"/>
          <w:jc w:val="center"/>
        </w:trPr>
        <w:tc>
          <w:tcPr>
            <w:tcW w:w="1268" w:type="dxa"/>
            <w:tcBorders>
              <w:top w:val="single" w:sz="4" w:space="0" w:color="auto"/>
              <w:left w:val="nil"/>
              <w:bottom w:val="single" w:sz="4" w:space="0" w:color="auto"/>
              <w:right w:val="nil"/>
            </w:tcBorders>
            <w:vAlign w:val="center"/>
            <w:hideMark/>
          </w:tcPr>
          <w:p w14:paraId="6DEE731F" w14:textId="77777777" w:rsidR="00B84CC7" w:rsidRPr="00C73427" w:rsidRDefault="00B84CC7" w:rsidP="002E048D">
            <w:pPr>
              <w:spacing w:after="60"/>
              <w:rPr>
                <w:rFonts w:ascii="Times New Roman" w:hAnsi="Times New Roman"/>
                <w:b/>
              </w:rPr>
            </w:pPr>
            <w:r w:rsidRPr="00C73427">
              <w:rPr>
                <w:rFonts w:ascii="Times New Roman" w:hAnsi="Times New Roman"/>
                <w:b/>
              </w:rPr>
              <w:t>Ölçüm</w:t>
            </w:r>
          </w:p>
        </w:tc>
        <w:tc>
          <w:tcPr>
            <w:tcW w:w="1108" w:type="dxa"/>
            <w:tcBorders>
              <w:top w:val="single" w:sz="4" w:space="0" w:color="auto"/>
              <w:left w:val="nil"/>
              <w:bottom w:val="single" w:sz="4" w:space="0" w:color="auto"/>
              <w:right w:val="nil"/>
            </w:tcBorders>
            <w:vAlign w:val="center"/>
            <w:hideMark/>
          </w:tcPr>
          <w:p w14:paraId="6FC36558"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N</w:t>
            </w:r>
          </w:p>
        </w:tc>
        <w:tc>
          <w:tcPr>
            <w:tcW w:w="1253" w:type="dxa"/>
            <w:tcBorders>
              <w:top w:val="single" w:sz="4" w:space="0" w:color="auto"/>
              <w:left w:val="nil"/>
              <w:bottom w:val="single" w:sz="4" w:space="0" w:color="auto"/>
              <w:right w:val="nil"/>
            </w:tcBorders>
            <w:vAlign w:val="center"/>
            <w:hideMark/>
          </w:tcPr>
          <w:p w14:paraId="3613CF30" w14:textId="77777777" w:rsidR="00B84CC7" w:rsidRPr="00C73427" w:rsidRDefault="00AF459A" w:rsidP="002E048D">
            <w:pPr>
              <w:spacing w:after="60"/>
              <w:jc w:val="center"/>
              <w:rPr>
                <w:rFonts w:ascii="Times New Roman" w:hAnsi="Times New Roman"/>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242" w:type="dxa"/>
            <w:tcBorders>
              <w:top w:val="single" w:sz="4" w:space="0" w:color="auto"/>
              <w:left w:val="nil"/>
              <w:bottom w:val="single" w:sz="4" w:space="0" w:color="auto"/>
              <w:right w:val="nil"/>
            </w:tcBorders>
            <w:vAlign w:val="center"/>
            <w:hideMark/>
          </w:tcPr>
          <w:p w14:paraId="310045C5"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SS</w:t>
            </w:r>
          </w:p>
        </w:tc>
        <w:tc>
          <w:tcPr>
            <w:tcW w:w="1226" w:type="dxa"/>
            <w:tcBorders>
              <w:top w:val="single" w:sz="4" w:space="0" w:color="auto"/>
              <w:left w:val="nil"/>
              <w:bottom w:val="single" w:sz="4" w:space="0" w:color="auto"/>
              <w:right w:val="nil"/>
            </w:tcBorders>
            <w:vAlign w:val="center"/>
            <w:hideMark/>
          </w:tcPr>
          <w:p w14:paraId="72816E88" w14:textId="77777777" w:rsidR="00B84CC7" w:rsidRPr="00C73427" w:rsidRDefault="00B84CC7" w:rsidP="002E048D">
            <w:pPr>
              <w:spacing w:after="60"/>
              <w:jc w:val="center"/>
              <w:rPr>
                <w:rFonts w:ascii="Times New Roman" w:hAnsi="Times New Roman"/>
                <w:b/>
              </w:rPr>
            </w:pPr>
            <w:proofErr w:type="spellStart"/>
            <w:r w:rsidRPr="00C73427">
              <w:rPr>
                <w:rFonts w:ascii="Times New Roman" w:hAnsi="Times New Roman"/>
                <w:b/>
              </w:rPr>
              <w:t>Sd</w:t>
            </w:r>
            <w:proofErr w:type="spellEnd"/>
          </w:p>
        </w:tc>
        <w:tc>
          <w:tcPr>
            <w:tcW w:w="1207" w:type="dxa"/>
            <w:tcBorders>
              <w:top w:val="single" w:sz="4" w:space="0" w:color="auto"/>
              <w:left w:val="nil"/>
              <w:bottom w:val="single" w:sz="4" w:space="0" w:color="auto"/>
              <w:right w:val="nil"/>
            </w:tcBorders>
            <w:vAlign w:val="center"/>
            <w:hideMark/>
          </w:tcPr>
          <w:p w14:paraId="6A7A3AAF"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T</w:t>
            </w:r>
          </w:p>
        </w:tc>
        <w:tc>
          <w:tcPr>
            <w:tcW w:w="1242" w:type="dxa"/>
            <w:tcBorders>
              <w:top w:val="single" w:sz="4" w:space="0" w:color="auto"/>
              <w:left w:val="nil"/>
              <w:bottom w:val="single" w:sz="4" w:space="0" w:color="auto"/>
              <w:right w:val="nil"/>
            </w:tcBorders>
            <w:vAlign w:val="center"/>
            <w:hideMark/>
          </w:tcPr>
          <w:p w14:paraId="6E2A3F56" w14:textId="77777777" w:rsidR="00B84CC7" w:rsidRPr="00C73427" w:rsidRDefault="00B84CC7" w:rsidP="002E048D">
            <w:pPr>
              <w:spacing w:after="60"/>
              <w:jc w:val="center"/>
              <w:rPr>
                <w:rFonts w:ascii="Times New Roman" w:hAnsi="Times New Roman"/>
                <w:b/>
              </w:rPr>
            </w:pPr>
            <w:proofErr w:type="gramStart"/>
            <w:r w:rsidRPr="00C73427">
              <w:rPr>
                <w:rFonts w:ascii="Times New Roman" w:hAnsi="Times New Roman"/>
                <w:b/>
              </w:rPr>
              <w:t>p</w:t>
            </w:r>
            <w:proofErr w:type="gramEnd"/>
          </w:p>
        </w:tc>
      </w:tr>
      <w:tr w:rsidR="00B84CC7" w:rsidRPr="00C73427" w14:paraId="4DFE52E8" w14:textId="77777777" w:rsidTr="002E048D">
        <w:trPr>
          <w:trHeight w:val="340"/>
          <w:jc w:val="center"/>
        </w:trPr>
        <w:tc>
          <w:tcPr>
            <w:tcW w:w="1268" w:type="dxa"/>
            <w:tcBorders>
              <w:top w:val="single" w:sz="4" w:space="0" w:color="auto"/>
              <w:left w:val="nil"/>
              <w:bottom w:val="nil"/>
              <w:right w:val="nil"/>
            </w:tcBorders>
            <w:vAlign w:val="center"/>
            <w:hideMark/>
          </w:tcPr>
          <w:p w14:paraId="79CC4D44" w14:textId="77777777" w:rsidR="00B84CC7" w:rsidRPr="00C73427" w:rsidRDefault="00B84CC7" w:rsidP="002E048D">
            <w:pPr>
              <w:spacing w:after="60"/>
              <w:rPr>
                <w:rFonts w:ascii="Times New Roman" w:hAnsi="Times New Roman"/>
                <w:b/>
              </w:rPr>
            </w:pPr>
            <w:proofErr w:type="spellStart"/>
            <w:r w:rsidRPr="00C73427">
              <w:rPr>
                <w:rFonts w:ascii="Times New Roman" w:hAnsi="Times New Roman"/>
                <w:b/>
              </w:rPr>
              <w:t>Öntest</w:t>
            </w:r>
            <w:proofErr w:type="spellEnd"/>
          </w:p>
        </w:tc>
        <w:tc>
          <w:tcPr>
            <w:tcW w:w="1108" w:type="dxa"/>
            <w:tcBorders>
              <w:top w:val="single" w:sz="4" w:space="0" w:color="auto"/>
              <w:left w:val="nil"/>
              <w:bottom w:val="nil"/>
              <w:right w:val="nil"/>
            </w:tcBorders>
            <w:vAlign w:val="center"/>
            <w:hideMark/>
          </w:tcPr>
          <w:p w14:paraId="2DBD2CD4" w14:textId="77777777" w:rsidR="00B84CC7" w:rsidRPr="00C73427" w:rsidRDefault="00B84CC7" w:rsidP="002E048D">
            <w:pPr>
              <w:spacing w:after="60"/>
              <w:jc w:val="center"/>
              <w:rPr>
                <w:rFonts w:ascii="Times New Roman" w:hAnsi="Times New Roman"/>
              </w:rPr>
            </w:pPr>
            <w:r w:rsidRPr="00C73427">
              <w:rPr>
                <w:rFonts w:ascii="Times New Roman" w:hAnsi="Times New Roman"/>
              </w:rPr>
              <w:t>22</w:t>
            </w:r>
          </w:p>
        </w:tc>
        <w:tc>
          <w:tcPr>
            <w:tcW w:w="1253" w:type="dxa"/>
            <w:tcBorders>
              <w:top w:val="single" w:sz="4" w:space="0" w:color="auto"/>
              <w:left w:val="nil"/>
              <w:bottom w:val="nil"/>
              <w:right w:val="nil"/>
            </w:tcBorders>
            <w:vAlign w:val="center"/>
            <w:hideMark/>
          </w:tcPr>
          <w:p w14:paraId="4D6D960F" w14:textId="77777777" w:rsidR="00B84CC7" w:rsidRPr="00C73427" w:rsidRDefault="00B84CC7" w:rsidP="002E048D">
            <w:pPr>
              <w:spacing w:after="60"/>
              <w:jc w:val="center"/>
              <w:rPr>
                <w:rFonts w:ascii="Times New Roman" w:hAnsi="Times New Roman"/>
              </w:rPr>
            </w:pPr>
            <w:r w:rsidRPr="00C73427">
              <w:rPr>
                <w:rFonts w:ascii="Times New Roman" w:hAnsi="Times New Roman"/>
              </w:rPr>
              <w:t>7.23</w:t>
            </w:r>
          </w:p>
        </w:tc>
        <w:tc>
          <w:tcPr>
            <w:tcW w:w="1242" w:type="dxa"/>
            <w:tcBorders>
              <w:top w:val="single" w:sz="4" w:space="0" w:color="auto"/>
              <w:left w:val="nil"/>
              <w:bottom w:val="nil"/>
              <w:right w:val="nil"/>
            </w:tcBorders>
            <w:vAlign w:val="center"/>
            <w:hideMark/>
          </w:tcPr>
          <w:p w14:paraId="00229D83" w14:textId="77777777" w:rsidR="00B84CC7" w:rsidRPr="00C73427" w:rsidRDefault="00B84CC7" w:rsidP="002E048D">
            <w:pPr>
              <w:spacing w:after="60"/>
              <w:jc w:val="center"/>
              <w:rPr>
                <w:rFonts w:ascii="Times New Roman" w:hAnsi="Times New Roman"/>
              </w:rPr>
            </w:pPr>
            <w:r w:rsidRPr="00C73427">
              <w:rPr>
                <w:rFonts w:ascii="Times New Roman" w:hAnsi="Times New Roman"/>
              </w:rPr>
              <w:t>5.94</w:t>
            </w:r>
          </w:p>
        </w:tc>
        <w:tc>
          <w:tcPr>
            <w:tcW w:w="1226" w:type="dxa"/>
            <w:vMerge w:val="restart"/>
            <w:tcBorders>
              <w:top w:val="single" w:sz="4" w:space="0" w:color="auto"/>
              <w:left w:val="nil"/>
              <w:bottom w:val="single" w:sz="4" w:space="0" w:color="auto"/>
              <w:right w:val="nil"/>
            </w:tcBorders>
            <w:vAlign w:val="center"/>
            <w:hideMark/>
          </w:tcPr>
          <w:p w14:paraId="4B0158D2" w14:textId="77777777" w:rsidR="00B84CC7" w:rsidRPr="00C73427" w:rsidRDefault="00B84CC7" w:rsidP="002E048D">
            <w:pPr>
              <w:spacing w:after="60"/>
              <w:jc w:val="center"/>
              <w:rPr>
                <w:rFonts w:ascii="Times New Roman" w:hAnsi="Times New Roman"/>
              </w:rPr>
            </w:pPr>
            <w:r w:rsidRPr="00C73427">
              <w:rPr>
                <w:rFonts w:ascii="Times New Roman" w:hAnsi="Times New Roman"/>
              </w:rPr>
              <w:t>21</w:t>
            </w:r>
          </w:p>
        </w:tc>
        <w:tc>
          <w:tcPr>
            <w:tcW w:w="1207" w:type="dxa"/>
            <w:vMerge w:val="restart"/>
            <w:tcBorders>
              <w:top w:val="single" w:sz="4" w:space="0" w:color="auto"/>
              <w:left w:val="nil"/>
              <w:bottom w:val="single" w:sz="4" w:space="0" w:color="auto"/>
              <w:right w:val="nil"/>
            </w:tcBorders>
            <w:vAlign w:val="center"/>
            <w:hideMark/>
          </w:tcPr>
          <w:p w14:paraId="0DB94CE8" w14:textId="77777777" w:rsidR="00B84CC7" w:rsidRPr="00C73427" w:rsidRDefault="00B84CC7" w:rsidP="002E048D">
            <w:pPr>
              <w:spacing w:after="60"/>
              <w:jc w:val="center"/>
              <w:rPr>
                <w:rFonts w:ascii="Times New Roman" w:hAnsi="Times New Roman"/>
              </w:rPr>
            </w:pPr>
            <w:r w:rsidRPr="00C73427">
              <w:rPr>
                <w:rFonts w:ascii="Times New Roman" w:hAnsi="Times New Roman"/>
              </w:rPr>
              <w:t>-19.152</w:t>
            </w:r>
          </w:p>
        </w:tc>
        <w:tc>
          <w:tcPr>
            <w:tcW w:w="1242" w:type="dxa"/>
            <w:vMerge w:val="restart"/>
            <w:tcBorders>
              <w:top w:val="single" w:sz="4" w:space="0" w:color="auto"/>
              <w:left w:val="nil"/>
              <w:bottom w:val="single" w:sz="4" w:space="0" w:color="auto"/>
              <w:right w:val="nil"/>
            </w:tcBorders>
            <w:vAlign w:val="center"/>
            <w:hideMark/>
          </w:tcPr>
          <w:p w14:paraId="18C80F44" w14:textId="77777777" w:rsidR="00B84CC7" w:rsidRPr="00C73427" w:rsidRDefault="00B84CC7" w:rsidP="002E048D">
            <w:pPr>
              <w:spacing w:after="60"/>
              <w:jc w:val="center"/>
              <w:rPr>
                <w:rFonts w:ascii="Times New Roman" w:hAnsi="Times New Roman"/>
                <w:vertAlign w:val="superscript"/>
              </w:rPr>
            </w:pPr>
            <w:r w:rsidRPr="00C73427">
              <w:rPr>
                <w:rFonts w:ascii="Times New Roman" w:hAnsi="Times New Roman"/>
              </w:rPr>
              <w:t>.000</w:t>
            </w:r>
            <w:r w:rsidRPr="00C73427">
              <w:rPr>
                <w:rFonts w:ascii="Times New Roman" w:hAnsi="Times New Roman"/>
                <w:vertAlign w:val="superscript"/>
              </w:rPr>
              <w:t>*</w:t>
            </w:r>
          </w:p>
        </w:tc>
      </w:tr>
      <w:tr w:rsidR="00B84CC7" w:rsidRPr="00C73427" w14:paraId="7723A7C4" w14:textId="77777777" w:rsidTr="002E048D">
        <w:trPr>
          <w:trHeight w:val="350"/>
          <w:jc w:val="center"/>
        </w:trPr>
        <w:tc>
          <w:tcPr>
            <w:tcW w:w="1268" w:type="dxa"/>
            <w:tcBorders>
              <w:top w:val="nil"/>
              <w:left w:val="nil"/>
              <w:bottom w:val="single" w:sz="4" w:space="0" w:color="auto"/>
              <w:right w:val="nil"/>
            </w:tcBorders>
            <w:vAlign w:val="center"/>
            <w:hideMark/>
          </w:tcPr>
          <w:p w14:paraId="30BF78C1" w14:textId="77777777" w:rsidR="00B84CC7" w:rsidRPr="00C73427" w:rsidRDefault="00B84CC7" w:rsidP="002E048D">
            <w:pPr>
              <w:spacing w:after="60"/>
              <w:rPr>
                <w:rFonts w:ascii="Times New Roman" w:hAnsi="Times New Roman"/>
                <w:b/>
              </w:rPr>
            </w:pPr>
            <w:proofErr w:type="spellStart"/>
            <w:r w:rsidRPr="00C73427">
              <w:rPr>
                <w:rFonts w:ascii="Times New Roman" w:hAnsi="Times New Roman"/>
                <w:b/>
              </w:rPr>
              <w:t>Sontest</w:t>
            </w:r>
            <w:proofErr w:type="spellEnd"/>
          </w:p>
        </w:tc>
        <w:tc>
          <w:tcPr>
            <w:tcW w:w="1108" w:type="dxa"/>
            <w:tcBorders>
              <w:top w:val="nil"/>
              <w:left w:val="nil"/>
              <w:bottom w:val="single" w:sz="4" w:space="0" w:color="auto"/>
              <w:right w:val="nil"/>
            </w:tcBorders>
            <w:vAlign w:val="center"/>
            <w:hideMark/>
          </w:tcPr>
          <w:p w14:paraId="3C886239" w14:textId="77777777" w:rsidR="00B84CC7" w:rsidRPr="00C73427" w:rsidRDefault="00B84CC7" w:rsidP="002E048D">
            <w:pPr>
              <w:spacing w:after="60"/>
              <w:jc w:val="center"/>
              <w:rPr>
                <w:rFonts w:ascii="Times New Roman" w:hAnsi="Times New Roman"/>
              </w:rPr>
            </w:pPr>
            <w:r w:rsidRPr="00C73427">
              <w:rPr>
                <w:rFonts w:ascii="Times New Roman" w:hAnsi="Times New Roman"/>
              </w:rPr>
              <w:t>22</w:t>
            </w:r>
          </w:p>
        </w:tc>
        <w:tc>
          <w:tcPr>
            <w:tcW w:w="1253" w:type="dxa"/>
            <w:tcBorders>
              <w:top w:val="nil"/>
              <w:left w:val="nil"/>
              <w:bottom w:val="single" w:sz="4" w:space="0" w:color="auto"/>
              <w:right w:val="nil"/>
            </w:tcBorders>
            <w:vAlign w:val="center"/>
            <w:hideMark/>
          </w:tcPr>
          <w:p w14:paraId="572D03F1" w14:textId="77777777" w:rsidR="00B84CC7" w:rsidRPr="00C73427" w:rsidRDefault="00B84CC7" w:rsidP="002E048D">
            <w:pPr>
              <w:spacing w:after="60"/>
              <w:jc w:val="center"/>
              <w:rPr>
                <w:rFonts w:ascii="Times New Roman" w:hAnsi="Times New Roman"/>
              </w:rPr>
            </w:pPr>
            <w:r w:rsidRPr="00C73427">
              <w:rPr>
                <w:rFonts w:ascii="Times New Roman" w:hAnsi="Times New Roman"/>
              </w:rPr>
              <w:t>42.77</w:t>
            </w:r>
          </w:p>
        </w:tc>
        <w:tc>
          <w:tcPr>
            <w:tcW w:w="1242" w:type="dxa"/>
            <w:tcBorders>
              <w:top w:val="nil"/>
              <w:left w:val="nil"/>
              <w:bottom w:val="single" w:sz="4" w:space="0" w:color="auto"/>
              <w:right w:val="nil"/>
            </w:tcBorders>
            <w:vAlign w:val="center"/>
            <w:hideMark/>
          </w:tcPr>
          <w:p w14:paraId="74FD0938" w14:textId="77777777" w:rsidR="00B84CC7" w:rsidRPr="00C73427" w:rsidRDefault="00B84CC7" w:rsidP="002E048D">
            <w:pPr>
              <w:spacing w:after="60"/>
              <w:jc w:val="center"/>
              <w:rPr>
                <w:rFonts w:ascii="Times New Roman" w:hAnsi="Times New Roman"/>
              </w:rPr>
            </w:pPr>
            <w:r w:rsidRPr="00C73427">
              <w:rPr>
                <w:rFonts w:ascii="Times New Roman" w:hAnsi="Times New Roman"/>
              </w:rPr>
              <w:t>8.60</w:t>
            </w:r>
          </w:p>
        </w:tc>
        <w:tc>
          <w:tcPr>
            <w:tcW w:w="0" w:type="auto"/>
            <w:vMerge/>
            <w:tcBorders>
              <w:top w:val="single" w:sz="4" w:space="0" w:color="auto"/>
              <w:left w:val="nil"/>
              <w:bottom w:val="single" w:sz="4" w:space="0" w:color="auto"/>
              <w:right w:val="nil"/>
            </w:tcBorders>
            <w:vAlign w:val="center"/>
            <w:hideMark/>
          </w:tcPr>
          <w:p w14:paraId="2A578CED" w14:textId="77777777" w:rsidR="00B84CC7" w:rsidRPr="00C73427" w:rsidRDefault="00B84CC7" w:rsidP="002E048D">
            <w:pPr>
              <w:rPr>
                <w:rFonts w:ascii="Times New Roman" w:hAnsi="Times New Roman"/>
                <w:sz w:val="24"/>
                <w:szCs w:val="24"/>
              </w:rPr>
            </w:pPr>
          </w:p>
        </w:tc>
        <w:tc>
          <w:tcPr>
            <w:tcW w:w="1207" w:type="dxa"/>
            <w:vMerge/>
            <w:tcBorders>
              <w:top w:val="single" w:sz="4" w:space="0" w:color="auto"/>
              <w:left w:val="nil"/>
              <w:bottom w:val="single" w:sz="4" w:space="0" w:color="auto"/>
              <w:right w:val="nil"/>
            </w:tcBorders>
            <w:vAlign w:val="center"/>
            <w:hideMark/>
          </w:tcPr>
          <w:p w14:paraId="7BC62301" w14:textId="77777777" w:rsidR="00B84CC7" w:rsidRPr="00C73427" w:rsidRDefault="00B84CC7" w:rsidP="002E048D">
            <w:pPr>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14:paraId="7B39E56E" w14:textId="77777777" w:rsidR="00B84CC7" w:rsidRPr="00C73427" w:rsidRDefault="00B84CC7" w:rsidP="002E048D">
            <w:pPr>
              <w:rPr>
                <w:rFonts w:ascii="Times New Roman" w:hAnsi="Times New Roman"/>
                <w:sz w:val="24"/>
                <w:szCs w:val="24"/>
              </w:rPr>
            </w:pPr>
          </w:p>
        </w:tc>
      </w:tr>
    </w:tbl>
    <w:p w14:paraId="2DE7FF51" w14:textId="77777777" w:rsidR="00B84CC7" w:rsidRPr="00C73427" w:rsidRDefault="00B84CC7" w:rsidP="00B84CC7">
      <w:pPr>
        <w:spacing w:line="360" w:lineRule="auto"/>
        <w:rPr>
          <w:rFonts w:ascii="Times New Roman" w:hAnsi="Times New Roman"/>
          <w:sz w:val="24"/>
          <w:szCs w:val="24"/>
        </w:rPr>
      </w:pPr>
      <w:r w:rsidRPr="00C73427">
        <w:rPr>
          <w:rFonts w:ascii="Times New Roman" w:hAnsi="Times New Roman"/>
          <w:sz w:val="20"/>
          <w:szCs w:val="20"/>
          <w:vertAlign w:val="superscript"/>
        </w:rPr>
        <w:t>*</w:t>
      </w:r>
      <w:r w:rsidRPr="00C73427">
        <w:rPr>
          <w:rFonts w:ascii="Times New Roman" w:hAnsi="Times New Roman"/>
          <w:sz w:val="20"/>
          <w:szCs w:val="20"/>
        </w:rPr>
        <w:t>p&lt;.05</w:t>
      </w:r>
    </w:p>
    <w:p w14:paraId="383A9CAB"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 xml:space="preserve">Uygulama grubunda başarı testinin ön test ve son test olarak uygulanmasından elde elden veriler ön test ve son test arasındaki olası farkları ortaya çıkarmak amacıyla istatistiksel analize tabi tutulmuştur. Yapılan istatistiksel analiz sonuçları, öğrencilerin ATBÖ yaklaşımı uygulanmadan önce başarı testinden aldıkları puanların ortalaması 7.23 iken uygulamadan sonra aynı testten aldıkları puanların ortalaması 42.77 ye yükseldiğini ortaya çıkarmıştır. Başarı ön testi ve son testi arasında istatistiksel olarak anlamlı bir farklılığın olup olmadığını tespit etmek için kullanılmasına karar verilen eşleştirilmiş örneklem t testi yapılmadan önce gerekli varsayımların sağlanıp sağlamadığını belirlemek için hesaplanan çarpıklık ve basıklık değerleri -1 ve +1 arasında olup verilerin normal dağıldığına işaret etmektedir. Gerekli varsayımların sağlandığı belirlendikten sonra yapılan analizin sonuçları, başarı ön testi ve son testi </w:t>
      </w:r>
      <w:proofErr w:type="gramStart"/>
      <w:r w:rsidRPr="00C73427">
        <w:rPr>
          <w:rFonts w:ascii="Times New Roman" w:hAnsi="Times New Roman"/>
          <w:sz w:val="24"/>
          <w:szCs w:val="24"/>
        </w:rPr>
        <w:t>arasında .05</w:t>
      </w:r>
      <w:proofErr w:type="gramEnd"/>
      <w:r w:rsidRPr="00C73427">
        <w:rPr>
          <w:rFonts w:ascii="Times New Roman" w:hAnsi="Times New Roman"/>
          <w:sz w:val="24"/>
          <w:szCs w:val="24"/>
        </w:rPr>
        <w:t xml:space="preserve"> anlamlılık düzeyinde istatistiksel olarak anlamlı bir fark olduğunu ortaya koymuştur (p=.00&lt;.05). Başka bir ifadeyle, matematik öğretiminde kullanılan ATBÖ yaklaşımının öğrencilerin fonksiyonlar konusundaki başarılarını arttırmada başarılı bir yöntem olduğu söylenebilir. </w:t>
      </w:r>
    </w:p>
    <w:p w14:paraId="3B992895"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 xml:space="preserve">15 açık uçlu sorudan oluşan Fonksiyon Başarı Testi uzman görüşleri alınarak 4 kategoriye ayrılmıştır. Kategoriler 15 açık uçlu soru için A kategorisinde 4, B kategorisinde 3, C kategorisinde 4 ve D kategorisinde 4 soru şeklinde oluşturulmuştur. A kategorisi; daha çok basit düzeyde </w:t>
      </w:r>
      <w:proofErr w:type="spellStart"/>
      <w:r w:rsidRPr="00C73427">
        <w:rPr>
          <w:rFonts w:ascii="Times New Roman" w:hAnsi="Times New Roman"/>
          <w:sz w:val="24"/>
          <w:szCs w:val="24"/>
        </w:rPr>
        <w:t>işlemsel</w:t>
      </w:r>
      <w:proofErr w:type="spellEnd"/>
      <w:r w:rsidRPr="00C73427">
        <w:rPr>
          <w:rFonts w:ascii="Times New Roman" w:hAnsi="Times New Roman"/>
          <w:sz w:val="24"/>
          <w:szCs w:val="24"/>
        </w:rPr>
        <w:t xml:space="preserve"> soruları içeren kategoridir. B kategorisi; temel bilgilerin kavranmasıyla ilgili A kategorisindeki sorulara göre biraz daha zor sorular içermektedir. C kategorisi; grafik sorularını içeren kategoridir ve D kategorisi ise daha çok muhakeme tipi soruları içeren kategoridir. Analiz öncesi gerekli varsayımların sağlanıp sağlanmadığının ve öncelikle verilerin normal dağılıp dağılmadığının belirlenmesi için basıklık ve çarpıklık değerleri hesaplanmış ve </w:t>
      </w:r>
      <w:proofErr w:type="spellStart"/>
      <w:r w:rsidRPr="00C73427">
        <w:rPr>
          <w:rFonts w:ascii="Times New Roman" w:hAnsi="Times New Roman"/>
          <w:sz w:val="24"/>
          <w:szCs w:val="24"/>
        </w:rPr>
        <w:t>boxplots</w:t>
      </w:r>
      <w:proofErr w:type="spellEnd"/>
      <w:r w:rsidRPr="00C73427">
        <w:rPr>
          <w:rFonts w:ascii="Times New Roman" w:hAnsi="Times New Roman"/>
          <w:sz w:val="24"/>
          <w:szCs w:val="24"/>
        </w:rPr>
        <w:t xml:space="preserve"> grafikleri çizilmiştir. Çizilen </w:t>
      </w:r>
      <w:proofErr w:type="spellStart"/>
      <w:r w:rsidRPr="00C73427">
        <w:rPr>
          <w:rFonts w:ascii="Times New Roman" w:hAnsi="Times New Roman"/>
          <w:sz w:val="24"/>
          <w:szCs w:val="24"/>
        </w:rPr>
        <w:t>boxplot</w:t>
      </w:r>
      <w:proofErr w:type="spellEnd"/>
      <w:r w:rsidRPr="00C73427">
        <w:rPr>
          <w:rFonts w:ascii="Times New Roman" w:hAnsi="Times New Roman"/>
          <w:sz w:val="24"/>
          <w:szCs w:val="24"/>
        </w:rPr>
        <w:t xml:space="preserve"> grafiklerinin D kategorisinde bir aşırı değer tespit edilmiştir ve normalliği etkilediği için bu değer en düşük bir alt değerle değiştirilmiştir. Yeniden hesaplanan basıklık ve çarpıklık değerleri verilerin her bir kategori için normal dağıldığına işaret etmektedir.  Ayrıca </w:t>
      </w:r>
      <w:proofErr w:type="spellStart"/>
      <w:r w:rsidRPr="00C73427">
        <w:rPr>
          <w:rFonts w:ascii="Times New Roman" w:hAnsi="Times New Roman"/>
          <w:sz w:val="24"/>
          <w:szCs w:val="24"/>
        </w:rPr>
        <w:t>varyansların</w:t>
      </w:r>
      <w:proofErr w:type="spellEnd"/>
      <w:r w:rsidRPr="00C73427">
        <w:rPr>
          <w:rFonts w:ascii="Times New Roman" w:hAnsi="Times New Roman"/>
          <w:sz w:val="24"/>
          <w:szCs w:val="24"/>
        </w:rPr>
        <w:t xml:space="preserve"> homojenliği için yapılan </w:t>
      </w:r>
      <w:proofErr w:type="spellStart"/>
      <w:r w:rsidRPr="00C73427">
        <w:rPr>
          <w:rFonts w:ascii="Times New Roman" w:hAnsi="Times New Roman"/>
          <w:sz w:val="24"/>
          <w:szCs w:val="24"/>
        </w:rPr>
        <w:t>levene</w:t>
      </w:r>
      <w:proofErr w:type="spellEnd"/>
      <w:r w:rsidRPr="00C73427">
        <w:rPr>
          <w:rFonts w:ascii="Times New Roman" w:hAnsi="Times New Roman"/>
          <w:sz w:val="24"/>
          <w:szCs w:val="24"/>
        </w:rPr>
        <w:t xml:space="preserve"> testi de bu </w:t>
      </w:r>
      <w:proofErr w:type="gramStart"/>
      <w:r w:rsidRPr="00C73427">
        <w:rPr>
          <w:rFonts w:ascii="Times New Roman" w:hAnsi="Times New Roman"/>
          <w:sz w:val="24"/>
          <w:szCs w:val="24"/>
        </w:rPr>
        <w:t>varsayımın .05</w:t>
      </w:r>
      <w:proofErr w:type="gramEnd"/>
      <w:r w:rsidRPr="00C73427">
        <w:rPr>
          <w:rFonts w:ascii="Times New Roman" w:hAnsi="Times New Roman"/>
          <w:sz w:val="24"/>
          <w:szCs w:val="24"/>
        </w:rPr>
        <w:t xml:space="preserve"> düzeyinde karşılandığını göstermektedir (F(3,84)=2,198; p=0,094). </w:t>
      </w:r>
      <w:r w:rsidRPr="00C73427">
        <w:rPr>
          <w:rFonts w:ascii="Times New Roman" w:hAnsi="Times New Roman"/>
          <w:sz w:val="24"/>
          <w:szCs w:val="24"/>
        </w:rPr>
        <w:lastRenderedPageBreak/>
        <w:t xml:space="preserve">Her bir kategoriye öğrencilerin ortalamaları arasında anlamlı bir farklılık olup olmadığını tespit etmek için eşleştirilmiş örneklem t testi </w:t>
      </w:r>
      <w:r>
        <w:rPr>
          <w:rFonts w:ascii="Times New Roman" w:hAnsi="Times New Roman"/>
          <w:sz w:val="24"/>
          <w:szCs w:val="24"/>
        </w:rPr>
        <w:t xml:space="preserve">yapılmıştır ve sonuçlar Tablo </w:t>
      </w:r>
      <w:r w:rsidRPr="00C73427">
        <w:rPr>
          <w:rFonts w:ascii="Times New Roman" w:hAnsi="Times New Roman"/>
          <w:sz w:val="24"/>
          <w:szCs w:val="24"/>
        </w:rPr>
        <w:t xml:space="preserve">2 ‘de gösterilmiştir. </w:t>
      </w:r>
    </w:p>
    <w:p w14:paraId="7DB6BB82" w14:textId="77777777" w:rsidR="00B84CC7" w:rsidRPr="006E0B7C" w:rsidRDefault="00B84CC7" w:rsidP="00B84CC7">
      <w:pPr>
        <w:keepNext/>
        <w:keepLines/>
        <w:spacing w:before="240" w:after="0" w:line="360" w:lineRule="auto"/>
        <w:jc w:val="both"/>
        <w:outlineLvl w:val="1"/>
        <w:rPr>
          <w:rFonts w:ascii="Times New Roman" w:eastAsia="Times New Roman" w:hAnsi="Times New Roman"/>
          <w:bCs/>
          <w:iCs/>
          <w:sz w:val="24"/>
          <w:szCs w:val="26"/>
        </w:rPr>
      </w:pPr>
      <w:bookmarkStart w:id="4" w:name="_Toc384194008"/>
      <w:bookmarkStart w:id="5" w:name="_Toc400882124"/>
      <w:r w:rsidRPr="006E0B7C">
        <w:rPr>
          <w:rFonts w:ascii="Times New Roman" w:eastAsia="Times New Roman" w:hAnsi="Times New Roman"/>
          <w:b/>
          <w:bCs/>
          <w:iCs/>
          <w:sz w:val="24"/>
          <w:szCs w:val="26"/>
        </w:rPr>
        <w:t>Tablo 2</w:t>
      </w:r>
      <w:bookmarkEnd w:id="4"/>
      <w:r w:rsidRPr="00C73427">
        <w:rPr>
          <w:rFonts w:ascii="Times New Roman" w:eastAsia="Times New Roman" w:hAnsi="Times New Roman"/>
          <w:bCs/>
          <w:iCs/>
          <w:sz w:val="24"/>
          <w:szCs w:val="26"/>
        </w:rPr>
        <w:t>.</w:t>
      </w:r>
      <w:bookmarkStart w:id="6" w:name="_Toc400882125"/>
      <w:bookmarkEnd w:id="5"/>
      <w:r>
        <w:rPr>
          <w:rFonts w:ascii="Times New Roman" w:eastAsia="Times New Roman" w:hAnsi="Times New Roman"/>
          <w:bCs/>
          <w:iCs/>
          <w:sz w:val="24"/>
          <w:szCs w:val="26"/>
        </w:rPr>
        <w:t xml:space="preserve"> </w:t>
      </w:r>
      <w:r w:rsidRPr="006E0B7C">
        <w:rPr>
          <w:rFonts w:ascii="Times New Roman" w:eastAsia="Times New Roman" w:hAnsi="Times New Roman"/>
          <w:bCs/>
          <w:sz w:val="24"/>
          <w:szCs w:val="26"/>
        </w:rPr>
        <w:t xml:space="preserve">Kategorilere Ayrılan Fonksiyon Başarı Testi </w:t>
      </w:r>
      <w:proofErr w:type="spellStart"/>
      <w:r w:rsidRPr="006E0B7C">
        <w:rPr>
          <w:rFonts w:ascii="Times New Roman" w:eastAsia="Times New Roman" w:hAnsi="Times New Roman"/>
          <w:bCs/>
          <w:sz w:val="24"/>
          <w:szCs w:val="26"/>
        </w:rPr>
        <w:t>Öntest-Sontest</w:t>
      </w:r>
      <w:proofErr w:type="spellEnd"/>
      <w:r w:rsidRPr="006E0B7C">
        <w:rPr>
          <w:rFonts w:ascii="Times New Roman" w:eastAsia="Times New Roman" w:hAnsi="Times New Roman"/>
          <w:bCs/>
          <w:sz w:val="24"/>
          <w:szCs w:val="26"/>
        </w:rPr>
        <w:t xml:space="preserve"> Puan Ortalamalarına Ait Eşleştirilmiş Örneklem t testi Sonuçları</w:t>
      </w:r>
      <w:bookmarkEnd w:id="6"/>
    </w:p>
    <w:tbl>
      <w:tblPr>
        <w:tblW w:w="7388" w:type="dxa"/>
        <w:jc w:val="center"/>
        <w:tblLayout w:type="fixed"/>
        <w:tblCellMar>
          <w:left w:w="0" w:type="dxa"/>
          <w:right w:w="0" w:type="dxa"/>
        </w:tblCellMar>
        <w:tblLook w:val="0000" w:firstRow="0" w:lastRow="0" w:firstColumn="0" w:lastColumn="0" w:noHBand="0" w:noVBand="0"/>
      </w:tblPr>
      <w:tblGrid>
        <w:gridCol w:w="1009"/>
        <w:gridCol w:w="1009"/>
        <w:gridCol w:w="1009"/>
        <w:gridCol w:w="1423"/>
        <w:gridCol w:w="1469"/>
        <w:gridCol w:w="1469"/>
      </w:tblGrid>
      <w:tr w:rsidR="00B84CC7" w:rsidRPr="00C73427" w14:paraId="79353F76" w14:textId="77777777" w:rsidTr="002E048D">
        <w:trPr>
          <w:cantSplit/>
          <w:jc w:val="center"/>
        </w:trPr>
        <w:tc>
          <w:tcPr>
            <w:tcW w:w="1009" w:type="dxa"/>
            <w:tcBorders>
              <w:top w:val="single" w:sz="4" w:space="0" w:color="auto"/>
              <w:bottom w:val="single" w:sz="4" w:space="0" w:color="auto"/>
            </w:tcBorders>
            <w:shd w:val="clear" w:color="auto" w:fill="FFFFFF"/>
          </w:tcPr>
          <w:p w14:paraId="66447332"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Ölçüm</w:t>
            </w:r>
          </w:p>
        </w:tc>
        <w:tc>
          <w:tcPr>
            <w:tcW w:w="1009" w:type="dxa"/>
            <w:tcBorders>
              <w:top w:val="single" w:sz="4" w:space="0" w:color="auto"/>
              <w:bottom w:val="single" w:sz="4" w:space="0" w:color="auto"/>
            </w:tcBorders>
            <w:shd w:val="clear" w:color="auto" w:fill="FFFFFF"/>
          </w:tcPr>
          <w:p w14:paraId="6B04208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N</w:t>
            </w:r>
          </w:p>
        </w:tc>
        <w:tc>
          <w:tcPr>
            <w:tcW w:w="1009" w:type="dxa"/>
            <w:tcBorders>
              <w:top w:val="single" w:sz="4" w:space="0" w:color="auto"/>
              <w:bottom w:val="single" w:sz="4" w:space="0" w:color="auto"/>
            </w:tcBorders>
            <w:shd w:val="clear" w:color="auto" w:fill="FFFFFF"/>
          </w:tcPr>
          <w:p w14:paraId="185FB874" w14:textId="77777777" w:rsidR="00B84CC7" w:rsidRPr="00C73427" w:rsidRDefault="00AF459A" w:rsidP="002E048D">
            <w:pPr>
              <w:autoSpaceDE w:val="0"/>
              <w:autoSpaceDN w:val="0"/>
              <w:adjustRightInd w:val="0"/>
              <w:spacing w:after="0" w:line="320" w:lineRule="atLeast"/>
              <w:ind w:left="60" w:right="60"/>
              <w:jc w:val="center"/>
              <w:rPr>
                <w:rFonts w:ascii="Times New Roman" w:hAnsi="Times New Roman"/>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1423" w:type="dxa"/>
            <w:tcBorders>
              <w:top w:val="single" w:sz="4" w:space="0" w:color="auto"/>
              <w:bottom w:val="single" w:sz="4" w:space="0" w:color="auto"/>
            </w:tcBorders>
            <w:shd w:val="clear" w:color="auto" w:fill="FFFFFF"/>
          </w:tcPr>
          <w:p w14:paraId="2B33E7A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SS</w:t>
            </w:r>
          </w:p>
        </w:tc>
        <w:tc>
          <w:tcPr>
            <w:tcW w:w="1469" w:type="dxa"/>
            <w:tcBorders>
              <w:top w:val="single" w:sz="4" w:space="0" w:color="auto"/>
              <w:bottom w:val="single" w:sz="4" w:space="0" w:color="auto"/>
            </w:tcBorders>
            <w:shd w:val="clear" w:color="auto" w:fill="FFFFFF"/>
          </w:tcPr>
          <w:p w14:paraId="0149A26C"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T</w:t>
            </w:r>
          </w:p>
        </w:tc>
        <w:tc>
          <w:tcPr>
            <w:tcW w:w="1469" w:type="dxa"/>
            <w:tcBorders>
              <w:top w:val="single" w:sz="4" w:space="0" w:color="auto"/>
              <w:bottom w:val="single" w:sz="4" w:space="0" w:color="auto"/>
            </w:tcBorders>
            <w:shd w:val="clear" w:color="auto" w:fill="FFFFFF"/>
          </w:tcPr>
          <w:p w14:paraId="00E8ACA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proofErr w:type="gramStart"/>
            <w:r w:rsidRPr="00C73427">
              <w:rPr>
                <w:rFonts w:ascii="Times New Roman" w:hAnsi="Times New Roman"/>
                <w:b/>
                <w:color w:val="000000"/>
              </w:rPr>
              <w:t>p</w:t>
            </w:r>
            <w:proofErr w:type="gramEnd"/>
          </w:p>
        </w:tc>
      </w:tr>
      <w:tr w:rsidR="00B84CC7" w:rsidRPr="00C73427" w14:paraId="476331A4" w14:textId="77777777" w:rsidTr="002E048D">
        <w:trPr>
          <w:cantSplit/>
          <w:jc w:val="center"/>
        </w:trPr>
        <w:tc>
          <w:tcPr>
            <w:tcW w:w="1009" w:type="dxa"/>
            <w:tcBorders>
              <w:top w:val="single" w:sz="4" w:space="0" w:color="auto"/>
            </w:tcBorders>
            <w:shd w:val="clear" w:color="auto" w:fill="FFFFFF"/>
            <w:vAlign w:val="center"/>
          </w:tcPr>
          <w:p w14:paraId="0AD09CAC"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proofErr w:type="spellStart"/>
            <w:r w:rsidRPr="00C73427">
              <w:rPr>
                <w:rFonts w:ascii="Times New Roman" w:hAnsi="Times New Roman"/>
                <w:b/>
                <w:color w:val="000000"/>
              </w:rPr>
              <w:t>Aö</w:t>
            </w:r>
            <w:proofErr w:type="spellEnd"/>
          </w:p>
        </w:tc>
        <w:tc>
          <w:tcPr>
            <w:tcW w:w="1009" w:type="dxa"/>
            <w:tcBorders>
              <w:top w:val="single" w:sz="4" w:space="0" w:color="auto"/>
            </w:tcBorders>
            <w:shd w:val="clear" w:color="auto" w:fill="FFFFFF"/>
          </w:tcPr>
          <w:p w14:paraId="001734F3"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1557062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4.00</w:t>
            </w:r>
          </w:p>
        </w:tc>
        <w:tc>
          <w:tcPr>
            <w:tcW w:w="1423" w:type="dxa"/>
            <w:tcBorders>
              <w:top w:val="single" w:sz="4" w:space="0" w:color="auto"/>
            </w:tcBorders>
            <w:shd w:val="clear" w:color="auto" w:fill="FFFFFF"/>
          </w:tcPr>
          <w:p w14:paraId="4694B32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3.48</w:t>
            </w:r>
          </w:p>
        </w:tc>
        <w:tc>
          <w:tcPr>
            <w:tcW w:w="1469" w:type="dxa"/>
            <w:vMerge w:val="restart"/>
            <w:tcBorders>
              <w:top w:val="single" w:sz="4" w:space="0" w:color="auto"/>
            </w:tcBorders>
            <w:shd w:val="clear" w:color="auto" w:fill="FFFFFF"/>
            <w:vAlign w:val="center"/>
          </w:tcPr>
          <w:p w14:paraId="51A9DF9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-10.34</w:t>
            </w:r>
          </w:p>
        </w:tc>
        <w:tc>
          <w:tcPr>
            <w:tcW w:w="1469" w:type="dxa"/>
            <w:vMerge w:val="restart"/>
            <w:tcBorders>
              <w:top w:val="single" w:sz="4" w:space="0" w:color="auto"/>
            </w:tcBorders>
            <w:shd w:val="clear" w:color="auto" w:fill="FFFFFF"/>
            <w:vAlign w:val="center"/>
          </w:tcPr>
          <w:p w14:paraId="7CF468B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3D46E976" w14:textId="77777777" w:rsidTr="002E048D">
        <w:trPr>
          <w:cantSplit/>
          <w:jc w:val="center"/>
        </w:trPr>
        <w:tc>
          <w:tcPr>
            <w:tcW w:w="1009" w:type="dxa"/>
            <w:tcBorders>
              <w:bottom w:val="single" w:sz="4" w:space="0" w:color="auto"/>
            </w:tcBorders>
            <w:shd w:val="clear" w:color="auto" w:fill="FFFFFF"/>
            <w:vAlign w:val="center"/>
          </w:tcPr>
          <w:p w14:paraId="43743AB8"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As</w:t>
            </w:r>
          </w:p>
        </w:tc>
        <w:tc>
          <w:tcPr>
            <w:tcW w:w="1009" w:type="dxa"/>
            <w:tcBorders>
              <w:bottom w:val="single" w:sz="4" w:space="0" w:color="auto"/>
            </w:tcBorders>
            <w:shd w:val="clear" w:color="auto" w:fill="FFFFFF"/>
          </w:tcPr>
          <w:p w14:paraId="5CFD6C06"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0126117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13.55</w:t>
            </w:r>
          </w:p>
        </w:tc>
        <w:tc>
          <w:tcPr>
            <w:tcW w:w="1423" w:type="dxa"/>
            <w:tcBorders>
              <w:bottom w:val="single" w:sz="4" w:space="0" w:color="auto"/>
            </w:tcBorders>
            <w:shd w:val="clear" w:color="auto" w:fill="FFFFFF"/>
          </w:tcPr>
          <w:p w14:paraId="2C78388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3.38</w:t>
            </w:r>
          </w:p>
        </w:tc>
        <w:tc>
          <w:tcPr>
            <w:tcW w:w="1469" w:type="dxa"/>
            <w:vMerge/>
            <w:tcBorders>
              <w:bottom w:val="single" w:sz="4" w:space="0" w:color="auto"/>
            </w:tcBorders>
            <w:shd w:val="clear" w:color="auto" w:fill="FFFFFF"/>
            <w:vAlign w:val="center"/>
          </w:tcPr>
          <w:p w14:paraId="1B1C6A8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2C2FB53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0C6F5054" w14:textId="77777777" w:rsidTr="002E048D">
        <w:trPr>
          <w:cantSplit/>
          <w:jc w:val="center"/>
        </w:trPr>
        <w:tc>
          <w:tcPr>
            <w:tcW w:w="1009" w:type="dxa"/>
            <w:tcBorders>
              <w:top w:val="single" w:sz="4" w:space="0" w:color="auto"/>
            </w:tcBorders>
            <w:shd w:val="clear" w:color="auto" w:fill="FFFFFF"/>
            <w:vAlign w:val="center"/>
          </w:tcPr>
          <w:p w14:paraId="64772F17"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proofErr w:type="spellStart"/>
            <w:r w:rsidRPr="00C73427">
              <w:rPr>
                <w:rFonts w:ascii="Times New Roman" w:hAnsi="Times New Roman"/>
                <w:b/>
                <w:color w:val="000000"/>
              </w:rPr>
              <w:t>Bö</w:t>
            </w:r>
            <w:proofErr w:type="spellEnd"/>
          </w:p>
        </w:tc>
        <w:tc>
          <w:tcPr>
            <w:tcW w:w="1009" w:type="dxa"/>
            <w:tcBorders>
              <w:top w:val="single" w:sz="4" w:space="0" w:color="auto"/>
            </w:tcBorders>
            <w:shd w:val="clear" w:color="auto" w:fill="FFFFFF"/>
          </w:tcPr>
          <w:p w14:paraId="4B5677FF" w14:textId="77777777" w:rsidR="00B84CC7" w:rsidRPr="00C73427" w:rsidRDefault="00B84CC7" w:rsidP="002E048D">
            <w:pPr>
              <w:tabs>
                <w:tab w:val="left" w:pos="323"/>
                <w:tab w:val="center" w:pos="504"/>
              </w:tabs>
              <w:autoSpaceDE w:val="0"/>
              <w:autoSpaceDN w:val="0"/>
              <w:adjustRightInd w:val="0"/>
              <w:spacing w:after="0" w:line="320" w:lineRule="atLeast"/>
              <w:ind w:left="60" w:right="60"/>
              <w:rPr>
                <w:rFonts w:ascii="Times New Roman" w:hAnsi="Times New Roman"/>
                <w:color w:val="000000"/>
              </w:rPr>
            </w:pPr>
            <w:r w:rsidRPr="00C73427">
              <w:rPr>
                <w:rFonts w:ascii="Times New Roman" w:hAnsi="Times New Roman"/>
                <w:color w:val="000000"/>
              </w:rPr>
              <w:tab/>
            </w:r>
            <w:r w:rsidRPr="00C73427">
              <w:rPr>
                <w:rFonts w:ascii="Times New Roman" w:hAnsi="Times New Roman"/>
                <w:color w:val="000000"/>
              </w:rPr>
              <w:tab/>
              <w:t>22</w:t>
            </w:r>
          </w:p>
        </w:tc>
        <w:tc>
          <w:tcPr>
            <w:tcW w:w="1009" w:type="dxa"/>
            <w:tcBorders>
              <w:top w:val="single" w:sz="4" w:space="0" w:color="auto"/>
            </w:tcBorders>
            <w:shd w:val="clear" w:color="auto" w:fill="FFFFFF"/>
          </w:tcPr>
          <w:p w14:paraId="4F46480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.91</w:t>
            </w:r>
          </w:p>
        </w:tc>
        <w:tc>
          <w:tcPr>
            <w:tcW w:w="1423" w:type="dxa"/>
            <w:tcBorders>
              <w:top w:val="single" w:sz="4" w:space="0" w:color="auto"/>
            </w:tcBorders>
            <w:shd w:val="clear" w:color="auto" w:fill="FFFFFF"/>
          </w:tcPr>
          <w:p w14:paraId="56461EF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1.51</w:t>
            </w:r>
          </w:p>
        </w:tc>
        <w:tc>
          <w:tcPr>
            <w:tcW w:w="1469" w:type="dxa"/>
            <w:vMerge w:val="restart"/>
            <w:tcBorders>
              <w:top w:val="single" w:sz="4" w:space="0" w:color="auto"/>
            </w:tcBorders>
            <w:shd w:val="clear" w:color="auto" w:fill="FFFFFF"/>
            <w:vAlign w:val="center"/>
          </w:tcPr>
          <w:p w14:paraId="5B1DDAB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-10.15</w:t>
            </w:r>
          </w:p>
        </w:tc>
        <w:tc>
          <w:tcPr>
            <w:tcW w:w="1469" w:type="dxa"/>
            <w:vMerge w:val="restart"/>
            <w:tcBorders>
              <w:top w:val="single" w:sz="4" w:space="0" w:color="auto"/>
            </w:tcBorders>
            <w:shd w:val="clear" w:color="auto" w:fill="FFFFFF"/>
            <w:vAlign w:val="center"/>
          </w:tcPr>
          <w:p w14:paraId="235B9BA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E8A0D64" w14:textId="77777777" w:rsidTr="002E048D">
        <w:trPr>
          <w:cantSplit/>
          <w:jc w:val="center"/>
        </w:trPr>
        <w:tc>
          <w:tcPr>
            <w:tcW w:w="1009" w:type="dxa"/>
            <w:tcBorders>
              <w:bottom w:val="single" w:sz="4" w:space="0" w:color="auto"/>
            </w:tcBorders>
            <w:shd w:val="clear" w:color="auto" w:fill="FFFFFF"/>
            <w:vAlign w:val="center"/>
          </w:tcPr>
          <w:p w14:paraId="25696741"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proofErr w:type="spellStart"/>
            <w:r w:rsidRPr="00C73427">
              <w:rPr>
                <w:rFonts w:ascii="Times New Roman" w:hAnsi="Times New Roman"/>
                <w:b/>
                <w:color w:val="000000"/>
              </w:rPr>
              <w:t>Bs</w:t>
            </w:r>
            <w:proofErr w:type="spellEnd"/>
          </w:p>
        </w:tc>
        <w:tc>
          <w:tcPr>
            <w:tcW w:w="1009" w:type="dxa"/>
            <w:tcBorders>
              <w:bottom w:val="single" w:sz="4" w:space="0" w:color="auto"/>
            </w:tcBorders>
            <w:shd w:val="clear" w:color="auto" w:fill="FFFFFF"/>
          </w:tcPr>
          <w:p w14:paraId="57AB000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62DF1F3"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8.09</w:t>
            </w:r>
          </w:p>
        </w:tc>
        <w:tc>
          <w:tcPr>
            <w:tcW w:w="1423" w:type="dxa"/>
            <w:tcBorders>
              <w:bottom w:val="single" w:sz="4" w:space="0" w:color="auto"/>
            </w:tcBorders>
            <w:shd w:val="clear" w:color="auto" w:fill="FFFFFF"/>
          </w:tcPr>
          <w:p w14:paraId="3BA7E17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3.25</w:t>
            </w:r>
          </w:p>
        </w:tc>
        <w:tc>
          <w:tcPr>
            <w:tcW w:w="1469" w:type="dxa"/>
            <w:vMerge/>
            <w:tcBorders>
              <w:bottom w:val="single" w:sz="4" w:space="0" w:color="auto"/>
            </w:tcBorders>
            <w:shd w:val="clear" w:color="auto" w:fill="FFFFFF"/>
            <w:vAlign w:val="center"/>
          </w:tcPr>
          <w:p w14:paraId="3280E16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15530F99"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161D4482" w14:textId="77777777" w:rsidTr="002E048D">
        <w:trPr>
          <w:cantSplit/>
          <w:jc w:val="center"/>
        </w:trPr>
        <w:tc>
          <w:tcPr>
            <w:tcW w:w="1009" w:type="dxa"/>
            <w:tcBorders>
              <w:top w:val="single" w:sz="4" w:space="0" w:color="auto"/>
            </w:tcBorders>
            <w:shd w:val="clear" w:color="auto" w:fill="FFFFFF"/>
            <w:vAlign w:val="center"/>
          </w:tcPr>
          <w:p w14:paraId="013080A3"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proofErr w:type="spellStart"/>
            <w:r w:rsidRPr="00C73427">
              <w:rPr>
                <w:rFonts w:ascii="Times New Roman" w:hAnsi="Times New Roman"/>
                <w:b/>
                <w:color w:val="000000"/>
              </w:rPr>
              <w:t>Cö</w:t>
            </w:r>
            <w:proofErr w:type="spellEnd"/>
          </w:p>
        </w:tc>
        <w:tc>
          <w:tcPr>
            <w:tcW w:w="1009" w:type="dxa"/>
            <w:tcBorders>
              <w:top w:val="single" w:sz="4" w:space="0" w:color="auto"/>
            </w:tcBorders>
            <w:shd w:val="clear" w:color="auto" w:fill="FFFFFF"/>
          </w:tcPr>
          <w:p w14:paraId="3CC38F62"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356075D9"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.72</w:t>
            </w:r>
          </w:p>
        </w:tc>
        <w:tc>
          <w:tcPr>
            <w:tcW w:w="1423" w:type="dxa"/>
            <w:tcBorders>
              <w:top w:val="single" w:sz="4" w:space="0" w:color="auto"/>
            </w:tcBorders>
            <w:shd w:val="clear" w:color="auto" w:fill="FFFFFF"/>
          </w:tcPr>
          <w:p w14:paraId="5095E39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1.16</w:t>
            </w:r>
          </w:p>
        </w:tc>
        <w:tc>
          <w:tcPr>
            <w:tcW w:w="1469" w:type="dxa"/>
            <w:vMerge w:val="restart"/>
            <w:tcBorders>
              <w:top w:val="single" w:sz="4" w:space="0" w:color="auto"/>
            </w:tcBorders>
            <w:shd w:val="clear" w:color="auto" w:fill="FFFFFF"/>
            <w:vAlign w:val="center"/>
          </w:tcPr>
          <w:p w14:paraId="2148146F"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-12.32</w:t>
            </w:r>
          </w:p>
        </w:tc>
        <w:tc>
          <w:tcPr>
            <w:tcW w:w="1469" w:type="dxa"/>
            <w:vMerge w:val="restart"/>
            <w:tcBorders>
              <w:top w:val="single" w:sz="4" w:space="0" w:color="auto"/>
            </w:tcBorders>
            <w:shd w:val="clear" w:color="auto" w:fill="FFFFFF"/>
            <w:vAlign w:val="center"/>
          </w:tcPr>
          <w:p w14:paraId="6544A93C"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76885FB7" w14:textId="77777777" w:rsidTr="002E048D">
        <w:trPr>
          <w:cantSplit/>
          <w:jc w:val="center"/>
        </w:trPr>
        <w:tc>
          <w:tcPr>
            <w:tcW w:w="1009" w:type="dxa"/>
            <w:tcBorders>
              <w:bottom w:val="single" w:sz="4" w:space="0" w:color="auto"/>
            </w:tcBorders>
            <w:shd w:val="clear" w:color="auto" w:fill="FFFFFF"/>
            <w:vAlign w:val="center"/>
          </w:tcPr>
          <w:p w14:paraId="7BD9DD4E"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Cs</w:t>
            </w:r>
          </w:p>
        </w:tc>
        <w:tc>
          <w:tcPr>
            <w:tcW w:w="1009" w:type="dxa"/>
            <w:tcBorders>
              <w:bottom w:val="single" w:sz="4" w:space="0" w:color="auto"/>
            </w:tcBorders>
            <w:shd w:val="clear" w:color="auto" w:fill="FFFFFF"/>
          </w:tcPr>
          <w:p w14:paraId="700BEE5F"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14C4A83A"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10.81</w:t>
            </w:r>
          </w:p>
        </w:tc>
        <w:tc>
          <w:tcPr>
            <w:tcW w:w="1423" w:type="dxa"/>
            <w:tcBorders>
              <w:bottom w:val="single" w:sz="4" w:space="0" w:color="auto"/>
            </w:tcBorders>
            <w:shd w:val="clear" w:color="auto" w:fill="FFFFFF"/>
          </w:tcPr>
          <w:p w14:paraId="57767A55"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4.05</w:t>
            </w:r>
          </w:p>
        </w:tc>
        <w:tc>
          <w:tcPr>
            <w:tcW w:w="1469" w:type="dxa"/>
            <w:vMerge/>
            <w:tcBorders>
              <w:bottom w:val="single" w:sz="4" w:space="0" w:color="auto"/>
            </w:tcBorders>
            <w:shd w:val="clear" w:color="auto" w:fill="FFFFFF"/>
            <w:vAlign w:val="center"/>
          </w:tcPr>
          <w:p w14:paraId="773FF0BB"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6B033EA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67D15D5F" w14:textId="77777777" w:rsidTr="002E048D">
        <w:trPr>
          <w:cantSplit/>
          <w:jc w:val="center"/>
        </w:trPr>
        <w:tc>
          <w:tcPr>
            <w:tcW w:w="1009" w:type="dxa"/>
            <w:tcBorders>
              <w:top w:val="single" w:sz="4" w:space="0" w:color="auto"/>
            </w:tcBorders>
            <w:shd w:val="clear" w:color="auto" w:fill="FFFFFF"/>
            <w:vAlign w:val="center"/>
          </w:tcPr>
          <w:p w14:paraId="68CCECD5"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proofErr w:type="spellStart"/>
            <w:r w:rsidRPr="00C73427">
              <w:rPr>
                <w:rFonts w:ascii="Times New Roman" w:hAnsi="Times New Roman"/>
                <w:b/>
                <w:color w:val="000000"/>
              </w:rPr>
              <w:t>Dö</w:t>
            </w:r>
            <w:proofErr w:type="spellEnd"/>
          </w:p>
        </w:tc>
        <w:tc>
          <w:tcPr>
            <w:tcW w:w="1009" w:type="dxa"/>
            <w:tcBorders>
              <w:top w:val="single" w:sz="4" w:space="0" w:color="auto"/>
            </w:tcBorders>
            <w:shd w:val="clear" w:color="auto" w:fill="FFFFFF"/>
          </w:tcPr>
          <w:p w14:paraId="18A6A33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4BD1184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.18</w:t>
            </w:r>
          </w:p>
        </w:tc>
        <w:tc>
          <w:tcPr>
            <w:tcW w:w="1423" w:type="dxa"/>
            <w:tcBorders>
              <w:top w:val="single" w:sz="4" w:space="0" w:color="auto"/>
            </w:tcBorders>
            <w:shd w:val="clear" w:color="auto" w:fill="FFFFFF"/>
          </w:tcPr>
          <w:p w14:paraId="2F9E243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.85</w:t>
            </w:r>
          </w:p>
        </w:tc>
        <w:tc>
          <w:tcPr>
            <w:tcW w:w="1469" w:type="dxa"/>
            <w:vMerge w:val="restart"/>
            <w:tcBorders>
              <w:top w:val="single" w:sz="4" w:space="0" w:color="auto"/>
            </w:tcBorders>
            <w:shd w:val="clear" w:color="auto" w:fill="FFFFFF"/>
            <w:vAlign w:val="center"/>
          </w:tcPr>
          <w:p w14:paraId="60DFBDC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-14.60</w:t>
            </w:r>
          </w:p>
        </w:tc>
        <w:tc>
          <w:tcPr>
            <w:tcW w:w="1469" w:type="dxa"/>
            <w:vMerge w:val="restart"/>
            <w:tcBorders>
              <w:top w:val="single" w:sz="4" w:space="0" w:color="auto"/>
            </w:tcBorders>
            <w:shd w:val="clear" w:color="auto" w:fill="FFFFFF"/>
            <w:vAlign w:val="center"/>
          </w:tcPr>
          <w:p w14:paraId="027F46F2"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57C501E" w14:textId="77777777" w:rsidTr="002E048D">
        <w:trPr>
          <w:cantSplit/>
          <w:jc w:val="center"/>
        </w:trPr>
        <w:tc>
          <w:tcPr>
            <w:tcW w:w="1009" w:type="dxa"/>
            <w:tcBorders>
              <w:bottom w:val="single" w:sz="4" w:space="0" w:color="auto"/>
            </w:tcBorders>
            <w:shd w:val="clear" w:color="auto" w:fill="FFFFFF"/>
            <w:vAlign w:val="center"/>
          </w:tcPr>
          <w:p w14:paraId="65F7ECD7"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Ds</w:t>
            </w:r>
          </w:p>
        </w:tc>
        <w:tc>
          <w:tcPr>
            <w:tcW w:w="1009" w:type="dxa"/>
            <w:tcBorders>
              <w:bottom w:val="single" w:sz="4" w:space="0" w:color="auto"/>
            </w:tcBorders>
            <w:shd w:val="clear" w:color="auto" w:fill="FFFFFF"/>
          </w:tcPr>
          <w:p w14:paraId="7345D11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873492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11.77</w:t>
            </w:r>
          </w:p>
        </w:tc>
        <w:tc>
          <w:tcPr>
            <w:tcW w:w="1423" w:type="dxa"/>
            <w:tcBorders>
              <w:bottom w:val="single" w:sz="4" w:space="0" w:color="auto"/>
            </w:tcBorders>
            <w:shd w:val="clear" w:color="auto" w:fill="FFFFFF"/>
          </w:tcPr>
          <w:p w14:paraId="59CA494A"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3.61</w:t>
            </w:r>
          </w:p>
        </w:tc>
        <w:tc>
          <w:tcPr>
            <w:tcW w:w="1469" w:type="dxa"/>
            <w:vMerge/>
            <w:tcBorders>
              <w:bottom w:val="single" w:sz="4" w:space="0" w:color="auto"/>
            </w:tcBorders>
            <w:shd w:val="clear" w:color="auto" w:fill="FFFFFF"/>
          </w:tcPr>
          <w:p w14:paraId="406A79D8" w14:textId="77777777" w:rsidR="00B84CC7" w:rsidRPr="00C73427" w:rsidRDefault="00B84CC7" w:rsidP="002E048D">
            <w:pPr>
              <w:autoSpaceDE w:val="0"/>
              <w:autoSpaceDN w:val="0"/>
              <w:adjustRightInd w:val="0"/>
              <w:spacing w:after="0" w:line="320" w:lineRule="atLeast"/>
              <w:ind w:left="60" w:right="60"/>
              <w:jc w:val="right"/>
              <w:rPr>
                <w:rFonts w:ascii="Times New Roman" w:hAnsi="Times New Roman"/>
                <w:color w:val="000000"/>
              </w:rPr>
            </w:pPr>
          </w:p>
        </w:tc>
        <w:tc>
          <w:tcPr>
            <w:tcW w:w="1469" w:type="dxa"/>
            <w:vMerge/>
            <w:tcBorders>
              <w:bottom w:val="single" w:sz="4" w:space="0" w:color="auto"/>
            </w:tcBorders>
            <w:shd w:val="clear" w:color="auto" w:fill="FFFFFF"/>
          </w:tcPr>
          <w:p w14:paraId="4FD124C4" w14:textId="77777777" w:rsidR="00B84CC7" w:rsidRPr="00C73427" w:rsidRDefault="00B84CC7" w:rsidP="002E048D">
            <w:pPr>
              <w:autoSpaceDE w:val="0"/>
              <w:autoSpaceDN w:val="0"/>
              <w:adjustRightInd w:val="0"/>
              <w:spacing w:after="0" w:line="320" w:lineRule="atLeast"/>
              <w:ind w:left="60" w:right="60"/>
              <w:jc w:val="right"/>
              <w:rPr>
                <w:rFonts w:ascii="Times New Roman" w:hAnsi="Times New Roman"/>
                <w:color w:val="000000"/>
              </w:rPr>
            </w:pPr>
          </w:p>
        </w:tc>
      </w:tr>
    </w:tbl>
    <w:p w14:paraId="2D1A4B5E" w14:textId="77777777" w:rsidR="00B84CC7" w:rsidRPr="00C73427" w:rsidRDefault="00B84CC7" w:rsidP="00B84CC7">
      <w:pPr>
        <w:spacing w:after="0" w:line="240" w:lineRule="auto"/>
        <w:ind w:left="284"/>
        <w:jc w:val="both"/>
        <w:rPr>
          <w:rFonts w:ascii="Times New Roman" w:hAnsi="Times New Roman"/>
          <w:bCs/>
          <w:sz w:val="20"/>
          <w:szCs w:val="20"/>
        </w:rPr>
      </w:pPr>
      <w:proofErr w:type="spellStart"/>
      <w:r w:rsidRPr="00C73427">
        <w:rPr>
          <w:rFonts w:ascii="Times New Roman" w:hAnsi="Times New Roman"/>
          <w:b/>
          <w:sz w:val="20"/>
          <w:szCs w:val="20"/>
        </w:rPr>
        <w:t>Aö</w:t>
      </w:r>
      <w:proofErr w:type="spellEnd"/>
      <w:r w:rsidRPr="00C73427">
        <w:rPr>
          <w:rFonts w:ascii="Times New Roman" w:hAnsi="Times New Roman"/>
          <w:b/>
          <w:sz w:val="20"/>
          <w:szCs w:val="20"/>
        </w:rPr>
        <w:t xml:space="preserve">: </w:t>
      </w:r>
      <w:r w:rsidRPr="00C73427">
        <w:rPr>
          <w:rFonts w:ascii="Times New Roman" w:hAnsi="Times New Roman"/>
          <w:bCs/>
          <w:sz w:val="20"/>
          <w:szCs w:val="20"/>
        </w:rPr>
        <w:t>A kategorisi ön test,</w:t>
      </w:r>
      <w:r w:rsidRPr="00C73427">
        <w:rPr>
          <w:rFonts w:ascii="Times New Roman" w:hAnsi="Times New Roman"/>
          <w:b/>
          <w:sz w:val="20"/>
          <w:szCs w:val="20"/>
        </w:rPr>
        <w:t xml:space="preserve"> As: </w:t>
      </w:r>
      <w:r w:rsidRPr="00C73427">
        <w:rPr>
          <w:rFonts w:ascii="Times New Roman" w:hAnsi="Times New Roman"/>
          <w:bCs/>
          <w:sz w:val="20"/>
          <w:szCs w:val="20"/>
        </w:rPr>
        <w:t>A kategorisi son test,</w:t>
      </w:r>
      <w:r w:rsidRPr="00C73427">
        <w:rPr>
          <w:rFonts w:ascii="Times New Roman" w:hAnsi="Times New Roman"/>
          <w:b/>
          <w:sz w:val="20"/>
          <w:szCs w:val="20"/>
        </w:rPr>
        <w:t xml:space="preserve"> </w:t>
      </w:r>
      <w:proofErr w:type="spellStart"/>
      <w:r w:rsidRPr="00C73427">
        <w:rPr>
          <w:rFonts w:ascii="Times New Roman" w:hAnsi="Times New Roman"/>
          <w:b/>
          <w:sz w:val="20"/>
          <w:szCs w:val="20"/>
        </w:rPr>
        <w:t>Bö</w:t>
      </w:r>
      <w:proofErr w:type="spellEnd"/>
      <w:r w:rsidRPr="00C73427">
        <w:rPr>
          <w:rFonts w:ascii="Times New Roman" w:hAnsi="Times New Roman"/>
          <w:b/>
          <w:sz w:val="20"/>
          <w:szCs w:val="20"/>
        </w:rPr>
        <w:t xml:space="preserve">: </w:t>
      </w:r>
      <w:r w:rsidRPr="00C73427">
        <w:rPr>
          <w:rFonts w:ascii="Times New Roman" w:hAnsi="Times New Roman"/>
          <w:bCs/>
          <w:sz w:val="20"/>
          <w:szCs w:val="20"/>
        </w:rPr>
        <w:t>B kategorisi ön test,</w:t>
      </w:r>
      <w:r w:rsidRPr="00C73427">
        <w:rPr>
          <w:rFonts w:ascii="Times New Roman" w:hAnsi="Times New Roman"/>
          <w:b/>
          <w:sz w:val="20"/>
          <w:szCs w:val="20"/>
        </w:rPr>
        <w:t xml:space="preserve"> </w:t>
      </w:r>
      <w:proofErr w:type="spellStart"/>
      <w:r w:rsidRPr="00C73427">
        <w:rPr>
          <w:rFonts w:ascii="Times New Roman" w:hAnsi="Times New Roman"/>
          <w:b/>
          <w:sz w:val="20"/>
          <w:szCs w:val="20"/>
        </w:rPr>
        <w:t>Bs</w:t>
      </w:r>
      <w:proofErr w:type="spellEnd"/>
      <w:r w:rsidRPr="00C73427">
        <w:rPr>
          <w:rFonts w:ascii="Times New Roman" w:hAnsi="Times New Roman"/>
          <w:b/>
          <w:sz w:val="20"/>
          <w:szCs w:val="20"/>
        </w:rPr>
        <w:t xml:space="preserve">: </w:t>
      </w:r>
      <w:r w:rsidRPr="00C73427">
        <w:rPr>
          <w:rFonts w:ascii="Times New Roman" w:hAnsi="Times New Roman"/>
          <w:bCs/>
          <w:sz w:val="20"/>
          <w:szCs w:val="20"/>
        </w:rPr>
        <w:t>B kategorisi son test,</w:t>
      </w:r>
    </w:p>
    <w:p w14:paraId="64CA1F07" w14:textId="77777777" w:rsidR="00B84CC7" w:rsidRPr="00C73427" w:rsidRDefault="00B84CC7" w:rsidP="00B84CC7">
      <w:pPr>
        <w:spacing w:after="0" w:line="240" w:lineRule="auto"/>
        <w:ind w:left="284"/>
        <w:jc w:val="both"/>
        <w:rPr>
          <w:rFonts w:ascii="Times New Roman" w:hAnsi="Times New Roman"/>
          <w:b/>
          <w:sz w:val="20"/>
          <w:szCs w:val="20"/>
        </w:rPr>
      </w:pPr>
      <w:proofErr w:type="spellStart"/>
      <w:r w:rsidRPr="00C73427">
        <w:rPr>
          <w:rFonts w:ascii="Times New Roman" w:hAnsi="Times New Roman"/>
          <w:b/>
          <w:sz w:val="20"/>
          <w:szCs w:val="20"/>
        </w:rPr>
        <w:t>Cö</w:t>
      </w:r>
      <w:proofErr w:type="spellEnd"/>
      <w:r w:rsidRPr="00C73427">
        <w:rPr>
          <w:rFonts w:ascii="Times New Roman" w:hAnsi="Times New Roman"/>
          <w:b/>
          <w:sz w:val="20"/>
          <w:szCs w:val="20"/>
        </w:rPr>
        <w:t xml:space="preserve">: </w:t>
      </w:r>
      <w:r w:rsidRPr="00C73427">
        <w:rPr>
          <w:rFonts w:ascii="Times New Roman" w:hAnsi="Times New Roman"/>
          <w:bCs/>
          <w:sz w:val="20"/>
          <w:szCs w:val="20"/>
        </w:rPr>
        <w:t>C kategorisi ön test,</w:t>
      </w:r>
      <w:r w:rsidRPr="00C73427">
        <w:rPr>
          <w:rFonts w:ascii="Times New Roman" w:hAnsi="Times New Roman"/>
          <w:b/>
          <w:sz w:val="20"/>
          <w:szCs w:val="20"/>
        </w:rPr>
        <w:t xml:space="preserve"> Cs: </w:t>
      </w:r>
      <w:r w:rsidRPr="00C73427">
        <w:rPr>
          <w:rFonts w:ascii="Times New Roman" w:hAnsi="Times New Roman"/>
          <w:bCs/>
          <w:sz w:val="20"/>
          <w:szCs w:val="20"/>
        </w:rPr>
        <w:t>C kategorisi son test,</w:t>
      </w:r>
      <w:r w:rsidRPr="00C73427">
        <w:rPr>
          <w:rFonts w:ascii="Times New Roman" w:hAnsi="Times New Roman"/>
          <w:b/>
          <w:sz w:val="20"/>
          <w:szCs w:val="20"/>
        </w:rPr>
        <w:t xml:space="preserve"> </w:t>
      </w:r>
      <w:proofErr w:type="spellStart"/>
      <w:r w:rsidRPr="00C73427">
        <w:rPr>
          <w:rFonts w:ascii="Times New Roman" w:hAnsi="Times New Roman"/>
          <w:b/>
          <w:sz w:val="20"/>
          <w:szCs w:val="20"/>
        </w:rPr>
        <w:t>Dö</w:t>
      </w:r>
      <w:proofErr w:type="spellEnd"/>
      <w:r w:rsidRPr="00C73427">
        <w:rPr>
          <w:rFonts w:ascii="Times New Roman" w:hAnsi="Times New Roman"/>
          <w:b/>
          <w:sz w:val="20"/>
          <w:szCs w:val="20"/>
        </w:rPr>
        <w:t xml:space="preserve">: </w:t>
      </w:r>
      <w:r w:rsidRPr="00C73427">
        <w:rPr>
          <w:rFonts w:ascii="Times New Roman" w:hAnsi="Times New Roman"/>
          <w:bCs/>
          <w:sz w:val="20"/>
          <w:szCs w:val="20"/>
        </w:rPr>
        <w:t>D kategorisi ön test,</w:t>
      </w:r>
      <w:r w:rsidRPr="00C73427">
        <w:rPr>
          <w:rFonts w:ascii="Times New Roman" w:hAnsi="Times New Roman"/>
          <w:b/>
          <w:sz w:val="20"/>
          <w:szCs w:val="20"/>
        </w:rPr>
        <w:t xml:space="preserve"> Ds: </w:t>
      </w:r>
      <w:r w:rsidRPr="00C73427">
        <w:rPr>
          <w:rFonts w:ascii="Times New Roman" w:hAnsi="Times New Roman"/>
          <w:bCs/>
          <w:sz w:val="20"/>
          <w:szCs w:val="20"/>
        </w:rPr>
        <w:t>D kategorisi son test</w:t>
      </w:r>
    </w:p>
    <w:p w14:paraId="39152D21" w14:textId="77777777"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Dört kategoriden oluşan Fonksiyon Başarı Testinde öğrencilerin her bir kategoriden aldıkları puanların ortalamaları hesaplanmıştır ve her bir kategorinin ön testi ile son testinden öğrencilerin aldıkları puanlar arasında anlamlı bir farklılığın olup olmadığını belirlemek için eşleştirilmiş örnekl</w:t>
      </w:r>
      <w:r>
        <w:rPr>
          <w:rFonts w:ascii="Times New Roman" w:hAnsi="Times New Roman"/>
          <w:sz w:val="24"/>
          <w:szCs w:val="24"/>
        </w:rPr>
        <w:t xml:space="preserve">em t testi yapılmıştır. Tablo </w:t>
      </w:r>
      <w:r w:rsidRPr="00C73427">
        <w:rPr>
          <w:rFonts w:ascii="Times New Roman" w:hAnsi="Times New Roman"/>
          <w:sz w:val="24"/>
          <w:szCs w:val="24"/>
        </w:rPr>
        <w:t xml:space="preserve">2’ye bakıldığında, araştırmaya katılan öğrencilerin A alt boyutunun ön testinden aldıkları puanların ortalamalarının 4.00 olduğu son test puan ortalamaları 13.55 olduğu görülmektedir. Bu kategoride öğrencilerin ortalamaları arasında anlamlı bir farklılık olup olmadığını tespit etmek için yapılan eşleştirilmiş örneklem t testi sonuçlarına göre son test lehine istatistiksel olarak anlamlı bir farklılık olduğu tespit edilmiştir (p=.00&lt;.05). B alt boyutunun sonuçlarına bakıldığında ise, öğrencilerin ön test puan ortalamasının 0.91 iken son test puan ortalamasının 8.09’a yükseldiği görülmektedir. Aradaki istatistiksel farkı belirlemek için yapılan analiz sonucunda, tespit edilen anlamlı farklılığın son test lehine olduğu ortaya çıkmıştır (p=.00&lt;.05). Bir diğer alt boyut olan C boyutunda ise, öğrencilerin ön test puan ortalamaları 0.72 olarak belirlenirken son test puan ortalamaları 10.81 olarak hesaplanmıştır. Yine aynı şekilde, gelişimin istatistiksel açıdan önemli olup olmadığını belirlemek için yapılan istatistiksel analiz sonuçları, son test sonuçlarının son test lehine olduğunu göstermektedir (p=.00&lt;.05). Son olarak, D alt boyutu için yapılan analizlere bakıldığında, bu alt boyutun ön testinden öğrencilerin aldığı puan ortalamasının 0.18 olduğu görülürken son testinden aldıkları puan ortalamasının 11.77 olduğu görülmüştür. Yapılan eşleştirilmiş örneklem t testi sonuçları da, ön test ile son test arasında son test lehine istatistiksel olarak anlamlı bir fark olduğunu ortaya koymuştur (p=.00&lt;.05). </w:t>
      </w:r>
    </w:p>
    <w:p w14:paraId="7C711FCE"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lastRenderedPageBreak/>
        <w:t xml:space="preserve">Kategoriler arasında ön test- son test puanlarına bakıldığında, son test ortalama puanı en yüksek olan A kategorisi olmakla birlikte; bu kategorinin basit düzeyde </w:t>
      </w:r>
      <w:proofErr w:type="spellStart"/>
      <w:r w:rsidRPr="00C73427">
        <w:rPr>
          <w:rFonts w:ascii="Times New Roman" w:hAnsi="Times New Roman"/>
          <w:sz w:val="24"/>
          <w:szCs w:val="24"/>
        </w:rPr>
        <w:t>işlemsel</w:t>
      </w:r>
      <w:proofErr w:type="spellEnd"/>
      <w:r w:rsidRPr="00C73427">
        <w:rPr>
          <w:rFonts w:ascii="Times New Roman" w:hAnsi="Times New Roman"/>
          <w:sz w:val="24"/>
          <w:szCs w:val="24"/>
        </w:rPr>
        <w:t xml:space="preserve"> sorular içerdiği için yüksek olduğu söylenebilir. İkinci olarak son test ortalama puanı yüksek olan kategori ise D kategorisidir. Bu kategori muhakeme tipi soruları içermektedir.</w:t>
      </w:r>
    </w:p>
    <w:p w14:paraId="1ADE135B" w14:textId="77777777" w:rsidR="00B84CC7" w:rsidRPr="00C73427" w:rsidRDefault="00B84CC7" w:rsidP="00B84CC7">
      <w:pPr>
        <w:spacing w:before="120" w:line="360" w:lineRule="auto"/>
        <w:ind w:firstLine="709"/>
        <w:jc w:val="both"/>
        <w:rPr>
          <w:rFonts w:ascii="Times New Roman" w:hAnsi="Times New Roman"/>
          <w:color w:val="FF0000"/>
          <w:sz w:val="24"/>
          <w:szCs w:val="24"/>
        </w:rPr>
      </w:pPr>
      <w:r>
        <w:rPr>
          <w:rFonts w:ascii="Times New Roman" w:hAnsi="Times New Roman"/>
          <w:sz w:val="24"/>
          <w:szCs w:val="24"/>
        </w:rPr>
        <w:t xml:space="preserve">Tablo </w:t>
      </w:r>
      <w:r w:rsidRPr="00C73427">
        <w:rPr>
          <w:rFonts w:ascii="Times New Roman" w:hAnsi="Times New Roman"/>
          <w:sz w:val="24"/>
          <w:szCs w:val="24"/>
        </w:rPr>
        <w:t xml:space="preserve">3’te kategorilere ayrılan </w:t>
      </w:r>
      <w:proofErr w:type="spellStart"/>
      <w:r w:rsidRPr="00C73427">
        <w:rPr>
          <w:rFonts w:ascii="Times New Roman" w:hAnsi="Times New Roman"/>
          <w:sz w:val="24"/>
          <w:szCs w:val="24"/>
        </w:rPr>
        <w:t>FBT’nin</w:t>
      </w:r>
      <w:proofErr w:type="spellEnd"/>
      <w:r w:rsidRPr="00C73427">
        <w:rPr>
          <w:rFonts w:ascii="Times New Roman" w:hAnsi="Times New Roman"/>
          <w:sz w:val="24"/>
          <w:szCs w:val="24"/>
        </w:rPr>
        <w:t xml:space="preserve"> son test puan ortalamaları ve standart sapma değerleri verilmiştir.</w:t>
      </w:r>
    </w:p>
    <w:p w14:paraId="50D6770E" w14:textId="77777777" w:rsidR="00B84CC7" w:rsidRPr="006E0B7C" w:rsidRDefault="00B84CC7" w:rsidP="00B84CC7">
      <w:pPr>
        <w:keepNext/>
        <w:keepLines/>
        <w:spacing w:after="0" w:line="360" w:lineRule="auto"/>
        <w:jc w:val="both"/>
        <w:outlineLvl w:val="1"/>
        <w:rPr>
          <w:rFonts w:ascii="Times New Roman" w:eastAsia="Times New Roman" w:hAnsi="Times New Roman"/>
          <w:bCs/>
          <w:sz w:val="24"/>
          <w:szCs w:val="26"/>
        </w:rPr>
      </w:pPr>
      <w:r w:rsidRPr="006E0B7C">
        <w:rPr>
          <w:rFonts w:ascii="Times New Roman" w:eastAsia="Times New Roman" w:hAnsi="Times New Roman"/>
          <w:b/>
          <w:bCs/>
          <w:sz w:val="24"/>
          <w:szCs w:val="26"/>
        </w:rPr>
        <w:t>Tablo 3.</w:t>
      </w:r>
      <w:r>
        <w:rPr>
          <w:rFonts w:ascii="Times New Roman" w:eastAsia="Times New Roman" w:hAnsi="Times New Roman"/>
          <w:bCs/>
          <w:sz w:val="24"/>
          <w:szCs w:val="26"/>
        </w:rPr>
        <w:t xml:space="preserve"> </w:t>
      </w:r>
      <w:r w:rsidRPr="006E0B7C">
        <w:rPr>
          <w:rFonts w:ascii="Times New Roman" w:eastAsia="Times New Roman" w:hAnsi="Times New Roman"/>
          <w:bCs/>
          <w:sz w:val="24"/>
          <w:szCs w:val="26"/>
        </w:rPr>
        <w:t xml:space="preserve">Kategorilere Ayrılan FBT </w:t>
      </w:r>
      <w:proofErr w:type="spellStart"/>
      <w:r w:rsidRPr="006E0B7C">
        <w:rPr>
          <w:rFonts w:ascii="Times New Roman" w:eastAsia="Times New Roman" w:hAnsi="Times New Roman"/>
          <w:bCs/>
          <w:sz w:val="24"/>
          <w:szCs w:val="26"/>
        </w:rPr>
        <w:t>Sontest</w:t>
      </w:r>
      <w:proofErr w:type="spellEnd"/>
      <w:r w:rsidRPr="006E0B7C">
        <w:rPr>
          <w:rFonts w:ascii="Times New Roman" w:eastAsia="Times New Roman" w:hAnsi="Times New Roman"/>
          <w:bCs/>
          <w:sz w:val="24"/>
          <w:szCs w:val="26"/>
        </w:rPr>
        <w:t xml:space="preserve"> Puan Ortalamaları ve Standart Sapma Değerleri</w:t>
      </w:r>
    </w:p>
    <w:tbl>
      <w:tblPr>
        <w:tblStyle w:val="TabloKlavuzu1"/>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87"/>
        <w:gridCol w:w="2105"/>
        <w:gridCol w:w="2105"/>
      </w:tblGrid>
      <w:tr w:rsidR="00B84CC7" w:rsidRPr="00C73427" w14:paraId="0FD6481A" w14:textId="77777777" w:rsidTr="00B84CC7">
        <w:tc>
          <w:tcPr>
            <w:tcW w:w="1418" w:type="dxa"/>
            <w:tcBorders>
              <w:top w:val="single" w:sz="4" w:space="0" w:color="auto"/>
              <w:bottom w:val="single" w:sz="4" w:space="0" w:color="auto"/>
            </w:tcBorders>
            <w:vAlign w:val="center"/>
          </w:tcPr>
          <w:p w14:paraId="4EA22289" w14:textId="77777777" w:rsidR="00B84CC7" w:rsidRPr="00C73427" w:rsidRDefault="00B84CC7" w:rsidP="002E048D">
            <w:pPr>
              <w:spacing w:after="120"/>
              <w:rPr>
                <w:b/>
                <w:color w:val="000000"/>
              </w:rPr>
            </w:pPr>
            <w:r w:rsidRPr="00C73427">
              <w:rPr>
                <w:b/>
                <w:color w:val="000000"/>
              </w:rPr>
              <w:t>Alt Kategoriler</w:t>
            </w:r>
          </w:p>
        </w:tc>
        <w:tc>
          <w:tcPr>
            <w:tcW w:w="2087" w:type="dxa"/>
            <w:tcBorders>
              <w:top w:val="single" w:sz="4" w:space="0" w:color="auto"/>
              <w:bottom w:val="single" w:sz="4" w:space="0" w:color="auto"/>
            </w:tcBorders>
            <w:vAlign w:val="center"/>
          </w:tcPr>
          <w:p w14:paraId="3D13C26D" w14:textId="77777777" w:rsidR="00B84CC7" w:rsidRPr="00C73427" w:rsidRDefault="00B84CC7" w:rsidP="002E048D">
            <w:pPr>
              <w:spacing w:after="120"/>
              <w:jc w:val="center"/>
              <w:rPr>
                <w:b/>
                <w:color w:val="000000"/>
              </w:rPr>
            </w:pPr>
            <w:r w:rsidRPr="00C73427">
              <w:rPr>
                <w:b/>
                <w:color w:val="000000"/>
              </w:rPr>
              <w:t>N</w:t>
            </w:r>
          </w:p>
        </w:tc>
        <w:tc>
          <w:tcPr>
            <w:tcW w:w="2105" w:type="dxa"/>
            <w:tcBorders>
              <w:top w:val="single" w:sz="4" w:space="0" w:color="auto"/>
              <w:bottom w:val="single" w:sz="4" w:space="0" w:color="auto"/>
            </w:tcBorders>
            <w:vAlign w:val="center"/>
          </w:tcPr>
          <w:p w14:paraId="3A16B593" w14:textId="77777777" w:rsidR="00B84CC7" w:rsidRPr="00C73427" w:rsidRDefault="00AF459A" w:rsidP="002E048D">
            <w:pPr>
              <w:spacing w:after="120"/>
              <w:jc w:val="center"/>
              <w:rPr>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2105" w:type="dxa"/>
            <w:tcBorders>
              <w:top w:val="single" w:sz="4" w:space="0" w:color="auto"/>
              <w:bottom w:val="single" w:sz="4" w:space="0" w:color="auto"/>
            </w:tcBorders>
            <w:vAlign w:val="center"/>
          </w:tcPr>
          <w:p w14:paraId="1440AA69" w14:textId="77777777" w:rsidR="00B84CC7" w:rsidRPr="00C73427" w:rsidRDefault="00B84CC7" w:rsidP="002E048D">
            <w:pPr>
              <w:spacing w:after="120"/>
              <w:jc w:val="center"/>
              <w:rPr>
                <w:b/>
                <w:color w:val="000000"/>
              </w:rPr>
            </w:pPr>
            <w:proofErr w:type="spellStart"/>
            <w:r w:rsidRPr="00C73427">
              <w:rPr>
                <w:b/>
                <w:color w:val="000000"/>
              </w:rPr>
              <w:t>ss</w:t>
            </w:r>
            <w:proofErr w:type="spellEnd"/>
          </w:p>
        </w:tc>
      </w:tr>
      <w:tr w:rsidR="00B84CC7" w:rsidRPr="00C73427" w14:paraId="44011123" w14:textId="77777777" w:rsidTr="00B84CC7">
        <w:tc>
          <w:tcPr>
            <w:tcW w:w="1418" w:type="dxa"/>
            <w:tcBorders>
              <w:top w:val="single" w:sz="4" w:space="0" w:color="auto"/>
              <w:bottom w:val="single" w:sz="4" w:space="0" w:color="auto"/>
            </w:tcBorders>
            <w:vAlign w:val="center"/>
          </w:tcPr>
          <w:p w14:paraId="2A98CBA3" w14:textId="77777777" w:rsidR="00B84CC7" w:rsidRPr="00C73427" w:rsidRDefault="00B84CC7" w:rsidP="002E048D">
            <w:pPr>
              <w:spacing w:after="120"/>
              <w:rPr>
                <w:b/>
                <w:color w:val="000000"/>
              </w:rPr>
            </w:pPr>
            <w:proofErr w:type="spellStart"/>
            <w:r w:rsidRPr="00C73427">
              <w:rPr>
                <w:b/>
                <w:color w:val="000000"/>
              </w:rPr>
              <w:t>Akategorisi</w:t>
            </w:r>
            <w:proofErr w:type="spellEnd"/>
          </w:p>
        </w:tc>
        <w:tc>
          <w:tcPr>
            <w:tcW w:w="2087" w:type="dxa"/>
            <w:tcBorders>
              <w:top w:val="single" w:sz="4" w:space="0" w:color="auto"/>
              <w:bottom w:val="single" w:sz="4" w:space="0" w:color="auto"/>
            </w:tcBorders>
            <w:vAlign w:val="center"/>
          </w:tcPr>
          <w:p w14:paraId="42C8FCEA"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39B6889" w14:textId="77777777" w:rsidR="00B84CC7" w:rsidRPr="00C73427" w:rsidRDefault="00B84CC7" w:rsidP="002E048D">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C062D34" w14:textId="77777777" w:rsidR="00B84CC7" w:rsidRPr="00C73427" w:rsidRDefault="00B84CC7" w:rsidP="002E048D">
            <w:pPr>
              <w:spacing w:after="120"/>
              <w:jc w:val="center"/>
              <w:rPr>
                <w:color w:val="000000"/>
              </w:rPr>
            </w:pPr>
            <w:r w:rsidRPr="00C73427">
              <w:rPr>
                <w:color w:val="000000"/>
              </w:rPr>
              <w:t>1.08</w:t>
            </w:r>
          </w:p>
        </w:tc>
      </w:tr>
      <w:tr w:rsidR="00B84CC7" w:rsidRPr="00C73427" w14:paraId="25FD4249" w14:textId="77777777" w:rsidTr="00B84CC7">
        <w:tc>
          <w:tcPr>
            <w:tcW w:w="1418" w:type="dxa"/>
            <w:tcBorders>
              <w:top w:val="single" w:sz="4" w:space="0" w:color="auto"/>
              <w:bottom w:val="single" w:sz="4" w:space="0" w:color="auto"/>
            </w:tcBorders>
            <w:vAlign w:val="center"/>
          </w:tcPr>
          <w:p w14:paraId="77FB3F42" w14:textId="77777777" w:rsidR="00B84CC7" w:rsidRPr="00C73427" w:rsidRDefault="00B84CC7" w:rsidP="002E048D">
            <w:pPr>
              <w:spacing w:after="120"/>
              <w:rPr>
                <w:b/>
                <w:color w:val="000000"/>
              </w:rPr>
            </w:pPr>
            <w:r w:rsidRPr="00C73427">
              <w:rPr>
                <w:b/>
                <w:color w:val="000000"/>
              </w:rPr>
              <w:t>B kategorisi</w:t>
            </w:r>
          </w:p>
        </w:tc>
        <w:tc>
          <w:tcPr>
            <w:tcW w:w="2087" w:type="dxa"/>
            <w:tcBorders>
              <w:top w:val="single" w:sz="4" w:space="0" w:color="auto"/>
              <w:bottom w:val="single" w:sz="4" w:space="0" w:color="auto"/>
            </w:tcBorders>
            <w:vAlign w:val="center"/>
          </w:tcPr>
          <w:p w14:paraId="7CB6B51E"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84F40B4" w14:textId="77777777" w:rsidR="00B84CC7" w:rsidRPr="00C73427" w:rsidRDefault="00B84CC7" w:rsidP="002E048D">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371F628" w14:textId="77777777" w:rsidR="00B84CC7" w:rsidRPr="00C73427" w:rsidRDefault="00B84CC7" w:rsidP="002E048D">
            <w:pPr>
              <w:spacing w:after="120"/>
              <w:jc w:val="center"/>
              <w:rPr>
                <w:color w:val="000000"/>
              </w:rPr>
            </w:pPr>
            <w:r w:rsidRPr="00C73427">
              <w:rPr>
                <w:color w:val="000000"/>
              </w:rPr>
              <w:t>1.08</w:t>
            </w:r>
          </w:p>
        </w:tc>
      </w:tr>
      <w:tr w:rsidR="00B84CC7" w:rsidRPr="00C73427" w14:paraId="07CA9D15" w14:textId="77777777" w:rsidTr="00B84CC7">
        <w:tc>
          <w:tcPr>
            <w:tcW w:w="1418" w:type="dxa"/>
            <w:tcBorders>
              <w:top w:val="single" w:sz="4" w:space="0" w:color="auto"/>
              <w:bottom w:val="single" w:sz="4" w:space="0" w:color="auto"/>
            </w:tcBorders>
            <w:vAlign w:val="center"/>
          </w:tcPr>
          <w:p w14:paraId="7FE4B79E" w14:textId="77777777" w:rsidR="00B84CC7" w:rsidRPr="00C73427" w:rsidRDefault="00B84CC7" w:rsidP="002E048D">
            <w:pPr>
              <w:spacing w:after="120"/>
              <w:rPr>
                <w:b/>
                <w:color w:val="000000"/>
              </w:rPr>
            </w:pPr>
            <w:r w:rsidRPr="00C73427">
              <w:rPr>
                <w:b/>
                <w:color w:val="000000"/>
              </w:rPr>
              <w:t>C kategorisi</w:t>
            </w:r>
          </w:p>
        </w:tc>
        <w:tc>
          <w:tcPr>
            <w:tcW w:w="2087" w:type="dxa"/>
            <w:tcBorders>
              <w:top w:val="single" w:sz="4" w:space="0" w:color="auto"/>
              <w:bottom w:val="single" w:sz="4" w:space="0" w:color="auto"/>
            </w:tcBorders>
            <w:vAlign w:val="center"/>
          </w:tcPr>
          <w:p w14:paraId="04652515"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74C53B2" w14:textId="77777777" w:rsidR="00B84CC7" w:rsidRPr="00C73427" w:rsidRDefault="00B84CC7" w:rsidP="002E048D">
            <w:pPr>
              <w:spacing w:after="120"/>
              <w:jc w:val="center"/>
              <w:rPr>
                <w:color w:val="000000"/>
              </w:rPr>
            </w:pPr>
            <w:r w:rsidRPr="00C73427">
              <w:rPr>
                <w:color w:val="000000"/>
              </w:rPr>
              <w:t>2.71</w:t>
            </w:r>
          </w:p>
        </w:tc>
        <w:tc>
          <w:tcPr>
            <w:tcW w:w="2105" w:type="dxa"/>
            <w:tcBorders>
              <w:top w:val="single" w:sz="4" w:space="0" w:color="auto"/>
              <w:bottom w:val="single" w:sz="4" w:space="0" w:color="auto"/>
            </w:tcBorders>
            <w:vAlign w:val="center"/>
          </w:tcPr>
          <w:p w14:paraId="0633AEEE" w14:textId="77777777" w:rsidR="00B84CC7" w:rsidRPr="00C73427" w:rsidRDefault="00B84CC7" w:rsidP="002E048D">
            <w:pPr>
              <w:spacing w:after="120"/>
              <w:jc w:val="center"/>
              <w:rPr>
                <w:color w:val="000000"/>
              </w:rPr>
            </w:pPr>
            <w:r w:rsidRPr="00C73427">
              <w:rPr>
                <w:color w:val="000000"/>
              </w:rPr>
              <w:t>1.01</w:t>
            </w:r>
          </w:p>
        </w:tc>
      </w:tr>
      <w:tr w:rsidR="00B84CC7" w:rsidRPr="00C73427" w14:paraId="59D98513" w14:textId="77777777" w:rsidTr="00B84CC7">
        <w:tc>
          <w:tcPr>
            <w:tcW w:w="1418" w:type="dxa"/>
            <w:tcBorders>
              <w:top w:val="single" w:sz="4" w:space="0" w:color="auto"/>
              <w:bottom w:val="single" w:sz="4" w:space="0" w:color="auto"/>
            </w:tcBorders>
            <w:vAlign w:val="center"/>
          </w:tcPr>
          <w:p w14:paraId="02F8E016" w14:textId="77777777" w:rsidR="00B84CC7" w:rsidRPr="00C73427" w:rsidRDefault="00B84CC7" w:rsidP="002E048D">
            <w:pPr>
              <w:spacing w:after="120"/>
              <w:rPr>
                <w:b/>
                <w:color w:val="000000"/>
              </w:rPr>
            </w:pPr>
            <w:r w:rsidRPr="00C73427">
              <w:rPr>
                <w:b/>
                <w:color w:val="000000"/>
              </w:rPr>
              <w:t>D kategorisi</w:t>
            </w:r>
          </w:p>
        </w:tc>
        <w:tc>
          <w:tcPr>
            <w:tcW w:w="2087" w:type="dxa"/>
            <w:tcBorders>
              <w:top w:val="single" w:sz="4" w:space="0" w:color="auto"/>
              <w:bottom w:val="single" w:sz="4" w:space="0" w:color="auto"/>
            </w:tcBorders>
            <w:vAlign w:val="center"/>
          </w:tcPr>
          <w:p w14:paraId="20B95AF9"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1E3D808" w14:textId="77777777" w:rsidR="00B84CC7" w:rsidRPr="00C73427" w:rsidRDefault="00B84CC7" w:rsidP="002E048D">
            <w:pPr>
              <w:spacing w:after="120"/>
              <w:jc w:val="center"/>
              <w:rPr>
                <w:color w:val="000000"/>
              </w:rPr>
            </w:pPr>
            <w:r w:rsidRPr="00C73427">
              <w:rPr>
                <w:color w:val="000000"/>
              </w:rPr>
              <w:t>3.02</w:t>
            </w:r>
          </w:p>
        </w:tc>
        <w:tc>
          <w:tcPr>
            <w:tcW w:w="2105" w:type="dxa"/>
            <w:tcBorders>
              <w:top w:val="single" w:sz="4" w:space="0" w:color="auto"/>
              <w:bottom w:val="single" w:sz="4" w:space="0" w:color="auto"/>
            </w:tcBorders>
            <w:vAlign w:val="center"/>
          </w:tcPr>
          <w:p w14:paraId="1CE35FA9" w14:textId="77777777" w:rsidR="00B84CC7" w:rsidRPr="00C73427" w:rsidRDefault="00B84CC7" w:rsidP="002E048D">
            <w:pPr>
              <w:spacing w:after="120"/>
              <w:jc w:val="center"/>
              <w:rPr>
                <w:color w:val="000000"/>
              </w:rPr>
            </w:pPr>
            <w:r w:rsidRPr="00C73427">
              <w:rPr>
                <w:color w:val="000000"/>
              </w:rPr>
              <w:t>0.68</w:t>
            </w:r>
          </w:p>
        </w:tc>
      </w:tr>
      <w:tr w:rsidR="00B84CC7" w:rsidRPr="00C73427" w14:paraId="7AE3E8B8" w14:textId="77777777" w:rsidTr="00B84CC7">
        <w:tc>
          <w:tcPr>
            <w:tcW w:w="1418" w:type="dxa"/>
            <w:tcBorders>
              <w:top w:val="single" w:sz="4" w:space="0" w:color="auto"/>
              <w:bottom w:val="single" w:sz="4" w:space="0" w:color="auto"/>
            </w:tcBorders>
            <w:vAlign w:val="center"/>
          </w:tcPr>
          <w:p w14:paraId="08D320F8" w14:textId="77777777" w:rsidR="00B84CC7" w:rsidRPr="00C73427" w:rsidRDefault="00B84CC7" w:rsidP="002E048D">
            <w:pPr>
              <w:spacing w:after="120"/>
              <w:rPr>
                <w:b/>
                <w:color w:val="000000"/>
              </w:rPr>
            </w:pPr>
            <w:r w:rsidRPr="00C73427">
              <w:rPr>
                <w:b/>
                <w:color w:val="000000"/>
              </w:rPr>
              <w:t>Toplam</w:t>
            </w:r>
          </w:p>
        </w:tc>
        <w:tc>
          <w:tcPr>
            <w:tcW w:w="2087" w:type="dxa"/>
            <w:tcBorders>
              <w:top w:val="single" w:sz="4" w:space="0" w:color="auto"/>
              <w:bottom w:val="single" w:sz="4" w:space="0" w:color="auto"/>
            </w:tcBorders>
            <w:vAlign w:val="center"/>
          </w:tcPr>
          <w:p w14:paraId="26A46F43" w14:textId="77777777" w:rsidR="00B84CC7" w:rsidRPr="00C73427" w:rsidRDefault="00B84CC7" w:rsidP="002E048D">
            <w:pPr>
              <w:spacing w:after="120"/>
              <w:jc w:val="center"/>
              <w:rPr>
                <w:color w:val="000000"/>
              </w:rPr>
            </w:pPr>
            <w:r w:rsidRPr="00C73427">
              <w:rPr>
                <w:color w:val="000000"/>
              </w:rPr>
              <w:t>88</w:t>
            </w:r>
          </w:p>
        </w:tc>
        <w:tc>
          <w:tcPr>
            <w:tcW w:w="2105" w:type="dxa"/>
            <w:tcBorders>
              <w:top w:val="single" w:sz="4" w:space="0" w:color="auto"/>
              <w:bottom w:val="single" w:sz="4" w:space="0" w:color="auto"/>
            </w:tcBorders>
            <w:vAlign w:val="center"/>
          </w:tcPr>
          <w:p w14:paraId="0D4D146A" w14:textId="77777777" w:rsidR="00B84CC7" w:rsidRPr="00C73427" w:rsidRDefault="00B84CC7" w:rsidP="002E048D">
            <w:pPr>
              <w:spacing w:after="120"/>
              <w:jc w:val="center"/>
              <w:rPr>
                <w:color w:val="000000"/>
              </w:rPr>
            </w:pPr>
            <w:r w:rsidRPr="00C73427">
              <w:rPr>
                <w:color w:val="000000"/>
              </w:rPr>
              <w:t>2.76</w:t>
            </w:r>
          </w:p>
        </w:tc>
        <w:tc>
          <w:tcPr>
            <w:tcW w:w="2105" w:type="dxa"/>
            <w:tcBorders>
              <w:top w:val="single" w:sz="4" w:space="0" w:color="auto"/>
              <w:bottom w:val="single" w:sz="4" w:space="0" w:color="auto"/>
            </w:tcBorders>
            <w:vAlign w:val="center"/>
          </w:tcPr>
          <w:p w14:paraId="6114ED63" w14:textId="77777777" w:rsidR="00B84CC7" w:rsidRPr="00C73427" w:rsidRDefault="00B84CC7" w:rsidP="002E048D">
            <w:pPr>
              <w:spacing w:after="120"/>
              <w:jc w:val="center"/>
              <w:rPr>
                <w:color w:val="000000"/>
              </w:rPr>
            </w:pPr>
            <w:r w:rsidRPr="00C73427">
              <w:rPr>
                <w:color w:val="000000"/>
              </w:rPr>
              <w:t>1.01</w:t>
            </w:r>
          </w:p>
        </w:tc>
      </w:tr>
    </w:tbl>
    <w:p w14:paraId="1463E16B" w14:textId="77777777" w:rsidR="00B84CC7" w:rsidRPr="00C73427" w:rsidRDefault="00B84CC7" w:rsidP="00B84CC7">
      <w:pPr>
        <w:ind w:firstLine="709"/>
        <w:rPr>
          <w:rFonts w:ascii="Times New Roman" w:hAnsi="Times New Roman"/>
        </w:rPr>
      </w:pPr>
      <w:r w:rsidRPr="00C73427">
        <w:rPr>
          <w:rFonts w:ascii="Times New Roman" w:hAnsi="Times New Roman"/>
        </w:rPr>
        <w:t xml:space="preserve">N= öğrenci sayısı; </w:t>
      </w:r>
      <m:oMath>
        <m:acc>
          <m:accPr>
            <m:chr m:val="̅"/>
            <m:ctrlPr>
              <w:rPr>
                <w:rFonts w:ascii="Cambria Math" w:hAnsi="Cambria Math"/>
                <w:i/>
              </w:rPr>
            </m:ctrlPr>
          </m:accPr>
          <m:e>
            <m:r>
              <w:rPr>
                <w:rFonts w:ascii="Cambria Math" w:hAnsi="Cambria Math"/>
              </w:rPr>
              <m:t>X</m:t>
            </m:r>
          </m:e>
        </m:acc>
      </m:oMath>
      <w:r w:rsidRPr="00C73427">
        <w:rPr>
          <w:rFonts w:ascii="Times New Roman" w:hAnsi="Times New Roman"/>
        </w:rPr>
        <w:t>= Ortalama; ss= Standart Sapma</w:t>
      </w:r>
    </w:p>
    <w:p w14:paraId="56CB820A" w14:textId="77777777"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 xml:space="preserve">Başarı testinde yer alan her bir alt kategori için hesaplanan ortalama ve standart sapma değerleri tablo </w:t>
      </w:r>
      <w:proofErr w:type="gramStart"/>
      <w:r>
        <w:rPr>
          <w:rFonts w:ascii="Times New Roman" w:hAnsi="Times New Roman"/>
          <w:sz w:val="24"/>
          <w:szCs w:val="24"/>
        </w:rPr>
        <w:t>4.3</w:t>
      </w:r>
      <w:proofErr w:type="gramEnd"/>
      <w:r>
        <w:rPr>
          <w:rFonts w:ascii="Times New Roman" w:hAnsi="Times New Roman"/>
          <w:sz w:val="24"/>
          <w:szCs w:val="24"/>
        </w:rPr>
        <w:t xml:space="preserve">’ te yer almaktadır. Tablo </w:t>
      </w:r>
      <w:r w:rsidRPr="00C73427">
        <w:rPr>
          <w:rFonts w:ascii="Times New Roman" w:hAnsi="Times New Roman"/>
          <w:sz w:val="24"/>
          <w:szCs w:val="24"/>
        </w:rPr>
        <w:t>3’e bakıldığında öğrencilerin başarı son testinin A kategorisinden ve B kategorisinden aldıkları puanların ortalamasının 2.70, C kategorisinden aldıkları puanların ortalaması 2.71, D kategorisinden aldıkları puanların ortalamasının ise 3.02 olduğu görülmektedir. Bu düzeylerin standart sapma değerleri ise sırasıyla 1.08, 1.08, 1.01 ve 0.68 olarak hesaplanmıştır.</w:t>
      </w:r>
    </w:p>
    <w:p w14:paraId="58488E00" w14:textId="77777777" w:rsidR="00B84CC7" w:rsidRPr="00C73427" w:rsidRDefault="00B84CC7" w:rsidP="00B84CC7">
      <w:pPr>
        <w:spacing w:before="120" w:line="360" w:lineRule="auto"/>
        <w:ind w:firstLine="709"/>
        <w:jc w:val="both"/>
        <w:rPr>
          <w:rFonts w:ascii="Times New Roman" w:hAnsi="Times New Roman"/>
          <w:sz w:val="24"/>
          <w:szCs w:val="24"/>
        </w:rPr>
      </w:pPr>
      <w:r>
        <w:rPr>
          <w:rFonts w:ascii="Times New Roman" w:hAnsi="Times New Roman"/>
          <w:sz w:val="24"/>
          <w:szCs w:val="24"/>
        </w:rPr>
        <w:t xml:space="preserve">Tablo </w:t>
      </w:r>
      <w:r w:rsidRPr="00C73427">
        <w:rPr>
          <w:rFonts w:ascii="Times New Roman" w:hAnsi="Times New Roman"/>
          <w:sz w:val="24"/>
          <w:szCs w:val="24"/>
        </w:rPr>
        <w:t xml:space="preserve">4’ te kategorilere ayrılan </w:t>
      </w:r>
      <w:proofErr w:type="spellStart"/>
      <w:r w:rsidRPr="00C73427">
        <w:rPr>
          <w:rFonts w:ascii="Times New Roman" w:hAnsi="Times New Roman"/>
          <w:sz w:val="24"/>
          <w:szCs w:val="24"/>
        </w:rPr>
        <w:t>FBT’nin</w:t>
      </w:r>
      <w:proofErr w:type="spellEnd"/>
      <w:r w:rsidRPr="00C73427">
        <w:rPr>
          <w:rFonts w:ascii="Times New Roman" w:hAnsi="Times New Roman"/>
          <w:sz w:val="24"/>
          <w:szCs w:val="24"/>
        </w:rPr>
        <w:t xml:space="preserve"> son test puanlarına yönelik tek yönlü </w:t>
      </w:r>
      <w:proofErr w:type="spellStart"/>
      <w:r w:rsidRPr="00C73427">
        <w:rPr>
          <w:rFonts w:ascii="Times New Roman" w:hAnsi="Times New Roman"/>
          <w:sz w:val="24"/>
          <w:szCs w:val="24"/>
        </w:rPr>
        <w:t>varyans</w:t>
      </w:r>
      <w:proofErr w:type="spellEnd"/>
      <w:r w:rsidRPr="00C73427">
        <w:rPr>
          <w:rFonts w:ascii="Times New Roman" w:hAnsi="Times New Roman"/>
          <w:sz w:val="24"/>
          <w:szCs w:val="24"/>
        </w:rPr>
        <w:t xml:space="preserve"> analiz sonuçları verilmiştir.</w:t>
      </w:r>
    </w:p>
    <w:p w14:paraId="727C8411" w14:textId="77777777" w:rsidR="00B84CC7" w:rsidRPr="006E0B7C" w:rsidRDefault="00B84CC7" w:rsidP="00B84CC7">
      <w:pPr>
        <w:keepNext/>
        <w:keepLines/>
        <w:spacing w:before="240" w:after="0" w:line="360" w:lineRule="auto"/>
        <w:jc w:val="both"/>
        <w:outlineLvl w:val="1"/>
        <w:rPr>
          <w:rFonts w:ascii="Times New Roman" w:eastAsia="Times New Roman" w:hAnsi="Times New Roman"/>
          <w:bCs/>
          <w:sz w:val="24"/>
          <w:szCs w:val="26"/>
        </w:rPr>
      </w:pPr>
      <w:r w:rsidRPr="006E0B7C">
        <w:rPr>
          <w:rFonts w:ascii="Times New Roman" w:eastAsia="Times New Roman" w:hAnsi="Times New Roman"/>
          <w:b/>
          <w:bCs/>
          <w:sz w:val="24"/>
          <w:szCs w:val="26"/>
        </w:rPr>
        <w:t>Tablo 4.</w:t>
      </w:r>
      <w:r w:rsidRPr="00C73427">
        <w:rPr>
          <w:rFonts w:ascii="Times New Roman" w:eastAsia="Times New Roman" w:hAnsi="Times New Roman"/>
          <w:bCs/>
          <w:sz w:val="24"/>
          <w:szCs w:val="26"/>
        </w:rPr>
        <w:t xml:space="preserve"> </w:t>
      </w:r>
      <w:r w:rsidRPr="006E0B7C">
        <w:rPr>
          <w:rFonts w:ascii="Times New Roman" w:eastAsia="Times New Roman" w:hAnsi="Times New Roman"/>
          <w:bCs/>
          <w:sz w:val="24"/>
          <w:szCs w:val="26"/>
        </w:rPr>
        <w:t xml:space="preserve">Kategorilere Ayrılan FBT </w:t>
      </w:r>
      <w:proofErr w:type="spellStart"/>
      <w:r w:rsidRPr="006E0B7C">
        <w:rPr>
          <w:rFonts w:ascii="Times New Roman" w:eastAsia="Times New Roman" w:hAnsi="Times New Roman"/>
          <w:bCs/>
          <w:sz w:val="24"/>
          <w:szCs w:val="26"/>
        </w:rPr>
        <w:t>Sontest</w:t>
      </w:r>
      <w:proofErr w:type="spellEnd"/>
      <w:r w:rsidRPr="006E0B7C">
        <w:rPr>
          <w:rFonts w:ascii="Times New Roman" w:eastAsia="Times New Roman" w:hAnsi="Times New Roman"/>
          <w:bCs/>
          <w:sz w:val="24"/>
          <w:szCs w:val="26"/>
        </w:rPr>
        <w:t xml:space="preserve"> Puan Ortalamalarına Yönelik Tek Yönlü </w:t>
      </w:r>
      <w:proofErr w:type="spellStart"/>
      <w:r w:rsidRPr="006E0B7C">
        <w:rPr>
          <w:rFonts w:ascii="Times New Roman" w:eastAsia="Times New Roman" w:hAnsi="Times New Roman"/>
          <w:bCs/>
          <w:sz w:val="24"/>
          <w:szCs w:val="26"/>
        </w:rPr>
        <w:t>Varyans</w:t>
      </w:r>
      <w:proofErr w:type="spellEnd"/>
      <w:r w:rsidRPr="006E0B7C">
        <w:rPr>
          <w:rFonts w:ascii="Times New Roman" w:eastAsia="Times New Roman" w:hAnsi="Times New Roman"/>
          <w:bCs/>
          <w:sz w:val="24"/>
          <w:szCs w:val="26"/>
        </w:rPr>
        <w:t xml:space="preserve"> Analizi Sonuçları</w:t>
      </w:r>
    </w:p>
    <w:tbl>
      <w:tblPr>
        <w:tblStyle w:val="TabloKlavuzu1"/>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25"/>
        <w:gridCol w:w="103"/>
        <w:gridCol w:w="1575"/>
        <w:gridCol w:w="1589"/>
        <w:gridCol w:w="850"/>
        <w:gridCol w:w="1217"/>
      </w:tblGrid>
      <w:tr w:rsidR="00B84CC7" w:rsidRPr="00C73427" w14:paraId="29B11448" w14:textId="77777777" w:rsidTr="00B84CC7">
        <w:trPr>
          <w:trHeight w:hRule="exact" w:val="531"/>
        </w:trPr>
        <w:tc>
          <w:tcPr>
            <w:tcW w:w="1417" w:type="dxa"/>
            <w:tcBorders>
              <w:top w:val="single" w:sz="4" w:space="0" w:color="auto"/>
              <w:bottom w:val="single" w:sz="4" w:space="0" w:color="auto"/>
            </w:tcBorders>
            <w:vAlign w:val="center"/>
          </w:tcPr>
          <w:p w14:paraId="2DE379DC" w14:textId="77777777" w:rsidR="00B84CC7" w:rsidRPr="00C73427" w:rsidRDefault="00B84CC7" w:rsidP="002E048D">
            <w:pPr>
              <w:rPr>
                <w:color w:val="000000"/>
              </w:rPr>
            </w:pPr>
          </w:p>
        </w:tc>
        <w:tc>
          <w:tcPr>
            <w:tcW w:w="1328" w:type="dxa"/>
            <w:gridSpan w:val="2"/>
            <w:tcBorders>
              <w:top w:val="single" w:sz="4" w:space="0" w:color="auto"/>
              <w:bottom w:val="single" w:sz="4" w:space="0" w:color="auto"/>
            </w:tcBorders>
            <w:vAlign w:val="center"/>
          </w:tcPr>
          <w:p w14:paraId="0AC6C62A" w14:textId="77777777" w:rsidR="00B84CC7" w:rsidRPr="00C73427" w:rsidRDefault="00B84CC7" w:rsidP="002E048D">
            <w:pPr>
              <w:jc w:val="center"/>
              <w:rPr>
                <w:b/>
                <w:color w:val="000000"/>
              </w:rPr>
            </w:pPr>
            <w:r w:rsidRPr="00C73427">
              <w:rPr>
                <w:b/>
                <w:color w:val="000000"/>
              </w:rPr>
              <w:t>Kareler toplamı</w:t>
            </w:r>
          </w:p>
        </w:tc>
        <w:tc>
          <w:tcPr>
            <w:tcW w:w="1575" w:type="dxa"/>
            <w:tcBorders>
              <w:top w:val="single" w:sz="4" w:space="0" w:color="auto"/>
              <w:bottom w:val="single" w:sz="4" w:space="0" w:color="auto"/>
            </w:tcBorders>
            <w:vAlign w:val="center"/>
          </w:tcPr>
          <w:p w14:paraId="06ACF98D" w14:textId="77777777" w:rsidR="00B84CC7" w:rsidRPr="00C73427" w:rsidRDefault="00B84CC7" w:rsidP="002E048D">
            <w:pPr>
              <w:jc w:val="center"/>
              <w:rPr>
                <w:b/>
                <w:color w:val="000000"/>
              </w:rPr>
            </w:pPr>
            <w:r w:rsidRPr="00C73427">
              <w:rPr>
                <w:b/>
                <w:color w:val="000000"/>
              </w:rPr>
              <w:t>Serbestlik derecesi</w:t>
            </w:r>
          </w:p>
        </w:tc>
        <w:tc>
          <w:tcPr>
            <w:tcW w:w="1589" w:type="dxa"/>
            <w:tcBorders>
              <w:top w:val="single" w:sz="4" w:space="0" w:color="auto"/>
              <w:bottom w:val="single" w:sz="4" w:space="0" w:color="auto"/>
            </w:tcBorders>
            <w:vAlign w:val="center"/>
          </w:tcPr>
          <w:p w14:paraId="34EE43DB" w14:textId="77777777" w:rsidR="00B84CC7" w:rsidRPr="00C73427" w:rsidRDefault="00B84CC7" w:rsidP="002E048D">
            <w:pPr>
              <w:jc w:val="center"/>
              <w:rPr>
                <w:b/>
                <w:color w:val="000000"/>
              </w:rPr>
            </w:pPr>
            <w:r w:rsidRPr="00C73427">
              <w:rPr>
                <w:b/>
                <w:color w:val="000000"/>
              </w:rPr>
              <w:t>Kareler ortalaması</w:t>
            </w:r>
          </w:p>
        </w:tc>
        <w:tc>
          <w:tcPr>
            <w:tcW w:w="850" w:type="dxa"/>
            <w:tcBorders>
              <w:top w:val="single" w:sz="4" w:space="0" w:color="auto"/>
              <w:bottom w:val="single" w:sz="4" w:space="0" w:color="auto"/>
            </w:tcBorders>
            <w:vAlign w:val="center"/>
          </w:tcPr>
          <w:p w14:paraId="33ADF3CA" w14:textId="77777777" w:rsidR="00B84CC7" w:rsidRPr="00C73427" w:rsidRDefault="00B84CC7" w:rsidP="002E048D">
            <w:pPr>
              <w:jc w:val="center"/>
              <w:rPr>
                <w:b/>
                <w:color w:val="000000"/>
              </w:rPr>
            </w:pPr>
            <w:r w:rsidRPr="00C73427">
              <w:rPr>
                <w:b/>
                <w:color w:val="000000"/>
              </w:rPr>
              <w:t>F</w:t>
            </w:r>
          </w:p>
        </w:tc>
        <w:tc>
          <w:tcPr>
            <w:tcW w:w="1217" w:type="dxa"/>
            <w:tcBorders>
              <w:top w:val="single" w:sz="4" w:space="0" w:color="auto"/>
              <w:bottom w:val="single" w:sz="4" w:space="0" w:color="auto"/>
            </w:tcBorders>
            <w:vAlign w:val="center"/>
          </w:tcPr>
          <w:p w14:paraId="336E4DF2" w14:textId="77777777" w:rsidR="00B84CC7" w:rsidRPr="00C73427" w:rsidRDefault="00B84CC7" w:rsidP="002E048D">
            <w:pPr>
              <w:jc w:val="center"/>
              <w:rPr>
                <w:b/>
                <w:color w:val="000000"/>
              </w:rPr>
            </w:pPr>
            <w:proofErr w:type="gramStart"/>
            <w:r w:rsidRPr="00C73427">
              <w:rPr>
                <w:b/>
                <w:color w:val="000000"/>
              </w:rPr>
              <w:t>p</w:t>
            </w:r>
            <w:proofErr w:type="gramEnd"/>
            <w:r w:rsidRPr="00C73427">
              <w:rPr>
                <w:b/>
                <w:color w:val="000000"/>
              </w:rPr>
              <w:t>*</w:t>
            </w:r>
          </w:p>
        </w:tc>
      </w:tr>
      <w:tr w:rsidR="00B84CC7" w:rsidRPr="00C73427" w14:paraId="07F74FC7" w14:textId="77777777" w:rsidTr="00B84CC7">
        <w:trPr>
          <w:trHeight w:hRule="exact" w:val="531"/>
        </w:trPr>
        <w:tc>
          <w:tcPr>
            <w:tcW w:w="1417" w:type="dxa"/>
            <w:tcBorders>
              <w:top w:val="single" w:sz="4" w:space="0" w:color="auto"/>
              <w:bottom w:val="single" w:sz="4" w:space="0" w:color="auto"/>
            </w:tcBorders>
            <w:vAlign w:val="center"/>
          </w:tcPr>
          <w:p w14:paraId="0963E00E" w14:textId="77777777" w:rsidR="00B84CC7" w:rsidRPr="00C73427" w:rsidRDefault="00B84CC7" w:rsidP="002E048D">
            <w:pPr>
              <w:ind w:right="-264"/>
              <w:rPr>
                <w:b/>
                <w:color w:val="000000"/>
              </w:rPr>
            </w:pPr>
            <w:r w:rsidRPr="00C73427">
              <w:rPr>
                <w:b/>
                <w:color w:val="000000"/>
              </w:rPr>
              <w:t>Gruplar arası</w:t>
            </w:r>
          </w:p>
        </w:tc>
        <w:tc>
          <w:tcPr>
            <w:tcW w:w="1225" w:type="dxa"/>
            <w:tcBorders>
              <w:top w:val="single" w:sz="4" w:space="0" w:color="auto"/>
              <w:bottom w:val="single" w:sz="4" w:space="0" w:color="auto"/>
            </w:tcBorders>
            <w:vAlign w:val="center"/>
          </w:tcPr>
          <w:p w14:paraId="57974104" w14:textId="77777777" w:rsidR="00B84CC7" w:rsidRPr="00C73427" w:rsidRDefault="00B84CC7" w:rsidP="002E048D">
            <w:pPr>
              <w:jc w:val="center"/>
              <w:rPr>
                <w:color w:val="000000"/>
              </w:rPr>
            </w:pPr>
            <w:r w:rsidRPr="00C73427">
              <w:rPr>
                <w:color w:val="000000"/>
              </w:rPr>
              <w:t>1.733</w:t>
            </w:r>
          </w:p>
        </w:tc>
        <w:tc>
          <w:tcPr>
            <w:tcW w:w="1678" w:type="dxa"/>
            <w:gridSpan w:val="2"/>
            <w:tcBorders>
              <w:top w:val="single" w:sz="4" w:space="0" w:color="auto"/>
              <w:bottom w:val="single" w:sz="4" w:space="0" w:color="auto"/>
            </w:tcBorders>
            <w:vAlign w:val="center"/>
          </w:tcPr>
          <w:p w14:paraId="60A61EAD" w14:textId="77777777" w:rsidR="00B84CC7" w:rsidRPr="00C73427" w:rsidRDefault="00B84CC7" w:rsidP="002E048D">
            <w:pPr>
              <w:jc w:val="center"/>
              <w:rPr>
                <w:color w:val="000000"/>
              </w:rPr>
            </w:pPr>
            <w:r w:rsidRPr="00C73427">
              <w:rPr>
                <w:color w:val="000000"/>
              </w:rPr>
              <w:t>3</w:t>
            </w:r>
          </w:p>
        </w:tc>
        <w:tc>
          <w:tcPr>
            <w:tcW w:w="1589" w:type="dxa"/>
            <w:tcBorders>
              <w:top w:val="single" w:sz="4" w:space="0" w:color="auto"/>
              <w:bottom w:val="single" w:sz="4" w:space="0" w:color="auto"/>
            </w:tcBorders>
            <w:vAlign w:val="center"/>
          </w:tcPr>
          <w:p w14:paraId="5FF3C616" w14:textId="77777777" w:rsidR="00B84CC7" w:rsidRPr="00C73427" w:rsidRDefault="00B84CC7" w:rsidP="002E048D">
            <w:pPr>
              <w:jc w:val="center"/>
              <w:rPr>
                <w:color w:val="000000"/>
              </w:rPr>
            </w:pPr>
            <w:r w:rsidRPr="00C73427">
              <w:rPr>
                <w:color w:val="000000"/>
              </w:rPr>
              <w:t>0.578</w:t>
            </w:r>
          </w:p>
        </w:tc>
        <w:tc>
          <w:tcPr>
            <w:tcW w:w="850" w:type="dxa"/>
            <w:tcBorders>
              <w:top w:val="single" w:sz="4" w:space="0" w:color="auto"/>
              <w:bottom w:val="single" w:sz="4" w:space="0" w:color="auto"/>
            </w:tcBorders>
            <w:vAlign w:val="center"/>
          </w:tcPr>
          <w:p w14:paraId="260321C5" w14:textId="77777777" w:rsidR="00B84CC7" w:rsidRPr="00C73427" w:rsidRDefault="00B84CC7" w:rsidP="002E048D">
            <w:pPr>
              <w:jc w:val="center"/>
              <w:rPr>
                <w:color w:val="000000"/>
              </w:rPr>
            </w:pPr>
            <w:r w:rsidRPr="00C73427">
              <w:rPr>
                <w:color w:val="000000"/>
              </w:rPr>
              <w:t>0.602</w:t>
            </w:r>
          </w:p>
        </w:tc>
        <w:tc>
          <w:tcPr>
            <w:tcW w:w="1217" w:type="dxa"/>
            <w:tcBorders>
              <w:top w:val="single" w:sz="4" w:space="0" w:color="auto"/>
              <w:bottom w:val="single" w:sz="4" w:space="0" w:color="auto"/>
            </w:tcBorders>
            <w:vAlign w:val="center"/>
          </w:tcPr>
          <w:p w14:paraId="61334BFF" w14:textId="77777777" w:rsidR="00B84CC7" w:rsidRPr="00C73427" w:rsidRDefault="00B84CC7" w:rsidP="002E048D">
            <w:pPr>
              <w:jc w:val="center"/>
              <w:rPr>
                <w:color w:val="000000"/>
              </w:rPr>
            </w:pPr>
            <w:r w:rsidRPr="00C73427">
              <w:rPr>
                <w:color w:val="000000"/>
              </w:rPr>
              <w:t>.616</w:t>
            </w:r>
          </w:p>
        </w:tc>
      </w:tr>
      <w:tr w:rsidR="00B84CC7" w:rsidRPr="00C73427" w14:paraId="34457626" w14:textId="77777777" w:rsidTr="00B84CC7">
        <w:trPr>
          <w:trHeight w:hRule="exact" w:val="531"/>
        </w:trPr>
        <w:tc>
          <w:tcPr>
            <w:tcW w:w="1417" w:type="dxa"/>
            <w:tcBorders>
              <w:top w:val="single" w:sz="4" w:space="0" w:color="auto"/>
              <w:bottom w:val="single" w:sz="4" w:space="0" w:color="auto"/>
            </w:tcBorders>
            <w:vAlign w:val="center"/>
          </w:tcPr>
          <w:p w14:paraId="35BC4C7A" w14:textId="77777777" w:rsidR="00B84CC7" w:rsidRPr="00C73427" w:rsidRDefault="00B84CC7" w:rsidP="002E048D">
            <w:pPr>
              <w:rPr>
                <w:b/>
                <w:color w:val="000000"/>
              </w:rPr>
            </w:pPr>
            <w:r w:rsidRPr="00C73427">
              <w:rPr>
                <w:b/>
                <w:color w:val="000000"/>
              </w:rPr>
              <w:t>Grup içi</w:t>
            </w:r>
          </w:p>
        </w:tc>
        <w:tc>
          <w:tcPr>
            <w:tcW w:w="1225" w:type="dxa"/>
            <w:tcBorders>
              <w:top w:val="single" w:sz="4" w:space="0" w:color="auto"/>
              <w:bottom w:val="single" w:sz="4" w:space="0" w:color="auto"/>
            </w:tcBorders>
            <w:vAlign w:val="center"/>
          </w:tcPr>
          <w:p w14:paraId="13CEAD3B" w14:textId="77777777" w:rsidR="00B84CC7" w:rsidRPr="00C73427" w:rsidRDefault="00B84CC7" w:rsidP="002E048D">
            <w:pPr>
              <w:jc w:val="center"/>
              <w:rPr>
                <w:color w:val="000000"/>
              </w:rPr>
            </w:pPr>
            <w:r w:rsidRPr="00C73427">
              <w:rPr>
                <w:color w:val="000000"/>
              </w:rPr>
              <w:t>80.596</w:t>
            </w:r>
          </w:p>
        </w:tc>
        <w:tc>
          <w:tcPr>
            <w:tcW w:w="1678" w:type="dxa"/>
            <w:gridSpan w:val="2"/>
            <w:tcBorders>
              <w:top w:val="single" w:sz="4" w:space="0" w:color="auto"/>
              <w:bottom w:val="single" w:sz="4" w:space="0" w:color="auto"/>
            </w:tcBorders>
            <w:vAlign w:val="center"/>
          </w:tcPr>
          <w:p w14:paraId="7AD859CA" w14:textId="77777777" w:rsidR="00B84CC7" w:rsidRPr="00C73427" w:rsidRDefault="00B84CC7" w:rsidP="002E048D">
            <w:pPr>
              <w:jc w:val="center"/>
              <w:rPr>
                <w:color w:val="000000"/>
              </w:rPr>
            </w:pPr>
            <w:r w:rsidRPr="00C73427">
              <w:rPr>
                <w:color w:val="000000"/>
              </w:rPr>
              <w:t>84</w:t>
            </w:r>
          </w:p>
        </w:tc>
        <w:tc>
          <w:tcPr>
            <w:tcW w:w="1589" w:type="dxa"/>
            <w:tcBorders>
              <w:top w:val="single" w:sz="4" w:space="0" w:color="auto"/>
              <w:bottom w:val="single" w:sz="4" w:space="0" w:color="auto"/>
            </w:tcBorders>
            <w:vAlign w:val="center"/>
          </w:tcPr>
          <w:p w14:paraId="58F9A4C6" w14:textId="77777777" w:rsidR="00B84CC7" w:rsidRPr="00C73427" w:rsidRDefault="00B84CC7" w:rsidP="002E048D">
            <w:pPr>
              <w:jc w:val="center"/>
              <w:rPr>
                <w:color w:val="000000"/>
              </w:rPr>
            </w:pPr>
            <w:r w:rsidRPr="00C73427">
              <w:rPr>
                <w:color w:val="000000"/>
              </w:rPr>
              <w:t>0.959</w:t>
            </w:r>
          </w:p>
        </w:tc>
        <w:tc>
          <w:tcPr>
            <w:tcW w:w="850" w:type="dxa"/>
            <w:tcBorders>
              <w:top w:val="single" w:sz="4" w:space="0" w:color="auto"/>
              <w:bottom w:val="single" w:sz="4" w:space="0" w:color="auto"/>
            </w:tcBorders>
            <w:vAlign w:val="center"/>
          </w:tcPr>
          <w:p w14:paraId="7C332CA6" w14:textId="77777777" w:rsidR="00B84CC7" w:rsidRPr="00C73427" w:rsidRDefault="00B84CC7" w:rsidP="002E048D">
            <w:pPr>
              <w:jc w:val="center"/>
              <w:rPr>
                <w:color w:val="000000"/>
              </w:rPr>
            </w:pPr>
          </w:p>
        </w:tc>
        <w:tc>
          <w:tcPr>
            <w:tcW w:w="1217" w:type="dxa"/>
            <w:tcBorders>
              <w:top w:val="single" w:sz="4" w:space="0" w:color="auto"/>
              <w:bottom w:val="single" w:sz="4" w:space="0" w:color="auto"/>
            </w:tcBorders>
            <w:vAlign w:val="center"/>
          </w:tcPr>
          <w:p w14:paraId="5244CBA6" w14:textId="77777777" w:rsidR="00B84CC7" w:rsidRPr="00C73427" w:rsidRDefault="00B84CC7" w:rsidP="002E048D">
            <w:pPr>
              <w:jc w:val="center"/>
              <w:rPr>
                <w:color w:val="000000"/>
              </w:rPr>
            </w:pPr>
          </w:p>
        </w:tc>
      </w:tr>
      <w:tr w:rsidR="00B84CC7" w:rsidRPr="00C73427" w14:paraId="59128384" w14:textId="77777777" w:rsidTr="00B84CC7">
        <w:trPr>
          <w:trHeight w:hRule="exact" w:val="531"/>
        </w:trPr>
        <w:tc>
          <w:tcPr>
            <w:tcW w:w="1417" w:type="dxa"/>
            <w:tcBorders>
              <w:top w:val="single" w:sz="4" w:space="0" w:color="auto"/>
            </w:tcBorders>
            <w:vAlign w:val="center"/>
          </w:tcPr>
          <w:p w14:paraId="67D25749" w14:textId="77777777" w:rsidR="00B84CC7" w:rsidRPr="00C73427" w:rsidRDefault="00B84CC7" w:rsidP="002E048D">
            <w:pPr>
              <w:rPr>
                <w:b/>
                <w:color w:val="000000"/>
              </w:rPr>
            </w:pPr>
            <w:r w:rsidRPr="00C73427">
              <w:rPr>
                <w:b/>
                <w:color w:val="000000"/>
              </w:rPr>
              <w:t>Toplam</w:t>
            </w:r>
          </w:p>
        </w:tc>
        <w:tc>
          <w:tcPr>
            <w:tcW w:w="1225" w:type="dxa"/>
            <w:tcBorders>
              <w:top w:val="single" w:sz="4" w:space="0" w:color="auto"/>
            </w:tcBorders>
            <w:vAlign w:val="center"/>
          </w:tcPr>
          <w:p w14:paraId="0B6B704D" w14:textId="77777777" w:rsidR="00B84CC7" w:rsidRPr="00C73427" w:rsidRDefault="00B84CC7" w:rsidP="002E048D">
            <w:pPr>
              <w:jc w:val="center"/>
              <w:rPr>
                <w:color w:val="000000"/>
              </w:rPr>
            </w:pPr>
            <w:r w:rsidRPr="00C73427">
              <w:rPr>
                <w:color w:val="000000"/>
              </w:rPr>
              <w:t>82,329</w:t>
            </w:r>
          </w:p>
        </w:tc>
        <w:tc>
          <w:tcPr>
            <w:tcW w:w="1678" w:type="dxa"/>
            <w:gridSpan w:val="2"/>
            <w:tcBorders>
              <w:top w:val="single" w:sz="4" w:space="0" w:color="auto"/>
            </w:tcBorders>
            <w:vAlign w:val="center"/>
          </w:tcPr>
          <w:p w14:paraId="33BFF937" w14:textId="77777777" w:rsidR="00B84CC7" w:rsidRPr="00C73427" w:rsidRDefault="00B84CC7" w:rsidP="002E048D">
            <w:pPr>
              <w:jc w:val="center"/>
              <w:rPr>
                <w:color w:val="000000"/>
              </w:rPr>
            </w:pPr>
            <w:r w:rsidRPr="00C73427">
              <w:rPr>
                <w:color w:val="000000"/>
              </w:rPr>
              <w:t>87</w:t>
            </w:r>
          </w:p>
        </w:tc>
        <w:tc>
          <w:tcPr>
            <w:tcW w:w="1589" w:type="dxa"/>
            <w:tcBorders>
              <w:top w:val="single" w:sz="4" w:space="0" w:color="auto"/>
            </w:tcBorders>
            <w:vAlign w:val="center"/>
          </w:tcPr>
          <w:p w14:paraId="66C87225" w14:textId="77777777" w:rsidR="00B84CC7" w:rsidRPr="00C73427" w:rsidRDefault="00B84CC7" w:rsidP="002E048D">
            <w:pPr>
              <w:jc w:val="center"/>
              <w:rPr>
                <w:color w:val="000000"/>
              </w:rPr>
            </w:pPr>
          </w:p>
        </w:tc>
        <w:tc>
          <w:tcPr>
            <w:tcW w:w="850" w:type="dxa"/>
            <w:tcBorders>
              <w:top w:val="single" w:sz="4" w:space="0" w:color="auto"/>
            </w:tcBorders>
            <w:vAlign w:val="center"/>
          </w:tcPr>
          <w:p w14:paraId="32CFD401" w14:textId="77777777" w:rsidR="00B84CC7" w:rsidRPr="00C73427" w:rsidRDefault="00B84CC7" w:rsidP="002E048D">
            <w:pPr>
              <w:jc w:val="center"/>
              <w:rPr>
                <w:color w:val="000000"/>
              </w:rPr>
            </w:pPr>
          </w:p>
        </w:tc>
        <w:tc>
          <w:tcPr>
            <w:tcW w:w="1217" w:type="dxa"/>
            <w:tcBorders>
              <w:top w:val="single" w:sz="4" w:space="0" w:color="auto"/>
            </w:tcBorders>
            <w:vAlign w:val="center"/>
          </w:tcPr>
          <w:p w14:paraId="6A04E6AE" w14:textId="77777777" w:rsidR="00B84CC7" w:rsidRPr="00C73427" w:rsidRDefault="00B84CC7" w:rsidP="002E048D">
            <w:pPr>
              <w:jc w:val="center"/>
              <w:rPr>
                <w:color w:val="000000"/>
              </w:rPr>
            </w:pPr>
          </w:p>
        </w:tc>
      </w:tr>
    </w:tbl>
    <w:p w14:paraId="364C44C8" w14:textId="77777777" w:rsidR="00B84CC7" w:rsidRPr="00C73427" w:rsidRDefault="00B84CC7" w:rsidP="00B84CC7">
      <w:pPr>
        <w:spacing w:after="240"/>
        <w:ind w:firstLine="284"/>
        <w:rPr>
          <w:rFonts w:ascii="Times New Roman" w:hAnsi="Times New Roman"/>
        </w:rPr>
      </w:pPr>
      <w:proofErr w:type="gramStart"/>
      <w:r w:rsidRPr="00C73427">
        <w:rPr>
          <w:rFonts w:ascii="Times New Roman" w:hAnsi="Times New Roman"/>
        </w:rPr>
        <w:t>p</w:t>
      </w:r>
      <w:proofErr w:type="gramEnd"/>
      <w:r w:rsidRPr="00C73427">
        <w:rPr>
          <w:rFonts w:ascii="Times New Roman" w:hAnsi="Times New Roman"/>
        </w:rPr>
        <w:t>*&lt;.05</w:t>
      </w:r>
    </w:p>
    <w:p w14:paraId="26F780BA" w14:textId="77777777" w:rsidR="00B84CC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lastRenderedPageBreak/>
        <w:t xml:space="preserve">Uygulanan yöntemin başarı testinde yer alan dört farklı kategoriden hangisinin üzerinde daha etkili olduğunu belirlenmek için yapılan tek yönlü </w:t>
      </w:r>
      <w:proofErr w:type="spellStart"/>
      <w:r w:rsidRPr="00C73427">
        <w:rPr>
          <w:rFonts w:ascii="Times New Roman" w:hAnsi="Times New Roman"/>
          <w:sz w:val="24"/>
          <w:szCs w:val="24"/>
        </w:rPr>
        <w:t>varyans</w:t>
      </w:r>
      <w:proofErr w:type="spellEnd"/>
      <w:r w:rsidRPr="00C73427">
        <w:rPr>
          <w:rFonts w:ascii="Times New Roman" w:hAnsi="Times New Roman"/>
          <w:sz w:val="24"/>
          <w:szCs w:val="24"/>
        </w:rPr>
        <w:t xml:space="preserve"> analizi (</w:t>
      </w:r>
      <w:proofErr w:type="spellStart"/>
      <w:r w:rsidRPr="00C73427">
        <w:rPr>
          <w:rFonts w:ascii="Times New Roman" w:hAnsi="Times New Roman"/>
          <w:sz w:val="24"/>
          <w:szCs w:val="24"/>
        </w:rPr>
        <w:t>one-way</w:t>
      </w:r>
      <w:proofErr w:type="spellEnd"/>
      <w:r w:rsidRPr="00C73427">
        <w:rPr>
          <w:rFonts w:ascii="Times New Roman" w:hAnsi="Times New Roman"/>
          <w:sz w:val="24"/>
          <w:szCs w:val="24"/>
        </w:rPr>
        <w:t xml:space="preserve"> ANOVA) sonuçları uygulanan yöntemin alt kategorilerdeki başarıyı arttırma açısından gruplar arasında anlamlı bir farklılık göstermediğini ortaya koymuştur (p&gt;.05). Başka bir ifadeyle, elde edilen sonuçlar uygulanan </w:t>
      </w:r>
      <w:proofErr w:type="spellStart"/>
      <w:r w:rsidRPr="00C73427">
        <w:rPr>
          <w:rFonts w:ascii="Times New Roman" w:hAnsi="Times New Roman"/>
          <w:sz w:val="24"/>
          <w:szCs w:val="24"/>
        </w:rPr>
        <w:t>argümantasyon</w:t>
      </w:r>
      <w:proofErr w:type="spellEnd"/>
      <w:r w:rsidRPr="00C73427">
        <w:rPr>
          <w:rFonts w:ascii="Times New Roman" w:hAnsi="Times New Roman"/>
          <w:sz w:val="24"/>
          <w:szCs w:val="24"/>
        </w:rPr>
        <w:t xml:space="preserve"> temelli eğitim yönteminin her bir alt kategoride yer alan başarı türünü etkilemede aynı düzeyde etkiye sahip olduğu şeklinde yorumlanabilir.</w:t>
      </w:r>
    </w:p>
    <w:p w14:paraId="5BEC38FD"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Sonuç ve Tartışma</w:t>
      </w:r>
    </w:p>
    <w:p w14:paraId="5EBE4D89" w14:textId="77777777" w:rsidR="002669E6" w:rsidRPr="005636EB" w:rsidRDefault="002669E6" w:rsidP="006F1314">
      <w:pPr>
        <w:spacing w:after="0" w:line="360" w:lineRule="auto"/>
        <w:ind w:firstLine="709"/>
        <w:jc w:val="both"/>
        <w:rPr>
          <w:rFonts w:ascii="Times New Roman" w:hAnsi="Times New Roman" w:cs="Times New Roman"/>
          <w:sz w:val="24"/>
          <w:szCs w:val="24"/>
        </w:rPr>
      </w:pPr>
      <w:r w:rsidRPr="005636EB">
        <w:rPr>
          <w:rFonts w:ascii="Times New Roman" w:hAnsi="Times New Roman" w:cs="Times New Roman"/>
          <w:sz w:val="24"/>
          <w:szCs w:val="24"/>
        </w:rPr>
        <w:t xml:space="preserve">ATBÖ yaklaşımı temel alınarak </w:t>
      </w:r>
      <w:proofErr w:type="spellStart"/>
      <w:r w:rsidRPr="005636EB">
        <w:rPr>
          <w:rFonts w:ascii="Times New Roman" w:hAnsi="Times New Roman" w:cs="Times New Roman"/>
          <w:sz w:val="24"/>
          <w:szCs w:val="24"/>
        </w:rPr>
        <w:t>işlenilen</w:t>
      </w:r>
      <w:proofErr w:type="spellEnd"/>
      <w:r w:rsidRPr="005636EB">
        <w:rPr>
          <w:rFonts w:ascii="Times New Roman" w:hAnsi="Times New Roman" w:cs="Times New Roman"/>
          <w:sz w:val="24"/>
          <w:szCs w:val="24"/>
        </w:rPr>
        <w:t xml:space="preserve"> fonksiyonlar konusu öncesinde ve sonrasında öğrencilere uygulanan başarı testi sonuçları değerlendirildiğinde son test lehine anlamlı bir farklılığın olduğu tespit edilmiştir (p=.00 &lt;.05). Elde edilen bulgular incelendiğinde öğrencilerin ön test puan ortalaması 7.23 iken son test puan ortalaması 42.77’ye yükselmiştir. Başka bir ifadeyle, matematik öğretiminde kullanılan ATBÖ yaklaşımının öğrencilerin fonksiyonlar konusundaki başarılarını arttırmada başarılı bir yöntem olduğu söylenebilir. </w:t>
      </w:r>
      <w:proofErr w:type="spellStart"/>
      <w:r w:rsidRPr="005636EB">
        <w:rPr>
          <w:rFonts w:ascii="Times New Roman" w:hAnsi="Times New Roman" w:cs="Times New Roman"/>
          <w:sz w:val="24"/>
          <w:szCs w:val="24"/>
        </w:rPr>
        <w:t>Rudd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Greenbowe</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Hand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Legge</w:t>
      </w:r>
      <w:proofErr w:type="spellEnd"/>
      <w:r w:rsidRPr="005636EB">
        <w:rPr>
          <w:rFonts w:ascii="Times New Roman" w:hAnsi="Times New Roman" w:cs="Times New Roman"/>
          <w:sz w:val="24"/>
          <w:szCs w:val="24"/>
        </w:rPr>
        <w:t>, (2001) kimya dersindeki denge konusunda uygulama grubuna ATBÖ yaklaşımıyla ders işleyerek son test lehine anlamlı bir farklılık tespit etmişlerdir. Yeşiloğlu (2007)’</w:t>
      </w:r>
      <w:proofErr w:type="spellStart"/>
      <w:r w:rsidRPr="005636EB">
        <w:rPr>
          <w:rFonts w:ascii="Times New Roman" w:hAnsi="Times New Roman" w:cs="Times New Roman"/>
          <w:sz w:val="24"/>
          <w:szCs w:val="24"/>
        </w:rPr>
        <w:t>nun</w:t>
      </w:r>
      <w:proofErr w:type="spellEnd"/>
      <w:r w:rsidRPr="005636EB">
        <w:rPr>
          <w:rFonts w:ascii="Times New Roman" w:hAnsi="Times New Roman" w:cs="Times New Roman"/>
          <w:sz w:val="24"/>
          <w:szCs w:val="24"/>
        </w:rPr>
        <w:t xml:space="preserve"> gazlar konusunda deney grubuna tartışma modeli ile işlenmiş ve kontrol grubuna göre yüksek başarı tespit edilmiştir. Benzer olarak çalışmamızın sonuçlarıyla paralellik gösteren ATBÖ uygulamasının öğrencilerin son test puanları üzerinde anlamlı farklılıkların olduğu çalışmalar mevcuttur (</w:t>
      </w:r>
      <w:proofErr w:type="spellStart"/>
      <w:r w:rsidRPr="005636EB">
        <w:rPr>
          <w:rFonts w:ascii="Times New Roman" w:hAnsi="Times New Roman" w:cs="Times New Roman"/>
          <w:sz w:val="24"/>
          <w:szCs w:val="24"/>
        </w:rPr>
        <w:t>Hand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Keys</w:t>
      </w:r>
      <w:proofErr w:type="spellEnd"/>
      <w:r w:rsidRPr="005636EB">
        <w:rPr>
          <w:rFonts w:ascii="Times New Roman" w:hAnsi="Times New Roman" w:cs="Times New Roman"/>
          <w:sz w:val="24"/>
          <w:szCs w:val="24"/>
        </w:rPr>
        <w:t xml:space="preserve">, 1999; </w:t>
      </w:r>
      <w:proofErr w:type="spellStart"/>
      <w:r w:rsidRPr="005636EB">
        <w:rPr>
          <w:rFonts w:ascii="Times New Roman" w:hAnsi="Times New Roman" w:cs="Times New Roman"/>
          <w:sz w:val="24"/>
          <w:szCs w:val="24"/>
        </w:rPr>
        <w:t>Hand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vd</w:t>
      </w:r>
      <w:proofErr w:type="spellEnd"/>
      <w:r w:rsidRPr="005636EB">
        <w:rPr>
          <w:rFonts w:ascii="Times New Roman" w:hAnsi="Times New Roman" w:cs="Times New Roman"/>
          <w:sz w:val="24"/>
          <w:szCs w:val="24"/>
        </w:rPr>
        <w:t xml:space="preserve">, 2002; </w:t>
      </w:r>
      <w:proofErr w:type="spellStart"/>
      <w:r w:rsidRPr="005636EB">
        <w:rPr>
          <w:rFonts w:ascii="Times New Roman" w:hAnsi="Times New Roman" w:cs="Times New Roman"/>
          <w:sz w:val="24"/>
          <w:szCs w:val="24"/>
        </w:rPr>
        <w:t>Hand</w:t>
      </w:r>
      <w:proofErr w:type="spellEnd"/>
      <w:r w:rsidRPr="005636EB">
        <w:rPr>
          <w:rFonts w:ascii="Times New Roman" w:hAnsi="Times New Roman" w:cs="Times New Roman"/>
          <w:sz w:val="24"/>
          <w:szCs w:val="24"/>
        </w:rPr>
        <w:t xml:space="preserve"> vd</w:t>
      </w:r>
      <w:proofErr w:type="gramStart"/>
      <w:r w:rsidRPr="005636EB">
        <w:rPr>
          <w:rFonts w:ascii="Times New Roman" w:hAnsi="Times New Roman" w:cs="Times New Roman"/>
          <w:sz w:val="24"/>
          <w:szCs w:val="24"/>
        </w:rPr>
        <w:t>.,</w:t>
      </w:r>
      <w:proofErr w:type="gramEnd"/>
      <w:r w:rsidRPr="005636EB">
        <w:rPr>
          <w:rFonts w:ascii="Times New Roman" w:hAnsi="Times New Roman" w:cs="Times New Roman"/>
          <w:sz w:val="24"/>
          <w:szCs w:val="24"/>
        </w:rPr>
        <w:t xml:space="preserve"> 2004; Kaya, 2005; </w:t>
      </w:r>
      <w:proofErr w:type="spellStart"/>
      <w:r w:rsidRPr="005636EB">
        <w:rPr>
          <w:rFonts w:ascii="Times New Roman" w:hAnsi="Times New Roman" w:cs="Times New Roman"/>
          <w:sz w:val="24"/>
          <w:szCs w:val="24"/>
        </w:rPr>
        <w:t>Hohenshell</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and</w:t>
      </w:r>
      <w:proofErr w:type="spellEnd"/>
      <w:r w:rsidRPr="005636EB">
        <w:rPr>
          <w:rFonts w:ascii="Times New Roman" w:hAnsi="Times New Roman" w:cs="Times New Roman"/>
          <w:sz w:val="24"/>
          <w:szCs w:val="24"/>
        </w:rPr>
        <w:t xml:space="preserve"> </w:t>
      </w:r>
      <w:proofErr w:type="spellStart"/>
      <w:r w:rsidRPr="005636EB">
        <w:rPr>
          <w:rFonts w:ascii="Times New Roman" w:hAnsi="Times New Roman" w:cs="Times New Roman"/>
          <w:sz w:val="24"/>
          <w:szCs w:val="24"/>
        </w:rPr>
        <w:t>Hand</w:t>
      </w:r>
      <w:proofErr w:type="spellEnd"/>
      <w:r w:rsidRPr="005636EB">
        <w:rPr>
          <w:rFonts w:ascii="Times New Roman" w:hAnsi="Times New Roman" w:cs="Times New Roman"/>
          <w:sz w:val="24"/>
          <w:szCs w:val="24"/>
        </w:rPr>
        <w:t xml:space="preserve">, 2006; </w:t>
      </w:r>
      <w:proofErr w:type="spellStart"/>
      <w:r w:rsidRPr="005636EB">
        <w:rPr>
          <w:rFonts w:ascii="Times New Roman" w:hAnsi="Times New Roman" w:cs="Times New Roman"/>
          <w:sz w:val="24"/>
          <w:szCs w:val="24"/>
        </w:rPr>
        <w:t>Akkus</w:t>
      </w:r>
      <w:proofErr w:type="spellEnd"/>
      <w:r w:rsidRPr="005636EB">
        <w:rPr>
          <w:rFonts w:ascii="Times New Roman" w:hAnsi="Times New Roman" w:cs="Times New Roman"/>
          <w:sz w:val="24"/>
          <w:szCs w:val="24"/>
        </w:rPr>
        <w:t xml:space="preserve"> et al., 2007; Demirci, 2008; </w:t>
      </w:r>
      <w:proofErr w:type="spellStart"/>
      <w:r w:rsidRPr="005636EB">
        <w:rPr>
          <w:rFonts w:ascii="Times New Roman" w:hAnsi="Times New Roman" w:cs="Times New Roman"/>
          <w:sz w:val="24"/>
          <w:szCs w:val="24"/>
        </w:rPr>
        <w:t>Uluçınar</w:t>
      </w:r>
      <w:proofErr w:type="spellEnd"/>
      <w:r w:rsidRPr="005636EB">
        <w:rPr>
          <w:rFonts w:ascii="Times New Roman" w:hAnsi="Times New Roman" w:cs="Times New Roman"/>
          <w:sz w:val="24"/>
          <w:szCs w:val="24"/>
        </w:rPr>
        <w:t xml:space="preserve"> Sağır, 2008; Deveci, 2009; Özer, 2009; Özkara, 2011; </w:t>
      </w:r>
      <w:proofErr w:type="spellStart"/>
      <w:r w:rsidRPr="005636EB">
        <w:rPr>
          <w:rFonts w:ascii="Times New Roman" w:hAnsi="Times New Roman" w:cs="Times New Roman"/>
          <w:sz w:val="24"/>
          <w:szCs w:val="24"/>
        </w:rPr>
        <w:t>Memiş</w:t>
      </w:r>
      <w:proofErr w:type="spellEnd"/>
      <w:r w:rsidRPr="005636EB">
        <w:rPr>
          <w:rFonts w:ascii="Times New Roman" w:hAnsi="Times New Roman" w:cs="Times New Roman"/>
          <w:sz w:val="24"/>
          <w:szCs w:val="24"/>
        </w:rPr>
        <w:t>, 2011; Günel ve Tanrıverdi, 2012; Akkuş ve Kurt, 2012).</w:t>
      </w:r>
    </w:p>
    <w:p w14:paraId="45B156A3" w14:textId="77777777" w:rsidR="002669E6" w:rsidRPr="00C73427" w:rsidRDefault="002669E6" w:rsidP="002669E6">
      <w:pPr>
        <w:spacing w:line="360" w:lineRule="auto"/>
        <w:jc w:val="both"/>
        <w:rPr>
          <w:rFonts w:ascii="Times New Roman" w:hAnsi="Times New Roman"/>
          <w:sz w:val="24"/>
          <w:szCs w:val="24"/>
        </w:rPr>
      </w:pPr>
      <w:r w:rsidRPr="005636EB">
        <w:rPr>
          <w:rFonts w:ascii="Times New Roman" w:hAnsi="Times New Roman" w:cs="Times New Roman"/>
          <w:sz w:val="24"/>
          <w:szCs w:val="24"/>
        </w:rPr>
        <w:t xml:space="preserve">Öğrencilerin tartışma sürecinde ve sonunda yazdıkları MMY </w:t>
      </w:r>
      <w:proofErr w:type="spellStart"/>
      <w:r w:rsidRPr="005636EB">
        <w:rPr>
          <w:rFonts w:ascii="Times New Roman" w:hAnsi="Times New Roman" w:cs="Times New Roman"/>
          <w:sz w:val="24"/>
          <w:szCs w:val="24"/>
        </w:rPr>
        <w:t>şablonunundan</w:t>
      </w:r>
      <w:proofErr w:type="spellEnd"/>
      <w:r w:rsidRPr="005636EB">
        <w:rPr>
          <w:rFonts w:ascii="Times New Roman" w:hAnsi="Times New Roman" w:cs="Times New Roman"/>
          <w:sz w:val="24"/>
          <w:szCs w:val="24"/>
        </w:rPr>
        <w:t xml:space="preserve"> elde edilen bulgulara göre; raporların toplam puanları ile fonksiyonlar başarı testinin son test toplam puanları arasında pozitif, orta düzeyde ve anlamlı bir ilişki tespit edilmiştir (r=.614, p&lt; .05). Yazma ve matematiksel problem çözme arasındaki ilişkiyi keşfetmek için yapılan çalışmalar, yazmanın, öğrencilere problem çözme davranışlarını organize etme ve onların bilgi şemalarını geliştirme konusunda yardımcı olduğunu göstermiştir (</w:t>
      </w:r>
      <w:proofErr w:type="spellStart"/>
      <w:r w:rsidRPr="005636EB">
        <w:rPr>
          <w:rFonts w:ascii="Times New Roman" w:hAnsi="Times New Roman" w:cs="Times New Roman"/>
          <w:sz w:val="24"/>
          <w:szCs w:val="24"/>
        </w:rPr>
        <w:t>Steele</w:t>
      </w:r>
      <w:proofErr w:type="spellEnd"/>
      <w:r w:rsidRPr="005636EB">
        <w:rPr>
          <w:rFonts w:ascii="Times New Roman" w:hAnsi="Times New Roman" w:cs="Times New Roman"/>
          <w:sz w:val="24"/>
          <w:szCs w:val="24"/>
        </w:rPr>
        <w:t xml:space="preserve">, 2005). Aynı şekilde </w:t>
      </w:r>
      <w:proofErr w:type="spellStart"/>
      <w:r w:rsidRPr="005636EB">
        <w:rPr>
          <w:rFonts w:ascii="Times New Roman" w:hAnsi="Times New Roman" w:cs="Times New Roman"/>
          <w:sz w:val="24"/>
          <w:szCs w:val="24"/>
        </w:rPr>
        <w:t>Pugalee</w:t>
      </w:r>
      <w:proofErr w:type="spellEnd"/>
      <w:r w:rsidRPr="005636EB">
        <w:rPr>
          <w:rFonts w:ascii="Times New Roman" w:hAnsi="Times New Roman" w:cs="Times New Roman"/>
          <w:sz w:val="24"/>
          <w:szCs w:val="24"/>
        </w:rPr>
        <w:t xml:space="preserve"> (2004), öğrencilerin matematiksel yazmalarından üst-bilişsel davranış kanıtları sağlamıştır. Türkiye’de yazma üzerine yapılan çalışmalar incelendiğinde daha çok fen bilimleri öğretimi ile ilgili olduğu görülür (Akar, 2007; Günel, Atila &amp; </w:t>
      </w:r>
      <w:proofErr w:type="spellStart"/>
      <w:r w:rsidRPr="005636EB">
        <w:rPr>
          <w:rFonts w:ascii="Times New Roman" w:hAnsi="Times New Roman" w:cs="Times New Roman"/>
          <w:sz w:val="24"/>
          <w:szCs w:val="24"/>
        </w:rPr>
        <w:t>Büyükkasap</w:t>
      </w:r>
      <w:proofErr w:type="spellEnd"/>
      <w:r w:rsidRPr="005636EB">
        <w:rPr>
          <w:rFonts w:ascii="Times New Roman" w:hAnsi="Times New Roman" w:cs="Times New Roman"/>
          <w:sz w:val="24"/>
          <w:szCs w:val="24"/>
        </w:rPr>
        <w:t xml:space="preserve">, 2009). </w:t>
      </w:r>
      <w:proofErr w:type="spellStart"/>
      <w:r w:rsidRPr="005636EB">
        <w:rPr>
          <w:rFonts w:ascii="Times New Roman" w:hAnsi="Times New Roman" w:cs="Times New Roman"/>
          <w:sz w:val="24"/>
          <w:szCs w:val="24"/>
        </w:rPr>
        <w:t>Memiş</w:t>
      </w:r>
      <w:proofErr w:type="spellEnd"/>
      <w:r w:rsidRPr="005636EB">
        <w:rPr>
          <w:rFonts w:ascii="Times New Roman" w:hAnsi="Times New Roman" w:cs="Times New Roman"/>
          <w:sz w:val="24"/>
          <w:szCs w:val="24"/>
        </w:rPr>
        <w:t xml:space="preserve"> (2011)’in yaptığı çalışmada ATBÖ raporları ile elektrik son test puanları arasında pozitif, orta düzeyde ve anlamlı bir ilişki tespit etmiştir. </w:t>
      </w:r>
      <w:proofErr w:type="spellStart"/>
      <w:r w:rsidRPr="005636EB">
        <w:rPr>
          <w:rFonts w:ascii="Times New Roman" w:hAnsi="Times New Roman" w:cs="Times New Roman"/>
          <w:sz w:val="24"/>
          <w:szCs w:val="24"/>
        </w:rPr>
        <w:t>Memiş’in</w:t>
      </w:r>
      <w:proofErr w:type="spellEnd"/>
      <w:r w:rsidRPr="005636EB">
        <w:rPr>
          <w:rFonts w:ascii="Times New Roman" w:hAnsi="Times New Roman" w:cs="Times New Roman"/>
          <w:sz w:val="24"/>
          <w:szCs w:val="24"/>
        </w:rPr>
        <w:t xml:space="preserve"> yaptığı araştırma sonuçları bu araştırmanın </w:t>
      </w:r>
      <w:r w:rsidRPr="005636EB">
        <w:rPr>
          <w:rFonts w:ascii="Times New Roman" w:hAnsi="Times New Roman" w:cs="Times New Roman"/>
          <w:sz w:val="24"/>
          <w:szCs w:val="24"/>
        </w:rPr>
        <w:lastRenderedPageBreak/>
        <w:t xml:space="preserve">bulgularını destekler niteliktedir. Benzer şekilde </w:t>
      </w:r>
      <w:proofErr w:type="spellStart"/>
      <w:r w:rsidRPr="005636EB">
        <w:rPr>
          <w:rFonts w:ascii="Times New Roman" w:hAnsi="Times New Roman" w:cs="Times New Roman"/>
          <w:sz w:val="24"/>
          <w:szCs w:val="24"/>
        </w:rPr>
        <w:t>Yeşildağ-Hasançebi</w:t>
      </w:r>
      <w:proofErr w:type="spellEnd"/>
      <w:r w:rsidRPr="005636EB">
        <w:rPr>
          <w:rFonts w:ascii="Times New Roman" w:hAnsi="Times New Roman" w:cs="Times New Roman"/>
          <w:sz w:val="24"/>
          <w:szCs w:val="24"/>
        </w:rPr>
        <w:t xml:space="preserve"> ve Günel (2013) ATBÖ yaklaşımının ilköğretim seviyesinde maddenin yapısı ve özellikleri ünitesinde kullanılmasının öğrencilerin akademik başarısına katkı sağladığını ve öğrencilerin süreç içerisinde yazdıkları ATBÖ raporlarından aldıkları puanları ile son test puanları arasında olumlu bir ilişki olduğu gözlemlenmişlerdir.</w:t>
      </w:r>
    </w:p>
    <w:p w14:paraId="3F558B33"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Öneriler</w:t>
      </w:r>
    </w:p>
    <w:p w14:paraId="4FC9F127"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t>Araştırma sonuçlarına göre aşağıda bazı önerilere yer verilmiştir:</w:t>
      </w:r>
    </w:p>
    <w:p w14:paraId="113545E7"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t>1.</w:t>
      </w:r>
      <w:r w:rsidRPr="005636EB">
        <w:rPr>
          <w:rFonts w:ascii="Times New Roman" w:hAnsi="Times New Roman" w:cs="Times New Roman"/>
          <w:sz w:val="24"/>
          <w:szCs w:val="24"/>
        </w:rPr>
        <w:tab/>
        <w:t>Çalışmada ATBÖ yaklaşımının “Fonksiyonlar” konusundaki öğrencilerin başarılarını artırmada etkili olduğu dikkate alınırsa, bu yaklaşım farklı sınıf ve konu düzeylerinde uygulanmalı ve etkililiği araştırılmalıdır.</w:t>
      </w:r>
    </w:p>
    <w:p w14:paraId="43C77580"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t>2.</w:t>
      </w:r>
      <w:r w:rsidRPr="005636EB">
        <w:rPr>
          <w:rFonts w:ascii="Times New Roman" w:hAnsi="Times New Roman" w:cs="Times New Roman"/>
          <w:sz w:val="24"/>
          <w:szCs w:val="24"/>
        </w:rPr>
        <w:tab/>
        <w:t>Araştırma sınırlı sürede yapıldığından daha uzun süreli araştırmalar yapılarak ATBÖ yaklaşımının matematiğe karşı tutum gibi farklı değişkenler üzerine etkisi incelenebilir.</w:t>
      </w:r>
    </w:p>
    <w:p w14:paraId="55F38D62" w14:textId="77777777" w:rsidR="002669E6" w:rsidRPr="00BD56B3" w:rsidRDefault="002669E6" w:rsidP="002669E6">
      <w:pPr>
        <w:spacing w:after="0" w:line="360" w:lineRule="auto"/>
        <w:jc w:val="both"/>
        <w:rPr>
          <w:rFonts w:ascii="Times New Roman" w:hAnsi="Times New Roman" w:cs="Times New Roman"/>
          <w:b/>
          <w:sz w:val="24"/>
          <w:szCs w:val="24"/>
        </w:rPr>
      </w:pPr>
      <w:r w:rsidRPr="005636EB">
        <w:rPr>
          <w:rFonts w:ascii="Times New Roman" w:hAnsi="Times New Roman" w:cs="Times New Roman"/>
          <w:sz w:val="24"/>
          <w:szCs w:val="24"/>
        </w:rPr>
        <w:t>3.</w:t>
      </w:r>
      <w:r w:rsidRPr="005636EB">
        <w:rPr>
          <w:rFonts w:ascii="Times New Roman" w:hAnsi="Times New Roman" w:cs="Times New Roman"/>
          <w:sz w:val="24"/>
          <w:szCs w:val="24"/>
        </w:rPr>
        <w:tab/>
        <w:t>Öğretmenlerin ATBÖ yaklaşım sürecini öğrenmeleri, etkili tartışma yönetebilmeleri için bu yaklaşımın öğretmenlere hizmet içi kurslarda uygulamalı olarak anlatılmalı ve öğretmenlere bilimsel tartışma faaliyetleri yaptırılmalıdır.</w:t>
      </w:r>
    </w:p>
    <w:p w14:paraId="7B83D94A"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Konumu (Yeri)</w:t>
      </w:r>
    </w:p>
    <w:p w14:paraId="0C33F348" w14:textId="77777777" w:rsidR="002669E6" w:rsidRPr="00BD56B3" w:rsidRDefault="002669E6" w:rsidP="002669E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Matema</w:t>
      </w:r>
      <w:r>
        <w:rPr>
          <w:rFonts w:ascii="Times New Roman" w:hAnsi="Times New Roman" w:cs="Times New Roman"/>
          <w:sz w:val="24"/>
          <w:szCs w:val="24"/>
        </w:rPr>
        <w:t>tik ve Fen Bilimleri Eğitimi/</w:t>
      </w:r>
      <w:r w:rsidRPr="00BD56B3">
        <w:rPr>
          <w:rFonts w:ascii="Times New Roman" w:hAnsi="Times New Roman" w:cs="Times New Roman"/>
          <w:sz w:val="24"/>
          <w:szCs w:val="24"/>
        </w:rPr>
        <w:t xml:space="preserve">Matematik </w:t>
      </w:r>
      <w:r>
        <w:rPr>
          <w:rFonts w:ascii="Times New Roman" w:hAnsi="Times New Roman" w:cs="Times New Roman"/>
          <w:sz w:val="24"/>
          <w:szCs w:val="24"/>
        </w:rPr>
        <w:t>Eğitimi Anabilim Dalı</w:t>
      </w:r>
    </w:p>
    <w:p w14:paraId="4008CD53"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Özgünlüğü</w:t>
      </w:r>
    </w:p>
    <w:p w14:paraId="6CA88562" w14:textId="2495E6F3" w:rsidR="002669E6" w:rsidRPr="00BD56B3" w:rsidRDefault="006F1314" w:rsidP="006F1314">
      <w:pPr>
        <w:spacing w:after="0" w:line="360" w:lineRule="auto"/>
        <w:ind w:firstLine="709"/>
        <w:jc w:val="both"/>
        <w:rPr>
          <w:rFonts w:ascii="Times New Roman" w:hAnsi="Times New Roman" w:cs="Times New Roman"/>
          <w:color w:val="FF0000"/>
          <w:sz w:val="24"/>
          <w:szCs w:val="24"/>
        </w:rPr>
      </w:pPr>
      <w:r w:rsidRPr="006F1314">
        <w:rPr>
          <w:rFonts w:ascii="Times New Roman" w:hAnsi="Times New Roman" w:cs="Times New Roman"/>
          <w:sz w:val="24"/>
          <w:szCs w:val="24"/>
        </w:rPr>
        <w:t>Bu araştırma, tartışmanın sadece yetişkinler arasında gerçekleşen bir uygulama olmadığını, orta öğretim birinci kademedeki öğrencilerin de anlamlı tartışmalar gerçekleştirebileceğini göstermesi açısından da oldukça önemlidir. Ayrıca ATBÖ yaklaşımının öğrencilerin fonksiyonlar konusundaki matematik başarılarına katkı sağladığını göstermek açısından da önem taşımaktadır.</w:t>
      </w:r>
    </w:p>
    <w:p w14:paraId="1811FA4A"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Kaynaklar</w:t>
      </w:r>
    </w:p>
    <w:p w14:paraId="04BB9BC3"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Akar, M. S. (2007). </w:t>
      </w:r>
      <w:proofErr w:type="spellStart"/>
      <w:r w:rsidRPr="00E1439C">
        <w:rPr>
          <w:rFonts w:ascii="Times New Roman" w:hAnsi="Times New Roman" w:cs="Times New Roman"/>
          <w:sz w:val="24"/>
          <w:szCs w:val="24"/>
        </w:rPr>
        <w:t>Laboratuar</w:t>
      </w:r>
      <w:proofErr w:type="spellEnd"/>
      <w:r w:rsidRPr="00E1439C">
        <w:rPr>
          <w:rFonts w:ascii="Times New Roman" w:hAnsi="Times New Roman" w:cs="Times New Roman"/>
          <w:sz w:val="24"/>
          <w:szCs w:val="24"/>
        </w:rPr>
        <w:t xml:space="preserve"> dersinde yazma metinleri oluşturmanın ve analoji kullanmanın akademik başarıya etkisi. Yayınlanmamış Yüksek Lisans tezi. </w:t>
      </w:r>
      <w:proofErr w:type="gramStart"/>
      <w:r w:rsidRPr="00E1439C">
        <w:rPr>
          <w:rFonts w:ascii="Times New Roman" w:hAnsi="Times New Roman" w:cs="Times New Roman"/>
          <w:sz w:val="24"/>
          <w:szCs w:val="24"/>
        </w:rPr>
        <w:t>Atatürk Üniversitesi, Erzurum.</w:t>
      </w:r>
      <w:proofErr w:type="gramEnd"/>
    </w:p>
    <w:p w14:paraId="2C534821"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
    <w:p w14:paraId="1202EDF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Akkuş, R. (2007). </w:t>
      </w:r>
      <w:proofErr w:type="spellStart"/>
      <w:r w:rsidRPr="00E1439C">
        <w:rPr>
          <w:rFonts w:ascii="Times New Roman" w:hAnsi="Times New Roman" w:cs="Times New Roman"/>
          <w:sz w:val="24"/>
          <w:szCs w:val="24"/>
        </w:rPr>
        <w:t>Investigating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changes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teachers’pedagogical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practices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through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use</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mathematics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reasoning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heuristic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approach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Unpublished</w:t>
      </w:r>
      <w:proofErr w:type="spellEnd"/>
      <w:r w:rsidRPr="00E1439C">
        <w:rPr>
          <w:rFonts w:ascii="Times New Roman" w:hAnsi="Times New Roman" w:cs="Times New Roman"/>
          <w:sz w:val="24"/>
          <w:szCs w:val="24"/>
        </w:rPr>
        <w:t xml:space="preserve"> PHD </w:t>
      </w:r>
      <w:proofErr w:type="spellStart"/>
      <w:r w:rsidRPr="00E1439C">
        <w:rPr>
          <w:rFonts w:ascii="Times New Roman" w:hAnsi="Times New Roman" w:cs="Times New Roman"/>
          <w:sz w:val="24"/>
          <w:szCs w:val="24"/>
        </w:rPr>
        <w:t>Dissertation</w:t>
      </w:r>
      <w:proofErr w:type="spellEnd"/>
      <w:r w:rsidRPr="00E1439C">
        <w:rPr>
          <w:rFonts w:ascii="Times New Roman" w:hAnsi="Times New Roman" w:cs="Times New Roman"/>
          <w:sz w:val="24"/>
          <w:szCs w:val="24"/>
        </w:rPr>
        <w:t xml:space="preserve">, Iowa </w:t>
      </w:r>
      <w:proofErr w:type="spellStart"/>
      <w:r w:rsidRPr="00E1439C">
        <w:rPr>
          <w:rFonts w:ascii="Times New Roman" w:hAnsi="Times New Roman" w:cs="Times New Roman"/>
          <w:sz w:val="24"/>
          <w:szCs w:val="24"/>
        </w:rPr>
        <w:t>State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University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Ames</w:t>
      </w:r>
      <w:proofErr w:type="spellEnd"/>
      <w:r w:rsidRPr="00E1439C">
        <w:rPr>
          <w:rFonts w:ascii="Times New Roman" w:hAnsi="Times New Roman" w:cs="Times New Roman"/>
          <w:sz w:val="24"/>
          <w:szCs w:val="24"/>
        </w:rPr>
        <w:t>.</w:t>
      </w:r>
    </w:p>
    <w:p w14:paraId="1570A7C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lastRenderedPageBreak/>
        <w:t xml:space="preserve">Akkuş, R. &amp; Kurt, İ. (2012, Haziran). </w:t>
      </w:r>
      <w:proofErr w:type="spellStart"/>
      <w:r w:rsidRPr="00E1439C">
        <w:rPr>
          <w:rFonts w:ascii="Times New Roman" w:hAnsi="Times New Roman" w:cs="Times New Roman"/>
          <w:sz w:val="24"/>
          <w:szCs w:val="24"/>
        </w:rPr>
        <w:t>Argümantasyon</w:t>
      </w:r>
      <w:proofErr w:type="spellEnd"/>
      <w:r w:rsidRPr="00E1439C">
        <w:rPr>
          <w:rFonts w:ascii="Times New Roman" w:hAnsi="Times New Roman" w:cs="Times New Roman"/>
          <w:sz w:val="24"/>
          <w:szCs w:val="24"/>
        </w:rPr>
        <w:t xml:space="preserve"> tabanlı </w:t>
      </w:r>
      <w:proofErr w:type="spellStart"/>
      <w:r w:rsidRPr="00E1439C">
        <w:rPr>
          <w:rFonts w:ascii="Times New Roman" w:hAnsi="Times New Roman" w:cs="Times New Roman"/>
          <w:sz w:val="24"/>
          <w:szCs w:val="24"/>
        </w:rPr>
        <w:t>tilim</w:t>
      </w:r>
      <w:proofErr w:type="spellEnd"/>
      <w:r w:rsidRPr="00E1439C">
        <w:rPr>
          <w:rFonts w:ascii="Times New Roman" w:hAnsi="Times New Roman" w:cs="Times New Roman"/>
          <w:sz w:val="24"/>
          <w:szCs w:val="24"/>
        </w:rPr>
        <w:t xml:space="preserve"> öğrenme yaklaşımının öğrenci akademik başarısına ve kritik düşünme becerisine etkisi, 10. Ulusal Fen Bilimleri ve Matematik Eğitimi Kongresi (UFBMEK), Niğde </w:t>
      </w:r>
      <w:proofErr w:type="spellStart"/>
      <w:proofErr w:type="gramStart"/>
      <w:r w:rsidRPr="00E1439C">
        <w:rPr>
          <w:rFonts w:ascii="Times New Roman" w:hAnsi="Times New Roman" w:cs="Times New Roman"/>
          <w:sz w:val="24"/>
          <w:szCs w:val="24"/>
        </w:rPr>
        <w:t>Üniversitesi,Niğde</w:t>
      </w:r>
      <w:proofErr w:type="spellEnd"/>
      <w:proofErr w:type="gramEnd"/>
      <w:r w:rsidRPr="00E1439C">
        <w:rPr>
          <w:rFonts w:ascii="Times New Roman" w:hAnsi="Times New Roman" w:cs="Times New Roman"/>
          <w:sz w:val="24"/>
          <w:szCs w:val="24"/>
        </w:rPr>
        <w:t>.</w:t>
      </w:r>
    </w:p>
    <w:p w14:paraId="1DE13ED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
    <w:p w14:paraId="65352EE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Dalkıran, G</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Kesercioğlu, T., ve Boyacı, S. (2005, Eylül). Kavram haritaları ve kavramsal değişim metinlerinin öğrencilerin fen bilgisi dersine olan tutumlarına etkisi ve öğrenci görüşleri. Ulusal Eğitim Bilimleri Kongresi, Pamukkale Üniversitesi Eğitim Fakültesi, Denizli.</w:t>
      </w:r>
    </w:p>
    <w:p w14:paraId="44560BFF"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Demirci, N. (2008). </w:t>
      </w:r>
      <w:proofErr w:type="spellStart"/>
      <w:r w:rsidRPr="00E1439C">
        <w:rPr>
          <w:rFonts w:ascii="Times New Roman" w:hAnsi="Times New Roman" w:cs="Times New Roman"/>
          <w:sz w:val="24"/>
          <w:szCs w:val="24"/>
        </w:rPr>
        <w:t>Toulmin’in</w:t>
      </w:r>
      <w:proofErr w:type="spellEnd"/>
      <w:r w:rsidRPr="00E1439C">
        <w:rPr>
          <w:rFonts w:ascii="Times New Roman" w:hAnsi="Times New Roman" w:cs="Times New Roman"/>
          <w:sz w:val="24"/>
          <w:szCs w:val="24"/>
        </w:rPr>
        <w:t xml:space="preserve"> bilimsel tartışma modeli odaklı eğitimin kimya öğretmen adaylarının temel kimya konularını anlama ve tartışma seviyeleri üzerine etkisi. </w:t>
      </w:r>
      <w:proofErr w:type="gramStart"/>
      <w:r w:rsidRPr="00E1439C">
        <w:rPr>
          <w:rFonts w:ascii="Times New Roman" w:hAnsi="Times New Roman" w:cs="Times New Roman"/>
          <w:sz w:val="24"/>
          <w:szCs w:val="24"/>
        </w:rPr>
        <w:t xml:space="preserve">Yüksek Lisans Tezi. </w:t>
      </w:r>
      <w:proofErr w:type="gramEnd"/>
      <w:r w:rsidRPr="00E1439C">
        <w:rPr>
          <w:rFonts w:ascii="Times New Roman" w:hAnsi="Times New Roman" w:cs="Times New Roman"/>
          <w:sz w:val="24"/>
          <w:szCs w:val="24"/>
        </w:rPr>
        <w:t>Gazi Üniversitesi Eğitim Bilimleri Enstitüsü, Ankara.</w:t>
      </w:r>
    </w:p>
    <w:p w14:paraId="3416FD92"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Deveci, A. (2009). İlköğretim yedinci sınıf öğrencilerinin maddenin yapısı konusunda </w:t>
      </w:r>
      <w:proofErr w:type="spellStart"/>
      <w:r w:rsidRPr="00E1439C">
        <w:rPr>
          <w:rFonts w:ascii="Times New Roman" w:hAnsi="Times New Roman" w:cs="Times New Roman"/>
          <w:sz w:val="24"/>
          <w:szCs w:val="24"/>
        </w:rPr>
        <w:t>sosyobilimsel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argümantasyon</w:t>
      </w:r>
      <w:proofErr w:type="spellEnd"/>
      <w:r w:rsidRPr="00E1439C">
        <w:rPr>
          <w:rFonts w:ascii="Times New Roman" w:hAnsi="Times New Roman" w:cs="Times New Roman"/>
          <w:sz w:val="24"/>
          <w:szCs w:val="24"/>
        </w:rPr>
        <w:t>, bilgi seviyeleri ve bilişsel düşünme becerilerini geliştirmek. Yayımlanmış Yüksek Lisans Tezi. Marmara Üniversitesi Eğitim Bilimleri Enstitüsü, İstanbul.</w:t>
      </w:r>
    </w:p>
    <w:p w14:paraId="710A8BE6"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Driver, R</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Newton, P.,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Osborne</w:t>
      </w:r>
      <w:proofErr w:type="spellEnd"/>
      <w:r w:rsidRPr="00E1439C">
        <w:rPr>
          <w:rFonts w:ascii="Times New Roman" w:hAnsi="Times New Roman" w:cs="Times New Roman"/>
          <w:sz w:val="24"/>
          <w:szCs w:val="24"/>
        </w:rPr>
        <w:t xml:space="preserve">, J. (2000). </w:t>
      </w:r>
      <w:proofErr w:type="spellStart"/>
      <w:r w:rsidRPr="00E1439C">
        <w:rPr>
          <w:rFonts w:ascii="Times New Roman" w:hAnsi="Times New Roman" w:cs="Times New Roman"/>
          <w:sz w:val="24"/>
          <w:szCs w:val="24"/>
        </w:rPr>
        <w:t>Establishing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norms</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scientific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argumentation</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classrooms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w:t>
      </w:r>
      <w:proofErr w:type="spellEnd"/>
      <w:r w:rsidRPr="00E1439C">
        <w:rPr>
          <w:rFonts w:ascii="Times New Roman" w:hAnsi="Times New Roman" w:cs="Times New Roman"/>
          <w:sz w:val="24"/>
          <w:szCs w:val="24"/>
        </w:rPr>
        <w:t>, 84(3), 287–312.</w:t>
      </w:r>
    </w:p>
    <w:p w14:paraId="3CA5E9C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Druker</w:t>
      </w:r>
      <w:proofErr w:type="spellEnd"/>
      <w:r w:rsidRPr="00E1439C">
        <w:rPr>
          <w:rFonts w:ascii="Times New Roman" w:hAnsi="Times New Roman" w:cs="Times New Roman"/>
          <w:sz w:val="24"/>
          <w:szCs w:val="24"/>
        </w:rPr>
        <w:t>, S. L</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Chen</w:t>
      </w:r>
      <w:proofErr w:type="spellEnd"/>
      <w:r w:rsidRPr="00E1439C">
        <w:rPr>
          <w:rFonts w:ascii="Times New Roman" w:hAnsi="Times New Roman" w:cs="Times New Roman"/>
          <w:sz w:val="24"/>
          <w:szCs w:val="24"/>
        </w:rPr>
        <w:t xml:space="preserve">, C.,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Kelly</w:t>
      </w:r>
      <w:proofErr w:type="spellEnd"/>
      <w:r w:rsidRPr="00E1439C">
        <w:rPr>
          <w:rFonts w:ascii="Times New Roman" w:hAnsi="Times New Roman" w:cs="Times New Roman"/>
          <w:sz w:val="24"/>
          <w:szCs w:val="24"/>
        </w:rPr>
        <w:t xml:space="preserve">, G. J. (1996). </w:t>
      </w:r>
      <w:proofErr w:type="spellStart"/>
      <w:r w:rsidRPr="00E1439C">
        <w:rPr>
          <w:rFonts w:ascii="Times New Roman" w:hAnsi="Times New Roman" w:cs="Times New Roman"/>
          <w:sz w:val="24"/>
          <w:szCs w:val="24"/>
        </w:rPr>
        <w:t>Introducing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content</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toulmin</w:t>
      </w:r>
      <w:proofErr w:type="spellEnd"/>
      <w:r w:rsidRPr="00E1439C">
        <w:rPr>
          <w:rFonts w:ascii="Times New Roman" w:hAnsi="Times New Roman" w:cs="Times New Roman"/>
          <w:sz w:val="24"/>
          <w:szCs w:val="24"/>
        </w:rPr>
        <w:t xml:space="preserve"> model of </w:t>
      </w:r>
      <w:proofErr w:type="spellStart"/>
      <w:r w:rsidRPr="00E1439C">
        <w:rPr>
          <w:rFonts w:ascii="Times New Roman" w:hAnsi="Times New Roman" w:cs="Times New Roman"/>
          <w:sz w:val="24"/>
          <w:szCs w:val="24"/>
        </w:rPr>
        <w:t>argumentation</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via</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error</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analysis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Paper</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Presented</w:t>
      </w:r>
      <w:proofErr w:type="spellEnd"/>
      <w:r w:rsidRPr="00E1439C">
        <w:rPr>
          <w:rFonts w:ascii="Times New Roman" w:hAnsi="Times New Roman" w:cs="Times New Roman"/>
          <w:sz w:val="24"/>
          <w:szCs w:val="24"/>
        </w:rPr>
        <w:t xml:space="preserve"> At NARST Meeting II, Chicago.</w:t>
      </w:r>
    </w:p>
    <w:p w14:paraId="4406F8A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Günel, M. ve Tanrıverdi, K. (2012, Haziran). </w:t>
      </w:r>
      <w:proofErr w:type="spellStart"/>
      <w:r w:rsidRPr="00E1439C">
        <w:rPr>
          <w:rFonts w:ascii="Times New Roman" w:hAnsi="Times New Roman" w:cs="Times New Roman"/>
          <w:sz w:val="24"/>
          <w:szCs w:val="24"/>
        </w:rPr>
        <w:t>Boylamsal</w:t>
      </w:r>
      <w:proofErr w:type="spellEnd"/>
      <w:r w:rsidRPr="00E1439C">
        <w:rPr>
          <w:rFonts w:ascii="Times New Roman" w:hAnsi="Times New Roman" w:cs="Times New Roman"/>
          <w:sz w:val="24"/>
          <w:szCs w:val="24"/>
        </w:rPr>
        <w:t xml:space="preserve"> araştırma projesi: </w:t>
      </w:r>
      <w:proofErr w:type="spellStart"/>
      <w:r w:rsidRPr="00E1439C">
        <w:rPr>
          <w:rFonts w:ascii="Times New Roman" w:hAnsi="Times New Roman" w:cs="Times New Roman"/>
          <w:sz w:val="24"/>
          <w:szCs w:val="24"/>
        </w:rPr>
        <w:t>Hizmetiçi</w:t>
      </w:r>
      <w:proofErr w:type="spellEnd"/>
      <w:r w:rsidRPr="00E1439C">
        <w:rPr>
          <w:rFonts w:ascii="Times New Roman" w:hAnsi="Times New Roman" w:cs="Times New Roman"/>
          <w:sz w:val="24"/>
          <w:szCs w:val="24"/>
        </w:rPr>
        <w:t xml:space="preserve"> eğitim ve sınıf içi uygulamalarının, öğretmen pedagojisine, öğrenci akademik başarısına, düşünme becerilerine etkisinin araştırılması, 10. Ulusal Fen Bilimleri ve Matematik Eğitimi Kongresi (UFBMEK), Niğde Üniversitesi, Niğde.</w:t>
      </w:r>
    </w:p>
    <w:p w14:paraId="5A7EB5D9"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Günel, M</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Atila, M. E., ve </w:t>
      </w:r>
      <w:proofErr w:type="spellStart"/>
      <w:r w:rsidRPr="00E1439C">
        <w:rPr>
          <w:rFonts w:ascii="Times New Roman" w:hAnsi="Times New Roman" w:cs="Times New Roman"/>
          <w:sz w:val="24"/>
          <w:szCs w:val="24"/>
        </w:rPr>
        <w:t>Büyükkasap</w:t>
      </w:r>
      <w:proofErr w:type="spellEnd"/>
      <w:r w:rsidRPr="00E1439C">
        <w:rPr>
          <w:rFonts w:ascii="Times New Roman" w:hAnsi="Times New Roman" w:cs="Times New Roman"/>
          <w:sz w:val="24"/>
          <w:szCs w:val="24"/>
        </w:rPr>
        <w:t xml:space="preserve">, E. (2009). Farklı betimleme </w:t>
      </w:r>
      <w:proofErr w:type="spellStart"/>
      <w:r w:rsidRPr="00E1439C">
        <w:rPr>
          <w:rFonts w:ascii="Times New Roman" w:hAnsi="Times New Roman" w:cs="Times New Roman"/>
          <w:sz w:val="24"/>
          <w:szCs w:val="24"/>
        </w:rPr>
        <w:t>modlarının</w:t>
      </w:r>
      <w:proofErr w:type="spellEnd"/>
      <w:r w:rsidRPr="00E1439C">
        <w:rPr>
          <w:rFonts w:ascii="Times New Roman" w:hAnsi="Times New Roman" w:cs="Times New Roman"/>
          <w:sz w:val="24"/>
          <w:szCs w:val="24"/>
        </w:rPr>
        <w:t xml:space="preserve"> öğrenme amaçlı yazma aktivitelerinde kullanımlarının 6. sınıf yaşamımızdaki elektrik ünitesinin öğrenimine etkisi. İlköğretim Online, 8(1), 183-198.</w:t>
      </w:r>
    </w:p>
    <w:p w14:paraId="4A133E1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Günel, M</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Uzoğlu</w:t>
      </w:r>
      <w:proofErr w:type="spellEnd"/>
      <w:r w:rsidRPr="00E1439C">
        <w:rPr>
          <w:rFonts w:ascii="Times New Roman" w:hAnsi="Times New Roman" w:cs="Times New Roman"/>
          <w:sz w:val="24"/>
          <w:szCs w:val="24"/>
        </w:rPr>
        <w:t xml:space="preserve">, M., ve </w:t>
      </w:r>
      <w:proofErr w:type="spellStart"/>
      <w:r w:rsidRPr="00E1439C">
        <w:rPr>
          <w:rFonts w:ascii="Times New Roman" w:hAnsi="Times New Roman" w:cs="Times New Roman"/>
          <w:sz w:val="24"/>
          <w:szCs w:val="24"/>
        </w:rPr>
        <w:t>Büyükkasap</w:t>
      </w:r>
      <w:proofErr w:type="spellEnd"/>
      <w:r w:rsidRPr="00E1439C">
        <w:rPr>
          <w:rFonts w:ascii="Times New Roman" w:hAnsi="Times New Roman" w:cs="Times New Roman"/>
          <w:sz w:val="24"/>
          <w:szCs w:val="24"/>
        </w:rPr>
        <w:t>, E. (2009a). Öğrenme amaçlı yazma aktivitelerinin kullanımının ilköğretim seviyesinde kuvvet konusunu öğrenmeye etkisi. Gazi Eğitim Fakültesi Dergisi, 29(1), 379-399.</w:t>
      </w:r>
    </w:p>
    <w:p w14:paraId="5F41E6A6"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Hand</w:t>
      </w:r>
      <w:proofErr w:type="spellEnd"/>
      <w:r w:rsidRPr="00E1439C">
        <w:rPr>
          <w:rFonts w:ascii="Times New Roman" w:hAnsi="Times New Roman" w:cs="Times New Roman"/>
          <w:sz w:val="24"/>
          <w:szCs w:val="24"/>
        </w:rPr>
        <w:t xml:space="preserve">, B.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Keys</w:t>
      </w:r>
      <w:proofErr w:type="spellEnd"/>
      <w:r w:rsidRPr="00E1439C">
        <w:rPr>
          <w:rFonts w:ascii="Times New Roman" w:hAnsi="Times New Roman" w:cs="Times New Roman"/>
          <w:sz w:val="24"/>
          <w:szCs w:val="24"/>
        </w:rPr>
        <w:t xml:space="preserve">, C. (1999). </w:t>
      </w:r>
      <w:proofErr w:type="spellStart"/>
      <w:r w:rsidRPr="00E1439C">
        <w:rPr>
          <w:rFonts w:ascii="Times New Roman" w:hAnsi="Times New Roman" w:cs="Times New Roman"/>
          <w:sz w:val="24"/>
          <w:szCs w:val="24"/>
        </w:rPr>
        <w:t>Inquiry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invertigation</w:t>
      </w:r>
      <w:proofErr w:type="spellEnd"/>
      <w:r w:rsidRPr="00E1439C">
        <w:rPr>
          <w:rFonts w:ascii="Times New Roman" w:hAnsi="Times New Roman" w:cs="Times New Roman"/>
          <w:sz w:val="24"/>
          <w:szCs w:val="24"/>
        </w:rPr>
        <w:t xml:space="preserve">: A </w:t>
      </w:r>
      <w:proofErr w:type="spellStart"/>
      <w:r w:rsidRPr="00E1439C">
        <w:rPr>
          <w:rFonts w:ascii="Times New Roman" w:hAnsi="Times New Roman" w:cs="Times New Roman"/>
          <w:sz w:val="24"/>
          <w:szCs w:val="24"/>
        </w:rPr>
        <w:t>new</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approach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laboratory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reports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Teacher</w:t>
      </w:r>
      <w:proofErr w:type="spellEnd"/>
      <w:r w:rsidRPr="00E1439C">
        <w:rPr>
          <w:rFonts w:ascii="Times New Roman" w:hAnsi="Times New Roman" w:cs="Times New Roman"/>
          <w:sz w:val="24"/>
          <w:szCs w:val="24"/>
        </w:rPr>
        <w:t>, 66 (4), 27-29.</w:t>
      </w:r>
    </w:p>
    <w:p w14:paraId="7E3A568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Hand</w:t>
      </w:r>
      <w:proofErr w:type="spellEnd"/>
      <w:r w:rsidRPr="00E1439C">
        <w:rPr>
          <w:rFonts w:ascii="Times New Roman" w:hAnsi="Times New Roman" w:cs="Times New Roman"/>
          <w:sz w:val="24"/>
          <w:szCs w:val="24"/>
        </w:rPr>
        <w:t xml:space="preserve">, B.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Prain</w:t>
      </w:r>
      <w:proofErr w:type="spellEnd"/>
      <w:r w:rsidRPr="00E1439C">
        <w:rPr>
          <w:rFonts w:ascii="Times New Roman" w:hAnsi="Times New Roman" w:cs="Times New Roman"/>
          <w:sz w:val="24"/>
          <w:szCs w:val="24"/>
        </w:rPr>
        <w:t xml:space="preserve">, V. (2002). </w:t>
      </w:r>
      <w:proofErr w:type="spellStart"/>
      <w:r w:rsidRPr="00E1439C">
        <w:rPr>
          <w:rFonts w:ascii="Times New Roman" w:hAnsi="Times New Roman" w:cs="Times New Roman"/>
          <w:sz w:val="24"/>
          <w:szCs w:val="24"/>
        </w:rPr>
        <w:t>Teachers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implementing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writing-to-learn</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strategies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junior</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secondary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A </w:t>
      </w:r>
      <w:proofErr w:type="spellStart"/>
      <w:r w:rsidRPr="00E1439C">
        <w:rPr>
          <w:rFonts w:ascii="Times New Roman" w:hAnsi="Times New Roman" w:cs="Times New Roman"/>
          <w:sz w:val="24"/>
          <w:szCs w:val="24"/>
        </w:rPr>
        <w:t>case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study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Educator</w:t>
      </w:r>
      <w:proofErr w:type="spellEnd"/>
      <w:r w:rsidRPr="00E1439C">
        <w:rPr>
          <w:rFonts w:ascii="Times New Roman" w:hAnsi="Times New Roman" w:cs="Times New Roman"/>
          <w:sz w:val="24"/>
          <w:szCs w:val="24"/>
        </w:rPr>
        <w:t>, 86, 737-755.</w:t>
      </w:r>
    </w:p>
    <w:p w14:paraId="1F166C49"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lastRenderedPageBreak/>
        <w:t>Hand</w:t>
      </w:r>
      <w:proofErr w:type="spellEnd"/>
      <w:r w:rsidRPr="00E1439C">
        <w:rPr>
          <w:rFonts w:ascii="Times New Roman" w:hAnsi="Times New Roman" w:cs="Times New Roman"/>
          <w:sz w:val="24"/>
          <w:szCs w:val="24"/>
        </w:rPr>
        <w:t xml:space="preserve">, B. Wallace, C.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Yang</w:t>
      </w:r>
      <w:proofErr w:type="spellEnd"/>
      <w:r w:rsidRPr="00E1439C">
        <w:rPr>
          <w:rFonts w:ascii="Times New Roman" w:hAnsi="Times New Roman" w:cs="Times New Roman"/>
          <w:sz w:val="24"/>
          <w:szCs w:val="24"/>
        </w:rPr>
        <w:t xml:space="preserve">, E. (2004). Using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writing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heuristic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enhance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learning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outcomes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from</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laboratory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activities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seventh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grade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Quantitative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qualitative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aspects</w:t>
      </w:r>
      <w:proofErr w:type="spellEnd"/>
      <w:r w:rsidRPr="00E1439C">
        <w:rPr>
          <w:rFonts w:ascii="Times New Roman" w:hAnsi="Times New Roman" w:cs="Times New Roman"/>
          <w:sz w:val="24"/>
          <w:szCs w:val="24"/>
        </w:rPr>
        <w:t xml:space="preserve">. International </w:t>
      </w:r>
      <w:proofErr w:type="spellStart"/>
      <w:r w:rsidRPr="00E1439C">
        <w:rPr>
          <w:rFonts w:ascii="Times New Roman" w:hAnsi="Times New Roman" w:cs="Times New Roman"/>
          <w:sz w:val="24"/>
          <w:szCs w:val="24"/>
        </w:rPr>
        <w:t>Journal</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Eduation</w:t>
      </w:r>
      <w:proofErr w:type="spellEnd"/>
      <w:r w:rsidRPr="00E1439C">
        <w:rPr>
          <w:rFonts w:ascii="Times New Roman" w:hAnsi="Times New Roman" w:cs="Times New Roman"/>
          <w:sz w:val="24"/>
          <w:szCs w:val="24"/>
        </w:rPr>
        <w:t>, 26, 131-149.</w:t>
      </w:r>
    </w:p>
    <w:p w14:paraId="3A44EE15"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Hohenshell</w:t>
      </w:r>
      <w:proofErr w:type="spellEnd"/>
      <w:r w:rsidRPr="00E1439C">
        <w:rPr>
          <w:rFonts w:ascii="Times New Roman" w:hAnsi="Times New Roman" w:cs="Times New Roman"/>
          <w:sz w:val="24"/>
          <w:szCs w:val="24"/>
        </w:rPr>
        <w:t xml:space="preserve">, L.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Hand</w:t>
      </w:r>
      <w:proofErr w:type="spellEnd"/>
      <w:r w:rsidRPr="00E1439C">
        <w:rPr>
          <w:rFonts w:ascii="Times New Roman" w:hAnsi="Times New Roman" w:cs="Times New Roman"/>
          <w:sz w:val="24"/>
          <w:szCs w:val="24"/>
        </w:rPr>
        <w:t xml:space="preserve">, B. (2006). </w:t>
      </w:r>
      <w:proofErr w:type="spellStart"/>
      <w:r w:rsidRPr="00E1439C">
        <w:rPr>
          <w:rFonts w:ascii="Times New Roman" w:hAnsi="Times New Roman" w:cs="Times New Roman"/>
          <w:sz w:val="24"/>
          <w:szCs w:val="24"/>
        </w:rPr>
        <w:t>Writing-to-learn</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strategies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secondary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school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cell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biology</w:t>
      </w:r>
      <w:proofErr w:type="spellEnd"/>
      <w:r w:rsidRPr="00E1439C">
        <w:rPr>
          <w:rFonts w:ascii="Times New Roman" w:hAnsi="Times New Roman" w:cs="Times New Roman"/>
          <w:sz w:val="24"/>
          <w:szCs w:val="24"/>
        </w:rPr>
        <w:t xml:space="preserve">: A </w:t>
      </w:r>
      <w:proofErr w:type="spellStart"/>
      <w:r w:rsidRPr="00E1439C">
        <w:rPr>
          <w:rFonts w:ascii="Times New Roman" w:hAnsi="Times New Roman" w:cs="Times New Roman"/>
          <w:sz w:val="24"/>
          <w:szCs w:val="24"/>
        </w:rPr>
        <w:t>mixed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method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study</w:t>
      </w:r>
      <w:proofErr w:type="spellEnd"/>
      <w:r w:rsidRPr="00E1439C">
        <w:rPr>
          <w:rFonts w:ascii="Times New Roman" w:hAnsi="Times New Roman" w:cs="Times New Roman"/>
          <w:sz w:val="24"/>
          <w:szCs w:val="24"/>
        </w:rPr>
        <w:t xml:space="preserve">. International </w:t>
      </w:r>
      <w:proofErr w:type="spellStart"/>
      <w:r w:rsidRPr="00E1439C">
        <w:rPr>
          <w:rFonts w:ascii="Times New Roman" w:hAnsi="Times New Roman" w:cs="Times New Roman"/>
          <w:sz w:val="24"/>
          <w:szCs w:val="24"/>
        </w:rPr>
        <w:t>Journal</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w:t>
      </w:r>
      <w:proofErr w:type="spellEnd"/>
      <w:r w:rsidRPr="00E1439C">
        <w:rPr>
          <w:rFonts w:ascii="Times New Roman" w:hAnsi="Times New Roman" w:cs="Times New Roman"/>
          <w:sz w:val="24"/>
          <w:szCs w:val="24"/>
        </w:rPr>
        <w:t>, 28, 261.</w:t>
      </w:r>
    </w:p>
    <w:p w14:paraId="016E7300"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Jonassen</w:t>
      </w:r>
      <w:proofErr w:type="spellEnd"/>
      <w:r w:rsidRPr="00E1439C">
        <w:rPr>
          <w:rFonts w:ascii="Times New Roman" w:hAnsi="Times New Roman" w:cs="Times New Roman"/>
          <w:sz w:val="24"/>
          <w:szCs w:val="24"/>
        </w:rPr>
        <w:t>, D. H</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Peck</w:t>
      </w:r>
      <w:proofErr w:type="spellEnd"/>
      <w:r w:rsidRPr="00E1439C">
        <w:rPr>
          <w:rFonts w:ascii="Times New Roman" w:hAnsi="Times New Roman" w:cs="Times New Roman"/>
          <w:sz w:val="24"/>
          <w:szCs w:val="24"/>
        </w:rPr>
        <w:t xml:space="preserve"> K. L.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Wilson, B. G. (1999). Learning </w:t>
      </w:r>
      <w:proofErr w:type="spellStart"/>
      <w:r w:rsidRPr="00E1439C">
        <w:rPr>
          <w:rFonts w:ascii="Times New Roman" w:hAnsi="Times New Roman" w:cs="Times New Roman"/>
          <w:sz w:val="24"/>
          <w:szCs w:val="24"/>
        </w:rPr>
        <w:t>With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Technology</w:t>
      </w:r>
      <w:proofErr w:type="spellEnd"/>
      <w:r w:rsidRPr="00E1439C">
        <w:rPr>
          <w:rFonts w:ascii="Times New Roman" w:hAnsi="Times New Roman" w:cs="Times New Roman"/>
          <w:sz w:val="24"/>
          <w:szCs w:val="24"/>
        </w:rPr>
        <w:t xml:space="preserve">: A. </w:t>
      </w:r>
      <w:proofErr w:type="spellStart"/>
      <w:r w:rsidRPr="00E1439C">
        <w:rPr>
          <w:rFonts w:ascii="Times New Roman" w:hAnsi="Times New Roman" w:cs="Times New Roman"/>
          <w:sz w:val="24"/>
          <w:szCs w:val="24"/>
        </w:rPr>
        <w:t>Constructivisit</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Perspective</w:t>
      </w:r>
      <w:proofErr w:type="spellEnd"/>
      <w:r w:rsidRPr="00E1439C">
        <w:rPr>
          <w:rFonts w:ascii="Times New Roman" w:hAnsi="Times New Roman" w:cs="Times New Roman"/>
          <w:sz w:val="24"/>
          <w:szCs w:val="24"/>
        </w:rPr>
        <w:t xml:space="preserve">. New Jersey, </w:t>
      </w:r>
      <w:proofErr w:type="spellStart"/>
      <w:r w:rsidRPr="00E1439C">
        <w:rPr>
          <w:rFonts w:ascii="Times New Roman" w:hAnsi="Times New Roman" w:cs="Times New Roman"/>
          <w:sz w:val="24"/>
          <w:szCs w:val="24"/>
        </w:rPr>
        <w:t>Prentice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Hall</w:t>
      </w:r>
      <w:proofErr w:type="spellEnd"/>
      <w:r w:rsidRPr="00E1439C">
        <w:rPr>
          <w:rFonts w:ascii="Times New Roman" w:hAnsi="Times New Roman" w:cs="Times New Roman"/>
          <w:sz w:val="24"/>
          <w:szCs w:val="24"/>
        </w:rPr>
        <w:t>.</w:t>
      </w:r>
    </w:p>
    <w:p w14:paraId="053E728A"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Karaçay, T. (18 Kasım 2000). Matematik öğretimi. </w:t>
      </w:r>
      <w:proofErr w:type="gramStart"/>
      <w:r w:rsidRPr="00E1439C">
        <w:rPr>
          <w:rFonts w:ascii="Times New Roman" w:hAnsi="Times New Roman" w:cs="Times New Roman"/>
          <w:sz w:val="24"/>
          <w:szCs w:val="24"/>
        </w:rPr>
        <w:t xml:space="preserve">Matematik Yılı Matematik Öğretmenleri Semineri Tansel okulları, Sakarya. </w:t>
      </w:r>
      <w:proofErr w:type="gramEnd"/>
      <w:r w:rsidRPr="00E1439C">
        <w:rPr>
          <w:rFonts w:ascii="Times New Roman" w:hAnsi="Times New Roman" w:cs="Times New Roman"/>
          <w:sz w:val="24"/>
          <w:szCs w:val="24"/>
        </w:rPr>
        <w:t xml:space="preserve">www.baskent.edu.tr/~tkaracay/ </w:t>
      </w:r>
      <w:proofErr w:type="spellStart"/>
      <w:r w:rsidRPr="00E1439C">
        <w:rPr>
          <w:rFonts w:ascii="Times New Roman" w:hAnsi="Times New Roman" w:cs="Times New Roman"/>
          <w:sz w:val="24"/>
          <w:szCs w:val="24"/>
        </w:rPr>
        <w:t>etudio</w:t>
      </w:r>
      <w:proofErr w:type="spellEnd"/>
      <w:r w:rsidRPr="00E1439C">
        <w:rPr>
          <w:rFonts w:ascii="Times New Roman" w:hAnsi="Times New Roman" w:cs="Times New Roman"/>
          <w:sz w:val="24"/>
          <w:szCs w:val="24"/>
        </w:rPr>
        <w:t>/agora/</w:t>
      </w:r>
      <w:proofErr w:type="spellStart"/>
      <w:r w:rsidRPr="00E1439C">
        <w:rPr>
          <w:rFonts w:ascii="Times New Roman" w:hAnsi="Times New Roman" w:cs="Times New Roman"/>
          <w:sz w:val="24"/>
          <w:szCs w:val="24"/>
        </w:rPr>
        <w:t>math</w:t>
      </w:r>
      <w:proofErr w:type="spellEnd"/>
      <w:r w:rsidRPr="00E1439C">
        <w:rPr>
          <w:rFonts w:ascii="Times New Roman" w:hAnsi="Times New Roman" w:cs="Times New Roman"/>
          <w:sz w:val="24"/>
          <w:szCs w:val="24"/>
        </w:rPr>
        <w:t>/sakarya.</w:t>
      </w:r>
      <w:proofErr w:type="gramStart"/>
      <w:r w:rsidRPr="00E1439C">
        <w:rPr>
          <w:rFonts w:ascii="Times New Roman" w:hAnsi="Times New Roman" w:cs="Times New Roman"/>
          <w:sz w:val="24"/>
          <w:szCs w:val="24"/>
        </w:rPr>
        <w:t>html   10</w:t>
      </w:r>
      <w:proofErr w:type="gramEnd"/>
      <w:r w:rsidRPr="00E1439C">
        <w:rPr>
          <w:rFonts w:ascii="Times New Roman" w:hAnsi="Times New Roman" w:cs="Times New Roman"/>
          <w:sz w:val="24"/>
          <w:szCs w:val="24"/>
        </w:rPr>
        <w:t xml:space="preserve">.08.2014 tarihinde erişilmiştir.  </w:t>
      </w:r>
    </w:p>
    <w:p w14:paraId="47BCB9B4"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Karasar</w:t>
      </w:r>
      <w:proofErr w:type="spellEnd"/>
      <w:r w:rsidRPr="00E1439C">
        <w:rPr>
          <w:rFonts w:ascii="Times New Roman" w:hAnsi="Times New Roman" w:cs="Times New Roman"/>
          <w:sz w:val="24"/>
          <w:szCs w:val="24"/>
        </w:rPr>
        <w:t>, N. (2007). Bilimsel araştırma yöntemi. Ankara: Nobel Yayın Dağıtımı.</w:t>
      </w:r>
    </w:p>
    <w:p w14:paraId="2E2CFBC0"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Keys</w:t>
      </w:r>
      <w:proofErr w:type="spellEnd"/>
      <w:r w:rsidRPr="00E1439C">
        <w:rPr>
          <w:rFonts w:ascii="Times New Roman" w:hAnsi="Times New Roman" w:cs="Times New Roman"/>
          <w:sz w:val="24"/>
          <w:szCs w:val="24"/>
        </w:rPr>
        <w:t>, C. W</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Hand</w:t>
      </w:r>
      <w:proofErr w:type="spellEnd"/>
      <w:r w:rsidRPr="00E1439C">
        <w:rPr>
          <w:rFonts w:ascii="Times New Roman" w:hAnsi="Times New Roman" w:cs="Times New Roman"/>
          <w:sz w:val="24"/>
          <w:szCs w:val="24"/>
        </w:rPr>
        <w:t xml:space="preserve">, B., </w:t>
      </w:r>
      <w:proofErr w:type="spellStart"/>
      <w:r w:rsidRPr="00E1439C">
        <w:rPr>
          <w:rFonts w:ascii="Times New Roman" w:hAnsi="Times New Roman" w:cs="Times New Roman"/>
          <w:sz w:val="24"/>
          <w:szCs w:val="24"/>
        </w:rPr>
        <w:t>Prain</w:t>
      </w:r>
      <w:proofErr w:type="spellEnd"/>
      <w:r w:rsidRPr="00E1439C">
        <w:rPr>
          <w:rFonts w:ascii="Times New Roman" w:hAnsi="Times New Roman" w:cs="Times New Roman"/>
          <w:sz w:val="24"/>
          <w:szCs w:val="24"/>
        </w:rPr>
        <w:t xml:space="preserve">, V.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Collins</w:t>
      </w:r>
      <w:proofErr w:type="spellEnd"/>
      <w:r w:rsidRPr="00E1439C">
        <w:rPr>
          <w:rFonts w:ascii="Times New Roman" w:hAnsi="Times New Roman" w:cs="Times New Roman"/>
          <w:sz w:val="24"/>
          <w:szCs w:val="24"/>
        </w:rPr>
        <w:t xml:space="preserve">, S. (1999). Using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writing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heuristic</w:t>
      </w:r>
      <w:proofErr w:type="spellEnd"/>
      <w:r w:rsidRPr="00E1439C">
        <w:rPr>
          <w:rFonts w:ascii="Times New Roman" w:hAnsi="Times New Roman" w:cs="Times New Roman"/>
          <w:sz w:val="24"/>
          <w:szCs w:val="24"/>
        </w:rPr>
        <w:t xml:space="preserve"> as a </w:t>
      </w:r>
      <w:proofErr w:type="spellStart"/>
      <w:r w:rsidRPr="00E1439C">
        <w:rPr>
          <w:rFonts w:ascii="Times New Roman" w:hAnsi="Times New Roman" w:cs="Times New Roman"/>
          <w:sz w:val="24"/>
          <w:szCs w:val="24"/>
        </w:rPr>
        <w:t>tool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learning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from</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laboratory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investigations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secondary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Journal</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Research</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Teaching</w:t>
      </w:r>
      <w:proofErr w:type="spellEnd"/>
      <w:r w:rsidRPr="00E1439C">
        <w:rPr>
          <w:rFonts w:ascii="Times New Roman" w:hAnsi="Times New Roman" w:cs="Times New Roman"/>
          <w:sz w:val="24"/>
          <w:szCs w:val="24"/>
        </w:rPr>
        <w:t>, 36(10), 1065-1084.</w:t>
      </w:r>
    </w:p>
    <w:p w14:paraId="0EC2C8A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Memiş</w:t>
      </w:r>
      <w:proofErr w:type="spellEnd"/>
      <w:r w:rsidRPr="00E1439C">
        <w:rPr>
          <w:rFonts w:ascii="Times New Roman" w:hAnsi="Times New Roman" w:cs="Times New Roman"/>
          <w:sz w:val="24"/>
          <w:szCs w:val="24"/>
        </w:rPr>
        <w:t xml:space="preserve">, E.K. (2011). </w:t>
      </w:r>
      <w:proofErr w:type="spellStart"/>
      <w:r w:rsidRPr="00E1439C">
        <w:rPr>
          <w:rFonts w:ascii="Times New Roman" w:hAnsi="Times New Roman" w:cs="Times New Roman"/>
          <w:sz w:val="24"/>
          <w:szCs w:val="24"/>
        </w:rPr>
        <w:t>Argümantasyon</w:t>
      </w:r>
      <w:proofErr w:type="spellEnd"/>
      <w:r w:rsidRPr="00E1439C">
        <w:rPr>
          <w:rFonts w:ascii="Times New Roman" w:hAnsi="Times New Roman" w:cs="Times New Roman"/>
          <w:sz w:val="24"/>
          <w:szCs w:val="24"/>
        </w:rPr>
        <w:t xml:space="preserve"> tabanlı bilim öğrenme yaklaşımının ve öz değerlendirmenin ilköğretim öğrencilerinin fen ve teknoloji dersi başarısına ve başarının kalıcılığına etkisi. Doktora Tezi. Atatürk Üniversitesi Eğitim Bilimleri Enstitüsü, Erzurum.</w:t>
      </w:r>
    </w:p>
    <w:p w14:paraId="619932BE"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Niaz</w:t>
      </w:r>
      <w:proofErr w:type="spellEnd"/>
      <w:r w:rsidRPr="00E1439C">
        <w:rPr>
          <w:rFonts w:ascii="Times New Roman" w:hAnsi="Times New Roman" w:cs="Times New Roman"/>
          <w:sz w:val="24"/>
          <w:szCs w:val="24"/>
        </w:rPr>
        <w:t>, M</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Aguilera, D. </w:t>
      </w:r>
      <w:proofErr w:type="spellStart"/>
      <w:r w:rsidRPr="00E1439C">
        <w:rPr>
          <w:rFonts w:ascii="Times New Roman" w:hAnsi="Times New Roman" w:cs="Times New Roman"/>
          <w:sz w:val="24"/>
          <w:szCs w:val="24"/>
        </w:rPr>
        <w:t>Maza</w:t>
      </w:r>
      <w:proofErr w:type="spellEnd"/>
      <w:r w:rsidRPr="00E1439C">
        <w:rPr>
          <w:rFonts w:ascii="Times New Roman" w:hAnsi="Times New Roman" w:cs="Times New Roman"/>
          <w:sz w:val="24"/>
          <w:szCs w:val="24"/>
        </w:rPr>
        <w:t xml:space="preserve">, A.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Liendo</w:t>
      </w:r>
      <w:proofErr w:type="spellEnd"/>
      <w:r w:rsidRPr="00E1439C">
        <w:rPr>
          <w:rFonts w:ascii="Times New Roman" w:hAnsi="Times New Roman" w:cs="Times New Roman"/>
          <w:sz w:val="24"/>
          <w:szCs w:val="24"/>
        </w:rPr>
        <w:t xml:space="preserve">, G. (2002). </w:t>
      </w:r>
      <w:proofErr w:type="spellStart"/>
      <w:r w:rsidRPr="00E1439C">
        <w:rPr>
          <w:rFonts w:ascii="Times New Roman" w:hAnsi="Times New Roman" w:cs="Times New Roman"/>
          <w:sz w:val="24"/>
          <w:szCs w:val="24"/>
        </w:rPr>
        <w:t>Arguments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contradictions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resistances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conceple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change</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students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understanding</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atomic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structure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w:t>
      </w:r>
      <w:proofErr w:type="spellEnd"/>
      <w:r w:rsidRPr="00E1439C">
        <w:rPr>
          <w:rFonts w:ascii="Times New Roman" w:hAnsi="Times New Roman" w:cs="Times New Roman"/>
          <w:sz w:val="24"/>
          <w:szCs w:val="24"/>
        </w:rPr>
        <w:t>, 86, 505-525.</w:t>
      </w:r>
    </w:p>
    <w:p w14:paraId="4D3C8F12"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Osborne</w:t>
      </w:r>
      <w:proofErr w:type="spellEnd"/>
      <w:r w:rsidRPr="00E1439C">
        <w:rPr>
          <w:rFonts w:ascii="Times New Roman" w:hAnsi="Times New Roman" w:cs="Times New Roman"/>
          <w:sz w:val="24"/>
          <w:szCs w:val="24"/>
        </w:rPr>
        <w:t xml:space="preserve">, J. (2005).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role of </w:t>
      </w:r>
      <w:proofErr w:type="spellStart"/>
      <w:r w:rsidRPr="00E1439C">
        <w:rPr>
          <w:rFonts w:ascii="Times New Roman" w:hAnsi="Times New Roman" w:cs="Times New Roman"/>
          <w:sz w:val="24"/>
          <w:szCs w:val="24"/>
        </w:rPr>
        <w:t>argument</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Research</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Quality</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Education,7, 367-380.</w:t>
      </w:r>
    </w:p>
    <w:p w14:paraId="27497C88"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Özer, G. (2009). Bilimsel tartışmaya dayalı öğretim yaklaşımının öğrencilerin </w:t>
      </w:r>
      <w:proofErr w:type="spellStart"/>
      <w:r w:rsidRPr="00E1439C">
        <w:rPr>
          <w:rFonts w:ascii="Times New Roman" w:hAnsi="Times New Roman" w:cs="Times New Roman"/>
          <w:sz w:val="24"/>
          <w:szCs w:val="24"/>
        </w:rPr>
        <w:t>mol</w:t>
      </w:r>
      <w:proofErr w:type="spellEnd"/>
      <w:r w:rsidRPr="00E1439C">
        <w:rPr>
          <w:rFonts w:ascii="Times New Roman" w:hAnsi="Times New Roman" w:cs="Times New Roman"/>
          <w:sz w:val="24"/>
          <w:szCs w:val="24"/>
        </w:rPr>
        <w:t xml:space="preserve"> kavramı konusundaki kavramsal değişimlerine ve başarılarına etkisinin incelenmesi. </w:t>
      </w:r>
      <w:proofErr w:type="gramStart"/>
      <w:r w:rsidRPr="00E1439C">
        <w:rPr>
          <w:rFonts w:ascii="Times New Roman" w:hAnsi="Times New Roman" w:cs="Times New Roman"/>
          <w:sz w:val="24"/>
          <w:szCs w:val="24"/>
        </w:rPr>
        <w:t xml:space="preserve">Yüksek Lisans Tezi. </w:t>
      </w:r>
      <w:proofErr w:type="gramEnd"/>
      <w:r w:rsidRPr="00E1439C">
        <w:rPr>
          <w:rFonts w:ascii="Times New Roman" w:hAnsi="Times New Roman" w:cs="Times New Roman"/>
          <w:sz w:val="24"/>
          <w:szCs w:val="24"/>
        </w:rPr>
        <w:t>Gazi Üniversitesi Eğitim Bilimleri Enstitüsü, Ankara.</w:t>
      </w:r>
    </w:p>
    <w:p w14:paraId="493B42D3"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Özkara D. (2011). Basınç konusunun sekizinci sınıf öğrencilerine bilimsel </w:t>
      </w:r>
      <w:proofErr w:type="spellStart"/>
      <w:r w:rsidRPr="00E1439C">
        <w:rPr>
          <w:rFonts w:ascii="Times New Roman" w:hAnsi="Times New Roman" w:cs="Times New Roman"/>
          <w:sz w:val="24"/>
          <w:szCs w:val="24"/>
        </w:rPr>
        <w:t>argümantasyona</w:t>
      </w:r>
      <w:proofErr w:type="spellEnd"/>
      <w:r w:rsidRPr="00E1439C">
        <w:rPr>
          <w:rFonts w:ascii="Times New Roman" w:hAnsi="Times New Roman" w:cs="Times New Roman"/>
          <w:sz w:val="24"/>
          <w:szCs w:val="24"/>
        </w:rPr>
        <w:t xml:space="preserve"> dayalı faaliyetler ile öğretilmesi. </w:t>
      </w:r>
      <w:proofErr w:type="gramStart"/>
      <w:r w:rsidRPr="00E1439C">
        <w:rPr>
          <w:rFonts w:ascii="Times New Roman" w:hAnsi="Times New Roman" w:cs="Times New Roman"/>
          <w:sz w:val="24"/>
          <w:szCs w:val="24"/>
        </w:rPr>
        <w:t>Yüksek Lisans Tezi. Adıyaman Üniversitesi Fen Bilimleri Enstitüsü, Adıyaman.</w:t>
      </w:r>
      <w:proofErr w:type="gramEnd"/>
    </w:p>
    <w:p w14:paraId="017F7531"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Pugalee</w:t>
      </w:r>
      <w:proofErr w:type="spellEnd"/>
      <w:r w:rsidRPr="00E1439C">
        <w:rPr>
          <w:rFonts w:ascii="Times New Roman" w:hAnsi="Times New Roman" w:cs="Times New Roman"/>
          <w:sz w:val="24"/>
          <w:szCs w:val="24"/>
        </w:rPr>
        <w:t xml:space="preserve">, D. K. (2004). A </w:t>
      </w:r>
      <w:proofErr w:type="spellStart"/>
      <w:r w:rsidRPr="00E1439C">
        <w:rPr>
          <w:rFonts w:ascii="Times New Roman" w:hAnsi="Times New Roman" w:cs="Times New Roman"/>
          <w:sz w:val="24"/>
          <w:szCs w:val="24"/>
        </w:rPr>
        <w:t>comparison</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verbal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written</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descriptions</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students</w:t>
      </w:r>
      <w:proofErr w:type="spellEnd"/>
      <w:r w:rsidRPr="00E1439C">
        <w:rPr>
          <w:rFonts w:ascii="Times New Roman" w:hAnsi="Times New Roman" w:cs="Times New Roman"/>
          <w:sz w:val="24"/>
          <w:szCs w:val="24"/>
        </w:rPr>
        <w:t xml:space="preserve">' problem </w:t>
      </w:r>
      <w:proofErr w:type="spellStart"/>
      <w:r w:rsidRPr="00E1439C">
        <w:rPr>
          <w:rFonts w:ascii="Times New Roman" w:hAnsi="Times New Roman" w:cs="Times New Roman"/>
          <w:sz w:val="24"/>
          <w:szCs w:val="24"/>
        </w:rPr>
        <w:t>solving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processes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Educational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Studies</w:t>
      </w:r>
      <w:proofErr w:type="spellEnd"/>
      <w:r w:rsidRPr="00E1439C">
        <w:rPr>
          <w:rFonts w:ascii="Times New Roman" w:hAnsi="Times New Roman" w:cs="Times New Roman"/>
          <w:sz w:val="24"/>
          <w:szCs w:val="24"/>
        </w:rPr>
        <w:t xml:space="preserve"> in </w:t>
      </w:r>
      <w:proofErr w:type="spellStart"/>
      <w:r w:rsidRPr="00E1439C">
        <w:rPr>
          <w:rFonts w:ascii="Times New Roman" w:hAnsi="Times New Roman" w:cs="Times New Roman"/>
          <w:sz w:val="24"/>
          <w:szCs w:val="24"/>
        </w:rPr>
        <w:t>Mathematics</w:t>
      </w:r>
      <w:proofErr w:type="spellEnd"/>
      <w:r w:rsidRPr="00E1439C">
        <w:rPr>
          <w:rFonts w:ascii="Times New Roman" w:hAnsi="Times New Roman" w:cs="Times New Roman"/>
          <w:sz w:val="24"/>
          <w:szCs w:val="24"/>
        </w:rPr>
        <w:t>, 55(1-3), 27-47.</w:t>
      </w:r>
    </w:p>
    <w:p w14:paraId="11BF98CB"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Rudd</w:t>
      </w:r>
      <w:proofErr w:type="spellEnd"/>
      <w:r w:rsidRPr="00E1439C">
        <w:rPr>
          <w:rFonts w:ascii="Times New Roman" w:hAnsi="Times New Roman" w:cs="Times New Roman"/>
          <w:sz w:val="24"/>
          <w:szCs w:val="24"/>
        </w:rPr>
        <w:t>, J.A</w:t>
      </w:r>
      <w:proofErr w:type="gramStart"/>
      <w:r w:rsidRPr="00E1439C">
        <w:rPr>
          <w:rFonts w:ascii="Times New Roman" w:hAnsi="Times New Roman" w:cs="Times New Roman"/>
          <w:sz w:val="24"/>
          <w:szCs w:val="24"/>
        </w:rPr>
        <w:t>.,</w:t>
      </w:r>
      <w:proofErr w:type="gram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Greenbowe</w:t>
      </w:r>
      <w:proofErr w:type="spellEnd"/>
      <w:r w:rsidRPr="00E1439C">
        <w:rPr>
          <w:rFonts w:ascii="Times New Roman" w:hAnsi="Times New Roman" w:cs="Times New Roman"/>
          <w:sz w:val="24"/>
          <w:szCs w:val="24"/>
        </w:rPr>
        <w:t xml:space="preserve">, T.J., </w:t>
      </w:r>
      <w:proofErr w:type="spellStart"/>
      <w:r w:rsidRPr="00E1439C">
        <w:rPr>
          <w:rFonts w:ascii="Times New Roman" w:hAnsi="Times New Roman" w:cs="Times New Roman"/>
          <w:sz w:val="24"/>
          <w:szCs w:val="24"/>
        </w:rPr>
        <w:t>Hand</w:t>
      </w:r>
      <w:proofErr w:type="spellEnd"/>
      <w:r w:rsidRPr="00E1439C">
        <w:rPr>
          <w:rFonts w:ascii="Times New Roman" w:hAnsi="Times New Roman" w:cs="Times New Roman"/>
          <w:sz w:val="24"/>
          <w:szCs w:val="24"/>
        </w:rPr>
        <w:t xml:space="preserve">, B.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Legg</w:t>
      </w:r>
      <w:proofErr w:type="spellEnd"/>
      <w:r w:rsidRPr="00E1439C">
        <w:rPr>
          <w:rFonts w:ascii="Times New Roman" w:hAnsi="Times New Roman" w:cs="Times New Roman"/>
          <w:sz w:val="24"/>
          <w:szCs w:val="24"/>
        </w:rPr>
        <w:t xml:space="preserve">, M.L. (2001). Using </w:t>
      </w:r>
      <w:proofErr w:type="spellStart"/>
      <w:r w:rsidRPr="00E1439C">
        <w:rPr>
          <w:rFonts w:ascii="Times New Roman" w:hAnsi="Times New Roman" w:cs="Times New Roman"/>
          <w:sz w:val="24"/>
          <w:szCs w:val="24"/>
        </w:rPr>
        <w:t>the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writing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Heuristic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move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toward</w:t>
      </w:r>
      <w:proofErr w:type="spellEnd"/>
      <w:r w:rsidRPr="00E1439C">
        <w:rPr>
          <w:rFonts w:ascii="Times New Roman" w:hAnsi="Times New Roman" w:cs="Times New Roman"/>
          <w:sz w:val="24"/>
          <w:szCs w:val="24"/>
        </w:rPr>
        <w:t xml:space="preserve"> an </w:t>
      </w:r>
      <w:proofErr w:type="spellStart"/>
      <w:r w:rsidRPr="00E1439C">
        <w:rPr>
          <w:rFonts w:ascii="Times New Roman" w:hAnsi="Times New Roman" w:cs="Times New Roman"/>
          <w:sz w:val="24"/>
          <w:szCs w:val="24"/>
        </w:rPr>
        <w:t>inquiry-based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laboratory</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curriculum</w:t>
      </w:r>
      <w:proofErr w:type="spellEnd"/>
      <w:r w:rsidRPr="00E1439C">
        <w:rPr>
          <w:rFonts w:ascii="Times New Roman" w:hAnsi="Times New Roman" w:cs="Times New Roman"/>
          <w:sz w:val="24"/>
          <w:szCs w:val="24"/>
        </w:rPr>
        <w:t xml:space="preserve">: An </w:t>
      </w:r>
      <w:proofErr w:type="spellStart"/>
      <w:r w:rsidRPr="00E1439C">
        <w:rPr>
          <w:rFonts w:ascii="Times New Roman" w:hAnsi="Times New Roman" w:cs="Times New Roman"/>
          <w:sz w:val="24"/>
          <w:szCs w:val="24"/>
        </w:rPr>
        <w:t>example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from</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physical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equilibrium</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Journal</w:t>
      </w:r>
      <w:proofErr w:type="spellEnd"/>
      <w:r w:rsidRPr="00E1439C">
        <w:rPr>
          <w:rFonts w:ascii="Times New Roman" w:hAnsi="Times New Roman" w:cs="Times New Roman"/>
          <w:sz w:val="24"/>
          <w:szCs w:val="24"/>
        </w:rPr>
        <w:t xml:space="preserve"> of </w:t>
      </w:r>
      <w:proofErr w:type="spellStart"/>
      <w:r w:rsidRPr="00E1439C">
        <w:rPr>
          <w:rFonts w:ascii="Times New Roman" w:hAnsi="Times New Roman" w:cs="Times New Roman"/>
          <w:sz w:val="24"/>
          <w:szCs w:val="24"/>
        </w:rPr>
        <w:t>Chemical</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education</w:t>
      </w:r>
      <w:proofErr w:type="spellEnd"/>
      <w:r w:rsidRPr="00E1439C">
        <w:rPr>
          <w:rFonts w:ascii="Times New Roman" w:hAnsi="Times New Roman" w:cs="Times New Roman"/>
          <w:sz w:val="24"/>
          <w:szCs w:val="24"/>
        </w:rPr>
        <w:t>, 78, 1680-1686.</w:t>
      </w:r>
    </w:p>
    <w:p w14:paraId="7E555BDD"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lastRenderedPageBreak/>
        <w:t>Steele</w:t>
      </w:r>
      <w:proofErr w:type="spellEnd"/>
      <w:r w:rsidRPr="00E1439C">
        <w:rPr>
          <w:rFonts w:ascii="Times New Roman" w:hAnsi="Times New Roman" w:cs="Times New Roman"/>
          <w:sz w:val="24"/>
          <w:szCs w:val="24"/>
        </w:rPr>
        <w:t xml:space="preserve">, D. (2005). Using </w:t>
      </w:r>
      <w:proofErr w:type="spellStart"/>
      <w:r w:rsidRPr="00E1439C">
        <w:rPr>
          <w:rFonts w:ascii="Times New Roman" w:hAnsi="Times New Roman" w:cs="Times New Roman"/>
          <w:sz w:val="24"/>
          <w:szCs w:val="24"/>
        </w:rPr>
        <w:t>writing</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to</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access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students</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schemata</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knowledge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for</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algebraic</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thinking</w:t>
      </w:r>
      <w:proofErr w:type="spellEnd"/>
      <w:r w:rsidRPr="00E1439C">
        <w:rPr>
          <w:rFonts w:ascii="Times New Roman" w:hAnsi="Times New Roman" w:cs="Times New Roman"/>
          <w:sz w:val="24"/>
          <w:szCs w:val="24"/>
        </w:rPr>
        <w:t xml:space="preserve">. School </w:t>
      </w:r>
      <w:proofErr w:type="spellStart"/>
      <w:r w:rsidRPr="00E1439C">
        <w:rPr>
          <w:rFonts w:ascii="Times New Roman" w:hAnsi="Times New Roman" w:cs="Times New Roman"/>
          <w:sz w:val="24"/>
          <w:szCs w:val="24"/>
        </w:rPr>
        <w:t>Science</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and</w:t>
      </w:r>
      <w:proofErr w:type="spellEnd"/>
      <w:r w:rsidRPr="00E1439C">
        <w:rPr>
          <w:rFonts w:ascii="Times New Roman" w:hAnsi="Times New Roman" w:cs="Times New Roman"/>
          <w:sz w:val="24"/>
          <w:szCs w:val="24"/>
        </w:rPr>
        <w:t xml:space="preserve"> </w:t>
      </w:r>
      <w:proofErr w:type="spellStart"/>
      <w:r w:rsidRPr="00E1439C">
        <w:rPr>
          <w:rFonts w:ascii="Times New Roman" w:hAnsi="Times New Roman" w:cs="Times New Roman"/>
          <w:sz w:val="24"/>
          <w:szCs w:val="24"/>
        </w:rPr>
        <w:t>Mathematics</w:t>
      </w:r>
      <w:proofErr w:type="spellEnd"/>
      <w:r w:rsidRPr="00E1439C">
        <w:rPr>
          <w:rFonts w:ascii="Times New Roman" w:hAnsi="Times New Roman" w:cs="Times New Roman"/>
          <w:sz w:val="24"/>
          <w:szCs w:val="24"/>
        </w:rPr>
        <w:t>, 105(3), 142-154.</w:t>
      </w:r>
    </w:p>
    <w:p w14:paraId="2BB23ADD"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Uluçınar</w:t>
      </w:r>
      <w:proofErr w:type="spellEnd"/>
      <w:r w:rsidRPr="00E1439C">
        <w:rPr>
          <w:rFonts w:ascii="Times New Roman" w:hAnsi="Times New Roman" w:cs="Times New Roman"/>
          <w:sz w:val="24"/>
          <w:szCs w:val="24"/>
        </w:rPr>
        <w:t xml:space="preserve"> Sağır, Ş. (2008). Fen bilgisi dersinde bilimsel tartışma odaklı öğretimin </w:t>
      </w:r>
      <w:proofErr w:type="spellStart"/>
      <w:r w:rsidRPr="00E1439C">
        <w:rPr>
          <w:rFonts w:ascii="Times New Roman" w:hAnsi="Times New Roman" w:cs="Times New Roman"/>
          <w:sz w:val="24"/>
          <w:szCs w:val="24"/>
        </w:rPr>
        <w:t>etkinliliğinin</w:t>
      </w:r>
      <w:proofErr w:type="spellEnd"/>
      <w:r w:rsidRPr="00E1439C">
        <w:rPr>
          <w:rFonts w:ascii="Times New Roman" w:hAnsi="Times New Roman" w:cs="Times New Roman"/>
          <w:sz w:val="24"/>
          <w:szCs w:val="24"/>
        </w:rPr>
        <w:t xml:space="preserve"> incelenmesi. Yayımlanmış Doktora Tezi. Gazi Üniversitesi Eğitim Bilimleri Enstitüsü, Ankara.</w:t>
      </w:r>
    </w:p>
    <w:p w14:paraId="6F88FF08"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Yahşi, D. (2006). Farklı </w:t>
      </w:r>
      <w:proofErr w:type="spellStart"/>
      <w:r w:rsidRPr="00E1439C">
        <w:rPr>
          <w:rFonts w:ascii="Times New Roman" w:hAnsi="Times New Roman" w:cs="Times New Roman"/>
          <w:sz w:val="24"/>
          <w:szCs w:val="24"/>
        </w:rPr>
        <w:t>laboratuar</w:t>
      </w:r>
      <w:proofErr w:type="spellEnd"/>
      <w:r w:rsidRPr="00E1439C">
        <w:rPr>
          <w:rFonts w:ascii="Times New Roman" w:hAnsi="Times New Roman" w:cs="Times New Roman"/>
          <w:sz w:val="24"/>
          <w:szCs w:val="24"/>
        </w:rPr>
        <w:t xml:space="preserve"> yaklaşımlarının ilköğretim 8. sınıf öğrencilerinin asit-</w:t>
      </w:r>
      <w:proofErr w:type="gramStart"/>
      <w:r w:rsidRPr="00E1439C">
        <w:rPr>
          <w:rFonts w:ascii="Times New Roman" w:hAnsi="Times New Roman" w:cs="Times New Roman"/>
          <w:sz w:val="24"/>
          <w:szCs w:val="24"/>
        </w:rPr>
        <w:t>baz</w:t>
      </w:r>
      <w:proofErr w:type="gramEnd"/>
      <w:r w:rsidRPr="00E1439C">
        <w:rPr>
          <w:rFonts w:ascii="Times New Roman" w:hAnsi="Times New Roman" w:cs="Times New Roman"/>
          <w:sz w:val="24"/>
          <w:szCs w:val="24"/>
        </w:rPr>
        <w:t xml:space="preserve"> konularındaki kavramları anlamalarına ve kavram yanılgılarının giderilmesine etkisi. Yayınlanmış Yüksek Lisans Tezi. Abant İzzet Baysal Üniversitesi Sosyal Bilimler Enstitüsü, Bolu.</w:t>
      </w:r>
    </w:p>
    <w:p w14:paraId="75ACD26F"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Yeşiloğlu, S. N. (2007). Gazlar konusunun lise öğrencilerine bilimsel tartışma (</w:t>
      </w:r>
      <w:proofErr w:type="spellStart"/>
      <w:r w:rsidRPr="00E1439C">
        <w:rPr>
          <w:rFonts w:ascii="Times New Roman" w:hAnsi="Times New Roman" w:cs="Times New Roman"/>
          <w:sz w:val="24"/>
          <w:szCs w:val="24"/>
        </w:rPr>
        <w:t>argümantasyon</w:t>
      </w:r>
      <w:proofErr w:type="spellEnd"/>
      <w:r w:rsidRPr="00E1439C">
        <w:rPr>
          <w:rFonts w:ascii="Times New Roman" w:hAnsi="Times New Roman" w:cs="Times New Roman"/>
          <w:sz w:val="24"/>
          <w:szCs w:val="24"/>
        </w:rPr>
        <w:t xml:space="preserve">) odaklı yöntem ile öğretimi. </w:t>
      </w:r>
      <w:proofErr w:type="gramStart"/>
      <w:r w:rsidRPr="00E1439C">
        <w:rPr>
          <w:rFonts w:ascii="Times New Roman" w:hAnsi="Times New Roman" w:cs="Times New Roman"/>
          <w:sz w:val="24"/>
          <w:szCs w:val="24"/>
        </w:rPr>
        <w:t xml:space="preserve">Yüksek Lisans Tezi. </w:t>
      </w:r>
      <w:proofErr w:type="gramEnd"/>
      <w:r w:rsidRPr="00E1439C">
        <w:rPr>
          <w:rFonts w:ascii="Times New Roman" w:hAnsi="Times New Roman" w:cs="Times New Roman"/>
          <w:sz w:val="24"/>
          <w:szCs w:val="24"/>
        </w:rPr>
        <w:t>Gazi Üniversitesi Eğitim Bilimleri Enstitüsü, Ankara.</w:t>
      </w:r>
    </w:p>
    <w:p w14:paraId="0211E856" w14:textId="77777777" w:rsidR="002669E6" w:rsidRDefault="002669E6" w:rsidP="002669E6">
      <w:pPr>
        <w:spacing w:after="0" w:line="360" w:lineRule="auto"/>
        <w:ind w:left="567" w:hanging="567"/>
        <w:jc w:val="both"/>
        <w:rPr>
          <w:rFonts w:ascii="Times New Roman" w:hAnsi="Times New Roman" w:cs="Times New Roman"/>
          <w:sz w:val="24"/>
          <w:szCs w:val="24"/>
        </w:rPr>
      </w:pPr>
      <w:proofErr w:type="spellStart"/>
      <w:r w:rsidRPr="00E1439C">
        <w:rPr>
          <w:rFonts w:ascii="Times New Roman" w:hAnsi="Times New Roman" w:cs="Times New Roman"/>
          <w:sz w:val="24"/>
          <w:szCs w:val="24"/>
        </w:rPr>
        <w:t>Yeşildağ-Hasançebi</w:t>
      </w:r>
      <w:proofErr w:type="spellEnd"/>
      <w:r w:rsidRPr="00E1439C">
        <w:rPr>
          <w:rFonts w:ascii="Times New Roman" w:hAnsi="Times New Roman" w:cs="Times New Roman"/>
          <w:sz w:val="24"/>
          <w:szCs w:val="24"/>
        </w:rPr>
        <w:t xml:space="preserve">, F. ve Günel, M.(2013). </w:t>
      </w:r>
      <w:proofErr w:type="spellStart"/>
      <w:r w:rsidRPr="00E1439C">
        <w:rPr>
          <w:rFonts w:ascii="Times New Roman" w:hAnsi="Times New Roman" w:cs="Times New Roman"/>
          <w:sz w:val="24"/>
          <w:szCs w:val="24"/>
        </w:rPr>
        <w:t>Argümantasyon</w:t>
      </w:r>
      <w:proofErr w:type="spellEnd"/>
      <w:r w:rsidRPr="00E1439C">
        <w:rPr>
          <w:rFonts w:ascii="Times New Roman" w:hAnsi="Times New Roman" w:cs="Times New Roman"/>
          <w:sz w:val="24"/>
          <w:szCs w:val="24"/>
        </w:rPr>
        <w:t xml:space="preserve"> tabanlı bilim öğrenme yaklaşımının dezavantajlı öğrencilerin fen bilgisi başarılarına etkisi. İlköğretim Online, 12(4), 1056-1073. http: //ilkogretim-</w:t>
      </w:r>
      <w:proofErr w:type="gramStart"/>
      <w:r w:rsidRPr="00E1439C">
        <w:rPr>
          <w:rFonts w:ascii="Times New Roman" w:hAnsi="Times New Roman" w:cs="Times New Roman"/>
          <w:sz w:val="24"/>
          <w:szCs w:val="24"/>
        </w:rPr>
        <w:t>online</w:t>
      </w:r>
      <w:proofErr w:type="gramEnd"/>
      <w:r w:rsidRPr="00E1439C">
        <w:rPr>
          <w:rFonts w:ascii="Times New Roman" w:hAnsi="Times New Roman" w:cs="Times New Roman"/>
          <w:sz w:val="24"/>
          <w:szCs w:val="24"/>
        </w:rPr>
        <w:t>.org.tr</w:t>
      </w:r>
    </w:p>
    <w:p w14:paraId="040AD009" w14:textId="77777777" w:rsidR="002669E6" w:rsidRDefault="002669E6" w:rsidP="002669E6">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Summary</w:t>
      </w:r>
    </w:p>
    <w:p w14:paraId="2DDBA3DE" w14:textId="77777777" w:rsidR="002669E6" w:rsidRPr="00F833D0" w:rsidRDefault="002669E6" w:rsidP="00266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Problem Statement</w:t>
      </w:r>
    </w:p>
    <w:p w14:paraId="5E2A47C4"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The necessity of good mathematics teaching in schools is seen as an important goal at every stage of education. There is widespread belief that the achievement of students in mathematics in every part of society plays a more important and decisive role than the achievement they have shown in other lessons. For this reason, it can be assumed that why mathematics teaching is necessary is well known by everyone (</w:t>
      </w:r>
      <w:proofErr w:type="spellStart"/>
      <w:r w:rsidRPr="001D713C">
        <w:rPr>
          <w:rFonts w:ascii="Times New Roman" w:hAnsi="Times New Roman" w:cs="Times New Roman"/>
          <w:sz w:val="24"/>
          <w:szCs w:val="24"/>
          <w:lang w:val="en-GB"/>
        </w:rPr>
        <w:t>Karaçay</w:t>
      </w:r>
      <w:proofErr w:type="spellEnd"/>
      <w:r w:rsidRPr="001D713C">
        <w:rPr>
          <w:rFonts w:ascii="Times New Roman" w:hAnsi="Times New Roman" w:cs="Times New Roman"/>
          <w:sz w:val="24"/>
          <w:szCs w:val="24"/>
          <w:lang w:val="en-GB"/>
        </w:rPr>
        <w:t xml:space="preserve">, 2000). The training of qualified individuals to meet the needs of society is only possible with the reveal and develop creative thinking skills in individuals. </w:t>
      </w:r>
    </w:p>
    <w:p w14:paraId="171009C7"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p>
    <w:p w14:paraId="5D53D1BC"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Nowadays, new knowledge learned from individuals is expected to be structured with existing knowledge and skills. For this reason, it is important for the students to identify their prior knowledge before constructing the knowledge (</w:t>
      </w:r>
      <w:proofErr w:type="spellStart"/>
      <w:r w:rsidRPr="001D713C">
        <w:rPr>
          <w:rFonts w:ascii="Times New Roman" w:hAnsi="Times New Roman" w:cs="Times New Roman"/>
          <w:sz w:val="24"/>
          <w:szCs w:val="24"/>
          <w:lang w:val="en-GB"/>
        </w:rPr>
        <w:t>Yahşi</w:t>
      </w:r>
      <w:proofErr w:type="spellEnd"/>
      <w:r w:rsidRPr="001D713C">
        <w:rPr>
          <w:rFonts w:ascii="Times New Roman" w:hAnsi="Times New Roman" w:cs="Times New Roman"/>
          <w:sz w:val="24"/>
          <w:szCs w:val="24"/>
          <w:lang w:val="en-GB"/>
        </w:rPr>
        <w:t>, 2006). This is because it is likely that the individuals who are trained in a learning environment where students are directly informed by the teacher without considering the information and their prior knowledge, and who are also assessing the students with stereotypical examinations (</w:t>
      </w:r>
      <w:proofErr w:type="spellStart"/>
      <w:r w:rsidRPr="001D713C">
        <w:rPr>
          <w:rFonts w:ascii="Times New Roman" w:hAnsi="Times New Roman" w:cs="Times New Roman"/>
          <w:sz w:val="24"/>
          <w:szCs w:val="24"/>
          <w:lang w:val="en-GB"/>
        </w:rPr>
        <w:t>Dalkıran</w:t>
      </w:r>
      <w:proofErr w:type="spellEnd"/>
      <w:r w:rsidRPr="001D713C">
        <w:rPr>
          <w:rFonts w:ascii="Times New Roman" w:hAnsi="Times New Roman" w:cs="Times New Roman"/>
          <w:sz w:val="24"/>
          <w:szCs w:val="24"/>
          <w:lang w:val="en-GB"/>
        </w:rPr>
        <w:t xml:space="preserve">, </w:t>
      </w:r>
      <w:proofErr w:type="spellStart"/>
      <w:r w:rsidRPr="001D713C">
        <w:rPr>
          <w:rFonts w:ascii="Times New Roman" w:hAnsi="Times New Roman" w:cs="Times New Roman"/>
          <w:sz w:val="24"/>
          <w:szCs w:val="24"/>
          <w:lang w:val="en-GB"/>
        </w:rPr>
        <w:t>Kesercioğlu</w:t>
      </w:r>
      <w:proofErr w:type="spellEnd"/>
      <w:r w:rsidRPr="001D713C">
        <w:rPr>
          <w:rFonts w:ascii="Times New Roman" w:hAnsi="Times New Roman" w:cs="Times New Roman"/>
          <w:sz w:val="24"/>
          <w:szCs w:val="24"/>
          <w:lang w:val="en-GB"/>
        </w:rPr>
        <w:t xml:space="preserve"> and </w:t>
      </w:r>
      <w:proofErr w:type="spellStart"/>
      <w:r w:rsidRPr="001D713C">
        <w:rPr>
          <w:rFonts w:ascii="Times New Roman" w:hAnsi="Times New Roman" w:cs="Times New Roman"/>
          <w:sz w:val="24"/>
          <w:szCs w:val="24"/>
          <w:lang w:val="en-GB"/>
        </w:rPr>
        <w:t>Boyacı</w:t>
      </w:r>
      <w:proofErr w:type="spellEnd"/>
      <w:r w:rsidRPr="001D713C">
        <w:rPr>
          <w:rFonts w:ascii="Times New Roman" w:hAnsi="Times New Roman" w:cs="Times New Roman"/>
          <w:sz w:val="24"/>
          <w:szCs w:val="24"/>
          <w:lang w:val="en-GB"/>
        </w:rPr>
        <w:t>, 2005). When considered from this point of view, different learning and teaching methods should help students to learn on their own (</w:t>
      </w:r>
      <w:proofErr w:type="spellStart"/>
      <w:r w:rsidRPr="001D713C">
        <w:rPr>
          <w:rFonts w:ascii="Times New Roman" w:hAnsi="Times New Roman" w:cs="Times New Roman"/>
          <w:sz w:val="24"/>
          <w:szCs w:val="24"/>
          <w:lang w:val="en-GB"/>
        </w:rPr>
        <w:t>Günel</w:t>
      </w:r>
      <w:proofErr w:type="spellEnd"/>
      <w:r w:rsidRPr="001D713C">
        <w:rPr>
          <w:rFonts w:ascii="Times New Roman" w:hAnsi="Times New Roman" w:cs="Times New Roman"/>
          <w:sz w:val="24"/>
          <w:szCs w:val="24"/>
          <w:lang w:val="en-GB"/>
        </w:rPr>
        <w:t xml:space="preserve">, </w:t>
      </w:r>
      <w:proofErr w:type="spellStart"/>
      <w:r w:rsidRPr="001D713C">
        <w:rPr>
          <w:rFonts w:ascii="Times New Roman" w:hAnsi="Times New Roman" w:cs="Times New Roman"/>
          <w:sz w:val="24"/>
          <w:szCs w:val="24"/>
          <w:lang w:val="en-GB"/>
        </w:rPr>
        <w:t>Uzoglu</w:t>
      </w:r>
      <w:proofErr w:type="spellEnd"/>
      <w:r w:rsidRPr="001D713C">
        <w:rPr>
          <w:rFonts w:ascii="Times New Roman" w:hAnsi="Times New Roman" w:cs="Times New Roman"/>
          <w:sz w:val="24"/>
          <w:szCs w:val="24"/>
          <w:lang w:val="en-GB"/>
        </w:rPr>
        <w:t xml:space="preserve"> and </w:t>
      </w:r>
      <w:proofErr w:type="spellStart"/>
      <w:r w:rsidRPr="001D713C">
        <w:rPr>
          <w:rFonts w:ascii="Times New Roman" w:hAnsi="Times New Roman" w:cs="Times New Roman"/>
          <w:sz w:val="24"/>
          <w:szCs w:val="24"/>
          <w:lang w:val="en-GB"/>
        </w:rPr>
        <w:t>Büyükkasap</w:t>
      </w:r>
      <w:proofErr w:type="spellEnd"/>
      <w:r w:rsidRPr="001D713C">
        <w:rPr>
          <w:rFonts w:ascii="Times New Roman" w:hAnsi="Times New Roman" w:cs="Times New Roman"/>
          <w:sz w:val="24"/>
          <w:szCs w:val="24"/>
          <w:lang w:val="en-GB"/>
        </w:rPr>
        <w:t xml:space="preserve">, 2009a). In the scientific debate, the students' research and inquiry ability improves because they work </w:t>
      </w:r>
      <w:r w:rsidRPr="001D713C">
        <w:rPr>
          <w:rFonts w:ascii="Times New Roman" w:hAnsi="Times New Roman" w:cs="Times New Roman"/>
          <w:sz w:val="24"/>
          <w:szCs w:val="24"/>
          <w:lang w:val="en-GB"/>
        </w:rPr>
        <w:lastRenderedPageBreak/>
        <w:t>like a scientist (collecting data, providing justification, considering alternative interpretations, reaching to the conclusion with reasoning</w:t>
      </w:r>
      <w:proofErr w:type="gramStart"/>
      <w:r w:rsidRPr="001D713C">
        <w:rPr>
          <w:rFonts w:ascii="Times New Roman" w:hAnsi="Times New Roman" w:cs="Times New Roman"/>
          <w:sz w:val="24"/>
          <w:szCs w:val="24"/>
          <w:lang w:val="en-GB"/>
        </w:rPr>
        <w:t>)  while</w:t>
      </w:r>
      <w:proofErr w:type="gramEnd"/>
      <w:r w:rsidRPr="001D713C">
        <w:rPr>
          <w:rFonts w:ascii="Times New Roman" w:hAnsi="Times New Roman" w:cs="Times New Roman"/>
          <w:sz w:val="24"/>
          <w:szCs w:val="24"/>
          <w:lang w:val="en-GB"/>
        </w:rPr>
        <w:t xml:space="preserve"> structuring their arguments. (Driver, Newton </w:t>
      </w:r>
      <w:proofErr w:type="spellStart"/>
      <w:r w:rsidRPr="001D713C">
        <w:rPr>
          <w:rFonts w:ascii="Times New Roman" w:hAnsi="Times New Roman" w:cs="Times New Roman"/>
          <w:sz w:val="24"/>
          <w:szCs w:val="24"/>
          <w:lang w:val="en-GB"/>
        </w:rPr>
        <w:t>ve</w:t>
      </w:r>
      <w:proofErr w:type="spellEnd"/>
      <w:r w:rsidRPr="001D713C">
        <w:rPr>
          <w:rFonts w:ascii="Times New Roman" w:hAnsi="Times New Roman" w:cs="Times New Roman"/>
          <w:sz w:val="24"/>
          <w:szCs w:val="24"/>
          <w:lang w:val="en-GB"/>
        </w:rPr>
        <w:t xml:space="preserve"> Osborne, 2000). A number of studies have been carried out on the scientific debate to enhance research skills in students (</w:t>
      </w:r>
      <w:proofErr w:type="spellStart"/>
      <w:r w:rsidRPr="001D713C">
        <w:rPr>
          <w:rFonts w:ascii="Times New Roman" w:hAnsi="Times New Roman" w:cs="Times New Roman"/>
          <w:sz w:val="24"/>
          <w:szCs w:val="24"/>
          <w:lang w:val="en-GB"/>
        </w:rPr>
        <w:t>Druker</w:t>
      </w:r>
      <w:proofErr w:type="spellEnd"/>
      <w:r w:rsidRPr="001D713C">
        <w:rPr>
          <w:rFonts w:ascii="Times New Roman" w:hAnsi="Times New Roman" w:cs="Times New Roman"/>
          <w:sz w:val="24"/>
          <w:szCs w:val="24"/>
          <w:lang w:val="en-GB"/>
        </w:rPr>
        <w:t xml:space="preserve">, Chen and Kelly, 1996; </w:t>
      </w:r>
      <w:proofErr w:type="spellStart"/>
      <w:r w:rsidRPr="001D713C">
        <w:rPr>
          <w:rFonts w:ascii="Times New Roman" w:hAnsi="Times New Roman" w:cs="Times New Roman"/>
          <w:sz w:val="24"/>
          <w:szCs w:val="24"/>
          <w:lang w:val="en-GB"/>
        </w:rPr>
        <w:t>Yerrick</w:t>
      </w:r>
      <w:proofErr w:type="spellEnd"/>
      <w:r w:rsidRPr="001D713C">
        <w:rPr>
          <w:rFonts w:ascii="Times New Roman" w:hAnsi="Times New Roman" w:cs="Times New Roman"/>
          <w:sz w:val="24"/>
          <w:szCs w:val="24"/>
          <w:lang w:val="en-GB"/>
        </w:rPr>
        <w:t>, 2000).</w:t>
      </w:r>
    </w:p>
    <w:p w14:paraId="73A20D35"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These studies; demonstrates that the scientific debate positively changes students' ability to understand causal relationships, to create testable hypotheses, to design experiments, to solve real-life problems, and to have scientific research skills. In addition, since students do not work in groups in scientific discussion, it is aimed that students will have social interaction and cooperation by means of these group studies. </w:t>
      </w:r>
    </w:p>
    <w:p w14:paraId="2AE1AA62"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Practices such as the refutation of opposing ideas, the racing of hypotheses, and applications such as the provision of justifications are influential on the conceptual change. Scientific debates about conceptual change are also closely related to the discovery of student ideas and the refutation of false concepts (</w:t>
      </w:r>
      <w:proofErr w:type="spellStart"/>
      <w:r w:rsidRPr="001D713C">
        <w:rPr>
          <w:rFonts w:ascii="Times New Roman" w:hAnsi="Times New Roman" w:cs="Times New Roman"/>
          <w:sz w:val="24"/>
          <w:szCs w:val="24"/>
          <w:lang w:val="en-GB"/>
        </w:rPr>
        <w:t>Uluçınar</w:t>
      </w:r>
      <w:proofErr w:type="spellEnd"/>
      <w:r w:rsidRPr="001D713C">
        <w:rPr>
          <w:rFonts w:ascii="Times New Roman" w:hAnsi="Times New Roman" w:cs="Times New Roman"/>
          <w:sz w:val="24"/>
          <w:szCs w:val="24"/>
          <w:lang w:val="en-GB"/>
        </w:rPr>
        <w:t xml:space="preserve">, 2008). In addition, during the scientific debate, the questioning of alternative ideas that students have and the fact that they are aware of the opposite reasons and scientific ideas in this process are accelerating the process of conceptual change </w:t>
      </w:r>
      <w:proofErr w:type="spellStart"/>
      <w:r w:rsidRPr="001D713C">
        <w:rPr>
          <w:rFonts w:ascii="Times New Roman" w:hAnsi="Times New Roman" w:cs="Times New Roman"/>
          <w:sz w:val="24"/>
          <w:szCs w:val="24"/>
          <w:lang w:val="en-GB"/>
        </w:rPr>
        <w:t>Niaz</w:t>
      </w:r>
      <w:proofErr w:type="spellEnd"/>
      <w:r w:rsidRPr="001D713C">
        <w:rPr>
          <w:rFonts w:ascii="Times New Roman" w:hAnsi="Times New Roman" w:cs="Times New Roman"/>
          <w:sz w:val="24"/>
          <w:szCs w:val="24"/>
          <w:lang w:val="en-GB"/>
        </w:rPr>
        <w:t xml:space="preserve">, </w:t>
      </w:r>
      <w:proofErr w:type="spellStart"/>
      <w:r w:rsidRPr="001D713C">
        <w:rPr>
          <w:rFonts w:ascii="Times New Roman" w:hAnsi="Times New Roman" w:cs="Times New Roman"/>
          <w:sz w:val="24"/>
          <w:szCs w:val="24"/>
          <w:lang w:val="en-GB"/>
        </w:rPr>
        <w:t>Alguilera</w:t>
      </w:r>
      <w:proofErr w:type="spellEnd"/>
      <w:r w:rsidRPr="001D713C">
        <w:rPr>
          <w:rFonts w:ascii="Times New Roman" w:hAnsi="Times New Roman" w:cs="Times New Roman"/>
          <w:sz w:val="24"/>
          <w:szCs w:val="24"/>
          <w:lang w:val="en-GB"/>
        </w:rPr>
        <w:t xml:space="preserve">, </w:t>
      </w:r>
      <w:proofErr w:type="spellStart"/>
      <w:r w:rsidRPr="001D713C">
        <w:rPr>
          <w:rFonts w:ascii="Times New Roman" w:hAnsi="Times New Roman" w:cs="Times New Roman"/>
          <w:sz w:val="24"/>
          <w:szCs w:val="24"/>
          <w:lang w:val="en-GB"/>
        </w:rPr>
        <w:t>Maza</w:t>
      </w:r>
      <w:proofErr w:type="spellEnd"/>
      <w:r w:rsidRPr="001D713C">
        <w:rPr>
          <w:rFonts w:ascii="Times New Roman" w:hAnsi="Times New Roman" w:cs="Times New Roman"/>
          <w:sz w:val="24"/>
          <w:szCs w:val="24"/>
          <w:lang w:val="en-GB"/>
        </w:rPr>
        <w:t xml:space="preserve"> and </w:t>
      </w:r>
      <w:proofErr w:type="spellStart"/>
      <w:r w:rsidRPr="001D713C">
        <w:rPr>
          <w:rFonts w:ascii="Times New Roman" w:hAnsi="Times New Roman" w:cs="Times New Roman"/>
          <w:sz w:val="24"/>
          <w:szCs w:val="24"/>
          <w:lang w:val="en-GB"/>
        </w:rPr>
        <w:t>Liendo</w:t>
      </w:r>
      <w:proofErr w:type="spellEnd"/>
      <w:r w:rsidRPr="001D713C">
        <w:rPr>
          <w:rFonts w:ascii="Times New Roman" w:hAnsi="Times New Roman" w:cs="Times New Roman"/>
          <w:sz w:val="24"/>
          <w:szCs w:val="24"/>
          <w:lang w:val="en-GB"/>
        </w:rPr>
        <w:t>, 2002). Osborne (2005) emphasized that to prove what they believe, to predict, to assess evidence, and to think on the opposite (contrary) argument will contribute to learning concepts conceptually. Instead of using traditional methods, methods that will increase the creativity of students should be tried and developed.</w:t>
      </w:r>
    </w:p>
    <w:p w14:paraId="2E523C75"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Discussion-based teaching approach is an activity which; a mental schema that reveals the mental schemes of the students, an inquiry into the ideas of both themselves and the other students, and the use of justification and evidence to defend their claims, an overacting of opposing claims if they are necessary, a high level of thinking involving reasoning and the ability to verbally express them. From this point of view, many aspects stand out from the traditional approach (</w:t>
      </w:r>
      <w:proofErr w:type="spellStart"/>
      <w:r w:rsidRPr="001D713C">
        <w:rPr>
          <w:rFonts w:ascii="Times New Roman" w:hAnsi="Times New Roman" w:cs="Times New Roman"/>
          <w:sz w:val="24"/>
          <w:szCs w:val="24"/>
          <w:lang w:val="en-GB"/>
        </w:rPr>
        <w:t>Uluçınar</w:t>
      </w:r>
      <w:proofErr w:type="spellEnd"/>
      <w:r w:rsidRPr="001D713C">
        <w:rPr>
          <w:rFonts w:ascii="Times New Roman" w:hAnsi="Times New Roman" w:cs="Times New Roman"/>
          <w:sz w:val="24"/>
          <w:szCs w:val="24"/>
          <w:lang w:val="en-GB"/>
        </w:rPr>
        <w:t>, 2008). From this point of view, many superior aspects stand out compared to traditional approach (</w:t>
      </w:r>
      <w:proofErr w:type="spellStart"/>
      <w:r w:rsidRPr="001D713C">
        <w:rPr>
          <w:rFonts w:ascii="Times New Roman" w:hAnsi="Times New Roman" w:cs="Times New Roman"/>
          <w:sz w:val="24"/>
          <w:szCs w:val="24"/>
          <w:lang w:val="en-GB"/>
        </w:rPr>
        <w:t>Uluçınar</w:t>
      </w:r>
      <w:proofErr w:type="spellEnd"/>
      <w:r w:rsidRPr="001D713C">
        <w:rPr>
          <w:rFonts w:ascii="Times New Roman" w:hAnsi="Times New Roman" w:cs="Times New Roman"/>
          <w:sz w:val="24"/>
          <w:szCs w:val="24"/>
          <w:lang w:val="en-GB"/>
        </w:rPr>
        <w:t>, 2008). In constructivism, there is a need for individuals who produce their own technology, who are self-conscious, creative, researching, questioning, knowing what, where and why (</w:t>
      </w:r>
      <w:proofErr w:type="spellStart"/>
      <w:r w:rsidRPr="001D713C">
        <w:rPr>
          <w:rFonts w:ascii="Times New Roman" w:hAnsi="Times New Roman" w:cs="Times New Roman"/>
          <w:sz w:val="24"/>
          <w:szCs w:val="24"/>
          <w:lang w:val="en-GB"/>
        </w:rPr>
        <w:t>Jonassen</w:t>
      </w:r>
      <w:proofErr w:type="spellEnd"/>
      <w:r w:rsidRPr="001D713C">
        <w:rPr>
          <w:rFonts w:ascii="Times New Roman" w:hAnsi="Times New Roman" w:cs="Times New Roman"/>
          <w:sz w:val="24"/>
          <w:szCs w:val="24"/>
          <w:lang w:val="en-GB"/>
        </w:rPr>
        <w:t xml:space="preserve">, Peck </w:t>
      </w:r>
      <w:proofErr w:type="spellStart"/>
      <w:r w:rsidRPr="001D713C">
        <w:rPr>
          <w:rFonts w:ascii="Times New Roman" w:hAnsi="Times New Roman" w:cs="Times New Roman"/>
          <w:sz w:val="24"/>
          <w:szCs w:val="24"/>
          <w:lang w:val="en-GB"/>
        </w:rPr>
        <w:t>ve</w:t>
      </w:r>
      <w:proofErr w:type="spellEnd"/>
      <w:r w:rsidRPr="001D713C">
        <w:rPr>
          <w:rFonts w:ascii="Times New Roman" w:hAnsi="Times New Roman" w:cs="Times New Roman"/>
          <w:sz w:val="24"/>
          <w:szCs w:val="24"/>
          <w:lang w:val="en-GB"/>
        </w:rPr>
        <w:t xml:space="preserve"> Wilson, 1999). In this approach the student is in the active position and the teacher mostly plans student-</w:t>
      </w:r>
      <w:proofErr w:type="spellStart"/>
      <w:r w:rsidRPr="001D713C">
        <w:rPr>
          <w:rFonts w:ascii="Times New Roman" w:hAnsi="Times New Roman" w:cs="Times New Roman"/>
          <w:sz w:val="24"/>
          <w:szCs w:val="24"/>
          <w:lang w:val="en-GB"/>
        </w:rPr>
        <w:t>centered</w:t>
      </w:r>
      <w:proofErr w:type="spellEnd"/>
      <w:r w:rsidRPr="001D713C">
        <w:rPr>
          <w:rFonts w:ascii="Times New Roman" w:hAnsi="Times New Roman" w:cs="Times New Roman"/>
          <w:sz w:val="24"/>
          <w:szCs w:val="24"/>
          <w:lang w:val="en-GB"/>
        </w:rPr>
        <w:t xml:space="preserve"> activities. </w:t>
      </w:r>
    </w:p>
    <w:p w14:paraId="23E61997" w14:textId="77777777" w:rsidR="002669E6" w:rsidRPr="00F833D0" w:rsidRDefault="002669E6" w:rsidP="002669E6">
      <w:pPr>
        <w:spacing w:after="0" w:line="360" w:lineRule="auto"/>
        <w:jc w:val="both"/>
        <w:rPr>
          <w:rFonts w:ascii="Times New Roman" w:hAnsi="Times New Roman" w:cs="Times New Roman"/>
          <w:b/>
          <w:sz w:val="24"/>
          <w:szCs w:val="24"/>
        </w:rPr>
      </w:pPr>
      <w:r w:rsidRPr="001D713C">
        <w:rPr>
          <w:rFonts w:ascii="Times New Roman" w:hAnsi="Times New Roman" w:cs="Times New Roman"/>
          <w:sz w:val="24"/>
          <w:szCs w:val="24"/>
          <w:lang w:val="en-GB"/>
        </w:rPr>
        <w:t xml:space="preserve">ABSL approach is an approach that based on constructivist approach and combined of constructivist learning models, the role of preliminary knowledge, reader involvement, causality associations, cognitive learning, and problem solving (Keys, Hand, </w:t>
      </w:r>
      <w:proofErr w:type="spellStart"/>
      <w:r w:rsidRPr="001D713C">
        <w:rPr>
          <w:rFonts w:ascii="Times New Roman" w:hAnsi="Times New Roman" w:cs="Times New Roman"/>
          <w:sz w:val="24"/>
          <w:szCs w:val="24"/>
          <w:lang w:val="en-GB"/>
        </w:rPr>
        <w:t>Prain</w:t>
      </w:r>
      <w:proofErr w:type="spellEnd"/>
      <w:r w:rsidRPr="001D713C">
        <w:rPr>
          <w:rFonts w:ascii="Times New Roman" w:hAnsi="Times New Roman" w:cs="Times New Roman"/>
          <w:sz w:val="24"/>
          <w:szCs w:val="24"/>
          <w:lang w:val="en-GB"/>
        </w:rPr>
        <w:t xml:space="preserve"> </w:t>
      </w:r>
      <w:proofErr w:type="spellStart"/>
      <w:r w:rsidRPr="001D713C">
        <w:rPr>
          <w:rFonts w:ascii="Times New Roman" w:hAnsi="Times New Roman" w:cs="Times New Roman"/>
          <w:sz w:val="24"/>
          <w:szCs w:val="24"/>
          <w:lang w:val="en-GB"/>
        </w:rPr>
        <w:t>ve</w:t>
      </w:r>
      <w:proofErr w:type="spellEnd"/>
      <w:r w:rsidRPr="001D713C">
        <w:rPr>
          <w:rFonts w:ascii="Times New Roman" w:hAnsi="Times New Roman" w:cs="Times New Roman"/>
          <w:sz w:val="24"/>
          <w:szCs w:val="24"/>
          <w:lang w:val="en-GB"/>
        </w:rPr>
        <w:t xml:space="preserve"> Collins, 1999). This approach, which is more commonly used in the field of science is also used in the field of mathematics, is important in terms of reviewing its impact on creativity. ABSL </w:t>
      </w:r>
      <w:r w:rsidRPr="001D713C">
        <w:rPr>
          <w:rFonts w:ascii="Times New Roman" w:hAnsi="Times New Roman" w:cs="Times New Roman"/>
          <w:sz w:val="24"/>
          <w:szCs w:val="24"/>
          <w:lang w:val="en-GB"/>
        </w:rPr>
        <w:lastRenderedPageBreak/>
        <w:t>approach is also important since it’s a discussion-based approach, in terms of the training and development of creative individuals that society needs who are not memorizing but constantly searching, inquiring, and advancing their ideas. In this study, it is envisaged that the practicing of ABSL approach in mathematics course will enable students to experience an exemplary learning environment in which they can realize their own creativity besides learning by learning without memorizing mathematical concepts. In this study, it is envisaged that the application of ABSL approach in mathematics course will enable students to experience an exemplary learning environment in which they can realize their own creativity besides learning by learning without memorizing mathematical concepts. In parallel with this approach the general purpose of our research is to examine the impact of the argument-based science learning approach on the achievement of 9th grade students on functions and their creative thinking skills.</w:t>
      </w:r>
      <w:r>
        <w:rPr>
          <w:rFonts w:ascii="Times New Roman" w:hAnsi="Times New Roman" w:cs="Times New Roman"/>
          <w:b/>
          <w:sz w:val="24"/>
          <w:szCs w:val="24"/>
        </w:rPr>
        <w:br/>
      </w:r>
      <w:proofErr w:type="spellStart"/>
      <w:r>
        <w:rPr>
          <w:rFonts w:ascii="Times New Roman" w:hAnsi="Times New Roman" w:cs="Times New Roman"/>
          <w:b/>
          <w:sz w:val="24"/>
          <w:szCs w:val="24"/>
        </w:rPr>
        <w:t>Method</w:t>
      </w:r>
      <w:proofErr w:type="spellEnd"/>
      <w:r>
        <w:rPr>
          <w:rFonts w:ascii="Times New Roman" w:hAnsi="Times New Roman" w:cs="Times New Roman"/>
          <w:b/>
          <w:sz w:val="24"/>
          <w:szCs w:val="24"/>
        </w:rPr>
        <w:t>(s)</w:t>
      </w:r>
    </w:p>
    <w:p w14:paraId="4D707B77" w14:textId="77777777" w:rsidR="002669E6" w:rsidRPr="00055077"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 xml:space="preserve">Quantitative method was used in the study. The study consisted of a single group </w:t>
      </w:r>
      <w:proofErr w:type="spellStart"/>
      <w:r w:rsidRPr="00055077">
        <w:rPr>
          <w:rFonts w:ascii="Times New Roman" w:hAnsi="Times New Roman" w:cs="Times New Roman"/>
          <w:sz w:val="24"/>
          <w:szCs w:val="24"/>
          <w:lang w:val="en-GB"/>
        </w:rPr>
        <w:t>pretest-posttest</w:t>
      </w:r>
      <w:proofErr w:type="spellEnd"/>
      <w:r w:rsidRPr="00055077">
        <w:rPr>
          <w:rFonts w:ascii="Times New Roman" w:hAnsi="Times New Roman" w:cs="Times New Roman"/>
          <w:sz w:val="24"/>
          <w:szCs w:val="24"/>
          <w:lang w:val="en-GB"/>
        </w:rPr>
        <w:t xml:space="preserve"> weak experimental design. </w:t>
      </w:r>
      <w:proofErr w:type="spellStart"/>
      <w:r w:rsidRPr="00055077">
        <w:rPr>
          <w:rFonts w:ascii="Times New Roman" w:hAnsi="Times New Roman" w:cs="Times New Roman"/>
          <w:sz w:val="24"/>
          <w:szCs w:val="24"/>
          <w:lang w:val="en-GB"/>
        </w:rPr>
        <w:t>Karasar</w:t>
      </w:r>
      <w:proofErr w:type="spellEnd"/>
      <w:r w:rsidRPr="00055077">
        <w:rPr>
          <w:rFonts w:ascii="Times New Roman" w:hAnsi="Times New Roman" w:cs="Times New Roman"/>
          <w:sz w:val="24"/>
          <w:szCs w:val="24"/>
          <w:lang w:val="en-GB"/>
        </w:rPr>
        <w:t xml:space="preserve"> (2007) stated that a well-selected group variable was applied in the single group pre-test post-test model and stated that both pre-experiment (pre-test) and post-experiment (post-test) measures were applied.</w:t>
      </w:r>
      <w:r w:rsidRPr="00055077">
        <w:t xml:space="preserve"> </w:t>
      </w:r>
      <w:r w:rsidRPr="00055077">
        <w:rPr>
          <w:rFonts w:ascii="Times New Roman" w:hAnsi="Times New Roman" w:cs="Times New Roman"/>
          <w:sz w:val="24"/>
          <w:szCs w:val="24"/>
          <w:lang w:val="en-GB"/>
        </w:rPr>
        <w:t xml:space="preserve">Research </w:t>
      </w:r>
      <w:proofErr w:type="spellStart"/>
      <w:r w:rsidRPr="00055077">
        <w:rPr>
          <w:rFonts w:ascii="Times New Roman" w:hAnsi="Times New Roman" w:cs="Times New Roman"/>
          <w:sz w:val="24"/>
          <w:szCs w:val="24"/>
          <w:lang w:val="en-GB"/>
        </w:rPr>
        <w:t>Bayburt</w:t>
      </w:r>
      <w:proofErr w:type="spellEnd"/>
      <w:r w:rsidRPr="00055077">
        <w:rPr>
          <w:rFonts w:ascii="Times New Roman" w:hAnsi="Times New Roman" w:cs="Times New Roman"/>
          <w:sz w:val="24"/>
          <w:szCs w:val="24"/>
          <w:lang w:val="en-GB"/>
        </w:rPr>
        <w:t xml:space="preserve"> Science High School was conducted with a total of 22 students, 11 girls and 11 boys in the 9th grade in the fall semester of 2012-2013 academic year. If it is considered that they are all have received similar training in primary education and they are placed in the science high school with a certain base score from SBS (Level Determination Test)  it can be said that all the students are very homogeneous. The objective sampling method, which is one of the unselected sampling approaches, has been used in the selection of the students.</w:t>
      </w:r>
      <w:r w:rsidRPr="00055077">
        <w:t xml:space="preserve"> </w:t>
      </w:r>
      <w:r w:rsidRPr="00055077">
        <w:rPr>
          <w:rFonts w:ascii="Times New Roman" w:hAnsi="Times New Roman" w:cs="Times New Roman"/>
          <w:sz w:val="24"/>
          <w:szCs w:val="24"/>
          <w:lang w:val="en-GB"/>
        </w:rPr>
        <w:t>The initial state of the test, developed for the study, consists of 20 open ended questions. On the topic of the functions, a question pool was created by bringing together the questions from OSS-LYS-YGS examination in the past years. To determine which of the questions will be used, educational attainments related with the topics and the aim of the study was taken as the objective criteria and the statement table was prepared. The questions determined according to these criteria were not exactly used, multiple choice questions turned into open ended questions. 20 questions were determined according to the generated statement table.</w:t>
      </w:r>
      <w:r w:rsidRPr="00055077">
        <w:t xml:space="preserve"> </w:t>
      </w:r>
      <w:r w:rsidRPr="00055077">
        <w:rPr>
          <w:rFonts w:ascii="Times New Roman" w:hAnsi="Times New Roman" w:cs="Times New Roman"/>
          <w:sz w:val="24"/>
          <w:szCs w:val="24"/>
          <w:lang w:val="en-GB"/>
        </w:rPr>
        <w:t>The pilot study of the test was applied to a group of 50 students who were studying in the 10th grade and the total score obtained from each student's test was calculated. The calculated scores were ranked from small to large, and then the students were divided into 3 groups, the upper group consisted of 15 students, the middle group was 20 students and the lower group was 15 students. The discriminatory and difficulty indices for the test items were calculated according to these groups.</w:t>
      </w:r>
      <w:r w:rsidRPr="00055077">
        <w:t xml:space="preserve"> </w:t>
      </w:r>
      <w:r w:rsidRPr="00055077">
        <w:rPr>
          <w:rFonts w:ascii="Times New Roman" w:hAnsi="Times New Roman" w:cs="Times New Roman"/>
          <w:sz w:val="24"/>
          <w:szCs w:val="24"/>
          <w:lang w:val="en-GB"/>
        </w:rPr>
        <w:t xml:space="preserve">Expert opinion has been </w:t>
      </w:r>
      <w:r w:rsidRPr="00055077">
        <w:rPr>
          <w:rFonts w:ascii="Times New Roman" w:hAnsi="Times New Roman" w:cs="Times New Roman"/>
          <w:sz w:val="24"/>
          <w:szCs w:val="24"/>
          <w:lang w:val="en-GB"/>
        </w:rPr>
        <w:lastRenderedPageBreak/>
        <w:t xml:space="preserve">consulted to ensure the validity of the test. 3 mathematics education specialists and 2 mathematics teachers who were working in high school were investigated and their validity was tried to be obtained by taking their opinions. </w:t>
      </w:r>
    </w:p>
    <w:p w14:paraId="6F3D5440" w14:textId="77777777" w:rsidR="002669E6"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After the item analysis, the final version of the function achievement test was created to include 15 open-ended questions by removing some questions (2</w:t>
      </w:r>
      <w:proofErr w:type="gramStart"/>
      <w:r w:rsidRPr="00055077">
        <w:rPr>
          <w:rFonts w:ascii="Times New Roman" w:hAnsi="Times New Roman" w:cs="Times New Roman"/>
          <w:sz w:val="24"/>
          <w:szCs w:val="24"/>
          <w:lang w:val="en-GB"/>
        </w:rPr>
        <w:t>,6,13,15,19</w:t>
      </w:r>
      <w:proofErr w:type="gramEnd"/>
      <w:r w:rsidRPr="00055077">
        <w:rPr>
          <w:rFonts w:ascii="Times New Roman" w:hAnsi="Times New Roman" w:cs="Times New Roman"/>
          <w:sz w:val="24"/>
          <w:szCs w:val="24"/>
          <w:lang w:val="en-GB"/>
        </w:rPr>
        <w:t xml:space="preserve">). Reliability analysis was performed for the data obtained from the pilot application and the </w:t>
      </w:r>
      <w:proofErr w:type="spellStart"/>
      <w:r w:rsidRPr="00055077">
        <w:rPr>
          <w:rFonts w:ascii="Times New Roman" w:hAnsi="Times New Roman" w:cs="Times New Roman"/>
          <w:sz w:val="24"/>
          <w:szCs w:val="24"/>
          <w:lang w:val="en-GB"/>
        </w:rPr>
        <w:t>cronbach</w:t>
      </w:r>
      <w:proofErr w:type="spellEnd"/>
      <w:r w:rsidRPr="00055077">
        <w:rPr>
          <w:rFonts w:ascii="Times New Roman" w:hAnsi="Times New Roman" w:cs="Times New Roman"/>
          <w:sz w:val="24"/>
          <w:szCs w:val="24"/>
          <w:lang w:val="en-GB"/>
        </w:rPr>
        <w:t xml:space="preserve"> alpha value was found to be .709. As a result of the pilot study, it was decided to apply the test within one hour.</w:t>
      </w:r>
      <w:r w:rsidRPr="00055077">
        <w:t xml:space="preserve"> </w:t>
      </w:r>
      <w:r w:rsidRPr="00055077">
        <w:rPr>
          <w:rFonts w:ascii="Times New Roman" w:hAnsi="Times New Roman" w:cs="Times New Roman"/>
          <w:sz w:val="24"/>
          <w:szCs w:val="24"/>
          <w:lang w:val="en-GB"/>
        </w:rPr>
        <w:t xml:space="preserve">After the answer key is set for the Function Achievement Test, the correct answer for each question is given a value of 4, and the wrong answer is given a value of 0. In the evaluation of the open-ended questions, the holistic evaluation key was used for the problem solving given in the mathematics curriculum prepared by the Ministry of National Education. The SPSS 18.0 package program was used in the analysis of the data obtained from the pre-test-post test for the Functional Achievement Test. The </w:t>
      </w:r>
      <w:proofErr w:type="spellStart"/>
      <w:r w:rsidRPr="00055077">
        <w:rPr>
          <w:rFonts w:ascii="Times New Roman" w:hAnsi="Times New Roman" w:cs="Times New Roman"/>
          <w:sz w:val="24"/>
          <w:szCs w:val="24"/>
          <w:lang w:val="en-GB"/>
        </w:rPr>
        <w:t>skewness</w:t>
      </w:r>
      <w:proofErr w:type="spellEnd"/>
      <w:r w:rsidRPr="00055077">
        <w:rPr>
          <w:rFonts w:ascii="Times New Roman" w:hAnsi="Times New Roman" w:cs="Times New Roman"/>
          <w:sz w:val="24"/>
          <w:szCs w:val="24"/>
          <w:lang w:val="en-GB"/>
        </w:rPr>
        <w:t xml:space="preserve"> and kurtosis values for the normality condition, which is the condition of the parametric, were examined between -1 and +1 and the paired sample t-test was performed. The </w:t>
      </w:r>
      <w:proofErr w:type="spellStart"/>
      <w:r w:rsidRPr="00055077">
        <w:rPr>
          <w:rFonts w:ascii="Times New Roman" w:hAnsi="Times New Roman" w:cs="Times New Roman"/>
          <w:sz w:val="24"/>
          <w:szCs w:val="24"/>
          <w:lang w:val="en-GB"/>
        </w:rPr>
        <w:t>Skewness</w:t>
      </w:r>
      <w:proofErr w:type="spellEnd"/>
      <w:r w:rsidRPr="00055077">
        <w:rPr>
          <w:rFonts w:ascii="Times New Roman" w:hAnsi="Times New Roman" w:cs="Times New Roman"/>
          <w:sz w:val="24"/>
          <w:szCs w:val="24"/>
          <w:lang w:val="en-GB"/>
        </w:rPr>
        <w:t xml:space="preserve"> and kurtosis values of the Functional Achievement Test, which are separated into categories, are between -1 and +1 and the paired sample t-test is used.</w:t>
      </w:r>
    </w:p>
    <w:p w14:paraId="1ED61B28" w14:textId="77777777" w:rsidR="002669E6" w:rsidRPr="00F833D0" w:rsidRDefault="002669E6" w:rsidP="002669E6">
      <w:pPr>
        <w:spacing w:after="0" w:line="360" w:lineRule="auto"/>
        <w:jc w:val="both"/>
        <w:rPr>
          <w:rFonts w:ascii="Times New Roman" w:hAnsi="Times New Roman" w:cs="Times New Roman"/>
          <w:b/>
          <w:sz w:val="24"/>
          <w:szCs w:val="24"/>
        </w:rPr>
      </w:pPr>
      <w:r w:rsidRPr="005F74BD">
        <w:rPr>
          <w:rFonts w:ascii="Times New Roman" w:hAnsi="Times New Roman" w:cs="Times New Roman"/>
          <w:sz w:val="24"/>
          <w:szCs w:val="24"/>
        </w:rPr>
        <w:br/>
      </w:r>
      <w:proofErr w:type="spellStart"/>
      <w:r>
        <w:rPr>
          <w:rFonts w:ascii="Times New Roman" w:hAnsi="Times New Roman" w:cs="Times New Roman"/>
          <w:b/>
          <w:sz w:val="24"/>
          <w:szCs w:val="24"/>
        </w:rPr>
        <w:t>Findings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Discussions</w:t>
      </w:r>
      <w:proofErr w:type="spellEnd"/>
    </w:p>
    <w:p w14:paraId="16DC8368" w14:textId="77777777" w:rsidR="002669E6" w:rsidRDefault="002669E6" w:rsidP="002669E6">
      <w:pPr>
        <w:spacing w:after="0" w:line="360" w:lineRule="auto"/>
        <w:ind w:firstLine="708"/>
        <w:jc w:val="both"/>
        <w:rPr>
          <w:rFonts w:ascii="Times New Roman" w:hAnsi="Times New Roman" w:cs="Times New Roman"/>
          <w:sz w:val="24"/>
          <w:szCs w:val="24"/>
        </w:rPr>
      </w:pP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gramStart"/>
      <w:r w:rsidRPr="00055077">
        <w:rPr>
          <w:rFonts w:ascii="Times New Roman" w:hAnsi="Times New Roman" w:cs="Times New Roman"/>
          <w:sz w:val="24"/>
          <w:szCs w:val="24"/>
        </w:rPr>
        <w:t>data</w:t>
      </w:r>
      <w:proofErr w:type="gram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obtained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from</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application</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achievement</w:t>
      </w:r>
      <w:proofErr w:type="spellEnd"/>
      <w:r w:rsidRPr="00055077">
        <w:rPr>
          <w:rFonts w:ascii="Times New Roman" w:hAnsi="Times New Roman" w:cs="Times New Roman"/>
          <w:sz w:val="24"/>
          <w:szCs w:val="24"/>
        </w:rPr>
        <w:t xml:space="preserve"> test as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post-test in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practice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group</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subjected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statistical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analysis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order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reveal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possible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post-test.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statistical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analysis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revealed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achievement</w:t>
      </w:r>
      <w:proofErr w:type="spellEnd"/>
      <w:r w:rsidRPr="00055077">
        <w:rPr>
          <w:rFonts w:ascii="Times New Roman" w:hAnsi="Times New Roman" w:cs="Times New Roman"/>
          <w:sz w:val="24"/>
          <w:szCs w:val="24"/>
        </w:rPr>
        <w:t xml:space="preserve"> test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7.23 </w:t>
      </w:r>
      <w:proofErr w:type="spellStart"/>
      <w:r w:rsidRPr="00055077">
        <w:rPr>
          <w:rFonts w:ascii="Times New Roman" w:hAnsi="Times New Roman" w:cs="Times New Roman"/>
          <w:sz w:val="24"/>
          <w:szCs w:val="24"/>
        </w:rPr>
        <w:t>before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applying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ABSL </w:t>
      </w:r>
      <w:proofErr w:type="spellStart"/>
      <w:r w:rsidRPr="00055077">
        <w:rPr>
          <w:rFonts w:ascii="Times New Roman" w:hAnsi="Times New Roman" w:cs="Times New Roman"/>
          <w:sz w:val="24"/>
          <w:szCs w:val="24"/>
        </w:rPr>
        <w:t>approach</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same</w:t>
      </w:r>
      <w:proofErr w:type="spellEnd"/>
      <w:r w:rsidRPr="00055077">
        <w:rPr>
          <w:rFonts w:ascii="Times New Roman" w:hAnsi="Times New Roman" w:cs="Times New Roman"/>
          <w:sz w:val="24"/>
          <w:szCs w:val="24"/>
        </w:rPr>
        <w:t xml:space="preserve"> test </w:t>
      </w:r>
      <w:proofErr w:type="spellStart"/>
      <w:r w:rsidRPr="00055077">
        <w:rPr>
          <w:rFonts w:ascii="Times New Roman" w:hAnsi="Times New Roman" w:cs="Times New Roman"/>
          <w:sz w:val="24"/>
          <w:szCs w:val="24"/>
        </w:rPr>
        <w:t>after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application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increased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42.77.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paired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sample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which</w:t>
      </w:r>
      <w:proofErr w:type="spellEnd"/>
      <w:r w:rsidRPr="00055077">
        <w:rPr>
          <w:rFonts w:ascii="Times New Roman" w:hAnsi="Times New Roman" w:cs="Times New Roman"/>
          <w:sz w:val="24"/>
          <w:szCs w:val="24"/>
        </w:rPr>
        <w:t xml:space="preserve"> is </w:t>
      </w:r>
      <w:proofErr w:type="spellStart"/>
      <w:r w:rsidRPr="00055077">
        <w:rPr>
          <w:rFonts w:ascii="Times New Roman" w:hAnsi="Times New Roman" w:cs="Times New Roman"/>
          <w:sz w:val="24"/>
          <w:szCs w:val="24"/>
        </w:rPr>
        <w:t>decided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be </w:t>
      </w:r>
      <w:proofErr w:type="spellStart"/>
      <w:r w:rsidRPr="00055077">
        <w:rPr>
          <w:rFonts w:ascii="Times New Roman" w:hAnsi="Times New Roman" w:cs="Times New Roman"/>
          <w:sz w:val="24"/>
          <w:szCs w:val="24"/>
        </w:rPr>
        <w:t>used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there</w:t>
      </w:r>
      <w:proofErr w:type="spellEnd"/>
      <w:r w:rsidRPr="00055077">
        <w:rPr>
          <w:rFonts w:ascii="Times New Roman" w:hAnsi="Times New Roman" w:cs="Times New Roman"/>
          <w:sz w:val="24"/>
          <w:szCs w:val="24"/>
        </w:rPr>
        <w:t xml:space="preserve"> is a </w:t>
      </w:r>
      <w:proofErr w:type="spellStart"/>
      <w:r w:rsidRPr="00055077">
        <w:rPr>
          <w:rFonts w:ascii="Times New Roman" w:hAnsi="Times New Roman" w:cs="Times New Roman"/>
          <w:sz w:val="24"/>
          <w:szCs w:val="24"/>
        </w:rPr>
        <w:t>statistically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post-test, </w:t>
      </w:r>
      <w:proofErr w:type="spellStart"/>
      <w:r w:rsidRPr="00055077">
        <w:rPr>
          <w:rFonts w:ascii="Times New Roman" w:hAnsi="Times New Roman" w:cs="Times New Roman"/>
          <w:sz w:val="24"/>
          <w:szCs w:val="24"/>
        </w:rPr>
        <w:t>indicates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calculated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skewness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kurtosis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values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-1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+1,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gramStart"/>
      <w:r w:rsidRPr="00055077">
        <w:rPr>
          <w:rFonts w:ascii="Times New Roman" w:hAnsi="Times New Roman" w:cs="Times New Roman"/>
          <w:sz w:val="24"/>
          <w:szCs w:val="24"/>
        </w:rPr>
        <w:t>data</w:t>
      </w:r>
      <w:proofErr w:type="gram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normally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distribute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before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necessary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assumptions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are</w:t>
      </w:r>
      <w:proofErr w:type="spellEnd"/>
      <w:r w:rsidRPr="00055077">
        <w:rPr>
          <w:rFonts w:ascii="Times New Roman" w:hAnsi="Times New Roman" w:cs="Times New Roman"/>
          <w:sz w:val="24"/>
          <w:szCs w:val="24"/>
        </w:rPr>
        <w:t xml:space="preserve"> met.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analysis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performed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after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necessary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assumptions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satisfied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revealed</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statistically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level</w:t>
      </w:r>
      <w:proofErr w:type="spellEnd"/>
      <w:r w:rsidRPr="00055077">
        <w:rPr>
          <w:rFonts w:ascii="Times New Roman" w:hAnsi="Times New Roman" w:cs="Times New Roman"/>
          <w:sz w:val="24"/>
          <w:szCs w:val="24"/>
        </w:rPr>
        <w:t xml:space="preserve"> </w:t>
      </w:r>
      <w:proofErr w:type="gramStart"/>
      <w:r w:rsidRPr="00055077">
        <w:rPr>
          <w:rFonts w:ascii="Times New Roman" w:hAnsi="Times New Roman" w:cs="Times New Roman"/>
          <w:sz w:val="24"/>
          <w:szCs w:val="24"/>
        </w:rPr>
        <w:t>of .05</w:t>
      </w:r>
      <w:proofErr w:type="gram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achievement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post-test (p = .00 &lt;.05). </w:t>
      </w:r>
      <w:proofErr w:type="spellStart"/>
      <w:r w:rsidRPr="00055077">
        <w:rPr>
          <w:rFonts w:ascii="Times New Roman" w:hAnsi="Times New Roman" w:cs="Times New Roman"/>
          <w:sz w:val="24"/>
          <w:szCs w:val="24"/>
        </w:rPr>
        <w:t>In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words</w:t>
      </w:r>
      <w:proofErr w:type="spellEnd"/>
      <w:r w:rsidRPr="00055077">
        <w:rPr>
          <w:rFonts w:ascii="Times New Roman" w:hAnsi="Times New Roman" w:cs="Times New Roman"/>
          <w:sz w:val="24"/>
          <w:szCs w:val="24"/>
        </w:rPr>
        <w:t xml:space="preserve">, it can be </w:t>
      </w:r>
      <w:proofErr w:type="spellStart"/>
      <w:r w:rsidRPr="00055077">
        <w:rPr>
          <w:rFonts w:ascii="Times New Roman" w:hAnsi="Times New Roman" w:cs="Times New Roman"/>
          <w:sz w:val="24"/>
          <w:szCs w:val="24"/>
        </w:rPr>
        <w:t>said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ABSL </w:t>
      </w:r>
      <w:proofErr w:type="spellStart"/>
      <w:r w:rsidRPr="00055077">
        <w:rPr>
          <w:rFonts w:ascii="Times New Roman" w:hAnsi="Times New Roman" w:cs="Times New Roman"/>
          <w:sz w:val="24"/>
          <w:szCs w:val="24"/>
        </w:rPr>
        <w:t>approach</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used</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teaching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mathematics</w:t>
      </w:r>
      <w:proofErr w:type="spellEnd"/>
      <w:r w:rsidRPr="00055077">
        <w:rPr>
          <w:rFonts w:ascii="Times New Roman" w:hAnsi="Times New Roman" w:cs="Times New Roman"/>
          <w:sz w:val="24"/>
          <w:szCs w:val="24"/>
        </w:rPr>
        <w:t xml:space="preserve"> is a </w:t>
      </w:r>
      <w:proofErr w:type="spellStart"/>
      <w:r w:rsidRPr="00055077">
        <w:rPr>
          <w:rFonts w:ascii="Times New Roman" w:hAnsi="Times New Roman" w:cs="Times New Roman"/>
          <w:sz w:val="24"/>
          <w:szCs w:val="24"/>
        </w:rPr>
        <w:t>successful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method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increasing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achievement</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terms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functions</w:t>
      </w:r>
      <w:proofErr w:type="spellEnd"/>
      <w:r w:rsidRPr="00055077">
        <w:rPr>
          <w:rFonts w:ascii="Times New Roman" w:hAnsi="Times New Roman" w:cs="Times New Roman"/>
          <w:sz w:val="24"/>
          <w:szCs w:val="24"/>
        </w:rPr>
        <w:t xml:space="preserve">. </w:t>
      </w:r>
    </w:p>
    <w:p w14:paraId="24A9F743" w14:textId="77777777" w:rsidR="002669E6" w:rsidRPr="00055077" w:rsidRDefault="002669E6" w:rsidP="002669E6">
      <w:pPr>
        <w:spacing w:after="0" w:line="360" w:lineRule="auto"/>
        <w:ind w:firstLine="708"/>
        <w:jc w:val="both"/>
        <w:rPr>
          <w:rFonts w:ascii="Times New Roman" w:hAnsi="Times New Roman" w:cs="Times New Roman"/>
          <w:sz w:val="24"/>
          <w:szCs w:val="24"/>
        </w:rPr>
      </w:pPr>
      <w:proofErr w:type="spellStart"/>
      <w:r w:rsidRPr="00055077">
        <w:rPr>
          <w:rFonts w:ascii="Times New Roman" w:hAnsi="Times New Roman" w:cs="Times New Roman"/>
          <w:sz w:val="24"/>
          <w:szCs w:val="24"/>
        </w:rPr>
        <w:lastRenderedPageBreak/>
        <w:t>Function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Achievement</w:t>
      </w:r>
      <w:proofErr w:type="spellEnd"/>
      <w:r w:rsidRPr="00055077">
        <w:rPr>
          <w:rFonts w:ascii="Times New Roman" w:hAnsi="Times New Roman" w:cs="Times New Roman"/>
          <w:sz w:val="24"/>
          <w:szCs w:val="24"/>
        </w:rPr>
        <w:t xml:space="preserve"> Test </w:t>
      </w:r>
      <w:proofErr w:type="spellStart"/>
      <w:r w:rsidRPr="00055077">
        <w:rPr>
          <w:rFonts w:ascii="Times New Roman" w:hAnsi="Times New Roman" w:cs="Times New Roman"/>
          <w:sz w:val="24"/>
          <w:szCs w:val="24"/>
        </w:rPr>
        <w:t>consisting</w:t>
      </w:r>
      <w:proofErr w:type="spellEnd"/>
      <w:r w:rsidRPr="00055077">
        <w:rPr>
          <w:rFonts w:ascii="Times New Roman" w:hAnsi="Times New Roman" w:cs="Times New Roman"/>
          <w:sz w:val="24"/>
          <w:szCs w:val="24"/>
        </w:rPr>
        <w:t xml:space="preserve"> of 15 </w:t>
      </w:r>
      <w:proofErr w:type="spellStart"/>
      <w:r w:rsidRPr="00055077">
        <w:rPr>
          <w:rFonts w:ascii="Times New Roman" w:hAnsi="Times New Roman" w:cs="Times New Roman"/>
          <w:sz w:val="24"/>
          <w:szCs w:val="24"/>
        </w:rPr>
        <w:t>open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ended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divided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into</w:t>
      </w:r>
      <w:proofErr w:type="spellEnd"/>
      <w:r w:rsidRPr="00055077">
        <w:rPr>
          <w:rFonts w:ascii="Times New Roman" w:hAnsi="Times New Roman" w:cs="Times New Roman"/>
          <w:sz w:val="24"/>
          <w:szCs w:val="24"/>
        </w:rPr>
        <w:t xml:space="preserve"> 4 </w:t>
      </w:r>
      <w:proofErr w:type="spellStart"/>
      <w:r w:rsidRPr="00055077">
        <w:rPr>
          <w:rFonts w:ascii="Times New Roman" w:hAnsi="Times New Roman" w:cs="Times New Roman"/>
          <w:sz w:val="24"/>
          <w:szCs w:val="24"/>
        </w:rPr>
        <w:t>categories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taking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expert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opinions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categories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formed</w:t>
      </w:r>
      <w:proofErr w:type="spellEnd"/>
      <w:r w:rsidRPr="00055077">
        <w:rPr>
          <w:rFonts w:ascii="Times New Roman" w:hAnsi="Times New Roman" w:cs="Times New Roman"/>
          <w:sz w:val="24"/>
          <w:szCs w:val="24"/>
        </w:rPr>
        <w:t xml:space="preserve"> as 4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in A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3 in B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4 in C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4 in D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for</w:t>
      </w:r>
      <w:proofErr w:type="spellEnd"/>
      <w:r w:rsidRPr="00055077">
        <w:rPr>
          <w:rFonts w:ascii="Times New Roman" w:hAnsi="Times New Roman" w:cs="Times New Roman"/>
          <w:sz w:val="24"/>
          <w:szCs w:val="24"/>
        </w:rPr>
        <w:t xml:space="preserve"> 15 </w:t>
      </w:r>
      <w:proofErr w:type="spellStart"/>
      <w:r w:rsidRPr="00055077">
        <w:rPr>
          <w:rFonts w:ascii="Times New Roman" w:hAnsi="Times New Roman" w:cs="Times New Roman"/>
          <w:sz w:val="24"/>
          <w:szCs w:val="24"/>
        </w:rPr>
        <w:t>open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ended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A; is a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contains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operational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at a </w:t>
      </w:r>
      <w:proofErr w:type="spellStart"/>
      <w:r w:rsidRPr="00055077">
        <w:rPr>
          <w:rFonts w:ascii="Times New Roman" w:hAnsi="Times New Roman" w:cs="Times New Roman"/>
          <w:sz w:val="24"/>
          <w:szCs w:val="24"/>
        </w:rPr>
        <w:t>more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basic</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level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B; </w:t>
      </w:r>
      <w:proofErr w:type="spellStart"/>
      <w:r w:rsidRPr="00055077">
        <w:rPr>
          <w:rFonts w:ascii="Times New Roman" w:hAnsi="Times New Roman" w:cs="Times New Roman"/>
          <w:sz w:val="24"/>
          <w:szCs w:val="24"/>
        </w:rPr>
        <w:t>contains</w:t>
      </w:r>
      <w:proofErr w:type="spellEnd"/>
      <w:r w:rsidRPr="00055077">
        <w:rPr>
          <w:rFonts w:ascii="Times New Roman" w:hAnsi="Times New Roman" w:cs="Times New Roman"/>
          <w:sz w:val="24"/>
          <w:szCs w:val="24"/>
        </w:rPr>
        <w:t xml:space="preserve"> a bit </w:t>
      </w:r>
      <w:proofErr w:type="spellStart"/>
      <w:r w:rsidRPr="00055077">
        <w:rPr>
          <w:rFonts w:ascii="Times New Roman" w:hAnsi="Times New Roman" w:cs="Times New Roman"/>
          <w:sz w:val="24"/>
          <w:szCs w:val="24"/>
        </w:rPr>
        <w:t>more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difficult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regarding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understanding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basic</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information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C; is a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contains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graphic</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D is a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contains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mostly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reasoning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type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questions</w:t>
      </w:r>
      <w:proofErr w:type="spellEnd"/>
      <w:r w:rsidRPr="00055077">
        <w:rPr>
          <w:rFonts w:ascii="Times New Roman" w:hAnsi="Times New Roman" w:cs="Times New Roman"/>
          <w:sz w:val="24"/>
          <w:szCs w:val="24"/>
        </w:rPr>
        <w:t>.</w:t>
      </w:r>
      <w:r w:rsidRPr="00055077">
        <w:t xml:space="preserve"> </w:t>
      </w:r>
      <w:proofErr w:type="spellStart"/>
      <w:proofErr w:type="gramStart"/>
      <w:r w:rsidRPr="00055077">
        <w:rPr>
          <w:rFonts w:ascii="Times New Roman" w:hAnsi="Times New Roman" w:cs="Times New Roman"/>
          <w:sz w:val="24"/>
          <w:szCs w:val="24"/>
        </w:rPr>
        <w:t>In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four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categories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Function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Succrss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Tests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each</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calculated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paired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sample</w:t>
      </w:r>
      <w:proofErr w:type="spellEnd"/>
      <w:r w:rsidRPr="00055077">
        <w:rPr>
          <w:rFonts w:ascii="Times New Roman" w:hAnsi="Times New Roman" w:cs="Times New Roman"/>
          <w:sz w:val="24"/>
          <w:szCs w:val="24"/>
        </w:rPr>
        <w:t xml:space="preserve"> t-test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conducted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post-test of </w:t>
      </w:r>
      <w:proofErr w:type="spellStart"/>
      <w:r w:rsidRPr="00055077">
        <w:rPr>
          <w:rFonts w:ascii="Times New Roman" w:hAnsi="Times New Roman" w:cs="Times New Roman"/>
          <w:sz w:val="24"/>
          <w:szCs w:val="24"/>
        </w:rPr>
        <w:t>each</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According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Table</w:t>
      </w:r>
      <w:proofErr w:type="spellEnd"/>
      <w:r w:rsidRPr="00055077">
        <w:rPr>
          <w:rFonts w:ascii="Times New Roman" w:hAnsi="Times New Roman" w:cs="Times New Roman"/>
          <w:sz w:val="24"/>
          <w:szCs w:val="24"/>
        </w:rPr>
        <w:t xml:space="preserve"> 2, it is </w:t>
      </w:r>
      <w:proofErr w:type="spellStart"/>
      <w:r w:rsidRPr="00055077">
        <w:rPr>
          <w:rFonts w:ascii="Times New Roman" w:hAnsi="Times New Roman" w:cs="Times New Roman"/>
          <w:sz w:val="24"/>
          <w:szCs w:val="24"/>
        </w:rPr>
        <w:t>seen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participated</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survey</w:t>
      </w:r>
      <w:proofErr w:type="spellEnd"/>
      <w:r w:rsidRPr="00055077">
        <w:rPr>
          <w:rFonts w:ascii="Times New Roman" w:hAnsi="Times New Roman" w:cs="Times New Roman"/>
          <w:sz w:val="24"/>
          <w:szCs w:val="24"/>
        </w:rPr>
        <w:t xml:space="preserve"> had a final test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of 13.55,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obtained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from</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sub-dimension</w:t>
      </w:r>
      <w:proofErr w:type="spellEnd"/>
      <w:r w:rsidRPr="00055077">
        <w:rPr>
          <w:rFonts w:ascii="Times New Roman" w:hAnsi="Times New Roman" w:cs="Times New Roman"/>
          <w:sz w:val="24"/>
          <w:szCs w:val="24"/>
        </w:rPr>
        <w:t xml:space="preserve"> is 4.00.  </w:t>
      </w:r>
      <w:proofErr w:type="spellStart"/>
      <w:r w:rsidRPr="00055077">
        <w:rPr>
          <w:rFonts w:ascii="Times New Roman" w:hAnsi="Times New Roman" w:cs="Times New Roman"/>
          <w:sz w:val="24"/>
          <w:szCs w:val="24"/>
        </w:rPr>
        <w:t>According</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paired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sample</w:t>
      </w:r>
      <w:proofErr w:type="spellEnd"/>
      <w:r w:rsidRPr="00055077">
        <w:rPr>
          <w:rFonts w:ascii="Times New Roman" w:hAnsi="Times New Roman" w:cs="Times New Roman"/>
          <w:sz w:val="24"/>
          <w:szCs w:val="24"/>
        </w:rPr>
        <w:t xml:space="preserve"> t-test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there</w:t>
      </w:r>
      <w:proofErr w:type="spellEnd"/>
      <w:r w:rsidRPr="00055077">
        <w:rPr>
          <w:rFonts w:ascii="Times New Roman" w:hAnsi="Times New Roman" w:cs="Times New Roman"/>
          <w:sz w:val="24"/>
          <w:szCs w:val="24"/>
        </w:rPr>
        <w:t xml:space="preserve"> is a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this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category</w:t>
      </w:r>
      <w:proofErr w:type="spellEnd"/>
      <w:r w:rsidRPr="00055077">
        <w:rPr>
          <w:rFonts w:ascii="Times New Roman" w:hAnsi="Times New Roman" w:cs="Times New Roman"/>
          <w:sz w:val="24"/>
          <w:szCs w:val="24"/>
        </w:rPr>
        <w:t xml:space="preserve"> it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found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statistically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favor</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post- test (p = .00 &lt;.05). </w:t>
      </w:r>
      <w:proofErr w:type="spellStart"/>
      <w:r w:rsidRPr="00055077">
        <w:rPr>
          <w:rFonts w:ascii="Times New Roman" w:hAnsi="Times New Roman" w:cs="Times New Roman"/>
          <w:sz w:val="24"/>
          <w:szCs w:val="24"/>
        </w:rPr>
        <w:t>When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sub-dimension</w:t>
      </w:r>
      <w:proofErr w:type="spellEnd"/>
      <w:r w:rsidRPr="00055077">
        <w:rPr>
          <w:rFonts w:ascii="Times New Roman" w:hAnsi="Times New Roman" w:cs="Times New Roman"/>
          <w:sz w:val="24"/>
          <w:szCs w:val="24"/>
        </w:rPr>
        <w:t xml:space="preserve"> B </w:t>
      </w:r>
      <w:proofErr w:type="spellStart"/>
      <w:r w:rsidRPr="00055077">
        <w:rPr>
          <w:rFonts w:ascii="Times New Roman" w:hAnsi="Times New Roman" w:cs="Times New Roman"/>
          <w:sz w:val="24"/>
          <w:szCs w:val="24"/>
        </w:rPr>
        <w:t>are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examined</w:t>
      </w:r>
      <w:proofErr w:type="spellEnd"/>
      <w:r w:rsidRPr="00055077">
        <w:rPr>
          <w:rFonts w:ascii="Times New Roman" w:hAnsi="Times New Roman" w:cs="Times New Roman"/>
          <w:sz w:val="24"/>
          <w:szCs w:val="24"/>
        </w:rPr>
        <w:t xml:space="preserve">, it is </w:t>
      </w:r>
      <w:proofErr w:type="spellStart"/>
      <w:r w:rsidRPr="00055077">
        <w:rPr>
          <w:rFonts w:ascii="Times New Roman" w:hAnsi="Times New Roman" w:cs="Times New Roman"/>
          <w:sz w:val="24"/>
          <w:szCs w:val="24"/>
        </w:rPr>
        <w:t>seen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is 0.91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final test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is 8.09. As a </w:t>
      </w:r>
      <w:proofErr w:type="spellStart"/>
      <w:r w:rsidRPr="00055077">
        <w:rPr>
          <w:rFonts w:ascii="Times New Roman" w:hAnsi="Times New Roman" w:cs="Times New Roman"/>
          <w:sz w:val="24"/>
          <w:szCs w:val="24"/>
        </w:rPr>
        <w:t>result</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analysis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statistical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it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found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detected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favor</w:t>
      </w:r>
      <w:proofErr w:type="spellEnd"/>
      <w:r w:rsidRPr="00055077">
        <w:rPr>
          <w:rFonts w:ascii="Times New Roman" w:hAnsi="Times New Roman" w:cs="Times New Roman"/>
          <w:sz w:val="24"/>
          <w:szCs w:val="24"/>
        </w:rPr>
        <w:t xml:space="preserve"> of the post test (p = .00 &lt;.05). </w:t>
      </w:r>
      <w:proofErr w:type="spellStart"/>
      <w:r w:rsidRPr="00055077">
        <w:rPr>
          <w:rFonts w:ascii="Times New Roman" w:hAnsi="Times New Roman" w:cs="Times New Roman"/>
          <w:sz w:val="24"/>
          <w:szCs w:val="24"/>
        </w:rPr>
        <w:t>In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other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sub-dimension</w:t>
      </w:r>
      <w:proofErr w:type="spellEnd"/>
      <w:r w:rsidRPr="00055077">
        <w:rPr>
          <w:rFonts w:ascii="Times New Roman" w:hAnsi="Times New Roman" w:cs="Times New Roman"/>
          <w:sz w:val="24"/>
          <w:szCs w:val="24"/>
        </w:rPr>
        <w:t xml:space="preserve"> C </w:t>
      </w:r>
      <w:proofErr w:type="spellStart"/>
      <w:r w:rsidRPr="00055077">
        <w:rPr>
          <w:rFonts w:ascii="Times New Roman" w:hAnsi="Times New Roman" w:cs="Times New Roman"/>
          <w:sz w:val="24"/>
          <w:szCs w:val="24"/>
        </w:rPr>
        <w:t>dimension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mean</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determined</w:t>
      </w:r>
      <w:proofErr w:type="spellEnd"/>
      <w:r w:rsidRPr="00055077">
        <w:rPr>
          <w:rFonts w:ascii="Times New Roman" w:hAnsi="Times New Roman" w:cs="Times New Roman"/>
          <w:sz w:val="24"/>
          <w:szCs w:val="24"/>
        </w:rPr>
        <w:t xml:space="preserve"> as 0.72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final test </w:t>
      </w:r>
      <w:proofErr w:type="spellStart"/>
      <w:r w:rsidRPr="00055077">
        <w:rPr>
          <w:rFonts w:ascii="Times New Roman" w:hAnsi="Times New Roman" w:cs="Times New Roman"/>
          <w:sz w:val="24"/>
          <w:szCs w:val="24"/>
        </w:rPr>
        <w:t>scores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were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calculated</w:t>
      </w:r>
      <w:proofErr w:type="spellEnd"/>
      <w:r w:rsidRPr="00055077">
        <w:rPr>
          <w:rFonts w:ascii="Times New Roman" w:hAnsi="Times New Roman" w:cs="Times New Roman"/>
          <w:sz w:val="24"/>
          <w:szCs w:val="24"/>
        </w:rPr>
        <w:t xml:space="preserve"> as 10.81. </w:t>
      </w:r>
      <w:proofErr w:type="spellStart"/>
      <w:r w:rsidRPr="00055077">
        <w:rPr>
          <w:rFonts w:ascii="Times New Roman" w:hAnsi="Times New Roman" w:cs="Times New Roman"/>
          <w:sz w:val="24"/>
          <w:szCs w:val="24"/>
        </w:rPr>
        <w:t>Likewise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statistical</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analysis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determine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whether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development</w:t>
      </w:r>
      <w:proofErr w:type="spellEnd"/>
      <w:r w:rsidRPr="00055077">
        <w:rPr>
          <w:rFonts w:ascii="Times New Roman" w:hAnsi="Times New Roman" w:cs="Times New Roman"/>
          <w:sz w:val="24"/>
          <w:szCs w:val="24"/>
        </w:rPr>
        <w:t xml:space="preserve"> is </w:t>
      </w:r>
      <w:proofErr w:type="spellStart"/>
      <w:r w:rsidRPr="00055077">
        <w:rPr>
          <w:rFonts w:ascii="Times New Roman" w:hAnsi="Times New Roman" w:cs="Times New Roman"/>
          <w:sz w:val="24"/>
          <w:szCs w:val="24"/>
        </w:rPr>
        <w:t>statistically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show</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post-test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are</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favor</w:t>
      </w:r>
      <w:proofErr w:type="spellEnd"/>
      <w:r w:rsidRPr="00055077">
        <w:rPr>
          <w:rFonts w:ascii="Times New Roman" w:hAnsi="Times New Roman" w:cs="Times New Roman"/>
          <w:sz w:val="24"/>
          <w:szCs w:val="24"/>
        </w:rPr>
        <w:t xml:space="preserve"> of the final test (p = .00 &lt;.05). </w:t>
      </w:r>
      <w:proofErr w:type="gramEnd"/>
    </w:p>
    <w:p w14:paraId="277F8DF2" w14:textId="77777777" w:rsidR="002669E6" w:rsidRDefault="002669E6" w:rsidP="002669E6">
      <w:pPr>
        <w:spacing w:after="0" w:line="360" w:lineRule="auto"/>
        <w:ind w:firstLine="708"/>
        <w:jc w:val="both"/>
        <w:rPr>
          <w:rFonts w:ascii="Times New Roman" w:hAnsi="Times New Roman" w:cs="Times New Roman"/>
          <w:sz w:val="24"/>
          <w:szCs w:val="24"/>
        </w:rPr>
      </w:pPr>
      <w:proofErr w:type="spellStart"/>
      <w:proofErr w:type="gramStart"/>
      <w:r w:rsidRPr="00055077">
        <w:rPr>
          <w:rFonts w:ascii="Times New Roman" w:hAnsi="Times New Roman" w:cs="Times New Roman"/>
          <w:sz w:val="24"/>
          <w:szCs w:val="24"/>
        </w:rPr>
        <w:t>Finally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when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we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look</w:t>
      </w:r>
      <w:proofErr w:type="spellEnd"/>
      <w:r w:rsidRPr="00055077">
        <w:rPr>
          <w:rFonts w:ascii="Times New Roman" w:hAnsi="Times New Roman" w:cs="Times New Roman"/>
          <w:sz w:val="24"/>
          <w:szCs w:val="24"/>
        </w:rPr>
        <w:t xml:space="preserve"> at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analyzes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for</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sub-dimension</w:t>
      </w:r>
      <w:proofErr w:type="spellEnd"/>
      <w:r w:rsidRPr="00055077">
        <w:rPr>
          <w:rFonts w:ascii="Times New Roman" w:hAnsi="Times New Roman" w:cs="Times New Roman"/>
          <w:sz w:val="24"/>
          <w:szCs w:val="24"/>
        </w:rPr>
        <w:t xml:space="preserve"> D, it is </w:t>
      </w:r>
      <w:proofErr w:type="spellStart"/>
      <w:r w:rsidRPr="00055077">
        <w:rPr>
          <w:rFonts w:ascii="Times New Roman" w:hAnsi="Times New Roman" w:cs="Times New Roman"/>
          <w:sz w:val="24"/>
          <w:szCs w:val="24"/>
        </w:rPr>
        <w:t>seen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that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students</w:t>
      </w:r>
      <w:proofErr w:type="spellEnd"/>
      <w:r w:rsidRPr="00055077">
        <w:rPr>
          <w:rFonts w:ascii="Times New Roman" w:hAnsi="Times New Roman" w:cs="Times New Roman"/>
          <w:sz w:val="24"/>
          <w:szCs w:val="24"/>
        </w:rPr>
        <w:t xml:space="preserve"> in </w:t>
      </w:r>
      <w:proofErr w:type="spellStart"/>
      <w:r w:rsidRPr="00055077">
        <w:rPr>
          <w:rFonts w:ascii="Times New Roman" w:hAnsi="Times New Roman" w:cs="Times New Roman"/>
          <w:sz w:val="24"/>
          <w:szCs w:val="24"/>
        </w:rPr>
        <w:t>this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sub-dimension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prel</w:t>
      </w:r>
      <w:proofErr w:type="spellEnd"/>
      <w:r w:rsidRPr="00055077">
        <w:rPr>
          <w:rFonts w:ascii="Times New Roman" w:hAnsi="Times New Roman" w:cs="Times New Roman"/>
          <w:sz w:val="24"/>
          <w:szCs w:val="24"/>
        </w:rPr>
        <w:t xml:space="preserve">-test is 0.18, </w:t>
      </w:r>
      <w:proofErr w:type="spellStart"/>
      <w:r w:rsidRPr="00055077">
        <w:rPr>
          <w:rFonts w:ascii="Times New Roman" w:hAnsi="Times New Roman" w:cs="Times New Roman"/>
          <w:sz w:val="24"/>
          <w:szCs w:val="24"/>
        </w:rPr>
        <w:t>whereas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average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score</w:t>
      </w:r>
      <w:proofErr w:type="spellEnd"/>
      <w:r w:rsidRPr="00055077">
        <w:rPr>
          <w:rFonts w:ascii="Times New Roman" w:hAnsi="Times New Roman" w:cs="Times New Roman"/>
          <w:sz w:val="24"/>
          <w:szCs w:val="24"/>
        </w:rPr>
        <w:t xml:space="preserve"> of the final test is 11.77.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paired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sampled</w:t>
      </w:r>
      <w:proofErr w:type="spellEnd"/>
      <w:r w:rsidRPr="00055077">
        <w:rPr>
          <w:rFonts w:ascii="Times New Roman" w:hAnsi="Times New Roman" w:cs="Times New Roman"/>
          <w:sz w:val="24"/>
          <w:szCs w:val="24"/>
        </w:rPr>
        <w:t xml:space="preserve"> t test </w:t>
      </w:r>
      <w:proofErr w:type="spellStart"/>
      <w:r w:rsidRPr="00055077">
        <w:rPr>
          <w:rFonts w:ascii="Times New Roman" w:hAnsi="Times New Roman" w:cs="Times New Roman"/>
          <w:sz w:val="24"/>
          <w:szCs w:val="24"/>
        </w:rPr>
        <w:t>results</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also</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revealed</w:t>
      </w:r>
      <w:proofErr w:type="spellEnd"/>
      <w:r w:rsidRPr="00055077">
        <w:rPr>
          <w:rFonts w:ascii="Times New Roman" w:hAnsi="Times New Roman" w:cs="Times New Roman"/>
          <w:sz w:val="24"/>
          <w:szCs w:val="24"/>
        </w:rPr>
        <w:t xml:space="preserve"> a </w:t>
      </w:r>
      <w:proofErr w:type="spellStart"/>
      <w:r w:rsidRPr="00055077">
        <w:rPr>
          <w:rFonts w:ascii="Times New Roman" w:hAnsi="Times New Roman" w:cs="Times New Roman"/>
          <w:sz w:val="24"/>
          <w:szCs w:val="24"/>
        </w:rPr>
        <w:t>statistically</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significant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difference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between</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pre</w:t>
      </w:r>
      <w:proofErr w:type="spellEnd"/>
      <w:r w:rsidRPr="00055077">
        <w:rPr>
          <w:rFonts w:ascii="Times New Roman" w:hAnsi="Times New Roman" w:cs="Times New Roman"/>
          <w:sz w:val="24"/>
          <w:szCs w:val="24"/>
        </w:rPr>
        <w:t xml:space="preserve">-test </w:t>
      </w:r>
      <w:proofErr w:type="spellStart"/>
      <w:r w:rsidRPr="00055077">
        <w:rPr>
          <w:rFonts w:ascii="Times New Roman" w:hAnsi="Times New Roman" w:cs="Times New Roman"/>
          <w:sz w:val="24"/>
          <w:szCs w:val="24"/>
        </w:rPr>
        <w:t>and</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post-test is in </w:t>
      </w:r>
      <w:proofErr w:type="spellStart"/>
      <w:r w:rsidRPr="00055077">
        <w:rPr>
          <w:rFonts w:ascii="Times New Roman" w:hAnsi="Times New Roman" w:cs="Times New Roman"/>
          <w:sz w:val="24"/>
          <w:szCs w:val="24"/>
        </w:rPr>
        <w:t>favor</w:t>
      </w:r>
      <w:proofErr w:type="spellEnd"/>
      <w:r w:rsidRPr="00055077">
        <w:rPr>
          <w:rFonts w:ascii="Times New Roman" w:hAnsi="Times New Roman" w:cs="Times New Roman"/>
          <w:sz w:val="24"/>
          <w:szCs w:val="24"/>
        </w:rPr>
        <w:t xml:space="preserve"> of </w:t>
      </w:r>
      <w:proofErr w:type="spellStart"/>
      <w:r w:rsidRPr="00055077">
        <w:rPr>
          <w:rFonts w:ascii="Times New Roman" w:hAnsi="Times New Roman" w:cs="Times New Roman"/>
          <w:sz w:val="24"/>
          <w:szCs w:val="24"/>
        </w:rPr>
        <w:t>the</w:t>
      </w:r>
      <w:proofErr w:type="spellEnd"/>
      <w:r w:rsidRPr="00055077">
        <w:rPr>
          <w:rFonts w:ascii="Times New Roman" w:hAnsi="Times New Roman" w:cs="Times New Roman"/>
          <w:sz w:val="24"/>
          <w:szCs w:val="24"/>
        </w:rPr>
        <w:t xml:space="preserve"> final test (p = .00 &lt;.05).</w:t>
      </w:r>
      <w:r>
        <w:rPr>
          <w:rFonts w:ascii="Times New Roman" w:hAnsi="Times New Roman" w:cs="Times New Roman"/>
          <w:sz w:val="24"/>
          <w:szCs w:val="24"/>
        </w:rPr>
        <w:t xml:space="preserve"> </w:t>
      </w:r>
      <w:proofErr w:type="spellStart"/>
      <w:proofErr w:type="gramEnd"/>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results</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One-way</w:t>
      </w:r>
      <w:proofErr w:type="spellEnd"/>
      <w:r w:rsidRPr="004E7B72">
        <w:rPr>
          <w:rFonts w:ascii="Times New Roman" w:hAnsi="Times New Roman" w:cs="Times New Roman"/>
          <w:sz w:val="24"/>
          <w:szCs w:val="24"/>
        </w:rPr>
        <w:t xml:space="preserve"> ANOVA </w:t>
      </w:r>
      <w:proofErr w:type="spellStart"/>
      <w:r w:rsidRPr="004E7B72">
        <w:rPr>
          <w:rFonts w:ascii="Times New Roman" w:hAnsi="Times New Roman" w:cs="Times New Roman"/>
          <w:sz w:val="24"/>
          <w:szCs w:val="24"/>
        </w:rPr>
        <w:t>used</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to</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determine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which</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four</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different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categories</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achievement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was</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more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effective</w:t>
      </w:r>
      <w:proofErr w:type="spellEnd"/>
      <w:r w:rsidRPr="004E7B72">
        <w:rPr>
          <w:rFonts w:ascii="Times New Roman" w:hAnsi="Times New Roman" w:cs="Times New Roman"/>
          <w:sz w:val="24"/>
          <w:szCs w:val="24"/>
        </w:rPr>
        <w:t xml:space="preserve"> in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achievement</w:t>
      </w:r>
      <w:proofErr w:type="spellEnd"/>
      <w:r w:rsidRPr="004E7B72">
        <w:rPr>
          <w:rFonts w:ascii="Times New Roman" w:hAnsi="Times New Roman" w:cs="Times New Roman"/>
          <w:sz w:val="24"/>
          <w:szCs w:val="24"/>
        </w:rPr>
        <w:t xml:space="preserve"> test (p&gt; .05) </w:t>
      </w:r>
      <w:proofErr w:type="spellStart"/>
      <w:r w:rsidRPr="004E7B72">
        <w:rPr>
          <w:rFonts w:ascii="Times New Roman" w:hAnsi="Times New Roman" w:cs="Times New Roman"/>
          <w:sz w:val="24"/>
          <w:szCs w:val="24"/>
        </w:rPr>
        <w:t>indicated</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that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there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was</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no</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statistically</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significant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difference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between</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two</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groups</w:t>
      </w:r>
      <w:proofErr w:type="spellEnd"/>
      <w:r w:rsidRPr="004E7B72">
        <w:rPr>
          <w:rFonts w:ascii="Times New Roman" w:hAnsi="Times New Roman" w:cs="Times New Roman"/>
          <w:sz w:val="24"/>
          <w:szCs w:val="24"/>
        </w:rPr>
        <w:t xml:space="preserve"> in </w:t>
      </w:r>
      <w:proofErr w:type="spellStart"/>
      <w:r w:rsidRPr="004E7B72">
        <w:rPr>
          <w:rFonts w:ascii="Times New Roman" w:hAnsi="Times New Roman" w:cs="Times New Roman"/>
          <w:sz w:val="24"/>
          <w:szCs w:val="24"/>
        </w:rPr>
        <w:t>terms</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achievement</w:t>
      </w:r>
      <w:proofErr w:type="spellEnd"/>
      <w:r w:rsidRPr="004E7B72">
        <w:rPr>
          <w:rFonts w:ascii="Times New Roman" w:hAnsi="Times New Roman" w:cs="Times New Roman"/>
          <w:sz w:val="24"/>
          <w:szCs w:val="24"/>
        </w:rPr>
        <w:t xml:space="preserve"> in </w:t>
      </w:r>
      <w:proofErr w:type="spellStart"/>
      <w:r w:rsidRPr="004E7B72">
        <w:rPr>
          <w:rFonts w:ascii="Times New Roman" w:hAnsi="Times New Roman" w:cs="Times New Roman"/>
          <w:sz w:val="24"/>
          <w:szCs w:val="24"/>
        </w:rPr>
        <w:t>subcategories</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In</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other</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words</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results</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obtained</w:t>
      </w:r>
      <w:proofErr w:type="spellEnd"/>
      <w:r w:rsidRPr="004E7B72">
        <w:rPr>
          <w:rFonts w:ascii="Times New Roman" w:hAnsi="Times New Roman" w:cs="Times New Roman"/>
          <w:sz w:val="24"/>
          <w:szCs w:val="24"/>
        </w:rPr>
        <w:t xml:space="preserve"> can be </w:t>
      </w:r>
      <w:proofErr w:type="spellStart"/>
      <w:r w:rsidRPr="004E7B72">
        <w:rPr>
          <w:rFonts w:ascii="Times New Roman" w:hAnsi="Times New Roman" w:cs="Times New Roman"/>
          <w:sz w:val="24"/>
          <w:szCs w:val="24"/>
        </w:rPr>
        <w:t>interpreted</w:t>
      </w:r>
      <w:proofErr w:type="spellEnd"/>
      <w:r w:rsidRPr="004E7B72">
        <w:rPr>
          <w:rFonts w:ascii="Times New Roman" w:hAnsi="Times New Roman" w:cs="Times New Roman"/>
          <w:sz w:val="24"/>
          <w:szCs w:val="24"/>
        </w:rPr>
        <w:t xml:space="preserve"> as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fact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that</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applied</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argument-based</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training</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method</w:t>
      </w:r>
      <w:proofErr w:type="spellEnd"/>
      <w:r w:rsidRPr="004E7B72">
        <w:rPr>
          <w:rFonts w:ascii="Times New Roman" w:hAnsi="Times New Roman" w:cs="Times New Roman"/>
          <w:sz w:val="24"/>
          <w:szCs w:val="24"/>
        </w:rPr>
        <w:t xml:space="preserve"> has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same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level</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influence</w:t>
      </w:r>
      <w:proofErr w:type="spellEnd"/>
      <w:r w:rsidRPr="004E7B72">
        <w:rPr>
          <w:rFonts w:ascii="Times New Roman" w:hAnsi="Times New Roman" w:cs="Times New Roman"/>
          <w:sz w:val="24"/>
          <w:szCs w:val="24"/>
        </w:rPr>
        <w:t xml:space="preserve"> on </w:t>
      </w:r>
      <w:proofErr w:type="spellStart"/>
      <w:r w:rsidRPr="004E7B72">
        <w:rPr>
          <w:rFonts w:ascii="Times New Roman" w:hAnsi="Times New Roman" w:cs="Times New Roman"/>
          <w:sz w:val="24"/>
          <w:szCs w:val="24"/>
        </w:rPr>
        <w:t>the</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achievement</w:t>
      </w:r>
      <w:proofErr w:type="spellEnd"/>
      <w:r w:rsidRPr="004E7B72">
        <w:rPr>
          <w:rFonts w:ascii="Times New Roman" w:hAnsi="Times New Roman" w:cs="Times New Roman"/>
          <w:sz w:val="24"/>
          <w:szCs w:val="24"/>
        </w:rPr>
        <w:t xml:space="preserve"> of </w:t>
      </w:r>
      <w:proofErr w:type="spellStart"/>
      <w:r w:rsidRPr="004E7B72">
        <w:rPr>
          <w:rFonts w:ascii="Times New Roman" w:hAnsi="Times New Roman" w:cs="Times New Roman"/>
          <w:sz w:val="24"/>
          <w:szCs w:val="24"/>
        </w:rPr>
        <w:t>each</w:t>
      </w:r>
      <w:proofErr w:type="spellEnd"/>
      <w:r w:rsidRPr="004E7B72">
        <w:rPr>
          <w:rFonts w:ascii="Times New Roman" w:hAnsi="Times New Roman" w:cs="Times New Roman"/>
          <w:sz w:val="24"/>
          <w:szCs w:val="24"/>
        </w:rPr>
        <w:t xml:space="preserve"> </w:t>
      </w:r>
      <w:proofErr w:type="spellStart"/>
      <w:r w:rsidRPr="004E7B72">
        <w:rPr>
          <w:rFonts w:ascii="Times New Roman" w:hAnsi="Times New Roman" w:cs="Times New Roman"/>
          <w:sz w:val="24"/>
          <w:szCs w:val="24"/>
        </w:rPr>
        <w:t>subcategory</w:t>
      </w:r>
      <w:proofErr w:type="spellEnd"/>
      <w:r w:rsidRPr="004E7B72">
        <w:rPr>
          <w:rFonts w:ascii="Times New Roman" w:hAnsi="Times New Roman" w:cs="Times New Roman"/>
          <w:sz w:val="24"/>
          <w:szCs w:val="24"/>
        </w:rPr>
        <w:t>.</w:t>
      </w:r>
    </w:p>
    <w:p w14:paraId="63755720" w14:textId="77777777" w:rsidR="002669E6" w:rsidRPr="00DB401E" w:rsidRDefault="002669E6" w:rsidP="002669E6">
      <w:pPr>
        <w:spacing w:after="0" w:line="360" w:lineRule="auto"/>
        <w:ind w:firstLine="708"/>
        <w:jc w:val="both"/>
        <w:rPr>
          <w:rFonts w:ascii="Times New Roman" w:hAnsi="Times New Roman" w:cs="Times New Roman"/>
          <w:sz w:val="24"/>
          <w:szCs w:val="24"/>
        </w:rPr>
      </w:pPr>
    </w:p>
    <w:p w14:paraId="279C5B24" w14:textId="77777777" w:rsidR="002669E6" w:rsidRPr="00F833D0" w:rsidRDefault="002669E6" w:rsidP="002669E6">
      <w:pPr>
        <w:spacing w:after="0"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Conclusions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Recommendations</w:t>
      </w:r>
      <w:proofErr w:type="spellEnd"/>
    </w:p>
    <w:p w14:paraId="346138DD" w14:textId="77777777" w:rsidR="002669E6" w:rsidRDefault="002669E6" w:rsidP="002669E6">
      <w:pPr>
        <w:spacing w:after="0" w:line="360" w:lineRule="auto"/>
        <w:ind w:firstLine="708"/>
        <w:jc w:val="both"/>
        <w:rPr>
          <w:rFonts w:ascii="Times New Roman" w:hAnsi="Times New Roman" w:cs="Times New Roman"/>
          <w:sz w:val="24"/>
          <w:szCs w:val="24"/>
          <w:lang w:val="en-GB"/>
        </w:rPr>
      </w:pPr>
      <w:r w:rsidRPr="004E7B72">
        <w:rPr>
          <w:rFonts w:ascii="Times New Roman" w:hAnsi="Times New Roman" w:cs="Times New Roman"/>
          <w:sz w:val="24"/>
          <w:szCs w:val="24"/>
          <w:lang w:val="en-GB"/>
        </w:rPr>
        <w:lastRenderedPageBreak/>
        <w:t xml:space="preserve">This research is also very important in that it shows that the debate is not just a practice among adults, and that secondary school students in the first stage can also make meaningful debates. It is also important to show that the ABSL approach contributes to students' mathematical achievements in terms of functions. Based on the ABSL approach, it was determined that there was a significant difference in </w:t>
      </w:r>
      <w:proofErr w:type="spellStart"/>
      <w:r w:rsidRPr="004E7B72">
        <w:rPr>
          <w:rFonts w:ascii="Times New Roman" w:hAnsi="Times New Roman" w:cs="Times New Roman"/>
          <w:sz w:val="24"/>
          <w:szCs w:val="24"/>
          <w:lang w:val="en-GB"/>
        </w:rPr>
        <w:t>favor</w:t>
      </w:r>
      <w:proofErr w:type="spellEnd"/>
      <w:r w:rsidRPr="004E7B72">
        <w:rPr>
          <w:rFonts w:ascii="Times New Roman" w:hAnsi="Times New Roman" w:cs="Times New Roman"/>
          <w:sz w:val="24"/>
          <w:szCs w:val="24"/>
          <w:lang w:val="en-GB"/>
        </w:rPr>
        <w:t xml:space="preserve"> of the post-test when the results of the achievement tests applied to the students before and after the functions were evaluated (p=.00 &lt;.05). When the findings were examined, the mean pre-test score of the students was 7.23 while the post-test score average was 42.77. In other words, it can be said that the ABSL approach used in teaching mathematics is a successful method for increasing the students' achievement in terms of functions</w:t>
      </w:r>
      <w:r>
        <w:rPr>
          <w:rFonts w:ascii="Times New Roman" w:hAnsi="Times New Roman" w:cs="Times New Roman"/>
          <w:sz w:val="24"/>
          <w:szCs w:val="24"/>
          <w:lang w:val="en-GB"/>
        </w:rPr>
        <w:t>.</w:t>
      </w:r>
      <w:r w:rsidRPr="004E7B72">
        <w:t xml:space="preserve"> </w:t>
      </w:r>
      <w:r w:rsidRPr="004E7B72">
        <w:rPr>
          <w:rFonts w:ascii="Times New Roman" w:hAnsi="Times New Roman" w:cs="Times New Roman"/>
          <w:sz w:val="24"/>
          <w:szCs w:val="24"/>
          <w:lang w:val="en-GB"/>
        </w:rPr>
        <w:t>According to the findings obtained from the MMY template written by the students during the discussion process and at the end; a positive, moderate and significant relationship was found between the total scores of the reports and the final test total scores of the functions achievement test (r=.614, p&lt; .05).</w:t>
      </w:r>
    </w:p>
    <w:p w14:paraId="10CF4663"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According to the results of the research some suggestions are given below:</w:t>
      </w:r>
    </w:p>
    <w:p w14:paraId="7ACBFE1B"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1.</w:t>
      </w:r>
      <w:r w:rsidRPr="004E7B72">
        <w:rPr>
          <w:rFonts w:ascii="Times New Roman" w:hAnsi="Times New Roman" w:cs="Times New Roman"/>
          <w:sz w:val="24"/>
          <w:szCs w:val="24"/>
          <w:lang w:val="en-US"/>
        </w:rPr>
        <w:tab/>
        <w:t>If it is taken into account that the ABSL approach to study is effective in increasing the achievement of the students on the "Functions" topic, this approach should be applied at different class and subject levels and its effectiveness should be investigated.</w:t>
      </w:r>
    </w:p>
    <w:p w14:paraId="7EE05036"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2.</w:t>
      </w:r>
      <w:r w:rsidRPr="004E7B72">
        <w:rPr>
          <w:rFonts w:ascii="Times New Roman" w:hAnsi="Times New Roman" w:cs="Times New Roman"/>
          <w:sz w:val="24"/>
          <w:szCs w:val="24"/>
          <w:lang w:val="en-US"/>
        </w:rPr>
        <w:tab/>
        <w:t>The research is conducted in a limited time period and the effects of the ABSL approach on different variables such as attitudes towards mathematics can be examined by conducting longer researches.</w:t>
      </w:r>
    </w:p>
    <w:p w14:paraId="7E7211F0" w14:textId="77777777" w:rsidR="002669E6" w:rsidRDefault="002669E6" w:rsidP="002669E6">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GB"/>
        </w:rPr>
        <w:t xml:space="preserve">  </w:t>
      </w:r>
      <w:r w:rsidRPr="00F833D0">
        <w:rPr>
          <w:rFonts w:ascii="Times New Roman" w:hAnsi="Times New Roman" w:cs="Times New Roman"/>
          <w:b/>
          <w:i/>
          <w:sz w:val="24"/>
          <w:szCs w:val="24"/>
        </w:rPr>
        <w:br/>
      </w:r>
      <w:proofErr w:type="spellStart"/>
      <w:r w:rsidRPr="00F833D0">
        <w:rPr>
          <w:rFonts w:ascii="Times New Roman" w:hAnsi="Times New Roman" w:cs="Times New Roman"/>
          <w:b/>
          <w:i/>
          <w:sz w:val="24"/>
          <w:szCs w:val="24"/>
        </w:rPr>
        <w:t>Keywords</w:t>
      </w:r>
      <w:proofErr w:type="spellEnd"/>
      <w:r w:rsidRPr="00F833D0">
        <w:rPr>
          <w:rFonts w:ascii="Times New Roman" w:hAnsi="Times New Roman" w:cs="Times New Roman"/>
          <w:b/>
          <w:i/>
          <w:sz w:val="24"/>
          <w:szCs w:val="24"/>
        </w:rPr>
        <w:t>:</w:t>
      </w:r>
      <w:r w:rsidRPr="00F833D0">
        <w:rPr>
          <w:rFonts w:ascii="Times New Roman" w:hAnsi="Times New Roman" w:cs="Times New Roman"/>
          <w:sz w:val="24"/>
          <w:szCs w:val="24"/>
        </w:rPr>
        <w:t xml:space="preserve"> </w:t>
      </w:r>
      <w:r w:rsidRPr="004E7B72">
        <w:rPr>
          <w:rFonts w:ascii="Times New Roman" w:hAnsi="Times New Roman" w:cs="Times New Roman"/>
          <w:sz w:val="24"/>
          <w:szCs w:val="24"/>
          <w:lang w:val="en-GB"/>
        </w:rPr>
        <w:t>Argumentation, mathematics, achievement, function, student</w:t>
      </w:r>
    </w:p>
    <w:p w14:paraId="79271ACC" w14:textId="77777777" w:rsidR="002669E6" w:rsidRDefault="002669E6" w:rsidP="002669E6">
      <w:pPr>
        <w:spacing w:after="0" w:line="360" w:lineRule="auto"/>
        <w:jc w:val="both"/>
        <w:rPr>
          <w:rFonts w:ascii="Times New Roman" w:hAnsi="Times New Roman" w:cs="Times New Roman"/>
          <w:b/>
          <w:sz w:val="24"/>
          <w:szCs w:val="24"/>
          <w:lang w:val="en-US"/>
        </w:rPr>
      </w:pPr>
    </w:p>
    <w:p w14:paraId="56923E44" w14:textId="1F64F929" w:rsidR="00F833D0" w:rsidRPr="006C7905" w:rsidRDefault="002669E6" w:rsidP="002669E6">
      <w:pPr>
        <w:spacing w:after="0" w:line="360" w:lineRule="auto"/>
        <w:jc w:val="center"/>
        <w:rPr>
          <w:rFonts w:ascii="Times New Roman" w:hAnsi="Times New Roman" w:cs="Times New Roman"/>
          <w:sz w:val="24"/>
          <w:szCs w:val="24"/>
        </w:rPr>
      </w:pPr>
      <w:r w:rsidRPr="00BD56B3" w:rsidDel="002669E6">
        <w:rPr>
          <w:rFonts w:ascii="Times New Roman" w:hAnsi="Times New Roman" w:cs="Times New Roman"/>
          <w:b/>
          <w:sz w:val="24"/>
          <w:szCs w:val="24"/>
        </w:rPr>
        <w:t xml:space="preserve"> </w:t>
      </w:r>
    </w:p>
    <w:sectPr w:rsidR="00F833D0" w:rsidRPr="006C7905" w:rsidSect="00583868">
      <w:headerReference w:type="default" r:id="rId8"/>
      <w:footerReference w:type="default" r:id="rId9"/>
      <w:footnotePr>
        <w:numFmt w:val="chicago"/>
      </w:footnotePr>
      <w:pgSz w:w="11906" w:h="16838"/>
      <w:pgMar w:top="1440" w:right="1440" w:bottom="1440" w:left="1440" w:header="709" w:footer="709" w:gutter="0"/>
      <w:pgNumType w:start="14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1526" w14:textId="77777777" w:rsidR="00AF459A" w:rsidRDefault="00AF459A" w:rsidP="00CD33C0">
      <w:pPr>
        <w:spacing w:after="0" w:line="240" w:lineRule="auto"/>
      </w:pPr>
      <w:r>
        <w:separator/>
      </w:r>
    </w:p>
  </w:endnote>
  <w:endnote w:type="continuationSeparator" w:id="0">
    <w:p w14:paraId="729FC9F0" w14:textId="77777777" w:rsidR="00AF459A" w:rsidRDefault="00AF459A" w:rsidP="00C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C930" w14:textId="26F36665" w:rsidR="00437A9F" w:rsidRPr="00583868" w:rsidRDefault="00437A9F">
    <w:pPr>
      <w:pStyle w:val="Altbilgi"/>
      <w:jc w:val="center"/>
      <w:rPr>
        <w:rFonts w:ascii="Times New Roman" w:hAnsi="Times New Roman" w:cs="Times New Roman"/>
        <w:sz w:val="24"/>
        <w:szCs w:val="24"/>
      </w:rPr>
    </w:pPr>
  </w:p>
  <w:p w14:paraId="556B43A7" w14:textId="77777777" w:rsidR="00437A9F" w:rsidRDefault="00437A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7598" w14:textId="77777777" w:rsidR="00AF459A" w:rsidRDefault="00AF459A" w:rsidP="00CD33C0">
      <w:pPr>
        <w:spacing w:after="0" w:line="240" w:lineRule="auto"/>
      </w:pPr>
      <w:r>
        <w:separator/>
      </w:r>
    </w:p>
  </w:footnote>
  <w:footnote w:type="continuationSeparator" w:id="0">
    <w:p w14:paraId="46F4A55C" w14:textId="77777777" w:rsidR="00AF459A" w:rsidRDefault="00AF459A" w:rsidP="00CD33C0">
      <w:pPr>
        <w:spacing w:after="0" w:line="240" w:lineRule="auto"/>
      </w:pPr>
      <w:r>
        <w:continuationSeparator/>
      </w:r>
    </w:p>
  </w:footnote>
  <w:footnote w:id="1">
    <w:p w14:paraId="0DA04819" w14:textId="3DC6C8C4" w:rsidR="002641EB" w:rsidRDefault="002641EB" w:rsidP="00F531D3">
      <w:pPr>
        <w:pStyle w:val="DipnotMetni"/>
        <w:rPr>
          <w:rFonts w:ascii="Times New Roman" w:hAnsi="Times New Roman" w:cs="Times New Roman"/>
        </w:rPr>
      </w:pPr>
      <w:r>
        <w:rPr>
          <w:rFonts w:ascii="Times New Roman" w:hAnsi="Times New Roman" w:cs="Times New Roman"/>
        </w:rPr>
        <w:t>* Bu çalışma ilk yazarın doktora tezinin bir bölümünden oluşmaktadır.</w:t>
      </w:r>
    </w:p>
    <w:p w14:paraId="2D8F1B5A" w14:textId="34167D8A" w:rsidR="00F531D3" w:rsidRDefault="00F02CC3" w:rsidP="00F531D3">
      <w:pPr>
        <w:pStyle w:val="DipnotMetni"/>
        <w:rPr>
          <w:rFonts w:ascii="Times New Roman" w:hAnsi="Times New Roman" w:cs="Times New Roman"/>
        </w:rPr>
      </w:pPr>
      <w:r>
        <w:rPr>
          <w:rFonts w:ascii="Times New Roman" w:hAnsi="Times New Roman" w:cs="Times New Roman"/>
        </w:rPr>
        <w:t>*</w:t>
      </w:r>
      <w:r w:rsidR="00F531D3">
        <w:rPr>
          <w:rStyle w:val="DipnotBavurusu"/>
          <w:rFonts w:ascii="Times New Roman" w:hAnsi="Times New Roman" w:cs="Times New Roman"/>
        </w:rPr>
        <w:footnoteRef/>
      </w:r>
      <w:r w:rsidR="00F531D3">
        <w:rPr>
          <w:rFonts w:ascii="Times New Roman" w:hAnsi="Times New Roman" w:cs="Times New Roman"/>
        </w:rPr>
        <w:t xml:space="preserve">Dr. </w:t>
      </w:r>
      <w:proofErr w:type="spellStart"/>
      <w:r w:rsidR="00F531D3">
        <w:rPr>
          <w:rFonts w:ascii="Times New Roman" w:hAnsi="Times New Roman" w:cs="Times New Roman"/>
        </w:rPr>
        <w:t>Öğr</w:t>
      </w:r>
      <w:proofErr w:type="spellEnd"/>
      <w:r w:rsidR="00F531D3">
        <w:rPr>
          <w:rFonts w:ascii="Times New Roman" w:hAnsi="Times New Roman" w:cs="Times New Roman"/>
        </w:rPr>
        <w:t xml:space="preserve">. Üyesi, </w:t>
      </w:r>
      <w:r w:rsidR="005E7EB5">
        <w:rPr>
          <w:rFonts w:ascii="Times New Roman" w:hAnsi="Times New Roman" w:cs="Times New Roman"/>
        </w:rPr>
        <w:t>Bayburt</w:t>
      </w:r>
      <w:r w:rsidR="00F531D3">
        <w:rPr>
          <w:rFonts w:ascii="Times New Roman" w:hAnsi="Times New Roman" w:cs="Times New Roman"/>
        </w:rPr>
        <w:t xml:space="preserve"> Üniversitesi, Eğitim Fakültesi,  Matematik ve Fen Bilimleri Eğitimi Bölümü, </w:t>
      </w:r>
      <w:proofErr w:type="spellStart"/>
      <w:r w:rsidR="00F531D3">
        <w:rPr>
          <w:rFonts w:ascii="Times New Roman" w:hAnsi="Times New Roman" w:cs="Times New Roman"/>
        </w:rPr>
        <w:t>Email</w:t>
      </w:r>
      <w:proofErr w:type="spellEnd"/>
      <w:r w:rsidR="00F531D3">
        <w:rPr>
          <w:rFonts w:ascii="Times New Roman" w:hAnsi="Times New Roman" w:cs="Times New Roman"/>
        </w:rPr>
        <w:t xml:space="preserve">: </w:t>
      </w:r>
      <w:r w:rsidR="005E7EB5" w:rsidRPr="002D53F8">
        <w:rPr>
          <w:u w:val="single"/>
        </w:rPr>
        <w:t>betulkucuk@bayburt.edu.tr</w:t>
      </w:r>
      <w:r w:rsidR="00F531D3">
        <w:rPr>
          <w:rFonts w:ascii="Times New Roman" w:hAnsi="Times New Roman" w:cs="Times New Roman"/>
        </w:rPr>
        <w:t xml:space="preserve"> </w:t>
      </w:r>
      <w:proofErr w:type="spellStart"/>
      <w:r w:rsidR="00F531D3">
        <w:rPr>
          <w:rFonts w:ascii="Times New Roman" w:hAnsi="Times New Roman" w:cs="Times New Roman"/>
        </w:rPr>
        <w:t>Orcid</w:t>
      </w:r>
      <w:proofErr w:type="spellEnd"/>
      <w:r w:rsidR="00F531D3">
        <w:rPr>
          <w:rFonts w:ascii="Times New Roman" w:hAnsi="Times New Roman" w:cs="Times New Roman"/>
        </w:rPr>
        <w:t xml:space="preserve"> No: </w:t>
      </w:r>
      <w:r w:rsidR="005E7EB5" w:rsidRPr="005E7EB5">
        <w:rPr>
          <w:rFonts w:ascii="Times New Roman" w:hAnsi="Times New Roman" w:cs="Times New Roman"/>
        </w:rPr>
        <w:t>0000-0002-6752-6803</w:t>
      </w:r>
      <w:r w:rsidR="00F531D3">
        <w:rPr>
          <w:rFonts w:ascii="Times New Roman" w:hAnsi="Times New Roman" w:cs="Times New Roman"/>
        </w:rPr>
        <w:t>.</w:t>
      </w:r>
    </w:p>
    <w:p w14:paraId="4449FE82" w14:textId="06EBB1B2" w:rsidR="002D53F8" w:rsidRDefault="00F531D3" w:rsidP="00E405F5">
      <w:pPr>
        <w:pStyle w:val="DipnotMetni"/>
        <w:rPr>
          <w:rFonts w:ascii="Times New Roman" w:hAnsi="Times New Roman" w:cs="Times New Roman"/>
        </w:rPr>
      </w:pPr>
      <w:r>
        <w:rPr>
          <w:rFonts w:ascii="Times New Roman" w:hAnsi="Times New Roman" w:cs="Times New Roman"/>
          <w:vertAlign w:val="superscript"/>
        </w:rPr>
        <w:t>*</w:t>
      </w:r>
      <w:r w:rsidR="00F02CC3">
        <w:rPr>
          <w:rFonts w:ascii="Times New Roman" w:hAnsi="Times New Roman" w:cs="Times New Roman"/>
          <w:vertAlign w:val="superscript"/>
        </w:rPr>
        <w:t>*</w:t>
      </w:r>
      <w:r>
        <w:rPr>
          <w:rFonts w:ascii="Times New Roman" w:hAnsi="Times New Roman" w:cs="Times New Roman"/>
          <w:vertAlign w:val="superscript"/>
        </w:rPr>
        <w:t xml:space="preserve">* </w:t>
      </w:r>
      <w:proofErr w:type="spellStart"/>
      <w:r w:rsidR="002D53F8">
        <w:rPr>
          <w:rFonts w:ascii="Times New Roman" w:hAnsi="Times New Roman" w:cs="Times New Roman"/>
        </w:rPr>
        <w:t>Doç.Dr</w:t>
      </w:r>
      <w:proofErr w:type="spellEnd"/>
      <w:r w:rsidR="002D53F8">
        <w:rPr>
          <w:rFonts w:ascii="Times New Roman" w:hAnsi="Times New Roman" w:cs="Times New Roman"/>
        </w:rPr>
        <w:t>.</w:t>
      </w:r>
      <w:r>
        <w:rPr>
          <w:rFonts w:ascii="Times New Roman" w:hAnsi="Times New Roman" w:cs="Times New Roman"/>
        </w:rPr>
        <w:t xml:space="preserve"> </w:t>
      </w:r>
      <w:r w:rsidR="002D53F8">
        <w:rPr>
          <w:rFonts w:ascii="Times New Roman" w:hAnsi="Times New Roman" w:cs="Times New Roman"/>
        </w:rPr>
        <w:t>Atatürk</w:t>
      </w:r>
      <w:r>
        <w:rPr>
          <w:rFonts w:ascii="Times New Roman" w:hAnsi="Times New Roman" w:cs="Times New Roman"/>
        </w:rPr>
        <w:t xml:space="preserve"> Üniversitesi, Eğitim Fakültesi,  Matematik ve Fen Bilimleri Eğitimi Bölümü, </w:t>
      </w:r>
      <w:proofErr w:type="spellStart"/>
      <w:r>
        <w:rPr>
          <w:rFonts w:ascii="Times New Roman" w:hAnsi="Times New Roman" w:cs="Times New Roman"/>
        </w:rPr>
        <w:t>Email</w:t>
      </w:r>
      <w:proofErr w:type="spellEnd"/>
      <w:r>
        <w:rPr>
          <w:rFonts w:ascii="Times New Roman" w:hAnsi="Times New Roman" w:cs="Times New Roman"/>
        </w:rPr>
        <w:t xml:space="preserve">: </w:t>
      </w:r>
      <w:r w:rsidR="002D53F8">
        <w:rPr>
          <w:rStyle w:val="Kpr"/>
          <w:rFonts w:ascii="Times New Roman" w:hAnsi="Times New Roman" w:cs="Times New Roman"/>
        </w:rPr>
        <w:t>tisleyen@atauni.edu.tr</w:t>
      </w:r>
      <w:hyperlink r:id="rId1" w:history="1"/>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w:t>
      </w:r>
      <w:r>
        <w:rPr>
          <w:rFonts w:ascii="Times New Roman" w:hAnsi="Times New Roman" w:cs="Times New Roman"/>
          <w:color w:val="494A4C"/>
          <w:sz w:val="18"/>
          <w:szCs w:val="18"/>
          <w:shd w:val="clear" w:color="auto" w:fill="FFFFFF"/>
        </w:rPr>
        <w:t xml:space="preserve"> </w:t>
      </w:r>
      <w:r w:rsidR="00D74C1D" w:rsidRPr="00D74C1D">
        <w:rPr>
          <w:rFonts w:ascii="Times New Roman" w:hAnsi="Times New Roman" w:cs="Times New Roman"/>
        </w:rPr>
        <w:t>0000-0001-9824-8044</w:t>
      </w:r>
    </w:p>
    <w:p w14:paraId="62D95CFE" w14:textId="65B596A5" w:rsidR="00E405F5" w:rsidRDefault="00E405F5" w:rsidP="00E405F5">
      <w:pPr>
        <w:pStyle w:val="DipnotMetni"/>
        <w:rPr>
          <w:sz w:val="18"/>
          <w:szCs w:val="18"/>
        </w:rPr>
      </w:pPr>
      <w:r>
        <w:rPr>
          <w:rFonts w:ascii="Times New Roman" w:hAnsi="Times New Roman" w:cs="Times New Roman"/>
        </w:rPr>
        <w:br/>
      </w:r>
    </w:p>
    <w:p w14:paraId="33A99E3E" w14:textId="77777777" w:rsidR="00E405F5" w:rsidRPr="00A52257" w:rsidRDefault="00E405F5" w:rsidP="00E405F5">
      <w:pPr>
        <w:pStyle w:val="DipnotMetni"/>
      </w:pPr>
    </w:p>
    <w:p w14:paraId="66191C77" w14:textId="431AEDA3" w:rsidR="00F531D3" w:rsidRDefault="00F531D3" w:rsidP="00F531D3">
      <w:pPr>
        <w:pStyle w:val="DipnotMetni"/>
        <w:rPr>
          <w:rFonts w:ascii="Times New Roman" w:hAnsi="Times New Roman" w:cs="Times New Roman"/>
        </w:rPr>
      </w:pPr>
    </w:p>
    <w:p w14:paraId="6C65FA16" w14:textId="77777777" w:rsidR="00F531D3" w:rsidRDefault="00F531D3" w:rsidP="00F531D3">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5CEB" w14:textId="0447E93B" w:rsidR="00437A9F" w:rsidRDefault="005E7EB5" w:rsidP="00E1598A">
    <w:r w:rsidRPr="00EF0BA4" w:rsidDel="005E7EB5">
      <w:rPr>
        <w:rFonts w:ascii="Times New Roman" w:hAnsi="Times New Roman" w:cs="Times New Roman"/>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6A18"/>
    <w:multiLevelType w:val="hybridMultilevel"/>
    <w:tmpl w:val="E69A66A4"/>
    <w:lvl w:ilvl="0" w:tplc="2674BA9C">
      <w:start w:val="1"/>
      <w:numFmt w:val="bullet"/>
      <w:lvlText w:val=""/>
      <w:lvlJc w:val="left"/>
      <w:pPr>
        <w:tabs>
          <w:tab w:val="num" w:pos="720"/>
        </w:tabs>
        <w:ind w:left="720" w:hanging="360"/>
      </w:pPr>
      <w:rPr>
        <w:rFonts w:ascii="Wingdings" w:hAnsi="Wingdings" w:hint="default"/>
      </w:rPr>
    </w:lvl>
    <w:lvl w:ilvl="1" w:tplc="9C2A5CD0" w:tentative="1">
      <w:start w:val="1"/>
      <w:numFmt w:val="bullet"/>
      <w:lvlText w:val=""/>
      <w:lvlJc w:val="left"/>
      <w:pPr>
        <w:tabs>
          <w:tab w:val="num" w:pos="1440"/>
        </w:tabs>
        <w:ind w:left="1440" w:hanging="360"/>
      </w:pPr>
      <w:rPr>
        <w:rFonts w:ascii="Wingdings" w:hAnsi="Wingdings" w:hint="default"/>
      </w:rPr>
    </w:lvl>
    <w:lvl w:ilvl="2" w:tplc="34CE4382" w:tentative="1">
      <w:start w:val="1"/>
      <w:numFmt w:val="bullet"/>
      <w:lvlText w:val=""/>
      <w:lvlJc w:val="left"/>
      <w:pPr>
        <w:tabs>
          <w:tab w:val="num" w:pos="2160"/>
        </w:tabs>
        <w:ind w:left="2160" w:hanging="360"/>
      </w:pPr>
      <w:rPr>
        <w:rFonts w:ascii="Wingdings" w:hAnsi="Wingdings" w:hint="default"/>
      </w:rPr>
    </w:lvl>
    <w:lvl w:ilvl="3" w:tplc="492A3888" w:tentative="1">
      <w:start w:val="1"/>
      <w:numFmt w:val="bullet"/>
      <w:lvlText w:val=""/>
      <w:lvlJc w:val="left"/>
      <w:pPr>
        <w:tabs>
          <w:tab w:val="num" w:pos="2880"/>
        </w:tabs>
        <w:ind w:left="2880" w:hanging="360"/>
      </w:pPr>
      <w:rPr>
        <w:rFonts w:ascii="Wingdings" w:hAnsi="Wingdings" w:hint="default"/>
      </w:rPr>
    </w:lvl>
    <w:lvl w:ilvl="4" w:tplc="25220788" w:tentative="1">
      <w:start w:val="1"/>
      <w:numFmt w:val="bullet"/>
      <w:lvlText w:val=""/>
      <w:lvlJc w:val="left"/>
      <w:pPr>
        <w:tabs>
          <w:tab w:val="num" w:pos="3600"/>
        </w:tabs>
        <w:ind w:left="3600" w:hanging="360"/>
      </w:pPr>
      <w:rPr>
        <w:rFonts w:ascii="Wingdings" w:hAnsi="Wingdings" w:hint="default"/>
      </w:rPr>
    </w:lvl>
    <w:lvl w:ilvl="5" w:tplc="5CC692A2" w:tentative="1">
      <w:start w:val="1"/>
      <w:numFmt w:val="bullet"/>
      <w:lvlText w:val=""/>
      <w:lvlJc w:val="left"/>
      <w:pPr>
        <w:tabs>
          <w:tab w:val="num" w:pos="4320"/>
        </w:tabs>
        <w:ind w:left="4320" w:hanging="360"/>
      </w:pPr>
      <w:rPr>
        <w:rFonts w:ascii="Wingdings" w:hAnsi="Wingdings" w:hint="default"/>
      </w:rPr>
    </w:lvl>
    <w:lvl w:ilvl="6" w:tplc="EE3E78FE" w:tentative="1">
      <w:start w:val="1"/>
      <w:numFmt w:val="bullet"/>
      <w:lvlText w:val=""/>
      <w:lvlJc w:val="left"/>
      <w:pPr>
        <w:tabs>
          <w:tab w:val="num" w:pos="5040"/>
        </w:tabs>
        <w:ind w:left="5040" w:hanging="360"/>
      </w:pPr>
      <w:rPr>
        <w:rFonts w:ascii="Wingdings" w:hAnsi="Wingdings" w:hint="default"/>
      </w:rPr>
    </w:lvl>
    <w:lvl w:ilvl="7" w:tplc="1B724EBE" w:tentative="1">
      <w:start w:val="1"/>
      <w:numFmt w:val="bullet"/>
      <w:lvlText w:val=""/>
      <w:lvlJc w:val="left"/>
      <w:pPr>
        <w:tabs>
          <w:tab w:val="num" w:pos="5760"/>
        </w:tabs>
        <w:ind w:left="5760" w:hanging="360"/>
      </w:pPr>
      <w:rPr>
        <w:rFonts w:ascii="Wingdings" w:hAnsi="Wingdings" w:hint="default"/>
      </w:rPr>
    </w:lvl>
    <w:lvl w:ilvl="8" w:tplc="1EA4CD38" w:tentative="1">
      <w:start w:val="1"/>
      <w:numFmt w:val="bullet"/>
      <w:lvlText w:val=""/>
      <w:lvlJc w:val="left"/>
      <w:pPr>
        <w:tabs>
          <w:tab w:val="num" w:pos="6480"/>
        </w:tabs>
        <w:ind w:left="6480" w:hanging="360"/>
      </w:pPr>
      <w:rPr>
        <w:rFonts w:ascii="Wingdings" w:hAnsi="Wingdings" w:hint="default"/>
      </w:rPr>
    </w:lvl>
  </w:abstractNum>
  <w:abstractNum w:abstractNumId="1">
    <w:nsid w:val="11C31C43"/>
    <w:multiLevelType w:val="hybridMultilevel"/>
    <w:tmpl w:val="348C595A"/>
    <w:lvl w:ilvl="0" w:tplc="55006E68">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22C91F6E"/>
    <w:multiLevelType w:val="hybridMultilevel"/>
    <w:tmpl w:val="F98AD77E"/>
    <w:lvl w:ilvl="0" w:tplc="B57CF4D6">
      <w:start w:val="1"/>
      <w:numFmt w:val="lowerLetter"/>
      <w:lvlText w:val="%1."/>
      <w:lvlJc w:val="left"/>
      <w:pPr>
        <w:tabs>
          <w:tab w:val="num" w:pos="1080"/>
        </w:tabs>
        <w:ind w:left="1080" w:hanging="360"/>
      </w:pPr>
      <w:rPr>
        <w:rFonts w:ascii="Times New Roman" w:eastAsia="Times New Roman" w:hAnsi="Times New Roman" w:cs="Times New Roman"/>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66A60B7"/>
    <w:multiLevelType w:val="hybridMultilevel"/>
    <w:tmpl w:val="6CD256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7AA4FCB"/>
    <w:multiLevelType w:val="hybridMultilevel"/>
    <w:tmpl w:val="E9D89414"/>
    <w:lvl w:ilvl="0" w:tplc="6F407154">
      <w:start w:val="1"/>
      <w:numFmt w:val="bullet"/>
      <w:lvlText w:val=""/>
      <w:lvlJc w:val="left"/>
      <w:pPr>
        <w:tabs>
          <w:tab w:val="num" w:pos="720"/>
        </w:tabs>
        <w:ind w:left="720" w:hanging="360"/>
      </w:pPr>
      <w:rPr>
        <w:rFonts w:ascii="Wingdings" w:hAnsi="Wingdings" w:hint="default"/>
      </w:rPr>
    </w:lvl>
    <w:lvl w:ilvl="1" w:tplc="FFCE3960" w:tentative="1">
      <w:start w:val="1"/>
      <w:numFmt w:val="bullet"/>
      <w:lvlText w:val=""/>
      <w:lvlJc w:val="left"/>
      <w:pPr>
        <w:tabs>
          <w:tab w:val="num" w:pos="1440"/>
        </w:tabs>
        <w:ind w:left="1440" w:hanging="360"/>
      </w:pPr>
      <w:rPr>
        <w:rFonts w:ascii="Wingdings" w:hAnsi="Wingdings" w:hint="default"/>
      </w:rPr>
    </w:lvl>
    <w:lvl w:ilvl="2" w:tplc="9D72AD86" w:tentative="1">
      <w:start w:val="1"/>
      <w:numFmt w:val="bullet"/>
      <w:lvlText w:val=""/>
      <w:lvlJc w:val="left"/>
      <w:pPr>
        <w:tabs>
          <w:tab w:val="num" w:pos="2160"/>
        </w:tabs>
        <w:ind w:left="2160" w:hanging="360"/>
      </w:pPr>
      <w:rPr>
        <w:rFonts w:ascii="Wingdings" w:hAnsi="Wingdings" w:hint="default"/>
      </w:rPr>
    </w:lvl>
    <w:lvl w:ilvl="3" w:tplc="867259B0" w:tentative="1">
      <w:start w:val="1"/>
      <w:numFmt w:val="bullet"/>
      <w:lvlText w:val=""/>
      <w:lvlJc w:val="left"/>
      <w:pPr>
        <w:tabs>
          <w:tab w:val="num" w:pos="2880"/>
        </w:tabs>
        <w:ind w:left="2880" w:hanging="360"/>
      </w:pPr>
      <w:rPr>
        <w:rFonts w:ascii="Wingdings" w:hAnsi="Wingdings" w:hint="default"/>
      </w:rPr>
    </w:lvl>
    <w:lvl w:ilvl="4" w:tplc="3FC6F178" w:tentative="1">
      <w:start w:val="1"/>
      <w:numFmt w:val="bullet"/>
      <w:lvlText w:val=""/>
      <w:lvlJc w:val="left"/>
      <w:pPr>
        <w:tabs>
          <w:tab w:val="num" w:pos="3600"/>
        </w:tabs>
        <w:ind w:left="3600" w:hanging="360"/>
      </w:pPr>
      <w:rPr>
        <w:rFonts w:ascii="Wingdings" w:hAnsi="Wingdings" w:hint="default"/>
      </w:rPr>
    </w:lvl>
    <w:lvl w:ilvl="5" w:tplc="2F5058D0" w:tentative="1">
      <w:start w:val="1"/>
      <w:numFmt w:val="bullet"/>
      <w:lvlText w:val=""/>
      <w:lvlJc w:val="left"/>
      <w:pPr>
        <w:tabs>
          <w:tab w:val="num" w:pos="4320"/>
        </w:tabs>
        <w:ind w:left="4320" w:hanging="360"/>
      </w:pPr>
      <w:rPr>
        <w:rFonts w:ascii="Wingdings" w:hAnsi="Wingdings" w:hint="default"/>
      </w:rPr>
    </w:lvl>
    <w:lvl w:ilvl="6" w:tplc="90FC7CDC" w:tentative="1">
      <w:start w:val="1"/>
      <w:numFmt w:val="bullet"/>
      <w:lvlText w:val=""/>
      <w:lvlJc w:val="left"/>
      <w:pPr>
        <w:tabs>
          <w:tab w:val="num" w:pos="5040"/>
        </w:tabs>
        <w:ind w:left="5040" w:hanging="360"/>
      </w:pPr>
      <w:rPr>
        <w:rFonts w:ascii="Wingdings" w:hAnsi="Wingdings" w:hint="default"/>
      </w:rPr>
    </w:lvl>
    <w:lvl w:ilvl="7" w:tplc="653637A4" w:tentative="1">
      <w:start w:val="1"/>
      <w:numFmt w:val="bullet"/>
      <w:lvlText w:val=""/>
      <w:lvlJc w:val="left"/>
      <w:pPr>
        <w:tabs>
          <w:tab w:val="num" w:pos="5760"/>
        </w:tabs>
        <w:ind w:left="5760" w:hanging="360"/>
      </w:pPr>
      <w:rPr>
        <w:rFonts w:ascii="Wingdings" w:hAnsi="Wingdings" w:hint="default"/>
      </w:rPr>
    </w:lvl>
    <w:lvl w:ilvl="8" w:tplc="F6F0085C" w:tentative="1">
      <w:start w:val="1"/>
      <w:numFmt w:val="bullet"/>
      <w:lvlText w:val=""/>
      <w:lvlJc w:val="left"/>
      <w:pPr>
        <w:tabs>
          <w:tab w:val="num" w:pos="6480"/>
        </w:tabs>
        <w:ind w:left="6480" w:hanging="360"/>
      </w:pPr>
      <w:rPr>
        <w:rFonts w:ascii="Wingdings" w:hAnsi="Wingdings" w:hint="default"/>
      </w:rPr>
    </w:lvl>
  </w:abstractNum>
  <w:abstractNum w:abstractNumId="5">
    <w:nsid w:val="292121D7"/>
    <w:multiLevelType w:val="hybridMultilevel"/>
    <w:tmpl w:val="15164E38"/>
    <w:lvl w:ilvl="0" w:tplc="4E92C38A">
      <w:start w:val="6"/>
      <w:numFmt w:val="decimal"/>
      <w:lvlText w:val="%1)"/>
      <w:lvlJc w:val="left"/>
      <w:pPr>
        <w:tabs>
          <w:tab w:val="num" w:pos="360"/>
        </w:tabs>
        <w:ind w:left="360" w:hanging="360"/>
      </w:pPr>
      <w:rPr>
        <w:b/>
      </w:rPr>
    </w:lvl>
    <w:lvl w:ilvl="1" w:tplc="6802A790">
      <w:start w:val="1"/>
      <w:numFmt w:val="lowerLetter"/>
      <w:lvlText w:val="%2."/>
      <w:lvlJc w:val="left"/>
      <w:pPr>
        <w:tabs>
          <w:tab w:val="num" w:pos="1080"/>
        </w:tabs>
        <w:ind w:left="108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F255928"/>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35A4109C"/>
    <w:multiLevelType w:val="hybridMultilevel"/>
    <w:tmpl w:val="1F28C946"/>
    <w:lvl w:ilvl="0" w:tplc="1A323A9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8">
    <w:nsid w:val="3C137808"/>
    <w:multiLevelType w:val="hybridMultilevel"/>
    <w:tmpl w:val="6CD4A336"/>
    <w:lvl w:ilvl="0" w:tplc="D1567AC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4BDC030C"/>
    <w:multiLevelType w:val="hybridMultilevel"/>
    <w:tmpl w:val="1B061514"/>
    <w:lvl w:ilvl="0" w:tplc="1A50D5D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nsid w:val="4CDD7A52"/>
    <w:multiLevelType w:val="hybridMultilevel"/>
    <w:tmpl w:val="1B96C3FE"/>
    <w:lvl w:ilvl="0" w:tplc="8EDCF1B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53AA7919"/>
    <w:multiLevelType w:val="hybridMultilevel"/>
    <w:tmpl w:val="0A94116E"/>
    <w:lvl w:ilvl="0" w:tplc="2F7ADABE">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nsid w:val="59BD00EE"/>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615244A5"/>
    <w:multiLevelType w:val="hybridMultilevel"/>
    <w:tmpl w:val="1744D37E"/>
    <w:lvl w:ilvl="0" w:tplc="40CAFB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5D57E1"/>
    <w:multiLevelType w:val="hybridMultilevel"/>
    <w:tmpl w:val="7A22DF58"/>
    <w:lvl w:ilvl="0" w:tplc="E836E1B2">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13"/>
  </w:num>
  <w:num w:numId="5">
    <w:abstractNumId w:val="12"/>
  </w:num>
  <w:num w:numId="6">
    <w:abstractNumId w:val="6"/>
  </w:num>
  <w:num w:numId="7">
    <w:abstractNumId w:val="5"/>
  </w:num>
  <w:num w:numId="8">
    <w:abstractNumId w:val="11"/>
  </w:num>
  <w:num w:numId="9">
    <w:abstractNumId w:val="7"/>
  </w:num>
  <w:num w:numId="10">
    <w:abstractNumId w:val="2"/>
  </w:num>
  <w:num w:numId="11">
    <w:abstractNumId w:val="9"/>
  </w:num>
  <w:num w:numId="12">
    <w:abstractNumId w:val="8"/>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04"/>
    <w:rsid w:val="0000069E"/>
    <w:rsid w:val="0000546C"/>
    <w:rsid w:val="000105B5"/>
    <w:rsid w:val="0002121F"/>
    <w:rsid w:val="00023551"/>
    <w:rsid w:val="00024047"/>
    <w:rsid w:val="00030619"/>
    <w:rsid w:val="00037B3D"/>
    <w:rsid w:val="00050CB6"/>
    <w:rsid w:val="00055077"/>
    <w:rsid w:val="00055E8F"/>
    <w:rsid w:val="00057889"/>
    <w:rsid w:val="00061EA7"/>
    <w:rsid w:val="00064129"/>
    <w:rsid w:val="0008052E"/>
    <w:rsid w:val="0008655B"/>
    <w:rsid w:val="00087878"/>
    <w:rsid w:val="00094761"/>
    <w:rsid w:val="00097C7E"/>
    <w:rsid w:val="000A2730"/>
    <w:rsid w:val="000A45A1"/>
    <w:rsid w:val="000B0E9D"/>
    <w:rsid w:val="000B3ED4"/>
    <w:rsid w:val="000B7134"/>
    <w:rsid w:val="000C3930"/>
    <w:rsid w:val="000C55AB"/>
    <w:rsid w:val="000D0739"/>
    <w:rsid w:val="000D0BF7"/>
    <w:rsid w:val="000D4527"/>
    <w:rsid w:val="000D539B"/>
    <w:rsid w:val="000E18C8"/>
    <w:rsid w:val="000E77DC"/>
    <w:rsid w:val="000F0C0C"/>
    <w:rsid w:val="000F20F7"/>
    <w:rsid w:val="000F36D0"/>
    <w:rsid w:val="0010013A"/>
    <w:rsid w:val="00111D56"/>
    <w:rsid w:val="00126CAE"/>
    <w:rsid w:val="0013413F"/>
    <w:rsid w:val="0013598F"/>
    <w:rsid w:val="001360AC"/>
    <w:rsid w:val="001408B1"/>
    <w:rsid w:val="00143BCE"/>
    <w:rsid w:val="00144B38"/>
    <w:rsid w:val="00151773"/>
    <w:rsid w:val="001531DE"/>
    <w:rsid w:val="00155D90"/>
    <w:rsid w:val="00162A41"/>
    <w:rsid w:val="0017186C"/>
    <w:rsid w:val="001740D4"/>
    <w:rsid w:val="001744D0"/>
    <w:rsid w:val="00175692"/>
    <w:rsid w:val="0018271A"/>
    <w:rsid w:val="00184F8C"/>
    <w:rsid w:val="00192B22"/>
    <w:rsid w:val="001A0300"/>
    <w:rsid w:val="001A40E8"/>
    <w:rsid w:val="001A5F12"/>
    <w:rsid w:val="001A7F82"/>
    <w:rsid w:val="001B75C0"/>
    <w:rsid w:val="001B7721"/>
    <w:rsid w:val="001C1735"/>
    <w:rsid w:val="001C2407"/>
    <w:rsid w:val="001C62C3"/>
    <w:rsid w:val="001D713C"/>
    <w:rsid w:val="001E0B44"/>
    <w:rsid w:val="001E1943"/>
    <w:rsid w:val="001E2B4F"/>
    <w:rsid w:val="001E4189"/>
    <w:rsid w:val="001E588A"/>
    <w:rsid w:val="001E740F"/>
    <w:rsid w:val="001F4C8D"/>
    <w:rsid w:val="001F534B"/>
    <w:rsid w:val="002012D5"/>
    <w:rsid w:val="00205681"/>
    <w:rsid w:val="00207652"/>
    <w:rsid w:val="002130C9"/>
    <w:rsid w:val="002211E3"/>
    <w:rsid w:val="002314AB"/>
    <w:rsid w:val="002324A7"/>
    <w:rsid w:val="0023427A"/>
    <w:rsid w:val="00245148"/>
    <w:rsid w:val="002503E3"/>
    <w:rsid w:val="00250FF0"/>
    <w:rsid w:val="00251D35"/>
    <w:rsid w:val="00255B07"/>
    <w:rsid w:val="00255BAD"/>
    <w:rsid w:val="00255DF9"/>
    <w:rsid w:val="00256293"/>
    <w:rsid w:val="002573AE"/>
    <w:rsid w:val="002641EB"/>
    <w:rsid w:val="00264946"/>
    <w:rsid w:val="0026501D"/>
    <w:rsid w:val="002669E6"/>
    <w:rsid w:val="002669F7"/>
    <w:rsid w:val="002710DA"/>
    <w:rsid w:val="002739E6"/>
    <w:rsid w:val="00275C5E"/>
    <w:rsid w:val="0028282C"/>
    <w:rsid w:val="00286EF1"/>
    <w:rsid w:val="0029465D"/>
    <w:rsid w:val="00294E19"/>
    <w:rsid w:val="002960BF"/>
    <w:rsid w:val="002A0279"/>
    <w:rsid w:val="002A19D2"/>
    <w:rsid w:val="002A5E60"/>
    <w:rsid w:val="002A6918"/>
    <w:rsid w:val="002B009C"/>
    <w:rsid w:val="002B3CDA"/>
    <w:rsid w:val="002C2A1F"/>
    <w:rsid w:val="002C38AB"/>
    <w:rsid w:val="002C4847"/>
    <w:rsid w:val="002D1ECA"/>
    <w:rsid w:val="002D1EE8"/>
    <w:rsid w:val="002D3855"/>
    <w:rsid w:val="002D53F8"/>
    <w:rsid w:val="002D7BCD"/>
    <w:rsid w:val="002E6BE3"/>
    <w:rsid w:val="00303074"/>
    <w:rsid w:val="00303287"/>
    <w:rsid w:val="003070C1"/>
    <w:rsid w:val="003078F4"/>
    <w:rsid w:val="003127D6"/>
    <w:rsid w:val="003139D5"/>
    <w:rsid w:val="00322F7E"/>
    <w:rsid w:val="00330C45"/>
    <w:rsid w:val="00331FE0"/>
    <w:rsid w:val="00332A09"/>
    <w:rsid w:val="003365FD"/>
    <w:rsid w:val="00336873"/>
    <w:rsid w:val="00341348"/>
    <w:rsid w:val="00342BB6"/>
    <w:rsid w:val="00343C31"/>
    <w:rsid w:val="00353BA1"/>
    <w:rsid w:val="00355427"/>
    <w:rsid w:val="00362F7D"/>
    <w:rsid w:val="00365DF0"/>
    <w:rsid w:val="00366737"/>
    <w:rsid w:val="00366BD6"/>
    <w:rsid w:val="0037466E"/>
    <w:rsid w:val="00376BEF"/>
    <w:rsid w:val="00387902"/>
    <w:rsid w:val="00391BE9"/>
    <w:rsid w:val="003939AA"/>
    <w:rsid w:val="00395AB2"/>
    <w:rsid w:val="003A40B2"/>
    <w:rsid w:val="003B1A71"/>
    <w:rsid w:val="003B2861"/>
    <w:rsid w:val="003B2B0D"/>
    <w:rsid w:val="003B5633"/>
    <w:rsid w:val="003C0E5F"/>
    <w:rsid w:val="003C49EF"/>
    <w:rsid w:val="003C58FE"/>
    <w:rsid w:val="003C6DC7"/>
    <w:rsid w:val="003C73B2"/>
    <w:rsid w:val="003C772B"/>
    <w:rsid w:val="003D03A5"/>
    <w:rsid w:val="003D5976"/>
    <w:rsid w:val="003D607E"/>
    <w:rsid w:val="003E2BE6"/>
    <w:rsid w:val="003E5490"/>
    <w:rsid w:val="003E7E33"/>
    <w:rsid w:val="003E7F5D"/>
    <w:rsid w:val="003F0C40"/>
    <w:rsid w:val="003F34A0"/>
    <w:rsid w:val="003F5F14"/>
    <w:rsid w:val="0040186A"/>
    <w:rsid w:val="00403A14"/>
    <w:rsid w:val="00405B1D"/>
    <w:rsid w:val="00411491"/>
    <w:rsid w:val="00415AE0"/>
    <w:rsid w:val="00415EA0"/>
    <w:rsid w:val="00417A62"/>
    <w:rsid w:val="004237C9"/>
    <w:rsid w:val="0042423B"/>
    <w:rsid w:val="00427EB2"/>
    <w:rsid w:val="0043092C"/>
    <w:rsid w:val="0043093F"/>
    <w:rsid w:val="00435466"/>
    <w:rsid w:val="004369EA"/>
    <w:rsid w:val="004373AD"/>
    <w:rsid w:val="00437A9F"/>
    <w:rsid w:val="0045494B"/>
    <w:rsid w:val="0045501C"/>
    <w:rsid w:val="0046348D"/>
    <w:rsid w:val="00464255"/>
    <w:rsid w:val="0047065B"/>
    <w:rsid w:val="00474ADC"/>
    <w:rsid w:val="00477A55"/>
    <w:rsid w:val="00480A09"/>
    <w:rsid w:val="004815B9"/>
    <w:rsid w:val="00481CCF"/>
    <w:rsid w:val="004A3460"/>
    <w:rsid w:val="004A6B20"/>
    <w:rsid w:val="004B0D28"/>
    <w:rsid w:val="004B15FA"/>
    <w:rsid w:val="004B2BF2"/>
    <w:rsid w:val="004B2C44"/>
    <w:rsid w:val="004C0161"/>
    <w:rsid w:val="004C540D"/>
    <w:rsid w:val="004C5CF6"/>
    <w:rsid w:val="004C7631"/>
    <w:rsid w:val="004D1E9F"/>
    <w:rsid w:val="004D3B0A"/>
    <w:rsid w:val="004D5B05"/>
    <w:rsid w:val="004E7B72"/>
    <w:rsid w:val="0050323D"/>
    <w:rsid w:val="00506A17"/>
    <w:rsid w:val="005116FE"/>
    <w:rsid w:val="00512D36"/>
    <w:rsid w:val="005143A3"/>
    <w:rsid w:val="00516411"/>
    <w:rsid w:val="005178D2"/>
    <w:rsid w:val="0052194E"/>
    <w:rsid w:val="00521959"/>
    <w:rsid w:val="005231D7"/>
    <w:rsid w:val="0052362C"/>
    <w:rsid w:val="0053139C"/>
    <w:rsid w:val="00533A1A"/>
    <w:rsid w:val="00534FAA"/>
    <w:rsid w:val="00536A03"/>
    <w:rsid w:val="00537C0E"/>
    <w:rsid w:val="00540D99"/>
    <w:rsid w:val="00544270"/>
    <w:rsid w:val="0054429C"/>
    <w:rsid w:val="00546EE8"/>
    <w:rsid w:val="00550355"/>
    <w:rsid w:val="0055217B"/>
    <w:rsid w:val="00556442"/>
    <w:rsid w:val="00556F79"/>
    <w:rsid w:val="005611C3"/>
    <w:rsid w:val="005625AB"/>
    <w:rsid w:val="005636EB"/>
    <w:rsid w:val="0056413C"/>
    <w:rsid w:val="005708EF"/>
    <w:rsid w:val="0057621E"/>
    <w:rsid w:val="00577E77"/>
    <w:rsid w:val="00583868"/>
    <w:rsid w:val="005A03F8"/>
    <w:rsid w:val="005A3959"/>
    <w:rsid w:val="005B2A99"/>
    <w:rsid w:val="005C150C"/>
    <w:rsid w:val="005C3B58"/>
    <w:rsid w:val="005C53E9"/>
    <w:rsid w:val="005D027E"/>
    <w:rsid w:val="005D1BEF"/>
    <w:rsid w:val="005D1F91"/>
    <w:rsid w:val="005D772D"/>
    <w:rsid w:val="005D7C07"/>
    <w:rsid w:val="005E1881"/>
    <w:rsid w:val="005E7EB5"/>
    <w:rsid w:val="005F089D"/>
    <w:rsid w:val="005F1447"/>
    <w:rsid w:val="005F153E"/>
    <w:rsid w:val="005F655A"/>
    <w:rsid w:val="005F74BD"/>
    <w:rsid w:val="0060104E"/>
    <w:rsid w:val="0060126F"/>
    <w:rsid w:val="006016C5"/>
    <w:rsid w:val="0060231E"/>
    <w:rsid w:val="0060336E"/>
    <w:rsid w:val="00604977"/>
    <w:rsid w:val="006070AB"/>
    <w:rsid w:val="00607719"/>
    <w:rsid w:val="006114C3"/>
    <w:rsid w:val="00613609"/>
    <w:rsid w:val="00616180"/>
    <w:rsid w:val="00640A93"/>
    <w:rsid w:val="00642E38"/>
    <w:rsid w:val="006520BD"/>
    <w:rsid w:val="00652ACC"/>
    <w:rsid w:val="00654388"/>
    <w:rsid w:val="00654D82"/>
    <w:rsid w:val="00656135"/>
    <w:rsid w:val="00656623"/>
    <w:rsid w:val="00657FD4"/>
    <w:rsid w:val="00664A9D"/>
    <w:rsid w:val="006660B1"/>
    <w:rsid w:val="00670743"/>
    <w:rsid w:val="00680109"/>
    <w:rsid w:val="006815BD"/>
    <w:rsid w:val="0068414E"/>
    <w:rsid w:val="00690F73"/>
    <w:rsid w:val="0069345D"/>
    <w:rsid w:val="006957DC"/>
    <w:rsid w:val="00696975"/>
    <w:rsid w:val="006A3C24"/>
    <w:rsid w:val="006B1330"/>
    <w:rsid w:val="006C44D7"/>
    <w:rsid w:val="006C6FEC"/>
    <w:rsid w:val="006C7905"/>
    <w:rsid w:val="006D5B31"/>
    <w:rsid w:val="006D5C8A"/>
    <w:rsid w:val="006E098C"/>
    <w:rsid w:val="006F1314"/>
    <w:rsid w:val="006F26A8"/>
    <w:rsid w:val="006F4652"/>
    <w:rsid w:val="006F4D8E"/>
    <w:rsid w:val="007107EB"/>
    <w:rsid w:val="00710AD5"/>
    <w:rsid w:val="007123A0"/>
    <w:rsid w:val="00715B40"/>
    <w:rsid w:val="0072552C"/>
    <w:rsid w:val="007259DF"/>
    <w:rsid w:val="00725DC0"/>
    <w:rsid w:val="00725FC9"/>
    <w:rsid w:val="00725FD1"/>
    <w:rsid w:val="007264F6"/>
    <w:rsid w:val="007372FB"/>
    <w:rsid w:val="007377DA"/>
    <w:rsid w:val="007419B4"/>
    <w:rsid w:val="00744A80"/>
    <w:rsid w:val="00744A98"/>
    <w:rsid w:val="007509FA"/>
    <w:rsid w:val="007550FD"/>
    <w:rsid w:val="00764E70"/>
    <w:rsid w:val="00764F08"/>
    <w:rsid w:val="00766542"/>
    <w:rsid w:val="007670AE"/>
    <w:rsid w:val="00770C99"/>
    <w:rsid w:val="00772B6C"/>
    <w:rsid w:val="00776233"/>
    <w:rsid w:val="007763FA"/>
    <w:rsid w:val="00776756"/>
    <w:rsid w:val="007810DC"/>
    <w:rsid w:val="0078124A"/>
    <w:rsid w:val="007862E5"/>
    <w:rsid w:val="00790EEC"/>
    <w:rsid w:val="007928ED"/>
    <w:rsid w:val="00793592"/>
    <w:rsid w:val="007A5B87"/>
    <w:rsid w:val="007B13C5"/>
    <w:rsid w:val="007B5F95"/>
    <w:rsid w:val="007B683A"/>
    <w:rsid w:val="007C33AA"/>
    <w:rsid w:val="007C549F"/>
    <w:rsid w:val="007D0E65"/>
    <w:rsid w:val="007D3B2E"/>
    <w:rsid w:val="007E0CBD"/>
    <w:rsid w:val="007E1199"/>
    <w:rsid w:val="007E7CBF"/>
    <w:rsid w:val="007E7F63"/>
    <w:rsid w:val="007F246C"/>
    <w:rsid w:val="007F4187"/>
    <w:rsid w:val="007F4D9B"/>
    <w:rsid w:val="00802985"/>
    <w:rsid w:val="0080408D"/>
    <w:rsid w:val="00807AA5"/>
    <w:rsid w:val="00810890"/>
    <w:rsid w:val="00812BA0"/>
    <w:rsid w:val="00812C9E"/>
    <w:rsid w:val="00814C1B"/>
    <w:rsid w:val="00815D80"/>
    <w:rsid w:val="0082115C"/>
    <w:rsid w:val="00821D55"/>
    <w:rsid w:val="0082232F"/>
    <w:rsid w:val="00823B95"/>
    <w:rsid w:val="00826BD1"/>
    <w:rsid w:val="00827AB6"/>
    <w:rsid w:val="00831979"/>
    <w:rsid w:val="0083456F"/>
    <w:rsid w:val="008409CF"/>
    <w:rsid w:val="00844983"/>
    <w:rsid w:val="00857FF2"/>
    <w:rsid w:val="008625EC"/>
    <w:rsid w:val="0086629A"/>
    <w:rsid w:val="008851A1"/>
    <w:rsid w:val="00885387"/>
    <w:rsid w:val="00885726"/>
    <w:rsid w:val="008867A3"/>
    <w:rsid w:val="008867DC"/>
    <w:rsid w:val="00892BC5"/>
    <w:rsid w:val="00892EB5"/>
    <w:rsid w:val="008A0BD4"/>
    <w:rsid w:val="008A0D12"/>
    <w:rsid w:val="008A3292"/>
    <w:rsid w:val="008B330F"/>
    <w:rsid w:val="008B4199"/>
    <w:rsid w:val="008B4B19"/>
    <w:rsid w:val="008B4ECE"/>
    <w:rsid w:val="008B7930"/>
    <w:rsid w:val="008C6783"/>
    <w:rsid w:val="008D5F88"/>
    <w:rsid w:val="008E1CE9"/>
    <w:rsid w:val="008E3675"/>
    <w:rsid w:val="008E4494"/>
    <w:rsid w:val="008E4868"/>
    <w:rsid w:val="008E4A77"/>
    <w:rsid w:val="008F78BF"/>
    <w:rsid w:val="009000BD"/>
    <w:rsid w:val="009043D9"/>
    <w:rsid w:val="00904B5B"/>
    <w:rsid w:val="00905397"/>
    <w:rsid w:val="00914F03"/>
    <w:rsid w:val="00920D76"/>
    <w:rsid w:val="00922358"/>
    <w:rsid w:val="00924472"/>
    <w:rsid w:val="00930672"/>
    <w:rsid w:val="0093133A"/>
    <w:rsid w:val="00941AED"/>
    <w:rsid w:val="009444CD"/>
    <w:rsid w:val="00944AD7"/>
    <w:rsid w:val="009477F1"/>
    <w:rsid w:val="009520B8"/>
    <w:rsid w:val="00952C11"/>
    <w:rsid w:val="00952F46"/>
    <w:rsid w:val="009539A8"/>
    <w:rsid w:val="00955B23"/>
    <w:rsid w:val="00961BBA"/>
    <w:rsid w:val="009624A6"/>
    <w:rsid w:val="009629F8"/>
    <w:rsid w:val="00962B79"/>
    <w:rsid w:val="00964C65"/>
    <w:rsid w:val="00977671"/>
    <w:rsid w:val="009808A1"/>
    <w:rsid w:val="00981BBB"/>
    <w:rsid w:val="009836C7"/>
    <w:rsid w:val="009853F8"/>
    <w:rsid w:val="0098599B"/>
    <w:rsid w:val="00986689"/>
    <w:rsid w:val="00990537"/>
    <w:rsid w:val="00991CED"/>
    <w:rsid w:val="00996202"/>
    <w:rsid w:val="00997810"/>
    <w:rsid w:val="009A16BD"/>
    <w:rsid w:val="009A2624"/>
    <w:rsid w:val="009A36C6"/>
    <w:rsid w:val="009A40CC"/>
    <w:rsid w:val="009A4166"/>
    <w:rsid w:val="009A5E6C"/>
    <w:rsid w:val="009A7E18"/>
    <w:rsid w:val="009B162A"/>
    <w:rsid w:val="009B620D"/>
    <w:rsid w:val="009B6298"/>
    <w:rsid w:val="009B7CCF"/>
    <w:rsid w:val="009C166A"/>
    <w:rsid w:val="009C1922"/>
    <w:rsid w:val="009C38F6"/>
    <w:rsid w:val="009D456B"/>
    <w:rsid w:val="009D5E17"/>
    <w:rsid w:val="009E3E09"/>
    <w:rsid w:val="009E7D36"/>
    <w:rsid w:val="009F31B1"/>
    <w:rsid w:val="009F3DC6"/>
    <w:rsid w:val="009F42EE"/>
    <w:rsid w:val="009F5930"/>
    <w:rsid w:val="009F6B2F"/>
    <w:rsid w:val="00A00EA6"/>
    <w:rsid w:val="00A037E8"/>
    <w:rsid w:val="00A037FE"/>
    <w:rsid w:val="00A057FB"/>
    <w:rsid w:val="00A11FA0"/>
    <w:rsid w:val="00A27BD7"/>
    <w:rsid w:val="00A308CF"/>
    <w:rsid w:val="00A30A2F"/>
    <w:rsid w:val="00A34CC9"/>
    <w:rsid w:val="00A40C6E"/>
    <w:rsid w:val="00A40F98"/>
    <w:rsid w:val="00A45419"/>
    <w:rsid w:val="00A640CB"/>
    <w:rsid w:val="00A6589F"/>
    <w:rsid w:val="00A66881"/>
    <w:rsid w:val="00A66C3D"/>
    <w:rsid w:val="00A673A8"/>
    <w:rsid w:val="00A801CA"/>
    <w:rsid w:val="00A805D3"/>
    <w:rsid w:val="00A82074"/>
    <w:rsid w:val="00A82FA7"/>
    <w:rsid w:val="00A86FD7"/>
    <w:rsid w:val="00A92A47"/>
    <w:rsid w:val="00A95113"/>
    <w:rsid w:val="00A96FF8"/>
    <w:rsid w:val="00A973D5"/>
    <w:rsid w:val="00AA4DB7"/>
    <w:rsid w:val="00AA72E4"/>
    <w:rsid w:val="00AB0F0A"/>
    <w:rsid w:val="00AB16DA"/>
    <w:rsid w:val="00AB3A5C"/>
    <w:rsid w:val="00AB4F51"/>
    <w:rsid w:val="00AB5A29"/>
    <w:rsid w:val="00AB72A9"/>
    <w:rsid w:val="00AC13E8"/>
    <w:rsid w:val="00AC447D"/>
    <w:rsid w:val="00AD49AE"/>
    <w:rsid w:val="00AD49BC"/>
    <w:rsid w:val="00AD5376"/>
    <w:rsid w:val="00AD5941"/>
    <w:rsid w:val="00AE21AF"/>
    <w:rsid w:val="00AE5D77"/>
    <w:rsid w:val="00AE72C3"/>
    <w:rsid w:val="00AF0EDD"/>
    <w:rsid w:val="00AF459A"/>
    <w:rsid w:val="00B11805"/>
    <w:rsid w:val="00B13C51"/>
    <w:rsid w:val="00B16431"/>
    <w:rsid w:val="00B205D7"/>
    <w:rsid w:val="00B2602C"/>
    <w:rsid w:val="00B328BF"/>
    <w:rsid w:val="00B35646"/>
    <w:rsid w:val="00B35999"/>
    <w:rsid w:val="00B37D9A"/>
    <w:rsid w:val="00B41D27"/>
    <w:rsid w:val="00B45A95"/>
    <w:rsid w:val="00B474EE"/>
    <w:rsid w:val="00B54045"/>
    <w:rsid w:val="00B60943"/>
    <w:rsid w:val="00B61985"/>
    <w:rsid w:val="00B63E4A"/>
    <w:rsid w:val="00B803E9"/>
    <w:rsid w:val="00B84CC7"/>
    <w:rsid w:val="00B864BF"/>
    <w:rsid w:val="00B93995"/>
    <w:rsid w:val="00B9606E"/>
    <w:rsid w:val="00B97DD8"/>
    <w:rsid w:val="00BA06DF"/>
    <w:rsid w:val="00BA4FE5"/>
    <w:rsid w:val="00BB0DC7"/>
    <w:rsid w:val="00BB1D89"/>
    <w:rsid w:val="00BB277C"/>
    <w:rsid w:val="00BB3663"/>
    <w:rsid w:val="00BC30C5"/>
    <w:rsid w:val="00BC31E8"/>
    <w:rsid w:val="00BC3F17"/>
    <w:rsid w:val="00BC42D1"/>
    <w:rsid w:val="00BC6B81"/>
    <w:rsid w:val="00BD03BB"/>
    <w:rsid w:val="00BD56B3"/>
    <w:rsid w:val="00BE3AF3"/>
    <w:rsid w:val="00BE5984"/>
    <w:rsid w:val="00BF01BF"/>
    <w:rsid w:val="00BF35F8"/>
    <w:rsid w:val="00BF3852"/>
    <w:rsid w:val="00BF435E"/>
    <w:rsid w:val="00BF520A"/>
    <w:rsid w:val="00BF5EDE"/>
    <w:rsid w:val="00C00812"/>
    <w:rsid w:val="00C01FF7"/>
    <w:rsid w:val="00C02BA8"/>
    <w:rsid w:val="00C064F1"/>
    <w:rsid w:val="00C11572"/>
    <w:rsid w:val="00C154A8"/>
    <w:rsid w:val="00C257F8"/>
    <w:rsid w:val="00C353BB"/>
    <w:rsid w:val="00C4016F"/>
    <w:rsid w:val="00C45F01"/>
    <w:rsid w:val="00C46D2C"/>
    <w:rsid w:val="00C60FF9"/>
    <w:rsid w:val="00C62C82"/>
    <w:rsid w:val="00C63D1C"/>
    <w:rsid w:val="00C7596C"/>
    <w:rsid w:val="00C766DA"/>
    <w:rsid w:val="00C77AA7"/>
    <w:rsid w:val="00C82AFD"/>
    <w:rsid w:val="00C82DDD"/>
    <w:rsid w:val="00C90E7D"/>
    <w:rsid w:val="00CA4695"/>
    <w:rsid w:val="00CA5B86"/>
    <w:rsid w:val="00CB3A8D"/>
    <w:rsid w:val="00CB4729"/>
    <w:rsid w:val="00CB500D"/>
    <w:rsid w:val="00CC2040"/>
    <w:rsid w:val="00CC755E"/>
    <w:rsid w:val="00CD33C0"/>
    <w:rsid w:val="00CD4BC9"/>
    <w:rsid w:val="00CD7768"/>
    <w:rsid w:val="00CE3310"/>
    <w:rsid w:val="00CF23A5"/>
    <w:rsid w:val="00CF3305"/>
    <w:rsid w:val="00CF3404"/>
    <w:rsid w:val="00D01EB4"/>
    <w:rsid w:val="00D03524"/>
    <w:rsid w:val="00D077F1"/>
    <w:rsid w:val="00D07EED"/>
    <w:rsid w:val="00D11349"/>
    <w:rsid w:val="00D244A8"/>
    <w:rsid w:val="00D25E8C"/>
    <w:rsid w:val="00D321C0"/>
    <w:rsid w:val="00D354E6"/>
    <w:rsid w:val="00D35C44"/>
    <w:rsid w:val="00D434F4"/>
    <w:rsid w:val="00D448BD"/>
    <w:rsid w:val="00D50286"/>
    <w:rsid w:val="00D53B6A"/>
    <w:rsid w:val="00D559A9"/>
    <w:rsid w:val="00D60504"/>
    <w:rsid w:val="00D64B7D"/>
    <w:rsid w:val="00D700FF"/>
    <w:rsid w:val="00D7289E"/>
    <w:rsid w:val="00D74C1D"/>
    <w:rsid w:val="00D752A2"/>
    <w:rsid w:val="00D80E3D"/>
    <w:rsid w:val="00D842B7"/>
    <w:rsid w:val="00D84F1C"/>
    <w:rsid w:val="00D8534C"/>
    <w:rsid w:val="00D94E15"/>
    <w:rsid w:val="00DA2152"/>
    <w:rsid w:val="00DA2A2C"/>
    <w:rsid w:val="00DA4CC2"/>
    <w:rsid w:val="00DB401E"/>
    <w:rsid w:val="00DC3B0B"/>
    <w:rsid w:val="00DC5410"/>
    <w:rsid w:val="00DD31C5"/>
    <w:rsid w:val="00DD4410"/>
    <w:rsid w:val="00DE1D8E"/>
    <w:rsid w:val="00DE2F38"/>
    <w:rsid w:val="00DE4615"/>
    <w:rsid w:val="00DF1727"/>
    <w:rsid w:val="00DF5DFB"/>
    <w:rsid w:val="00DF6116"/>
    <w:rsid w:val="00DF7A9A"/>
    <w:rsid w:val="00E1439C"/>
    <w:rsid w:val="00E1598A"/>
    <w:rsid w:val="00E20178"/>
    <w:rsid w:val="00E26CC9"/>
    <w:rsid w:val="00E31B50"/>
    <w:rsid w:val="00E32632"/>
    <w:rsid w:val="00E36F70"/>
    <w:rsid w:val="00E405F5"/>
    <w:rsid w:val="00E43157"/>
    <w:rsid w:val="00E43957"/>
    <w:rsid w:val="00E4469A"/>
    <w:rsid w:val="00E47909"/>
    <w:rsid w:val="00E555B5"/>
    <w:rsid w:val="00E70128"/>
    <w:rsid w:val="00E703A8"/>
    <w:rsid w:val="00E709C2"/>
    <w:rsid w:val="00E70DBE"/>
    <w:rsid w:val="00E71EC0"/>
    <w:rsid w:val="00E82891"/>
    <w:rsid w:val="00E954E6"/>
    <w:rsid w:val="00E95E8A"/>
    <w:rsid w:val="00E97941"/>
    <w:rsid w:val="00EA274F"/>
    <w:rsid w:val="00EA2C6B"/>
    <w:rsid w:val="00EA60CE"/>
    <w:rsid w:val="00EA69E4"/>
    <w:rsid w:val="00EA731D"/>
    <w:rsid w:val="00EB0393"/>
    <w:rsid w:val="00EC3109"/>
    <w:rsid w:val="00EC75A3"/>
    <w:rsid w:val="00ED267F"/>
    <w:rsid w:val="00ED5E27"/>
    <w:rsid w:val="00EE60B9"/>
    <w:rsid w:val="00EE7B1E"/>
    <w:rsid w:val="00EF0628"/>
    <w:rsid w:val="00F02CC3"/>
    <w:rsid w:val="00F04435"/>
    <w:rsid w:val="00F10088"/>
    <w:rsid w:val="00F15F05"/>
    <w:rsid w:val="00F1695D"/>
    <w:rsid w:val="00F30F1D"/>
    <w:rsid w:val="00F3491C"/>
    <w:rsid w:val="00F35AC3"/>
    <w:rsid w:val="00F41C4D"/>
    <w:rsid w:val="00F4334D"/>
    <w:rsid w:val="00F4493F"/>
    <w:rsid w:val="00F47DAB"/>
    <w:rsid w:val="00F51502"/>
    <w:rsid w:val="00F51E53"/>
    <w:rsid w:val="00F531D3"/>
    <w:rsid w:val="00F53E85"/>
    <w:rsid w:val="00F562C3"/>
    <w:rsid w:val="00F6027A"/>
    <w:rsid w:val="00F603DF"/>
    <w:rsid w:val="00F60451"/>
    <w:rsid w:val="00F64BEE"/>
    <w:rsid w:val="00F66BB3"/>
    <w:rsid w:val="00F7048B"/>
    <w:rsid w:val="00F75B47"/>
    <w:rsid w:val="00F75D9B"/>
    <w:rsid w:val="00F765B9"/>
    <w:rsid w:val="00F774DB"/>
    <w:rsid w:val="00F833D0"/>
    <w:rsid w:val="00F904BC"/>
    <w:rsid w:val="00F90A89"/>
    <w:rsid w:val="00F90D0F"/>
    <w:rsid w:val="00F92DAE"/>
    <w:rsid w:val="00F969A1"/>
    <w:rsid w:val="00F9703D"/>
    <w:rsid w:val="00F97754"/>
    <w:rsid w:val="00FA6F74"/>
    <w:rsid w:val="00FA7D5F"/>
    <w:rsid w:val="00FB5EF2"/>
    <w:rsid w:val="00FC30D3"/>
    <w:rsid w:val="00FD2A1E"/>
    <w:rsid w:val="00FD5A26"/>
    <w:rsid w:val="00FD650E"/>
    <w:rsid w:val="00FD661E"/>
    <w:rsid w:val="00FE28BB"/>
    <w:rsid w:val="00FF1F18"/>
    <w:rsid w:val="00FF34E4"/>
    <w:rsid w:val="00FF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04C"/>
  <w15:docId w15:val="{0582EE7B-0088-45C5-A448-4CCD45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C7"/>
  </w:style>
  <w:style w:type="paragraph" w:styleId="Balk1">
    <w:name w:val="heading 1"/>
    <w:basedOn w:val="Normal"/>
    <w:next w:val="Normal"/>
    <w:link w:val="Balk1Char"/>
    <w:uiPriority w:val="9"/>
    <w:qFormat/>
    <w:rsid w:val="00B84CC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semiHidden/>
    <w:unhideWhenUsed/>
    <w:qFormat/>
    <w:rsid w:val="00B84CC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semiHidden/>
    <w:unhideWhenUsed/>
    <w:qFormat/>
    <w:rsid w:val="00B84C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B84CC7"/>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B84CC7"/>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B84CC7"/>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84C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84C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84C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2C3"/>
    <w:pPr>
      <w:ind w:left="720"/>
      <w:contextualSpacing/>
    </w:pPr>
  </w:style>
  <w:style w:type="paragraph" w:styleId="BalonMetni">
    <w:name w:val="Balloon Text"/>
    <w:basedOn w:val="Normal"/>
    <w:link w:val="BalonMetniChar"/>
    <w:uiPriority w:val="99"/>
    <w:semiHidden/>
    <w:unhideWhenUsed/>
    <w:rsid w:val="00656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135"/>
    <w:rPr>
      <w:rFonts w:ascii="Tahoma" w:hAnsi="Tahoma" w:cs="Tahoma"/>
      <w:sz w:val="16"/>
      <w:szCs w:val="16"/>
    </w:rPr>
  </w:style>
  <w:style w:type="table" w:styleId="TabloKlavuzu">
    <w:name w:val="Table Grid"/>
    <w:basedOn w:val="NormalTablo"/>
    <w:rsid w:val="00F5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13609"/>
    <w:rPr>
      <w:color w:val="808080"/>
    </w:rPr>
  </w:style>
  <w:style w:type="character" w:styleId="AklamaBavurusu">
    <w:name w:val="annotation reference"/>
    <w:basedOn w:val="VarsaylanParagrafYazTipi"/>
    <w:uiPriority w:val="99"/>
    <w:semiHidden/>
    <w:unhideWhenUsed/>
    <w:rsid w:val="00F774DB"/>
    <w:rPr>
      <w:sz w:val="16"/>
      <w:szCs w:val="16"/>
    </w:rPr>
  </w:style>
  <w:style w:type="paragraph" w:styleId="AklamaMetni">
    <w:name w:val="annotation text"/>
    <w:basedOn w:val="Normal"/>
    <w:link w:val="AklamaMetniChar"/>
    <w:uiPriority w:val="99"/>
    <w:semiHidden/>
    <w:unhideWhenUsed/>
    <w:rsid w:val="00F774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74DB"/>
    <w:rPr>
      <w:sz w:val="20"/>
      <w:szCs w:val="20"/>
    </w:rPr>
  </w:style>
  <w:style w:type="paragraph" w:styleId="AklamaKonusu">
    <w:name w:val="annotation subject"/>
    <w:basedOn w:val="AklamaMetni"/>
    <w:next w:val="AklamaMetni"/>
    <w:link w:val="AklamaKonusuChar"/>
    <w:uiPriority w:val="99"/>
    <w:semiHidden/>
    <w:unhideWhenUsed/>
    <w:rsid w:val="00F774DB"/>
    <w:rPr>
      <w:b/>
      <w:bCs/>
    </w:rPr>
  </w:style>
  <w:style w:type="character" w:customStyle="1" w:styleId="AklamaKonusuChar">
    <w:name w:val="Açıklama Konusu Char"/>
    <w:basedOn w:val="AklamaMetniChar"/>
    <w:link w:val="AklamaKonusu"/>
    <w:uiPriority w:val="99"/>
    <w:semiHidden/>
    <w:rsid w:val="00F774DB"/>
    <w:rPr>
      <w:b/>
      <w:bCs/>
      <w:sz w:val="20"/>
      <w:szCs w:val="20"/>
    </w:rPr>
  </w:style>
  <w:style w:type="paragraph" w:styleId="stbilgi">
    <w:name w:val="header"/>
    <w:basedOn w:val="Normal"/>
    <w:link w:val="stbilgiChar"/>
    <w:uiPriority w:val="99"/>
    <w:unhideWhenUsed/>
    <w:rsid w:val="00CD33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3C0"/>
  </w:style>
  <w:style w:type="paragraph" w:styleId="Altbilgi">
    <w:name w:val="footer"/>
    <w:basedOn w:val="Normal"/>
    <w:link w:val="AltbilgiChar"/>
    <w:uiPriority w:val="99"/>
    <w:unhideWhenUsed/>
    <w:rsid w:val="00CD33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3C0"/>
  </w:style>
  <w:style w:type="paragraph" w:styleId="DipnotMetni">
    <w:name w:val="footnote text"/>
    <w:aliases w:val="Dipnot Metni Char Char Char"/>
    <w:basedOn w:val="Normal"/>
    <w:link w:val="DipnotMetniChar"/>
    <w:uiPriority w:val="99"/>
    <w:unhideWhenUsed/>
    <w:rsid w:val="00BD56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D56B3"/>
    <w:rPr>
      <w:sz w:val="20"/>
      <w:szCs w:val="20"/>
    </w:rPr>
  </w:style>
  <w:style w:type="character" w:styleId="DipnotBavurusu">
    <w:name w:val="footnote reference"/>
    <w:basedOn w:val="VarsaylanParagrafYazTipi"/>
    <w:uiPriority w:val="99"/>
    <w:semiHidden/>
    <w:unhideWhenUsed/>
    <w:rsid w:val="00BD56B3"/>
    <w:rPr>
      <w:vertAlign w:val="superscript"/>
    </w:rPr>
  </w:style>
  <w:style w:type="character" w:styleId="Kpr">
    <w:name w:val="Hyperlink"/>
    <w:basedOn w:val="VarsaylanParagrafYazTipi"/>
    <w:uiPriority w:val="99"/>
    <w:unhideWhenUsed/>
    <w:rsid w:val="00DF1727"/>
    <w:rPr>
      <w:color w:val="0000FF" w:themeColor="hyperlink"/>
      <w:u w:val="single"/>
    </w:rPr>
  </w:style>
  <w:style w:type="table" w:styleId="DzTablo2">
    <w:name w:val="Plain Table 2"/>
    <w:basedOn w:val="NormalTablo"/>
    <w:uiPriority w:val="42"/>
    <w:rsid w:val="00BB0D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B84CC7"/>
    <w:rPr>
      <w:rFonts w:asciiTheme="majorHAnsi" w:eastAsiaTheme="majorEastAsia" w:hAnsiTheme="majorHAnsi" w:cstheme="majorBidi"/>
      <w:color w:val="365F91" w:themeColor="accent1" w:themeShade="BF"/>
      <w:sz w:val="28"/>
      <w:szCs w:val="28"/>
    </w:rPr>
  </w:style>
  <w:style w:type="character" w:customStyle="1" w:styleId="Balk1Char">
    <w:name w:val="Başlık 1 Char"/>
    <w:basedOn w:val="VarsaylanParagrafYazTipi"/>
    <w:link w:val="Balk1"/>
    <w:uiPriority w:val="9"/>
    <w:rsid w:val="00B84CC7"/>
    <w:rPr>
      <w:rFonts w:asciiTheme="majorHAnsi" w:eastAsiaTheme="majorEastAsia" w:hAnsiTheme="majorHAnsi" w:cstheme="majorBidi"/>
      <w:color w:val="365F91" w:themeColor="accent1" w:themeShade="BF"/>
      <w:sz w:val="36"/>
      <w:szCs w:val="36"/>
    </w:rPr>
  </w:style>
  <w:style w:type="character" w:customStyle="1" w:styleId="Balk3Char">
    <w:name w:val="Başlık 3 Char"/>
    <w:basedOn w:val="VarsaylanParagrafYazTipi"/>
    <w:link w:val="Balk3"/>
    <w:uiPriority w:val="9"/>
    <w:semiHidden/>
    <w:rsid w:val="00B84CC7"/>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B84CC7"/>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B84CC7"/>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B84CC7"/>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84CC7"/>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84CC7"/>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84CC7"/>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B84CC7"/>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B84CC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B84CC7"/>
    <w:rPr>
      <w:rFonts w:asciiTheme="majorHAnsi" w:eastAsiaTheme="majorEastAsia" w:hAnsiTheme="majorHAnsi" w:cstheme="majorBidi"/>
      <w:color w:val="365F91" w:themeColor="accent1" w:themeShade="BF"/>
      <w:spacing w:val="-7"/>
      <w:sz w:val="80"/>
      <w:szCs w:val="80"/>
    </w:rPr>
  </w:style>
  <w:style w:type="paragraph" w:styleId="Altyaz">
    <w:name w:val="Subtitle"/>
    <w:basedOn w:val="Normal"/>
    <w:next w:val="Normal"/>
    <w:link w:val="AltyazChar"/>
    <w:uiPriority w:val="11"/>
    <w:qFormat/>
    <w:rsid w:val="00B84C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B84CC7"/>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84CC7"/>
    <w:rPr>
      <w:b/>
      <w:bCs/>
    </w:rPr>
  </w:style>
  <w:style w:type="character" w:styleId="Vurgu">
    <w:name w:val="Emphasis"/>
    <w:basedOn w:val="VarsaylanParagrafYazTipi"/>
    <w:uiPriority w:val="20"/>
    <w:qFormat/>
    <w:rsid w:val="00B84CC7"/>
    <w:rPr>
      <w:i/>
      <w:iCs/>
    </w:rPr>
  </w:style>
  <w:style w:type="paragraph" w:styleId="AralkYok">
    <w:name w:val="No Spacing"/>
    <w:uiPriority w:val="1"/>
    <w:qFormat/>
    <w:rsid w:val="00B84CC7"/>
    <w:pPr>
      <w:spacing w:after="0" w:line="240" w:lineRule="auto"/>
    </w:pPr>
  </w:style>
  <w:style w:type="paragraph" w:styleId="Alnt">
    <w:name w:val="Quote"/>
    <w:basedOn w:val="Normal"/>
    <w:next w:val="Normal"/>
    <w:link w:val="AlntChar"/>
    <w:uiPriority w:val="29"/>
    <w:qFormat/>
    <w:rsid w:val="00B84CC7"/>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B84CC7"/>
    <w:rPr>
      <w:i/>
      <w:iCs/>
    </w:rPr>
  </w:style>
  <w:style w:type="paragraph" w:styleId="GlAlnt">
    <w:name w:val="Intense Quote"/>
    <w:basedOn w:val="Normal"/>
    <w:next w:val="Normal"/>
    <w:link w:val="GlAlntChar"/>
    <w:uiPriority w:val="30"/>
    <w:qFormat/>
    <w:rsid w:val="00B84CC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B84CC7"/>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B84CC7"/>
    <w:rPr>
      <w:i/>
      <w:iCs/>
      <w:color w:val="595959" w:themeColor="text1" w:themeTint="A6"/>
    </w:rPr>
  </w:style>
  <w:style w:type="character" w:styleId="GlVurgulama">
    <w:name w:val="Intense Emphasis"/>
    <w:basedOn w:val="VarsaylanParagrafYazTipi"/>
    <w:uiPriority w:val="21"/>
    <w:qFormat/>
    <w:rsid w:val="00B84CC7"/>
    <w:rPr>
      <w:b/>
      <w:bCs/>
      <w:i/>
      <w:iCs/>
    </w:rPr>
  </w:style>
  <w:style w:type="character" w:styleId="HafifBavuru">
    <w:name w:val="Subtle Reference"/>
    <w:basedOn w:val="VarsaylanParagrafYazTipi"/>
    <w:uiPriority w:val="31"/>
    <w:qFormat/>
    <w:rsid w:val="00B84CC7"/>
    <w:rPr>
      <w:smallCaps/>
      <w:color w:val="404040" w:themeColor="text1" w:themeTint="BF"/>
    </w:rPr>
  </w:style>
  <w:style w:type="character" w:styleId="GlBavuru">
    <w:name w:val="Intense Reference"/>
    <w:basedOn w:val="VarsaylanParagrafYazTipi"/>
    <w:uiPriority w:val="32"/>
    <w:qFormat/>
    <w:rsid w:val="00B84CC7"/>
    <w:rPr>
      <w:b/>
      <w:bCs/>
      <w:smallCaps/>
      <w:u w:val="single"/>
    </w:rPr>
  </w:style>
  <w:style w:type="character" w:styleId="KitapBal">
    <w:name w:val="Book Title"/>
    <w:basedOn w:val="VarsaylanParagrafYazTipi"/>
    <w:uiPriority w:val="33"/>
    <w:qFormat/>
    <w:rsid w:val="00B84CC7"/>
    <w:rPr>
      <w:b/>
      <w:bCs/>
      <w:smallCaps/>
    </w:rPr>
  </w:style>
  <w:style w:type="paragraph" w:styleId="TBal">
    <w:name w:val="TOC Heading"/>
    <w:basedOn w:val="Balk1"/>
    <w:next w:val="Normal"/>
    <w:uiPriority w:val="39"/>
    <w:semiHidden/>
    <w:unhideWhenUsed/>
    <w:qFormat/>
    <w:rsid w:val="00B84CC7"/>
    <w:pPr>
      <w:outlineLvl w:val="9"/>
    </w:pPr>
  </w:style>
  <w:style w:type="table" w:customStyle="1" w:styleId="TabloKlavuzu1">
    <w:name w:val="Tablo Kılavuzu1"/>
    <w:basedOn w:val="NormalTablo"/>
    <w:next w:val="TabloKlavuzu"/>
    <w:uiPriority w:val="59"/>
    <w:rsid w:val="00B84C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518">
      <w:bodyDiv w:val="1"/>
      <w:marLeft w:val="0"/>
      <w:marRight w:val="0"/>
      <w:marTop w:val="0"/>
      <w:marBottom w:val="0"/>
      <w:divBdr>
        <w:top w:val="none" w:sz="0" w:space="0" w:color="auto"/>
        <w:left w:val="none" w:sz="0" w:space="0" w:color="auto"/>
        <w:bottom w:val="none" w:sz="0" w:space="0" w:color="auto"/>
        <w:right w:val="none" w:sz="0" w:space="0" w:color="auto"/>
      </w:divBdr>
    </w:div>
    <w:div w:id="253363502">
      <w:bodyDiv w:val="1"/>
      <w:marLeft w:val="0"/>
      <w:marRight w:val="0"/>
      <w:marTop w:val="0"/>
      <w:marBottom w:val="0"/>
      <w:divBdr>
        <w:top w:val="none" w:sz="0" w:space="0" w:color="auto"/>
        <w:left w:val="none" w:sz="0" w:space="0" w:color="auto"/>
        <w:bottom w:val="none" w:sz="0" w:space="0" w:color="auto"/>
        <w:right w:val="none" w:sz="0" w:space="0" w:color="auto"/>
      </w:divBdr>
    </w:div>
    <w:div w:id="316493391">
      <w:bodyDiv w:val="1"/>
      <w:marLeft w:val="0"/>
      <w:marRight w:val="0"/>
      <w:marTop w:val="0"/>
      <w:marBottom w:val="0"/>
      <w:divBdr>
        <w:top w:val="none" w:sz="0" w:space="0" w:color="auto"/>
        <w:left w:val="none" w:sz="0" w:space="0" w:color="auto"/>
        <w:bottom w:val="none" w:sz="0" w:space="0" w:color="auto"/>
        <w:right w:val="none" w:sz="0" w:space="0" w:color="auto"/>
      </w:divBdr>
    </w:div>
    <w:div w:id="419570484">
      <w:bodyDiv w:val="1"/>
      <w:marLeft w:val="0"/>
      <w:marRight w:val="0"/>
      <w:marTop w:val="0"/>
      <w:marBottom w:val="0"/>
      <w:divBdr>
        <w:top w:val="none" w:sz="0" w:space="0" w:color="auto"/>
        <w:left w:val="none" w:sz="0" w:space="0" w:color="auto"/>
        <w:bottom w:val="none" w:sz="0" w:space="0" w:color="auto"/>
        <w:right w:val="none" w:sz="0" w:space="0" w:color="auto"/>
      </w:divBdr>
    </w:div>
    <w:div w:id="474687216">
      <w:bodyDiv w:val="1"/>
      <w:marLeft w:val="0"/>
      <w:marRight w:val="0"/>
      <w:marTop w:val="0"/>
      <w:marBottom w:val="0"/>
      <w:divBdr>
        <w:top w:val="none" w:sz="0" w:space="0" w:color="auto"/>
        <w:left w:val="none" w:sz="0" w:space="0" w:color="auto"/>
        <w:bottom w:val="none" w:sz="0" w:space="0" w:color="auto"/>
        <w:right w:val="none" w:sz="0" w:space="0" w:color="auto"/>
      </w:divBdr>
      <w:divsChild>
        <w:div w:id="1191187896">
          <w:marLeft w:val="547"/>
          <w:marRight w:val="0"/>
          <w:marTop w:val="200"/>
          <w:marBottom w:val="0"/>
          <w:divBdr>
            <w:top w:val="none" w:sz="0" w:space="0" w:color="auto"/>
            <w:left w:val="none" w:sz="0" w:space="0" w:color="auto"/>
            <w:bottom w:val="none" w:sz="0" w:space="0" w:color="auto"/>
            <w:right w:val="none" w:sz="0" w:space="0" w:color="auto"/>
          </w:divBdr>
        </w:div>
        <w:div w:id="860122130">
          <w:marLeft w:val="547"/>
          <w:marRight w:val="0"/>
          <w:marTop w:val="200"/>
          <w:marBottom w:val="0"/>
          <w:divBdr>
            <w:top w:val="none" w:sz="0" w:space="0" w:color="auto"/>
            <w:left w:val="none" w:sz="0" w:space="0" w:color="auto"/>
            <w:bottom w:val="none" w:sz="0" w:space="0" w:color="auto"/>
            <w:right w:val="none" w:sz="0" w:space="0" w:color="auto"/>
          </w:divBdr>
        </w:div>
        <w:div w:id="604045446">
          <w:marLeft w:val="547"/>
          <w:marRight w:val="0"/>
          <w:marTop w:val="200"/>
          <w:marBottom w:val="0"/>
          <w:divBdr>
            <w:top w:val="none" w:sz="0" w:space="0" w:color="auto"/>
            <w:left w:val="none" w:sz="0" w:space="0" w:color="auto"/>
            <w:bottom w:val="none" w:sz="0" w:space="0" w:color="auto"/>
            <w:right w:val="none" w:sz="0" w:space="0" w:color="auto"/>
          </w:divBdr>
        </w:div>
      </w:divsChild>
    </w:div>
    <w:div w:id="508640185">
      <w:bodyDiv w:val="1"/>
      <w:marLeft w:val="0"/>
      <w:marRight w:val="0"/>
      <w:marTop w:val="0"/>
      <w:marBottom w:val="0"/>
      <w:divBdr>
        <w:top w:val="none" w:sz="0" w:space="0" w:color="auto"/>
        <w:left w:val="none" w:sz="0" w:space="0" w:color="auto"/>
        <w:bottom w:val="none" w:sz="0" w:space="0" w:color="auto"/>
        <w:right w:val="none" w:sz="0" w:space="0" w:color="auto"/>
      </w:divBdr>
      <w:divsChild>
        <w:div w:id="1264916828">
          <w:marLeft w:val="547"/>
          <w:marRight w:val="0"/>
          <w:marTop w:val="200"/>
          <w:marBottom w:val="0"/>
          <w:divBdr>
            <w:top w:val="none" w:sz="0" w:space="0" w:color="auto"/>
            <w:left w:val="none" w:sz="0" w:space="0" w:color="auto"/>
            <w:bottom w:val="none" w:sz="0" w:space="0" w:color="auto"/>
            <w:right w:val="none" w:sz="0" w:space="0" w:color="auto"/>
          </w:divBdr>
        </w:div>
        <w:div w:id="1726443392">
          <w:marLeft w:val="547"/>
          <w:marRight w:val="0"/>
          <w:marTop w:val="200"/>
          <w:marBottom w:val="0"/>
          <w:divBdr>
            <w:top w:val="none" w:sz="0" w:space="0" w:color="auto"/>
            <w:left w:val="none" w:sz="0" w:space="0" w:color="auto"/>
            <w:bottom w:val="none" w:sz="0" w:space="0" w:color="auto"/>
            <w:right w:val="none" w:sz="0" w:space="0" w:color="auto"/>
          </w:divBdr>
        </w:div>
      </w:divsChild>
    </w:div>
    <w:div w:id="522597391">
      <w:bodyDiv w:val="1"/>
      <w:marLeft w:val="0"/>
      <w:marRight w:val="0"/>
      <w:marTop w:val="0"/>
      <w:marBottom w:val="0"/>
      <w:divBdr>
        <w:top w:val="none" w:sz="0" w:space="0" w:color="auto"/>
        <w:left w:val="none" w:sz="0" w:space="0" w:color="auto"/>
        <w:bottom w:val="none" w:sz="0" w:space="0" w:color="auto"/>
        <w:right w:val="none" w:sz="0" w:space="0" w:color="auto"/>
      </w:divBdr>
    </w:div>
    <w:div w:id="642662100">
      <w:bodyDiv w:val="1"/>
      <w:marLeft w:val="0"/>
      <w:marRight w:val="0"/>
      <w:marTop w:val="0"/>
      <w:marBottom w:val="0"/>
      <w:divBdr>
        <w:top w:val="none" w:sz="0" w:space="0" w:color="auto"/>
        <w:left w:val="none" w:sz="0" w:space="0" w:color="auto"/>
        <w:bottom w:val="none" w:sz="0" w:space="0" w:color="auto"/>
        <w:right w:val="none" w:sz="0" w:space="0" w:color="auto"/>
      </w:divBdr>
    </w:div>
    <w:div w:id="750199194">
      <w:bodyDiv w:val="1"/>
      <w:marLeft w:val="0"/>
      <w:marRight w:val="0"/>
      <w:marTop w:val="0"/>
      <w:marBottom w:val="0"/>
      <w:divBdr>
        <w:top w:val="none" w:sz="0" w:space="0" w:color="auto"/>
        <w:left w:val="none" w:sz="0" w:space="0" w:color="auto"/>
        <w:bottom w:val="none" w:sz="0" w:space="0" w:color="auto"/>
        <w:right w:val="none" w:sz="0" w:space="0" w:color="auto"/>
      </w:divBdr>
    </w:div>
    <w:div w:id="964114820">
      <w:bodyDiv w:val="1"/>
      <w:marLeft w:val="0"/>
      <w:marRight w:val="0"/>
      <w:marTop w:val="0"/>
      <w:marBottom w:val="0"/>
      <w:divBdr>
        <w:top w:val="none" w:sz="0" w:space="0" w:color="auto"/>
        <w:left w:val="none" w:sz="0" w:space="0" w:color="auto"/>
        <w:bottom w:val="none" w:sz="0" w:space="0" w:color="auto"/>
        <w:right w:val="none" w:sz="0" w:space="0" w:color="auto"/>
      </w:divBdr>
      <w:divsChild>
        <w:div w:id="214777566">
          <w:marLeft w:val="0"/>
          <w:marRight w:val="0"/>
          <w:marTop w:val="0"/>
          <w:marBottom w:val="0"/>
          <w:divBdr>
            <w:top w:val="none" w:sz="0" w:space="0" w:color="auto"/>
            <w:left w:val="none" w:sz="0" w:space="0" w:color="auto"/>
            <w:bottom w:val="none" w:sz="0" w:space="0" w:color="auto"/>
            <w:right w:val="none" w:sz="0" w:space="0" w:color="auto"/>
          </w:divBdr>
          <w:divsChild>
            <w:div w:id="840509156">
              <w:marLeft w:val="0"/>
              <w:marRight w:val="60"/>
              <w:marTop w:val="0"/>
              <w:marBottom w:val="0"/>
              <w:divBdr>
                <w:top w:val="none" w:sz="0" w:space="0" w:color="auto"/>
                <w:left w:val="none" w:sz="0" w:space="0" w:color="auto"/>
                <w:bottom w:val="none" w:sz="0" w:space="0" w:color="auto"/>
                <w:right w:val="none" w:sz="0" w:space="0" w:color="auto"/>
              </w:divBdr>
              <w:divsChild>
                <w:div w:id="1683511520">
                  <w:marLeft w:val="0"/>
                  <w:marRight w:val="0"/>
                  <w:marTop w:val="0"/>
                  <w:marBottom w:val="120"/>
                  <w:divBdr>
                    <w:top w:val="single" w:sz="6" w:space="0" w:color="C0C0C0"/>
                    <w:left w:val="single" w:sz="6" w:space="0" w:color="D9D9D9"/>
                    <w:bottom w:val="single" w:sz="6" w:space="0" w:color="D9D9D9"/>
                    <w:right w:val="single" w:sz="6" w:space="0" w:color="D9D9D9"/>
                  </w:divBdr>
                  <w:divsChild>
                    <w:div w:id="900214282">
                      <w:marLeft w:val="0"/>
                      <w:marRight w:val="0"/>
                      <w:marTop w:val="0"/>
                      <w:marBottom w:val="0"/>
                      <w:divBdr>
                        <w:top w:val="none" w:sz="0" w:space="0" w:color="auto"/>
                        <w:left w:val="none" w:sz="0" w:space="0" w:color="auto"/>
                        <w:bottom w:val="none" w:sz="0" w:space="0" w:color="auto"/>
                        <w:right w:val="none" w:sz="0" w:space="0" w:color="auto"/>
                      </w:divBdr>
                    </w:div>
                    <w:div w:id="1156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269">
          <w:marLeft w:val="0"/>
          <w:marRight w:val="0"/>
          <w:marTop w:val="0"/>
          <w:marBottom w:val="0"/>
          <w:divBdr>
            <w:top w:val="none" w:sz="0" w:space="0" w:color="auto"/>
            <w:left w:val="none" w:sz="0" w:space="0" w:color="auto"/>
            <w:bottom w:val="none" w:sz="0" w:space="0" w:color="auto"/>
            <w:right w:val="none" w:sz="0" w:space="0" w:color="auto"/>
          </w:divBdr>
          <w:divsChild>
            <w:div w:id="1333869378">
              <w:marLeft w:val="6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739909086">
                      <w:marLeft w:val="0"/>
                      <w:marRight w:val="0"/>
                      <w:marTop w:val="0"/>
                      <w:marBottom w:val="120"/>
                      <w:divBdr>
                        <w:top w:val="single" w:sz="6" w:space="0" w:color="F5F5F5"/>
                        <w:left w:val="single" w:sz="6" w:space="0" w:color="F5F5F5"/>
                        <w:bottom w:val="single" w:sz="6" w:space="0" w:color="F5F5F5"/>
                        <w:right w:val="single" w:sz="6" w:space="0" w:color="F5F5F5"/>
                      </w:divBdr>
                      <w:divsChild>
                        <w:div w:id="112095725">
                          <w:marLeft w:val="0"/>
                          <w:marRight w:val="0"/>
                          <w:marTop w:val="0"/>
                          <w:marBottom w:val="0"/>
                          <w:divBdr>
                            <w:top w:val="none" w:sz="0" w:space="0" w:color="auto"/>
                            <w:left w:val="none" w:sz="0" w:space="0" w:color="auto"/>
                            <w:bottom w:val="none" w:sz="0" w:space="0" w:color="auto"/>
                            <w:right w:val="none" w:sz="0" w:space="0" w:color="auto"/>
                          </w:divBdr>
                          <w:divsChild>
                            <w:div w:id="1658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5948">
      <w:bodyDiv w:val="1"/>
      <w:marLeft w:val="0"/>
      <w:marRight w:val="0"/>
      <w:marTop w:val="0"/>
      <w:marBottom w:val="0"/>
      <w:divBdr>
        <w:top w:val="none" w:sz="0" w:space="0" w:color="auto"/>
        <w:left w:val="none" w:sz="0" w:space="0" w:color="auto"/>
        <w:bottom w:val="none" w:sz="0" w:space="0" w:color="auto"/>
        <w:right w:val="none" w:sz="0" w:space="0" w:color="auto"/>
      </w:divBdr>
    </w:div>
    <w:div w:id="1347366471">
      <w:bodyDiv w:val="1"/>
      <w:marLeft w:val="0"/>
      <w:marRight w:val="0"/>
      <w:marTop w:val="0"/>
      <w:marBottom w:val="0"/>
      <w:divBdr>
        <w:top w:val="none" w:sz="0" w:space="0" w:color="auto"/>
        <w:left w:val="none" w:sz="0" w:space="0" w:color="auto"/>
        <w:bottom w:val="none" w:sz="0" w:space="0" w:color="auto"/>
        <w:right w:val="none" w:sz="0" w:space="0" w:color="auto"/>
      </w:divBdr>
    </w:div>
    <w:div w:id="1350719793">
      <w:bodyDiv w:val="1"/>
      <w:marLeft w:val="0"/>
      <w:marRight w:val="0"/>
      <w:marTop w:val="0"/>
      <w:marBottom w:val="0"/>
      <w:divBdr>
        <w:top w:val="none" w:sz="0" w:space="0" w:color="auto"/>
        <w:left w:val="none" w:sz="0" w:space="0" w:color="auto"/>
        <w:bottom w:val="none" w:sz="0" w:space="0" w:color="auto"/>
        <w:right w:val="none" w:sz="0" w:space="0" w:color="auto"/>
      </w:divBdr>
    </w:div>
    <w:div w:id="1361859009">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63034488">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518807784">
      <w:bodyDiv w:val="1"/>
      <w:marLeft w:val="0"/>
      <w:marRight w:val="0"/>
      <w:marTop w:val="0"/>
      <w:marBottom w:val="0"/>
      <w:divBdr>
        <w:top w:val="none" w:sz="0" w:space="0" w:color="auto"/>
        <w:left w:val="none" w:sz="0" w:space="0" w:color="auto"/>
        <w:bottom w:val="none" w:sz="0" w:space="0" w:color="auto"/>
        <w:right w:val="none" w:sz="0" w:space="0" w:color="auto"/>
      </w:divBdr>
      <w:divsChild>
        <w:div w:id="339426791">
          <w:marLeft w:val="547"/>
          <w:marRight w:val="0"/>
          <w:marTop w:val="0"/>
          <w:marBottom w:val="0"/>
          <w:divBdr>
            <w:top w:val="none" w:sz="0" w:space="0" w:color="auto"/>
            <w:left w:val="none" w:sz="0" w:space="0" w:color="auto"/>
            <w:bottom w:val="none" w:sz="0" w:space="0" w:color="auto"/>
            <w:right w:val="none" w:sz="0" w:space="0" w:color="auto"/>
          </w:divBdr>
        </w:div>
      </w:divsChild>
    </w:div>
    <w:div w:id="1585989682">
      <w:bodyDiv w:val="1"/>
      <w:marLeft w:val="0"/>
      <w:marRight w:val="0"/>
      <w:marTop w:val="0"/>
      <w:marBottom w:val="0"/>
      <w:divBdr>
        <w:top w:val="none" w:sz="0" w:space="0" w:color="auto"/>
        <w:left w:val="none" w:sz="0" w:space="0" w:color="auto"/>
        <w:bottom w:val="none" w:sz="0" w:space="0" w:color="auto"/>
        <w:right w:val="none" w:sz="0" w:space="0" w:color="auto"/>
      </w:divBdr>
    </w:div>
    <w:div w:id="1661159319">
      <w:bodyDiv w:val="1"/>
      <w:marLeft w:val="0"/>
      <w:marRight w:val="0"/>
      <w:marTop w:val="0"/>
      <w:marBottom w:val="0"/>
      <w:divBdr>
        <w:top w:val="none" w:sz="0" w:space="0" w:color="auto"/>
        <w:left w:val="none" w:sz="0" w:space="0" w:color="auto"/>
        <w:bottom w:val="none" w:sz="0" w:space="0" w:color="auto"/>
        <w:right w:val="none" w:sz="0" w:space="0" w:color="auto"/>
      </w:divBdr>
    </w:div>
    <w:div w:id="1872526335">
      <w:bodyDiv w:val="1"/>
      <w:marLeft w:val="0"/>
      <w:marRight w:val="0"/>
      <w:marTop w:val="0"/>
      <w:marBottom w:val="0"/>
      <w:divBdr>
        <w:top w:val="none" w:sz="0" w:space="0" w:color="auto"/>
        <w:left w:val="none" w:sz="0" w:space="0" w:color="auto"/>
        <w:bottom w:val="none" w:sz="0" w:space="0" w:color="auto"/>
        <w:right w:val="none" w:sz="0" w:space="0" w:color="auto"/>
      </w:divBdr>
    </w:div>
    <w:div w:id="1919821040">
      <w:bodyDiv w:val="1"/>
      <w:marLeft w:val="0"/>
      <w:marRight w:val="0"/>
      <w:marTop w:val="0"/>
      <w:marBottom w:val="0"/>
      <w:divBdr>
        <w:top w:val="none" w:sz="0" w:space="0" w:color="auto"/>
        <w:left w:val="none" w:sz="0" w:space="0" w:color="auto"/>
        <w:bottom w:val="none" w:sz="0" w:space="0" w:color="auto"/>
        <w:right w:val="none" w:sz="0" w:space="0" w:color="auto"/>
      </w:divBdr>
    </w:div>
    <w:div w:id="2067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ustafagok@yy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182D-7408-4388-9169-733A7C9F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6792</Words>
  <Characters>38716</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bayuni</cp:lastModifiedBy>
  <cp:revision>15</cp:revision>
  <cp:lastPrinted>2018-12-04T13:56:00Z</cp:lastPrinted>
  <dcterms:created xsi:type="dcterms:W3CDTF">2019-03-19T14:14:00Z</dcterms:created>
  <dcterms:modified xsi:type="dcterms:W3CDTF">2019-03-20T11:24:00Z</dcterms:modified>
</cp:coreProperties>
</file>