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8593" w14:textId="393BC31E" w:rsidR="000F25C0" w:rsidRPr="001C0750" w:rsidRDefault="00B41491" w:rsidP="001C0750">
      <w:pPr>
        <w:spacing w:after="0" w:line="360" w:lineRule="auto"/>
        <w:jc w:val="center"/>
        <w:rPr>
          <w:rFonts w:ascii="Times New Roman" w:eastAsiaTheme="minorHAnsi" w:hAnsi="Times New Roman"/>
          <w:b/>
          <w:szCs w:val="24"/>
          <w:lang w:eastAsia="en-US"/>
        </w:rPr>
      </w:pPr>
      <w:r w:rsidRPr="001C0750">
        <w:rPr>
          <w:rFonts w:ascii="Times New Roman" w:eastAsiaTheme="minorHAnsi" w:hAnsi="Times New Roman"/>
          <w:b/>
          <w:szCs w:val="24"/>
          <w:lang w:eastAsia="en-US"/>
        </w:rPr>
        <w:t>Multimedya Yazılım Değerlendirme Formunun Türkçeye Uyarlanması</w:t>
      </w:r>
    </w:p>
    <w:p w14:paraId="0EA98674" w14:textId="38942F00" w:rsidR="00197673" w:rsidRPr="00DE2086" w:rsidRDefault="00197673" w:rsidP="00197673">
      <w:pPr>
        <w:spacing w:before="100" w:beforeAutospacing="1" w:after="100" w:afterAutospacing="1" w:line="360" w:lineRule="auto"/>
        <w:ind w:left="2124" w:firstLine="708"/>
        <w:rPr>
          <w:rFonts w:ascii="Times New Roman" w:hAnsi="Times New Roman"/>
          <w:b/>
          <w:szCs w:val="24"/>
          <w:vertAlign w:val="superscript"/>
        </w:rPr>
      </w:pPr>
      <w:r w:rsidRPr="001C0750">
        <w:rPr>
          <w:rFonts w:ascii="Times New Roman" w:eastAsiaTheme="minorHAnsi" w:hAnsi="Times New Roman"/>
          <w:b/>
          <w:szCs w:val="24"/>
          <w:lang w:eastAsia="en-US"/>
        </w:rPr>
        <w:t>Elif EREN</w:t>
      </w:r>
      <w:bookmarkStart w:id="0" w:name="_GoBack"/>
      <w:bookmarkEnd w:id="0"/>
      <w:r w:rsidRPr="001C0750">
        <w:rPr>
          <w:rFonts w:ascii="Times New Roman" w:eastAsiaTheme="minorHAnsi" w:hAnsi="Times New Roman"/>
          <w:b/>
          <w:szCs w:val="24"/>
          <w:lang w:eastAsia="en-US"/>
        </w:rPr>
        <w:t>SAYIN</w:t>
      </w:r>
      <w:r>
        <w:rPr>
          <w:rStyle w:val="DipnotBavurusu"/>
          <w:rFonts w:ascii="Times New Roman" w:eastAsiaTheme="minorHAnsi" w:hAnsi="Times New Roman"/>
          <w:b/>
          <w:szCs w:val="24"/>
          <w:lang w:eastAsia="en-US"/>
        </w:rPr>
        <w:footnoteReference w:id="1"/>
      </w:r>
      <w:r w:rsidR="000C4257">
        <w:rPr>
          <w:rFonts w:ascii="Times New Roman" w:eastAsiaTheme="minorHAnsi" w:hAnsi="Times New Roman"/>
          <w:b/>
          <w:szCs w:val="24"/>
          <w:lang w:eastAsia="en-US"/>
        </w:rPr>
        <w:t>,</w:t>
      </w:r>
      <w:r w:rsidRPr="00DB2BDA">
        <w:rPr>
          <w:rFonts w:ascii="Times New Roman" w:hAnsi="Times New Roman"/>
          <w:b/>
          <w:szCs w:val="24"/>
        </w:rPr>
        <w:tab/>
      </w:r>
      <w:r w:rsidRPr="001C0750">
        <w:rPr>
          <w:rFonts w:ascii="Times New Roman" w:eastAsiaTheme="minorHAnsi" w:hAnsi="Times New Roman"/>
          <w:b/>
          <w:szCs w:val="24"/>
          <w:lang w:eastAsia="en-US"/>
        </w:rPr>
        <w:t>Çetin GÜLER</w:t>
      </w:r>
      <w:r>
        <w:rPr>
          <w:rFonts w:ascii="Times New Roman" w:eastAsiaTheme="minorHAnsi" w:hAnsi="Times New Roman"/>
          <w:b/>
          <w:szCs w:val="24"/>
          <w:vertAlign w:val="superscript"/>
          <w:lang w:eastAsia="en-US"/>
        </w:rPr>
        <w:t>**</w:t>
      </w:r>
    </w:p>
    <w:p w14:paraId="2AACD745" w14:textId="5FF323D2" w:rsidR="002B1B6E" w:rsidRPr="001C0750" w:rsidRDefault="002B1B6E" w:rsidP="004F09F8">
      <w:pPr>
        <w:spacing w:after="0" w:line="480" w:lineRule="auto"/>
        <w:rPr>
          <w:rFonts w:ascii="Times New Roman" w:eastAsiaTheme="minorHAnsi" w:hAnsi="Times New Roman"/>
          <w:szCs w:val="24"/>
          <w:lang w:eastAsia="en-US"/>
        </w:rPr>
      </w:pPr>
      <w:r w:rsidRPr="001C0750">
        <w:rPr>
          <w:rFonts w:ascii="Times New Roman" w:eastAsiaTheme="minorHAnsi" w:hAnsi="Times New Roman"/>
          <w:b/>
          <w:szCs w:val="24"/>
          <w:lang w:eastAsia="en-US"/>
        </w:rPr>
        <w:t>Öz</w:t>
      </w:r>
      <w:r w:rsidRPr="00DB2BDA">
        <w:rPr>
          <w:rFonts w:ascii="Times New Roman" w:hAnsi="Times New Roman"/>
          <w:b/>
          <w:szCs w:val="24"/>
        </w:rPr>
        <w:t>:</w:t>
      </w:r>
      <w:r w:rsidR="000C00B1" w:rsidRPr="00DB2BDA">
        <w:rPr>
          <w:rFonts w:ascii="Times New Roman" w:hAnsi="Times New Roman"/>
          <w:b/>
          <w:szCs w:val="24"/>
        </w:rPr>
        <w:t xml:space="preserve"> </w:t>
      </w:r>
      <w:r w:rsidR="00B41491" w:rsidRPr="001C0750">
        <w:rPr>
          <w:rFonts w:ascii="Times New Roman" w:eastAsiaTheme="minorHAnsi" w:hAnsi="Times New Roman"/>
          <w:szCs w:val="24"/>
          <w:lang w:eastAsia="en-US"/>
        </w:rPr>
        <w:t>Bu çalışmada çevrimiçi ders materyallerinin değerlendirilmesinde kullanılabilecek, orijinal dili İngilizce olan Multimedya Yazılım Değerlendirme Formu</w:t>
      </w:r>
      <w:r w:rsidR="00A35616">
        <w:rPr>
          <w:rFonts w:ascii="Times New Roman" w:eastAsiaTheme="minorHAnsi" w:hAnsi="Times New Roman"/>
          <w:szCs w:val="24"/>
          <w:lang w:eastAsia="en-US"/>
        </w:rPr>
        <w:t xml:space="preserve"> (</w:t>
      </w:r>
      <w:r w:rsidR="00A35616" w:rsidRPr="000F25C0">
        <w:rPr>
          <w:rFonts w:ascii="Times New Roman" w:eastAsia="Calibri" w:hAnsi="Times New Roman"/>
          <w:szCs w:val="24"/>
        </w:rPr>
        <w:t>MYDF</w:t>
      </w:r>
      <w:r w:rsidR="00A35616">
        <w:rPr>
          <w:rFonts w:ascii="Times New Roman" w:eastAsia="Calibri" w:hAnsi="Times New Roman"/>
          <w:szCs w:val="24"/>
        </w:rPr>
        <w:t>)’</w:t>
      </w:r>
      <w:r w:rsidR="00A35616" w:rsidRPr="00A35616">
        <w:rPr>
          <w:rFonts w:ascii="Times New Roman" w:eastAsiaTheme="minorHAnsi" w:hAnsi="Times New Roman"/>
          <w:szCs w:val="24"/>
          <w:lang w:eastAsia="en-US"/>
        </w:rPr>
        <w:t xml:space="preserve"> </w:t>
      </w:r>
      <w:proofErr w:type="spellStart"/>
      <w:r w:rsidR="00A35616" w:rsidRPr="001C0750">
        <w:rPr>
          <w:rFonts w:ascii="Times New Roman" w:eastAsiaTheme="minorHAnsi" w:hAnsi="Times New Roman"/>
          <w:szCs w:val="24"/>
          <w:lang w:eastAsia="en-US"/>
        </w:rPr>
        <w:t>nun</w:t>
      </w:r>
      <w:proofErr w:type="spellEnd"/>
      <w:r w:rsidR="00B41491" w:rsidRPr="001C0750">
        <w:rPr>
          <w:rFonts w:ascii="Times New Roman" w:eastAsiaTheme="minorHAnsi" w:hAnsi="Times New Roman"/>
          <w:szCs w:val="24"/>
          <w:lang w:eastAsia="en-US"/>
        </w:rPr>
        <w:t xml:space="preserve"> </w:t>
      </w:r>
      <w:proofErr w:type="spellStart"/>
      <w:r w:rsidR="00B41491" w:rsidRPr="001C0750">
        <w:rPr>
          <w:rFonts w:ascii="Times New Roman" w:eastAsiaTheme="minorHAnsi" w:hAnsi="Times New Roman"/>
          <w:szCs w:val="24"/>
          <w:lang w:eastAsia="en-US"/>
        </w:rPr>
        <w:t>Türkçe’ye</w:t>
      </w:r>
      <w:proofErr w:type="spellEnd"/>
      <w:r w:rsidR="00B41491" w:rsidRPr="001C0750">
        <w:rPr>
          <w:rFonts w:ascii="Times New Roman" w:eastAsiaTheme="minorHAnsi" w:hAnsi="Times New Roman"/>
          <w:szCs w:val="24"/>
          <w:lang w:eastAsia="en-US"/>
        </w:rPr>
        <w:t xml:space="preserve"> uyarlama süreci raporlanmıştır. </w:t>
      </w:r>
      <w:r w:rsidR="00A35616">
        <w:rPr>
          <w:rFonts w:ascii="Times New Roman" w:eastAsiaTheme="minorHAnsi" w:hAnsi="Times New Roman"/>
          <w:szCs w:val="24"/>
          <w:lang w:eastAsia="en-US"/>
        </w:rPr>
        <w:t>MYDF’nin</w:t>
      </w:r>
      <w:r w:rsidR="00B41491" w:rsidRPr="001C0750">
        <w:rPr>
          <w:rFonts w:ascii="Times New Roman" w:eastAsiaTheme="minorHAnsi" w:hAnsi="Times New Roman"/>
          <w:szCs w:val="24"/>
          <w:lang w:eastAsia="en-US"/>
        </w:rPr>
        <w:t xml:space="preserve"> uyarlama sürecinde Milli Eğitim Bakanlığına bağlı okullarda çalışan 352 </w:t>
      </w:r>
      <w:proofErr w:type="gramStart"/>
      <w:r w:rsidR="00B41491" w:rsidRPr="001C0750">
        <w:rPr>
          <w:rFonts w:ascii="Times New Roman" w:eastAsiaTheme="minorHAnsi" w:hAnsi="Times New Roman"/>
          <w:szCs w:val="24"/>
          <w:lang w:eastAsia="en-US"/>
        </w:rPr>
        <w:t>branş</w:t>
      </w:r>
      <w:proofErr w:type="gramEnd"/>
      <w:r w:rsidR="00B41491" w:rsidRPr="001C0750">
        <w:rPr>
          <w:rFonts w:ascii="Times New Roman" w:eastAsiaTheme="minorHAnsi" w:hAnsi="Times New Roman"/>
          <w:szCs w:val="24"/>
          <w:lang w:eastAsia="en-US"/>
        </w:rPr>
        <w:t xml:space="preserve"> öğretmeninden toplanan verilerle analiz işlemleri yapılmıştır. </w:t>
      </w:r>
      <w:r w:rsidR="00A35616">
        <w:rPr>
          <w:rFonts w:ascii="Times New Roman" w:eastAsiaTheme="minorHAnsi" w:hAnsi="Times New Roman"/>
          <w:szCs w:val="24"/>
          <w:lang w:eastAsia="en-US"/>
        </w:rPr>
        <w:t xml:space="preserve">MYDF </w:t>
      </w:r>
      <w:r w:rsidR="00B41491" w:rsidRPr="001C0750">
        <w:rPr>
          <w:rFonts w:ascii="Times New Roman" w:eastAsiaTheme="minorHAnsi" w:hAnsi="Times New Roman"/>
          <w:szCs w:val="24"/>
          <w:lang w:eastAsia="en-US"/>
        </w:rPr>
        <w:t>bütünlük, açıklık ve anlaşılırlık, kullanım kolaylığı, mantıksal sıralama, derecelendirme ölçeği niteliklerine göre değerlendirilmiştir. Bulgular, uyarlanan formun bu niteliklere göre yeterli düzeyde olduğunu göstermiştir. Uyarlanan formun çevrimiçi ders materyallerinin geliştirilmesi ve/veya seçilmesi aşamalarında değerlendirme amacıyla kullanılabilir olduğu söylenebilir.</w:t>
      </w:r>
    </w:p>
    <w:p w14:paraId="64690BC9" w14:textId="20D0DF85" w:rsidR="008F6353" w:rsidRPr="00DB2BDA" w:rsidRDefault="001C0750" w:rsidP="004F09F8">
      <w:pPr>
        <w:spacing w:after="0" w:line="480" w:lineRule="auto"/>
        <w:ind w:firstLine="709"/>
        <w:rPr>
          <w:rFonts w:ascii="Times New Roman" w:eastAsia="Calibri" w:hAnsi="Times New Roman"/>
          <w:szCs w:val="24"/>
          <w:lang w:eastAsia="en-US"/>
        </w:rPr>
      </w:pPr>
      <w:r w:rsidRPr="00894D26">
        <w:rPr>
          <w:rFonts w:ascii="Times New Roman" w:hAnsi="Times New Roman"/>
          <w:b/>
          <w:szCs w:val="24"/>
        </w:rPr>
        <w:t>Anahtar Kelimeler</w:t>
      </w:r>
      <w:r w:rsidR="008F6353" w:rsidRPr="00DB2BDA">
        <w:rPr>
          <w:rFonts w:ascii="Times New Roman" w:hAnsi="Times New Roman"/>
          <w:b/>
          <w:szCs w:val="24"/>
        </w:rPr>
        <w:t xml:space="preserve">: </w:t>
      </w:r>
      <w:r w:rsidR="00B41491" w:rsidRPr="008F6353">
        <w:rPr>
          <w:rFonts w:ascii="Times New Roman" w:eastAsia="Calibri" w:hAnsi="Times New Roman"/>
          <w:szCs w:val="24"/>
          <w:lang w:eastAsia="en-US"/>
        </w:rPr>
        <w:t>Çevrimiçi ders materyali,</w:t>
      </w:r>
      <w:r w:rsidR="00B41491">
        <w:rPr>
          <w:rFonts w:ascii="Times New Roman" w:eastAsia="Calibri" w:hAnsi="Times New Roman"/>
          <w:szCs w:val="24"/>
          <w:lang w:eastAsia="en-US"/>
        </w:rPr>
        <w:t xml:space="preserve"> </w:t>
      </w:r>
      <w:r w:rsidR="00E42C51">
        <w:rPr>
          <w:rFonts w:ascii="Times New Roman" w:eastAsia="Calibri" w:hAnsi="Times New Roman"/>
          <w:szCs w:val="24"/>
          <w:lang w:eastAsia="en-US"/>
        </w:rPr>
        <w:t>m</w:t>
      </w:r>
      <w:r w:rsidR="00B41491">
        <w:rPr>
          <w:rFonts w:ascii="Times New Roman" w:eastAsia="Calibri" w:hAnsi="Times New Roman"/>
          <w:szCs w:val="24"/>
          <w:lang w:eastAsia="en-US"/>
        </w:rPr>
        <w:t>ultimedya eğitsel yazılım,</w:t>
      </w:r>
      <w:r w:rsidR="00B41491" w:rsidRPr="008F6353">
        <w:rPr>
          <w:rFonts w:ascii="Times New Roman" w:eastAsia="Calibri" w:hAnsi="Times New Roman"/>
          <w:szCs w:val="24"/>
          <w:lang w:eastAsia="en-US"/>
        </w:rPr>
        <w:t xml:space="preserve"> </w:t>
      </w:r>
      <w:r w:rsidR="00E42C51">
        <w:rPr>
          <w:rFonts w:ascii="Times New Roman" w:eastAsia="Calibri" w:hAnsi="Times New Roman"/>
          <w:szCs w:val="24"/>
          <w:lang w:eastAsia="en-US"/>
        </w:rPr>
        <w:t>d</w:t>
      </w:r>
      <w:r w:rsidR="00B41491" w:rsidRPr="008F6353">
        <w:rPr>
          <w:rFonts w:ascii="Times New Roman" w:eastAsia="Calibri" w:hAnsi="Times New Roman"/>
          <w:szCs w:val="24"/>
          <w:lang w:eastAsia="en-US"/>
        </w:rPr>
        <w:t xml:space="preserve">eğerlendirme, </w:t>
      </w:r>
      <w:r w:rsidR="00E42C51">
        <w:rPr>
          <w:rFonts w:ascii="Times New Roman" w:eastAsia="Calibri" w:hAnsi="Times New Roman"/>
          <w:szCs w:val="24"/>
          <w:lang w:eastAsia="en-US"/>
        </w:rPr>
        <w:t>u</w:t>
      </w:r>
      <w:r w:rsidR="00B41491" w:rsidRPr="008F6353">
        <w:rPr>
          <w:rFonts w:ascii="Times New Roman" w:eastAsia="Calibri" w:hAnsi="Times New Roman"/>
          <w:szCs w:val="24"/>
          <w:lang w:eastAsia="en-US"/>
        </w:rPr>
        <w:t>yarlama</w:t>
      </w:r>
    </w:p>
    <w:p w14:paraId="23372E49" w14:textId="4098DE26" w:rsidR="001C0750" w:rsidRPr="00E42C51" w:rsidRDefault="00FF269D" w:rsidP="004F09F8">
      <w:pPr>
        <w:spacing w:after="0" w:line="480" w:lineRule="auto"/>
        <w:ind w:firstLine="709"/>
        <w:jc w:val="center"/>
        <w:rPr>
          <w:rFonts w:ascii="Times New Roman" w:eastAsiaTheme="minorHAnsi" w:hAnsi="Times New Roman"/>
          <w:b/>
          <w:szCs w:val="24"/>
          <w:lang w:val="en-US" w:eastAsia="en-US"/>
        </w:rPr>
      </w:pPr>
      <w:r>
        <w:rPr>
          <w:rFonts w:ascii="Times New Roman" w:eastAsiaTheme="minorHAnsi" w:hAnsi="Times New Roman"/>
          <w:b/>
          <w:szCs w:val="24"/>
          <w:lang w:val="en-US" w:eastAsia="en-US"/>
        </w:rPr>
        <w:t xml:space="preserve">The </w:t>
      </w:r>
      <w:r w:rsidR="00232F8A" w:rsidRPr="00E42C51">
        <w:rPr>
          <w:rFonts w:ascii="Times New Roman" w:eastAsiaTheme="minorHAnsi" w:hAnsi="Times New Roman"/>
          <w:b/>
          <w:szCs w:val="24"/>
          <w:lang w:val="en-US" w:eastAsia="en-US"/>
        </w:rPr>
        <w:t>Adaptation of Multimedia</w:t>
      </w:r>
      <w:r w:rsidR="002524F9" w:rsidRPr="00E42C51">
        <w:rPr>
          <w:rFonts w:ascii="Times New Roman" w:eastAsiaTheme="minorHAnsi" w:hAnsi="Times New Roman"/>
          <w:b/>
          <w:szCs w:val="24"/>
          <w:lang w:val="en-US" w:eastAsia="en-US"/>
        </w:rPr>
        <w:t xml:space="preserve"> Software</w:t>
      </w:r>
      <w:r w:rsidR="00232F8A" w:rsidRPr="00E42C51">
        <w:rPr>
          <w:rFonts w:ascii="Times New Roman" w:eastAsiaTheme="minorHAnsi" w:hAnsi="Times New Roman"/>
          <w:b/>
          <w:szCs w:val="24"/>
          <w:lang w:val="en-US" w:eastAsia="en-US"/>
        </w:rPr>
        <w:t xml:space="preserve"> Evaluation Form into Turkish Culture</w:t>
      </w:r>
    </w:p>
    <w:p w14:paraId="0C9C798E" w14:textId="36AADDD4" w:rsidR="00232F8A" w:rsidRDefault="002524F9" w:rsidP="004F09F8">
      <w:pPr>
        <w:spacing w:after="0" w:line="480" w:lineRule="auto"/>
        <w:rPr>
          <w:rFonts w:ascii="Times New Roman" w:eastAsiaTheme="minorHAnsi" w:hAnsi="Times New Roman"/>
          <w:szCs w:val="24"/>
          <w:lang w:val="en-US" w:eastAsia="en-US"/>
        </w:rPr>
      </w:pPr>
      <w:r w:rsidRPr="002524F9">
        <w:rPr>
          <w:rFonts w:ascii="Times New Roman" w:eastAsiaTheme="minorHAnsi" w:hAnsi="Times New Roman"/>
          <w:b/>
          <w:szCs w:val="24"/>
          <w:lang w:val="en-US" w:eastAsia="en-US"/>
        </w:rPr>
        <w:t>Abstract</w:t>
      </w:r>
      <w:r w:rsidRPr="002524F9">
        <w:rPr>
          <w:rFonts w:ascii="Times New Roman" w:hAnsi="Times New Roman"/>
          <w:b/>
          <w:szCs w:val="24"/>
        </w:rPr>
        <w:t xml:space="preserve">: </w:t>
      </w:r>
      <w:r w:rsidRPr="002524F9">
        <w:rPr>
          <w:rFonts w:ascii="Times New Roman" w:eastAsiaTheme="minorHAnsi" w:hAnsi="Times New Roman"/>
          <w:szCs w:val="24"/>
          <w:lang w:val="en-US" w:eastAsia="en-US"/>
        </w:rPr>
        <w:t>In this study, the process of adaptation of the Multi</w:t>
      </w:r>
      <w:r w:rsidR="000707C5">
        <w:rPr>
          <w:rFonts w:ascii="Times New Roman" w:eastAsiaTheme="minorHAnsi" w:hAnsi="Times New Roman"/>
          <w:szCs w:val="24"/>
          <w:lang w:val="en-US" w:eastAsia="en-US"/>
        </w:rPr>
        <w:t>media</w:t>
      </w:r>
      <w:r w:rsidRPr="002524F9">
        <w:rPr>
          <w:rFonts w:ascii="Times New Roman" w:eastAsiaTheme="minorHAnsi" w:hAnsi="Times New Roman"/>
          <w:szCs w:val="24"/>
          <w:lang w:val="en-US" w:eastAsia="en-US"/>
        </w:rPr>
        <w:t xml:space="preserve"> Software Evaluation Form </w:t>
      </w:r>
      <w:r w:rsidR="000707C5" w:rsidRPr="002524F9">
        <w:rPr>
          <w:rFonts w:ascii="Times New Roman" w:eastAsiaTheme="minorHAnsi" w:hAnsi="Times New Roman"/>
          <w:szCs w:val="24"/>
          <w:lang w:val="en-US" w:eastAsia="en-US"/>
        </w:rPr>
        <w:t>which</w:t>
      </w:r>
      <w:r w:rsidR="000707C5">
        <w:rPr>
          <w:rFonts w:ascii="Times New Roman" w:eastAsiaTheme="minorHAnsi" w:hAnsi="Times New Roman"/>
          <w:szCs w:val="24"/>
          <w:lang w:val="en-US" w:eastAsia="en-US"/>
        </w:rPr>
        <w:t xml:space="preserve"> is</w:t>
      </w:r>
      <w:r w:rsidR="000707C5" w:rsidRPr="002524F9">
        <w:rPr>
          <w:rFonts w:ascii="Times New Roman" w:eastAsiaTheme="minorHAnsi" w:hAnsi="Times New Roman"/>
          <w:szCs w:val="24"/>
          <w:lang w:val="en-US" w:eastAsia="en-US"/>
        </w:rPr>
        <w:t xml:space="preserve"> originally in English </w:t>
      </w:r>
      <w:r w:rsidR="000707C5">
        <w:rPr>
          <w:rFonts w:ascii="Times New Roman" w:eastAsiaTheme="minorHAnsi" w:hAnsi="Times New Roman"/>
          <w:szCs w:val="24"/>
          <w:lang w:val="en-US" w:eastAsia="en-US"/>
        </w:rPr>
        <w:t xml:space="preserve">and </w:t>
      </w:r>
      <w:r w:rsidR="000707C5" w:rsidRPr="002524F9">
        <w:rPr>
          <w:rFonts w:ascii="Times New Roman" w:eastAsiaTheme="minorHAnsi" w:hAnsi="Times New Roman"/>
          <w:szCs w:val="24"/>
          <w:lang w:val="en-US" w:eastAsia="en-US"/>
        </w:rPr>
        <w:t>can be used in the evaluation of online course materials</w:t>
      </w:r>
      <w:r w:rsidRPr="002524F9">
        <w:rPr>
          <w:rFonts w:ascii="Times New Roman" w:eastAsiaTheme="minorHAnsi" w:hAnsi="Times New Roman"/>
          <w:szCs w:val="24"/>
          <w:lang w:val="en-US" w:eastAsia="en-US"/>
        </w:rPr>
        <w:t xml:space="preserve">, </w:t>
      </w:r>
      <w:r w:rsidR="000707C5">
        <w:rPr>
          <w:rFonts w:ascii="Times New Roman" w:eastAsiaTheme="minorHAnsi" w:hAnsi="Times New Roman"/>
          <w:szCs w:val="24"/>
          <w:lang w:val="en-US" w:eastAsia="en-US"/>
        </w:rPr>
        <w:t>in</w:t>
      </w:r>
      <w:r w:rsidRPr="002524F9">
        <w:rPr>
          <w:rFonts w:ascii="Times New Roman" w:eastAsiaTheme="minorHAnsi" w:hAnsi="Times New Roman"/>
          <w:szCs w:val="24"/>
          <w:lang w:val="en-US" w:eastAsia="en-US"/>
        </w:rPr>
        <w:t>to Turkish</w:t>
      </w:r>
      <w:r w:rsidR="000707C5">
        <w:rPr>
          <w:rFonts w:ascii="Times New Roman" w:eastAsiaTheme="minorHAnsi" w:hAnsi="Times New Roman"/>
          <w:szCs w:val="24"/>
          <w:lang w:val="en-US" w:eastAsia="en-US"/>
        </w:rPr>
        <w:t xml:space="preserve"> culture</w:t>
      </w:r>
      <w:r w:rsidRPr="002524F9">
        <w:rPr>
          <w:rFonts w:ascii="Times New Roman" w:eastAsiaTheme="minorHAnsi" w:hAnsi="Times New Roman"/>
          <w:szCs w:val="24"/>
          <w:lang w:val="en-US" w:eastAsia="en-US"/>
        </w:rPr>
        <w:t xml:space="preserve"> has been reported. In the adaptation process of the Multimedia Software Evaluation Form, </w:t>
      </w:r>
      <w:r w:rsidR="000707C5" w:rsidRPr="002524F9">
        <w:rPr>
          <w:rFonts w:ascii="Times New Roman" w:eastAsiaTheme="minorHAnsi" w:hAnsi="Times New Roman"/>
          <w:szCs w:val="24"/>
          <w:lang w:val="en-US" w:eastAsia="en-US"/>
        </w:rPr>
        <w:t>data</w:t>
      </w:r>
      <w:r w:rsidR="000707C5">
        <w:rPr>
          <w:rFonts w:ascii="Times New Roman" w:eastAsiaTheme="minorHAnsi" w:hAnsi="Times New Roman"/>
          <w:szCs w:val="24"/>
          <w:lang w:val="en-US" w:eastAsia="en-US"/>
        </w:rPr>
        <w:t xml:space="preserve"> was </w:t>
      </w:r>
      <w:r w:rsidR="000707C5" w:rsidRPr="002524F9">
        <w:rPr>
          <w:rFonts w:ascii="Times New Roman" w:eastAsiaTheme="minorHAnsi" w:hAnsi="Times New Roman"/>
          <w:szCs w:val="24"/>
          <w:lang w:val="en-US" w:eastAsia="en-US"/>
        </w:rPr>
        <w:t xml:space="preserve">collected </w:t>
      </w:r>
      <w:r w:rsidR="000707C5">
        <w:rPr>
          <w:rFonts w:ascii="Times New Roman" w:eastAsiaTheme="minorHAnsi" w:hAnsi="Times New Roman"/>
          <w:szCs w:val="24"/>
          <w:lang w:val="en-US" w:eastAsia="en-US"/>
        </w:rPr>
        <w:t xml:space="preserve">from </w:t>
      </w:r>
      <w:r w:rsidRPr="002524F9">
        <w:rPr>
          <w:rFonts w:ascii="Times New Roman" w:eastAsiaTheme="minorHAnsi" w:hAnsi="Times New Roman"/>
          <w:szCs w:val="24"/>
          <w:lang w:val="en-US" w:eastAsia="en-US"/>
        </w:rPr>
        <w:t xml:space="preserve">352 branch teachers working in the schools </w:t>
      </w:r>
      <w:r w:rsidR="00FF269D">
        <w:rPr>
          <w:rFonts w:ascii="Times New Roman" w:eastAsiaTheme="minorHAnsi" w:hAnsi="Times New Roman"/>
          <w:szCs w:val="24"/>
          <w:lang w:val="en-US" w:eastAsia="en-US"/>
        </w:rPr>
        <w:t>of the</w:t>
      </w:r>
      <w:r w:rsidRPr="002524F9">
        <w:rPr>
          <w:rFonts w:ascii="Times New Roman" w:eastAsiaTheme="minorHAnsi" w:hAnsi="Times New Roman"/>
          <w:szCs w:val="24"/>
          <w:lang w:val="en-US" w:eastAsia="en-US"/>
        </w:rPr>
        <w:t xml:space="preserve"> Ministry of National Education. The Multimedia Software Evaluation Form was evaluated </w:t>
      </w:r>
      <w:r w:rsidRPr="002524F9">
        <w:rPr>
          <w:rFonts w:ascii="Times New Roman" w:eastAsiaTheme="minorHAnsi" w:hAnsi="Times New Roman"/>
          <w:szCs w:val="24"/>
          <w:lang w:val="en-US" w:eastAsia="en-US"/>
        </w:rPr>
        <w:lastRenderedPageBreak/>
        <w:t xml:space="preserve">according to the attributes of completeness, clarity and </w:t>
      </w:r>
      <w:r w:rsidR="000707C5">
        <w:rPr>
          <w:rFonts w:ascii="Times New Roman" w:eastAsiaTheme="minorHAnsi" w:hAnsi="Times New Roman"/>
          <w:szCs w:val="24"/>
          <w:lang w:val="en-US" w:eastAsia="en-US"/>
        </w:rPr>
        <w:t>understandability</w:t>
      </w:r>
      <w:r w:rsidRPr="002524F9">
        <w:rPr>
          <w:rFonts w:ascii="Times New Roman" w:eastAsiaTheme="minorHAnsi" w:hAnsi="Times New Roman"/>
          <w:szCs w:val="24"/>
          <w:lang w:val="en-US" w:eastAsia="en-US"/>
        </w:rPr>
        <w:t xml:space="preserve">, ease of use, logical </w:t>
      </w:r>
      <w:r w:rsidR="000707C5">
        <w:rPr>
          <w:rFonts w:ascii="Times New Roman" w:eastAsiaTheme="minorHAnsi" w:hAnsi="Times New Roman"/>
          <w:szCs w:val="24"/>
          <w:lang w:val="en-US" w:eastAsia="en-US"/>
        </w:rPr>
        <w:t>order</w:t>
      </w:r>
      <w:r w:rsidRPr="002524F9">
        <w:rPr>
          <w:rFonts w:ascii="Times New Roman" w:eastAsiaTheme="minorHAnsi" w:hAnsi="Times New Roman"/>
          <w:szCs w:val="24"/>
          <w:lang w:val="en-US" w:eastAsia="en-US"/>
        </w:rPr>
        <w:t>, and rating scal</w:t>
      </w:r>
      <w:r w:rsidR="00F213B6">
        <w:rPr>
          <w:rFonts w:ascii="Times New Roman" w:eastAsiaTheme="minorHAnsi" w:hAnsi="Times New Roman"/>
          <w:szCs w:val="24"/>
          <w:lang w:val="en-US" w:eastAsia="en-US"/>
        </w:rPr>
        <w:t>ing</w:t>
      </w:r>
      <w:r w:rsidRPr="002524F9">
        <w:rPr>
          <w:rFonts w:ascii="Times New Roman" w:eastAsiaTheme="minorHAnsi" w:hAnsi="Times New Roman"/>
          <w:szCs w:val="24"/>
          <w:lang w:val="en-US" w:eastAsia="en-US"/>
        </w:rPr>
        <w:t xml:space="preserve">. Findings have shown that the adapted form is adequate according to these qualities. </w:t>
      </w:r>
      <w:r w:rsidR="000707C5">
        <w:rPr>
          <w:rFonts w:ascii="Times New Roman" w:eastAsiaTheme="minorHAnsi" w:hAnsi="Times New Roman"/>
          <w:szCs w:val="24"/>
          <w:lang w:val="en-US" w:eastAsia="en-US"/>
        </w:rPr>
        <w:t>T</w:t>
      </w:r>
      <w:r w:rsidRPr="002524F9">
        <w:rPr>
          <w:rFonts w:ascii="Times New Roman" w:eastAsiaTheme="minorHAnsi" w:hAnsi="Times New Roman"/>
          <w:szCs w:val="24"/>
          <w:lang w:val="en-US" w:eastAsia="en-US"/>
        </w:rPr>
        <w:t xml:space="preserve">he adapted form can be used for the development </w:t>
      </w:r>
      <w:r w:rsidR="000707C5">
        <w:rPr>
          <w:rFonts w:ascii="Times New Roman" w:eastAsiaTheme="minorHAnsi" w:hAnsi="Times New Roman"/>
          <w:szCs w:val="24"/>
          <w:lang w:val="en-US" w:eastAsia="en-US"/>
        </w:rPr>
        <w:t xml:space="preserve">process </w:t>
      </w:r>
      <w:r w:rsidRPr="002524F9">
        <w:rPr>
          <w:rFonts w:ascii="Times New Roman" w:eastAsiaTheme="minorHAnsi" w:hAnsi="Times New Roman"/>
          <w:szCs w:val="24"/>
          <w:lang w:val="en-US" w:eastAsia="en-US"/>
        </w:rPr>
        <w:t>and/or</w:t>
      </w:r>
      <w:r w:rsidR="00FF269D">
        <w:rPr>
          <w:rFonts w:ascii="Times New Roman" w:eastAsiaTheme="minorHAnsi" w:hAnsi="Times New Roman"/>
          <w:szCs w:val="24"/>
          <w:lang w:val="en-US" w:eastAsia="en-US"/>
        </w:rPr>
        <w:t xml:space="preserve"> </w:t>
      </w:r>
      <w:r w:rsidR="00FF269D" w:rsidRPr="00FF269D">
        <w:rPr>
          <w:rFonts w:ascii="Times New Roman" w:eastAsiaTheme="minorHAnsi" w:hAnsi="Times New Roman"/>
          <w:szCs w:val="24"/>
          <w:lang w:val="en-US" w:eastAsia="en-US"/>
        </w:rPr>
        <w:t>in the processes of selection</w:t>
      </w:r>
      <w:r w:rsidRPr="002524F9">
        <w:rPr>
          <w:rFonts w:ascii="Times New Roman" w:eastAsiaTheme="minorHAnsi" w:hAnsi="Times New Roman"/>
          <w:szCs w:val="24"/>
          <w:lang w:val="en-US" w:eastAsia="en-US"/>
        </w:rPr>
        <w:t xml:space="preserve"> of online course materials.</w:t>
      </w:r>
    </w:p>
    <w:p w14:paraId="51058FE3" w14:textId="1DF6F475" w:rsidR="00E42C51" w:rsidRPr="00E42C51" w:rsidRDefault="00E42C51" w:rsidP="00E42C51">
      <w:pPr>
        <w:spacing w:after="0" w:line="360" w:lineRule="auto"/>
        <w:ind w:firstLine="709"/>
        <w:rPr>
          <w:rFonts w:ascii="Times New Roman" w:hAnsi="Times New Roman"/>
          <w:szCs w:val="24"/>
          <w:lang w:val="en-US"/>
        </w:rPr>
      </w:pPr>
      <w:r w:rsidRPr="00D0722F">
        <w:rPr>
          <w:rFonts w:ascii="Times New Roman" w:hAnsi="Times New Roman"/>
          <w:b/>
          <w:szCs w:val="24"/>
          <w:lang w:val="en-US"/>
        </w:rPr>
        <w:t>Key Words</w:t>
      </w:r>
      <w:r w:rsidRPr="00F2511B">
        <w:rPr>
          <w:rFonts w:ascii="Times New Roman" w:hAnsi="Times New Roman"/>
          <w:szCs w:val="24"/>
          <w:lang w:val="en-US"/>
        </w:rPr>
        <w:t xml:space="preserve">: </w:t>
      </w:r>
      <w:r>
        <w:rPr>
          <w:rFonts w:ascii="Times New Roman" w:hAnsi="Times New Roman"/>
          <w:szCs w:val="24"/>
          <w:lang w:val="en-US"/>
        </w:rPr>
        <w:t>Online course material</w:t>
      </w:r>
      <w:r w:rsidRPr="00F2511B">
        <w:rPr>
          <w:rFonts w:ascii="Times New Roman" w:hAnsi="Times New Roman"/>
          <w:szCs w:val="24"/>
          <w:lang w:val="en-US"/>
        </w:rPr>
        <w:t xml:space="preserve">, </w:t>
      </w:r>
      <w:r>
        <w:rPr>
          <w:rFonts w:ascii="Times New Roman" w:hAnsi="Times New Roman"/>
          <w:szCs w:val="24"/>
          <w:lang w:val="en-US"/>
        </w:rPr>
        <w:t>multimedia educational software, evaluation, adaptation</w:t>
      </w:r>
    </w:p>
    <w:p w14:paraId="5FC17931" w14:textId="77777777" w:rsidR="006128C5" w:rsidRDefault="006128C5" w:rsidP="00DE2086">
      <w:pPr>
        <w:spacing w:after="0" w:line="480" w:lineRule="auto"/>
        <w:jc w:val="center"/>
        <w:rPr>
          <w:rFonts w:ascii="Times New Roman" w:hAnsi="Times New Roman"/>
          <w:b/>
          <w:szCs w:val="24"/>
        </w:rPr>
      </w:pPr>
    </w:p>
    <w:p w14:paraId="2CF60C64" w14:textId="57E74EA8" w:rsidR="000C2475" w:rsidRPr="00DB2BDA" w:rsidRDefault="000C2475" w:rsidP="00DE2086">
      <w:pPr>
        <w:spacing w:after="0" w:line="480" w:lineRule="auto"/>
        <w:jc w:val="center"/>
        <w:rPr>
          <w:rFonts w:ascii="Times New Roman" w:hAnsi="Times New Roman"/>
          <w:b/>
          <w:szCs w:val="24"/>
        </w:rPr>
      </w:pPr>
      <w:r w:rsidRPr="00DB2BDA">
        <w:rPr>
          <w:rFonts w:ascii="Times New Roman" w:hAnsi="Times New Roman"/>
          <w:b/>
          <w:szCs w:val="24"/>
        </w:rPr>
        <w:t>Giriş</w:t>
      </w:r>
    </w:p>
    <w:p w14:paraId="4C292151" w14:textId="02D87FDF" w:rsidR="00B41491" w:rsidRPr="000F25C0" w:rsidRDefault="008609A6" w:rsidP="00DE2086">
      <w:pPr>
        <w:pStyle w:val="ListeParagraf"/>
        <w:tabs>
          <w:tab w:val="left" w:pos="709"/>
        </w:tabs>
        <w:spacing w:after="0" w:line="480" w:lineRule="auto"/>
        <w:ind w:left="0"/>
        <w:rPr>
          <w:rFonts w:ascii="Times New Roman" w:eastAsia="Calibri" w:hAnsi="Times New Roman"/>
          <w:szCs w:val="24"/>
          <w:lang w:eastAsia="en-US"/>
        </w:rPr>
      </w:pPr>
      <w:r w:rsidRPr="00DB2BDA">
        <w:rPr>
          <w:rFonts w:ascii="Times New Roman" w:eastAsia="Calibri" w:hAnsi="Times New Roman"/>
          <w:szCs w:val="24"/>
          <w:lang w:eastAsia="en-US"/>
        </w:rPr>
        <w:tab/>
      </w:r>
      <w:r w:rsidR="00B41491" w:rsidRPr="000F25C0">
        <w:rPr>
          <w:rFonts w:ascii="Times New Roman" w:eastAsia="Calibri" w:hAnsi="Times New Roman"/>
          <w:szCs w:val="24"/>
          <w:lang w:eastAsia="en-US"/>
        </w:rPr>
        <w:t xml:space="preserve">Bilgi teknolojilerindeki hızlı gelişim eğitim faaliyetlerindeki değişimi de beraberinde getirmiştir (Kaptan ve </w:t>
      </w:r>
      <w:proofErr w:type="spellStart"/>
      <w:r w:rsidR="00B41491" w:rsidRPr="000F25C0">
        <w:rPr>
          <w:rFonts w:ascii="Times New Roman" w:eastAsia="Calibri" w:hAnsi="Times New Roman"/>
          <w:szCs w:val="24"/>
          <w:lang w:eastAsia="en-US"/>
        </w:rPr>
        <w:t>Şeyihoğlu</w:t>
      </w:r>
      <w:proofErr w:type="spellEnd"/>
      <w:r w:rsidR="00B41491" w:rsidRPr="000F25C0">
        <w:rPr>
          <w:rFonts w:ascii="Times New Roman" w:eastAsia="Calibri" w:hAnsi="Times New Roman"/>
          <w:szCs w:val="24"/>
          <w:lang w:eastAsia="en-US"/>
        </w:rPr>
        <w:t>, 2011). Bilgisayar ve internet, kullanılan ders kitaplarının etkileşimli hale getirilmesini ve multimedya yazılımlarının eğitimde kullanımı ile farklı öğrenme stillerine sahip öğrenciler için görsel ve işitsel yönden zenginleştirilmiş e-materyallerin sunulmasını kolaylaştırmaktadır (</w:t>
      </w:r>
      <w:proofErr w:type="spellStart"/>
      <w:r w:rsidR="00B41491" w:rsidRPr="000F25C0">
        <w:rPr>
          <w:rFonts w:ascii="Times New Roman" w:eastAsia="Calibri" w:hAnsi="Times New Roman"/>
          <w:szCs w:val="24"/>
          <w:lang w:eastAsia="en-US"/>
        </w:rPr>
        <w:t>Mutiara</w:t>
      </w:r>
      <w:proofErr w:type="spellEnd"/>
      <w:r w:rsidR="00B41491" w:rsidRPr="000F25C0">
        <w:rPr>
          <w:rFonts w:ascii="Times New Roman" w:eastAsia="Calibri" w:hAnsi="Times New Roman"/>
          <w:szCs w:val="24"/>
          <w:lang w:eastAsia="en-US"/>
        </w:rPr>
        <w:t xml:space="preserve">, </w:t>
      </w:r>
      <w:proofErr w:type="spellStart"/>
      <w:r w:rsidR="00B41491" w:rsidRPr="000F25C0">
        <w:rPr>
          <w:rFonts w:ascii="Times New Roman" w:eastAsia="Calibri" w:hAnsi="Times New Roman"/>
          <w:szCs w:val="24"/>
          <w:lang w:eastAsia="en-US"/>
        </w:rPr>
        <w:t>Zuhairi</w:t>
      </w:r>
      <w:proofErr w:type="spellEnd"/>
      <w:r w:rsidR="00B41491" w:rsidRPr="000F25C0">
        <w:rPr>
          <w:rFonts w:ascii="Times New Roman" w:eastAsia="Calibri" w:hAnsi="Times New Roman"/>
          <w:szCs w:val="24"/>
          <w:lang w:eastAsia="en-US"/>
        </w:rPr>
        <w:t xml:space="preserve"> ve </w:t>
      </w:r>
      <w:proofErr w:type="spellStart"/>
      <w:r w:rsidR="00B41491" w:rsidRPr="000F25C0">
        <w:rPr>
          <w:rFonts w:ascii="Times New Roman" w:eastAsia="Calibri" w:hAnsi="Times New Roman"/>
          <w:szCs w:val="24"/>
          <w:lang w:eastAsia="en-US"/>
        </w:rPr>
        <w:t>Kurniati</w:t>
      </w:r>
      <w:proofErr w:type="spellEnd"/>
      <w:r w:rsidR="00B41491" w:rsidRPr="000F25C0">
        <w:rPr>
          <w:rFonts w:ascii="Times New Roman" w:eastAsia="Calibri" w:hAnsi="Times New Roman"/>
          <w:szCs w:val="24"/>
          <w:lang w:eastAsia="en-US"/>
        </w:rPr>
        <w:t xml:space="preserve">, 2007). Bu materyaller internet ortamında verilen eğitimlerle, çevrimiçi platformlarla, </w:t>
      </w:r>
      <w:proofErr w:type="spellStart"/>
      <w:r w:rsidR="00A35616" w:rsidRPr="004976FE">
        <w:rPr>
          <w:rFonts w:ascii="Times New Roman" w:eastAsiaTheme="minorHAnsi" w:hAnsi="Times New Roman"/>
          <w:szCs w:val="24"/>
          <w:lang w:eastAsia="en-US"/>
        </w:rPr>
        <w:t>Massive</w:t>
      </w:r>
      <w:proofErr w:type="spellEnd"/>
      <w:r w:rsidR="00A35616" w:rsidRPr="004976FE">
        <w:rPr>
          <w:rFonts w:ascii="Times New Roman" w:eastAsiaTheme="minorHAnsi" w:hAnsi="Times New Roman"/>
          <w:szCs w:val="24"/>
          <w:lang w:eastAsia="en-US"/>
        </w:rPr>
        <w:t xml:space="preserve"> Open Online Courses</w:t>
      </w:r>
      <w:r w:rsidR="00A35616" w:rsidRPr="000F25C0">
        <w:rPr>
          <w:rFonts w:ascii="Times New Roman" w:eastAsia="Calibri" w:hAnsi="Times New Roman"/>
          <w:szCs w:val="24"/>
          <w:lang w:eastAsia="en-US"/>
        </w:rPr>
        <w:t xml:space="preserve"> </w:t>
      </w:r>
      <w:r w:rsidR="00A35616">
        <w:rPr>
          <w:rFonts w:ascii="Times New Roman" w:eastAsia="Calibri" w:hAnsi="Times New Roman"/>
          <w:szCs w:val="24"/>
          <w:lang w:eastAsia="en-US"/>
        </w:rPr>
        <w:t>(</w:t>
      </w:r>
      <w:proofErr w:type="spellStart"/>
      <w:r w:rsidR="00B41491" w:rsidRPr="000F25C0">
        <w:rPr>
          <w:rFonts w:ascii="Times New Roman" w:eastAsia="Calibri" w:hAnsi="Times New Roman"/>
          <w:szCs w:val="24"/>
          <w:lang w:eastAsia="en-US"/>
        </w:rPr>
        <w:t>MOOC</w:t>
      </w:r>
      <w:r w:rsidR="00A35616">
        <w:rPr>
          <w:rFonts w:ascii="Times New Roman" w:eastAsia="Calibri" w:hAnsi="Times New Roman"/>
          <w:szCs w:val="24"/>
          <w:lang w:eastAsia="en-US"/>
        </w:rPr>
        <w:t>s</w:t>
      </w:r>
      <w:proofErr w:type="spellEnd"/>
      <w:r w:rsidR="00A35616">
        <w:rPr>
          <w:rFonts w:ascii="Times New Roman" w:eastAsia="Calibri" w:hAnsi="Times New Roman"/>
          <w:szCs w:val="24"/>
          <w:lang w:eastAsia="en-US"/>
        </w:rPr>
        <w:t>)</w:t>
      </w:r>
      <w:r w:rsidR="00B41491" w:rsidRPr="000F25C0">
        <w:rPr>
          <w:rFonts w:ascii="Times New Roman" w:eastAsia="Calibri" w:hAnsi="Times New Roman"/>
          <w:szCs w:val="24"/>
          <w:lang w:eastAsia="en-US"/>
        </w:rPr>
        <w:t xml:space="preserve"> gibi farklı eğitsel modellerin kullanılması ile öğrencilere daha hızlı sunulmaktadır (</w:t>
      </w:r>
      <w:proofErr w:type="spellStart"/>
      <w:r w:rsidR="00A35616" w:rsidRPr="000F25C0">
        <w:rPr>
          <w:rFonts w:ascii="Times New Roman" w:eastAsia="Calibri" w:hAnsi="Times New Roman"/>
          <w:szCs w:val="24"/>
          <w:lang w:eastAsia="en-US"/>
        </w:rPr>
        <w:t>Ergüney</w:t>
      </w:r>
      <w:proofErr w:type="spellEnd"/>
      <w:r w:rsidR="00A35616" w:rsidRPr="000F25C0">
        <w:rPr>
          <w:rFonts w:ascii="Times New Roman" w:eastAsia="Calibri" w:hAnsi="Times New Roman"/>
          <w:szCs w:val="24"/>
          <w:lang w:eastAsia="en-US"/>
        </w:rPr>
        <w:t>, 2015</w:t>
      </w:r>
      <w:r w:rsidR="00A35616">
        <w:rPr>
          <w:rFonts w:ascii="Times New Roman" w:eastAsia="Calibri" w:hAnsi="Times New Roman"/>
          <w:szCs w:val="24"/>
          <w:lang w:eastAsia="en-US"/>
        </w:rPr>
        <w:t xml:space="preserve">; </w:t>
      </w:r>
      <w:r w:rsidR="00B41491" w:rsidRPr="000F25C0">
        <w:rPr>
          <w:rFonts w:ascii="Times New Roman" w:eastAsia="Calibri" w:hAnsi="Times New Roman"/>
          <w:szCs w:val="24"/>
          <w:lang w:eastAsia="en-US"/>
        </w:rPr>
        <w:t>Saban, Özer ve Tümer, 2010).</w:t>
      </w:r>
      <w:r w:rsidR="00B41491">
        <w:rPr>
          <w:rFonts w:ascii="Times New Roman" w:eastAsia="Calibri" w:hAnsi="Times New Roman"/>
          <w:szCs w:val="24"/>
          <w:lang w:eastAsia="en-US"/>
        </w:rPr>
        <w:t xml:space="preserve"> </w:t>
      </w:r>
    </w:p>
    <w:p w14:paraId="60F005CD" w14:textId="24417F0A" w:rsidR="00B41491" w:rsidRPr="000F25C0" w:rsidRDefault="00B41491" w:rsidP="00DE2086">
      <w:pPr>
        <w:tabs>
          <w:tab w:val="left" w:pos="709"/>
        </w:tabs>
        <w:spacing w:after="0" w:line="480" w:lineRule="auto"/>
        <w:ind w:firstLine="708"/>
        <w:rPr>
          <w:rFonts w:ascii="Times New Roman" w:eastAsia="Calibri" w:hAnsi="Times New Roman"/>
          <w:szCs w:val="24"/>
          <w:lang w:eastAsia="en-US"/>
        </w:rPr>
      </w:pPr>
      <w:r w:rsidRPr="000F25C0">
        <w:rPr>
          <w:rFonts w:ascii="Times New Roman" w:eastAsia="Calibri" w:hAnsi="Times New Roman"/>
          <w:szCs w:val="24"/>
          <w:lang w:eastAsia="en-US"/>
        </w:rPr>
        <w:t>Eğitim ortamlarında bilgisayar ile öğretme gibi farklı amaçlarla kullanılan, öğrenenin tüm duyularına hitap edecek nitelikte görsellerle kurgulanarak hazırlanan yazılımlardan sıkça yararlanılmaktadır (Arıcı ve Dalkılıç, 2006). Bilgisayar ortamlarında yapılan öğrenmeler</w:t>
      </w:r>
      <w:r>
        <w:rPr>
          <w:rFonts w:ascii="Times New Roman" w:eastAsia="Calibri" w:hAnsi="Times New Roman"/>
          <w:szCs w:val="24"/>
          <w:lang w:eastAsia="en-US"/>
        </w:rPr>
        <w:t>in</w:t>
      </w:r>
      <w:r w:rsidRPr="000F25C0">
        <w:rPr>
          <w:rFonts w:ascii="Times New Roman" w:eastAsia="Calibri" w:hAnsi="Times New Roman"/>
          <w:szCs w:val="24"/>
          <w:lang w:eastAsia="en-US"/>
        </w:rPr>
        <w:t xml:space="preserve"> farklı öğrenme stillerin</w:t>
      </w:r>
      <w:r>
        <w:rPr>
          <w:rFonts w:ascii="Times New Roman" w:eastAsia="Calibri" w:hAnsi="Times New Roman"/>
          <w:szCs w:val="24"/>
          <w:lang w:eastAsia="en-US"/>
        </w:rPr>
        <w:t>e hitap ettiği,</w:t>
      </w:r>
      <w:r w:rsidRPr="000F25C0">
        <w:rPr>
          <w:rFonts w:ascii="Times New Roman" w:eastAsia="Calibri" w:hAnsi="Times New Roman"/>
          <w:szCs w:val="24"/>
          <w:lang w:eastAsia="en-US"/>
        </w:rPr>
        <w:t xml:space="preserve"> </w:t>
      </w:r>
      <w:r>
        <w:rPr>
          <w:rFonts w:ascii="Times New Roman" w:eastAsia="Calibri" w:hAnsi="Times New Roman"/>
          <w:szCs w:val="24"/>
          <w:lang w:eastAsia="en-US"/>
        </w:rPr>
        <w:t>bireysel öğrenme hızlarına daha uygun olduğu</w:t>
      </w:r>
      <w:r w:rsidRPr="000F25C0">
        <w:rPr>
          <w:rFonts w:ascii="Times New Roman" w:eastAsia="Calibri" w:hAnsi="Times New Roman"/>
          <w:szCs w:val="24"/>
          <w:lang w:eastAsia="en-US"/>
        </w:rPr>
        <w:t xml:space="preserve"> ve hatırlama</w:t>
      </w:r>
      <w:r>
        <w:rPr>
          <w:rFonts w:ascii="Times New Roman" w:eastAsia="Calibri" w:hAnsi="Times New Roman"/>
          <w:szCs w:val="24"/>
          <w:lang w:eastAsia="en-US"/>
        </w:rPr>
        <w:t>ya yardımcı olduğu söylenebilir</w:t>
      </w:r>
      <w:r w:rsidRPr="000F25C0">
        <w:rPr>
          <w:rFonts w:ascii="Times New Roman" w:eastAsia="Calibri" w:hAnsi="Times New Roman"/>
          <w:szCs w:val="24"/>
          <w:lang w:eastAsia="en-US"/>
        </w:rPr>
        <w:t xml:space="preserve"> (</w:t>
      </w:r>
      <w:proofErr w:type="spellStart"/>
      <w:r w:rsidRPr="000F25C0">
        <w:rPr>
          <w:rFonts w:ascii="Times New Roman" w:eastAsia="Calibri" w:hAnsi="Times New Roman"/>
          <w:szCs w:val="24"/>
          <w:lang w:eastAsia="en-US"/>
        </w:rPr>
        <w:t>Karadoğan</w:t>
      </w:r>
      <w:proofErr w:type="spellEnd"/>
      <w:r w:rsidRPr="000F25C0">
        <w:rPr>
          <w:rFonts w:ascii="Times New Roman" w:eastAsia="Calibri" w:hAnsi="Times New Roman"/>
          <w:szCs w:val="24"/>
          <w:lang w:eastAsia="en-US"/>
        </w:rPr>
        <w:t xml:space="preserve"> ve Arslan, 2004). Son yıllarda öğretim ortamlar</w:t>
      </w:r>
      <w:r>
        <w:rPr>
          <w:rFonts w:ascii="Times New Roman" w:eastAsia="Calibri" w:hAnsi="Times New Roman"/>
          <w:szCs w:val="24"/>
          <w:lang w:eastAsia="en-US"/>
        </w:rPr>
        <w:t>ın</w:t>
      </w:r>
      <w:r w:rsidRPr="000F25C0">
        <w:rPr>
          <w:rFonts w:ascii="Times New Roman" w:eastAsia="Calibri" w:hAnsi="Times New Roman"/>
          <w:szCs w:val="24"/>
          <w:lang w:eastAsia="en-US"/>
        </w:rPr>
        <w:t xml:space="preserve">da sık kullanılan bilgi ve </w:t>
      </w:r>
      <w:r>
        <w:rPr>
          <w:rFonts w:ascii="Times New Roman" w:eastAsia="Calibri" w:hAnsi="Times New Roman"/>
          <w:szCs w:val="24"/>
          <w:lang w:eastAsia="en-US"/>
        </w:rPr>
        <w:t>öğrenme</w:t>
      </w:r>
      <w:r w:rsidRPr="000F25C0">
        <w:rPr>
          <w:rFonts w:ascii="Times New Roman" w:eastAsia="Calibri" w:hAnsi="Times New Roman"/>
          <w:szCs w:val="24"/>
          <w:lang w:eastAsia="en-US"/>
        </w:rPr>
        <w:t xml:space="preserve"> kaynak</w:t>
      </w:r>
      <w:r>
        <w:rPr>
          <w:rFonts w:ascii="Times New Roman" w:eastAsia="Calibri" w:hAnsi="Times New Roman"/>
          <w:szCs w:val="24"/>
          <w:lang w:eastAsia="en-US"/>
        </w:rPr>
        <w:t xml:space="preserve"> türlerinden</w:t>
      </w:r>
      <w:r w:rsidRPr="000F25C0">
        <w:rPr>
          <w:rFonts w:ascii="Times New Roman" w:eastAsia="Calibri" w:hAnsi="Times New Roman"/>
          <w:szCs w:val="24"/>
          <w:lang w:eastAsia="en-US"/>
        </w:rPr>
        <w:t xml:space="preserve"> biri multimedya</w:t>
      </w:r>
      <w:r>
        <w:rPr>
          <w:rFonts w:ascii="Times New Roman" w:eastAsia="Calibri" w:hAnsi="Times New Roman"/>
          <w:szCs w:val="24"/>
          <w:lang w:eastAsia="en-US"/>
        </w:rPr>
        <w:t xml:space="preserve"> </w:t>
      </w:r>
      <w:r w:rsidRPr="000F25C0">
        <w:rPr>
          <w:rFonts w:ascii="Times New Roman" w:eastAsia="Calibri" w:hAnsi="Times New Roman"/>
          <w:szCs w:val="24"/>
          <w:lang w:eastAsia="en-US"/>
        </w:rPr>
        <w:t>(</w:t>
      </w:r>
      <w:proofErr w:type="spellStart"/>
      <w:r w:rsidRPr="000F25C0">
        <w:rPr>
          <w:rFonts w:ascii="Times New Roman" w:eastAsia="Calibri" w:hAnsi="Times New Roman"/>
          <w:szCs w:val="24"/>
          <w:lang w:eastAsia="en-US"/>
        </w:rPr>
        <w:t>çokluortam</w:t>
      </w:r>
      <w:proofErr w:type="spellEnd"/>
      <w:r w:rsidRPr="000F25C0">
        <w:rPr>
          <w:rFonts w:ascii="Times New Roman" w:eastAsia="Calibri" w:hAnsi="Times New Roman"/>
          <w:szCs w:val="24"/>
          <w:lang w:eastAsia="en-US"/>
        </w:rPr>
        <w:t xml:space="preserve">) </w:t>
      </w:r>
      <w:r>
        <w:rPr>
          <w:rFonts w:ascii="Times New Roman" w:eastAsia="Calibri" w:hAnsi="Times New Roman"/>
          <w:szCs w:val="24"/>
          <w:lang w:eastAsia="en-US"/>
        </w:rPr>
        <w:t xml:space="preserve"> kaynaklarıdır</w:t>
      </w:r>
      <w:r w:rsidRPr="000F25C0">
        <w:rPr>
          <w:rFonts w:ascii="Times New Roman" w:eastAsia="Calibri" w:hAnsi="Times New Roman"/>
          <w:szCs w:val="24"/>
          <w:lang w:eastAsia="en-US"/>
        </w:rPr>
        <w:t xml:space="preserve"> (</w:t>
      </w:r>
      <w:proofErr w:type="spellStart"/>
      <w:r w:rsidRPr="000F25C0">
        <w:rPr>
          <w:rFonts w:ascii="Times New Roman" w:eastAsia="Calibri" w:hAnsi="Times New Roman"/>
          <w:szCs w:val="24"/>
          <w:lang w:eastAsia="en-US"/>
        </w:rPr>
        <w:t>Pekdağ</w:t>
      </w:r>
      <w:proofErr w:type="spellEnd"/>
      <w:r w:rsidRPr="000F25C0">
        <w:rPr>
          <w:rFonts w:ascii="Times New Roman" w:eastAsia="Calibri" w:hAnsi="Times New Roman"/>
          <w:szCs w:val="24"/>
          <w:lang w:eastAsia="en-US"/>
        </w:rPr>
        <w:t xml:space="preserve">, 2010). Bilgisayar ortamında multimedya teknolojileri ile zenginleştirilen gerçek veya sanal görüntüler, yazılar, sesler, grafikler ve resimler nitelikli eğitsel yazılımların hazırlanmasına katkı sağlamaktadır (Arıcı ve Dalkılıç, 2006). Metin, ses, </w:t>
      </w:r>
      <w:r w:rsidRPr="000F25C0">
        <w:rPr>
          <w:rFonts w:ascii="Times New Roman" w:eastAsia="Calibri" w:hAnsi="Times New Roman"/>
          <w:szCs w:val="24"/>
          <w:lang w:eastAsia="en-US"/>
        </w:rPr>
        <w:lastRenderedPageBreak/>
        <w:t>grafik video, canlandırma ve ses gibi çeşitli araçların birlikte sunulduğu multimedyaların öğrenme ortamlarında farklılık oluşturarak öğrenmeyi kolaylaştırıp arttırabildiği düşünülmektedir (Önal, 1997). Multimedya birden çok duyuya hitap edecek şekilde oluşturulmuş ortamlar olması yönüyle</w:t>
      </w:r>
      <w:r>
        <w:rPr>
          <w:rFonts w:ascii="Times New Roman" w:eastAsia="Calibri" w:hAnsi="Times New Roman"/>
          <w:szCs w:val="24"/>
          <w:lang w:eastAsia="en-US"/>
        </w:rPr>
        <w:t xml:space="preserve"> öğrenme süreçlerine katkıları bakımından</w:t>
      </w:r>
      <w:r w:rsidRPr="000F25C0">
        <w:rPr>
          <w:rFonts w:ascii="Times New Roman" w:eastAsia="Calibri" w:hAnsi="Times New Roman"/>
          <w:szCs w:val="24"/>
          <w:lang w:eastAsia="en-US"/>
        </w:rPr>
        <w:t xml:space="preserve"> önemli görülmektedir (</w:t>
      </w:r>
      <w:proofErr w:type="spellStart"/>
      <w:r w:rsidRPr="000F25C0">
        <w:rPr>
          <w:rFonts w:ascii="Times New Roman" w:eastAsia="Calibri" w:hAnsi="Times New Roman"/>
          <w:szCs w:val="24"/>
          <w:lang w:eastAsia="en-US"/>
        </w:rPr>
        <w:t>Tonbuloğlu</w:t>
      </w:r>
      <w:proofErr w:type="spellEnd"/>
      <w:r w:rsidRPr="000F25C0">
        <w:rPr>
          <w:rFonts w:ascii="Times New Roman" w:eastAsia="Calibri" w:hAnsi="Times New Roman"/>
          <w:szCs w:val="24"/>
          <w:lang w:eastAsia="en-US"/>
        </w:rPr>
        <w:t xml:space="preserve">, 2013). </w:t>
      </w:r>
      <w:r>
        <w:rPr>
          <w:rFonts w:ascii="Times New Roman" w:eastAsia="Calibri" w:hAnsi="Times New Roman"/>
          <w:szCs w:val="24"/>
          <w:lang w:eastAsia="en-US"/>
        </w:rPr>
        <w:t xml:space="preserve">Bilgi ve </w:t>
      </w:r>
      <w:r w:rsidR="00A35616">
        <w:rPr>
          <w:rFonts w:ascii="Times New Roman" w:eastAsia="Calibri" w:hAnsi="Times New Roman"/>
          <w:szCs w:val="24"/>
          <w:lang w:eastAsia="en-US"/>
        </w:rPr>
        <w:t>İ</w:t>
      </w:r>
      <w:r>
        <w:rPr>
          <w:rFonts w:ascii="Times New Roman" w:eastAsia="Calibri" w:hAnsi="Times New Roman"/>
          <w:szCs w:val="24"/>
          <w:lang w:eastAsia="en-US"/>
        </w:rPr>
        <w:t xml:space="preserve">letişim </w:t>
      </w:r>
      <w:r w:rsidR="00A35616">
        <w:rPr>
          <w:rFonts w:ascii="Times New Roman" w:eastAsia="Calibri" w:hAnsi="Times New Roman"/>
          <w:szCs w:val="24"/>
          <w:lang w:eastAsia="en-US"/>
        </w:rPr>
        <w:t>T</w:t>
      </w:r>
      <w:r>
        <w:rPr>
          <w:rFonts w:ascii="Times New Roman" w:eastAsia="Calibri" w:hAnsi="Times New Roman"/>
          <w:szCs w:val="24"/>
          <w:lang w:eastAsia="en-US"/>
        </w:rPr>
        <w:t>eknolojileri (</w:t>
      </w:r>
      <w:r w:rsidRPr="000F25C0">
        <w:rPr>
          <w:rFonts w:ascii="Times New Roman" w:eastAsia="Calibri" w:hAnsi="Times New Roman"/>
          <w:szCs w:val="24"/>
          <w:lang w:eastAsia="en-US"/>
        </w:rPr>
        <w:t>BİT</w:t>
      </w:r>
      <w:r>
        <w:rPr>
          <w:rFonts w:ascii="Times New Roman" w:eastAsia="Calibri" w:hAnsi="Times New Roman"/>
          <w:szCs w:val="24"/>
          <w:lang w:eastAsia="en-US"/>
        </w:rPr>
        <w:t>)</w:t>
      </w:r>
      <w:r w:rsidRPr="000F25C0">
        <w:rPr>
          <w:rFonts w:ascii="Times New Roman" w:eastAsia="Calibri" w:hAnsi="Times New Roman"/>
          <w:szCs w:val="24"/>
          <w:lang w:eastAsia="en-US"/>
        </w:rPr>
        <w:t xml:space="preserve"> ve multimedya araçları alanındaki gelişmeler hızla devam etmektedir. Aynı şekilde internet teknolojisinin de gelişmesi görsellerle kurgulanmış bilgi kaynaklarının sunulmasını ve bu kaynaklara ulaşılmasını kolaylaştırmaktadır (Önal,1997). Teknolojideki gelişim öğrenme-öğretme sürecindeki yenilikleri de beraberinde getirmiş ve multimedya ile öğrenme ortamlarının geliştirilmesini sağlamıştır (</w:t>
      </w:r>
      <w:proofErr w:type="spellStart"/>
      <w:r w:rsidRPr="000F25C0">
        <w:rPr>
          <w:rFonts w:ascii="Times New Roman" w:eastAsia="Calibri" w:hAnsi="Times New Roman"/>
          <w:szCs w:val="24"/>
          <w:lang w:eastAsia="en-US"/>
        </w:rPr>
        <w:t>Tonbuloğlu</w:t>
      </w:r>
      <w:proofErr w:type="spellEnd"/>
      <w:r w:rsidRPr="000F25C0">
        <w:rPr>
          <w:rFonts w:ascii="Times New Roman" w:eastAsia="Calibri" w:hAnsi="Times New Roman"/>
          <w:szCs w:val="24"/>
          <w:lang w:eastAsia="en-US"/>
        </w:rPr>
        <w:t>, 2013).</w:t>
      </w:r>
    </w:p>
    <w:p w14:paraId="731B8075" w14:textId="77777777" w:rsidR="00B41491" w:rsidRDefault="00B41491" w:rsidP="00DE2086">
      <w:pPr>
        <w:tabs>
          <w:tab w:val="left" w:pos="709"/>
        </w:tabs>
        <w:spacing w:after="0" w:line="480" w:lineRule="auto"/>
        <w:ind w:firstLine="707"/>
        <w:rPr>
          <w:rFonts w:ascii="Times New Roman" w:eastAsia="Calibri" w:hAnsi="Times New Roman"/>
          <w:szCs w:val="24"/>
          <w:lang w:eastAsia="en-US"/>
        </w:rPr>
      </w:pPr>
      <w:r w:rsidRPr="000F25C0">
        <w:rPr>
          <w:rFonts w:ascii="Times New Roman" w:eastAsia="Calibri" w:hAnsi="Times New Roman"/>
          <w:szCs w:val="24"/>
          <w:lang w:eastAsia="en-US"/>
        </w:rPr>
        <w:t>BİT alanındaki gelişmeler bilgiyi sunma, alma ve paylaşma şekillerini de değiştirmiştir (Özel, 2016). Günümüzde çevrimiçi ders platformlarında sunulan eğitim ve çevrimiçi ders materyallerinde artış görülmekte, çevrimiçi ortamlardaki dersler dünyada hızla artmaya devam etmekt</w:t>
      </w:r>
      <w:r>
        <w:rPr>
          <w:rFonts w:ascii="Times New Roman" w:eastAsia="Calibri" w:hAnsi="Times New Roman"/>
          <w:szCs w:val="24"/>
          <w:lang w:eastAsia="en-US"/>
        </w:rPr>
        <w:t>edir (Pala ve Doğan, 2009). Çev</w:t>
      </w:r>
      <w:r w:rsidRPr="000F25C0">
        <w:rPr>
          <w:rFonts w:ascii="Times New Roman" w:eastAsia="Calibri" w:hAnsi="Times New Roman"/>
          <w:szCs w:val="24"/>
          <w:lang w:eastAsia="en-US"/>
        </w:rPr>
        <w:t xml:space="preserve">rimiçi öğrenme ortamları, farklılaşan bireysel öğrenme ihtiyaçlarını karşılayarak öğrenmede kalıcılığı arttıran eğitimi destekleyen verimli araçlar olarak görülmektedir (Başarmak ve </w:t>
      </w:r>
      <w:proofErr w:type="spellStart"/>
      <w:r w:rsidRPr="000F25C0">
        <w:rPr>
          <w:rFonts w:ascii="Times New Roman" w:eastAsia="Calibri" w:hAnsi="Times New Roman"/>
          <w:szCs w:val="24"/>
          <w:lang w:eastAsia="en-US"/>
        </w:rPr>
        <w:t>Mahiroğlu</w:t>
      </w:r>
      <w:proofErr w:type="spellEnd"/>
      <w:r w:rsidRPr="000F25C0">
        <w:rPr>
          <w:rFonts w:ascii="Times New Roman" w:eastAsia="Calibri" w:hAnsi="Times New Roman"/>
          <w:szCs w:val="24"/>
          <w:lang w:eastAsia="en-US"/>
        </w:rPr>
        <w:t xml:space="preserve">, 2015; </w:t>
      </w:r>
      <w:proofErr w:type="spellStart"/>
      <w:r w:rsidRPr="000F25C0">
        <w:rPr>
          <w:rFonts w:ascii="Times New Roman" w:eastAsia="Calibri" w:hAnsi="Times New Roman"/>
          <w:szCs w:val="24"/>
          <w:lang w:eastAsia="en-US"/>
        </w:rPr>
        <w:t>Erensayın</w:t>
      </w:r>
      <w:proofErr w:type="spellEnd"/>
      <w:r w:rsidRPr="000F25C0">
        <w:rPr>
          <w:rFonts w:ascii="Times New Roman" w:eastAsia="Calibri" w:hAnsi="Times New Roman"/>
          <w:szCs w:val="24"/>
          <w:lang w:eastAsia="en-US"/>
        </w:rPr>
        <w:t xml:space="preserve"> ve Güler, 2017). </w:t>
      </w:r>
      <w:r>
        <w:rPr>
          <w:rFonts w:ascii="Times New Roman" w:eastAsia="Calibri" w:hAnsi="Times New Roman"/>
          <w:szCs w:val="24"/>
          <w:lang w:eastAsia="en-US"/>
        </w:rPr>
        <w:t>E</w:t>
      </w:r>
      <w:r w:rsidRPr="000F25C0">
        <w:rPr>
          <w:rFonts w:ascii="Times New Roman" w:eastAsia="Calibri" w:hAnsi="Times New Roman"/>
          <w:szCs w:val="24"/>
          <w:lang w:eastAsia="en-US"/>
        </w:rPr>
        <w:t xml:space="preserve">-öğrenme materyalleri zaman ve performans gibi birçok yönden avantaj sağlamakla beraber tekrar tekrar kullanma, kolayca paylaşma ve çoğaltma imkânı da sunar (Güvendi, 2014). Bilgisayar ve internet ile değişen, gelişmeye devam eden eğitim ortamlarında kullanılan materyaller bilgisayar destekli bir hal almış; bilgisayarlarla eğitim kaçınılmaz olmuş ve bunun sonucunda da geliştirilen eğitsel içeriklerin çoğu bilgisayarda kullanılabilecek formatta hazırlanır olmuştur (Güler ve Şahin, 2014). Buna bağlı olarak sayısı artarak gelişen bu içeriklerin değerlendirilmesi gündeme gelmiştir. Bu değerlendirmeler eğitsel içerikler ile ilgili önceden ortaya konulan </w:t>
      </w:r>
      <w:r>
        <w:rPr>
          <w:rFonts w:ascii="Times New Roman" w:eastAsia="Calibri" w:hAnsi="Times New Roman"/>
          <w:szCs w:val="24"/>
          <w:lang w:eastAsia="en-US"/>
        </w:rPr>
        <w:t>ölçütlerin</w:t>
      </w:r>
      <w:r w:rsidRPr="000F25C0">
        <w:rPr>
          <w:rFonts w:ascii="Times New Roman" w:eastAsia="Calibri" w:hAnsi="Times New Roman"/>
          <w:szCs w:val="24"/>
          <w:lang w:eastAsia="en-US"/>
        </w:rPr>
        <w:t xml:space="preserve"> göz önüne alınarak bu </w:t>
      </w:r>
      <w:proofErr w:type="gramStart"/>
      <w:r w:rsidRPr="000F25C0">
        <w:rPr>
          <w:rFonts w:ascii="Times New Roman" w:eastAsia="Calibri" w:hAnsi="Times New Roman"/>
          <w:szCs w:val="24"/>
          <w:lang w:eastAsia="en-US"/>
        </w:rPr>
        <w:t>kriterlere</w:t>
      </w:r>
      <w:proofErr w:type="gramEnd"/>
      <w:r w:rsidRPr="000F25C0">
        <w:rPr>
          <w:rFonts w:ascii="Times New Roman" w:eastAsia="Calibri" w:hAnsi="Times New Roman"/>
          <w:szCs w:val="24"/>
          <w:lang w:eastAsia="en-US"/>
        </w:rPr>
        <w:t xml:space="preserve"> göre karar verilmesi süreci olarak tanımlanmaktadır (Ateş, 2011). </w:t>
      </w:r>
      <w:r>
        <w:rPr>
          <w:rFonts w:ascii="Times New Roman" w:eastAsia="Calibri" w:hAnsi="Times New Roman"/>
          <w:szCs w:val="24"/>
          <w:lang w:eastAsia="en-US"/>
        </w:rPr>
        <w:t xml:space="preserve"> </w:t>
      </w:r>
      <w:proofErr w:type="spellStart"/>
      <w:r>
        <w:rPr>
          <w:rFonts w:ascii="Times New Roman" w:eastAsia="Calibri" w:hAnsi="Times New Roman"/>
          <w:szCs w:val="24"/>
          <w:lang w:eastAsia="en-US"/>
        </w:rPr>
        <w:t>Alanyazındaki</w:t>
      </w:r>
      <w:proofErr w:type="spellEnd"/>
      <w:r>
        <w:rPr>
          <w:rFonts w:ascii="Times New Roman" w:eastAsia="Calibri" w:hAnsi="Times New Roman"/>
          <w:szCs w:val="24"/>
          <w:lang w:eastAsia="en-US"/>
        </w:rPr>
        <w:t xml:space="preserve"> eğitsel yazılım değerlendirme araçlarında içerik özellikleri, eğitsel </w:t>
      </w:r>
      <w:r>
        <w:rPr>
          <w:rFonts w:ascii="Times New Roman" w:eastAsia="Calibri" w:hAnsi="Times New Roman"/>
          <w:szCs w:val="24"/>
          <w:lang w:eastAsia="en-US"/>
        </w:rPr>
        <w:lastRenderedPageBreak/>
        <w:t xml:space="preserve">özellikler, görsel özellikler gibi ortak bazı olan değerlendirme </w:t>
      </w:r>
      <w:proofErr w:type="gramStart"/>
      <w:r>
        <w:rPr>
          <w:rFonts w:ascii="Times New Roman" w:eastAsia="Calibri" w:hAnsi="Times New Roman"/>
          <w:szCs w:val="24"/>
          <w:lang w:eastAsia="en-US"/>
        </w:rPr>
        <w:t>kriterleri</w:t>
      </w:r>
      <w:proofErr w:type="gramEnd"/>
      <w:r>
        <w:rPr>
          <w:rFonts w:ascii="Times New Roman" w:eastAsia="Calibri" w:hAnsi="Times New Roman"/>
          <w:szCs w:val="24"/>
          <w:lang w:eastAsia="en-US"/>
        </w:rPr>
        <w:t xml:space="preserve"> bulunmaktadır (Ateş, 2011; Gülbahar ve Tınmaz, 2006; Kelleci, 2010). </w:t>
      </w:r>
      <w:r w:rsidRPr="000F25C0">
        <w:rPr>
          <w:rFonts w:ascii="Times New Roman" w:eastAsia="Calibri" w:hAnsi="Times New Roman"/>
          <w:szCs w:val="24"/>
          <w:lang w:eastAsia="en-US"/>
        </w:rPr>
        <w:t>Geriş (2015)  toplamda 42 adet eğitsel yazılım değerlendirme aracı incelediği çalışmasında; eğitsel yazılım değerlendirme araçlarında “İçerik, Tasarım, Öğretimsel Uygunluk” gibi kavramların ortak noktalar olduğunu tespit etmiştir.</w:t>
      </w:r>
    </w:p>
    <w:p w14:paraId="011BF36E" w14:textId="3F429163" w:rsidR="00B41491" w:rsidRPr="003F44E4" w:rsidRDefault="00B41491" w:rsidP="00DE2086">
      <w:pPr>
        <w:tabs>
          <w:tab w:val="left" w:pos="709"/>
        </w:tabs>
        <w:spacing w:after="0" w:line="480" w:lineRule="auto"/>
        <w:ind w:firstLine="709"/>
        <w:rPr>
          <w:rFonts w:ascii="Times New Roman" w:eastAsia="Calibri" w:hAnsi="Times New Roman"/>
          <w:szCs w:val="24"/>
          <w:lang w:eastAsia="en-US"/>
        </w:rPr>
      </w:pPr>
      <w:r w:rsidRPr="003F44E4">
        <w:rPr>
          <w:rFonts w:ascii="Times New Roman" w:eastAsia="Calibri" w:hAnsi="Times New Roman"/>
          <w:szCs w:val="24"/>
          <w:lang w:eastAsia="en-US"/>
        </w:rPr>
        <w:t>Öğrenme aracı olarak kullanılan bilgisayarlar, bilgisayar destekli eğitim ile öğrenme ve öğretme faaliyetlerinin gerçekleştiği internet temelli çevrimiçi ortamların da kullanılmasını sağlamaktadır (</w:t>
      </w:r>
      <w:proofErr w:type="spellStart"/>
      <w:r w:rsidRPr="003F44E4">
        <w:rPr>
          <w:rFonts w:ascii="Times New Roman" w:eastAsia="Calibri" w:hAnsi="Times New Roman"/>
          <w:szCs w:val="24"/>
          <w:lang w:eastAsia="en-US"/>
        </w:rPr>
        <w:t>Kocasaraç</w:t>
      </w:r>
      <w:proofErr w:type="spellEnd"/>
      <w:r w:rsidRPr="003F44E4">
        <w:rPr>
          <w:rFonts w:ascii="Times New Roman" w:eastAsia="Calibri" w:hAnsi="Times New Roman"/>
          <w:szCs w:val="24"/>
          <w:lang w:eastAsia="en-US"/>
        </w:rPr>
        <w:t xml:space="preserve">, 2003). Bilgisayar ve internet teknolojilerindeki gelişmelere bağlı olarak öğretim amaçlı kullanılan internet siteleri de artarak önemli bir hale gelmiştir (Yiğit, Bütüner ve </w:t>
      </w:r>
      <w:proofErr w:type="spellStart"/>
      <w:r w:rsidRPr="003F44E4">
        <w:rPr>
          <w:rFonts w:ascii="Times New Roman" w:eastAsia="Calibri" w:hAnsi="Times New Roman"/>
          <w:szCs w:val="24"/>
          <w:lang w:eastAsia="en-US"/>
        </w:rPr>
        <w:t>Dertlioğlu</w:t>
      </w:r>
      <w:proofErr w:type="spellEnd"/>
      <w:r w:rsidRPr="003F44E4">
        <w:rPr>
          <w:rFonts w:ascii="Times New Roman" w:eastAsia="Calibri" w:hAnsi="Times New Roman"/>
          <w:szCs w:val="24"/>
          <w:lang w:eastAsia="en-US"/>
        </w:rPr>
        <w:t xml:space="preserve">, 2008). Buna bağlı olarak bilgisayar ortamlarına uygun olarak çeşitli amaçlar için geliştirilen </w:t>
      </w:r>
      <w:proofErr w:type="spellStart"/>
      <w:r w:rsidRPr="003F44E4">
        <w:rPr>
          <w:rFonts w:ascii="Times New Roman" w:eastAsia="Calibri" w:hAnsi="Times New Roman"/>
          <w:szCs w:val="24"/>
          <w:lang w:eastAsia="en-US"/>
        </w:rPr>
        <w:t>çokluortam</w:t>
      </w:r>
      <w:proofErr w:type="spellEnd"/>
      <w:r w:rsidRPr="003F44E4">
        <w:rPr>
          <w:rFonts w:ascii="Times New Roman" w:eastAsia="Calibri" w:hAnsi="Times New Roman"/>
          <w:szCs w:val="24"/>
          <w:lang w:eastAsia="en-US"/>
        </w:rPr>
        <w:t xml:space="preserve"> materyallerinin, eğitsel yazılımların sayısı ve bunların sunumu için gerekli ortamlar artmıştır (</w:t>
      </w:r>
      <w:r w:rsidR="00A35616" w:rsidRPr="003F44E4">
        <w:rPr>
          <w:rFonts w:ascii="Times New Roman" w:eastAsia="Calibri" w:hAnsi="Times New Roman"/>
          <w:szCs w:val="24"/>
          <w:lang w:eastAsia="en-US"/>
        </w:rPr>
        <w:t>Kara, 2009</w:t>
      </w:r>
      <w:r w:rsidR="00A35616">
        <w:rPr>
          <w:rFonts w:ascii="Times New Roman" w:eastAsia="Calibri" w:hAnsi="Times New Roman"/>
          <w:szCs w:val="24"/>
          <w:lang w:eastAsia="en-US"/>
        </w:rPr>
        <w:t xml:space="preserve">; </w:t>
      </w:r>
      <w:proofErr w:type="spellStart"/>
      <w:r w:rsidRPr="003F44E4">
        <w:rPr>
          <w:rFonts w:ascii="Times New Roman" w:eastAsia="Calibri" w:hAnsi="Times New Roman"/>
          <w:szCs w:val="24"/>
          <w:lang w:eastAsia="en-US"/>
        </w:rPr>
        <w:t>Öngöz</w:t>
      </w:r>
      <w:proofErr w:type="spellEnd"/>
      <w:r w:rsidRPr="003F44E4">
        <w:rPr>
          <w:rFonts w:ascii="Times New Roman" w:eastAsia="Calibri" w:hAnsi="Times New Roman"/>
          <w:szCs w:val="24"/>
          <w:lang w:eastAsia="en-US"/>
        </w:rPr>
        <w:t>, Öztürk ve Gökoğlu, 2016). Hızlı artışa bağlı olarak bu ortamların ve içeriklerinin uygunluğunun öğretmenlerce denetlenmesi ve sonrasında öğrencilere kullanımının önerilmesi önemli bir hale gelmiştir (</w:t>
      </w:r>
      <w:proofErr w:type="spellStart"/>
      <w:r w:rsidRPr="003F44E4">
        <w:rPr>
          <w:rFonts w:ascii="Times New Roman" w:eastAsia="Calibri" w:hAnsi="Times New Roman"/>
          <w:szCs w:val="24"/>
          <w:lang w:eastAsia="en-US"/>
        </w:rPr>
        <w:t>Hsu</w:t>
      </w:r>
      <w:proofErr w:type="spellEnd"/>
      <w:r w:rsidRPr="003F44E4">
        <w:rPr>
          <w:rFonts w:ascii="Times New Roman" w:eastAsia="Calibri" w:hAnsi="Times New Roman"/>
          <w:szCs w:val="24"/>
          <w:lang w:eastAsia="en-US"/>
        </w:rPr>
        <w:t xml:space="preserve">, 2006). Eğitsel faaliyetleri destekleyen, </w:t>
      </w:r>
      <w:r>
        <w:rPr>
          <w:rFonts w:ascii="Times New Roman" w:eastAsia="Calibri" w:hAnsi="Times New Roman"/>
          <w:szCs w:val="24"/>
          <w:lang w:eastAsia="en-US"/>
        </w:rPr>
        <w:t xml:space="preserve">öğrenme amaçlarına </w:t>
      </w:r>
      <w:r w:rsidRPr="003F44E4">
        <w:rPr>
          <w:rFonts w:ascii="Times New Roman" w:eastAsia="Calibri" w:hAnsi="Times New Roman"/>
          <w:szCs w:val="24"/>
          <w:lang w:eastAsia="en-US"/>
        </w:rPr>
        <w:t>uygun</w:t>
      </w:r>
      <w:r>
        <w:rPr>
          <w:rFonts w:ascii="Times New Roman" w:eastAsia="Calibri" w:hAnsi="Times New Roman"/>
          <w:szCs w:val="24"/>
          <w:lang w:eastAsia="en-US"/>
        </w:rPr>
        <w:t>,</w:t>
      </w:r>
      <w:r w:rsidRPr="003F44E4">
        <w:rPr>
          <w:rFonts w:ascii="Times New Roman" w:eastAsia="Calibri" w:hAnsi="Times New Roman"/>
          <w:szCs w:val="24"/>
          <w:lang w:eastAsia="en-US"/>
        </w:rPr>
        <w:t xml:space="preserve"> </w:t>
      </w:r>
      <w:r>
        <w:rPr>
          <w:rFonts w:ascii="Times New Roman" w:eastAsia="Calibri" w:hAnsi="Times New Roman"/>
          <w:szCs w:val="24"/>
          <w:lang w:eastAsia="en-US"/>
        </w:rPr>
        <w:t>nitelikli</w:t>
      </w:r>
      <w:r w:rsidRPr="003F44E4">
        <w:rPr>
          <w:rFonts w:ascii="Times New Roman" w:eastAsia="Calibri" w:hAnsi="Times New Roman"/>
          <w:szCs w:val="24"/>
          <w:lang w:eastAsia="en-US"/>
        </w:rPr>
        <w:t xml:space="preserve"> yazılım</w:t>
      </w:r>
      <w:r>
        <w:rPr>
          <w:rFonts w:ascii="Times New Roman" w:eastAsia="Calibri" w:hAnsi="Times New Roman"/>
          <w:szCs w:val="24"/>
          <w:lang w:eastAsia="en-US"/>
        </w:rPr>
        <w:t>ları</w:t>
      </w:r>
      <w:r w:rsidRPr="003F44E4">
        <w:rPr>
          <w:rFonts w:ascii="Times New Roman" w:eastAsia="Calibri" w:hAnsi="Times New Roman"/>
          <w:szCs w:val="24"/>
          <w:lang w:eastAsia="en-US"/>
        </w:rPr>
        <w:t xml:space="preserve"> kullanmak kalıcı öğrenmeler için önemli olduğundan yazılım seçme konusunda titiz davranılması önerilmektedir (</w:t>
      </w:r>
      <w:r w:rsidR="00145426" w:rsidRPr="00145426">
        <w:rPr>
          <w:rFonts w:ascii="Times New Roman" w:eastAsia="Calibri" w:hAnsi="Times New Roman"/>
          <w:szCs w:val="24"/>
          <w:lang w:eastAsia="en-US"/>
        </w:rPr>
        <w:t>Ateş, 2011;</w:t>
      </w:r>
      <w:r w:rsidR="00477A72">
        <w:rPr>
          <w:rFonts w:ascii="Times New Roman" w:eastAsia="Calibri" w:hAnsi="Times New Roman"/>
          <w:szCs w:val="24"/>
          <w:lang w:eastAsia="en-US"/>
        </w:rPr>
        <w:t xml:space="preserve"> </w:t>
      </w:r>
      <w:r w:rsidRPr="00145426">
        <w:rPr>
          <w:rFonts w:ascii="Times New Roman" w:eastAsia="Calibri" w:hAnsi="Times New Roman"/>
          <w:szCs w:val="24"/>
          <w:lang w:eastAsia="en-US"/>
        </w:rPr>
        <w:t xml:space="preserve">Deniz, 1989; </w:t>
      </w:r>
      <w:r w:rsidR="00145426" w:rsidRPr="00145426">
        <w:rPr>
          <w:rFonts w:ascii="Times New Roman" w:eastAsia="Calibri" w:hAnsi="Times New Roman"/>
          <w:szCs w:val="24"/>
          <w:lang w:eastAsia="en-US"/>
        </w:rPr>
        <w:t xml:space="preserve">Gül ve Yeşilyurt, 2011; </w:t>
      </w:r>
      <w:proofErr w:type="spellStart"/>
      <w:r w:rsidRPr="00145426">
        <w:rPr>
          <w:rFonts w:ascii="Times New Roman" w:eastAsia="Calibri" w:hAnsi="Times New Roman"/>
          <w:szCs w:val="24"/>
          <w:lang w:eastAsia="en-US"/>
        </w:rPr>
        <w:t>Herring</w:t>
      </w:r>
      <w:proofErr w:type="spellEnd"/>
      <w:r w:rsidRPr="00145426">
        <w:rPr>
          <w:rFonts w:ascii="Times New Roman" w:eastAsia="Calibri" w:hAnsi="Times New Roman"/>
          <w:szCs w:val="24"/>
          <w:lang w:eastAsia="en-US"/>
        </w:rPr>
        <w:t xml:space="preserve">, </w:t>
      </w:r>
      <w:proofErr w:type="spellStart"/>
      <w:r w:rsidRPr="00145426">
        <w:rPr>
          <w:rFonts w:ascii="Times New Roman" w:eastAsia="Calibri" w:hAnsi="Times New Roman"/>
          <w:szCs w:val="24"/>
          <w:lang w:eastAsia="en-US"/>
        </w:rPr>
        <w:t>Notar</w:t>
      </w:r>
      <w:proofErr w:type="spellEnd"/>
      <w:r w:rsidRPr="00145426">
        <w:rPr>
          <w:rFonts w:ascii="Times New Roman" w:eastAsia="Calibri" w:hAnsi="Times New Roman"/>
          <w:szCs w:val="24"/>
          <w:lang w:eastAsia="en-US"/>
        </w:rPr>
        <w:t xml:space="preserve"> ve Wilson, 2005; Kar</w:t>
      </w:r>
      <w:r w:rsidR="00477A72">
        <w:rPr>
          <w:rFonts w:ascii="Times New Roman" w:eastAsia="Calibri" w:hAnsi="Times New Roman"/>
          <w:szCs w:val="24"/>
          <w:lang w:eastAsia="en-US"/>
        </w:rPr>
        <w:t xml:space="preserve">a, 2009; </w:t>
      </w:r>
      <w:proofErr w:type="spellStart"/>
      <w:r w:rsidR="00477A72">
        <w:rPr>
          <w:rFonts w:ascii="Times New Roman" w:eastAsia="Calibri" w:hAnsi="Times New Roman"/>
          <w:szCs w:val="24"/>
          <w:lang w:eastAsia="en-US"/>
        </w:rPr>
        <w:t>Kazu</w:t>
      </w:r>
      <w:proofErr w:type="spellEnd"/>
      <w:r w:rsidR="00477A72">
        <w:rPr>
          <w:rFonts w:ascii="Times New Roman" w:eastAsia="Calibri" w:hAnsi="Times New Roman"/>
          <w:szCs w:val="24"/>
          <w:lang w:eastAsia="en-US"/>
        </w:rPr>
        <w:t xml:space="preserve"> ve </w:t>
      </w:r>
      <w:proofErr w:type="spellStart"/>
      <w:r w:rsidR="00477A72">
        <w:rPr>
          <w:rFonts w:ascii="Times New Roman" w:eastAsia="Calibri" w:hAnsi="Times New Roman"/>
          <w:szCs w:val="24"/>
          <w:lang w:eastAsia="en-US"/>
        </w:rPr>
        <w:t>Yavuzalp</w:t>
      </w:r>
      <w:proofErr w:type="spellEnd"/>
      <w:r w:rsidR="00477A72">
        <w:rPr>
          <w:rFonts w:ascii="Times New Roman" w:eastAsia="Calibri" w:hAnsi="Times New Roman"/>
          <w:szCs w:val="24"/>
          <w:lang w:eastAsia="en-US"/>
        </w:rPr>
        <w:t>, 2010</w:t>
      </w:r>
      <w:r w:rsidRPr="00145426">
        <w:rPr>
          <w:rFonts w:ascii="Times New Roman" w:eastAsia="Calibri" w:hAnsi="Times New Roman"/>
          <w:szCs w:val="24"/>
          <w:lang w:eastAsia="en-US"/>
        </w:rPr>
        <w:t>).</w:t>
      </w:r>
      <w:r w:rsidRPr="003F44E4">
        <w:rPr>
          <w:rFonts w:ascii="Times New Roman" w:eastAsia="Calibri" w:hAnsi="Times New Roman"/>
          <w:szCs w:val="24"/>
          <w:lang w:eastAsia="en-US"/>
        </w:rPr>
        <w:t xml:space="preserve">  </w:t>
      </w:r>
    </w:p>
    <w:p w14:paraId="64416782" w14:textId="1C5337CD" w:rsidR="00DE7D2B" w:rsidRDefault="00B41491" w:rsidP="006128C5">
      <w:pPr>
        <w:tabs>
          <w:tab w:val="left" w:pos="709"/>
        </w:tabs>
        <w:spacing w:after="0" w:line="480" w:lineRule="auto"/>
        <w:ind w:firstLine="707"/>
        <w:rPr>
          <w:rFonts w:ascii="Times New Roman" w:eastAsiaTheme="minorHAnsi" w:hAnsi="Times New Roman"/>
          <w:b/>
          <w:szCs w:val="24"/>
          <w:lang w:eastAsia="en-US"/>
        </w:rPr>
      </w:pPr>
      <w:r w:rsidRPr="003F44E4">
        <w:rPr>
          <w:rFonts w:ascii="Times New Roman" w:eastAsia="Calibri" w:hAnsi="Times New Roman"/>
          <w:szCs w:val="24"/>
          <w:lang w:eastAsia="en-US"/>
        </w:rPr>
        <w:t xml:space="preserve">Çevrimiçi ortamlarda sıkça kullanılan e-içeriklerin üst düzey düşünme becerilerini (yaratıcı, eleştirel, mantıksal düşünme, problem çözme vb. gibi) kazandırıp geliştirebilecek özellikte olması içeriklerin niteliklerinin arttırılması için önemlidir (Ulusoy ve Eryılmaz, 2015). </w:t>
      </w:r>
      <w:r>
        <w:rPr>
          <w:rFonts w:ascii="Times New Roman" w:eastAsia="Calibri" w:hAnsi="Times New Roman"/>
          <w:szCs w:val="24"/>
          <w:lang w:eastAsia="en-US"/>
        </w:rPr>
        <w:t>Ö</w:t>
      </w:r>
      <w:r w:rsidRPr="003F44E4">
        <w:rPr>
          <w:rFonts w:ascii="Times New Roman" w:eastAsia="Calibri" w:hAnsi="Times New Roman"/>
          <w:szCs w:val="24"/>
          <w:lang w:eastAsia="en-US"/>
        </w:rPr>
        <w:t>ğrenme ve öğretme sürecinde kalıcılığın sağlanmasında kullanılan materyallerin farklı, birden çok duyuya hitap etmesi önerilmektedir (Güvendi, 2014). Çevrimiçi ortamlardaki ders materyallerinin hazırlanmasında bireysel farklılıkların dikkate alınması (öğrenme stili, öğrenme hızı vb.) ve daha sonra öğrencilere sunulması gibi birçok güçlük söz konusudur (</w:t>
      </w:r>
      <w:proofErr w:type="spellStart"/>
      <w:r w:rsidRPr="003F44E4">
        <w:rPr>
          <w:rFonts w:ascii="Times New Roman" w:eastAsia="Calibri" w:hAnsi="Times New Roman"/>
          <w:szCs w:val="24"/>
          <w:lang w:eastAsia="en-US"/>
        </w:rPr>
        <w:t>Benedetti</w:t>
      </w:r>
      <w:proofErr w:type="spellEnd"/>
      <w:r w:rsidRPr="003F44E4">
        <w:rPr>
          <w:rFonts w:ascii="Times New Roman" w:eastAsia="Calibri" w:hAnsi="Times New Roman"/>
          <w:szCs w:val="24"/>
          <w:lang w:eastAsia="en-US"/>
        </w:rPr>
        <w:t xml:space="preserve">, 2015). Bu ortamlarda kullanılan yazılımlar seçilip kullanılmaya başlanmadan önce özenle </w:t>
      </w:r>
      <w:r w:rsidRPr="003F44E4">
        <w:rPr>
          <w:rFonts w:ascii="Times New Roman" w:eastAsia="Calibri" w:hAnsi="Times New Roman"/>
          <w:szCs w:val="24"/>
          <w:lang w:eastAsia="en-US"/>
        </w:rPr>
        <w:lastRenderedPageBreak/>
        <w:t>gözden geçirilmelidir (</w:t>
      </w:r>
      <w:proofErr w:type="spellStart"/>
      <w:r w:rsidRPr="003F44E4">
        <w:rPr>
          <w:rFonts w:ascii="Times New Roman" w:eastAsia="Calibri" w:hAnsi="Times New Roman"/>
          <w:szCs w:val="24"/>
          <w:lang w:eastAsia="en-US"/>
        </w:rPr>
        <w:t>Herring</w:t>
      </w:r>
      <w:proofErr w:type="spellEnd"/>
      <w:r w:rsidRPr="003F44E4">
        <w:rPr>
          <w:rFonts w:ascii="Times New Roman" w:eastAsia="Calibri" w:hAnsi="Times New Roman"/>
          <w:szCs w:val="24"/>
          <w:lang w:eastAsia="en-US"/>
        </w:rPr>
        <w:t xml:space="preserve">, </w:t>
      </w:r>
      <w:proofErr w:type="spellStart"/>
      <w:r w:rsidRPr="003F44E4">
        <w:rPr>
          <w:rFonts w:ascii="Times New Roman" w:eastAsia="Calibri" w:hAnsi="Times New Roman"/>
          <w:szCs w:val="24"/>
          <w:lang w:eastAsia="en-US"/>
        </w:rPr>
        <w:t>Notar</w:t>
      </w:r>
      <w:proofErr w:type="spellEnd"/>
      <w:r w:rsidRPr="003F44E4">
        <w:rPr>
          <w:rFonts w:ascii="Times New Roman" w:eastAsia="Calibri" w:hAnsi="Times New Roman"/>
          <w:szCs w:val="24"/>
          <w:lang w:eastAsia="en-US"/>
        </w:rPr>
        <w:t xml:space="preserve"> ve Wilson, 2005).</w:t>
      </w:r>
      <w:r>
        <w:rPr>
          <w:rFonts w:ascii="Times New Roman" w:eastAsia="Calibri" w:hAnsi="Times New Roman"/>
          <w:szCs w:val="24"/>
          <w:lang w:eastAsia="en-US"/>
        </w:rPr>
        <w:t xml:space="preserve"> Bu nedenle bu süreçte, öğretmenlerin de kullanabilecekleri bir multimedya materyal değerlendirme aracına gereksinim duyulduğu söylenebilir.</w:t>
      </w:r>
    </w:p>
    <w:p w14:paraId="19356AEA" w14:textId="3FB6D620" w:rsidR="00B41491" w:rsidRPr="00277D14" w:rsidRDefault="00B41491" w:rsidP="00DE2086">
      <w:pPr>
        <w:spacing w:after="0" w:line="480" w:lineRule="auto"/>
        <w:jc w:val="center"/>
        <w:rPr>
          <w:rFonts w:ascii="Times New Roman" w:eastAsiaTheme="minorHAnsi" w:hAnsi="Times New Roman"/>
          <w:b/>
          <w:szCs w:val="24"/>
          <w:lang w:eastAsia="en-US"/>
        </w:rPr>
      </w:pPr>
      <w:r w:rsidRPr="00277D14">
        <w:rPr>
          <w:rFonts w:ascii="Times New Roman" w:eastAsiaTheme="minorHAnsi" w:hAnsi="Times New Roman"/>
          <w:b/>
          <w:szCs w:val="24"/>
          <w:lang w:eastAsia="en-US"/>
        </w:rPr>
        <w:t>Problem Durumu ve Önem</w:t>
      </w:r>
    </w:p>
    <w:p w14:paraId="31534AF1" w14:textId="474929B3" w:rsidR="00B41491" w:rsidRPr="003F44E4" w:rsidRDefault="00B41491" w:rsidP="00DE2086">
      <w:pPr>
        <w:tabs>
          <w:tab w:val="left" w:pos="709"/>
        </w:tabs>
        <w:spacing w:after="0" w:line="480" w:lineRule="auto"/>
        <w:ind w:firstLine="709"/>
        <w:rPr>
          <w:rFonts w:ascii="Times New Roman" w:eastAsia="Calibri" w:hAnsi="Times New Roman"/>
          <w:szCs w:val="24"/>
          <w:lang w:eastAsia="en-US"/>
        </w:rPr>
      </w:pPr>
      <w:r w:rsidRPr="003F44E4">
        <w:rPr>
          <w:rFonts w:ascii="Times New Roman" w:eastAsia="Calibri" w:hAnsi="Times New Roman"/>
          <w:szCs w:val="24"/>
          <w:lang w:eastAsia="en-US"/>
        </w:rPr>
        <w:t>Günümüzde çevrimiçi ders platformlarında sunulan eğitim yaygınlaşmıştır (</w:t>
      </w:r>
      <w:proofErr w:type="spellStart"/>
      <w:r w:rsidRPr="003F44E4">
        <w:rPr>
          <w:rFonts w:ascii="Times New Roman" w:eastAsia="Calibri" w:hAnsi="Times New Roman"/>
          <w:szCs w:val="24"/>
          <w:lang w:eastAsia="en-US"/>
        </w:rPr>
        <w:t>Acosta-Tello</w:t>
      </w:r>
      <w:proofErr w:type="spellEnd"/>
      <w:r w:rsidRPr="003F44E4">
        <w:rPr>
          <w:rFonts w:ascii="Times New Roman" w:eastAsia="Calibri" w:hAnsi="Times New Roman"/>
          <w:szCs w:val="24"/>
          <w:lang w:eastAsia="en-US"/>
        </w:rPr>
        <w:t>, 2015). Bu platformlardaki öğrenci sayısı da oldukça fazladır (</w:t>
      </w:r>
      <w:proofErr w:type="spellStart"/>
      <w:r w:rsidRPr="003F44E4">
        <w:rPr>
          <w:rFonts w:ascii="Times New Roman" w:eastAsia="Calibri" w:hAnsi="Times New Roman"/>
          <w:szCs w:val="24"/>
          <w:lang w:eastAsia="en-US"/>
        </w:rPr>
        <w:t>Pazzaglia</w:t>
      </w:r>
      <w:proofErr w:type="spellEnd"/>
      <w:r w:rsidRPr="003F44E4">
        <w:rPr>
          <w:rFonts w:ascii="Times New Roman" w:eastAsia="Calibri" w:hAnsi="Times New Roman"/>
          <w:szCs w:val="24"/>
          <w:lang w:eastAsia="en-US"/>
        </w:rPr>
        <w:t xml:space="preserve">, </w:t>
      </w:r>
      <w:proofErr w:type="spellStart"/>
      <w:r w:rsidRPr="003F44E4">
        <w:rPr>
          <w:rFonts w:ascii="Times New Roman" w:eastAsia="Calibri" w:hAnsi="Times New Roman"/>
          <w:szCs w:val="24"/>
          <w:lang w:eastAsia="en-US"/>
        </w:rPr>
        <w:t>Clements</w:t>
      </w:r>
      <w:proofErr w:type="spellEnd"/>
      <w:r w:rsidRPr="003F44E4">
        <w:rPr>
          <w:rFonts w:ascii="Times New Roman" w:eastAsia="Calibri" w:hAnsi="Times New Roman"/>
          <w:szCs w:val="24"/>
          <w:lang w:eastAsia="en-US"/>
        </w:rPr>
        <w:t xml:space="preserve">, </w:t>
      </w:r>
      <w:proofErr w:type="spellStart"/>
      <w:proofErr w:type="gramStart"/>
      <w:r w:rsidRPr="003F44E4">
        <w:rPr>
          <w:rFonts w:ascii="Times New Roman" w:eastAsia="Calibri" w:hAnsi="Times New Roman"/>
          <w:szCs w:val="24"/>
          <w:lang w:eastAsia="en-US"/>
        </w:rPr>
        <w:t>Lavigne</w:t>
      </w:r>
      <w:proofErr w:type="spellEnd"/>
      <w:r w:rsidRPr="003F44E4">
        <w:rPr>
          <w:rFonts w:ascii="Times New Roman" w:eastAsia="Calibri" w:hAnsi="Times New Roman"/>
          <w:szCs w:val="24"/>
          <w:lang w:eastAsia="en-US"/>
        </w:rPr>
        <w:t>,</w:t>
      </w:r>
      <w:proofErr w:type="gramEnd"/>
      <w:r w:rsidRPr="003F44E4">
        <w:rPr>
          <w:rFonts w:ascii="Times New Roman" w:eastAsia="Calibri" w:hAnsi="Times New Roman"/>
          <w:szCs w:val="24"/>
          <w:lang w:eastAsia="en-US"/>
        </w:rPr>
        <w:t xml:space="preserve"> ve </w:t>
      </w:r>
      <w:proofErr w:type="spellStart"/>
      <w:r w:rsidRPr="003F44E4">
        <w:rPr>
          <w:rFonts w:ascii="Times New Roman" w:eastAsia="Calibri" w:hAnsi="Times New Roman"/>
          <w:szCs w:val="24"/>
          <w:lang w:eastAsia="en-US"/>
        </w:rPr>
        <w:t>Stafford</w:t>
      </w:r>
      <w:proofErr w:type="spellEnd"/>
      <w:r w:rsidRPr="003F44E4">
        <w:rPr>
          <w:rFonts w:ascii="Times New Roman" w:eastAsia="Calibri" w:hAnsi="Times New Roman"/>
          <w:szCs w:val="24"/>
          <w:lang w:eastAsia="en-US"/>
        </w:rPr>
        <w:t>, 2016). Bu gelişmelere rağmen çevrimiçi ortamlar ve bu ortamlarda kullanılan materyallere yönelik çalışmaların sınırlı olduğu düşünülmektedir (</w:t>
      </w:r>
      <w:proofErr w:type="spellStart"/>
      <w:r w:rsidRPr="003F44E4">
        <w:rPr>
          <w:rFonts w:ascii="Times New Roman" w:eastAsia="Calibri" w:hAnsi="Times New Roman"/>
          <w:szCs w:val="24"/>
          <w:lang w:eastAsia="en-US"/>
        </w:rPr>
        <w:t>Pazzaglia</w:t>
      </w:r>
      <w:proofErr w:type="spellEnd"/>
      <w:r w:rsidR="00145426">
        <w:rPr>
          <w:rFonts w:ascii="Times New Roman" w:eastAsia="Calibri" w:hAnsi="Times New Roman"/>
          <w:szCs w:val="24"/>
          <w:lang w:eastAsia="en-US"/>
        </w:rPr>
        <w:t xml:space="preserve"> vd</w:t>
      </w:r>
      <w:proofErr w:type="gramStart"/>
      <w:r w:rsidR="00145426">
        <w:rPr>
          <w:rFonts w:ascii="Times New Roman" w:eastAsia="Calibri" w:hAnsi="Times New Roman"/>
          <w:szCs w:val="24"/>
          <w:lang w:eastAsia="en-US"/>
        </w:rPr>
        <w:t>.,</w:t>
      </w:r>
      <w:proofErr w:type="gramEnd"/>
      <w:r w:rsidR="00145426">
        <w:rPr>
          <w:rFonts w:ascii="Times New Roman" w:eastAsia="Calibri" w:hAnsi="Times New Roman"/>
          <w:szCs w:val="24"/>
          <w:lang w:eastAsia="en-US"/>
        </w:rPr>
        <w:t xml:space="preserve"> </w:t>
      </w:r>
      <w:r w:rsidRPr="003F44E4">
        <w:rPr>
          <w:rFonts w:ascii="Times New Roman" w:eastAsia="Calibri" w:hAnsi="Times New Roman"/>
          <w:szCs w:val="24"/>
          <w:lang w:eastAsia="en-US"/>
        </w:rPr>
        <w:t>2016</w:t>
      </w:r>
      <w:r w:rsidR="009F41D8">
        <w:rPr>
          <w:rFonts w:ascii="Times New Roman" w:eastAsia="Calibri" w:hAnsi="Times New Roman"/>
          <w:szCs w:val="24"/>
          <w:lang w:eastAsia="en-US"/>
        </w:rPr>
        <w:t xml:space="preserve">; </w:t>
      </w:r>
      <w:r w:rsidR="009F41D8" w:rsidRPr="003F44E4">
        <w:rPr>
          <w:rFonts w:ascii="Times New Roman" w:eastAsia="Calibri" w:hAnsi="Times New Roman"/>
          <w:szCs w:val="24"/>
          <w:lang w:eastAsia="en-US"/>
        </w:rPr>
        <w:t>Tutar,</w:t>
      </w:r>
      <w:r w:rsidR="009F41D8">
        <w:rPr>
          <w:rFonts w:ascii="Times New Roman" w:eastAsia="Calibri" w:hAnsi="Times New Roman"/>
          <w:szCs w:val="24"/>
          <w:lang w:eastAsia="en-US"/>
        </w:rPr>
        <w:t xml:space="preserve"> 2015</w:t>
      </w:r>
      <w:r w:rsidRPr="003F44E4">
        <w:rPr>
          <w:rFonts w:ascii="Times New Roman" w:eastAsia="Calibri" w:hAnsi="Times New Roman"/>
          <w:szCs w:val="24"/>
          <w:lang w:eastAsia="en-US"/>
        </w:rPr>
        <w:t xml:space="preserve">). Bu çalışma çevrimiçi ders materyallerinin değerlendirilmesinde kullanılacak Türkçe değerlendirme aracının alanyazına kazandırılmasını </w:t>
      </w:r>
      <w:r>
        <w:rPr>
          <w:rFonts w:ascii="Times New Roman" w:eastAsia="Calibri" w:hAnsi="Times New Roman"/>
          <w:szCs w:val="24"/>
          <w:lang w:eastAsia="en-US"/>
        </w:rPr>
        <w:t xml:space="preserve">içermektedir. Değerlendirme aracının belirlenmesinde </w:t>
      </w:r>
      <w:r w:rsidRPr="000A3BD5">
        <w:rPr>
          <w:rFonts w:ascii="Times New Roman" w:eastAsia="Calibri" w:hAnsi="Times New Roman"/>
          <w:szCs w:val="24"/>
          <w:lang w:eastAsia="en-US"/>
        </w:rPr>
        <w:t>çevrimiçi ders materyallerinin nitelikleri göz önüne alınmıştır. Bu doğrultuda değerlendirme araçlarının maddeleri özenle incelenmiştir.</w:t>
      </w:r>
      <w:r w:rsidRPr="003F44E4">
        <w:rPr>
          <w:rFonts w:ascii="Times New Roman" w:eastAsia="Calibri" w:hAnsi="Times New Roman"/>
          <w:szCs w:val="24"/>
          <w:lang w:eastAsia="en-US"/>
        </w:rPr>
        <w:t xml:space="preserve"> </w:t>
      </w:r>
      <w:r>
        <w:rPr>
          <w:rFonts w:ascii="Times New Roman" w:eastAsia="Calibri" w:hAnsi="Times New Roman"/>
          <w:szCs w:val="24"/>
          <w:lang w:eastAsia="en-US"/>
        </w:rPr>
        <w:t xml:space="preserve">Bu çalışmada uyarlama süreci gerçekleştirilen multimedya yazılım değerlendirme formu, nitelikli çevrimiçi ders materyali geliştirilmesi amacıyla tasarımcı ve geliştiricilere yardımcı olabilir. </w:t>
      </w:r>
      <w:r w:rsidRPr="003F44E4">
        <w:rPr>
          <w:rFonts w:ascii="Times New Roman" w:eastAsia="Calibri" w:hAnsi="Times New Roman"/>
          <w:szCs w:val="24"/>
          <w:lang w:eastAsia="en-US"/>
        </w:rPr>
        <w:t xml:space="preserve">Ayrıca var olan yazılımların </w:t>
      </w:r>
      <w:r>
        <w:rPr>
          <w:rFonts w:ascii="Times New Roman" w:eastAsia="Calibri" w:hAnsi="Times New Roman"/>
          <w:szCs w:val="24"/>
          <w:lang w:eastAsia="en-US"/>
        </w:rPr>
        <w:t>değerlendirilmesi amacıyla da bu form kullanılabilir</w:t>
      </w:r>
      <w:r w:rsidRPr="003F44E4">
        <w:rPr>
          <w:rFonts w:ascii="Times New Roman" w:eastAsia="Calibri" w:hAnsi="Times New Roman"/>
          <w:szCs w:val="24"/>
          <w:lang w:eastAsia="en-US"/>
        </w:rPr>
        <w:t xml:space="preserve">. </w:t>
      </w:r>
    </w:p>
    <w:p w14:paraId="636EDD06" w14:textId="77777777" w:rsidR="00B41491" w:rsidRPr="00B4106A" w:rsidRDefault="00B41491" w:rsidP="00DE2086">
      <w:pPr>
        <w:spacing w:after="0" w:line="480" w:lineRule="auto"/>
        <w:jc w:val="center"/>
        <w:rPr>
          <w:rFonts w:ascii="Times New Roman" w:eastAsia="Calibri" w:hAnsi="Times New Roman"/>
          <w:szCs w:val="24"/>
          <w:lang w:eastAsia="en-US"/>
        </w:rPr>
      </w:pPr>
      <w:r w:rsidRPr="00277D14">
        <w:rPr>
          <w:rFonts w:ascii="Times New Roman" w:eastAsiaTheme="minorHAnsi" w:hAnsi="Times New Roman"/>
          <w:b/>
          <w:szCs w:val="24"/>
          <w:lang w:eastAsia="en-US"/>
        </w:rPr>
        <w:t>Yöntem</w:t>
      </w:r>
    </w:p>
    <w:p w14:paraId="2F220CBB" w14:textId="77777777" w:rsidR="00B41491" w:rsidRPr="00277D14" w:rsidRDefault="00B41491" w:rsidP="00DE2086">
      <w:pPr>
        <w:spacing w:after="0" w:line="480" w:lineRule="auto"/>
        <w:ind w:firstLine="709"/>
        <w:rPr>
          <w:rFonts w:ascii="Times New Roman" w:eastAsiaTheme="minorHAnsi" w:hAnsi="Times New Roman"/>
          <w:b/>
          <w:szCs w:val="24"/>
          <w:lang w:eastAsia="en-US"/>
        </w:rPr>
      </w:pPr>
      <w:r w:rsidRPr="00277D14">
        <w:rPr>
          <w:rFonts w:ascii="Times New Roman" w:eastAsiaTheme="minorHAnsi" w:hAnsi="Times New Roman"/>
          <w:b/>
          <w:szCs w:val="24"/>
          <w:lang w:eastAsia="en-US"/>
        </w:rPr>
        <w:t>Çalışma Grubu</w:t>
      </w:r>
    </w:p>
    <w:p w14:paraId="484F2020" w14:textId="253D9982" w:rsidR="00B41491" w:rsidRPr="000F25C0" w:rsidRDefault="00B41491" w:rsidP="00DE2086">
      <w:pPr>
        <w:tabs>
          <w:tab w:val="left" w:pos="709"/>
          <w:tab w:val="left" w:pos="9072"/>
        </w:tabs>
        <w:spacing w:after="0" w:line="480" w:lineRule="auto"/>
        <w:ind w:firstLine="709"/>
        <w:rPr>
          <w:rFonts w:ascii="Times New Roman" w:hAnsi="Times New Roman"/>
          <w:szCs w:val="24"/>
        </w:rPr>
      </w:pPr>
      <w:r w:rsidRPr="000F25C0">
        <w:rPr>
          <w:rFonts w:ascii="Times New Roman" w:hAnsi="Times New Roman"/>
          <w:szCs w:val="24"/>
        </w:rPr>
        <w:t xml:space="preserve">Araştırmanın çalışma grubunu 2016-2017 eğitim ve öğretim yılında, Van </w:t>
      </w:r>
      <w:r>
        <w:rPr>
          <w:rFonts w:ascii="Times New Roman" w:hAnsi="Times New Roman"/>
          <w:szCs w:val="24"/>
        </w:rPr>
        <w:t>i</w:t>
      </w:r>
      <w:r w:rsidRPr="000F25C0">
        <w:rPr>
          <w:rFonts w:ascii="Times New Roman" w:hAnsi="Times New Roman"/>
          <w:szCs w:val="24"/>
        </w:rPr>
        <w:t xml:space="preserve">li Erciş </w:t>
      </w:r>
      <w:r>
        <w:rPr>
          <w:rFonts w:ascii="Times New Roman" w:hAnsi="Times New Roman"/>
          <w:szCs w:val="24"/>
        </w:rPr>
        <w:t>i</w:t>
      </w:r>
      <w:r w:rsidRPr="000F25C0">
        <w:rPr>
          <w:rFonts w:ascii="Times New Roman" w:hAnsi="Times New Roman"/>
          <w:szCs w:val="24"/>
        </w:rPr>
        <w:t xml:space="preserve">lçesindeki </w:t>
      </w:r>
      <w:r w:rsidR="00A35616">
        <w:rPr>
          <w:rFonts w:ascii="Times New Roman" w:hAnsi="Times New Roman"/>
          <w:szCs w:val="24"/>
        </w:rPr>
        <w:t>Milli Eğitim Bakanlığı (</w:t>
      </w:r>
      <w:r w:rsidRPr="000F25C0">
        <w:rPr>
          <w:rFonts w:ascii="Times New Roman" w:hAnsi="Times New Roman"/>
          <w:szCs w:val="24"/>
        </w:rPr>
        <w:t>MEB</w:t>
      </w:r>
      <w:r w:rsidR="00A35616">
        <w:rPr>
          <w:rFonts w:ascii="Times New Roman" w:hAnsi="Times New Roman"/>
          <w:szCs w:val="24"/>
        </w:rPr>
        <w:t>)</w:t>
      </w:r>
      <w:r w:rsidRPr="000F25C0">
        <w:rPr>
          <w:rFonts w:ascii="Times New Roman" w:hAnsi="Times New Roman"/>
          <w:szCs w:val="24"/>
        </w:rPr>
        <w:t xml:space="preserve"> okullarında farklı </w:t>
      </w:r>
      <w:proofErr w:type="gramStart"/>
      <w:r w:rsidRPr="000F25C0">
        <w:rPr>
          <w:rFonts w:ascii="Times New Roman" w:hAnsi="Times New Roman"/>
          <w:szCs w:val="24"/>
        </w:rPr>
        <w:t>branşlarda</w:t>
      </w:r>
      <w:proofErr w:type="gramEnd"/>
      <w:r w:rsidRPr="000F25C0">
        <w:rPr>
          <w:rFonts w:ascii="Times New Roman" w:hAnsi="Times New Roman"/>
          <w:szCs w:val="24"/>
        </w:rPr>
        <w:t xml:space="preserve"> görev yapmakta olan öğretmenler oluşturmaktadır. Araştırmanın çalışma grubunun belirlenmesinde kolay ulaşılabilir ve ölçüt örnekleme yöntemleri kullanılmıştır. Kolay ulaşılabilir örnekleme yöntemi ile araştırmacının ulaşabileceği MEB okulları belirlenmiştir. Daha sonra belirlenen okullarda çalışmanın amacına uygun nitelikleri taşıyan öğretmenler seçilerek ölçüt örnekleme yapılmıştır (Büyüköztürk, 2002) . </w:t>
      </w:r>
      <w:r w:rsidRPr="001010D8">
        <w:rPr>
          <w:rFonts w:ascii="Times New Roman" w:hAnsi="Times New Roman"/>
          <w:szCs w:val="24"/>
        </w:rPr>
        <w:t xml:space="preserve">MEB’in çevrimiçi ders platformu Eğitim Bilişim Ağı (EBA) kullanımını yaygınlaştırmak için çalışmalar yapması, EBA Ders </w:t>
      </w:r>
      <w:proofErr w:type="gramStart"/>
      <w:r w:rsidRPr="001010D8">
        <w:rPr>
          <w:rFonts w:ascii="Times New Roman" w:hAnsi="Times New Roman"/>
          <w:szCs w:val="24"/>
        </w:rPr>
        <w:t>modülü</w:t>
      </w:r>
      <w:proofErr w:type="gramEnd"/>
      <w:r w:rsidRPr="001010D8">
        <w:rPr>
          <w:rFonts w:ascii="Times New Roman" w:hAnsi="Times New Roman"/>
          <w:szCs w:val="24"/>
        </w:rPr>
        <w:t xml:space="preserve"> kullanıcı kitlesinin oldukça fazla </w:t>
      </w:r>
      <w:r w:rsidRPr="001010D8">
        <w:rPr>
          <w:rFonts w:ascii="Times New Roman" w:hAnsi="Times New Roman"/>
          <w:szCs w:val="24"/>
        </w:rPr>
        <w:lastRenderedPageBreak/>
        <w:t>olması, hemen hemen tüm kademe ve branşlarda e-içeriklerin bu modülde yer alması, nicelik olarak artan bu e-içeriklerin niteliklerinin de zenginleştirilmesinin önemli görülmesi (EBA,</w:t>
      </w:r>
      <w:r w:rsidR="00E34819">
        <w:rPr>
          <w:rFonts w:ascii="Times New Roman" w:hAnsi="Times New Roman"/>
          <w:szCs w:val="24"/>
        </w:rPr>
        <w:t xml:space="preserve"> </w:t>
      </w:r>
      <w:r w:rsidRPr="001010D8">
        <w:rPr>
          <w:rFonts w:ascii="Times New Roman" w:hAnsi="Times New Roman"/>
          <w:szCs w:val="24"/>
        </w:rPr>
        <w:t>2016; Tutar, 2015</w:t>
      </w:r>
      <w:r w:rsidR="003C5DD1">
        <w:rPr>
          <w:rFonts w:ascii="Times New Roman" w:hAnsi="Times New Roman"/>
          <w:szCs w:val="24"/>
        </w:rPr>
        <w:t>; Ulusoy ve Eryılmaz, 2015</w:t>
      </w:r>
      <w:r w:rsidRPr="001010D8">
        <w:rPr>
          <w:rFonts w:ascii="Times New Roman" w:hAnsi="Times New Roman"/>
          <w:szCs w:val="24"/>
        </w:rPr>
        <w:t>) gibi sebepler göz önüne alınarak EBA Ders kullanıcısı öğretmenlerle çalışmanın yürütülmesine karar verilmiştir.</w:t>
      </w:r>
      <w:r>
        <w:rPr>
          <w:rFonts w:ascii="Times New Roman" w:hAnsi="Times New Roman"/>
          <w:szCs w:val="24"/>
        </w:rPr>
        <w:t xml:space="preserve"> </w:t>
      </w:r>
      <w:r w:rsidRPr="000F25C0">
        <w:rPr>
          <w:rFonts w:ascii="Times New Roman" w:hAnsi="Times New Roman"/>
          <w:szCs w:val="24"/>
        </w:rPr>
        <w:t xml:space="preserve">Ölçüt örnekleme yöntemi ile </w:t>
      </w:r>
      <w:r>
        <w:rPr>
          <w:rFonts w:ascii="Times New Roman" w:hAnsi="Times New Roman"/>
          <w:szCs w:val="24"/>
        </w:rPr>
        <w:t xml:space="preserve">de </w:t>
      </w:r>
      <w:r w:rsidRPr="000F25C0">
        <w:rPr>
          <w:rFonts w:ascii="Times New Roman" w:hAnsi="Times New Roman"/>
          <w:szCs w:val="24"/>
        </w:rPr>
        <w:t xml:space="preserve">çalışma grubu, belirlenen MEB okullarında görev yapan </w:t>
      </w:r>
      <w:r>
        <w:rPr>
          <w:rFonts w:ascii="Times New Roman" w:hAnsi="Times New Roman"/>
          <w:szCs w:val="24"/>
        </w:rPr>
        <w:t>ve EBA DERS kullanıcısı öğretmenlere indirgenmiştir. Tablo 1’</w:t>
      </w:r>
      <w:r w:rsidRPr="000F25C0">
        <w:rPr>
          <w:rFonts w:ascii="Times New Roman" w:hAnsi="Times New Roman"/>
          <w:szCs w:val="24"/>
        </w:rPr>
        <w:t>de çalışma grubu</w:t>
      </w:r>
      <w:r>
        <w:rPr>
          <w:rFonts w:ascii="Times New Roman" w:hAnsi="Times New Roman"/>
          <w:szCs w:val="24"/>
        </w:rPr>
        <w:t xml:space="preserve">nun </w:t>
      </w:r>
      <w:proofErr w:type="gramStart"/>
      <w:r>
        <w:rPr>
          <w:rFonts w:ascii="Times New Roman" w:hAnsi="Times New Roman"/>
          <w:szCs w:val="24"/>
        </w:rPr>
        <w:t>branş</w:t>
      </w:r>
      <w:proofErr w:type="gramEnd"/>
      <w:r>
        <w:rPr>
          <w:rFonts w:ascii="Times New Roman" w:hAnsi="Times New Roman"/>
          <w:szCs w:val="24"/>
        </w:rPr>
        <w:t xml:space="preserve"> bazında sayı ve yüzdeleri </w:t>
      </w:r>
      <w:r w:rsidRPr="000F25C0">
        <w:rPr>
          <w:rFonts w:ascii="Times New Roman" w:hAnsi="Times New Roman"/>
          <w:szCs w:val="24"/>
        </w:rPr>
        <w:t>sunulmuştur.</w:t>
      </w:r>
    </w:p>
    <w:p w14:paraId="186E93AC" w14:textId="604FD798" w:rsidR="00A35616" w:rsidRPr="00145426" w:rsidRDefault="00B41491" w:rsidP="00145426">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Tablo </w:t>
      </w:r>
      <w:r w:rsidRPr="00145426">
        <w:rPr>
          <w:rFonts w:ascii="Times New Roman" w:eastAsia="Calibri" w:hAnsi="Times New Roman"/>
          <w:szCs w:val="24"/>
          <w:lang w:eastAsia="en-US"/>
        </w:rPr>
        <w:fldChar w:fldCharType="begin"/>
      </w:r>
      <w:r w:rsidRPr="00145426">
        <w:rPr>
          <w:rFonts w:ascii="Times New Roman" w:eastAsia="Calibri" w:hAnsi="Times New Roman"/>
          <w:szCs w:val="24"/>
          <w:lang w:eastAsia="en-US"/>
        </w:rPr>
        <w:instrText xml:space="preserve"> SEQ Tablo \* ARABIC </w:instrText>
      </w:r>
      <w:r w:rsidRPr="00145426">
        <w:rPr>
          <w:rFonts w:ascii="Times New Roman" w:eastAsia="Calibri" w:hAnsi="Times New Roman"/>
          <w:szCs w:val="24"/>
          <w:lang w:eastAsia="en-US"/>
        </w:rPr>
        <w:fldChar w:fldCharType="separate"/>
      </w:r>
      <w:r w:rsidR="005D3C37">
        <w:rPr>
          <w:rFonts w:ascii="Times New Roman" w:eastAsia="Calibri" w:hAnsi="Times New Roman"/>
          <w:noProof/>
          <w:szCs w:val="24"/>
          <w:lang w:eastAsia="en-US"/>
        </w:rPr>
        <w:t>1</w:t>
      </w:r>
      <w:r w:rsidRPr="00145426">
        <w:rPr>
          <w:rFonts w:ascii="Times New Roman" w:eastAsia="Calibri" w:hAnsi="Times New Roman"/>
          <w:szCs w:val="24"/>
          <w:lang w:eastAsia="en-US"/>
        </w:rPr>
        <w:fldChar w:fldCharType="end"/>
      </w:r>
    </w:p>
    <w:p w14:paraId="1E903C53" w14:textId="77D7CBF7" w:rsidR="00B41491" w:rsidRPr="00145426" w:rsidRDefault="00B41491" w:rsidP="00145426">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Çalışma </w:t>
      </w:r>
      <w:r w:rsidR="00A35616">
        <w:rPr>
          <w:rFonts w:ascii="Times New Roman" w:eastAsia="Calibri" w:hAnsi="Times New Roman"/>
          <w:szCs w:val="24"/>
          <w:lang w:eastAsia="en-US"/>
        </w:rPr>
        <w:t>G</w:t>
      </w:r>
      <w:r w:rsidRPr="00145426">
        <w:rPr>
          <w:rFonts w:ascii="Times New Roman" w:eastAsia="Calibri" w:hAnsi="Times New Roman"/>
          <w:szCs w:val="24"/>
          <w:lang w:eastAsia="en-US"/>
        </w:rPr>
        <w:t xml:space="preserve">rubunun </w:t>
      </w:r>
      <w:r w:rsidR="00A35616">
        <w:rPr>
          <w:rFonts w:ascii="Times New Roman" w:eastAsia="Calibri" w:hAnsi="Times New Roman"/>
          <w:szCs w:val="24"/>
          <w:lang w:eastAsia="en-US"/>
        </w:rPr>
        <w:t>B</w:t>
      </w:r>
      <w:r w:rsidRPr="00145426">
        <w:rPr>
          <w:rFonts w:ascii="Times New Roman" w:eastAsia="Calibri" w:hAnsi="Times New Roman"/>
          <w:szCs w:val="24"/>
          <w:lang w:eastAsia="en-US"/>
        </w:rPr>
        <w:t xml:space="preserve">ranşlara </w:t>
      </w:r>
      <w:r w:rsidR="00A35616">
        <w:rPr>
          <w:rFonts w:ascii="Times New Roman" w:eastAsia="Calibri" w:hAnsi="Times New Roman"/>
          <w:szCs w:val="24"/>
          <w:lang w:eastAsia="en-US"/>
        </w:rPr>
        <w:t>G</w:t>
      </w:r>
      <w:r w:rsidRPr="00145426">
        <w:rPr>
          <w:rFonts w:ascii="Times New Roman" w:eastAsia="Calibri" w:hAnsi="Times New Roman"/>
          <w:szCs w:val="24"/>
          <w:lang w:eastAsia="en-US"/>
        </w:rPr>
        <w:t xml:space="preserve">öre </w:t>
      </w:r>
      <w:r w:rsidR="00A35616">
        <w:rPr>
          <w:rFonts w:ascii="Times New Roman" w:eastAsia="Calibri" w:hAnsi="Times New Roman"/>
          <w:szCs w:val="24"/>
          <w:lang w:eastAsia="en-US"/>
        </w:rPr>
        <w:t>S</w:t>
      </w:r>
      <w:r w:rsidRPr="00145426">
        <w:rPr>
          <w:rFonts w:ascii="Times New Roman" w:eastAsia="Calibri" w:hAnsi="Times New Roman"/>
          <w:szCs w:val="24"/>
          <w:lang w:eastAsia="en-US"/>
        </w:rPr>
        <w:t xml:space="preserve">ayı ve </w:t>
      </w:r>
      <w:r w:rsidR="00A35616">
        <w:rPr>
          <w:rFonts w:ascii="Times New Roman" w:eastAsia="Calibri" w:hAnsi="Times New Roman"/>
          <w:szCs w:val="24"/>
          <w:lang w:eastAsia="en-US"/>
        </w:rPr>
        <w:t>Y</w:t>
      </w:r>
      <w:r w:rsidRPr="00145426">
        <w:rPr>
          <w:rFonts w:ascii="Times New Roman" w:eastAsia="Calibri" w:hAnsi="Times New Roman"/>
          <w:szCs w:val="24"/>
          <w:lang w:eastAsia="en-US"/>
        </w:rPr>
        <w:t>üzdeleri</w:t>
      </w:r>
    </w:p>
    <w:p w14:paraId="2E573993" w14:textId="77777777" w:rsidR="00A35616" w:rsidRPr="00497049" w:rsidRDefault="00A35616" w:rsidP="00145426">
      <w:pPr>
        <w:spacing w:after="0" w:line="240" w:lineRule="auto"/>
        <w:jc w:val="left"/>
        <w:rPr>
          <w:rFonts w:ascii="Times New Roman" w:eastAsia="Calibri" w:hAnsi="Times New Roman"/>
          <w:i/>
          <w:szCs w:val="24"/>
          <w:lang w:eastAsia="en-US"/>
        </w:rPr>
      </w:pPr>
    </w:p>
    <w:tbl>
      <w:tblPr>
        <w:tblW w:w="502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37"/>
        <w:gridCol w:w="3010"/>
        <w:gridCol w:w="2438"/>
        <w:gridCol w:w="2132"/>
      </w:tblGrid>
      <w:tr w:rsidR="00B41491" w:rsidRPr="001636A8" w14:paraId="09C942FC" w14:textId="77777777" w:rsidTr="00CF4F58">
        <w:trPr>
          <w:cantSplit/>
          <w:trHeight w:val="341"/>
          <w:tblHeader/>
        </w:trPr>
        <w:tc>
          <w:tcPr>
            <w:tcW w:w="2493" w:type="pct"/>
            <w:gridSpan w:val="2"/>
            <w:tcBorders>
              <w:top w:val="single" w:sz="4" w:space="0" w:color="auto"/>
              <w:left w:val="nil"/>
              <w:bottom w:val="single" w:sz="4" w:space="0" w:color="auto"/>
              <w:right w:val="nil"/>
            </w:tcBorders>
            <w:shd w:val="clear" w:color="auto" w:fill="FFFFFF"/>
            <w:vAlign w:val="center"/>
          </w:tcPr>
          <w:p w14:paraId="1E6707AF" w14:textId="77777777" w:rsidR="00B41491" w:rsidRPr="00ED00CE" w:rsidRDefault="00B41491" w:rsidP="00ED00CE">
            <w:pPr>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 xml:space="preserve">                      Branş</w:t>
            </w:r>
          </w:p>
        </w:tc>
        <w:tc>
          <w:tcPr>
            <w:tcW w:w="1337" w:type="pct"/>
            <w:tcBorders>
              <w:top w:val="single" w:sz="4" w:space="0" w:color="auto"/>
              <w:left w:val="nil"/>
              <w:bottom w:val="single" w:sz="4" w:space="0" w:color="auto"/>
              <w:right w:val="nil"/>
            </w:tcBorders>
            <w:shd w:val="clear" w:color="auto" w:fill="FFFFFF"/>
            <w:vAlign w:val="center"/>
          </w:tcPr>
          <w:p w14:paraId="719E7BA5" w14:textId="77777777" w:rsidR="00B41491" w:rsidRPr="00ED00CE" w:rsidRDefault="00B41491" w:rsidP="00145426">
            <w:pPr>
              <w:tabs>
                <w:tab w:val="left" w:pos="9072"/>
              </w:tabs>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N</w:t>
            </w:r>
          </w:p>
        </w:tc>
        <w:tc>
          <w:tcPr>
            <w:tcW w:w="1169" w:type="pct"/>
            <w:tcBorders>
              <w:top w:val="single" w:sz="4" w:space="0" w:color="auto"/>
              <w:left w:val="nil"/>
              <w:bottom w:val="single" w:sz="4" w:space="0" w:color="auto"/>
              <w:right w:val="nil"/>
            </w:tcBorders>
            <w:shd w:val="clear" w:color="auto" w:fill="FFFFFF"/>
            <w:vAlign w:val="center"/>
          </w:tcPr>
          <w:p w14:paraId="67FA562F" w14:textId="77777777" w:rsidR="00B41491" w:rsidRPr="00ED00CE" w:rsidRDefault="00B41491" w:rsidP="00145426">
            <w:pPr>
              <w:tabs>
                <w:tab w:val="left" w:pos="9072"/>
              </w:tabs>
              <w:spacing w:after="0" w:line="240" w:lineRule="auto"/>
              <w:jc w:val="left"/>
              <w:rPr>
                <w:rFonts w:ascii="Times New Roman" w:eastAsia="Calibri" w:hAnsi="Times New Roman"/>
                <w:bCs/>
                <w:sz w:val="20"/>
                <w:szCs w:val="20"/>
                <w:lang w:eastAsia="en-US"/>
              </w:rPr>
            </w:pPr>
            <w:r w:rsidRPr="00ED00CE">
              <w:rPr>
                <w:rFonts w:ascii="Times New Roman" w:eastAsia="Calibri" w:hAnsi="Times New Roman"/>
                <w:b/>
                <w:bCs/>
                <w:sz w:val="20"/>
                <w:szCs w:val="20"/>
                <w:lang w:eastAsia="en-US"/>
              </w:rPr>
              <w:t>%</w:t>
            </w:r>
          </w:p>
        </w:tc>
      </w:tr>
      <w:tr w:rsidR="00B41491" w:rsidRPr="001636A8" w14:paraId="5238FBAB" w14:textId="77777777" w:rsidTr="00CF4F58">
        <w:trPr>
          <w:cantSplit/>
          <w:trHeight w:val="358"/>
          <w:tblHeader/>
        </w:trPr>
        <w:tc>
          <w:tcPr>
            <w:tcW w:w="843" w:type="pct"/>
            <w:vMerge w:val="restart"/>
            <w:tcBorders>
              <w:top w:val="single" w:sz="4" w:space="0" w:color="auto"/>
              <w:left w:val="nil"/>
              <w:bottom w:val="single" w:sz="16" w:space="0" w:color="000000"/>
              <w:right w:val="nil"/>
            </w:tcBorders>
            <w:shd w:val="clear" w:color="auto" w:fill="FFFFFF"/>
            <w:vAlign w:val="center"/>
          </w:tcPr>
          <w:p w14:paraId="091B8555"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single" w:sz="4" w:space="0" w:color="auto"/>
              <w:left w:val="nil"/>
              <w:bottom w:val="nil"/>
              <w:right w:val="nil"/>
            </w:tcBorders>
            <w:shd w:val="clear" w:color="auto" w:fill="FFFFFF"/>
            <w:vAlign w:val="bottom"/>
          </w:tcPr>
          <w:p w14:paraId="7FD6C1CD"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Bilişim Teknolojileri</w:t>
            </w:r>
          </w:p>
        </w:tc>
        <w:tc>
          <w:tcPr>
            <w:tcW w:w="1337" w:type="pct"/>
            <w:tcBorders>
              <w:top w:val="single" w:sz="4" w:space="0" w:color="auto"/>
              <w:left w:val="nil"/>
              <w:bottom w:val="nil"/>
              <w:right w:val="nil"/>
            </w:tcBorders>
            <w:shd w:val="clear" w:color="auto" w:fill="FFFFFF"/>
            <w:vAlign w:val="center"/>
          </w:tcPr>
          <w:p w14:paraId="6CD5D0F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12</w:t>
            </w:r>
          </w:p>
        </w:tc>
        <w:tc>
          <w:tcPr>
            <w:tcW w:w="1169" w:type="pct"/>
            <w:tcBorders>
              <w:top w:val="single" w:sz="4" w:space="0" w:color="auto"/>
              <w:left w:val="nil"/>
              <w:bottom w:val="nil"/>
              <w:right w:val="nil"/>
            </w:tcBorders>
            <w:shd w:val="clear" w:color="auto" w:fill="FFFFFF"/>
            <w:vAlign w:val="center"/>
          </w:tcPr>
          <w:p w14:paraId="61BE07A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0DBC363F"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6F1BB31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4B1C59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Biyoloji</w:t>
            </w:r>
          </w:p>
        </w:tc>
        <w:tc>
          <w:tcPr>
            <w:tcW w:w="1337" w:type="pct"/>
            <w:tcBorders>
              <w:top w:val="nil"/>
              <w:left w:val="nil"/>
              <w:bottom w:val="nil"/>
              <w:right w:val="nil"/>
            </w:tcBorders>
            <w:shd w:val="clear" w:color="auto" w:fill="FFFFFF"/>
            <w:vAlign w:val="center"/>
          </w:tcPr>
          <w:p w14:paraId="02F5AB5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25BAE3A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42DEAC54"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0879B85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40A10CC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Coğrafya</w:t>
            </w:r>
          </w:p>
        </w:tc>
        <w:tc>
          <w:tcPr>
            <w:tcW w:w="1337" w:type="pct"/>
            <w:tcBorders>
              <w:top w:val="nil"/>
              <w:left w:val="nil"/>
              <w:bottom w:val="nil"/>
              <w:right w:val="nil"/>
            </w:tcBorders>
            <w:shd w:val="clear" w:color="auto" w:fill="FFFFFF"/>
            <w:vAlign w:val="center"/>
          </w:tcPr>
          <w:p w14:paraId="7D74638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7</w:t>
            </w:r>
          </w:p>
        </w:tc>
        <w:tc>
          <w:tcPr>
            <w:tcW w:w="1169" w:type="pct"/>
            <w:tcBorders>
              <w:top w:val="nil"/>
              <w:left w:val="nil"/>
              <w:bottom w:val="nil"/>
              <w:right w:val="nil"/>
            </w:tcBorders>
            <w:shd w:val="clear" w:color="auto" w:fill="FFFFFF"/>
            <w:vAlign w:val="center"/>
          </w:tcPr>
          <w:p w14:paraId="751BB43E"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w:t>
            </w:r>
          </w:p>
        </w:tc>
      </w:tr>
      <w:tr w:rsidR="00B41491" w:rsidRPr="001636A8" w14:paraId="20A87D38"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7385EB7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73A6B24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DKAB</w:t>
            </w:r>
          </w:p>
        </w:tc>
        <w:tc>
          <w:tcPr>
            <w:tcW w:w="1337" w:type="pct"/>
            <w:tcBorders>
              <w:top w:val="nil"/>
              <w:left w:val="nil"/>
              <w:bottom w:val="nil"/>
              <w:right w:val="nil"/>
            </w:tcBorders>
            <w:shd w:val="clear" w:color="auto" w:fill="FFFFFF"/>
            <w:vAlign w:val="center"/>
          </w:tcPr>
          <w:p w14:paraId="5D1258C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23</w:t>
            </w:r>
          </w:p>
        </w:tc>
        <w:tc>
          <w:tcPr>
            <w:tcW w:w="1169" w:type="pct"/>
            <w:tcBorders>
              <w:top w:val="nil"/>
              <w:left w:val="nil"/>
              <w:bottom w:val="nil"/>
              <w:right w:val="nil"/>
            </w:tcBorders>
            <w:shd w:val="clear" w:color="auto" w:fill="FFFFFF"/>
            <w:vAlign w:val="center"/>
          </w:tcPr>
          <w:p w14:paraId="23E4EEC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7</w:t>
            </w:r>
          </w:p>
        </w:tc>
      </w:tr>
      <w:tr w:rsidR="00B41491" w:rsidRPr="001636A8" w14:paraId="2CE8498E"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7AD880AB"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5ECD0A3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Fen Bilimleri</w:t>
            </w:r>
          </w:p>
        </w:tc>
        <w:tc>
          <w:tcPr>
            <w:tcW w:w="1337" w:type="pct"/>
            <w:tcBorders>
              <w:top w:val="nil"/>
              <w:left w:val="nil"/>
              <w:bottom w:val="nil"/>
              <w:right w:val="nil"/>
            </w:tcBorders>
            <w:shd w:val="clear" w:color="auto" w:fill="FFFFFF"/>
            <w:vAlign w:val="center"/>
          </w:tcPr>
          <w:p w14:paraId="7B0DE7F9"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18</w:t>
            </w:r>
          </w:p>
        </w:tc>
        <w:tc>
          <w:tcPr>
            <w:tcW w:w="1169" w:type="pct"/>
            <w:tcBorders>
              <w:top w:val="nil"/>
              <w:left w:val="nil"/>
              <w:bottom w:val="nil"/>
              <w:right w:val="nil"/>
            </w:tcBorders>
            <w:shd w:val="clear" w:color="auto" w:fill="FFFFFF"/>
            <w:vAlign w:val="center"/>
          </w:tcPr>
          <w:p w14:paraId="5F892F4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5</w:t>
            </w:r>
          </w:p>
        </w:tc>
      </w:tr>
      <w:tr w:rsidR="00B41491" w:rsidRPr="001636A8" w14:paraId="67ECD813"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665AA958"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3F1F903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Fizik</w:t>
            </w:r>
          </w:p>
        </w:tc>
        <w:tc>
          <w:tcPr>
            <w:tcW w:w="1337" w:type="pct"/>
            <w:tcBorders>
              <w:top w:val="nil"/>
              <w:left w:val="nil"/>
              <w:bottom w:val="nil"/>
              <w:right w:val="nil"/>
            </w:tcBorders>
            <w:shd w:val="clear" w:color="auto" w:fill="FFFFFF"/>
            <w:vAlign w:val="center"/>
          </w:tcPr>
          <w:p w14:paraId="38ECD33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c>
          <w:tcPr>
            <w:tcW w:w="1169" w:type="pct"/>
            <w:tcBorders>
              <w:top w:val="nil"/>
              <w:left w:val="nil"/>
              <w:bottom w:val="nil"/>
              <w:right w:val="nil"/>
            </w:tcBorders>
            <w:shd w:val="clear" w:color="auto" w:fill="FFFFFF"/>
            <w:vAlign w:val="center"/>
          </w:tcPr>
          <w:p w14:paraId="706EDBA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w:t>
            </w:r>
          </w:p>
        </w:tc>
      </w:tr>
      <w:tr w:rsidR="00B41491" w:rsidRPr="001636A8" w14:paraId="3C5F252E"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042A456B"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4B5DEA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Görsel Sanatlar</w:t>
            </w:r>
          </w:p>
        </w:tc>
        <w:tc>
          <w:tcPr>
            <w:tcW w:w="1337" w:type="pct"/>
            <w:tcBorders>
              <w:top w:val="nil"/>
              <w:left w:val="nil"/>
              <w:bottom w:val="nil"/>
              <w:right w:val="nil"/>
            </w:tcBorders>
            <w:shd w:val="clear" w:color="auto" w:fill="FFFFFF"/>
            <w:vAlign w:val="center"/>
          </w:tcPr>
          <w:p w14:paraId="302BA32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151E0980"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50685CB2"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29221999"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C3CCBC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İngilizce</w:t>
            </w:r>
          </w:p>
        </w:tc>
        <w:tc>
          <w:tcPr>
            <w:tcW w:w="1337" w:type="pct"/>
            <w:tcBorders>
              <w:top w:val="nil"/>
              <w:left w:val="nil"/>
              <w:bottom w:val="nil"/>
              <w:right w:val="nil"/>
            </w:tcBorders>
            <w:shd w:val="clear" w:color="auto" w:fill="FFFFFF"/>
            <w:vAlign w:val="center"/>
          </w:tcPr>
          <w:p w14:paraId="6362C99D"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51</w:t>
            </w:r>
          </w:p>
        </w:tc>
        <w:tc>
          <w:tcPr>
            <w:tcW w:w="1169" w:type="pct"/>
            <w:tcBorders>
              <w:top w:val="nil"/>
              <w:left w:val="nil"/>
              <w:bottom w:val="nil"/>
              <w:right w:val="nil"/>
            </w:tcBorders>
            <w:shd w:val="clear" w:color="auto" w:fill="FFFFFF"/>
            <w:vAlign w:val="center"/>
          </w:tcPr>
          <w:p w14:paraId="5FDD85F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r>
      <w:tr w:rsidR="00B41491" w:rsidRPr="001636A8" w14:paraId="1F493D3B"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4EB8F2F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284D4FC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Kimya</w:t>
            </w:r>
          </w:p>
        </w:tc>
        <w:tc>
          <w:tcPr>
            <w:tcW w:w="1337" w:type="pct"/>
            <w:tcBorders>
              <w:top w:val="nil"/>
              <w:left w:val="nil"/>
              <w:bottom w:val="nil"/>
              <w:right w:val="nil"/>
            </w:tcBorders>
            <w:shd w:val="clear" w:color="auto" w:fill="FFFFFF"/>
            <w:vAlign w:val="center"/>
          </w:tcPr>
          <w:p w14:paraId="38F9AC8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5D5BA15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4ADB2084"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7BEC3DE"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4C6D07C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Matematik</w:t>
            </w:r>
          </w:p>
        </w:tc>
        <w:tc>
          <w:tcPr>
            <w:tcW w:w="1337" w:type="pct"/>
            <w:tcBorders>
              <w:top w:val="nil"/>
              <w:left w:val="nil"/>
              <w:bottom w:val="nil"/>
              <w:right w:val="nil"/>
            </w:tcBorders>
            <w:shd w:val="clear" w:color="auto" w:fill="FFFFFF"/>
            <w:vAlign w:val="center"/>
          </w:tcPr>
          <w:p w14:paraId="0DCFEE88"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43</w:t>
            </w:r>
          </w:p>
        </w:tc>
        <w:tc>
          <w:tcPr>
            <w:tcW w:w="1169" w:type="pct"/>
            <w:tcBorders>
              <w:top w:val="nil"/>
              <w:left w:val="nil"/>
              <w:bottom w:val="nil"/>
              <w:right w:val="nil"/>
            </w:tcBorders>
            <w:shd w:val="clear" w:color="auto" w:fill="FFFFFF"/>
            <w:vAlign w:val="center"/>
          </w:tcPr>
          <w:p w14:paraId="7CFE825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12</w:t>
            </w:r>
          </w:p>
        </w:tc>
      </w:tr>
      <w:tr w:rsidR="00B41491" w:rsidRPr="001636A8" w14:paraId="21B2A6B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37B4AC8"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3BF0CAE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Sınıf</w:t>
            </w:r>
          </w:p>
        </w:tc>
        <w:tc>
          <w:tcPr>
            <w:tcW w:w="1337" w:type="pct"/>
            <w:tcBorders>
              <w:top w:val="nil"/>
              <w:left w:val="nil"/>
              <w:bottom w:val="nil"/>
              <w:right w:val="nil"/>
            </w:tcBorders>
            <w:shd w:val="clear" w:color="auto" w:fill="FFFFFF"/>
            <w:vAlign w:val="center"/>
          </w:tcPr>
          <w:p w14:paraId="1FA4B72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49</w:t>
            </w:r>
          </w:p>
        </w:tc>
        <w:tc>
          <w:tcPr>
            <w:tcW w:w="1169" w:type="pct"/>
            <w:tcBorders>
              <w:top w:val="nil"/>
              <w:left w:val="nil"/>
              <w:bottom w:val="nil"/>
              <w:right w:val="nil"/>
            </w:tcBorders>
            <w:shd w:val="clear" w:color="auto" w:fill="FFFFFF"/>
            <w:vAlign w:val="center"/>
          </w:tcPr>
          <w:p w14:paraId="0D12B4E6"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14</w:t>
            </w:r>
          </w:p>
        </w:tc>
      </w:tr>
      <w:tr w:rsidR="00B41491" w:rsidRPr="001636A8" w14:paraId="4E5ED5D8"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DB24EB6"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1C82779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Sosyal Bilgiler</w:t>
            </w:r>
          </w:p>
        </w:tc>
        <w:tc>
          <w:tcPr>
            <w:tcW w:w="1337" w:type="pct"/>
            <w:tcBorders>
              <w:top w:val="nil"/>
              <w:left w:val="nil"/>
              <w:bottom w:val="nil"/>
              <w:right w:val="nil"/>
            </w:tcBorders>
            <w:shd w:val="clear" w:color="auto" w:fill="FFFFFF"/>
            <w:vAlign w:val="center"/>
          </w:tcPr>
          <w:p w14:paraId="543346D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c>
          <w:tcPr>
            <w:tcW w:w="1169" w:type="pct"/>
            <w:tcBorders>
              <w:top w:val="nil"/>
              <w:left w:val="nil"/>
              <w:bottom w:val="nil"/>
              <w:right w:val="nil"/>
            </w:tcBorders>
            <w:shd w:val="clear" w:color="auto" w:fill="FFFFFF"/>
            <w:vAlign w:val="center"/>
          </w:tcPr>
          <w:p w14:paraId="4E3124D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w:t>
            </w:r>
          </w:p>
        </w:tc>
      </w:tr>
      <w:tr w:rsidR="00B41491" w:rsidRPr="001636A8" w14:paraId="34C66B0F"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273EB0D6"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2B12D4C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Tarih</w:t>
            </w:r>
          </w:p>
        </w:tc>
        <w:tc>
          <w:tcPr>
            <w:tcW w:w="1337" w:type="pct"/>
            <w:tcBorders>
              <w:top w:val="nil"/>
              <w:left w:val="nil"/>
              <w:bottom w:val="nil"/>
              <w:right w:val="nil"/>
            </w:tcBorders>
            <w:shd w:val="clear" w:color="auto" w:fill="FFFFFF"/>
            <w:vAlign w:val="center"/>
          </w:tcPr>
          <w:p w14:paraId="0C792093"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4</w:t>
            </w:r>
          </w:p>
        </w:tc>
        <w:tc>
          <w:tcPr>
            <w:tcW w:w="1169" w:type="pct"/>
            <w:tcBorders>
              <w:top w:val="nil"/>
              <w:left w:val="nil"/>
              <w:bottom w:val="nil"/>
              <w:right w:val="nil"/>
            </w:tcBorders>
            <w:shd w:val="clear" w:color="auto" w:fill="FFFFFF"/>
            <w:vAlign w:val="center"/>
          </w:tcPr>
          <w:p w14:paraId="1DE351D0"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w:t>
            </w:r>
          </w:p>
        </w:tc>
      </w:tr>
      <w:tr w:rsidR="00B41491" w:rsidRPr="001636A8" w14:paraId="26F9A54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3B05F7C4"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EFEE17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TDE</w:t>
            </w:r>
          </w:p>
        </w:tc>
        <w:tc>
          <w:tcPr>
            <w:tcW w:w="1337" w:type="pct"/>
            <w:tcBorders>
              <w:top w:val="nil"/>
              <w:left w:val="nil"/>
              <w:bottom w:val="nil"/>
              <w:right w:val="nil"/>
            </w:tcBorders>
            <w:shd w:val="clear" w:color="auto" w:fill="FFFFFF"/>
            <w:vAlign w:val="center"/>
          </w:tcPr>
          <w:p w14:paraId="431C3BBE"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37</w:t>
            </w:r>
          </w:p>
        </w:tc>
        <w:tc>
          <w:tcPr>
            <w:tcW w:w="1169" w:type="pct"/>
            <w:tcBorders>
              <w:top w:val="nil"/>
              <w:left w:val="nil"/>
              <w:bottom w:val="nil"/>
              <w:right w:val="nil"/>
            </w:tcBorders>
            <w:shd w:val="clear" w:color="auto" w:fill="FFFFFF"/>
            <w:vAlign w:val="center"/>
          </w:tcPr>
          <w:p w14:paraId="2D2CB3C7"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11</w:t>
            </w:r>
          </w:p>
        </w:tc>
      </w:tr>
      <w:tr w:rsidR="00B41491" w:rsidRPr="001636A8" w14:paraId="634969CA"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524628F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nil"/>
              <w:right w:val="nil"/>
            </w:tcBorders>
            <w:shd w:val="clear" w:color="auto" w:fill="FFFFFF"/>
            <w:vAlign w:val="bottom"/>
          </w:tcPr>
          <w:p w14:paraId="689DC6C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Türkçe</w:t>
            </w:r>
          </w:p>
        </w:tc>
        <w:tc>
          <w:tcPr>
            <w:tcW w:w="1337" w:type="pct"/>
            <w:tcBorders>
              <w:top w:val="nil"/>
              <w:left w:val="nil"/>
              <w:bottom w:val="nil"/>
              <w:right w:val="nil"/>
            </w:tcBorders>
            <w:shd w:val="clear" w:color="auto" w:fill="FFFFFF"/>
            <w:vAlign w:val="center"/>
          </w:tcPr>
          <w:p w14:paraId="07E055C2"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31</w:t>
            </w:r>
          </w:p>
        </w:tc>
        <w:tc>
          <w:tcPr>
            <w:tcW w:w="1169" w:type="pct"/>
            <w:tcBorders>
              <w:top w:val="nil"/>
              <w:left w:val="nil"/>
              <w:bottom w:val="nil"/>
              <w:right w:val="nil"/>
            </w:tcBorders>
            <w:shd w:val="clear" w:color="auto" w:fill="FFFFFF"/>
            <w:vAlign w:val="center"/>
          </w:tcPr>
          <w:p w14:paraId="44469831"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9</w:t>
            </w:r>
          </w:p>
        </w:tc>
      </w:tr>
      <w:tr w:rsidR="00B41491" w:rsidRPr="001636A8" w14:paraId="342BB7A6" w14:textId="77777777" w:rsidTr="00CF4F58">
        <w:trPr>
          <w:cantSplit/>
          <w:trHeight w:val="154"/>
          <w:tblHeader/>
        </w:trPr>
        <w:tc>
          <w:tcPr>
            <w:tcW w:w="843" w:type="pct"/>
            <w:vMerge/>
            <w:tcBorders>
              <w:top w:val="single" w:sz="16" w:space="0" w:color="000000"/>
              <w:left w:val="nil"/>
              <w:bottom w:val="single" w:sz="16" w:space="0" w:color="000000"/>
              <w:right w:val="nil"/>
            </w:tcBorders>
            <w:shd w:val="clear" w:color="auto" w:fill="FFFFFF"/>
            <w:vAlign w:val="center"/>
          </w:tcPr>
          <w:p w14:paraId="126C49FF"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nil"/>
              <w:left w:val="nil"/>
              <w:bottom w:val="single" w:sz="4" w:space="0" w:color="auto"/>
              <w:right w:val="nil"/>
            </w:tcBorders>
            <w:shd w:val="clear" w:color="auto" w:fill="FFFFFF"/>
            <w:vAlign w:val="bottom"/>
          </w:tcPr>
          <w:p w14:paraId="5F5F666B"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Diğer</w:t>
            </w:r>
          </w:p>
        </w:tc>
        <w:tc>
          <w:tcPr>
            <w:tcW w:w="1337" w:type="pct"/>
            <w:tcBorders>
              <w:top w:val="nil"/>
              <w:left w:val="nil"/>
              <w:bottom w:val="single" w:sz="4" w:space="0" w:color="auto"/>
              <w:right w:val="nil"/>
            </w:tcBorders>
            <w:shd w:val="clear" w:color="auto" w:fill="FFFFFF"/>
            <w:vAlign w:val="center"/>
          </w:tcPr>
          <w:p w14:paraId="69E90C35"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27</w:t>
            </w:r>
          </w:p>
        </w:tc>
        <w:tc>
          <w:tcPr>
            <w:tcW w:w="1169" w:type="pct"/>
            <w:tcBorders>
              <w:top w:val="nil"/>
              <w:left w:val="nil"/>
              <w:bottom w:val="single" w:sz="4" w:space="0" w:color="auto"/>
              <w:right w:val="nil"/>
            </w:tcBorders>
            <w:shd w:val="clear" w:color="auto" w:fill="FFFFFF"/>
            <w:vAlign w:val="center"/>
          </w:tcPr>
          <w:p w14:paraId="2C86385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8</w:t>
            </w:r>
          </w:p>
        </w:tc>
      </w:tr>
      <w:tr w:rsidR="00B41491" w:rsidRPr="001636A8" w14:paraId="08CCFD1E" w14:textId="77777777" w:rsidTr="00CF4F58">
        <w:trPr>
          <w:cantSplit/>
          <w:trHeight w:val="154"/>
        </w:trPr>
        <w:tc>
          <w:tcPr>
            <w:tcW w:w="843" w:type="pct"/>
            <w:vMerge/>
            <w:tcBorders>
              <w:top w:val="single" w:sz="16" w:space="0" w:color="000000"/>
              <w:left w:val="nil"/>
              <w:bottom w:val="single" w:sz="4" w:space="0" w:color="auto"/>
              <w:right w:val="nil"/>
            </w:tcBorders>
            <w:shd w:val="clear" w:color="auto" w:fill="FFFFFF"/>
            <w:vAlign w:val="center"/>
          </w:tcPr>
          <w:p w14:paraId="0C311993" w14:textId="77777777" w:rsidR="00B41491" w:rsidRPr="00ED00CE" w:rsidRDefault="00B41491" w:rsidP="00ED00CE">
            <w:pPr>
              <w:spacing w:after="0" w:line="240" w:lineRule="auto"/>
              <w:jc w:val="left"/>
              <w:rPr>
                <w:rFonts w:ascii="Times New Roman" w:eastAsiaTheme="minorHAnsi" w:hAnsi="Times New Roman"/>
                <w:sz w:val="20"/>
                <w:lang w:eastAsia="en-US"/>
              </w:rPr>
            </w:pPr>
          </w:p>
        </w:tc>
        <w:tc>
          <w:tcPr>
            <w:tcW w:w="1651" w:type="pct"/>
            <w:tcBorders>
              <w:top w:val="single" w:sz="4" w:space="0" w:color="auto"/>
              <w:left w:val="nil"/>
              <w:bottom w:val="single" w:sz="4" w:space="0" w:color="auto"/>
              <w:right w:val="nil"/>
            </w:tcBorders>
            <w:shd w:val="clear" w:color="auto" w:fill="FFFFFF"/>
            <w:vAlign w:val="bottom"/>
          </w:tcPr>
          <w:p w14:paraId="52AECDB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Total</w:t>
            </w:r>
          </w:p>
        </w:tc>
        <w:tc>
          <w:tcPr>
            <w:tcW w:w="1337" w:type="pct"/>
            <w:tcBorders>
              <w:top w:val="single" w:sz="4" w:space="0" w:color="auto"/>
              <w:left w:val="nil"/>
              <w:bottom w:val="single" w:sz="4" w:space="0" w:color="auto"/>
              <w:right w:val="nil"/>
            </w:tcBorders>
            <w:shd w:val="clear" w:color="auto" w:fill="FFFFFF"/>
            <w:vAlign w:val="center"/>
          </w:tcPr>
          <w:p w14:paraId="1716602A"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352</w:t>
            </w:r>
          </w:p>
        </w:tc>
        <w:tc>
          <w:tcPr>
            <w:tcW w:w="1169" w:type="pct"/>
            <w:tcBorders>
              <w:top w:val="single" w:sz="4" w:space="0" w:color="auto"/>
              <w:left w:val="nil"/>
              <w:bottom w:val="single" w:sz="4" w:space="0" w:color="auto"/>
              <w:right w:val="nil"/>
            </w:tcBorders>
            <w:shd w:val="clear" w:color="auto" w:fill="FFFFFF"/>
            <w:vAlign w:val="center"/>
          </w:tcPr>
          <w:p w14:paraId="5073E2B4" w14:textId="77777777" w:rsidR="00B41491" w:rsidRPr="00ED00CE" w:rsidRDefault="00B41491" w:rsidP="00ED00CE">
            <w:pPr>
              <w:spacing w:after="0" w:line="240" w:lineRule="auto"/>
              <w:jc w:val="left"/>
              <w:rPr>
                <w:rFonts w:ascii="Times New Roman" w:eastAsiaTheme="minorHAnsi" w:hAnsi="Times New Roman"/>
                <w:sz w:val="20"/>
                <w:lang w:eastAsia="en-US"/>
              </w:rPr>
            </w:pPr>
            <w:r w:rsidRPr="00ED00CE">
              <w:rPr>
                <w:rFonts w:ascii="Times New Roman" w:eastAsiaTheme="minorHAnsi" w:hAnsi="Times New Roman"/>
                <w:sz w:val="20"/>
                <w:lang w:eastAsia="en-US"/>
              </w:rPr>
              <w:t>100</w:t>
            </w:r>
          </w:p>
        </w:tc>
      </w:tr>
    </w:tbl>
    <w:p w14:paraId="35996D84" w14:textId="77777777" w:rsidR="00A35616" w:rsidRDefault="00A35616" w:rsidP="00DE2086">
      <w:pPr>
        <w:tabs>
          <w:tab w:val="left" w:pos="709"/>
          <w:tab w:val="left" w:pos="9072"/>
        </w:tabs>
        <w:spacing w:after="0" w:line="480" w:lineRule="auto"/>
        <w:ind w:firstLine="709"/>
        <w:rPr>
          <w:rFonts w:ascii="Times New Roman" w:hAnsi="Times New Roman"/>
          <w:szCs w:val="24"/>
        </w:rPr>
      </w:pPr>
    </w:p>
    <w:p w14:paraId="3B1726B0" w14:textId="77777777" w:rsidR="00B41491" w:rsidRPr="000F25C0" w:rsidRDefault="00B41491" w:rsidP="00DE2086">
      <w:pPr>
        <w:tabs>
          <w:tab w:val="left" w:pos="709"/>
          <w:tab w:val="left" w:pos="9072"/>
        </w:tabs>
        <w:spacing w:after="0" w:line="480" w:lineRule="auto"/>
        <w:ind w:firstLine="709"/>
        <w:rPr>
          <w:rFonts w:ascii="Times New Roman" w:hAnsi="Times New Roman"/>
          <w:szCs w:val="24"/>
        </w:rPr>
      </w:pPr>
      <w:r>
        <w:rPr>
          <w:rFonts w:ascii="Times New Roman" w:hAnsi="Times New Roman"/>
          <w:szCs w:val="24"/>
        </w:rPr>
        <w:t xml:space="preserve">Araştırma kapsamında </w:t>
      </w:r>
      <w:r w:rsidRPr="000F25C0">
        <w:rPr>
          <w:rFonts w:ascii="Times New Roman" w:hAnsi="Times New Roman"/>
          <w:szCs w:val="24"/>
        </w:rPr>
        <w:t>3</w:t>
      </w:r>
      <w:r>
        <w:rPr>
          <w:rFonts w:ascii="Times New Roman" w:hAnsi="Times New Roman"/>
          <w:szCs w:val="24"/>
        </w:rPr>
        <w:t>52</w:t>
      </w:r>
      <w:r w:rsidRPr="000F25C0">
        <w:rPr>
          <w:rFonts w:ascii="Times New Roman" w:hAnsi="Times New Roman"/>
          <w:szCs w:val="24"/>
        </w:rPr>
        <w:t xml:space="preserve"> öğretmen</w:t>
      </w:r>
      <w:r>
        <w:rPr>
          <w:rFonts w:ascii="Times New Roman" w:hAnsi="Times New Roman"/>
          <w:szCs w:val="24"/>
        </w:rPr>
        <w:t>den veri toplanmıştır</w:t>
      </w:r>
      <w:r w:rsidRPr="000F25C0">
        <w:rPr>
          <w:rFonts w:ascii="Times New Roman" w:hAnsi="Times New Roman"/>
          <w:szCs w:val="24"/>
        </w:rPr>
        <w:t xml:space="preserve">. </w:t>
      </w:r>
      <w:r>
        <w:rPr>
          <w:rFonts w:ascii="Times New Roman" w:hAnsi="Times New Roman"/>
          <w:szCs w:val="24"/>
        </w:rPr>
        <w:t xml:space="preserve">Bu öğretmenler 13 farklı </w:t>
      </w:r>
      <w:proofErr w:type="gramStart"/>
      <w:r>
        <w:rPr>
          <w:rFonts w:ascii="Times New Roman" w:hAnsi="Times New Roman"/>
          <w:szCs w:val="24"/>
        </w:rPr>
        <w:t>branştan</w:t>
      </w:r>
      <w:proofErr w:type="gramEnd"/>
      <w:r>
        <w:rPr>
          <w:rFonts w:ascii="Times New Roman" w:hAnsi="Times New Roman"/>
          <w:szCs w:val="24"/>
        </w:rPr>
        <w:t xml:space="preserve"> EBA kullanıcılarıdır. </w:t>
      </w:r>
    </w:p>
    <w:p w14:paraId="02341006" w14:textId="3DC9D91D" w:rsidR="00B41491" w:rsidRPr="00B4106A" w:rsidRDefault="00CE64AE" w:rsidP="00DE2086">
      <w:pPr>
        <w:pStyle w:val="Balk1"/>
        <w:tabs>
          <w:tab w:val="left" w:pos="709"/>
        </w:tabs>
        <w:spacing w:before="0" w:line="48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r>
      <w:r w:rsidR="00B41491" w:rsidRPr="00B4106A">
        <w:rPr>
          <w:rFonts w:ascii="Times New Roman" w:eastAsia="Calibri" w:hAnsi="Times New Roman" w:cs="Times New Roman"/>
          <w:color w:val="auto"/>
          <w:sz w:val="24"/>
          <w:szCs w:val="24"/>
          <w:lang w:eastAsia="en-US"/>
        </w:rPr>
        <w:t>Ölçme Aracı</w:t>
      </w:r>
    </w:p>
    <w:p w14:paraId="225760BE" w14:textId="4DE2A981" w:rsidR="00B41491" w:rsidRPr="000F25C0" w:rsidRDefault="00B41491" w:rsidP="00DE2086">
      <w:pPr>
        <w:tabs>
          <w:tab w:val="left" w:pos="709"/>
        </w:tabs>
        <w:spacing w:after="0" w:line="480" w:lineRule="auto"/>
        <w:ind w:firstLine="708"/>
        <w:rPr>
          <w:rFonts w:ascii="Times New Roman" w:eastAsia="Calibri" w:hAnsi="Times New Roman"/>
          <w:szCs w:val="24"/>
        </w:rPr>
      </w:pPr>
      <w:r>
        <w:rPr>
          <w:rFonts w:ascii="Times New Roman" w:eastAsia="Calibri" w:hAnsi="Times New Roman"/>
          <w:szCs w:val="24"/>
        </w:rPr>
        <w:t xml:space="preserve">Uyarlama çalışması yapılan </w:t>
      </w:r>
      <w:proofErr w:type="spellStart"/>
      <w:r w:rsidRPr="000F25C0">
        <w:rPr>
          <w:rFonts w:ascii="Times New Roman" w:eastAsia="Calibri" w:hAnsi="Times New Roman"/>
          <w:szCs w:val="24"/>
        </w:rPr>
        <w:t>MYDF</w:t>
      </w:r>
      <w:r w:rsidR="00A35616" w:rsidRPr="000F25C0">
        <w:rPr>
          <w:rFonts w:ascii="Times New Roman" w:eastAsia="Calibri" w:hAnsi="Times New Roman"/>
          <w:szCs w:val="24"/>
        </w:rPr>
        <w:t>’</w:t>
      </w:r>
      <w:r w:rsidR="00CF4F58">
        <w:rPr>
          <w:rFonts w:ascii="Times New Roman" w:eastAsia="Calibri" w:hAnsi="Times New Roman"/>
          <w:szCs w:val="24"/>
        </w:rPr>
        <w:t>ni</w:t>
      </w:r>
      <w:r w:rsidR="00A35616">
        <w:rPr>
          <w:rFonts w:ascii="Times New Roman" w:eastAsia="Calibri" w:hAnsi="Times New Roman"/>
          <w:szCs w:val="24"/>
        </w:rPr>
        <w:t>n</w:t>
      </w:r>
      <w:proofErr w:type="spellEnd"/>
      <w:r w:rsidR="00A35616" w:rsidRPr="000F25C0">
        <w:rPr>
          <w:rFonts w:ascii="Times New Roman" w:eastAsia="Calibri" w:hAnsi="Times New Roman"/>
          <w:szCs w:val="24"/>
        </w:rPr>
        <w:t xml:space="preserve"> </w:t>
      </w:r>
      <w:r w:rsidRPr="000F25C0">
        <w:rPr>
          <w:rFonts w:ascii="Times New Roman" w:eastAsia="Calibri" w:hAnsi="Times New Roman"/>
          <w:szCs w:val="24"/>
        </w:rPr>
        <w:t xml:space="preserve">orijinali </w:t>
      </w:r>
      <w:proofErr w:type="spellStart"/>
      <w:r w:rsidRPr="000F25C0">
        <w:rPr>
          <w:rFonts w:ascii="Times New Roman" w:eastAsia="Calibri" w:hAnsi="Times New Roman"/>
          <w:szCs w:val="24"/>
        </w:rPr>
        <w:t>Herrring</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Notar</w:t>
      </w:r>
      <w:proofErr w:type="spellEnd"/>
      <w:r w:rsidRPr="000F25C0">
        <w:rPr>
          <w:rFonts w:ascii="Times New Roman" w:eastAsia="Calibri" w:hAnsi="Times New Roman"/>
          <w:szCs w:val="24"/>
        </w:rPr>
        <w:t xml:space="preserve"> ve Wilson (2005) tarafından geliştirilmiştir. Orijinali öğretmenler için geliştirilen bu form</w:t>
      </w:r>
      <w:r>
        <w:rPr>
          <w:rFonts w:ascii="Times New Roman" w:eastAsia="Calibri" w:hAnsi="Times New Roman"/>
          <w:szCs w:val="24"/>
        </w:rPr>
        <w:t>un</w:t>
      </w:r>
      <w:r w:rsidRPr="000F25C0">
        <w:rPr>
          <w:rFonts w:ascii="Times New Roman" w:eastAsia="Calibri" w:hAnsi="Times New Roman"/>
          <w:szCs w:val="24"/>
        </w:rPr>
        <w:t>,  multimedya yazılımı kullanan herkes tarafından kullanılabilir nitelikte</w:t>
      </w:r>
      <w:r>
        <w:rPr>
          <w:rFonts w:ascii="Times New Roman" w:eastAsia="Calibri" w:hAnsi="Times New Roman"/>
          <w:szCs w:val="24"/>
        </w:rPr>
        <w:t xml:space="preserve"> olduğu belirtilmiştir</w:t>
      </w:r>
      <w:r w:rsidRPr="000F25C0">
        <w:rPr>
          <w:rFonts w:ascii="Times New Roman" w:eastAsia="Calibri" w:hAnsi="Times New Roman"/>
          <w:szCs w:val="24"/>
        </w:rPr>
        <w:t xml:space="preserve"> (</w:t>
      </w:r>
      <w:proofErr w:type="spellStart"/>
      <w:r w:rsidRPr="000F25C0">
        <w:rPr>
          <w:rFonts w:ascii="Times New Roman" w:eastAsia="Calibri" w:hAnsi="Times New Roman"/>
          <w:szCs w:val="24"/>
        </w:rPr>
        <w:t>Herring</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Notar</w:t>
      </w:r>
      <w:proofErr w:type="spellEnd"/>
      <w:r w:rsidRPr="000F25C0">
        <w:rPr>
          <w:rFonts w:ascii="Times New Roman" w:eastAsia="Calibri" w:hAnsi="Times New Roman"/>
          <w:szCs w:val="24"/>
        </w:rPr>
        <w:t xml:space="preserve"> </w:t>
      </w:r>
      <w:r w:rsidRPr="000F25C0">
        <w:rPr>
          <w:rFonts w:ascii="Times New Roman" w:eastAsia="Calibri" w:hAnsi="Times New Roman"/>
          <w:szCs w:val="24"/>
        </w:rPr>
        <w:lastRenderedPageBreak/>
        <w:t>ve Wilson, 2005). Bu form</w:t>
      </w:r>
      <w:r>
        <w:rPr>
          <w:rFonts w:ascii="Times New Roman" w:eastAsia="Calibri" w:hAnsi="Times New Roman"/>
          <w:szCs w:val="24"/>
        </w:rPr>
        <w:t xml:space="preserve"> ile multimedya yazılımları</w:t>
      </w:r>
      <w:r w:rsidRPr="000F25C0">
        <w:rPr>
          <w:rFonts w:ascii="Times New Roman" w:eastAsia="Calibri" w:hAnsi="Times New Roman"/>
          <w:szCs w:val="24"/>
        </w:rPr>
        <w:t xml:space="preserve"> “ içerik”, “öğrenci katılımı”, “kullanım kolaylığı” ve “tasarım, estetik” </w:t>
      </w:r>
      <w:r>
        <w:rPr>
          <w:rFonts w:ascii="Times New Roman" w:eastAsia="Calibri" w:hAnsi="Times New Roman"/>
          <w:szCs w:val="24"/>
        </w:rPr>
        <w:t>temel yönleriyle değerlendirilmektedir</w:t>
      </w:r>
      <w:r w:rsidRPr="000F25C0">
        <w:rPr>
          <w:rFonts w:ascii="Times New Roman" w:eastAsia="Calibri" w:hAnsi="Times New Roman"/>
          <w:szCs w:val="24"/>
        </w:rPr>
        <w:t xml:space="preserve">. Uyarlama çalışması sonrasında </w:t>
      </w:r>
      <w:r>
        <w:rPr>
          <w:rFonts w:ascii="Times New Roman" w:eastAsia="Calibri" w:hAnsi="Times New Roman"/>
          <w:szCs w:val="24"/>
        </w:rPr>
        <w:t>bu</w:t>
      </w:r>
      <w:r w:rsidRPr="000F25C0">
        <w:rPr>
          <w:rFonts w:ascii="Times New Roman" w:eastAsia="Calibri" w:hAnsi="Times New Roman"/>
          <w:szCs w:val="24"/>
        </w:rPr>
        <w:t xml:space="preserve"> yapı korunmuş ve isimlendirmeler orijinal form ile aynı olacak şekilde yapılmıştır. </w:t>
      </w:r>
    </w:p>
    <w:p w14:paraId="0D271319" w14:textId="6B3C1283" w:rsidR="00B41491" w:rsidRDefault="00B41491" w:rsidP="00DE2086">
      <w:pPr>
        <w:tabs>
          <w:tab w:val="left" w:pos="709"/>
        </w:tabs>
        <w:spacing w:after="0" w:line="480" w:lineRule="auto"/>
        <w:ind w:firstLine="709"/>
        <w:rPr>
          <w:rFonts w:ascii="Times New Roman" w:eastAsia="Calibri" w:hAnsi="Times New Roman"/>
          <w:szCs w:val="24"/>
        </w:rPr>
      </w:pPr>
      <w:r w:rsidRPr="000F25C0">
        <w:rPr>
          <w:rFonts w:ascii="Times New Roman" w:eastAsia="Calibri" w:hAnsi="Times New Roman"/>
          <w:szCs w:val="24"/>
        </w:rPr>
        <w:t>MYDF toplam 43 madde içermektedir. Bu maddelerin cevaplanması Evet (E)/Hayır (H) şeklinde yapılmaktadır. Orijinal formda değerlendirilen yazılımın kullanım kitlesi ve yazılım nitelikleri hakkında bilgilerin toplanmasını içeren yönerge bölümü bulunmaktadır. Bu yönergelerin tamamı, uyarlaması yapılan forma eklenmemiş olup araştırma için gerekli görülen yönergeler alınmıştır. Orijinal formda, yazılım</w:t>
      </w:r>
      <w:r>
        <w:rPr>
          <w:rFonts w:ascii="Times New Roman" w:eastAsia="Calibri" w:hAnsi="Times New Roman"/>
          <w:szCs w:val="24"/>
        </w:rPr>
        <w:t>lar</w:t>
      </w:r>
      <w:r w:rsidRPr="000F25C0">
        <w:rPr>
          <w:rFonts w:ascii="Times New Roman" w:eastAsia="Calibri" w:hAnsi="Times New Roman"/>
          <w:szCs w:val="24"/>
        </w:rPr>
        <w:t xml:space="preserve">ın değerlendirilmesi ile elde edilen puanların nasıl nitelendirildiğini belirten “derecelendirme ölçeği” puan aralıkları şeklinde verilmiştir. Uyarlama çalışması yapılan formda da bu derecelendirme ölçeğine yer verilmiştir. Orijinal MYDF’nin bütünlük, açıklık ve anlaşılırlık, kullanım kolaylığı, mantıksal sıralaması, derecelendirme ölçeği ile ilgili niteliklerinin değerlendirilmesi için araştırmacılar beş maddelik anket kullanmıştır. MYDF Anketinde bulunan beş sorunun cevaplandırılması dörtlü likert (1=zayıf, 2=orta, 3=iyi ve 4=mükemmel) şeklindedir. Bu çalışmada MYDF </w:t>
      </w:r>
      <w:r>
        <w:rPr>
          <w:rFonts w:ascii="Times New Roman" w:eastAsia="Calibri" w:hAnsi="Times New Roman"/>
          <w:szCs w:val="24"/>
        </w:rPr>
        <w:t>a</w:t>
      </w:r>
      <w:r w:rsidRPr="000F25C0">
        <w:rPr>
          <w:rFonts w:ascii="Times New Roman" w:eastAsia="Calibri" w:hAnsi="Times New Roman"/>
          <w:szCs w:val="24"/>
        </w:rPr>
        <w:t xml:space="preserve">nketinin uyarlaması yapılarak süreçte formun öğretmenler tarafından değerlendirilmesi için kullanılmıştır. Ayrıca orijinal formda her bir temel </w:t>
      </w:r>
      <w:r>
        <w:rPr>
          <w:rFonts w:ascii="Times New Roman" w:eastAsia="Calibri" w:hAnsi="Times New Roman"/>
          <w:szCs w:val="24"/>
        </w:rPr>
        <w:t>değerlendirme alanı</w:t>
      </w:r>
      <w:r w:rsidRPr="000F25C0">
        <w:rPr>
          <w:rFonts w:ascii="Times New Roman" w:eastAsia="Calibri" w:hAnsi="Times New Roman"/>
          <w:szCs w:val="24"/>
        </w:rPr>
        <w:t xml:space="preserve"> altında, o </w:t>
      </w:r>
      <w:r>
        <w:rPr>
          <w:rFonts w:ascii="Times New Roman" w:eastAsia="Calibri" w:hAnsi="Times New Roman"/>
          <w:szCs w:val="24"/>
        </w:rPr>
        <w:t>alana</w:t>
      </w:r>
      <w:r w:rsidRPr="000F25C0">
        <w:rPr>
          <w:rFonts w:ascii="Times New Roman" w:eastAsia="Calibri" w:hAnsi="Times New Roman"/>
          <w:szCs w:val="24"/>
        </w:rPr>
        <w:t xml:space="preserve"> ait yorumların yazılabileceği “yorum” bölümü yer almaktadır. Uyarlanan formda da bu bölüme yer verilmiştir. Öğretmenlerin bu bölümde yer alan yorumlarından yola çıkarak çalışmanın öneriler bölümü zenginleştirilmiştir.  </w:t>
      </w:r>
    </w:p>
    <w:p w14:paraId="2F1467CC" w14:textId="77777777" w:rsidR="00B41491" w:rsidRPr="000F25C0" w:rsidRDefault="00B41491" w:rsidP="00DE2086">
      <w:pPr>
        <w:tabs>
          <w:tab w:val="left" w:pos="709"/>
        </w:tabs>
        <w:spacing w:after="0" w:line="480" w:lineRule="auto"/>
        <w:ind w:firstLine="709"/>
        <w:rPr>
          <w:rFonts w:ascii="Times New Roman" w:eastAsia="Calibri" w:hAnsi="Times New Roman"/>
          <w:szCs w:val="24"/>
        </w:rPr>
      </w:pPr>
      <w:r>
        <w:rPr>
          <w:rFonts w:ascii="Times New Roman" w:hAnsi="Times New Roman"/>
          <w:szCs w:val="24"/>
        </w:rPr>
        <w:t>MYDF ile</w:t>
      </w:r>
      <w:r w:rsidRPr="000F25C0">
        <w:rPr>
          <w:rFonts w:ascii="Times New Roman" w:hAnsi="Times New Roman"/>
          <w:szCs w:val="24"/>
        </w:rPr>
        <w:t xml:space="preserve"> bir eğitsel yazılım en düşük 0 ve en yüksek 43 puan verilerek değerlendirilmektedir. Ayrıca eğitsel yazılımlar farklı puan aralıklarına göre farklı nitelendirilmektedir. MYDF’ye göre değerlendirilen ve 37-43 puan alan yazılımlar “Kullanılabilir (K)”,  30-36 puan alan yazılımlar “Gözden Geçirilerek Kullanılabilir (GGK)” </w:t>
      </w:r>
      <w:r w:rsidRPr="000F25C0">
        <w:rPr>
          <w:rFonts w:ascii="Times New Roman" w:hAnsi="Times New Roman"/>
          <w:szCs w:val="24"/>
        </w:rPr>
        <w:lastRenderedPageBreak/>
        <w:t xml:space="preserve">ve 0-29 arası puan alan yazılımlar “Kabul Edilemez, Kullanmaya Değmez (KD)” olarak nitelendirilmektedir </w:t>
      </w:r>
      <w:r w:rsidRPr="000F25C0">
        <w:rPr>
          <w:rFonts w:ascii="Times New Roman" w:eastAsia="Calibri" w:hAnsi="Times New Roman"/>
          <w:szCs w:val="24"/>
        </w:rPr>
        <w:t>(</w:t>
      </w:r>
      <w:proofErr w:type="spellStart"/>
      <w:r w:rsidRPr="000F25C0">
        <w:rPr>
          <w:rFonts w:ascii="Times New Roman" w:eastAsia="Calibri" w:hAnsi="Times New Roman"/>
          <w:szCs w:val="24"/>
        </w:rPr>
        <w:t>Herrring</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Notar</w:t>
      </w:r>
      <w:proofErr w:type="spellEnd"/>
      <w:r w:rsidRPr="000F25C0">
        <w:rPr>
          <w:rFonts w:ascii="Times New Roman" w:eastAsia="Calibri" w:hAnsi="Times New Roman"/>
          <w:szCs w:val="24"/>
        </w:rPr>
        <w:t xml:space="preserve"> ve Wilson, 2005).</w:t>
      </w:r>
      <w:r>
        <w:rPr>
          <w:rFonts w:ascii="Times New Roman" w:eastAsia="Calibri" w:hAnsi="Times New Roman"/>
          <w:szCs w:val="24"/>
        </w:rPr>
        <w:t xml:space="preserve"> </w:t>
      </w:r>
    </w:p>
    <w:p w14:paraId="3CDEBC0D" w14:textId="039B0EB9" w:rsidR="00B41491" w:rsidRPr="00B4106A" w:rsidRDefault="00CE64AE" w:rsidP="00DE2086">
      <w:pPr>
        <w:pStyle w:val="Balk1"/>
        <w:tabs>
          <w:tab w:val="left" w:pos="709"/>
        </w:tabs>
        <w:spacing w:before="0" w:line="480" w:lineRule="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ab/>
      </w:r>
      <w:r w:rsidR="00B41491" w:rsidRPr="00B4106A">
        <w:rPr>
          <w:rFonts w:ascii="Times New Roman" w:eastAsia="Calibri" w:hAnsi="Times New Roman" w:cs="Times New Roman"/>
          <w:color w:val="auto"/>
          <w:sz w:val="24"/>
          <w:szCs w:val="24"/>
          <w:lang w:eastAsia="en-US"/>
        </w:rPr>
        <w:t>Formun Uyarlanması</w:t>
      </w:r>
    </w:p>
    <w:p w14:paraId="47E10861" w14:textId="23198F2D" w:rsidR="00B41491" w:rsidRPr="000F25C0" w:rsidRDefault="00B41491" w:rsidP="008E0D87">
      <w:pPr>
        <w:tabs>
          <w:tab w:val="left" w:pos="709"/>
        </w:tabs>
        <w:spacing w:after="0" w:line="480" w:lineRule="auto"/>
        <w:ind w:firstLine="708"/>
        <w:rPr>
          <w:rFonts w:ascii="Times New Roman" w:eastAsia="Calibri" w:hAnsi="Times New Roman"/>
          <w:szCs w:val="24"/>
        </w:rPr>
      </w:pPr>
      <w:r w:rsidRPr="000F25C0">
        <w:rPr>
          <w:rFonts w:ascii="Times New Roman" w:eastAsia="Calibri" w:hAnsi="Times New Roman"/>
          <w:szCs w:val="24"/>
        </w:rPr>
        <w:t>Türkçe alanyazında yer alan eğitsel</w:t>
      </w:r>
      <w:r>
        <w:rPr>
          <w:rFonts w:ascii="Times New Roman" w:eastAsia="Calibri" w:hAnsi="Times New Roman"/>
          <w:szCs w:val="24"/>
        </w:rPr>
        <w:t xml:space="preserve"> yazılım değerlendirme araçları, eğitsel multimedya yazılımlarının değerlendirilmesinde</w:t>
      </w:r>
      <w:r w:rsidRPr="000F25C0">
        <w:rPr>
          <w:rFonts w:ascii="Times New Roman" w:eastAsia="Calibri" w:hAnsi="Times New Roman"/>
          <w:szCs w:val="24"/>
        </w:rPr>
        <w:t xml:space="preserve"> kullanılmak amacıyla temel faktör yapı</w:t>
      </w:r>
      <w:r>
        <w:rPr>
          <w:rFonts w:ascii="Times New Roman" w:eastAsia="Calibri" w:hAnsi="Times New Roman"/>
          <w:szCs w:val="24"/>
        </w:rPr>
        <w:t>ları</w:t>
      </w:r>
      <w:r w:rsidRPr="000F25C0">
        <w:rPr>
          <w:rFonts w:ascii="Times New Roman" w:eastAsia="Calibri" w:hAnsi="Times New Roman"/>
          <w:szCs w:val="24"/>
        </w:rPr>
        <w:t xml:space="preserve"> ve alt maddeleri</w:t>
      </w:r>
      <w:r>
        <w:rPr>
          <w:rFonts w:ascii="Times New Roman" w:eastAsia="Calibri" w:hAnsi="Times New Roman"/>
          <w:szCs w:val="24"/>
        </w:rPr>
        <w:t xml:space="preserve">yle </w:t>
      </w:r>
      <w:r w:rsidRPr="000F25C0">
        <w:rPr>
          <w:rFonts w:ascii="Times New Roman" w:eastAsia="Calibri" w:hAnsi="Times New Roman"/>
          <w:szCs w:val="24"/>
        </w:rPr>
        <w:t>incelenmiştir.</w:t>
      </w:r>
      <w:r>
        <w:rPr>
          <w:rFonts w:ascii="Times New Roman" w:eastAsia="Calibri" w:hAnsi="Times New Roman"/>
          <w:szCs w:val="24"/>
        </w:rPr>
        <w:t xml:space="preserve"> </w:t>
      </w:r>
      <w:r w:rsidR="00B2141C" w:rsidRPr="003605A8">
        <w:rPr>
          <w:rFonts w:ascii="Times New Roman" w:eastAsia="Calibri" w:hAnsi="Times New Roman"/>
          <w:szCs w:val="24"/>
        </w:rPr>
        <w:t>Kelleci (2010) tarafından geliştirilen yazılım değerlendirme aracı iki ayrı form şeklinde olup 74 madde içermektedir. Bu yazılım değerlendirme aracı çok fazla madde içerdiği</w:t>
      </w:r>
      <w:r w:rsidR="008057FA" w:rsidRPr="003605A8">
        <w:rPr>
          <w:rFonts w:ascii="Times New Roman" w:eastAsia="Calibri" w:hAnsi="Times New Roman"/>
          <w:szCs w:val="24"/>
        </w:rPr>
        <w:t xml:space="preserve"> halde araştırmanın amacına uygun eğitsel özelliklere ait maddeleri çok fazla kapsamadığından kullanılmamıştır. </w:t>
      </w:r>
      <w:proofErr w:type="spellStart"/>
      <w:r w:rsidR="008057FA" w:rsidRPr="003605A8">
        <w:rPr>
          <w:rFonts w:ascii="Times New Roman" w:eastAsia="Calibri" w:hAnsi="Times New Roman"/>
          <w:bCs/>
          <w:szCs w:val="24"/>
        </w:rPr>
        <w:t>İncikabı</w:t>
      </w:r>
      <w:proofErr w:type="spellEnd"/>
      <w:r w:rsidR="008057FA" w:rsidRPr="003605A8">
        <w:rPr>
          <w:rFonts w:ascii="Times New Roman" w:eastAsia="Calibri" w:hAnsi="Times New Roman"/>
          <w:bCs/>
          <w:szCs w:val="24"/>
        </w:rPr>
        <w:t xml:space="preserve"> ve Sancar-Tokmak (2012) tarafından geliştirilen Yazılım Değerlendirme Formu 12 farklı boyuttan oluşmaktadır. </w:t>
      </w:r>
      <w:r w:rsidR="00457C32" w:rsidRPr="003605A8">
        <w:rPr>
          <w:rFonts w:ascii="Times New Roman" w:eastAsia="Calibri" w:hAnsi="Times New Roman"/>
          <w:bCs/>
          <w:szCs w:val="24"/>
        </w:rPr>
        <w:t>Bu çalışmanın a</w:t>
      </w:r>
      <w:r w:rsidR="008057FA" w:rsidRPr="003605A8">
        <w:rPr>
          <w:rFonts w:ascii="Times New Roman" w:eastAsia="Calibri" w:hAnsi="Times New Roman"/>
          <w:bCs/>
          <w:szCs w:val="24"/>
        </w:rPr>
        <w:t>mac</w:t>
      </w:r>
      <w:r w:rsidR="00457C32" w:rsidRPr="003605A8">
        <w:rPr>
          <w:rFonts w:ascii="Times New Roman" w:eastAsia="Calibri" w:hAnsi="Times New Roman"/>
          <w:bCs/>
          <w:szCs w:val="24"/>
        </w:rPr>
        <w:t>ına</w:t>
      </w:r>
      <w:r w:rsidR="008057FA" w:rsidRPr="003605A8">
        <w:rPr>
          <w:rFonts w:ascii="Times New Roman" w:eastAsia="Calibri" w:hAnsi="Times New Roman"/>
          <w:bCs/>
          <w:szCs w:val="24"/>
        </w:rPr>
        <w:t xml:space="preserve"> uygun ve kullanışlı bir değerlendirme aracının seçilmesi</w:t>
      </w:r>
      <w:r w:rsidR="00457C32" w:rsidRPr="003605A8">
        <w:rPr>
          <w:rFonts w:ascii="Times New Roman" w:eastAsia="Calibri" w:hAnsi="Times New Roman"/>
          <w:bCs/>
          <w:szCs w:val="24"/>
        </w:rPr>
        <w:t>nde alt boyutlar ve madde sayıları</w:t>
      </w:r>
      <w:r w:rsidR="008057FA" w:rsidRPr="003605A8">
        <w:rPr>
          <w:rFonts w:ascii="Times New Roman" w:eastAsia="Calibri" w:hAnsi="Times New Roman"/>
          <w:bCs/>
          <w:szCs w:val="24"/>
        </w:rPr>
        <w:t xml:space="preserve"> göz önüne alın</w:t>
      </w:r>
      <w:r w:rsidR="00457C32" w:rsidRPr="003605A8">
        <w:rPr>
          <w:rFonts w:ascii="Times New Roman" w:eastAsia="Calibri" w:hAnsi="Times New Roman"/>
          <w:bCs/>
          <w:szCs w:val="24"/>
        </w:rPr>
        <w:t>mıştır. B</w:t>
      </w:r>
      <w:r w:rsidR="008057FA" w:rsidRPr="003605A8">
        <w:rPr>
          <w:rFonts w:ascii="Times New Roman" w:eastAsia="Calibri" w:hAnsi="Times New Roman"/>
          <w:bCs/>
          <w:szCs w:val="24"/>
        </w:rPr>
        <w:t>u değerlendirme aracı çok fazla alt boyut içerdiği için kullanılmamıştır. Tankut (2008)</w:t>
      </w:r>
      <w:r w:rsidR="00542CD6" w:rsidRPr="003605A8">
        <w:rPr>
          <w:rFonts w:ascii="Times New Roman" w:eastAsia="Calibri" w:hAnsi="Times New Roman"/>
          <w:bCs/>
          <w:szCs w:val="24"/>
        </w:rPr>
        <w:t>’a ait değerlendirme aracında ise alt boyutların yeterli olmadığına karar verilmiştir. Doğrudan yazılım değerlendirme amaçlı geliştirilmeyen fakat eğitsel yazılımların hazırlanmasında dikkate alınacak ölçütleri içeren formlara da rastlanmıştır (</w:t>
      </w:r>
      <w:proofErr w:type="spellStart"/>
      <w:r w:rsidR="00542CD6" w:rsidRPr="003605A8">
        <w:rPr>
          <w:rFonts w:ascii="Times New Roman" w:eastAsia="Calibri" w:hAnsi="Times New Roman"/>
          <w:bCs/>
          <w:szCs w:val="24"/>
        </w:rPr>
        <w:t>Erümit</w:t>
      </w:r>
      <w:proofErr w:type="spellEnd"/>
      <w:r w:rsidR="00542CD6" w:rsidRPr="003605A8">
        <w:rPr>
          <w:rFonts w:ascii="Times New Roman" w:eastAsia="Calibri" w:hAnsi="Times New Roman"/>
          <w:bCs/>
          <w:szCs w:val="24"/>
        </w:rPr>
        <w:t>, 2013). Nitelikli eğitsel yazılımların özelliklerinin açıklanması için bu form</w:t>
      </w:r>
      <w:r w:rsidR="00457C32" w:rsidRPr="003605A8">
        <w:rPr>
          <w:rFonts w:ascii="Times New Roman" w:eastAsia="Calibri" w:hAnsi="Times New Roman"/>
          <w:bCs/>
          <w:szCs w:val="24"/>
        </w:rPr>
        <w:t xml:space="preserve"> (</w:t>
      </w:r>
      <w:proofErr w:type="spellStart"/>
      <w:r w:rsidR="00457C32" w:rsidRPr="003605A8">
        <w:rPr>
          <w:rFonts w:ascii="Times New Roman" w:eastAsia="Calibri" w:hAnsi="Times New Roman"/>
          <w:bCs/>
          <w:szCs w:val="24"/>
        </w:rPr>
        <w:t>Erümit</w:t>
      </w:r>
      <w:proofErr w:type="spellEnd"/>
      <w:r w:rsidR="00457C32" w:rsidRPr="003605A8">
        <w:rPr>
          <w:rFonts w:ascii="Times New Roman" w:eastAsia="Calibri" w:hAnsi="Times New Roman"/>
          <w:bCs/>
          <w:szCs w:val="24"/>
        </w:rPr>
        <w:t>, 2013)</w:t>
      </w:r>
      <w:r w:rsidR="00542CD6" w:rsidRPr="003605A8">
        <w:rPr>
          <w:rFonts w:ascii="Times New Roman" w:eastAsia="Calibri" w:hAnsi="Times New Roman"/>
          <w:bCs/>
          <w:szCs w:val="24"/>
        </w:rPr>
        <w:t xml:space="preserve"> kullanılmış fakat çalışma sorularının yanıtlanmasında yeterli verilere bu formla ulaşılamayacağı öngörül</w:t>
      </w:r>
      <w:r w:rsidR="008E0D87" w:rsidRPr="003605A8">
        <w:rPr>
          <w:rFonts w:ascii="Times New Roman" w:eastAsia="Calibri" w:hAnsi="Times New Roman"/>
          <w:bCs/>
          <w:szCs w:val="24"/>
        </w:rPr>
        <w:t xml:space="preserve">müştür. Çünkü bu değerlendirme aracının </w:t>
      </w:r>
      <w:r w:rsidR="008E0D87" w:rsidRPr="003605A8">
        <w:rPr>
          <w:rFonts w:ascii="Times New Roman" w:eastAsia="Calibri" w:hAnsi="Times New Roman"/>
          <w:szCs w:val="24"/>
        </w:rPr>
        <w:t xml:space="preserve">yazılımlarda önemli görülen etkileşim ve kullanım kolaylığı gibi boyutları içermediği </w:t>
      </w:r>
      <w:r w:rsidR="008E0D87" w:rsidRPr="003605A8">
        <w:rPr>
          <w:rFonts w:ascii="Times New Roman" w:eastAsia="Calibri" w:hAnsi="Times New Roman"/>
          <w:bCs/>
          <w:szCs w:val="24"/>
        </w:rPr>
        <w:t xml:space="preserve">görülmektedir. Aynı şekilde </w:t>
      </w:r>
      <w:r w:rsidR="008E0D87" w:rsidRPr="003605A8">
        <w:rPr>
          <w:rFonts w:ascii="Times New Roman" w:eastAsia="Calibri" w:hAnsi="Times New Roman"/>
          <w:szCs w:val="24"/>
        </w:rPr>
        <w:t xml:space="preserve">Gülbahar ve Tınmaz (2006)’a ait değerlendirme aracında da bu boyutlar yer almamaktadır. </w:t>
      </w:r>
      <w:r w:rsidR="00457C32" w:rsidRPr="003605A8">
        <w:rPr>
          <w:rFonts w:ascii="Times New Roman" w:eastAsia="Calibri" w:hAnsi="Times New Roman"/>
          <w:szCs w:val="24"/>
        </w:rPr>
        <w:t>Ayrıca a</w:t>
      </w:r>
      <w:r w:rsidR="008E0D87" w:rsidRPr="003605A8">
        <w:rPr>
          <w:rFonts w:ascii="Times New Roman" w:eastAsia="Calibri" w:hAnsi="Times New Roman"/>
          <w:szCs w:val="24"/>
        </w:rPr>
        <w:t>lt boyutlara ayrılmayan bazı değerlendirme araçlarındaki maddelerin bu çalışma için gerekli verileri toplamada yeterli olmadığı öngörülmüştür (Demir, 2004).</w:t>
      </w:r>
      <w:r w:rsidR="008E0D87">
        <w:rPr>
          <w:rFonts w:ascii="Times New Roman" w:eastAsia="Calibri" w:hAnsi="Times New Roman"/>
          <w:szCs w:val="24"/>
        </w:rPr>
        <w:t xml:space="preserve"> </w:t>
      </w:r>
      <w:r>
        <w:rPr>
          <w:rFonts w:ascii="Times New Roman" w:eastAsia="Calibri" w:hAnsi="Times New Roman"/>
          <w:szCs w:val="24"/>
        </w:rPr>
        <w:t xml:space="preserve">Eğitsel multimedya yazılımları </w:t>
      </w:r>
      <w:r w:rsidRPr="000F25C0">
        <w:rPr>
          <w:rFonts w:ascii="Times New Roman" w:eastAsia="Calibri" w:hAnsi="Times New Roman"/>
          <w:szCs w:val="24"/>
        </w:rPr>
        <w:t>değerlendirmeye uygun nitelikte</w:t>
      </w:r>
      <w:r w:rsidR="008E0D87">
        <w:rPr>
          <w:rFonts w:ascii="Times New Roman" w:eastAsia="Calibri" w:hAnsi="Times New Roman"/>
          <w:szCs w:val="24"/>
        </w:rPr>
        <w:t xml:space="preserve"> ve çalışmanın amacına uygun </w:t>
      </w:r>
      <w:r w:rsidRPr="000F25C0">
        <w:rPr>
          <w:rFonts w:ascii="Times New Roman" w:eastAsia="Calibri" w:hAnsi="Times New Roman"/>
          <w:szCs w:val="24"/>
        </w:rPr>
        <w:t>değerlendirme aracına ulaşılamamıştır.</w:t>
      </w:r>
      <w:r>
        <w:rPr>
          <w:rFonts w:ascii="Times New Roman" w:eastAsia="Calibri" w:hAnsi="Times New Roman"/>
          <w:szCs w:val="24"/>
        </w:rPr>
        <w:t xml:space="preserve"> </w:t>
      </w:r>
      <w:proofErr w:type="gramStart"/>
      <w:r w:rsidRPr="000F25C0">
        <w:rPr>
          <w:rFonts w:ascii="Times New Roman" w:eastAsia="Calibri" w:hAnsi="Times New Roman"/>
          <w:szCs w:val="24"/>
        </w:rPr>
        <w:t xml:space="preserve">Yeni bir eğitsel yazılım değerlendirme ölçeğinin geliştirilmesi için gereken yeterli uzmanlığa araştırmacının sahip olmaması; uyarlama yapmanın yeni bir ölçek </w:t>
      </w:r>
      <w:r w:rsidRPr="000F25C0">
        <w:rPr>
          <w:rFonts w:ascii="Times New Roman" w:eastAsia="Calibri" w:hAnsi="Times New Roman"/>
          <w:szCs w:val="24"/>
        </w:rPr>
        <w:lastRenderedPageBreak/>
        <w:t>geliştirmeye göre daha hızlı ve güvenli olması (Deniz, 2007); uyarlama çalışması yapılan aracın, süreçte araştırmacıya verdiği güven duygusunun yeni bir değerlendirme aracı geliştirmedeki güvenden oldukça fazla olması (</w:t>
      </w:r>
      <w:proofErr w:type="spellStart"/>
      <w:r w:rsidRPr="000F25C0">
        <w:rPr>
          <w:rFonts w:ascii="Times New Roman" w:eastAsia="Calibri" w:hAnsi="Times New Roman"/>
          <w:szCs w:val="24"/>
        </w:rPr>
        <w:t>Hambleton</w:t>
      </w:r>
      <w:proofErr w:type="spellEnd"/>
      <w:r w:rsidRPr="000F25C0">
        <w:rPr>
          <w:rFonts w:ascii="Times New Roman" w:eastAsia="Calibri" w:hAnsi="Times New Roman"/>
          <w:szCs w:val="24"/>
        </w:rPr>
        <w:t xml:space="preserve"> ve </w:t>
      </w:r>
      <w:proofErr w:type="spellStart"/>
      <w:r w:rsidRPr="000F25C0">
        <w:rPr>
          <w:rFonts w:ascii="Times New Roman" w:eastAsia="Calibri" w:hAnsi="Times New Roman"/>
          <w:szCs w:val="24"/>
        </w:rPr>
        <w:t>Patsula</w:t>
      </w:r>
      <w:proofErr w:type="spellEnd"/>
      <w:r w:rsidRPr="000F25C0">
        <w:rPr>
          <w:rFonts w:ascii="Times New Roman" w:eastAsia="Calibri" w:hAnsi="Times New Roman"/>
          <w:szCs w:val="24"/>
        </w:rPr>
        <w:t xml:space="preserve">, 1998) gibi sebepler göz önünde bulundurularak MYDF’ </w:t>
      </w:r>
      <w:proofErr w:type="spellStart"/>
      <w:r w:rsidRPr="000F25C0">
        <w:rPr>
          <w:rFonts w:ascii="Times New Roman" w:eastAsia="Calibri" w:hAnsi="Times New Roman"/>
          <w:szCs w:val="24"/>
        </w:rPr>
        <w:t>nin</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Herrring</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Notar</w:t>
      </w:r>
      <w:proofErr w:type="spellEnd"/>
      <w:r w:rsidRPr="000F25C0">
        <w:rPr>
          <w:rFonts w:ascii="Times New Roman" w:eastAsia="Calibri" w:hAnsi="Times New Roman"/>
          <w:szCs w:val="24"/>
        </w:rPr>
        <w:t xml:space="preserve"> ve Wilson, 2005) uyarlama çalışmasının yapılmasına karar verilmiştir. </w:t>
      </w:r>
      <w:proofErr w:type="gramEnd"/>
      <w:r>
        <w:rPr>
          <w:rFonts w:ascii="Times New Roman" w:eastAsia="Calibri" w:hAnsi="Times New Roman"/>
          <w:szCs w:val="24"/>
        </w:rPr>
        <w:t>Bu nedenle</w:t>
      </w:r>
      <w:r w:rsidRPr="000F25C0">
        <w:rPr>
          <w:rFonts w:ascii="Times New Roman" w:eastAsia="Calibri" w:hAnsi="Times New Roman"/>
          <w:szCs w:val="24"/>
        </w:rPr>
        <w:t xml:space="preserve"> yabancı </w:t>
      </w:r>
      <w:proofErr w:type="gramStart"/>
      <w:r w:rsidRPr="000F25C0">
        <w:rPr>
          <w:rFonts w:ascii="Times New Roman" w:eastAsia="Calibri" w:hAnsi="Times New Roman"/>
          <w:szCs w:val="24"/>
        </w:rPr>
        <w:t>literatürde</w:t>
      </w:r>
      <w:proofErr w:type="gramEnd"/>
      <w:r w:rsidRPr="000F25C0">
        <w:rPr>
          <w:rFonts w:ascii="Times New Roman" w:eastAsia="Calibri" w:hAnsi="Times New Roman"/>
          <w:szCs w:val="24"/>
        </w:rPr>
        <w:t xml:space="preserve"> yer alan eğitsel yazılım değerlendirme araçları incelenmiştir. Ulaşılan farklı değerlendirme araçlarının sadece öğretim ilkelerine göre değerlendirme</w:t>
      </w:r>
      <w:r>
        <w:rPr>
          <w:rFonts w:ascii="Times New Roman" w:eastAsia="Calibri" w:hAnsi="Times New Roman"/>
          <w:szCs w:val="24"/>
        </w:rPr>
        <w:t>ye yönelik olmaları</w:t>
      </w:r>
      <w:r w:rsidRPr="000F25C0">
        <w:rPr>
          <w:rFonts w:ascii="Times New Roman" w:eastAsia="Calibri" w:hAnsi="Times New Roman"/>
          <w:szCs w:val="24"/>
        </w:rPr>
        <w:t xml:space="preserve"> (</w:t>
      </w:r>
      <w:proofErr w:type="spellStart"/>
      <w:r w:rsidRPr="000F25C0">
        <w:rPr>
          <w:rFonts w:ascii="Times New Roman" w:eastAsia="Calibri" w:hAnsi="Times New Roman"/>
          <w:szCs w:val="24"/>
        </w:rPr>
        <w:t>Magaryan</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Bianco</w:t>
      </w:r>
      <w:proofErr w:type="spellEnd"/>
      <w:r w:rsidRPr="000F25C0">
        <w:rPr>
          <w:rFonts w:ascii="Times New Roman" w:eastAsia="Calibri" w:hAnsi="Times New Roman"/>
          <w:szCs w:val="24"/>
        </w:rPr>
        <w:t xml:space="preserve"> ve </w:t>
      </w:r>
      <w:proofErr w:type="spellStart"/>
      <w:r w:rsidRPr="000F25C0">
        <w:rPr>
          <w:rFonts w:ascii="Times New Roman" w:eastAsia="Calibri" w:hAnsi="Times New Roman"/>
          <w:szCs w:val="24"/>
        </w:rPr>
        <w:t>Littlejohn</w:t>
      </w:r>
      <w:proofErr w:type="spellEnd"/>
      <w:r w:rsidRPr="000F25C0">
        <w:rPr>
          <w:rFonts w:ascii="Times New Roman" w:eastAsia="Calibri" w:hAnsi="Times New Roman"/>
          <w:szCs w:val="24"/>
        </w:rPr>
        <w:t>, 2015), görsel tasarım gibi önemli alt boyutları içermeme</w:t>
      </w:r>
      <w:r>
        <w:rPr>
          <w:rFonts w:ascii="Times New Roman" w:eastAsia="Calibri" w:hAnsi="Times New Roman"/>
          <w:szCs w:val="24"/>
        </w:rPr>
        <w:t>leri</w:t>
      </w:r>
      <w:r w:rsidRPr="000F25C0">
        <w:rPr>
          <w:rFonts w:ascii="Times New Roman" w:eastAsia="Calibri" w:hAnsi="Times New Roman"/>
          <w:szCs w:val="24"/>
        </w:rPr>
        <w:t xml:space="preserve"> (</w:t>
      </w:r>
      <w:proofErr w:type="spellStart"/>
      <w:r w:rsidRPr="000F25C0">
        <w:rPr>
          <w:rFonts w:ascii="Times New Roman" w:eastAsia="Calibri" w:hAnsi="Times New Roman"/>
          <w:szCs w:val="24"/>
        </w:rPr>
        <w:t>Wrench</w:t>
      </w:r>
      <w:proofErr w:type="spellEnd"/>
      <w:r w:rsidRPr="000F25C0">
        <w:rPr>
          <w:rFonts w:ascii="Times New Roman" w:eastAsia="Calibri" w:hAnsi="Times New Roman"/>
          <w:szCs w:val="24"/>
        </w:rPr>
        <w:t>, 2001), sadece uzmanların yazılım değerlendirmesine uygun olma</w:t>
      </w:r>
      <w:r>
        <w:rPr>
          <w:rFonts w:ascii="Times New Roman" w:eastAsia="Calibri" w:hAnsi="Times New Roman"/>
          <w:szCs w:val="24"/>
        </w:rPr>
        <w:t>ları</w:t>
      </w:r>
      <w:r w:rsidRPr="000F25C0">
        <w:rPr>
          <w:rFonts w:ascii="Times New Roman" w:eastAsia="Calibri" w:hAnsi="Times New Roman"/>
          <w:szCs w:val="24"/>
        </w:rPr>
        <w:t xml:space="preserve"> (</w:t>
      </w:r>
      <w:proofErr w:type="spellStart"/>
      <w:r w:rsidRPr="000F25C0">
        <w:rPr>
          <w:rFonts w:ascii="Times New Roman" w:eastAsia="Calibri" w:hAnsi="Times New Roman"/>
          <w:szCs w:val="24"/>
        </w:rPr>
        <w:t>Jamebozorg</w:t>
      </w:r>
      <w:proofErr w:type="spellEnd"/>
      <w:r w:rsidRPr="000F25C0">
        <w:rPr>
          <w:rFonts w:ascii="Times New Roman" w:eastAsia="Calibri" w:hAnsi="Times New Roman"/>
          <w:szCs w:val="24"/>
        </w:rPr>
        <w:t xml:space="preserve"> ve Salimi, 2012) sebebiyle bu araştırmanın kapsamını sınırlandırabileceğinden kullanımı tercih edilmemiştir. </w:t>
      </w:r>
      <w:r>
        <w:rPr>
          <w:rFonts w:ascii="Times New Roman" w:eastAsia="Calibri" w:hAnsi="Times New Roman"/>
          <w:szCs w:val="24"/>
        </w:rPr>
        <w:t>Bu nedenlerle</w:t>
      </w:r>
      <w:r w:rsidRPr="000F25C0">
        <w:rPr>
          <w:rFonts w:ascii="Times New Roman" w:eastAsia="Calibri" w:hAnsi="Times New Roman"/>
          <w:szCs w:val="24"/>
        </w:rPr>
        <w:t xml:space="preserve"> </w:t>
      </w:r>
      <w:proofErr w:type="spellStart"/>
      <w:r w:rsidRPr="000F25C0">
        <w:rPr>
          <w:rFonts w:ascii="Times New Roman" w:eastAsia="Calibri" w:hAnsi="Times New Roman"/>
          <w:szCs w:val="24"/>
        </w:rPr>
        <w:t>Herrring</w:t>
      </w:r>
      <w:proofErr w:type="spellEnd"/>
      <w:r w:rsidRPr="000F25C0">
        <w:rPr>
          <w:rFonts w:ascii="Times New Roman" w:eastAsia="Calibri" w:hAnsi="Times New Roman"/>
          <w:szCs w:val="24"/>
        </w:rPr>
        <w:t xml:space="preserve">, </w:t>
      </w:r>
      <w:proofErr w:type="spellStart"/>
      <w:r w:rsidRPr="000F25C0">
        <w:rPr>
          <w:rFonts w:ascii="Times New Roman" w:eastAsia="Calibri" w:hAnsi="Times New Roman"/>
          <w:szCs w:val="24"/>
        </w:rPr>
        <w:t>Notar</w:t>
      </w:r>
      <w:proofErr w:type="spellEnd"/>
      <w:r w:rsidRPr="000F25C0">
        <w:rPr>
          <w:rFonts w:ascii="Times New Roman" w:eastAsia="Calibri" w:hAnsi="Times New Roman"/>
          <w:szCs w:val="24"/>
        </w:rPr>
        <w:t xml:space="preserve"> ve Wilson (2005) tarafından geliştirilen MYDF’nin amaca en uygun değerlendirme aracı olduğu </w:t>
      </w:r>
      <w:r>
        <w:rPr>
          <w:rFonts w:ascii="Times New Roman" w:eastAsia="Calibri" w:hAnsi="Times New Roman"/>
          <w:szCs w:val="24"/>
        </w:rPr>
        <w:t>değerlendirilmiştir</w:t>
      </w:r>
      <w:r w:rsidRPr="000F25C0">
        <w:rPr>
          <w:rFonts w:ascii="Times New Roman" w:eastAsia="Calibri" w:hAnsi="Times New Roman"/>
          <w:szCs w:val="24"/>
        </w:rPr>
        <w:t>. Öncelikle orijinal dili İngilizce olan bu formun Türkçe diline uyarlamasının olup olmadığı araştırılmıştır. Türkçe MYDF’ye rastlanmamıştır. MYDF’nin uyarlama çalışması süreci önce</w:t>
      </w:r>
      <w:r>
        <w:rPr>
          <w:rFonts w:ascii="Times New Roman" w:eastAsia="Calibri" w:hAnsi="Times New Roman"/>
          <w:szCs w:val="24"/>
        </w:rPr>
        <w:t>likle maddeler halinde sunulmuş</w:t>
      </w:r>
      <w:r w:rsidRPr="000F25C0">
        <w:rPr>
          <w:rFonts w:ascii="Times New Roman" w:eastAsia="Calibri" w:hAnsi="Times New Roman"/>
          <w:szCs w:val="24"/>
        </w:rPr>
        <w:t xml:space="preserve"> daha sonra sürecin ayrıntılarına yer verilmiştir. MYDF uyarlama sürecinin temel adımları şöyledir:</w:t>
      </w:r>
    </w:p>
    <w:p w14:paraId="1F0B39EC"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proofErr w:type="spellStart"/>
      <w:r w:rsidRPr="000F25C0">
        <w:rPr>
          <w:rFonts w:ascii="Times New Roman" w:eastAsia="Calibri" w:hAnsi="Times New Roman"/>
          <w:szCs w:val="24"/>
          <w:lang w:eastAsia="en-US"/>
        </w:rPr>
        <w:t>İngilizce</w:t>
      </w:r>
      <w:r>
        <w:rPr>
          <w:rFonts w:ascii="Times New Roman" w:eastAsia="Calibri" w:hAnsi="Times New Roman"/>
          <w:szCs w:val="24"/>
          <w:lang w:eastAsia="en-US"/>
        </w:rPr>
        <w:t>’den</w:t>
      </w:r>
      <w:proofErr w:type="spellEnd"/>
      <w:r>
        <w:rPr>
          <w:rFonts w:ascii="Times New Roman" w:eastAsia="Calibri" w:hAnsi="Times New Roman"/>
          <w:szCs w:val="24"/>
          <w:lang w:eastAsia="en-US"/>
        </w:rPr>
        <w:t xml:space="preserve"> </w:t>
      </w:r>
      <w:proofErr w:type="spellStart"/>
      <w:r>
        <w:rPr>
          <w:rFonts w:ascii="Times New Roman" w:eastAsia="Calibri" w:hAnsi="Times New Roman"/>
          <w:szCs w:val="24"/>
          <w:lang w:eastAsia="en-US"/>
        </w:rPr>
        <w:t>Türkçe’ye</w:t>
      </w:r>
      <w:proofErr w:type="spellEnd"/>
      <w:r>
        <w:rPr>
          <w:rFonts w:ascii="Times New Roman" w:eastAsia="Calibri" w:hAnsi="Times New Roman"/>
          <w:szCs w:val="24"/>
          <w:lang w:eastAsia="en-US"/>
        </w:rPr>
        <w:t xml:space="preserve"> çeviri</w:t>
      </w:r>
      <w:r w:rsidRPr="000F25C0">
        <w:rPr>
          <w:rFonts w:ascii="Times New Roman" w:eastAsia="Calibri" w:hAnsi="Times New Roman"/>
          <w:szCs w:val="24"/>
          <w:lang w:eastAsia="en-US"/>
        </w:rPr>
        <w:t xml:space="preserve"> </w:t>
      </w:r>
    </w:p>
    <w:p w14:paraId="0CB9CD8E"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 xml:space="preserve">Türkçe MYDF </w:t>
      </w:r>
      <w:r>
        <w:rPr>
          <w:rFonts w:ascii="Times New Roman" w:eastAsia="Calibri" w:hAnsi="Times New Roman"/>
          <w:bCs/>
          <w:szCs w:val="24"/>
          <w:lang w:eastAsia="en-US"/>
        </w:rPr>
        <w:t>ile</w:t>
      </w:r>
      <w:r w:rsidRPr="000F25C0">
        <w:rPr>
          <w:rFonts w:ascii="Times New Roman" w:eastAsia="Calibri" w:hAnsi="Times New Roman"/>
          <w:bCs/>
          <w:szCs w:val="24"/>
          <w:lang w:eastAsia="en-US"/>
        </w:rPr>
        <w:t xml:space="preserve"> pilot uygul</w:t>
      </w:r>
      <w:r>
        <w:rPr>
          <w:rFonts w:ascii="Times New Roman" w:eastAsia="Calibri" w:hAnsi="Times New Roman"/>
          <w:bCs/>
          <w:szCs w:val="24"/>
          <w:lang w:eastAsia="en-US"/>
        </w:rPr>
        <w:t>a</w:t>
      </w:r>
      <w:r w:rsidRPr="000F25C0">
        <w:rPr>
          <w:rFonts w:ascii="Times New Roman" w:eastAsia="Calibri" w:hAnsi="Times New Roman"/>
          <w:bCs/>
          <w:szCs w:val="24"/>
          <w:lang w:eastAsia="en-US"/>
        </w:rPr>
        <w:t>m</w:t>
      </w:r>
      <w:r>
        <w:rPr>
          <w:rFonts w:ascii="Times New Roman" w:eastAsia="Calibri" w:hAnsi="Times New Roman"/>
          <w:bCs/>
          <w:szCs w:val="24"/>
          <w:lang w:eastAsia="en-US"/>
        </w:rPr>
        <w:t>a</w:t>
      </w:r>
    </w:p>
    <w:p w14:paraId="4F0F8A9D"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Pr>
          <w:rFonts w:ascii="Times New Roman" w:eastAsia="Calibri" w:hAnsi="Times New Roman"/>
          <w:szCs w:val="24"/>
          <w:lang w:eastAsia="en-US"/>
        </w:rPr>
        <w:t>D</w:t>
      </w:r>
      <w:r w:rsidRPr="000F25C0">
        <w:rPr>
          <w:rFonts w:ascii="Times New Roman" w:eastAsia="Calibri" w:hAnsi="Times New Roman"/>
          <w:szCs w:val="24"/>
          <w:lang w:eastAsia="en-US"/>
        </w:rPr>
        <w:t>üzenleme ve düzeltme</w:t>
      </w:r>
    </w:p>
    <w:p w14:paraId="2245948F"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Türkçe MYDF</w:t>
      </w:r>
      <w:r>
        <w:rPr>
          <w:rFonts w:ascii="Times New Roman" w:eastAsia="Calibri" w:hAnsi="Times New Roman"/>
          <w:bCs/>
          <w:szCs w:val="24"/>
          <w:lang w:eastAsia="en-US"/>
        </w:rPr>
        <w:t xml:space="preserve"> ile ön uygulama</w:t>
      </w:r>
    </w:p>
    <w:p w14:paraId="6260FE86"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Pr>
          <w:rFonts w:ascii="Times New Roman" w:eastAsia="Calibri" w:hAnsi="Times New Roman"/>
          <w:szCs w:val="24"/>
          <w:lang w:eastAsia="en-US"/>
        </w:rPr>
        <w:t>D</w:t>
      </w:r>
      <w:r w:rsidRPr="000F25C0">
        <w:rPr>
          <w:rFonts w:ascii="Times New Roman" w:eastAsia="Calibri" w:hAnsi="Times New Roman"/>
          <w:szCs w:val="24"/>
          <w:lang w:eastAsia="en-US"/>
        </w:rPr>
        <w:t>üzenleme ve düzeltme</w:t>
      </w:r>
    </w:p>
    <w:p w14:paraId="3E114CF2" w14:textId="77777777" w:rsidR="00B41491" w:rsidRPr="000F25C0" w:rsidRDefault="00B41491" w:rsidP="00DE2086">
      <w:pPr>
        <w:pStyle w:val="ListeParagraf"/>
        <w:numPr>
          <w:ilvl w:val="0"/>
          <w:numId w:val="5"/>
        </w:numPr>
        <w:tabs>
          <w:tab w:val="left" w:pos="709"/>
        </w:tabs>
        <w:spacing w:after="0" w:line="480" w:lineRule="auto"/>
        <w:ind w:left="719"/>
        <w:rPr>
          <w:rFonts w:ascii="Times New Roman" w:eastAsia="Calibri" w:hAnsi="Times New Roman"/>
          <w:szCs w:val="24"/>
          <w:lang w:eastAsia="en-US"/>
        </w:rPr>
      </w:pPr>
      <w:r w:rsidRPr="000F25C0">
        <w:rPr>
          <w:rFonts w:ascii="Times New Roman" w:eastAsia="Calibri" w:hAnsi="Times New Roman"/>
          <w:bCs/>
          <w:szCs w:val="24"/>
          <w:lang w:eastAsia="en-US"/>
        </w:rPr>
        <w:t xml:space="preserve">MYDF </w:t>
      </w:r>
      <w:r>
        <w:rPr>
          <w:rFonts w:ascii="Times New Roman" w:eastAsia="Calibri" w:hAnsi="Times New Roman"/>
          <w:bCs/>
          <w:szCs w:val="24"/>
          <w:lang w:eastAsia="en-US"/>
        </w:rPr>
        <w:t>ile veri toplama</w:t>
      </w:r>
    </w:p>
    <w:p w14:paraId="38C1B9D4" w14:textId="77777777" w:rsidR="00B41491" w:rsidRPr="000F25C0" w:rsidRDefault="00B41491" w:rsidP="00DE2086">
      <w:pPr>
        <w:tabs>
          <w:tab w:val="left" w:pos="709"/>
        </w:tabs>
        <w:spacing w:after="0" w:line="480" w:lineRule="auto"/>
        <w:ind w:firstLine="360"/>
        <w:rPr>
          <w:rFonts w:ascii="Times New Roman" w:eastAsia="Calibri" w:hAnsi="Times New Roman"/>
          <w:szCs w:val="24"/>
        </w:rPr>
      </w:pPr>
      <w:r w:rsidRPr="000F25C0">
        <w:rPr>
          <w:rFonts w:ascii="Times New Roman" w:eastAsia="Calibri" w:hAnsi="Times New Roman"/>
          <w:szCs w:val="24"/>
        </w:rPr>
        <w:t>Uyarlama süre</w:t>
      </w:r>
      <w:r>
        <w:rPr>
          <w:rFonts w:ascii="Times New Roman" w:eastAsia="Calibri" w:hAnsi="Times New Roman"/>
          <w:szCs w:val="24"/>
        </w:rPr>
        <w:t>cinin ayrıntıları şu şekildedir:</w:t>
      </w:r>
    </w:p>
    <w:p w14:paraId="7B02D2A7" w14:textId="6E9072DF" w:rsidR="00B41491" w:rsidRPr="000F25C0" w:rsidRDefault="00CE64AE" w:rsidP="00DE2086">
      <w:pPr>
        <w:tabs>
          <w:tab w:val="left" w:pos="709"/>
        </w:tabs>
        <w:spacing w:after="0" w:line="480" w:lineRule="auto"/>
        <w:rPr>
          <w:rFonts w:ascii="Times New Roman" w:eastAsia="Calibri" w:hAnsi="Times New Roman"/>
          <w:szCs w:val="24"/>
        </w:rPr>
      </w:pPr>
      <w:r>
        <w:rPr>
          <w:rFonts w:ascii="Times New Roman" w:eastAsia="Calibri" w:hAnsi="Times New Roman"/>
          <w:szCs w:val="24"/>
        </w:rPr>
        <w:tab/>
      </w:r>
      <w:r w:rsidR="00B41491" w:rsidRPr="000F25C0">
        <w:rPr>
          <w:rFonts w:ascii="Times New Roman" w:eastAsia="Calibri" w:hAnsi="Times New Roman"/>
          <w:szCs w:val="24"/>
        </w:rPr>
        <w:t>Orijinal dili İn</w:t>
      </w:r>
      <w:r w:rsidR="00B41491">
        <w:rPr>
          <w:rFonts w:ascii="Times New Roman" w:eastAsia="Calibri" w:hAnsi="Times New Roman"/>
          <w:szCs w:val="24"/>
        </w:rPr>
        <w:t>gilizce olan Multimedya Yazılım</w:t>
      </w:r>
      <w:r w:rsidR="00B41491" w:rsidRPr="000F25C0">
        <w:rPr>
          <w:rFonts w:ascii="Times New Roman" w:eastAsia="Calibri" w:hAnsi="Times New Roman"/>
          <w:szCs w:val="24"/>
        </w:rPr>
        <w:t xml:space="preserve"> Değerlendirme Formu/</w:t>
      </w:r>
      <w:r w:rsidR="00B41491" w:rsidRPr="00145426">
        <w:rPr>
          <w:rFonts w:ascii="Times New Roman" w:eastAsia="Calibri" w:hAnsi="Times New Roman"/>
          <w:bCs/>
          <w:szCs w:val="24"/>
        </w:rPr>
        <w:t>Multimedia Software Evaluation Form</w:t>
      </w:r>
      <w:r w:rsidR="00B41491" w:rsidRPr="000F25C0">
        <w:rPr>
          <w:rFonts w:ascii="Times New Roman" w:eastAsia="Calibri" w:hAnsi="Times New Roman"/>
          <w:b/>
          <w:bCs/>
          <w:szCs w:val="24"/>
        </w:rPr>
        <w:t xml:space="preserve"> </w:t>
      </w:r>
      <w:r w:rsidR="00B41491" w:rsidRPr="000F25C0">
        <w:rPr>
          <w:rFonts w:ascii="Times New Roman" w:eastAsia="Calibri" w:hAnsi="Times New Roman"/>
          <w:bCs/>
          <w:szCs w:val="24"/>
        </w:rPr>
        <w:t xml:space="preserve">dil yeterliliği iyi düzeyde olan ve lise türü okullarda görev yapan üç </w:t>
      </w:r>
      <w:r w:rsidR="00B41491" w:rsidRPr="000F25C0">
        <w:rPr>
          <w:rFonts w:ascii="Times New Roman" w:eastAsia="Calibri" w:hAnsi="Times New Roman"/>
          <w:bCs/>
          <w:szCs w:val="24"/>
        </w:rPr>
        <w:lastRenderedPageBreak/>
        <w:t xml:space="preserve">İngilizce Öğretmeni tarafından Türkçe’ye çevrilmiştir. Yapılan her çeviri lise türü okullarda çalışan farklı üç İngilizce Öğretmenine verilerek çevirilerin kontrol edilmesi ve varsa farklı çeviri önerilerinin belirtilmesi istenmiştir. Daha sonra ölçek içeriği alanında ve her iki dil kültürüne </w:t>
      </w:r>
      <w:proofErr w:type="gramStart"/>
      <w:r w:rsidR="00B41491" w:rsidRPr="000F25C0">
        <w:rPr>
          <w:rFonts w:ascii="Times New Roman" w:eastAsia="Calibri" w:hAnsi="Times New Roman"/>
          <w:bCs/>
          <w:szCs w:val="24"/>
        </w:rPr>
        <w:t>hakim</w:t>
      </w:r>
      <w:proofErr w:type="gramEnd"/>
      <w:r w:rsidR="00B41491" w:rsidRPr="000F25C0">
        <w:rPr>
          <w:rFonts w:ascii="Times New Roman" w:eastAsia="Calibri" w:hAnsi="Times New Roman"/>
          <w:bCs/>
          <w:szCs w:val="24"/>
        </w:rPr>
        <w:t xml:space="preserve"> lise türü okullarda çalışan bir Bilişim Teknolojileri Öğretmeni ile dil ve anlatım özellikleri değerlendirilmesinde uzman olan bir Türkçe Öğretmeni ve araştırmacı tarafından altı farklı çeviri karşılaştırılmıştır. Çevirilerdeki farklılıkların değerlendirilmesi yapılmıştır. Değerlendirme sonrasında çeviri formu hazırlanmış ve formun tekrar orijinal dili olan İngilizce’ye çevirisi, İngiliz Dili ve Edebiyatı </w:t>
      </w:r>
      <w:r w:rsidR="00B41491">
        <w:rPr>
          <w:rFonts w:ascii="Times New Roman" w:eastAsia="Calibri" w:hAnsi="Times New Roman"/>
          <w:bCs/>
          <w:szCs w:val="24"/>
        </w:rPr>
        <w:t>alanında lisansüstü eğitim yapmakta olan bir</w:t>
      </w:r>
      <w:r w:rsidR="00B41491" w:rsidRPr="000F25C0">
        <w:rPr>
          <w:rFonts w:ascii="Times New Roman" w:eastAsia="Calibri" w:hAnsi="Times New Roman"/>
          <w:bCs/>
          <w:szCs w:val="24"/>
        </w:rPr>
        <w:t xml:space="preserve"> İngilizce Öğretmeni tarafından yapılmıştır. Yeniden çeviri sonrasında orijinalden farklı olan maddelerin de yer aldığı, açıklama, çeviri önerileri ve tüm maddelerin Türkçe karşılıklarının bulunduğu </w:t>
      </w:r>
      <w:r w:rsidR="00B41491" w:rsidRPr="000F25C0">
        <w:rPr>
          <w:rFonts w:ascii="Times New Roman" w:eastAsia="Calibri" w:hAnsi="Times New Roman"/>
          <w:szCs w:val="24"/>
        </w:rPr>
        <w:t>Uzman Değerlendirme Formu (</w:t>
      </w:r>
      <w:r w:rsidR="00B41491" w:rsidRPr="000F25C0">
        <w:rPr>
          <w:rFonts w:ascii="Times New Roman" w:eastAsia="Calibri" w:hAnsi="Times New Roman"/>
          <w:bCs/>
          <w:szCs w:val="24"/>
        </w:rPr>
        <w:t>UDF) hazırlanmıştır (</w:t>
      </w:r>
      <w:proofErr w:type="spellStart"/>
      <w:r w:rsidR="00B41491" w:rsidRPr="000F25C0">
        <w:rPr>
          <w:rFonts w:ascii="Times New Roman" w:eastAsia="Calibri" w:hAnsi="Times New Roman"/>
          <w:bCs/>
          <w:szCs w:val="24"/>
        </w:rPr>
        <w:t>Olpak</w:t>
      </w:r>
      <w:proofErr w:type="spellEnd"/>
      <w:r w:rsidR="00B41491" w:rsidRPr="000F25C0">
        <w:rPr>
          <w:rFonts w:ascii="Times New Roman" w:eastAsia="Calibri" w:hAnsi="Times New Roman"/>
          <w:bCs/>
          <w:szCs w:val="24"/>
        </w:rPr>
        <w:t xml:space="preserve"> ve Çakmak, 2009). UDF, form içeriği alanında uzman ve her iki dile </w:t>
      </w:r>
      <w:proofErr w:type="gramStart"/>
      <w:r w:rsidR="00B41491" w:rsidRPr="000F25C0">
        <w:rPr>
          <w:rFonts w:ascii="Times New Roman" w:eastAsia="Calibri" w:hAnsi="Times New Roman"/>
          <w:bCs/>
          <w:szCs w:val="24"/>
        </w:rPr>
        <w:t>hakim</w:t>
      </w:r>
      <w:proofErr w:type="gramEnd"/>
      <w:r w:rsidR="00B41491" w:rsidRPr="000F25C0">
        <w:rPr>
          <w:rFonts w:ascii="Times New Roman" w:eastAsia="Calibri" w:hAnsi="Times New Roman"/>
          <w:bCs/>
          <w:szCs w:val="24"/>
        </w:rPr>
        <w:t xml:space="preserve"> olan Bilgisayar ve Öğretim Teknolojileri alanında uzman üç farklı kişiye gönderilmiştir. Geribildirimler sonrasında MYDF maddelerinde bulunan bazı kelimelerin değiştirilmesine karar verilmiştir. “Çocuğunuz ilk kullanımdan sonra programı rahatlıkla kullanabilir mi?” çevirisindeki “çocuğunuz” yerine “öğrenciniz ” ifadesi kullanılmıştır.  Uyarlama sürecinde yapılan çeviriler birebir kullanılmamış olup araştırmanın amacına uygun olarak çevirideki kelimelerde bazı değişiklikler yapılmıştır. “</w:t>
      </w:r>
      <w:r w:rsidR="00B41491" w:rsidRPr="000F25C0">
        <w:rPr>
          <w:rFonts w:ascii="Times New Roman" w:eastAsia="Calibri" w:hAnsi="Times New Roman"/>
          <w:szCs w:val="24"/>
        </w:rPr>
        <w:t>İçerik devlet standartları ile uyumlu mu?” çevirisinde çalışmasının amacı doğrultusunda öneriler de dikkate alınarak “devlet standartları”</w:t>
      </w:r>
      <w:r w:rsidR="00B41491" w:rsidRPr="000F25C0">
        <w:rPr>
          <w:rFonts w:ascii="Times New Roman" w:eastAsia="Calibri" w:hAnsi="Times New Roman"/>
          <w:bCs/>
          <w:szCs w:val="24"/>
        </w:rPr>
        <w:t xml:space="preserve"> yerine “EBA standartları” ifadesi kullanılmıştır.  Çeviri önerileri doğrultusunda yapılan düzenlemelerle formun nihai hali elde edilmiştir. Uyarlama çalışması tamamlanan Türkçe form 10 kişilik pilot gruba uygulanmıştır. Alınan geribildirimler doğrultusunda ölçekteki yönergelerin bazılarının çıkarılması, bazılarının ise sadeleştirilmesi sağlanmıştır. MYDF anlatım ve dil yeterliliği bakımından, </w:t>
      </w:r>
      <w:r w:rsidR="00B41491">
        <w:rPr>
          <w:rFonts w:ascii="Times New Roman" w:eastAsia="Calibri" w:hAnsi="Times New Roman"/>
          <w:bCs/>
          <w:szCs w:val="24"/>
        </w:rPr>
        <w:t xml:space="preserve">bir </w:t>
      </w:r>
      <w:r w:rsidR="00B41491" w:rsidRPr="000F25C0">
        <w:rPr>
          <w:rFonts w:ascii="Times New Roman" w:eastAsia="Calibri" w:hAnsi="Times New Roman"/>
          <w:bCs/>
          <w:szCs w:val="24"/>
        </w:rPr>
        <w:t>Türk Dili ve Edebiyatı Öğretmenin</w:t>
      </w:r>
      <w:r w:rsidR="00B41491">
        <w:rPr>
          <w:rFonts w:ascii="Times New Roman" w:eastAsia="Calibri" w:hAnsi="Times New Roman"/>
          <w:bCs/>
          <w:szCs w:val="24"/>
        </w:rPr>
        <w:t>in</w:t>
      </w:r>
      <w:r w:rsidR="00B41491" w:rsidRPr="000F25C0">
        <w:rPr>
          <w:rFonts w:ascii="Times New Roman" w:eastAsia="Calibri" w:hAnsi="Times New Roman"/>
          <w:bCs/>
          <w:szCs w:val="24"/>
        </w:rPr>
        <w:t xml:space="preserve"> görüşüne sunulmuştur. Düzenlemeler yapıldıktan sonra MYDF, 80 kişilik daha büyük bir gruba uygulanmıştır. Bu uygulama grubunun hemen hemen yarısının, </w:t>
      </w:r>
      <w:r w:rsidR="00B41491" w:rsidRPr="000F25C0">
        <w:rPr>
          <w:rFonts w:ascii="Times New Roman" w:eastAsia="Calibri" w:hAnsi="Times New Roman"/>
          <w:bCs/>
          <w:szCs w:val="24"/>
        </w:rPr>
        <w:lastRenderedPageBreak/>
        <w:t xml:space="preserve">aynı yönergede araştırmacıdan açıklama istemesi üzerine yönergeye açıklama eklenerek uygulamanın yapılmasına karar verilmiştir. Bu açıklama yazılım türünün belirtilmesi istenen bölümde yapılmıştır. Açıklama olarak yazılım türü ifadesinin yanına “metin, video, grafik, ses vb.” ifadesi eklendikten sonra form öğretmenlere uygulanmıştır. </w:t>
      </w:r>
      <w:r w:rsidR="00B41491" w:rsidRPr="000F25C0">
        <w:rPr>
          <w:rFonts w:ascii="Times New Roman" w:eastAsia="Calibri" w:hAnsi="Times New Roman"/>
          <w:szCs w:val="24"/>
        </w:rPr>
        <w:t>Formun doldurulmasında gönüllülük esas olduğu, verilerin bilimsel araştırma için kullanılacağı öğretmenlere belirtilmiştir. Formun doldurulması sırasında öğretmenlerin soru ve sorunları ile ilgili gerekli açıklama ve işlemler anında araştırmacı tarafından yapılmıştır. MYDF’nin kapsam geçerliliği için Bilgisayar ve Öğretim Teknolojileri alanında uzman iki kişinin görüşü alınmıştır.</w:t>
      </w:r>
    </w:p>
    <w:p w14:paraId="36584C4D" w14:textId="77777777" w:rsidR="00B41491" w:rsidRPr="00CE64AE" w:rsidRDefault="00B41491" w:rsidP="00DE2086">
      <w:pPr>
        <w:spacing w:after="0" w:line="480" w:lineRule="auto"/>
        <w:jc w:val="center"/>
        <w:rPr>
          <w:rFonts w:ascii="Times New Roman" w:eastAsia="Calibri" w:hAnsi="Times New Roman"/>
          <w:b/>
          <w:szCs w:val="24"/>
          <w:lang w:eastAsia="en-US"/>
        </w:rPr>
      </w:pPr>
      <w:bookmarkStart w:id="1" w:name="_Toc511854599"/>
      <w:r w:rsidRPr="00CE64AE">
        <w:rPr>
          <w:rFonts w:ascii="Times New Roman" w:eastAsia="Calibri" w:hAnsi="Times New Roman"/>
          <w:b/>
          <w:szCs w:val="24"/>
          <w:lang w:eastAsia="en-US"/>
        </w:rPr>
        <w:t>Bulgular</w:t>
      </w:r>
    </w:p>
    <w:p w14:paraId="7473F4B8" w14:textId="29909146" w:rsidR="00B41491" w:rsidRPr="007817CA" w:rsidRDefault="00EA32D3" w:rsidP="00DE2086">
      <w:pPr>
        <w:tabs>
          <w:tab w:val="left" w:pos="709"/>
        </w:tabs>
        <w:spacing w:after="0" w:line="480" w:lineRule="auto"/>
        <w:ind w:firstLine="708"/>
        <w:rPr>
          <w:rFonts w:ascii="Times New Roman" w:hAnsi="Times New Roman"/>
          <w:b/>
          <w:szCs w:val="24"/>
        </w:rPr>
      </w:pPr>
      <w:r>
        <w:rPr>
          <w:rFonts w:ascii="Times New Roman" w:hAnsi="Times New Roman"/>
          <w:b/>
          <w:szCs w:val="24"/>
        </w:rPr>
        <w:t>MYDF</w:t>
      </w:r>
      <w:r w:rsidR="00B41491" w:rsidRPr="007817CA">
        <w:rPr>
          <w:rFonts w:ascii="Times New Roman" w:hAnsi="Times New Roman"/>
          <w:b/>
          <w:szCs w:val="24"/>
        </w:rPr>
        <w:t xml:space="preserve"> Anketine İlişkin Bulgular</w:t>
      </w:r>
      <w:bookmarkEnd w:id="1"/>
    </w:p>
    <w:p w14:paraId="1F803360" w14:textId="77777777" w:rsidR="00B41491" w:rsidRPr="000F25C0" w:rsidRDefault="00B41491" w:rsidP="00DE2086">
      <w:pPr>
        <w:tabs>
          <w:tab w:val="left" w:pos="709"/>
        </w:tabs>
        <w:spacing w:after="0" w:line="480" w:lineRule="auto"/>
        <w:rPr>
          <w:rFonts w:ascii="Times New Roman" w:hAnsi="Times New Roman"/>
          <w:b/>
          <w:bCs/>
          <w:iCs/>
          <w:szCs w:val="24"/>
        </w:rPr>
      </w:pPr>
      <w:r w:rsidRPr="000F25C0">
        <w:rPr>
          <w:rFonts w:ascii="Times New Roman" w:hAnsi="Times New Roman"/>
          <w:szCs w:val="24"/>
        </w:rPr>
        <w:tab/>
        <w:t>MYDF Anketi, kullanılan bu formun bütünlük, açık ve anlaşılır olması, kullanım kolaylığı, mantıksal sıralama ve derecelendirme ölçeği uygunluğu özelliklerine göre değerlendirilmesi amacıyla kullanılmıştır. Öğretmenlerin yanıtları doğrultusunda anketteki beş soruya verilen cevapların sayıl</w:t>
      </w:r>
      <w:r>
        <w:rPr>
          <w:rFonts w:ascii="Times New Roman" w:hAnsi="Times New Roman"/>
          <w:szCs w:val="24"/>
        </w:rPr>
        <w:t>arı ve yüzde dağılımları Tablo 2’d</w:t>
      </w:r>
      <w:r w:rsidRPr="000F25C0">
        <w:rPr>
          <w:rFonts w:ascii="Times New Roman" w:hAnsi="Times New Roman"/>
          <w:szCs w:val="24"/>
        </w:rPr>
        <w:t>e verilmiştir.</w:t>
      </w:r>
    </w:p>
    <w:p w14:paraId="49242C16" w14:textId="4977EED3" w:rsidR="00145426" w:rsidRDefault="000F25C0" w:rsidP="00651907">
      <w:pPr>
        <w:spacing w:after="0" w:line="240" w:lineRule="auto"/>
        <w:jc w:val="left"/>
        <w:rPr>
          <w:rFonts w:ascii="Times New Roman" w:eastAsia="Calibri" w:hAnsi="Times New Roman"/>
          <w:szCs w:val="24"/>
          <w:lang w:eastAsia="en-US"/>
        </w:rPr>
      </w:pPr>
      <w:bookmarkStart w:id="2" w:name="_Toc511852240"/>
      <w:r w:rsidRPr="00145426">
        <w:rPr>
          <w:rFonts w:ascii="Times New Roman" w:eastAsia="Calibri" w:hAnsi="Times New Roman"/>
          <w:szCs w:val="24"/>
          <w:lang w:eastAsia="en-US"/>
        </w:rPr>
        <w:t xml:space="preserve">Tablo </w:t>
      </w:r>
      <w:r w:rsidRPr="00145426">
        <w:rPr>
          <w:rFonts w:ascii="Times New Roman" w:eastAsia="Calibri" w:hAnsi="Times New Roman"/>
          <w:szCs w:val="24"/>
          <w:lang w:eastAsia="en-US"/>
        </w:rPr>
        <w:fldChar w:fldCharType="begin"/>
      </w:r>
      <w:r w:rsidRPr="00145426">
        <w:rPr>
          <w:rFonts w:ascii="Times New Roman" w:eastAsia="Calibri" w:hAnsi="Times New Roman"/>
          <w:szCs w:val="24"/>
          <w:lang w:eastAsia="en-US"/>
        </w:rPr>
        <w:instrText xml:space="preserve"> SEQ Tablo \* ARABIC </w:instrText>
      </w:r>
      <w:r w:rsidRPr="00145426">
        <w:rPr>
          <w:rFonts w:ascii="Times New Roman" w:eastAsia="Calibri" w:hAnsi="Times New Roman"/>
          <w:szCs w:val="24"/>
          <w:lang w:eastAsia="en-US"/>
        </w:rPr>
        <w:fldChar w:fldCharType="separate"/>
      </w:r>
      <w:r w:rsidR="005D3C37">
        <w:rPr>
          <w:rFonts w:ascii="Times New Roman" w:eastAsia="Calibri" w:hAnsi="Times New Roman"/>
          <w:noProof/>
          <w:szCs w:val="24"/>
          <w:lang w:eastAsia="en-US"/>
        </w:rPr>
        <w:t>2</w:t>
      </w:r>
      <w:r w:rsidRPr="00145426">
        <w:rPr>
          <w:rFonts w:ascii="Times New Roman" w:eastAsia="Calibri" w:hAnsi="Times New Roman"/>
          <w:szCs w:val="24"/>
          <w:lang w:eastAsia="en-US"/>
        </w:rPr>
        <w:fldChar w:fldCharType="end"/>
      </w:r>
    </w:p>
    <w:p w14:paraId="6C5F00A4" w14:textId="68F6D0C9" w:rsidR="000F25C0" w:rsidRPr="00145426" w:rsidRDefault="000F25C0" w:rsidP="00651907">
      <w:pPr>
        <w:spacing w:after="0" w:line="240" w:lineRule="auto"/>
        <w:jc w:val="left"/>
        <w:rPr>
          <w:rFonts w:ascii="Times New Roman" w:eastAsia="Calibri" w:hAnsi="Times New Roman"/>
          <w:szCs w:val="24"/>
          <w:lang w:eastAsia="en-US"/>
        </w:rPr>
      </w:pPr>
      <w:r w:rsidRPr="00145426">
        <w:rPr>
          <w:rFonts w:ascii="Times New Roman" w:eastAsia="Calibri" w:hAnsi="Times New Roman"/>
          <w:szCs w:val="24"/>
          <w:lang w:eastAsia="en-US"/>
        </w:rPr>
        <w:t xml:space="preserve">Multimedya </w:t>
      </w:r>
      <w:r w:rsidR="00145426" w:rsidRPr="00145426">
        <w:rPr>
          <w:rFonts w:ascii="Times New Roman" w:eastAsia="Calibri" w:hAnsi="Times New Roman"/>
          <w:szCs w:val="24"/>
          <w:lang w:eastAsia="en-US"/>
        </w:rPr>
        <w:t>Yazılımı Değerlendirme Formu Anketine İlişkin Bazı İstatistikler</w:t>
      </w:r>
      <w:bookmarkEnd w:id="2"/>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726"/>
        <w:gridCol w:w="544"/>
        <w:gridCol w:w="1016"/>
        <w:gridCol w:w="1116"/>
        <w:gridCol w:w="1266"/>
        <w:gridCol w:w="1404"/>
      </w:tblGrid>
      <w:tr w:rsidR="00372036" w:rsidRPr="00DB2BDA" w14:paraId="1AC8048D" w14:textId="77777777" w:rsidTr="00794D3C">
        <w:trPr>
          <w:trHeight w:val="287"/>
        </w:trPr>
        <w:tc>
          <w:tcPr>
            <w:tcW w:w="2090" w:type="pct"/>
            <w:noWrap/>
            <w:hideMark/>
          </w:tcPr>
          <w:p w14:paraId="13A87A02" w14:textId="77777777" w:rsidR="000F25C0" w:rsidRPr="00794D3C" w:rsidRDefault="000F25C0" w:rsidP="00794D3C">
            <w:pPr>
              <w:jc w:val="center"/>
              <w:rPr>
                <w:rFonts w:ascii="Times New Roman" w:eastAsiaTheme="minorHAnsi" w:hAnsi="Times New Roman"/>
                <w:b/>
                <w:sz w:val="20"/>
                <w:szCs w:val="20"/>
                <w:lang w:eastAsia="en-US"/>
              </w:rPr>
            </w:pPr>
          </w:p>
        </w:tc>
        <w:tc>
          <w:tcPr>
            <w:tcW w:w="336" w:type="pct"/>
          </w:tcPr>
          <w:p w14:paraId="415D5DE4"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N</w:t>
            </w:r>
          </w:p>
        </w:tc>
        <w:tc>
          <w:tcPr>
            <w:tcW w:w="544" w:type="pct"/>
            <w:noWrap/>
            <w:vAlign w:val="center"/>
            <w:hideMark/>
          </w:tcPr>
          <w:p w14:paraId="35E7D263"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 xml:space="preserve">Zayıf </w:t>
            </w:r>
          </w:p>
        </w:tc>
        <w:tc>
          <w:tcPr>
            <w:tcW w:w="581" w:type="pct"/>
            <w:noWrap/>
            <w:vAlign w:val="center"/>
            <w:hideMark/>
          </w:tcPr>
          <w:p w14:paraId="197F02A6"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Orta</w:t>
            </w:r>
          </w:p>
        </w:tc>
        <w:tc>
          <w:tcPr>
            <w:tcW w:w="639" w:type="pct"/>
            <w:noWrap/>
            <w:vAlign w:val="center"/>
            <w:hideMark/>
          </w:tcPr>
          <w:p w14:paraId="38955640"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İyi</w:t>
            </w:r>
          </w:p>
        </w:tc>
        <w:tc>
          <w:tcPr>
            <w:tcW w:w="810" w:type="pct"/>
            <w:noWrap/>
            <w:vAlign w:val="center"/>
            <w:hideMark/>
          </w:tcPr>
          <w:p w14:paraId="541A94B7" w14:textId="77777777" w:rsidR="000F25C0" w:rsidRPr="00794D3C" w:rsidRDefault="000F25C0" w:rsidP="00794D3C">
            <w:pPr>
              <w:jc w:val="center"/>
              <w:rPr>
                <w:rFonts w:ascii="Times New Roman" w:eastAsiaTheme="minorHAnsi" w:hAnsi="Times New Roman"/>
                <w:b/>
                <w:sz w:val="20"/>
                <w:szCs w:val="20"/>
                <w:lang w:eastAsia="en-US"/>
              </w:rPr>
            </w:pPr>
            <w:r w:rsidRPr="00794D3C">
              <w:rPr>
                <w:rFonts w:ascii="Times New Roman" w:eastAsiaTheme="minorHAnsi" w:hAnsi="Times New Roman"/>
                <w:b/>
                <w:sz w:val="20"/>
                <w:szCs w:val="20"/>
                <w:lang w:eastAsia="en-US"/>
              </w:rPr>
              <w:t>Mükemmel</w:t>
            </w:r>
          </w:p>
        </w:tc>
      </w:tr>
      <w:tr w:rsidR="00372036" w:rsidRPr="00DB2BDA" w14:paraId="5B5E24D5" w14:textId="77777777" w:rsidTr="00CE64AE">
        <w:trPr>
          <w:trHeight w:val="285"/>
        </w:trPr>
        <w:tc>
          <w:tcPr>
            <w:tcW w:w="2090" w:type="pct"/>
            <w:noWrap/>
            <w:hideMark/>
          </w:tcPr>
          <w:p w14:paraId="0663676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Formda bütünlük sağlanmış mı?</w:t>
            </w:r>
          </w:p>
        </w:tc>
        <w:tc>
          <w:tcPr>
            <w:tcW w:w="336" w:type="pct"/>
          </w:tcPr>
          <w:p w14:paraId="2E8357A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7FC75F9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11 (%3,1)</w:t>
            </w:r>
          </w:p>
        </w:tc>
        <w:tc>
          <w:tcPr>
            <w:tcW w:w="581" w:type="pct"/>
            <w:noWrap/>
            <w:hideMark/>
          </w:tcPr>
          <w:p w14:paraId="1EAAF23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60 (%17,0)</w:t>
            </w:r>
          </w:p>
        </w:tc>
        <w:tc>
          <w:tcPr>
            <w:tcW w:w="639" w:type="pct"/>
            <w:noWrap/>
            <w:hideMark/>
          </w:tcPr>
          <w:p w14:paraId="1F1B9B4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158 (%44,9)</w:t>
            </w:r>
          </w:p>
        </w:tc>
        <w:tc>
          <w:tcPr>
            <w:tcW w:w="810" w:type="pct"/>
            <w:noWrap/>
            <w:hideMark/>
          </w:tcPr>
          <w:p w14:paraId="01209E1B"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123 (%34,9)</w:t>
            </w:r>
          </w:p>
        </w:tc>
      </w:tr>
      <w:tr w:rsidR="00372036" w:rsidRPr="00DB2BDA" w14:paraId="3E6D9269" w14:textId="77777777" w:rsidTr="00CE64AE">
        <w:trPr>
          <w:trHeight w:val="272"/>
        </w:trPr>
        <w:tc>
          <w:tcPr>
            <w:tcW w:w="2090" w:type="pct"/>
            <w:noWrap/>
            <w:hideMark/>
          </w:tcPr>
          <w:p w14:paraId="45B7F3F8"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 açık ve anlaşılır mı?</w:t>
            </w:r>
          </w:p>
        </w:tc>
        <w:tc>
          <w:tcPr>
            <w:tcW w:w="336" w:type="pct"/>
          </w:tcPr>
          <w:p w14:paraId="3D174850"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413DE90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10 (%2,8)</w:t>
            </w:r>
          </w:p>
        </w:tc>
        <w:tc>
          <w:tcPr>
            <w:tcW w:w="581" w:type="pct"/>
            <w:noWrap/>
            <w:hideMark/>
          </w:tcPr>
          <w:p w14:paraId="7F215B59"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65 (%18,5)</w:t>
            </w:r>
          </w:p>
        </w:tc>
        <w:tc>
          <w:tcPr>
            <w:tcW w:w="639" w:type="pct"/>
            <w:noWrap/>
            <w:hideMark/>
          </w:tcPr>
          <w:p w14:paraId="3DBA732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137 (%38,9)</w:t>
            </w:r>
          </w:p>
        </w:tc>
        <w:tc>
          <w:tcPr>
            <w:tcW w:w="810" w:type="pct"/>
            <w:noWrap/>
            <w:hideMark/>
          </w:tcPr>
          <w:p w14:paraId="34E132FB"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140 (%39,8)</w:t>
            </w:r>
          </w:p>
        </w:tc>
      </w:tr>
      <w:tr w:rsidR="00372036" w:rsidRPr="00DB2BDA" w14:paraId="19AE850C" w14:textId="77777777" w:rsidTr="00CE64AE">
        <w:trPr>
          <w:trHeight w:val="272"/>
        </w:trPr>
        <w:tc>
          <w:tcPr>
            <w:tcW w:w="2090" w:type="pct"/>
            <w:noWrap/>
            <w:hideMark/>
          </w:tcPr>
          <w:p w14:paraId="0C96AE13"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Formun kullanımı kolay mı?</w:t>
            </w:r>
          </w:p>
        </w:tc>
        <w:tc>
          <w:tcPr>
            <w:tcW w:w="336" w:type="pct"/>
          </w:tcPr>
          <w:p w14:paraId="0BA0BFE9"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30EEF92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 (%3,4)</w:t>
            </w:r>
          </w:p>
        </w:tc>
        <w:tc>
          <w:tcPr>
            <w:tcW w:w="581" w:type="pct"/>
            <w:noWrap/>
            <w:hideMark/>
          </w:tcPr>
          <w:p w14:paraId="5ADA21A4"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36 (%10,2)</w:t>
            </w:r>
          </w:p>
        </w:tc>
        <w:tc>
          <w:tcPr>
            <w:tcW w:w="639" w:type="pct"/>
            <w:noWrap/>
            <w:hideMark/>
          </w:tcPr>
          <w:p w14:paraId="7D4978C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155 (%44,0)</w:t>
            </w:r>
          </w:p>
        </w:tc>
        <w:tc>
          <w:tcPr>
            <w:tcW w:w="810" w:type="pct"/>
            <w:noWrap/>
            <w:hideMark/>
          </w:tcPr>
          <w:p w14:paraId="06AC43B7"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149 (%42,3)</w:t>
            </w:r>
          </w:p>
        </w:tc>
      </w:tr>
      <w:tr w:rsidR="00372036" w:rsidRPr="00DB2BDA" w14:paraId="1017C227" w14:textId="77777777" w:rsidTr="00CE64AE">
        <w:trPr>
          <w:trHeight w:val="272"/>
        </w:trPr>
        <w:tc>
          <w:tcPr>
            <w:tcW w:w="2090" w:type="pct"/>
            <w:noWrap/>
            <w:hideMark/>
          </w:tcPr>
          <w:p w14:paraId="5732CE5D"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Mantıksal sıralama uygun mu?</w:t>
            </w:r>
          </w:p>
        </w:tc>
        <w:tc>
          <w:tcPr>
            <w:tcW w:w="336" w:type="pct"/>
          </w:tcPr>
          <w:p w14:paraId="532397A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177EDC82"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 (%4,3)</w:t>
            </w:r>
          </w:p>
        </w:tc>
        <w:tc>
          <w:tcPr>
            <w:tcW w:w="581" w:type="pct"/>
            <w:noWrap/>
            <w:hideMark/>
          </w:tcPr>
          <w:p w14:paraId="78DE291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62 (%17,6)</w:t>
            </w:r>
          </w:p>
        </w:tc>
        <w:tc>
          <w:tcPr>
            <w:tcW w:w="639" w:type="pct"/>
            <w:noWrap/>
            <w:hideMark/>
          </w:tcPr>
          <w:p w14:paraId="5B09D35C" w14:textId="2704B359"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153 (% 43,5)</w:t>
            </w:r>
          </w:p>
        </w:tc>
        <w:tc>
          <w:tcPr>
            <w:tcW w:w="810" w:type="pct"/>
            <w:noWrap/>
            <w:hideMark/>
          </w:tcPr>
          <w:p w14:paraId="22FE47DE"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122 (%34,7)</w:t>
            </w:r>
          </w:p>
        </w:tc>
      </w:tr>
      <w:tr w:rsidR="00372036" w:rsidRPr="00DB2BDA" w14:paraId="615126E6" w14:textId="77777777" w:rsidTr="00CE64AE">
        <w:trPr>
          <w:trHeight w:val="285"/>
        </w:trPr>
        <w:tc>
          <w:tcPr>
            <w:tcW w:w="2090" w:type="pct"/>
            <w:noWrap/>
            <w:hideMark/>
          </w:tcPr>
          <w:p w14:paraId="7A8015FA"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Derecelendirme ölçeği uygun mu?</w:t>
            </w:r>
          </w:p>
        </w:tc>
        <w:tc>
          <w:tcPr>
            <w:tcW w:w="336" w:type="pct"/>
          </w:tcPr>
          <w:p w14:paraId="1ED8006C"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352</w:t>
            </w:r>
          </w:p>
        </w:tc>
        <w:tc>
          <w:tcPr>
            <w:tcW w:w="544" w:type="pct"/>
            <w:noWrap/>
            <w:hideMark/>
          </w:tcPr>
          <w:p w14:paraId="5F94F89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17 (%4,8)</w:t>
            </w:r>
          </w:p>
        </w:tc>
        <w:tc>
          <w:tcPr>
            <w:tcW w:w="581" w:type="pct"/>
            <w:noWrap/>
            <w:hideMark/>
          </w:tcPr>
          <w:p w14:paraId="71118C06"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80 (%22,7)</w:t>
            </w:r>
          </w:p>
        </w:tc>
        <w:tc>
          <w:tcPr>
            <w:tcW w:w="639" w:type="pct"/>
            <w:noWrap/>
            <w:hideMark/>
          </w:tcPr>
          <w:p w14:paraId="4935B3D8"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133 (%37,8)</w:t>
            </w:r>
          </w:p>
        </w:tc>
        <w:tc>
          <w:tcPr>
            <w:tcW w:w="810" w:type="pct"/>
            <w:noWrap/>
            <w:hideMark/>
          </w:tcPr>
          <w:p w14:paraId="2C415470" w14:textId="77777777" w:rsidR="000F25C0" w:rsidRPr="00794D3C" w:rsidRDefault="000F25C0" w:rsidP="00794D3C">
            <w:pPr>
              <w:jc w:val="left"/>
              <w:rPr>
                <w:rFonts w:ascii="Times New Roman" w:eastAsiaTheme="minorHAnsi" w:hAnsi="Times New Roman"/>
                <w:sz w:val="20"/>
                <w:lang w:eastAsia="en-US"/>
              </w:rPr>
            </w:pPr>
            <w:r w:rsidRPr="00794D3C">
              <w:rPr>
                <w:rFonts w:ascii="Times New Roman" w:eastAsiaTheme="minorHAnsi" w:hAnsi="Times New Roman"/>
                <w:sz w:val="20"/>
                <w:lang w:eastAsia="en-US"/>
              </w:rPr>
              <w:t>122 (%34,7)</w:t>
            </w:r>
          </w:p>
        </w:tc>
      </w:tr>
    </w:tbl>
    <w:p w14:paraId="4C4957C8" w14:textId="77777777" w:rsidR="00A35616" w:rsidRDefault="00A35616" w:rsidP="00DE2086">
      <w:pPr>
        <w:tabs>
          <w:tab w:val="left" w:pos="709"/>
        </w:tabs>
        <w:spacing w:after="0" w:line="480" w:lineRule="auto"/>
        <w:ind w:firstLine="708"/>
        <w:rPr>
          <w:rFonts w:ascii="Times New Roman" w:hAnsi="Times New Roman"/>
          <w:szCs w:val="24"/>
        </w:rPr>
      </w:pPr>
    </w:p>
    <w:p w14:paraId="0DE71CAC" w14:textId="77777777" w:rsidR="00B41491" w:rsidRPr="000F25C0" w:rsidRDefault="00B41491" w:rsidP="00DE2086">
      <w:pPr>
        <w:tabs>
          <w:tab w:val="left" w:pos="709"/>
        </w:tabs>
        <w:spacing w:after="0" w:line="480" w:lineRule="auto"/>
        <w:ind w:firstLine="708"/>
        <w:rPr>
          <w:rFonts w:ascii="Times New Roman" w:hAnsi="Times New Roman"/>
          <w:szCs w:val="24"/>
        </w:rPr>
      </w:pPr>
      <w:r>
        <w:rPr>
          <w:rFonts w:ascii="Times New Roman" w:hAnsi="Times New Roman"/>
          <w:szCs w:val="24"/>
        </w:rPr>
        <w:t>Tablo 2</w:t>
      </w:r>
      <w:r w:rsidRPr="000F25C0">
        <w:rPr>
          <w:rFonts w:ascii="Times New Roman" w:hAnsi="Times New Roman"/>
          <w:szCs w:val="24"/>
        </w:rPr>
        <w:t>’</w:t>
      </w:r>
      <w:r>
        <w:rPr>
          <w:rFonts w:ascii="Times New Roman" w:hAnsi="Times New Roman"/>
          <w:szCs w:val="24"/>
        </w:rPr>
        <w:t>y</w:t>
      </w:r>
      <w:r w:rsidRPr="000F25C0">
        <w:rPr>
          <w:rFonts w:ascii="Times New Roman" w:hAnsi="Times New Roman"/>
          <w:szCs w:val="24"/>
        </w:rPr>
        <w:t xml:space="preserve">e göre MYDF Anketini dolduran 352 öğretmenin anket sorularına verdikleri yanıtlara göre </w:t>
      </w:r>
      <w:proofErr w:type="spellStart"/>
      <w:r w:rsidRPr="000F25C0">
        <w:rPr>
          <w:rFonts w:ascii="Times New Roman" w:hAnsi="Times New Roman"/>
          <w:szCs w:val="24"/>
        </w:rPr>
        <w:t>MYDF’de</w:t>
      </w:r>
      <w:proofErr w:type="spellEnd"/>
      <w:r w:rsidRPr="000F25C0">
        <w:rPr>
          <w:rFonts w:ascii="Times New Roman" w:hAnsi="Times New Roman"/>
          <w:szCs w:val="24"/>
        </w:rPr>
        <w:t xml:space="preserve"> bütünlüğün sağlanması %80’e yakın iyi ve mükemmel şeklinde değerlendirilmiştir. Bu görüşler MYDF’nin bütünlük açısından yeterli olduğuna işaret etmektedir. Öğretmenler MYDF’nin açık ve anlaşılır olması hakkında %80’e yakın iyi ve mükemmel şeklinde görüş belirtmiştir. Bu orana göre MYDF’nin açık ve anlaşılır olduğu </w:t>
      </w:r>
      <w:r w:rsidRPr="000F25C0">
        <w:rPr>
          <w:rFonts w:ascii="Times New Roman" w:hAnsi="Times New Roman"/>
          <w:szCs w:val="24"/>
        </w:rPr>
        <w:lastRenderedPageBreak/>
        <w:t>söylenebilir. Formun kullanımının kolay olması hakkında %85’ten fazla iyi ve mükemmel şeklinde görüş belirtilmiştir. Bu orana göre formun kullanımının kolay olduğu şeklinde değerlendirme yapılabilir. Öğretmenler formdaki mantıksal sıralamanın uygunluğu hakkında %80’e yakın iyi ve mükemmel şeklinde görüş belirtmiştir. Bu orana göre formdaki mantıksal sıralamanın uygun olduğu söylenebilir. MYDF derecelendirme ölçeğinin uygunluğu hakkında %70</w:t>
      </w:r>
      <w:r>
        <w:rPr>
          <w:rFonts w:ascii="Times New Roman" w:hAnsi="Times New Roman"/>
          <w:szCs w:val="24"/>
        </w:rPr>
        <w:t>’in</w:t>
      </w:r>
      <w:r w:rsidRPr="000F25C0">
        <w:rPr>
          <w:rFonts w:ascii="Times New Roman" w:hAnsi="Times New Roman"/>
          <w:szCs w:val="24"/>
        </w:rPr>
        <w:t xml:space="preserve"> üzeri</w:t>
      </w:r>
      <w:r>
        <w:rPr>
          <w:rFonts w:ascii="Times New Roman" w:hAnsi="Times New Roman"/>
          <w:szCs w:val="24"/>
        </w:rPr>
        <w:t>nde</w:t>
      </w:r>
      <w:r w:rsidRPr="000F25C0">
        <w:rPr>
          <w:rFonts w:ascii="Times New Roman" w:hAnsi="Times New Roman"/>
          <w:szCs w:val="24"/>
        </w:rPr>
        <w:t xml:space="preserve"> iyi ve mükemmel şeklinde görüş belirtilmiştir. Bu görüşler derecelendirme ölçeğinin yeterli olduğuna işaret etmektedir.</w:t>
      </w:r>
    </w:p>
    <w:p w14:paraId="11881859" w14:textId="77777777" w:rsidR="00FF5FE5" w:rsidRDefault="00FF5FE5" w:rsidP="00DE2086">
      <w:pPr>
        <w:spacing w:after="0" w:line="480" w:lineRule="auto"/>
        <w:ind w:firstLine="708"/>
        <w:jc w:val="center"/>
        <w:rPr>
          <w:rFonts w:ascii="Times New Roman" w:hAnsi="Times New Roman"/>
          <w:b/>
          <w:szCs w:val="24"/>
        </w:rPr>
      </w:pPr>
      <w:r>
        <w:rPr>
          <w:rFonts w:ascii="Times New Roman" w:hAnsi="Times New Roman"/>
          <w:b/>
          <w:szCs w:val="24"/>
        </w:rPr>
        <w:t xml:space="preserve">Tartışma ve Sonuç </w:t>
      </w:r>
    </w:p>
    <w:p w14:paraId="1EFA40BF" w14:textId="169F2418" w:rsidR="00B41491" w:rsidRDefault="00B41491" w:rsidP="00DE2086">
      <w:pPr>
        <w:tabs>
          <w:tab w:val="left" w:pos="709"/>
        </w:tabs>
        <w:spacing w:after="0" w:line="480" w:lineRule="auto"/>
        <w:ind w:firstLine="709"/>
        <w:rPr>
          <w:rFonts w:ascii="Times New Roman" w:hAnsi="Times New Roman"/>
          <w:szCs w:val="24"/>
        </w:rPr>
      </w:pPr>
      <w:r>
        <w:rPr>
          <w:rFonts w:ascii="Times New Roman" w:hAnsi="Times New Roman"/>
          <w:szCs w:val="24"/>
        </w:rPr>
        <w:t>Bu çalışmada ç</w:t>
      </w:r>
      <w:r w:rsidRPr="00312C9A">
        <w:rPr>
          <w:rFonts w:ascii="Times New Roman" w:hAnsi="Times New Roman"/>
          <w:szCs w:val="24"/>
        </w:rPr>
        <w:t>evrimiçi ders materyallerinin değerlendirilmesinde kullanılabi</w:t>
      </w:r>
      <w:r>
        <w:rPr>
          <w:rFonts w:ascii="Times New Roman" w:hAnsi="Times New Roman"/>
          <w:szCs w:val="24"/>
        </w:rPr>
        <w:t>le</w:t>
      </w:r>
      <w:r w:rsidRPr="00312C9A">
        <w:rPr>
          <w:rFonts w:ascii="Times New Roman" w:hAnsi="Times New Roman"/>
          <w:szCs w:val="24"/>
        </w:rPr>
        <w:t>cek olan MYDF’nin Türkçe’ye</w:t>
      </w:r>
      <w:r>
        <w:rPr>
          <w:rFonts w:ascii="Times New Roman" w:hAnsi="Times New Roman"/>
          <w:szCs w:val="24"/>
        </w:rPr>
        <w:t xml:space="preserve"> uyarlanma süreci raporlanmıştır. </w:t>
      </w:r>
      <w:r w:rsidRPr="00245A5B">
        <w:rPr>
          <w:rFonts w:ascii="Times New Roman" w:hAnsi="Times New Roman"/>
          <w:szCs w:val="24"/>
        </w:rPr>
        <w:t xml:space="preserve">Uyarlama sürecinde </w:t>
      </w:r>
      <w:r>
        <w:rPr>
          <w:rFonts w:ascii="Times New Roman" w:hAnsi="Times New Roman"/>
          <w:szCs w:val="24"/>
        </w:rPr>
        <w:t xml:space="preserve">çeviriler </w:t>
      </w:r>
      <w:r w:rsidRPr="00245A5B">
        <w:rPr>
          <w:rFonts w:ascii="Times New Roman" w:hAnsi="Times New Roman"/>
          <w:szCs w:val="24"/>
        </w:rPr>
        <w:t>yapılırken her iki dil yeterliliği iyi ve çok iyi düzeyde olan uzmanların seçilmesine özen gösterilmiştir. Ayrıca uyarlama çalışması yapıldıktan sonra pilot uygulama</w:t>
      </w:r>
      <w:r>
        <w:rPr>
          <w:rFonts w:ascii="Times New Roman" w:hAnsi="Times New Roman"/>
          <w:szCs w:val="24"/>
        </w:rPr>
        <w:t>lar</w:t>
      </w:r>
      <w:r w:rsidRPr="00245A5B">
        <w:rPr>
          <w:rFonts w:ascii="Times New Roman" w:hAnsi="Times New Roman"/>
          <w:szCs w:val="24"/>
        </w:rPr>
        <w:t>ın yapılması ve dönütlerin ayrıntılı olarak incelenmesi</w:t>
      </w:r>
      <w:r>
        <w:rPr>
          <w:rFonts w:ascii="Times New Roman" w:hAnsi="Times New Roman"/>
          <w:szCs w:val="24"/>
        </w:rPr>
        <w:t xml:space="preserve"> sağlanmıştır </w:t>
      </w:r>
      <w:r w:rsidRPr="00245A5B">
        <w:rPr>
          <w:rFonts w:ascii="Times New Roman" w:hAnsi="Times New Roman"/>
          <w:szCs w:val="24"/>
        </w:rPr>
        <w:t>(Deniz, 2007)</w:t>
      </w:r>
      <w:r>
        <w:rPr>
          <w:rFonts w:ascii="Times New Roman" w:hAnsi="Times New Roman"/>
          <w:szCs w:val="24"/>
        </w:rPr>
        <w:t>.</w:t>
      </w:r>
    </w:p>
    <w:p w14:paraId="01929291" w14:textId="77777777" w:rsidR="00B41491" w:rsidRDefault="00B41491" w:rsidP="00DE2086">
      <w:pPr>
        <w:tabs>
          <w:tab w:val="left" w:pos="709"/>
        </w:tabs>
        <w:spacing w:after="0" w:line="480" w:lineRule="auto"/>
        <w:ind w:firstLine="709"/>
        <w:rPr>
          <w:rFonts w:ascii="Times New Roman" w:eastAsia="Calibri" w:hAnsi="Times New Roman"/>
          <w:szCs w:val="24"/>
        </w:rPr>
      </w:pPr>
      <w:r w:rsidRPr="000F25C0">
        <w:rPr>
          <w:rFonts w:ascii="Times New Roman" w:eastAsia="Calibri" w:hAnsi="Times New Roman"/>
          <w:bCs/>
          <w:szCs w:val="24"/>
        </w:rPr>
        <w:t xml:space="preserve">Türkçe nihai </w:t>
      </w:r>
      <w:proofErr w:type="spellStart"/>
      <w:r w:rsidRPr="000F25C0">
        <w:rPr>
          <w:rFonts w:ascii="Times New Roman" w:eastAsia="Calibri" w:hAnsi="Times New Roman"/>
          <w:bCs/>
          <w:szCs w:val="24"/>
        </w:rPr>
        <w:t>MYDF’de</w:t>
      </w:r>
      <w:proofErr w:type="spellEnd"/>
      <w:r w:rsidRPr="000F25C0">
        <w:rPr>
          <w:rFonts w:ascii="Times New Roman" w:eastAsia="Calibri" w:hAnsi="Times New Roman"/>
          <w:bCs/>
          <w:szCs w:val="24"/>
        </w:rPr>
        <w:t xml:space="preserve"> orijinal ölçekte yer alan 43 maddenin hepsi ve yönerg</w:t>
      </w:r>
      <w:r>
        <w:rPr>
          <w:rFonts w:ascii="Times New Roman" w:eastAsia="Calibri" w:hAnsi="Times New Roman"/>
          <w:bCs/>
          <w:szCs w:val="24"/>
        </w:rPr>
        <w:t>elerin bir kısmı yer almaktadır (Ek 1).</w:t>
      </w:r>
      <w:r w:rsidRPr="00312C9A">
        <w:rPr>
          <w:rFonts w:ascii="Times New Roman" w:hAnsi="Times New Roman"/>
          <w:szCs w:val="24"/>
        </w:rPr>
        <w:t xml:space="preserve"> </w:t>
      </w:r>
      <w:r>
        <w:rPr>
          <w:rFonts w:ascii="Times New Roman" w:eastAsia="Calibri" w:hAnsi="Times New Roman"/>
          <w:szCs w:val="24"/>
        </w:rPr>
        <w:t xml:space="preserve">Bu form ile çevrimiçi multimedya yazılımları, </w:t>
      </w:r>
      <w:r w:rsidRPr="000F25C0">
        <w:rPr>
          <w:rFonts w:ascii="Times New Roman" w:eastAsia="Calibri" w:hAnsi="Times New Roman"/>
          <w:szCs w:val="24"/>
        </w:rPr>
        <w:t xml:space="preserve">“ içerik”, “öğrenci katılımı”, “kullanım kolaylığı” ve “tasarım, estetik” olmak üzere dört temel </w:t>
      </w:r>
      <w:r>
        <w:rPr>
          <w:rFonts w:ascii="Times New Roman" w:eastAsia="Calibri" w:hAnsi="Times New Roman"/>
          <w:szCs w:val="24"/>
        </w:rPr>
        <w:t xml:space="preserve">yönden değerlendirilebilmektedir. </w:t>
      </w:r>
      <w:r w:rsidRPr="000F25C0">
        <w:rPr>
          <w:rFonts w:ascii="Times New Roman" w:eastAsia="Calibri" w:hAnsi="Times New Roman"/>
          <w:szCs w:val="24"/>
        </w:rPr>
        <w:t xml:space="preserve">MYDF’nin bütünlük, açıklık ve anlaşılırlık, kullanım kolaylığı, mantıksal sıralaması, derecelendirme </w:t>
      </w:r>
      <w:r>
        <w:rPr>
          <w:rFonts w:ascii="Times New Roman" w:eastAsia="Calibri" w:hAnsi="Times New Roman"/>
          <w:szCs w:val="24"/>
        </w:rPr>
        <w:t>ölçeği ile ilgili nitelikler hakkındaki öğretmen görüşleri anket uygulanarak toplanmıştır</w:t>
      </w:r>
      <w:r w:rsidRPr="000F25C0">
        <w:rPr>
          <w:rFonts w:ascii="Times New Roman" w:eastAsia="Calibri" w:hAnsi="Times New Roman"/>
          <w:szCs w:val="24"/>
        </w:rPr>
        <w:t xml:space="preserve"> </w:t>
      </w:r>
      <w:r>
        <w:rPr>
          <w:rFonts w:ascii="Times New Roman" w:eastAsia="Calibri" w:hAnsi="Times New Roman"/>
          <w:szCs w:val="24"/>
        </w:rPr>
        <w:t>(</w:t>
      </w:r>
      <w:proofErr w:type="spellStart"/>
      <w:r>
        <w:rPr>
          <w:rFonts w:ascii="Times New Roman" w:eastAsia="Calibri" w:hAnsi="Times New Roman"/>
          <w:szCs w:val="24"/>
        </w:rPr>
        <w:t>Herrring</w:t>
      </w:r>
      <w:proofErr w:type="spellEnd"/>
      <w:r>
        <w:rPr>
          <w:rFonts w:ascii="Times New Roman" w:eastAsia="Calibri" w:hAnsi="Times New Roman"/>
          <w:szCs w:val="24"/>
        </w:rPr>
        <w:t xml:space="preserve">, </w:t>
      </w:r>
      <w:proofErr w:type="spellStart"/>
      <w:r>
        <w:rPr>
          <w:rFonts w:ascii="Times New Roman" w:eastAsia="Calibri" w:hAnsi="Times New Roman"/>
          <w:szCs w:val="24"/>
        </w:rPr>
        <w:t>Notar</w:t>
      </w:r>
      <w:proofErr w:type="spellEnd"/>
      <w:r>
        <w:rPr>
          <w:rFonts w:ascii="Times New Roman" w:eastAsia="Calibri" w:hAnsi="Times New Roman"/>
          <w:szCs w:val="24"/>
        </w:rPr>
        <w:t xml:space="preserve"> ve Wilson, </w:t>
      </w:r>
      <w:r w:rsidRPr="000F25C0">
        <w:rPr>
          <w:rFonts w:ascii="Times New Roman" w:eastAsia="Calibri" w:hAnsi="Times New Roman"/>
          <w:szCs w:val="24"/>
        </w:rPr>
        <w:t>2005)</w:t>
      </w:r>
      <w:r>
        <w:rPr>
          <w:rFonts w:ascii="Times New Roman" w:eastAsia="Calibri" w:hAnsi="Times New Roman"/>
          <w:szCs w:val="24"/>
        </w:rPr>
        <w:t xml:space="preserve">. Anketlerden elde edilen verilerin analizi, Türkçe’ye uyarlanan formun bütün alt alanlarındaki bütün maddeleri öğretmenler tarafından, büyük bir oranda mükemmel ve iyi şeklinde değerlendirilmişlerdir. </w:t>
      </w:r>
    </w:p>
    <w:p w14:paraId="17995443" w14:textId="6F0D7A79" w:rsidR="000F25C0" w:rsidRPr="00DB2BDA" w:rsidRDefault="00B41491" w:rsidP="00DE2086">
      <w:pPr>
        <w:tabs>
          <w:tab w:val="left" w:pos="709"/>
        </w:tabs>
        <w:spacing w:after="0" w:line="480" w:lineRule="auto"/>
        <w:ind w:firstLine="709"/>
        <w:rPr>
          <w:rFonts w:ascii="Times New Roman" w:eastAsia="Calibri" w:hAnsi="Times New Roman"/>
          <w:szCs w:val="24"/>
        </w:rPr>
      </w:pPr>
      <w:r>
        <w:rPr>
          <w:rFonts w:ascii="Times New Roman" w:eastAsia="Calibri" w:hAnsi="Times New Roman"/>
          <w:szCs w:val="24"/>
        </w:rPr>
        <w:t>Sonuç olarak MYDF’nin multimedya eğitim yazılımlarının değerlendirilmesinde kullanılabilecek Türkçe bir uyarlamasının elde edildiği söylenebilir. MYDF öğretmeler haricinde tüm multimedya yazılım kullanıcıları (</w:t>
      </w:r>
      <w:proofErr w:type="spellStart"/>
      <w:r>
        <w:rPr>
          <w:rFonts w:ascii="Times New Roman" w:eastAsia="Calibri" w:hAnsi="Times New Roman"/>
          <w:szCs w:val="24"/>
        </w:rPr>
        <w:t>Herrring</w:t>
      </w:r>
      <w:proofErr w:type="spellEnd"/>
      <w:r>
        <w:rPr>
          <w:rFonts w:ascii="Times New Roman" w:eastAsia="Calibri" w:hAnsi="Times New Roman"/>
          <w:szCs w:val="24"/>
        </w:rPr>
        <w:t xml:space="preserve">, </w:t>
      </w:r>
      <w:proofErr w:type="spellStart"/>
      <w:r>
        <w:rPr>
          <w:rFonts w:ascii="Times New Roman" w:eastAsia="Calibri" w:hAnsi="Times New Roman"/>
          <w:szCs w:val="24"/>
        </w:rPr>
        <w:t>Notar</w:t>
      </w:r>
      <w:proofErr w:type="spellEnd"/>
      <w:r>
        <w:rPr>
          <w:rFonts w:ascii="Times New Roman" w:eastAsia="Calibri" w:hAnsi="Times New Roman"/>
          <w:szCs w:val="24"/>
        </w:rPr>
        <w:t xml:space="preserve"> ve Wilson, </w:t>
      </w:r>
      <w:r w:rsidRPr="000F25C0">
        <w:rPr>
          <w:rFonts w:ascii="Times New Roman" w:eastAsia="Calibri" w:hAnsi="Times New Roman"/>
          <w:szCs w:val="24"/>
        </w:rPr>
        <w:t>2005)</w:t>
      </w:r>
      <w:r>
        <w:rPr>
          <w:rFonts w:ascii="Times New Roman" w:eastAsia="Calibri" w:hAnsi="Times New Roman"/>
          <w:szCs w:val="24"/>
        </w:rPr>
        <w:t xml:space="preserve"> ve </w:t>
      </w:r>
      <w:r>
        <w:rPr>
          <w:rFonts w:ascii="Times New Roman" w:eastAsia="Calibri" w:hAnsi="Times New Roman"/>
          <w:szCs w:val="24"/>
        </w:rPr>
        <w:lastRenderedPageBreak/>
        <w:t>geliştiricileri tarafından da kullanılabilir. Hazırlanan Türkçe nihai form ile multimedya yazılımları, eğitsel yazılımlar, çevrimiçi ders materyalleri değerlendirilebilir.</w:t>
      </w:r>
    </w:p>
    <w:p w14:paraId="77B700EC" w14:textId="77777777" w:rsidR="00853164" w:rsidRPr="0064541B" w:rsidRDefault="00853164" w:rsidP="00DE2086">
      <w:pPr>
        <w:shd w:val="clear" w:color="auto" w:fill="FFFFFF"/>
        <w:spacing w:after="0" w:line="480" w:lineRule="auto"/>
        <w:contextualSpacing/>
        <w:jc w:val="center"/>
        <w:textAlignment w:val="baseline"/>
        <w:rPr>
          <w:rFonts w:ascii="Times New Roman" w:hAnsi="Times New Roman"/>
          <w:b/>
          <w:bCs/>
          <w:color w:val="000000" w:themeColor="text1"/>
          <w:szCs w:val="24"/>
          <w:bdr w:val="none" w:sz="0" w:space="0" w:color="auto" w:frame="1"/>
        </w:rPr>
      </w:pPr>
      <w:r w:rsidRPr="0064541B">
        <w:rPr>
          <w:rFonts w:ascii="Times New Roman" w:hAnsi="Times New Roman"/>
          <w:b/>
          <w:szCs w:val="24"/>
        </w:rPr>
        <w:t>Makalenin Bilimdeki Konumu</w:t>
      </w:r>
    </w:p>
    <w:p w14:paraId="6B1591A6" w14:textId="6744390A" w:rsidR="005C4A0C" w:rsidRPr="00DB2BDA" w:rsidRDefault="005C4A0C" w:rsidP="00DE2086">
      <w:pPr>
        <w:tabs>
          <w:tab w:val="left" w:pos="709"/>
        </w:tabs>
        <w:spacing w:after="0" w:line="480" w:lineRule="auto"/>
        <w:ind w:firstLine="709"/>
        <w:rPr>
          <w:rFonts w:ascii="Times New Roman" w:eastAsia="Calibri" w:hAnsi="Times New Roman"/>
          <w:szCs w:val="24"/>
        </w:rPr>
      </w:pPr>
      <w:r w:rsidRPr="00DB2BDA">
        <w:rPr>
          <w:rFonts w:ascii="Times New Roman" w:eastAsia="Calibri" w:hAnsi="Times New Roman"/>
          <w:szCs w:val="24"/>
        </w:rPr>
        <w:t>B</w:t>
      </w:r>
      <w:r w:rsidR="00FE3039" w:rsidRPr="00DB2BDA">
        <w:rPr>
          <w:rFonts w:ascii="Times New Roman" w:eastAsia="Calibri" w:hAnsi="Times New Roman"/>
          <w:szCs w:val="24"/>
        </w:rPr>
        <w:t>ilgisayar ve Öğretim T</w:t>
      </w:r>
      <w:r w:rsidRPr="00DB2BDA">
        <w:rPr>
          <w:rFonts w:ascii="Times New Roman" w:eastAsia="Calibri" w:hAnsi="Times New Roman"/>
          <w:szCs w:val="24"/>
        </w:rPr>
        <w:t>eknolojileri Eğitimi Bölümü</w:t>
      </w:r>
    </w:p>
    <w:p w14:paraId="1D5F8460" w14:textId="77777777" w:rsidR="00E40721" w:rsidRPr="0064541B" w:rsidRDefault="00E40721" w:rsidP="00DE2086">
      <w:pPr>
        <w:shd w:val="clear" w:color="auto" w:fill="FFFFFF"/>
        <w:spacing w:after="0" w:line="480" w:lineRule="auto"/>
        <w:contextualSpacing/>
        <w:jc w:val="center"/>
        <w:textAlignment w:val="baseline"/>
        <w:rPr>
          <w:rFonts w:ascii="Times New Roman" w:hAnsi="Times New Roman"/>
          <w:b/>
          <w:bCs/>
          <w:color w:val="000000" w:themeColor="text1"/>
          <w:szCs w:val="24"/>
          <w:bdr w:val="none" w:sz="0" w:space="0" w:color="auto" w:frame="1"/>
        </w:rPr>
      </w:pPr>
      <w:r w:rsidRPr="0064541B">
        <w:rPr>
          <w:rFonts w:ascii="Times New Roman" w:hAnsi="Times New Roman"/>
          <w:b/>
          <w:szCs w:val="24"/>
        </w:rPr>
        <w:t>Makalenin Bilimdeki Özgünlüğü</w:t>
      </w:r>
    </w:p>
    <w:p w14:paraId="1B6463A5" w14:textId="11CF1271" w:rsidR="005C4A0C" w:rsidRPr="00DB2BDA" w:rsidRDefault="00FE3039" w:rsidP="00DE2086">
      <w:pPr>
        <w:tabs>
          <w:tab w:val="left" w:pos="709"/>
        </w:tabs>
        <w:spacing w:after="0" w:line="480" w:lineRule="auto"/>
        <w:ind w:firstLine="709"/>
        <w:rPr>
          <w:rFonts w:ascii="Times New Roman" w:eastAsia="Calibri" w:hAnsi="Times New Roman"/>
          <w:szCs w:val="24"/>
        </w:rPr>
      </w:pPr>
      <w:r w:rsidRPr="00DB2BDA">
        <w:rPr>
          <w:rFonts w:ascii="Times New Roman" w:eastAsia="Calibri" w:hAnsi="Times New Roman"/>
          <w:szCs w:val="24"/>
        </w:rPr>
        <w:t xml:space="preserve">Çevrimiçi derslerin ve bu derslere kayıtlı öğrenci sayısının yaygınlaşmasına bağlı olarak alanyazında bunlara yönelik çalışmalara rastlanmaktadır. Bu çalışma </w:t>
      </w:r>
      <w:r w:rsidR="008F6199" w:rsidRPr="00DB2BDA">
        <w:rPr>
          <w:rFonts w:ascii="Times New Roman" w:eastAsia="Calibri" w:hAnsi="Times New Roman"/>
          <w:szCs w:val="24"/>
        </w:rPr>
        <w:t xml:space="preserve">farklı olarak </w:t>
      </w:r>
      <w:r w:rsidRPr="00DB2BDA">
        <w:rPr>
          <w:rFonts w:ascii="Times New Roman" w:eastAsia="Calibri" w:hAnsi="Times New Roman"/>
          <w:szCs w:val="24"/>
        </w:rPr>
        <w:t>çevrimiçi ortamlarda kullanılan ders materyallerinin değerlendirilmesinde, daha nitelikli materyallerin geliştirilebilmesinde kullanılabilecek</w:t>
      </w:r>
      <w:r w:rsidR="00BB174A">
        <w:rPr>
          <w:rFonts w:ascii="Times New Roman" w:eastAsia="Calibri" w:hAnsi="Times New Roman"/>
          <w:szCs w:val="24"/>
        </w:rPr>
        <w:t xml:space="preserve"> bir aracın</w:t>
      </w:r>
      <w:r w:rsidRPr="00DB2BDA">
        <w:rPr>
          <w:rFonts w:ascii="Times New Roman" w:eastAsia="Calibri" w:hAnsi="Times New Roman"/>
          <w:szCs w:val="24"/>
        </w:rPr>
        <w:t xml:space="preserve"> </w:t>
      </w:r>
      <w:r w:rsidR="008F6199" w:rsidRPr="00DB2BDA">
        <w:rPr>
          <w:rFonts w:ascii="Times New Roman" w:eastAsia="Calibri" w:hAnsi="Times New Roman"/>
          <w:szCs w:val="24"/>
        </w:rPr>
        <w:t xml:space="preserve">Türkçe </w:t>
      </w:r>
      <w:r w:rsidR="00BB174A">
        <w:rPr>
          <w:rFonts w:ascii="Times New Roman" w:eastAsia="Calibri" w:hAnsi="Times New Roman"/>
          <w:szCs w:val="24"/>
        </w:rPr>
        <w:t>olarak kullanılabilmesi için gerekli işlemleri sağlamıştır</w:t>
      </w:r>
      <w:r w:rsidRPr="00DB2BDA">
        <w:rPr>
          <w:rFonts w:ascii="Times New Roman" w:eastAsia="Calibri" w:hAnsi="Times New Roman"/>
          <w:szCs w:val="24"/>
        </w:rPr>
        <w:t xml:space="preserve">. </w:t>
      </w:r>
      <w:r w:rsidR="008A2E62">
        <w:rPr>
          <w:rFonts w:ascii="Times New Roman" w:eastAsia="Calibri" w:hAnsi="Times New Roman"/>
          <w:szCs w:val="24"/>
        </w:rPr>
        <w:t>Çalışmada var olan eğitsel yazılım değerlendirme araçlarının değerlendirilmesi ve g</w:t>
      </w:r>
      <w:r w:rsidR="006E0CCD" w:rsidRPr="00DB2BDA">
        <w:rPr>
          <w:rFonts w:ascii="Times New Roman" w:eastAsia="Calibri" w:hAnsi="Times New Roman"/>
          <w:szCs w:val="24"/>
        </w:rPr>
        <w:t>ünümüzde her kade</w:t>
      </w:r>
      <w:r w:rsidR="008F6199" w:rsidRPr="00DB2BDA">
        <w:rPr>
          <w:rFonts w:ascii="Times New Roman" w:eastAsia="Calibri" w:hAnsi="Times New Roman"/>
          <w:szCs w:val="24"/>
        </w:rPr>
        <w:t xml:space="preserve">me ve hemen hemen tüm </w:t>
      </w:r>
      <w:proofErr w:type="gramStart"/>
      <w:r w:rsidR="008F6199" w:rsidRPr="00DB2BDA">
        <w:rPr>
          <w:rFonts w:ascii="Times New Roman" w:eastAsia="Calibri" w:hAnsi="Times New Roman"/>
          <w:szCs w:val="24"/>
        </w:rPr>
        <w:t>branşlar</w:t>
      </w:r>
      <w:r w:rsidR="006E0CCD" w:rsidRPr="00DB2BDA">
        <w:rPr>
          <w:rFonts w:ascii="Times New Roman" w:eastAsia="Calibri" w:hAnsi="Times New Roman"/>
          <w:szCs w:val="24"/>
        </w:rPr>
        <w:t>da</w:t>
      </w:r>
      <w:proofErr w:type="gramEnd"/>
      <w:r w:rsidR="006E0CCD" w:rsidRPr="00DB2BDA">
        <w:rPr>
          <w:rFonts w:ascii="Times New Roman" w:eastAsia="Calibri" w:hAnsi="Times New Roman"/>
          <w:szCs w:val="24"/>
        </w:rPr>
        <w:t xml:space="preserve"> kullanıcı kitlesinin oldukça fazla olduğu EBA çevrimiçi </w:t>
      </w:r>
      <w:r w:rsidR="008F6199" w:rsidRPr="00DB2BDA">
        <w:rPr>
          <w:rFonts w:ascii="Times New Roman" w:eastAsia="Calibri" w:hAnsi="Times New Roman"/>
          <w:szCs w:val="24"/>
        </w:rPr>
        <w:t>ders platformu kullanıcılarıyla</w:t>
      </w:r>
      <w:r w:rsidR="006E0CCD" w:rsidRPr="00DB2BDA">
        <w:rPr>
          <w:rFonts w:ascii="Times New Roman" w:eastAsia="Calibri" w:hAnsi="Times New Roman"/>
          <w:szCs w:val="24"/>
        </w:rPr>
        <w:t xml:space="preserve"> çalışma</w:t>
      </w:r>
      <w:r w:rsidR="008F6199" w:rsidRPr="00DB2BDA">
        <w:rPr>
          <w:rFonts w:ascii="Times New Roman" w:eastAsia="Calibri" w:hAnsi="Times New Roman"/>
          <w:szCs w:val="24"/>
        </w:rPr>
        <w:t>nın</w:t>
      </w:r>
      <w:r w:rsidR="006E0CCD" w:rsidRPr="00DB2BDA">
        <w:rPr>
          <w:rFonts w:ascii="Times New Roman" w:eastAsia="Calibri" w:hAnsi="Times New Roman"/>
          <w:szCs w:val="24"/>
        </w:rPr>
        <w:t xml:space="preserve"> yürüt</w:t>
      </w:r>
      <w:r w:rsidR="008F6199" w:rsidRPr="00DB2BDA">
        <w:rPr>
          <w:rFonts w:ascii="Times New Roman" w:eastAsia="Calibri" w:hAnsi="Times New Roman"/>
          <w:szCs w:val="24"/>
        </w:rPr>
        <w:t>ülmüş olmasının çalışmayı özgün kıldığı söylenebilir.</w:t>
      </w:r>
    </w:p>
    <w:p w14:paraId="0F03E3CF" w14:textId="77777777" w:rsidR="00BC0ECA" w:rsidRPr="007F19F1" w:rsidRDefault="00BC0ECA" w:rsidP="00BC0ECA">
      <w:pPr>
        <w:ind w:firstLine="708"/>
        <w:jc w:val="center"/>
        <w:rPr>
          <w:rFonts w:ascii="Times New Roman" w:hAnsi="Times New Roman"/>
          <w:b/>
          <w:szCs w:val="24"/>
        </w:rPr>
      </w:pPr>
      <w:r w:rsidRPr="007F19F1">
        <w:rPr>
          <w:rFonts w:ascii="Times New Roman" w:hAnsi="Times New Roman"/>
          <w:b/>
          <w:szCs w:val="24"/>
        </w:rPr>
        <w:t>K</w:t>
      </w:r>
      <w:r>
        <w:rPr>
          <w:rFonts w:ascii="Times New Roman" w:hAnsi="Times New Roman"/>
          <w:b/>
          <w:szCs w:val="24"/>
        </w:rPr>
        <w:t>aynaklar</w:t>
      </w:r>
    </w:p>
    <w:p w14:paraId="0A233F3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Arıcı, N. ve Dalkılıç, E. (2006). Animasyonların bilgisayar destekli öğretime katkısı. </w:t>
      </w:r>
      <w:r w:rsidRPr="00E417A4">
        <w:rPr>
          <w:rFonts w:ascii="Times New Roman" w:eastAsiaTheme="minorHAnsi" w:hAnsi="Times New Roman"/>
          <w:i/>
          <w:szCs w:val="24"/>
          <w:lang w:eastAsia="en-US"/>
        </w:rPr>
        <w:t>Kastamonu Eğitim Dergisi,</w:t>
      </w:r>
      <w:r w:rsidRPr="004976FE">
        <w:rPr>
          <w:rFonts w:ascii="Times New Roman" w:eastAsiaTheme="minorHAnsi" w:hAnsi="Times New Roman"/>
          <w:szCs w:val="24"/>
          <w:lang w:eastAsia="en-US"/>
        </w:rPr>
        <w:t xml:space="preserve"> 14 (2). 421-430.</w:t>
      </w:r>
    </w:p>
    <w:p w14:paraId="053D675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Ateş, A. (2011). Eğitsel yazılım değerlendirme ölçeği: geçerlik ve güvenirlik çalışması. </w:t>
      </w:r>
      <w:r w:rsidRPr="00E417A4">
        <w:rPr>
          <w:rFonts w:ascii="Times New Roman" w:eastAsiaTheme="minorHAnsi" w:hAnsi="Times New Roman"/>
          <w:i/>
          <w:szCs w:val="24"/>
          <w:lang w:eastAsia="en-US"/>
        </w:rPr>
        <w:t>Eğitim Teknolojileri Araştırmaları Dergisi,</w:t>
      </w:r>
      <w:r w:rsidRPr="004976FE">
        <w:rPr>
          <w:rFonts w:ascii="Times New Roman" w:eastAsiaTheme="minorHAnsi" w:hAnsi="Times New Roman"/>
          <w:szCs w:val="24"/>
          <w:lang w:eastAsia="en-US"/>
        </w:rPr>
        <w:t> 2(1).</w:t>
      </w:r>
    </w:p>
    <w:p w14:paraId="1FB160B3"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Acosta-Tello</w:t>
      </w:r>
      <w:proofErr w:type="spellEnd"/>
      <w:r w:rsidRPr="004976FE">
        <w:rPr>
          <w:rFonts w:ascii="Times New Roman" w:eastAsiaTheme="minorHAnsi" w:hAnsi="Times New Roman"/>
          <w:szCs w:val="24"/>
          <w:lang w:eastAsia="en-US"/>
        </w:rPr>
        <w:t xml:space="preserve">, E. (2015). </w:t>
      </w:r>
      <w:proofErr w:type="spellStart"/>
      <w:r w:rsidRPr="004976FE">
        <w:rPr>
          <w:rFonts w:ascii="Times New Roman" w:eastAsiaTheme="minorHAnsi" w:hAnsi="Times New Roman"/>
          <w:szCs w:val="24"/>
          <w:lang w:eastAsia="en-US"/>
        </w:rPr>
        <w:t>Enhancing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online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class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Effective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use</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synchronous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interactive</w:t>
      </w:r>
      <w:proofErr w:type="spellEnd"/>
      <w:r w:rsidRPr="004976FE">
        <w:rPr>
          <w:rFonts w:ascii="Times New Roman" w:eastAsiaTheme="minorHAnsi" w:hAnsi="Times New Roman"/>
          <w:szCs w:val="24"/>
          <w:lang w:eastAsia="en-US"/>
        </w:rPr>
        <w:t xml:space="preserve"> online </w:t>
      </w:r>
      <w:proofErr w:type="spellStart"/>
      <w:r w:rsidRPr="004976FE">
        <w:rPr>
          <w:rFonts w:ascii="Times New Roman" w:eastAsiaTheme="minorHAnsi" w:hAnsi="Times New Roman"/>
          <w:szCs w:val="24"/>
          <w:lang w:eastAsia="en-US"/>
        </w:rPr>
        <w:t>instruction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Instructional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Pedagogies</w:t>
      </w:r>
      <w:proofErr w:type="spellEnd"/>
      <w:r w:rsidRPr="004976FE">
        <w:rPr>
          <w:rFonts w:ascii="Times New Roman" w:eastAsiaTheme="minorHAnsi" w:hAnsi="Times New Roman"/>
          <w:szCs w:val="24"/>
          <w:lang w:eastAsia="en-US"/>
        </w:rPr>
        <w:t xml:space="preserve">, 17, 1-6. </w:t>
      </w:r>
    </w:p>
    <w:p w14:paraId="72D7776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Başarmak, U. ve </w:t>
      </w:r>
      <w:proofErr w:type="spellStart"/>
      <w:r w:rsidRPr="004976FE">
        <w:rPr>
          <w:rFonts w:ascii="Times New Roman" w:eastAsiaTheme="minorHAnsi" w:hAnsi="Times New Roman"/>
          <w:szCs w:val="24"/>
          <w:lang w:eastAsia="en-US"/>
        </w:rPr>
        <w:t>Mahiroğlu</w:t>
      </w:r>
      <w:proofErr w:type="spellEnd"/>
      <w:r w:rsidRPr="004976FE">
        <w:rPr>
          <w:rFonts w:ascii="Times New Roman" w:eastAsiaTheme="minorHAnsi" w:hAnsi="Times New Roman"/>
          <w:szCs w:val="24"/>
          <w:lang w:eastAsia="en-US"/>
        </w:rPr>
        <w:t xml:space="preserve">, A. (2015). Çevrimiçi öğrenme ortamında kullanılan karikatür animasyonuna ilişkin öğrenci görüşleri. International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Eurasia</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Social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Sciences</w:t>
      </w:r>
      <w:proofErr w:type="spellEnd"/>
      <w:r w:rsidRPr="004976FE">
        <w:rPr>
          <w:rFonts w:ascii="Times New Roman" w:eastAsiaTheme="minorHAnsi" w:hAnsi="Times New Roman"/>
          <w:szCs w:val="24"/>
          <w:lang w:eastAsia="en-US"/>
        </w:rPr>
        <w:t>, 6 (19). 234-253.</w:t>
      </w:r>
    </w:p>
    <w:p w14:paraId="4F0DD74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Benedetti</w:t>
      </w:r>
      <w:proofErr w:type="spellEnd"/>
      <w:r w:rsidRPr="004976FE">
        <w:rPr>
          <w:rFonts w:ascii="Times New Roman" w:eastAsiaTheme="minorHAnsi" w:hAnsi="Times New Roman"/>
          <w:szCs w:val="24"/>
          <w:lang w:eastAsia="en-US"/>
        </w:rPr>
        <w:t xml:space="preserve">, C. (2015). Online </w:t>
      </w:r>
      <w:proofErr w:type="spellStart"/>
      <w:r w:rsidRPr="004976FE">
        <w:rPr>
          <w:rFonts w:ascii="Times New Roman" w:eastAsiaTheme="minorHAnsi" w:hAnsi="Times New Roman"/>
          <w:szCs w:val="24"/>
          <w:lang w:eastAsia="en-US"/>
        </w:rPr>
        <w:t>instructors</w:t>
      </w:r>
      <w:proofErr w:type="spellEnd"/>
      <w:r w:rsidRPr="004976FE">
        <w:rPr>
          <w:rFonts w:ascii="Times New Roman" w:eastAsiaTheme="minorHAnsi" w:hAnsi="Times New Roman"/>
          <w:szCs w:val="24"/>
          <w:lang w:eastAsia="en-US"/>
        </w:rPr>
        <w:t xml:space="preserve"> as </w:t>
      </w:r>
      <w:proofErr w:type="spellStart"/>
      <w:r w:rsidRPr="004976FE">
        <w:rPr>
          <w:rFonts w:ascii="Times New Roman" w:eastAsiaTheme="minorHAnsi" w:hAnsi="Times New Roman"/>
          <w:szCs w:val="24"/>
          <w:lang w:eastAsia="en-US"/>
        </w:rPr>
        <w:t>thinking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advisors</w:t>
      </w:r>
      <w:proofErr w:type="spellEnd"/>
      <w:r w:rsidRPr="004976FE">
        <w:rPr>
          <w:rFonts w:ascii="Times New Roman" w:eastAsiaTheme="minorHAnsi" w:hAnsi="Times New Roman"/>
          <w:szCs w:val="24"/>
          <w:lang w:eastAsia="en-US"/>
        </w:rPr>
        <w:t xml:space="preserve">: a model </w:t>
      </w:r>
      <w:proofErr w:type="spellStart"/>
      <w:r w:rsidRPr="004976FE">
        <w:rPr>
          <w:rFonts w:ascii="Times New Roman" w:eastAsiaTheme="minorHAnsi" w:hAnsi="Times New Roman"/>
          <w:szCs w:val="24"/>
          <w:lang w:eastAsia="en-US"/>
        </w:rPr>
        <w:t>for</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online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adaptation</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College</w:t>
      </w:r>
      <w:proofErr w:type="spellEnd"/>
      <w:r w:rsidRPr="004976FE">
        <w:rPr>
          <w:rFonts w:ascii="Times New Roman" w:eastAsiaTheme="minorHAnsi" w:hAnsi="Times New Roman"/>
          <w:szCs w:val="24"/>
          <w:lang w:eastAsia="en-US"/>
        </w:rPr>
        <w:t xml:space="preserve"> Teaching&amp;Learning,12(3). 171.</w:t>
      </w:r>
    </w:p>
    <w:p w14:paraId="6109C07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 xml:space="preserve">Büyüköztürk, Ş. (2002). Sosyal bilimler için veri analizi elkitabı (İstatistik, araştırma deseni, SPSS uygulamaları ve yorum). Ankara: </w:t>
      </w:r>
      <w:proofErr w:type="spellStart"/>
      <w:r w:rsidRPr="004976FE">
        <w:rPr>
          <w:rFonts w:ascii="Times New Roman" w:eastAsiaTheme="minorHAnsi" w:hAnsi="Times New Roman"/>
          <w:szCs w:val="24"/>
          <w:lang w:eastAsia="en-US"/>
        </w:rPr>
        <w:t>Pegem</w:t>
      </w:r>
      <w:proofErr w:type="spellEnd"/>
      <w:r w:rsidRPr="004976FE">
        <w:rPr>
          <w:rFonts w:ascii="Times New Roman" w:eastAsiaTheme="minorHAnsi" w:hAnsi="Times New Roman"/>
          <w:szCs w:val="24"/>
          <w:lang w:eastAsia="en-US"/>
        </w:rPr>
        <w:t xml:space="preserve"> Yayıncılık.</w:t>
      </w:r>
    </w:p>
    <w:p w14:paraId="4E28D1F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Deniz, L. (1989). Bilgisayar yazılımlarının değerlendirilmesi-eğitsel yazılımlar. M.Ü Atatürk Eğitim Fakültesi Eğitim Bilimleri Dergisi, 1, 44-48.</w:t>
      </w:r>
    </w:p>
    <w:p w14:paraId="0F0B0669" w14:textId="77777777"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Deniz, Z. (2007). Psikolojik ölçme aracı uyarlama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adaptation</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psychological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scales</w:t>
      </w:r>
      <w:proofErr w:type="spellEnd"/>
      <w:r w:rsidRPr="004976FE">
        <w:rPr>
          <w:rFonts w:ascii="Times New Roman" w:eastAsiaTheme="minorHAnsi" w:hAnsi="Times New Roman"/>
          <w:szCs w:val="24"/>
          <w:lang w:eastAsia="en-US"/>
        </w:rPr>
        <w:t xml:space="preserve">]. </w:t>
      </w:r>
      <w:r w:rsidRPr="00E417A4">
        <w:rPr>
          <w:rFonts w:ascii="Times New Roman" w:eastAsiaTheme="minorHAnsi" w:hAnsi="Times New Roman"/>
          <w:i/>
          <w:szCs w:val="24"/>
          <w:lang w:eastAsia="en-US"/>
        </w:rPr>
        <w:t>Ankara Üniversitesi Eğitim Bilimleri Fakültesi Dergisi</w:t>
      </w:r>
      <w:r w:rsidRPr="004976FE">
        <w:rPr>
          <w:rFonts w:ascii="Times New Roman" w:eastAsiaTheme="minorHAnsi" w:hAnsi="Times New Roman"/>
          <w:szCs w:val="24"/>
          <w:lang w:eastAsia="en-US"/>
        </w:rPr>
        <w:t>, 40(1). 1–16.</w:t>
      </w:r>
    </w:p>
    <w:p w14:paraId="796FA06E" w14:textId="77777777" w:rsidR="002E0B03" w:rsidRPr="002E0B03" w:rsidRDefault="002E0B03" w:rsidP="002E0B03">
      <w:pPr>
        <w:spacing w:after="0" w:line="360" w:lineRule="auto"/>
        <w:rPr>
          <w:rFonts w:ascii="Times New Roman" w:eastAsia="Calibri" w:hAnsi="Times New Roman"/>
          <w:i/>
          <w:iCs/>
          <w:sz w:val="22"/>
          <w:shd w:val="clear" w:color="auto" w:fill="FFFFFF"/>
          <w:lang w:eastAsia="en-US"/>
        </w:rPr>
      </w:pPr>
      <w:r w:rsidRPr="002E0B03">
        <w:rPr>
          <w:rFonts w:ascii="Times New Roman" w:eastAsia="Calibri" w:hAnsi="Times New Roman"/>
          <w:sz w:val="22"/>
          <w:shd w:val="clear" w:color="auto" w:fill="FFFFFF"/>
          <w:lang w:eastAsia="en-US"/>
        </w:rPr>
        <w:t xml:space="preserve">Demir, Ü. (2004). </w:t>
      </w:r>
      <w:r w:rsidRPr="002E0B03">
        <w:rPr>
          <w:rFonts w:ascii="Times New Roman" w:eastAsia="Calibri" w:hAnsi="Times New Roman"/>
          <w:i/>
          <w:iCs/>
          <w:sz w:val="22"/>
          <w:shd w:val="clear" w:color="auto" w:fill="FFFFFF"/>
          <w:lang w:eastAsia="en-US"/>
        </w:rPr>
        <w:t xml:space="preserve">İlköğretim 7. Sınıf Öğrencilerinin Eğitsel Yazılım Ekran Tasarım </w:t>
      </w:r>
    </w:p>
    <w:p w14:paraId="4A6AA06F" w14:textId="77777777" w:rsidR="002E0B03" w:rsidRPr="002E0B03" w:rsidRDefault="002E0B03" w:rsidP="002E0B03">
      <w:pPr>
        <w:spacing w:after="0" w:line="360" w:lineRule="auto"/>
        <w:ind w:left="708"/>
        <w:rPr>
          <w:rFonts w:ascii="Times New Roman" w:eastAsia="Calibri" w:hAnsi="Times New Roman"/>
          <w:sz w:val="22"/>
          <w:shd w:val="clear" w:color="auto" w:fill="FFFFFF"/>
          <w:lang w:eastAsia="en-US"/>
        </w:rPr>
      </w:pPr>
      <w:r w:rsidRPr="002E0B03">
        <w:rPr>
          <w:rFonts w:ascii="Times New Roman" w:eastAsia="Calibri" w:hAnsi="Times New Roman"/>
          <w:i/>
          <w:iCs/>
          <w:sz w:val="22"/>
          <w:shd w:val="clear" w:color="auto" w:fill="FFFFFF"/>
          <w:lang w:eastAsia="en-US"/>
        </w:rPr>
        <w:t>Seçimlerinin ve Ekran Tasarımında Dikkat Ettikleri Noktaların Değerlendirilmesi.</w:t>
      </w:r>
      <w:r w:rsidRPr="002E0B03">
        <w:rPr>
          <w:rFonts w:ascii="Times New Roman" w:eastAsia="Calibri" w:hAnsi="Times New Roman"/>
          <w:iCs/>
          <w:sz w:val="22"/>
          <w:shd w:val="clear" w:color="auto" w:fill="FFFFFF"/>
          <w:lang w:eastAsia="en-US"/>
        </w:rPr>
        <w:t xml:space="preserve"> (</w:t>
      </w:r>
      <w:r w:rsidRPr="002E0B03">
        <w:rPr>
          <w:rFonts w:ascii="Times New Roman" w:eastAsia="Calibri" w:hAnsi="Times New Roman"/>
          <w:sz w:val="22"/>
          <w:shd w:val="clear" w:color="auto" w:fill="FFFFFF"/>
          <w:lang w:eastAsia="en-US"/>
        </w:rPr>
        <w:t xml:space="preserve">Yayımlanmamış Yüksek Lisans Tezi). Dokuz Eylül Üniversitesi, İzmir. </w:t>
      </w:r>
    </w:p>
    <w:p w14:paraId="4F7D7D2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Erensayın</w:t>
      </w:r>
      <w:proofErr w:type="spellEnd"/>
      <w:r w:rsidRPr="004976FE">
        <w:rPr>
          <w:rFonts w:ascii="Times New Roman" w:eastAsiaTheme="minorHAnsi" w:hAnsi="Times New Roman"/>
          <w:szCs w:val="24"/>
          <w:lang w:eastAsia="en-US"/>
        </w:rPr>
        <w:t xml:space="preserve">, E. ve Güler, Ç. (2017). EBA platformundaki ders materyallerinin eğitsel yazılım değerlendirme ölçütlerine göre değerlendirilmesi. </w:t>
      </w:r>
      <w:r w:rsidRPr="00E417A4">
        <w:rPr>
          <w:rFonts w:ascii="Times New Roman" w:eastAsiaTheme="minorHAnsi" w:hAnsi="Times New Roman"/>
          <w:i/>
          <w:szCs w:val="24"/>
          <w:lang w:eastAsia="en-US"/>
        </w:rPr>
        <w:t>Ahi Evran Üniversitesi Kırşehir Eğitim Fakültesi Dergisi</w:t>
      </w:r>
      <w:r w:rsidRPr="004976FE">
        <w:rPr>
          <w:rFonts w:ascii="Times New Roman" w:eastAsiaTheme="minorHAnsi" w:hAnsi="Times New Roman"/>
          <w:szCs w:val="24"/>
          <w:lang w:eastAsia="en-US"/>
        </w:rPr>
        <w:t>, 18(1). 657-678.</w:t>
      </w:r>
    </w:p>
    <w:p w14:paraId="68B98DC6" w14:textId="77777777" w:rsidR="0093496C" w:rsidRPr="004976FE" w:rsidRDefault="0093496C"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Erümit</w:t>
      </w:r>
      <w:proofErr w:type="spellEnd"/>
      <w:r w:rsidRPr="004976FE">
        <w:rPr>
          <w:rFonts w:ascii="Times New Roman" w:eastAsiaTheme="minorHAnsi" w:hAnsi="Times New Roman"/>
          <w:szCs w:val="24"/>
          <w:lang w:eastAsia="en-US"/>
        </w:rPr>
        <w:t>, S. F. (2013). Web tabanlı uzaktan eğitimde biyoloji dersi için ders materyali tasarımı: Kriterler, uygulama ve değerlendirme.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Instructional</w:t>
      </w:r>
      <w:proofErr w:type="spellEnd"/>
      <w:r w:rsidRPr="004976FE">
        <w:rPr>
          <w:rFonts w:ascii="Times New Roman" w:eastAsiaTheme="minorHAnsi" w:hAnsi="Times New Roman"/>
          <w:szCs w:val="24"/>
          <w:lang w:eastAsia="en-US"/>
        </w:rPr>
        <w:t xml:space="preserve"> Technologies &amp;</w:t>
      </w:r>
      <w:proofErr w:type="spellStart"/>
      <w:r w:rsidRPr="004976FE">
        <w:rPr>
          <w:rFonts w:ascii="Times New Roman" w:eastAsiaTheme="minorHAnsi" w:hAnsi="Times New Roman"/>
          <w:szCs w:val="24"/>
          <w:lang w:eastAsia="en-US"/>
        </w:rPr>
        <w:t>Teacher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2(1). 86-111.</w:t>
      </w:r>
    </w:p>
    <w:p w14:paraId="5DE27E28" w14:textId="39EC66D0" w:rsidR="00E115C8" w:rsidRPr="004976FE" w:rsidRDefault="00E115C8"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EBA (Eğitim Bilişim Ağı) (2016). Hakkında:  EBA Nedir</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[Çevrim-içi: </w:t>
      </w:r>
      <w:hyperlink r:id="rId8" w:history="1">
        <w:r w:rsidRPr="00E417A4">
          <w:rPr>
            <w:rFonts w:ascii="Times New Roman" w:eastAsiaTheme="minorHAnsi" w:hAnsi="Times New Roman"/>
            <w:szCs w:val="24"/>
            <w:lang w:eastAsia="en-US"/>
          </w:rPr>
          <w:t>http://www.eba.gov.tr/hakkinda/tam</w:t>
        </w:r>
      </w:hyperlink>
      <w:r w:rsidRPr="004976FE">
        <w:rPr>
          <w:rFonts w:ascii="Times New Roman" w:eastAsiaTheme="minorHAnsi" w:hAnsi="Times New Roman"/>
          <w:szCs w:val="24"/>
          <w:lang w:eastAsia="en-US"/>
        </w:rPr>
        <w:t>], Erişim tarihi: 25 Temmuz 2016.</w:t>
      </w:r>
    </w:p>
    <w:p w14:paraId="5314A4AD" w14:textId="77777777" w:rsidR="00CA7D37" w:rsidRPr="004976FE" w:rsidRDefault="00CA7D37"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Gülbahar, Y. &amp; </w:t>
      </w:r>
      <w:proofErr w:type="spellStart"/>
      <w:r w:rsidRPr="004976FE">
        <w:rPr>
          <w:rFonts w:ascii="Times New Roman" w:eastAsiaTheme="minorHAnsi" w:hAnsi="Times New Roman"/>
          <w:szCs w:val="24"/>
          <w:lang w:eastAsia="en-US"/>
        </w:rPr>
        <w:t>Tinmaz</w:t>
      </w:r>
      <w:proofErr w:type="spellEnd"/>
      <w:r w:rsidRPr="004976FE">
        <w:rPr>
          <w:rFonts w:ascii="Times New Roman" w:eastAsiaTheme="minorHAnsi" w:hAnsi="Times New Roman"/>
          <w:szCs w:val="24"/>
          <w:lang w:eastAsia="en-US"/>
        </w:rPr>
        <w:t xml:space="preserve">, H. (2006). </w:t>
      </w:r>
      <w:proofErr w:type="spellStart"/>
      <w:r w:rsidRPr="004976FE">
        <w:rPr>
          <w:rFonts w:ascii="Times New Roman" w:eastAsiaTheme="minorHAnsi" w:hAnsi="Times New Roman"/>
          <w:szCs w:val="24"/>
          <w:lang w:eastAsia="en-US"/>
        </w:rPr>
        <w:t>Implementing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project-based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e-</w:t>
      </w:r>
      <w:proofErr w:type="spellStart"/>
      <w:r w:rsidRPr="004976FE">
        <w:rPr>
          <w:rFonts w:ascii="Times New Roman" w:eastAsiaTheme="minorHAnsi" w:hAnsi="Times New Roman"/>
          <w:szCs w:val="24"/>
          <w:lang w:eastAsia="en-US"/>
        </w:rPr>
        <w:t>portfolioassessment</w:t>
      </w:r>
      <w:proofErr w:type="spellEnd"/>
      <w:r w:rsidRPr="004976FE">
        <w:rPr>
          <w:rFonts w:ascii="Times New Roman" w:eastAsiaTheme="minorHAnsi" w:hAnsi="Times New Roman"/>
          <w:szCs w:val="24"/>
          <w:lang w:eastAsia="en-US"/>
        </w:rPr>
        <w:t xml:space="preserve"> in an </w:t>
      </w:r>
      <w:proofErr w:type="spellStart"/>
      <w:r w:rsidRPr="004976FE">
        <w:rPr>
          <w:rFonts w:ascii="Times New Roman" w:eastAsiaTheme="minorHAnsi" w:hAnsi="Times New Roman"/>
          <w:szCs w:val="24"/>
          <w:lang w:eastAsia="en-US"/>
        </w:rPr>
        <w:t>under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graduate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course</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Research</w:t>
      </w:r>
      <w:proofErr w:type="spellEnd"/>
      <w:r w:rsidRPr="004976FE">
        <w:rPr>
          <w:rFonts w:ascii="Times New Roman" w:eastAsiaTheme="minorHAnsi" w:hAnsi="Times New Roman"/>
          <w:szCs w:val="24"/>
          <w:lang w:eastAsia="en-US"/>
        </w:rPr>
        <w:t xml:space="preserve"> on </w:t>
      </w:r>
      <w:proofErr w:type="spellStart"/>
      <w:r w:rsidRPr="004976FE">
        <w:rPr>
          <w:rFonts w:ascii="Times New Roman" w:eastAsiaTheme="minorHAnsi" w:hAnsi="Times New Roman"/>
          <w:szCs w:val="24"/>
          <w:lang w:eastAsia="en-US"/>
        </w:rPr>
        <w:t>Technology</w:t>
      </w:r>
      <w:proofErr w:type="spellEnd"/>
      <w:r w:rsidRPr="004976FE">
        <w:rPr>
          <w:rFonts w:ascii="Times New Roman" w:eastAsiaTheme="minorHAnsi" w:hAnsi="Times New Roman"/>
          <w:szCs w:val="24"/>
          <w:lang w:eastAsia="en-US"/>
        </w:rPr>
        <w:t xml:space="preserve"> in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38(3). 309-327.</w:t>
      </w:r>
    </w:p>
    <w:p w14:paraId="1C383C02"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Geriş, A. (2015). Eğitsel yazılım değerlendirme araçlarının incelenmesi. Marmara Üniversitesi: Yüksek lisans tezi.</w:t>
      </w:r>
    </w:p>
    <w:p w14:paraId="3462DA97"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Güvendi, G. M. (2014). Millî Eğitim Bakanlığı’nın öğretmenlere sunmuş olduğu çevrimiçi eğitim ve paylaşım sitelerinin öğretmenlerce kullanım sıklığının belirlenmesi: Eğitim Bilişim Ağı (EBA) örneği. Sakarya </w:t>
      </w:r>
      <w:proofErr w:type="gramStart"/>
      <w:r w:rsidRPr="004976FE">
        <w:rPr>
          <w:rFonts w:ascii="Times New Roman" w:eastAsiaTheme="minorHAnsi" w:hAnsi="Times New Roman"/>
          <w:szCs w:val="24"/>
          <w:lang w:eastAsia="en-US"/>
        </w:rPr>
        <w:t>Üniversitesi :Yayımlanmamış</w:t>
      </w:r>
      <w:proofErr w:type="gramEnd"/>
      <w:r w:rsidRPr="004976FE">
        <w:rPr>
          <w:rFonts w:ascii="Times New Roman" w:eastAsiaTheme="minorHAnsi" w:hAnsi="Times New Roman"/>
          <w:szCs w:val="24"/>
          <w:lang w:eastAsia="en-US"/>
        </w:rPr>
        <w:t xml:space="preserve"> yüksek lisans tezi.</w:t>
      </w:r>
    </w:p>
    <w:p w14:paraId="4F689FB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 xml:space="preserve">Gül, Ş. ve Yeşilyurt, S. (2011).Yapılandırmacı öğrenme yaklaşımına dayalı bir ders yazılımının hazırlanması ve değerlendirilmesi. Çukurova </w:t>
      </w:r>
      <w:proofErr w:type="spellStart"/>
      <w:r w:rsidRPr="004976FE">
        <w:rPr>
          <w:rFonts w:ascii="Times New Roman" w:eastAsiaTheme="minorHAnsi" w:hAnsi="Times New Roman"/>
          <w:szCs w:val="24"/>
          <w:lang w:eastAsia="en-US"/>
        </w:rPr>
        <w:t>University</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Faculty</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1(40). 19-36.</w:t>
      </w:r>
    </w:p>
    <w:p w14:paraId="7BC4B0B5" w14:textId="77777777" w:rsidR="00CF1013"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Güler, B. ve Şahin, M. (2014).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effect</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blended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method</w:t>
      </w:r>
      <w:proofErr w:type="spellEnd"/>
      <w:r w:rsidRPr="004976FE">
        <w:rPr>
          <w:rFonts w:ascii="Times New Roman" w:eastAsiaTheme="minorHAnsi" w:hAnsi="Times New Roman"/>
          <w:szCs w:val="24"/>
          <w:lang w:eastAsia="en-US"/>
        </w:rPr>
        <w:t xml:space="preserve"> on </w:t>
      </w:r>
      <w:proofErr w:type="spellStart"/>
      <w:r w:rsidRPr="004976FE">
        <w:rPr>
          <w:rFonts w:ascii="Times New Roman" w:eastAsiaTheme="minorHAnsi" w:hAnsi="Times New Roman"/>
          <w:szCs w:val="24"/>
          <w:lang w:eastAsia="en-US"/>
        </w:rPr>
        <w:t>preservice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elementary</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science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teachers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attitudes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toward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technology</w:t>
      </w:r>
      <w:proofErr w:type="spellEnd"/>
      <w:r w:rsidRPr="004976FE">
        <w:rPr>
          <w:rFonts w:ascii="Times New Roman" w:eastAsiaTheme="minorHAnsi" w:hAnsi="Times New Roman"/>
          <w:szCs w:val="24"/>
          <w:lang w:eastAsia="en-US"/>
        </w:rPr>
        <w:t>, self-</w:t>
      </w:r>
      <w:proofErr w:type="spellStart"/>
      <w:r w:rsidRPr="004976FE">
        <w:rPr>
          <w:rFonts w:ascii="Times New Roman" w:eastAsiaTheme="minorHAnsi" w:hAnsi="Times New Roman"/>
          <w:szCs w:val="24"/>
          <w:lang w:eastAsia="en-US"/>
        </w:rPr>
        <w:t>regulation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science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process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skills</w:t>
      </w:r>
      <w:proofErr w:type="spellEnd"/>
      <w:r w:rsidRPr="004976FE">
        <w:rPr>
          <w:rFonts w:ascii="Times New Roman" w:eastAsiaTheme="minorHAnsi" w:hAnsi="Times New Roman"/>
          <w:szCs w:val="24"/>
          <w:lang w:eastAsia="en-US"/>
        </w:rPr>
        <w:t>. </w:t>
      </w:r>
      <w:proofErr w:type="spellStart"/>
      <w:r w:rsidRPr="00E417A4">
        <w:rPr>
          <w:rFonts w:ascii="Times New Roman" w:eastAsiaTheme="minorHAnsi" w:hAnsi="Times New Roman"/>
          <w:i/>
          <w:szCs w:val="24"/>
          <w:lang w:eastAsia="en-US"/>
        </w:rPr>
        <w:t>Necatibey</w:t>
      </w:r>
      <w:proofErr w:type="spellEnd"/>
      <w:r w:rsidRPr="00E417A4">
        <w:rPr>
          <w:rFonts w:ascii="Times New Roman" w:eastAsiaTheme="minorHAnsi" w:hAnsi="Times New Roman"/>
          <w:i/>
          <w:szCs w:val="24"/>
          <w:lang w:eastAsia="en-US"/>
        </w:rPr>
        <w:t xml:space="preserve"> Eğitim Fakültesi Elektronik Fen ve Matematik Eğitimi Dergisi(EFMED)</w:t>
      </w:r>
      <w:r w:rsidRPr="004976FE">
        <w:rPr>
          <w:rFonts w:ascii="Times New Roman" w:eastAsiaTheme="minorHAnsi" w:hAnsi="Times New Roman"/>
          <w:szCs w:val="24"/>
          <w:lang w:eastAsia="en-US"/>
        </w:rPr>
        <w:t>, 9(1). 108-127.</w:t>
      </w:r>
    </w:p>
    <w:p w14:paraId="73510C06"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Hambleton</w:t>
      </w:r>
      <w:proofErr w:type="spellEnd"/>
      <w:r w:rsidRPr="004976FE">
        <w:rPr>
          <w:rFonts w:ascii="Times New Roman" w:eastAsiaTheme="minorHAnsi" w:hAnsi="Times New Roman"/>
          <w:szCs w:val="24"/>
          <w:lang w:eastAsia="en-US"/>
        </w:rPr>
        <w:t xml:space="preserve">, R. K. &amp; </w:t>
      </w:r>
      <w:proofErr w:type="spellStart"/>
      <w:r w:rsidRPr="004976FE">
        <w:rPr>
          <w:rFonts w:ascii="Times New Roman" w:eastAsiaTheme="minorHAnsi" w:hAnsi="Times New Roman"/>
          <w:szCs w:val="24"/>
          <w:lang w:eastAsia="en-US"/>
        </w:rPr>
        <w:t>Patsula</w:t>
      </w:r>
      <w:proofErr w:type="spellEnd"/>
      <w:r w:rsidRPr="004976FE">
        <w:rPr>
          <w:rFonts w:ascii="Times New Roman" w:eastAsiaTheme="minorHAnsi" w:hAnsi="Times New Roman"/>
          <w:szCs w:val="24"/>
          <w:lang w:eastAsia="en-US"/>
        </w:rPr>
        <w:t xml:space="preserve">, L. (1998). </w:t>
      </w:r>
      <w:proofErr w:type="spellStart"/>
      <w:r w:rsidRPr="004976FE">
        <w:rPr>
          <w:rFonts w:ascii="Times New Roman" w:eastAsiaTheme="minorHAnsi" w:hAnsi="Times New Roman"/>
          <w:szCs w:val="24"/>
          <w:lang w:eastAsia="en-US"/>
        </w:rPr>
        <w:t>Adapting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tests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for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use</w:t>
      </w:r>
      <w:proofErr w:type="spellEnd"/>
      <w:r w:rsidRPr="004976FE">
        <w:rPr>
          <w:rFonts w:ascii="Times New Roman" w:eastAsiaTheme="minorHAnsi" w:hAnsi="Times New Roman"/>
          <w:szCs w:val="24"/>
          <w:lang w:eastAsia="en-US"/>
        </w:rPr>
        <w:t xml:space="preserve"> in </w:t>
      </w:r>
      <w:proofErr w:type="spellStart"/>
      <w:r w:rsidRPr="004976FE">
        <w:rPr>
          <w:rFonts w:ascii="Times New Roman" w:eastAsiaTheme="minorHAnsi" w:hAnsi="Times New Roman"/>
          <w:szCs w:val="24"/>
          <w:lang w:eastAsia="en-US"/>
        </w:rPr>
        <w:t>multiple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languages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cultures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Social</w:t>
      </w:r>
      <w:proofErr w:type="spellEnd"/>
      <w:r>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Indicators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Research</w:t>
      </w:r>
      <w:proofErr w:type="spellEnd"/>
      <w:r w:rsidRPr="004976FE">
        <w:rPr>
          <w:rFonts w:ascii="Times New Roman" w:eastAsiaTheme="minorHAnsi" w:hAnsi="Times New Roman"/>
          <w:szCs w:val="24"/>
          <w:lang w:eastAsia="en-US"/>
        </w:rPr>
        <w:t>, 45, 153–171.</w:t>
      </w:r>
    </w:p>
    <w:p w14:paraId="074731C0"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Hsu</w:t>
      </w:r>
      <w:proofErr w:type="spellEnd"/>
      <w:r w:rsidRPr="004976FE">
        <w:rPr>
          <w:rFonts w:ascii="Times New Roman" w:eastAsiaTheme="minorHAnsi" w:hAnsi="Times New Roman"/>
          <w:szCs w:val="24"/>
          <w:lang w:eastAsia="en-US"/>
        </w:rPr>
        <w:t xml:space="preserve">, Y. C. (2006). </w:t>
      </w:r>
      <w:proofErr w:type="spellStart"/>
      <w:r w:rsidRPr="004976FE">
        <w:rPr>
          <w:rFonts w:ascii="Times New Roman" w:eastAsiaTheme="minorHAnsi" w:hAnsi="Times New Roman"/>
          <w:szCs w:val="24"/>
          <w:lang w:eastAsia="en-US"/>
        </w:rPr>
        <w:t>Better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website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interface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design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implications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from</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gender‐specific</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preferences</w:t>
      </w:r>
      <w:proofErr w:type="spellEnd"/>
      <w:r w:rsidRPr="004976FE">
        <w:rPr>
          <w:rFonts w:ascii="Times New Roman" w:eastAsiaTheme="minorHAnsi" w:hAnsi="Times New Roman"/>
          <w:szCs w:val="24"/>
          <w:lang w:eastAsia="en-US"/>
        </w:rPr>
        <w:t xml:space="preserve"> in </w:t>
      </w:r>
      <w:proofErr w:type="spellStart"/>
      <w:r w:rsidRPr="004976FE">
        <w:rPr>
          <w:rFonts w:ascii="Times New Roman" w:eastAsiaTheme="minorHAnsi" w:hAnsi="Times New Roman"/>
          <w:szCs w:val="24"/>
          <w:lang w:eastAsia="en-US"/>
        </w:rPr>
        <w:t>graduate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students</w:t>
      </w:r>
      <w:proofErr w:type="spellEnd"/>
      <w:r w:rsidRPr="004976FE">
        <w:rPr>
          <w:rFonts w:ascii="Times New Roman" w:eastAsiaTheme="minorHAnsi" w:hAnsi="Times New Roman"/>
          <w:szCs w:val="24"/>
          <w:lang w:eastAsia="en-US"/>
        </w:rPr>
        <w:t xml:space="preserve">. British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Technology</w:t>
      </w:r>
      <w:proofErr w:type="spellEnd"/>
      <w:r w:rsidRPr="004976FE">
        <w:rPr>
          <w:rFonts w:ascii="Times New Roman" w:eastAsiaTheme="minorHAnsi" w:hAnsi="Times New Roman"/>
          <w:szCs w:val="24"/>
          <w:lang w:eastAsia="en-US"/>
        </w:rPr>
        <w:t>, 37(2). 233-242.</w:t>
      </w:r>
    </w:p>
    <w:p w14:paraId="514C580F"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Herring</w:t>
      </w:r>
      <w:proofErr w:type="spellEnd"/>
      <w:r w:rsidRPr="004976FE">
        <w:rPr>
          <w:rFonts w:ascii="Times New Roman" w:eastAsiaTheme="minorHAnsi" w:hAnsi="Times New Roman"/>
          <w:szCs w:val="24"/>
          <w:lang w:eastAsia="en-US"/>
        </w:rPr>
        <w:t>, D. F</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Notar</w:t>
      </w:r>
      <w:proofErr w:type="spellEnd"/>
      <w:r w:rsidRPr="004976FE">
        <w:rPr>
          <w:rFonts w:ascii="Times New Roman" w:eastAsiaTheme="minorHAnsi" w:hAnsi="Times New Roman"/>
          <w:szCs w:val="24"/>
          <w:lang w:eastAsia="en-US"/>
        </w:rPr>
        <w:t xml:space="preserve">, C. E. &amp; Wilson, J. D. (2005). Multimedia </w:t>
      </w:r>
      <w:proofErr w:type="gramStart"/>
      <w:r w:rsidRPr="004976FE">
        <w:rPr>
          <w:rFonts w:ascii="Times New Roman" w:eastAsiaTheme="minorHAnsi" w:hAnsi="Times New Roman"/>
          <w:szCs w:val="24"/>
          <w:lang w:eastAsia="en-US"/>
        </w:rPr>
        <w:t>software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evaluation</w:t>
      </w:r>
      <w:proofErr w:type="spellEnd"/>
      <w:r w:rsidRPr="004976FE">
        <w:rPr>
          <w:rFonts w:ascii="Times New Roman" w:eastAsiaTheme="minorHAnsi" w:hAnsi="Times New Roman"/>
          <w:szCs w:val="24"/>
          <w:lang w:eastAsia="en-US"/>
        </w:rPr>
        <w:t xml:space="preserve"> form </w:t>
      </w:r>
      <w:proofErr w:type="spellStart"/>
      <w:r w:rsidRPr="004976FE">
        <w:rPr>
          <w:rFonts w:ascii="Times New Roman" w:eastAsiaTheme="minorHAnsi" w:hAnsi="Times New Roman"/>
          <w:szCs w:val="24"/>
          <w:lang w:eastAsia="en-US"/>
        </w:rPr>
        <w:t>for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teachers</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126(1). 100-112.</w:t>
      </w:r>
    </w:p>
    <w:p w14:paraId="78DB11F6"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İncikabı</w:t>
      </w:r>
      <w:proofErr w:type="spellEnd"/>
      <w:r w:rsidRPr="004976FE">
        <w:rPr>
          <w:rFonts w:ascii="Times New Roman" w:eastAsiaTheme="minorHAnsi" w:hAnsi="Times New Roman"/>
          <w:szCs w:val="24"/>
          <w:lang w:eastAsia="en-US"/>
        </w:rPr>
        <w:t>, L. ve Sancar-Tokmak, H. (2012). Uzman bakışıyla öğretmen adaylarının eğitimsel yazılım değerlendirme süreci üzerine bir araştırma. </w:t>
      </w:r>
      <w:r w:rsidRPr="00E417A4">
        <w:rPr>
          <w:rFonts w:ascii="Times New Roman" w:eastAsiaTheme="minorHAnsi" w:hAnsi="Times New Roman"/>
          <w:i/>
          <w:szCs w:val="24"/>
          <w:lang w:eastAsia="en-US"/>
        </w:rPr>
        <w:t>Kastamonu Eğitim Dergisi</w:t>
      </w:r>
      <w:r w:rsidRPr="004976FE">
        <w:rPr>
          <w:rFonts w:ascii="Times New Roman" w:eastAsiaTheme="minorHAnsi" w:hAnsi="Times New Roman"/>
          <w:szCs w:val="24"/>
          <w:lang w:eastAsia="en-US"/>
        </w:rPr>
        <w:t>, 20(3). 939-954.</w:t>
      </w:r>
    </w:p>
    <w:p w14:paraId="074CF465" w14:textId="77777777" w:rsidR="002E0B03" w:rsidRPr="004976FE" w:rsidRDefault="002E0B03" w:rsidP="002E0B03">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Jamebozorg</w:t>
      </w:r>
      <w:proofErr w:type="spellEnd"/>
      <w:r w:rsidRPr="004976FE">
        <w:rPr>
          <w:rFonts w:ascii="Times New Roman" w:eastAsiaTheme="minorHAnsi" w:hAnsi="Times New Roman"/>
          <w:szCs w:val="24"/>
          <w:lang w:eastAsia="en-US"/>
        </w:rPr>
        <w:t xml:space="preserve">, Z. &amp; Salimi, M. (2012).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survey</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design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implementation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process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evaluation</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animation</w:t>
      </w:r>
      <w:proofErr w:type="spellEnd"/>
      <w:r w:rsidRPr="004976FE">
        <w:rPr>
          <w:rFonts w:ascii="Times New Roman" w:eastAsiaTheme="minorHAnsi" w:hAnsi="Times New Roman"/>
          <w:szCs w:val="24"/>
          <w:lang w:eastAsia="en-US"/>
        </w:rPr>
        <w:t xml:space="preserve">. Life </w:t>
      </w:r>
      <w:proofErr w:type="spellStart"/>
      <w:r w:rsidRPr="004976FE">
        <w:rPr>
          <w:rFonts w:ascii="Times New Roman" w:eastAsiaTheme="minorHAnsi" w:hAnsi="Times New Roman"/>
          <w:szCs w:val="24"/>
          <w:lang w:eastAsia="en-US"/>
        </w:rPr>
        <w:t>Science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9(4). 4740-4749. </w:t>
      </w:r>
    </w:p>
    <w:p w14:paraId="43BBFF8C"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Kaptan, S. ve </w:t>
      </w:r>
      <w:proofErr w:type="spellStart"/>
      <w:r w:rsidRPr="004976FE">
        <w:rPr>
          <w:rFonts w:ascii="Times New Roman" w:eastAsiaTheme="minorHAnsi" w:hAnsi="Times New Roman"/>
          <w:szCs w:val="24"/>
          <w:lang w:eastAsia="en-US"/>
        </w:rPr>
        <w:t>Şeyihoğlu</w:t>
      </w:r>
      <w:proofErr w:type="spellEnd"/>
      <w:r w:rsidRPr="004976FE">
        <w:rPr>
          <w:rFonts w:ascii="Times New Roman" w:eastAsiaTheme="minorHAnsi" w:hAnsi="Times New Roman"/>
          <w:szCs w:val="24"/>
          <w:lang w:eastAsia="en-US"/>
        </w:rPr>
        <w:t xml:space="preserve">, A. (2011). İlköğretim öğrencilerinin öğrenme nesnelerine yönelik düşünceleri: sosyal bilgiler dersi örneği. </w:t>
      </w:r>
      <w:r w:rsidRPr="00E417A4">
        <w:rPr>
          <w:rFonts w:ascii="Times New Roman" w:eastAsiaTheme="minorHAnsi" w:hAnsi="Times New Roman"/>
          <w:i/>
          <w:szCs w:val="24"/>
          <w:lang w:eastAsia="en-US"/>
        </w:rPr>
        <w:t>Eğitim Bilimleri Araştırmaları Dergisi Uluslararası e-Dergi</w:t>
      </w:r>
      <w:r w:rsidRPr="004976FE">
        <w:rPr>
          <w:rFonts w:ascii="Times New Roman" w:eastAsiaTheme="minorHAnsi" w:hAnsi="Times New Roman"/>
          <w:szCs w:val="24"/>
          <w:lang w:eastAsia="en-US"/>
        </w:rPr>
        <w:t>, 1(2). 119-132.</w:t>
      </w:r>
    </w:p>
    <w:p w14:paraId="1E47780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Karadoğan</w:t>
      </w:r>
      <w:proofErr w:type="spellEnd"/>
      <w:r w:rsidRPr="004976FE">
        <w:rPr>
          <w:rFonts w:ascii="Times New Roman" w:eastAsiaTheme="minorHAnsi" w:hAnsi="Times New Roman"/>
          <w:szCs w:val="24"/>
          <w:lang w:eastAsia="en-US"/>
        </w:rPr>
        <w:t xml:space="preserve">, S.  </w:t>
      </w:r>
      <w:proofErr w:type="gramStart"/>
      <w:r w:rsidRPr="004976FE">
        <w:rPr>
          <w:rFonts w:ascii="Times New Roman" w:eastAsiaTheme="minorHAnsi" w:hAnsi="Times New Roman"/>
          <w:szCs w:val="24"/>
          <w:lang w:eastAsia="en-US"/>
        </w:rPr>
        <w:t>ve  Arslan</w:t>
      </w:r>
      <w:proofErr w:type="gramEnd"/>
      <w:r w:rsidRPr="004976FE">
        <w:rPr>
          <w:rFonts w:ascii="Times New Roman" w:eastAsiaTheme="minorHAnsi" w:hAnsi="Times New Roman"/>
          <w:szCs w:val="24"/>
          <w:lang w:eastAsia="en-US"/>
        </w:rPr>
        <w:t>, H. (2004). Coğrafya eğitiminde etkileşimli çoklu ortam (mm) uygulamaları, animasyonlar ve önemi. </w:t>
      </w:r>
      <w:r w:rsidRPr="00E417A4">
        <w:rPr>
          <w:rFonts w:ascii="Times New Roman" w:eastAsiaTheme="minorHAnsi" w:hAnsi="Times New Roman"/>
          <w:i/>
          <w:szCs w:val="24"/>
          <w:lang w:eastAsia="en-US"/>
        </w:rPr>
        <w:t>Doğu Coğrafya Dergisi</w:t>
      </w:r>
      <w:r w:rsidRPr="004976FE">
        <w:rPr>
          <w:rFonts w:ascii="Times New Roman" w:eastAsiaTheme="minorHAnsi" w:hAnsi="Times New Roman"/>
          <w:szCs w:val="24"/>
          <w:lang w:eastAsia="en-US"/>
        </w:rPr>
        <w:t>, 9(11). 247-260.</w:t>
      </w:r>
    </w:p>
    <w:p w14:paraId="36D35F2F"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lastRenderedPageBreak/>
        <w:t xml:space="preserve">Kara, Y. (2007).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software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evaluation</w:t>
      </w:r>
      <w:proofErr w:type="spellEnd"/>
      <w:r w:rsidRPr="004976FE">
        <w:rPr>
          <w:rFonts w:ascii="Times New Roman" w:eastAsiaTheme="minorHAnsi" w:hAnsi="Times New Roman"/>
          <w:szCs w:val="24"/>
          <w:lang w:eastAsia="en-US"/>
        </w:rPr>
        <w:t xml:space="preserve"> form </w:t>
      </w:r>
      <w:proofErr w:type="spellStart"/>
      <w:r w:rsidRPr="004976FE">
        <w:rPr>
          <w:rFonts w:ascii="Times New Roman" w:eastAsiaTheme="minorHAnsi" w:hAnsi="Times New Roman"/>
          <w:szCs w:val="24"/>
          <w:lang w:eastAsia="en-US"/>
        </w:rPr>
        <w:t>for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teachers</w:t>
      </w:r>
      <w:proofErr w:type="spellEnd"/>
      <w:r w:rsidRPr="004976FE">
        <w:rPr>
          <w:rFonts w:ascii="Times New Roman" w:eastAsiaTheme="minorHAnsi" w:hAnsi="Times New Roman"/>
          <w:szCs w:val="24"/>
          <w:lang w:eastAsia="en-US"/>
        </w:rPr>
        <w:t xml:space="preserve">. Online </w:t>
      </w:r>
      <w:proofErr w:type="spellStart"/>
      <w:r w:rsidRPr="004976FE">
        <w:rPr>
          <w:rFonts w:ascii="Times New Roman" w:eastAsiaTheme="minorHAnsi" w:hAnsi="Times New Roman"/>
          <w:szCs w:val="24"/>
          <w:lang w:eastAsia="en-US"/>
        </w:rPr>
        <w:t>Submission</w:t>
      </w:r>
      <w:proofErr w:type="spellEnd"/>
      <w:r w:rsidRPr="004976FE">
        <w:rPr>
          <w:rFonts w:ascii="Times New Roman" w:eastAsiaTheme="minorHAnsi" w:hAnsi="Times New Roman"/>
          <w:szCs w:val="24"/>
          <w:lang w:eastAsia="en-US"/>
        </w:rPr>
        <w:t xml:space="preserve">. [Çevrim-içi: </w:t>
      </w:r>
      <w:hyperlink r:id="rId9" w:history="1">
        <w:r w:rsidRPr="004976FE">
          <w:rPr>
            <w:rFonts w:ascii="Times New Roman" w:eastAsiaTheme="minorHAnsi" w:hAnsi="Times New Roman"/>
            <w:szCs w:val="24"/>
            <w:lang w:eastAsia="en-US"/>
          </w:rPr>
          <w:t>http://eric.ed.gov/?id=ED500133</w:t>
        </w:r>
      </w:hyperlink>
      <w:r w:rsidRPr="004976FE">
        <w:rPr>
          <w:rFonts w:ascii="Times New Roman" w:eastAsiaTheme="minorHAnsi" w:hAnsi="Times New Roman"/>
          <w:szCs w:val="24"/>
          <w:lang w:eastAsia="en-US"/>
        </w:rPr>
        <w:t>], Erişim tarihi: 26 Aralık 2016.</w:t>
      </w:r>
    </w:p>
    <w:p w14:paraId="65F756FA"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Kazu</w:t>
      </w:r>
      <w:proofErr w:type="spellEnd"/>
      <w:r w:rsidRPr="004976FE">
        <w:rPr>
          <w:rFonts w:ascii="Times New Roman" w:eastAsiaTheme="minorHAnsi" w:hAnsi="Times New Roman"/>
          <w:szCs w:val="24"/>
          <w:lang w:eastAsia="en-US"/>
        </w:rPr>
        <w:t xml:space="preserve">, İ. Y. ve </w:t>
      </w:r>
      <w:proofErr w:type="spellStart"/>
      <w:r w:rsidRPr="004976FE">
        <w:rPr>
          <w:rFonts w:ascii="Times New Roman" w:eastAsiaTheme="minorHAnsi" w:hAnsi="Times New Roman"/>
          <w:szCs w:val="24"/>
          <w:lang w:eastAsia="en-US"/>
        </w:rPr>
        <w:t>Yavuzalp</w:t>
      </w:r>
      <w:proofErr w:type="spellEnd"/>
      <w:r w:rsidRPr="004976FE">
        <w:rPr>
          <w:rFonts w:ascii="Times New Roman" w:eastAsiaTheme="minorHAnsi" w:hAnsi="Times New Roman"/>
          <w:szCs w:val="24"/>
          <w:lang w:eastAsia="en-US"/>
        </w:rPr>
        <w:t>, N. (2010). Öğretim yazılımlarının kullanımına ilişkin öğretmen görüşleri. </w:t>
      </w:r>
      <w:r w:rsidRPr="00E417A4">
        <w:rPr>
          <w:rFonts w:ascii="Times New Roman" w:eastAsiaTheme="minorHAnsi" w:hAnsi="Times New Roman"/>
          <w:i/>
          <w:szCs w:val="24"/>
          <w:lang w:eastAsia="en-US"/>
        </w:rPr>
        <w:t>Eğitim ve Bilim</w:t>
      </w:r>
      <w:r w:rsidRPr="004976FE">
        <w:rPr>
          <w:rFonts w:ascii="Times New Roman" w:eastAsiaTheme="minorHAnsi" w:hAnsi="Times New Roman"/>
          <w:szCs w:val="24"/>
          <w:lang w:eastAsia="en-US"/>
        </w:rPr>
        <w:t>, 33(150).</w:t>
      </w:r>
    </w:p>
    <w:p w14:paraId="2FCBDF30" w14:textId="77777777" w:rsidR="00744F4A" w:rsidRPr="004976FE" w:rsidRDefault="00744F4A" w:rsidP="004976FE">
      <w:pPr>
        <w:spacing w:after="0" w:line="480" w:lineRule="auto"/>
        <w:ind w:left="567" w:hanging="567"/>
        <w:rPr>
          <w:rFonts w:ascii="Times New Roman" w:eastAsiaTheme="minorHAnsi" w:hAnsi="Times New Roman"/>
          <w:szCs w:val="24"/>
          <w:lang w:eastAsia="en-US"/>
        </w:rPr>
      </w:pPr>
      <w:proofErr w:type="spellStart"/>
      <w:proofErr w:type="gramStart"/>
      <w:r w:rsidRPr="004976FE">
        <w:rPr>
          <w:rFonts w:ascii="Times New Roman" w:eastAsiaTheme="minorHAnsi" w:hAnsi="Times New Roman"/>
          <w:szCs w:val="24"/>
          <w:lang w:eastAsia="en-US"/>
        </w:rPr>
        <w:t>Kelleci,Ö</w:t>
      </w:r>
      <w:proofErr w:type="spellEnd"/>
      <w:proofErr w:type="gramEnd"/>
      <w:r w:rsidRPr="004976FE">
        <w:rPr>
          <w:rFonts w:ascii="Times New Roman" w:eastAsiaTheme="minorHAnsi" w:hAnsi="Times New Roman"/>
          <w:szCs w:val="24"/>
          <w:lang w:eastAsia="en-US"/>
        </w:rPr>
        <w:t>. (2010), Bir eğitsel yazılım değerlendirme formunun geliştirilmesi ve Uygulanması. Marmara Üniversitesi: Yayınlanmamış yüksek lisans tezi.</w:t>
      </w:r>
    </w:p>
    <w:p w14:paraId="5CD0AAE8" w14:textId="77777777" w:rsidR="00CF1013"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Kocasaraç</w:t>
      </w:r>
      <w:proofErr w:type="spellEnd"/>
      <w:r w:rsidRPr="004976FE">
        <w:rPr>
          <w:rFonts w:ascii="Times New Roman" w:eastAsiaTheme="minorHAnsi" w:hAnsi="Times New Roman"/>
          <w:szCs w:val="24"/>
          <w:lang w:eastAsia="en-US"/>
        </w:rPr>
        <w:t xml:space="preserve">, H. (2003). Bilgisayarların öğretim alanında kullanımına ilişkin öğretmen yeterlilikleri.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Turkish</w:t>
      </w:r>
      <w:proofErr w:type="spellEnd"/>
      <w:r w:rsidRPr="004976FE">
        <w:rPr>
          <w:rFonts w:ascii="Times New Roman" w:eastAsiaTheme="minorHAnsi" w:hAnsi="Times New Roman"/>
          <w:szCs w:val="24"/>
          <w:lang w:eastAsia="en-US"/>
        </w:rPr>
        <w:t xml:space="preserve"> Online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Technology</w:t>
      </w:r>
      <w:proofErr w:type="spellEnd"/>
      <w:r w:rsidRPr="004976FE">
        <w:rPr>
          <w:rFonts w:ascii="Times New Roman" w:eastAsiaTheme="minorHAnsi" w:hAnsi="Times New Roman"/>
          <w:szCs w:val="24"/>
          <w:lang w:eastAsia="en-US"/>
        </w:rPr>
        <w:t>, 2(3). 77-85.</w:t>
      </w:r>
    </w:p>
    <w:p w14:paraId="337B9B31" w14:textId="5FBAB0B9" w:rsidR="00153F04" w:rsidRPr="004976FE" w:rsidRDefault="00506FFC" w:rsidP="00153F04">
      <w:pPr>
        <w:spacing w:after="0" w:line="480" w:lineRule="auto"/>
        <w:ind w:left="567" w:hanging="567"/>
        <w:rPr>
          <w:rFonts w:ascii="Times New Roman" w:eastAsiaTheme="minorHAnsi" w:hAnsi="Times New Roman"/>
          <w:szCs w:val="24"/>
          <w:lang w:eastAsia="en-US"/>
        </w:rPr>
      </w:pPr>
      <w:proofErr w:type="spellStart"/>
      <w:r>
        <w:rPr>
          <w:rFonts w:ascii="Times New Roman" w:eastAsiaTheme="minorHAnsi" w:hAnsi="Times New Roman"/>
          <w:szCs w:val="24"/>
          <w:lang w:eastAsia="en-US"/>
        </w:rPr>
        <w:t>Ma</w:t>
      </w:r>
      <w:r w:rsidR="00153F04" w:rsidRPr="004976FE">
        <w:rPr>
          <w:rFonts w:ascii="Times New Roman" w:eastAsiaTheme="minorHAnsi" w:hAnsi="Times New Roman"/>
          <w:szCs w:val="24"/>
          <w:lang w:eastAsia="en-US"/>
        </w:rPr>
        <w:t>garyan</w:t>
      </w:r>
      <w:proofErr w:type="spellEnd"/>
      <w:r w:rsidR="00153F04" w:rsidRPr="004976FE">
        <w:rPr>
          <w:rFonts w:ascii="Times New Roman" w:eastAsiaTheme="minorHAnsi" w:hAnsi="Times New Roman"/>
          <w:szCs w:val="24"/>
          <w:lang w:eastAsia="en-US"/>
        </w:rPr>
        <w:t>, A</w:t>
      </w:r>
      <w:proofErr w:type="gramStart"/>
      <w:r w:rsidR="00153F04" w:rsidRPr="004976FE">
        <w:rPr>
          <w:rFonts w:ascii="Times New Roman" w:eastAsiaTheme="minorHAnsi" w:hAnsi="Times New Roman"/>
          <w:szCs w:val="24"/>
          <w:lang w:eastAsia="en-US"/>
        </w:rPr>
        <w:t>.,</w:t>
      </w:r>
      <w:proofErr w:type="gramEnd"/>
      <w:r w:rsidR="00153F04" w:rsidRPr="004976FE">
        <w:rPr>
          <w:rFonts w:ascii="Times New Roman" w:eastAsiaTheme="minorHAnsi" w:hAnsi="Times New Roman"/>
          <w:szCs w:val="24"/>
          <w:lang w:eastAsia="en-US"/>
        </w:rPr>
        <w:t xml:space="preserve"> </w:t>
      </w:r>
      <w:proofErr w:type="spellStart"/>
      <w:r w:rsidR="00153F04" w:rsidRPr="004976FE">
        <w:rPr>
          <w:rFonts w:ascii="Times New Roman" w:eastAsiaTheme="minorHAnsi" w:hAnsi="Times New Roman"/>
          <w:szCs w:val="24"/>
          <w:lang w:eastAsia="en-US"/>
        </w:rPr>
        <w:t>Bianco</w:t>
      </w:r>
      <w:proofErr w:type="spellEnd"/>
      <w:r w:rsidR="00153F04" w:rsidRPr="004976FE">
        <w:rPr>
          <w:rFonts w:ascii="Times New Roman" w:eastAsiaTheme="minorHAnsi" w:hAnsi="Times New Roman"/>
          <w:szCs w:val="24"/>
          <w:lang w:eastAsia="en-US"/>
        </w:rPr>
        <w:t xml:space="preserve">, M. &amp; </w:t>
      </w:r>
      <w:proofErr w:type="spellStart"/>
      <w:r w:rsidR="00153F04" w:rsidRPr="004976FE">
        <w:rPr>
          <w:rFonts w:ascii="Times New Roman" w:eastAsiaTheme="minorHAnsi" w:hAnsi="Times New Roman"/>
          <w:szCs w:val="24"/>
          <w:lang w:eastAsia="en-US"/>
        </w:rPr>
        <w:t>Littlejohn</w:t>
      </w:r>
      <w:proofErr w:type="spellEnd"/>
      <w:r w:rsidR="00153F04" w:rsidRPr="004976FE">
        <w:rPr>
          <w:rFonts w:ascii="Times New Roman" w:eastAsiaTheme="minorHAnsi" w:hAnsi="Times New Roman"/>
          <w:szCs w:val="24"/>
          <w:lang w:eastAsia="en-US"/>
        </w:rPr>
        <w:t xml:space="preserve">, A. (2015). </w:t>
      </w:r>
      <w:proofErr w:type="spellStart"/>
      <w:r w:rsidR="00153F04" w:rsidRPr="004976FE">
        <w:rPr>
          <w:rFonts w:ascii="Times New Roman" w:eastAsiaTheme="minorHAnsi" w:hAnsi="Times New Roman"/>
          <w:szCs w:val="24"/>
          <w:lang w:eastAsia="en-US"/>
        </w:rPr>
        <w:t>Instructional</w:t>
      </w:r>
      <w:proofErr w:type="spellEnd"/>
      <w:r w:rsidR="00153F04" w:rsidRPr="004976FE">
        <w:rPr>
          <w:rFonts w:ascii="Times New Roman" w:eastAsiaTheme="minorHAnsi" w:hAnsi="Times New Roman"/>
          <w:szCs w:val="24"/>
          <w:lang w:eastAsia="en-US"/>
        </w:rPr>
        <w:t xml:space="preserve"> </w:t>
      </w:r>
      <w:proofErr w:type="spellStart"/>
      <w:r w:rsidR="00153F04" w:rsidRPr="004976FE">
        <w:rPr>
          <w:rFonts w:ascii="Times New Roman" w:eastAsiaTheme="minorHAnsi" w:hAnsi="Times New Roman"/>
          <w:szCs w:val="24"/>
          <w:lang w:eastAsia="en-US"/>
        </w:rPr>
        <w:t>quality</w:t>
      </w:r>
      <w:proofErr w:type="spellEnd"/>
      <w:r w:rsidR="00153F04" w:rsidRPr="004976FE">
        <w:rPr>
          <w:rFonts w:ascii="Times New Roman" w:eastAsiaTheme="minorHAnsi" w:hAnsi="Times New Roman"/>
          <w:szCs w:val="24"/>
          <w:lang w:eastAsia="en-US"/>
        </w:rPr>
        <w:t xml:space="preserve"> of </w:t>
      </w:r>
      <w:proofErr w:type="spellStart"/>
      <w:r w:rsidR="00153F04" w:rsidRPr="004976FE">
        <w:rPr>
          <w:rFonts w:ascii="Times New Roman" w:eastAsiaTheme="minorHAnsi" w:hAnsi="Times New Roman"/>
          <w:szCs w:val="24"/>
          <w:lang w:eastAsia="en-US"/>
        </w:rPr>
        <w:t>massive</w:t>
      </w:r>
      <w:proofErr w:type="spellEnd"/>
      <w:r w:rsidR="00153F04" w:rsidRPr="004976FE">
        <w:rPr>
          <w:rFonts w:ascii="Times New Roman" w:eastAsiaTheme="minorHAnsi" w:hAnsi="Times New Roman"/>
          <w:szCs w:val="24"/>
          <w:lang w:eastAsia="en-US"/>
        </w:rPr>
        <w:t xml:space="preserve"> </w:t>
      </w:r>
      <w:proofErr w:type="spellStart"/>
      <w:r w:rsidR="00153F04" w:rsidRPr="004976FE">
        <w:rPr>
          <w:rFonts w:ascii="Times New Roman" w:eastAsiaTheme="minorHAnsi" w:hAnsi="Times New Roman"/>
          <w:szCs w:val="24"/>
          <w:lang w:eastAsia="en-US"/>
        </w:rPr>
        <w:t>open</w:t>
      </w:r>
      <w:proofErr w:type="spellEnd"/>
      <w:r w:rsidR="00153F04" w:rsidRPr="004976FE">
        <w:rPr>
          <w:rFonts w:ascii="Times New Roman" w:eastAsiaTheme="minorHAnsi" w:hAnsi="Times New Roman"/>
          <w:szCs w:val="24"/>
          <w:lang w:eastAsia="en-US"/>
        </w:rPr>
        <w:t xml:space="preserve"> </w:t>
      </w:r>
      <w:proofErr w:type="gramStart"/>
      <w:r w:rsidR="00153F04" w:rsidRPr="004976FE">
        <w:rPr>
          <w:rFonts w:ascii="Times New Roman" w:eastAsiaTheme="minorHAnsi" w:hAnsi="Times New Roman"/>
          <w:szCs w:val="24"/>
          <w:lang w:eastAsia="en-US"/>
        </w:rPr>
        <w:t>online</w:t>
      </w:r>
      <w:proofErr w:type="gramEnd"/>
      <w:r w:rsidR="00153F04" w:rsidRPr="004976FE">
        <w:rPr>
          <w:rFonts w:ascii="Times New Roman" w:eastAsiaTheme="minorHAnsi" w:hAnsi="Times New Roman"/>
          <w:szCs w:val="24"/>
          <w:lang w:eastAsia="en-US"/>
        </w:rPr>
        <w:t xml:space="preserve"> </w:t>
      </w:r>
      <w:proofErr w:type="spellStart"/>
      <w:r w:rsidR="00153F04" w:rsidRPr="004976FE">
        <w:rPr>
          <w:rFonts w:ascii="Times New Roman" w:eastAsiaTheme="minorHAnsi" w:hAnsi="Times New Roman"/>
          <w:szCs w:val="24"/>
          <w:lang w:eastAsia="en-US"/>
        </w:rPr>
        <w:t>courses</w:t>
      </w:r>
      <w:proofErr w:type="spellEnd"/>
      <w:r w:rsidR="00153F04" w:rsidRPr="004976FE">
        <w:rPr>
          <w:rFonts w:ascii="Times New Roman" w:eastAsiaTheme="minorHAnsi" w:hAnsi="Times New Roman"/>
          <w:szCs w:val="24"/>
          <w:lang w:eastAsia="en-US"/>
        </w:rPr>
        <w:t xml:space="preserve"> (</w:t>
      </w:r>
      <w:proofErr w:type="spellStart"/>
      <w:r w:rsidR="00153F04" w:rsidRPr="004976FE">
        <w:rPr>
          <w:rFonts w:ascii="Times New Roman" w:eastAsiaTheme="minorHAnsi" w:hAnsi="Times New Roman"/>
          <w:szCs w:val="24"/>
          <w:lang w:eastAsia="en-US"/>
        </w:rPr>
        <w:t>MOOCs</w:t>
      </w:r>
      <w:proofErr w:type="spellEnd"/>
      <w:r w:rsidR="00153F04" w:rsidRPr="004976FE">
        <w:rPr>
          <w:rFonts w:ascii="Times New Roman" w:eastAsiaTheme="minorHAnsi" w:hAnsi="Times New Roman"/>
          <w:szCs w:val="24"/>
          <w:lang w:eastAsia="en-US"/>
        </w:rPr>
        <w:t>). </w:t>
      </w:r>
      <w:proofErr w:type="spellStart"/>
      <w:r w:rsidR="00153F04" w:rsidRPr="004976FE">
        <w:rPr>
          <w:rFonts w:ascii="Times New Roman" w:eastAsiaTheme="minorHAnsi" w:hAnsi="Times New Roman"/>
          <w:szCs w:val="24"/>
          <w:lang w:eastAsia="en-US"/>
        </w:rPr>
        <w:t>Computers</w:t>
      </w:r>
      <w:proofErr w:type="spellEnd"/>
      <w:r w:rsidR="00153F04" w:rsidRPr="004976FE">
        <w:rPr>
          <w:rFonts w:ascii="Times New Roman" w:eastAsiaTheme="minorHAnsi" w:hAnsi="Times New Roman"/>
          <w:szCs w:val="24"/>
          <w:lang w:eastAsia="en-US"/>
        </w:rPr>
        <w:t xml:space="preserve"> &amp; </w:t>
      </w:r>
      <w:proofErr w:type="spellStart"/>
      <w:r w:rsidR="00153F04" w:rsidRPr="004976FE">
        <w:rPr>
          <w:rFonts w:ascii="Times New Roman" w:eastAsiaTheme="minorHAnsi" w:hAnsi="Times New Roman"/>
          <w:szCs w:val="24"/>
          <w:lang w:eastAsia="en-US"/>
        </w:rPr>
        <w:t>Education</w:t>
      </w:r>
      <w:proofErr w:type="spellEnd"/>
      <w:r w:rsidR="00153F04" w:rsidRPr="004976FE">
        <w:rPr>
          <w:rFonts w:ascii="Times New Roman" w:eastAsiaTheme="minorHAnsi" w:hAnsi="Times New Roman"/>
          <w:szCs w:val="24"/>
          <w:lang w:eastAsia="en-US"/>
        </w:rPr>
        <w:t>, 80, 77-83.</w:t>
      </w:r>
    </w:p>
    <w:p w14:paraId="51B04558"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Mutiara</w:t>
      </w:r>
      <w:proofErr w:type="spellEnd"/>
      <w:r w:rsidRPr="004976FE">
        <w:rPr>
          <w:rFonts w:ascii="Times New Roman" w:eastAsiaTheme="minorHAnsi" w:hAnsi="Times New Roman"/>
          <w:szCs w:val="24"/>
          <w:lang w:eastAsia="en-US"/>
        </w:rPr>
        <w:t>, D</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Zuhairi</w:t>
      </w:r>
      <w:proofErr w:type="spellEnd"/>
      <w:r w:rsidRPr="004976FE">
        <w:rPr>
          <w:rFonts w:ascii="Times New Roman" w:eastAsiaTheme="minorHAnsi" w:hAnsi="Times New Roman"/>
          <w:szCs w:val="24"/>
          <w:lang w:eastAsia="en-US"/>
        </w:rPr>
        <w:t xml:space="preserve">, A. &amp; </w:t>
      </w:r>
      <w:proofErr w:type="spellStart"/>
      <w:r w:rsidRPr="004976FE">
        <w:rPr>
          <w:rFonts w:ascii="Times New Roman" w:eastAsiaTheme="minorHAnsi" w:hAnsi="Times New Roman"/>
          <w:szCs w:val="24"/>
          <w:lang w:eastAsia="en-US"/>
        </w:rPr>
        <w:t>Kurniati</w:t>
      </w:r>
      <w:proofErr w:type="spellEnd"/>
      <w:r w:rsidRPr="004976FE">
        <w:rPr>
          <w:rFonts w:ascii="Times New Roman" w:eastAsiaTheme="minorHAnsi" w:hAnsi="Times New Roman"/>
          <w:szCs w:val="24"/>
          <w:lang w:eastAsia="en-US"/>
        </w:rPr>
        <w:t xml:space="preserve">, S. (2007). </w:t>
      </w:r>
      <w:proofErr w:type="spellStart"/>
      <w:r w:rsidRPr="004976FE">
        <w:rPr>
          <w:rFonts w:ascii="Times New Roman" w:eastAsiaTheme="minorHAnsi" w:hAnsi="Times New Roman"/>
          <w:szCs w:val="24"/>
          <w:lang w:eastAsia="en-US"/>
        </w:rPr>
        <w:t>Designing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developing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producing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assuring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quality</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multi-media</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materials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for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distance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learners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Lessons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learnt</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from</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Indonesia's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Universitas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Terbuka</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Turkish</w:t>
      </w:r>
      <w:proofErr w:type="spellEnd"/>
      <w:r w:rsidRPr="004976FE">
        <w:rPr>
          <w:rFonts w:ascii="Times New Roman" w:eastAsiaTheme="minorHAnsi" w:hAnsi="Times New Roman"/>
          <w:szCs w:val="24"/>
          <w:lang w:eastAsia="en-US"/>
        </w:rPr>
        <w:t xml:space="preserve"> Online </w:t>
      </w:r>
      <w:proofErr w:type="spellStart"/>
      <w:r w:rsidRPr="004976FE">
        <w:rPr>
          <w:rFonts w:ascii="Times New Roman" w:eastAsiaTheme="minorHAnsi" w:hAnsi="Times New Roman"/>
          <w:szCs w:val="24"/>
          <w:lang w:eastAsia="en-US"/>
        </w:rPr>
        <w:t>Journal</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Distance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8(2). 95-112.</w:t>
      </w:r>
    </w:p>
    <w:p w14:paraId="72612957"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Olpak</w:t>
      </w:r>
      <w:proofErr w:type="spellEnd"/>
      <w:r w:rsidRPr="004976FE">
        <w:rPr>
          <w:rFonts w:ascii="Times New Roman" w:eastAsiaTheme="minorHAnsi" w:hAnsi="Times New Roman"/>
          <w:szCs w:val="24"/>
          <w:lang w:eastAsia="en-US"/>
        </w:rPr>
        <w:t xml:space="preserve">, Ö. G. Y. Z. ve Çakmak, E. K. (2009). E-öğrenme ortamları için sosyal </w:t>
      </w:r>
      <w:proofErr w:type="spellStart"/>
      <w:r w:rsidRPr="004976FE">
        <w:rPr>
          <w:rFonts w:ascii="Times New Roman" w:eastAsiaTheme="minorHAnsi" w:hAnsi="Times New Roman"/>
          <w:szCs w:val="24"/>
          <w:lang w:eastAsia="en-US"/>
        </w:rPr>
        <w:t>bulunuşluk</w:t>
      </w:r>
      <w:proofErr w:type="spellEnd"/>
      <w:r w:rsidRPr="004976FE">
        <w:rPr>
          <w:rFonts w:ascii="Times New Roman" w:eastAsiaTheme="minorHAnsi" w:hAnsi="Times New Roman"/>
          <w:szCs w:val="24"/>
          <w:lang w:eastAsia="en-US"/>
        </w:rPr>
        <w:t xml:space="preserve"> ölçeğinin uyarlama çalışması. </w:t>
      </w:r>
      <w:r w:rsidRPr="00E417A4">
        <w:rPr>
          <w:rFonts w:ascii="Times New Roman" w:eastAsiaTheme="minorHAnsi" w:hAnsi="Times New Roman"/>
          <w:i/>
          <w:szCs w:val="24"/>
          <w:lang w:eastAsia="en-US"/>
        </w:rPr>
        <w:t>Van Yüzüncü Yıl Üniversitesi Eğitim Fakültesi Dergisi</w:t>
      </w:r>
      <w:r w:rsidRPr="004976FE">
        <w:rPr>
          <w:rFonts w:ascii="Times New Roman" w:eastAsiaTheme="minorHAnsi" w:hAnsi="Times New Roman"/>
          <w:szCs w:val="24"/>
          <w:lang w:eastAsia="en-US"/>
        </w:rPr>
        <w:t>, 6(1). 142-160.</w:t>
      </w:r>
    </w:p>
    <w:p w14:paraId="147BEFC9"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Önal, H. İ. (1997). Multimedya örneğinde etkileşimli bilgi kaynaklarını değerlendirme. Türk Kütüphaneciliği, 11(2). 158-170. </w:t>
      </w:r>
    </w:p>
    <w:p w14:paraId="71AAAB3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 xml:space="preserve">Özel, N. (2016). Bilgi ve iletişim teknolojilerinin etkisiyle değişen bilgi kaynakları, hizmetleri ve öğrenme ortamları. </w:t>
      </w:r>
      <w:r w:rsidRPr="00E417A4">
        <w:rPr>
          <w:rFonts w:ascii="Times New Roman" w:eastAsiaTheme="minorHAnsi" w:hAnsi="Times New Roman"/>
          <w:i/>
          <w:szCs w:val="24"/>
          <w:lang w:eastAsia="en-US"/>
        </w:rPr>
        <w:t>Millî Eğitim Dergisi</w:t>
      </w:r>
      <w:r w:rsidRPr="004976FE">
        <w:rPr>
          <w:rFonts w:ascii="Times New Roman" w:eastAsiaTheme="minorHAnsi" w:hAnsi="Times New Roman"/>
          <w:szCs w:val="24"/>
          <w:lang w:eastAsia="en-US"/>
        </w:rPr>
        <w:t>, 209, 270–294.</w:t>
      </w:r>
    </w:p>
    <w:p w14:paraId="3B7640FB"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Öngöz</w:t>
      </w:r>
      <w:proofErr w:type="spellEnd"/>
      <w:r w:rsidRPr="004976FE">
        <w:rPr>
          <w:rFonts w:ascii="Times New Roman" w:eastAsiaTheme="minorHAnsi" w:hAnsi="Times New Roman"/>
          <w:szCs w:val="24"/>
          <w:lang w:eastAsia="en-US"/>
        </w:rPr>
        <w:t>, S</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Öztürk, M. ve Gökoğlu, S. (2016). Eğitim yazılımlarında kullanılan eğitsel </w:t>
      </w:r>
      <w:proofErr w:type="spellStart"/>
      <w:r w:rsidRPr="004976FE">
        <w:rPr>
          <w:rFonts w:ascii="Times New Roman" w:eastAsiaTheme="minorHAnsi" w:hAnsi="Times New Roman"/>
          <w:szCs w:val="24"/>
          <w:lang w:eastAsia="en-US"/>
        </w:rPr>
        <w:t>arayüz</w:t>
      </w:r>
      <w:proofErr w:type="spellEnd"/>
      <w:r w:rsidRPr="004976FE">
        <w:rPr>
          <w:rFonts w:ascii="Times New Roman" w:eastAsiaTheme="minorHAnsi" w:hAnsi="Times New Roman"/>
          <w:szCs w:val="24"/>
          <w:lang w:eastAsia="en-US"/>
        </w:rPr>
        <w:t xml:space="preserve"> ajanlarına yönelik öğrenci tercihlerinin belirlenmesi. 9th International </w:t>
      </w:r>
      <w:proofErr w:type="spellStart"/>
      <w:r w:rsidRPr="004976FE">
        <w:rPr>
          <w:rFonts w:ascii="Times New Roman" w:eastAsiaTheme="minorHAnsi" w:hAnsi="Times New Roman"/>
          <w:szCs w:val="24"/>
          <w:lang w:eastAsia="en-US"/>
        </w:rPr>
        <w:t>Computer</w:t>
      </w:r>
      <w:proofErr w:type="spellEnd"/>
      <w:r w:rsidRPr="004976FE">
        <w:rPr>
          <w:rFonts w:ascii="Times New Roman" w:eastAsiaTheme="minorHAnsi" w:hAnsi="Times New Roman"/>
          <w:szCs w:val="24"/>
          <w:lang w:eastAsia="en-US"/>
        </w:rPr>
        <w:t xml:space="preserve"> &amp; </w:t>
      </w:r>
      <w:proofErr w:type="spellStart"/>
      <w:r w:rsidRPr="004976FE">
        <w:rPr>
          <w:rFonts w:ascii="Times New Roman" w:eastAsiaTheme="minorHAnsi" w:hAnsi="Times New Roman"/>
          <w:szCs w:val="24"/>
          <w:lang w:eastAsia="en-US"/>
        </w:rPr>
        <w:t>Instructional</w:t>
      </w:r>
      <w:proofErr w:type="spellEnd"/>
      <w:r w:rsidRPr="004976FE">
        <w:rPr>
          <w:rFonts w:ascii="Times New Roman" w:eastAsiaTheme="minorHAnsi" w:hAnsi="Times New Roman"/>
          <w:szCs w:val="24"/>
          <w:lang w:eastAsia="en-US"/>
        </w:rPr>
        <w:t xml:space="preserve"> Technologies </w:t>
      </w:r>
      <w:proofErr w:type="spellStart"/>
      <w:r w:rsidRPr="004976FE">
        <w:rPr>
          <w:rFonts w:ascii="Times New Roman" w:eastAsiaTheme="minorHAnsi" w:hAnsi="Times New Roman"/>
          <w:szCs w:val="24"/>
          <w:lang w:eastAsia="en-US"/>
        </w:rPr>
        <w:t>Symposium</w:t>
      </w:r>
      <w:proofErr w:type="spellEnd"/>
      <w:r w:rsidRPr="004976FE">
        <w:rPr>
          <w:rFonts w:ascii="Times New Roman" w:eastAsiaTheme="minorHAnsi" w:hAnsi="Times New Roman"/>
          <w:szCs w:val="24"/>
          <w:lang w:eastAsia="en-US"/>
        </w:rPr>
        <w:t xml:space="preserve"> – ICITS2015 Full </w:t>
      </w:r>
      <w:proofErr w:type="spellStart"/>
      <w:r w:rsidRPr="004976FE">
        <w:rPr>
          <w:rFonts w:ascii="Times New Roman" w:eastAsiaTheme="minorHAnsi" w:hAnsi="Times New Roman"/>
          <w:szCs w:val="24"/>
          <w:lang w:eastAsia="en-US"/>
        </w:rPr>
        <w:t>Paper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Proceedings</w:t>
      </w:r>
      <w:proofErr w:type="spellEnd"/>
      <w:r w:rsidRPr="004976FE">
        <w:rPr>
          <w:rFonts w:ascii="Times New Roman" w:eastAsiaTheme="minorHAnsi" w:hAnsi="Times New Roman"/>
          <w:szCs w:val="24"/>
          <w:lang w:eastAsia="en-US"/>
        </w:rPr>
        <w:t>, 20-22 Mayıs 2015, Sandıklı, Türkiye.</w:t>
      </w:r>
    </w:p>
    <w:p w14:paraId="42A7B06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lastRenderedPageBreak/>
        <w:t>Pekdağ</w:t>
      </w:r>
      <w:proofErr w:type="spellEnd"/>
      <w:r w:rsidRPr="004976FE">
        <w:rPr>
          <w:rFonts w:ascii="Times New Roman" w:eastAsiaTheme="minorHAnsi" w:hAnsi="Times New Roman"/>
          <w:szCs w:val="24"/>
          <w:lang w:eastAsia="en-US"/>
        </w:rPr>
        <w:t xml:space="preserve">, B. (2010).Kimya öğreniminde alternatif yollar: animasyon, </w:t>
      </w:r>
      <w:proofErr w:type="gramStart"/>
      <w:r w:rsidRPr="004976FE">
        <w:rPr>
          <w:rFonts w:ascii="Times New Roman" w:eastAsiaTheme="minorHAnsi" w:hAnsi="Times New Roman"/>
          <w:szCs w:val="24"/>
          <w:lang w:eastAsia="en-US"/>
        </w:rPr>
        <w:t>simülasyon</w:t>
      </w:r>
      <w:proofErr w:type="gramEnd"/>
      <w:r w:rsidRPr="004976FE">
        <w:rPr>
          <w:rFonts w:ascii="Times New Roman" w:eastAsiaTheme="minorHAnsi" w:hAnsi="Times New Roman"/>
          <w:szCs w:val="24"/>
          <w:lang w:eastAsia="en-US"/>
        </w:rPr>
        <w:t>, video ve multimedya ile öğrenme. </w:t>
      </w:r>
      <w:r w:rsidRPr="00E417A4">
        <w:rPr>
          <w:rFonts w:ascii="Times New Roman" w:eastAsiaTheme="minorHAnsi" w:hAnsi="Times New Roman"/>
          <w:i/>
          <w:szCs w:val="24"/>
          <w:lang w:eastAsia="en-US"/>
        </w:rPr>
        <w:t>Türk Fen Eğitimi Dergisi</w:t>
      </w:r>
      <w:r w:rsidRPr="004976FE">
        <w:rPr>
          <w:rFonts w:ascii="Times New Roman" w:eastAsiaTheme="minorHAnsi" w:hAnsi="Times New Roman"/>
          <w:szCs w:val="24"/>
          <w:lang w:eastAsia="en-US"/>
        </w:rPr>
        <w:t>, 7(2). 79-110.</w:t>
      </w:r>
    </w:p>
    <w:p w14:paraId="36283E3C"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Pala, F. K</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ve  Doğan, N. (2009). Nette öğretmen: Eğitim yönetim sistemi. </w:t>
      </w:r>
      <w:r w:rsidRPr="00E417A4">
        <w:rPr>
          <w:rFonts w:ascii="Times New Roman" w:eastAsiaTheme="minorHAnsi" w:hAnsi="Times New Roman"/>
          <w:i/>
          <w:szCs w:val="24"/>
          <w:lang w:eastAsia="en-US"/>
        </w:rPr>
        <w:t>Bilişim Teknolojileri Dergisi</w:t>
      </w:r>
      <w:r w:rsidRPr="004976FE">
        <w:rPr>
          <w:rFonts w:ascii="Times New Roman" w:eastAsiaTheme="minorHAnsi" w:hAnsi="Times New Roman"/>
          <w:szCs w:val="24"/>
          <w:lang w:eastAsia="en-US"/>
        </w:rPr>
        <w:t>, 2(3). 9-17.</w:t>
      </w:r>
    </w:p>
    <w:p w14:paraId="40E84835"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Pazzaglia</w:t>
      </w:r>
      <w:proofErr w:type="spellEnd"/>
      <w:r w:rsidRPr="004976FE">
        <w:rPr>
          <w:rFonts w:ascii="Times New Roman" w:eastAsiaTheme="minorHAnsi" w:hAnsi="Times New Roman"/>
          <w:szCs w:val="24"/>
          <w:lang w:eastAsia="en-US"/>
        </w:rPr>
        <w:t>, A. M</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Clements</w:t>
      </w:r>
      <w:proofErr w:type="spellEnd"/>
      <w:r w:rsidRPr="004976FE">
        <w:rPr>
          <w:rFonts w:ascii="Times New Roman" w:eastAsiaTheme="minorHAnsi" w:hAnsi="Times New Roman"/>
          <w:szCs w:val="24"/>
          <w:lang w:eastAsia="en-US"/>
        </w:rPr>
        <w:t xml:space="preserve">, M., </w:t>
      </w:r>
      <w:proofErr w:type="spellStart"/>
      <w:r w:rsidRPr="004976FE">
        <w:rPr>
          <w:rFonts w:ascii="Times New Roman" w:eastAsiaTheme="minorHAnsi" w:hAnsi="Times New Roman"/>
          <w:szCs w:val="24"/>
          <w:lang w:eastAsia="en-US"/>
        </w:rPr>
        <w:t>Lavigne</w:t>
      </w:r>
      <w:proofErr w:type="spellEnd"/>
      <w:r w:rsidRPr="004976FE">
        <w:rPr>
          <w:rFonts w:ascii="Times New Roman" w:eastAsiaTheme="minorHAnsi" w:hAnsi="Times New Roman"/>
          <w:szCs w:val="24"/>
          <w:lang w:eastAsia="en-US"/>
        </w:rPr>
        <w:t xml:space="preserve">, H. J., &amp; </w:t>
      </w:r>
      <w:proofErr w:type="spellStart"/>
      <w:r w:rsidRPr="004976FE">
        <w:rPr>
          <w:rFonts w:ascii="Times New Roman" w:eastAsiaTheme="minorHAnsi" w:hAnsi="Times New Roman"/>
          <w:szCs w:val="24"/>
          <w:lang w:eastAsia="en-US"/>
        </w:rPr>
        <w:t>Stafford</w:t>
      </w:r>
      <w:proofErr w:type="spellEnd"/>
      <w:r w:rsidRPr="004976FE">
        <w:rPr>
          <w:rFonts w:ascii="Times New Roman" w:eastAsiaTheme="minorHAnsi" w:hAnsi="Times New Roman"/>
          <w:szCs w:val="24"/>
          <w:lang w:eastAsia="en-US"/>
        </w:rPr>
        <w:t xml:space="preserve">, E. T. (2016). </w:t>
      </w:r>
      <w:proofErr w:type="spellStart"/>
      <w:r w:rsidRPr="004976FE">
        <w:rPr>
          <w:rFonts w:ascii="Times New Roman" w:eastAsiaTheme="minorHAnsi" w:hAnsi="Times New Roman"/>
          <w:szCs w:val="24"/>
          <w:lang w:eastAsia="en-US"/>
        </w:rPr>
        <w:t>Ananalysis</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student</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engagement</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patterns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online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course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outcomes</w:t>
      </w:r>
      <w:proofErr w:type="spellEnd"/>
      <w:r w:rsidRPr="004976FE">
        <w:rPr>
          <w:rFonts w:ascii="Times New Roman" w:eastAsiaTheme="minorHAnsi" w:hAnsi="Times New Roman"/>
          <w:szCs w:val="24"/>
          <w:lang w:eastAsia="en-US"/>
        </w:rPr>
        <w:t xml:space="preserve"> in </w:t>
      </w:r>
      <w:proofErr w:type="spellStart"/>
      <w:r w:rsidRPr="004976FE">
        <w:rPr>
          <w:rFonts w:ascii="Times New Roman" w:eastAsiaTheme="minorHAnsi" w:hAnsi="Times New Roman"/>
          <w:szCs w:val="24"/>
          <w:lang w:eastAsia="en-US"/>
        </w:rPr>
        <w:t>wisconsin</w:t>
      </w:r>
      <w:proofErr w:type="spellEnd"/>
      <w:r w:rsidRPr="004976FE">
        <w:rPr>
          <w:rFonts w:ascii="Times New Roman" w:eastAsiaTheme="minorHAnsi" w:hAnsi="Times New Roman"/>
          <w:szCs w:val="24"/>
          <w:lang w:eastAsia="en-US"/>
        </w:rPr>
        <w:t>. REL 2016-147. </w:t>
      </w:r>
      <w:proofErr w:type="spellStart"/>
      <w:r w:rsidRPr="004976FE">
        <w:rPr>
          <w:rFonts w:ascii="Times New Roman" w:eastAsiaTheme="minorHAnsi" w:hAnsi="Times New Roman"/>
          <w:szCs w:val="24"/>
          <w:lang w:eastAsia="en-US"/>
        </w:rPr>
        <w:t>Regional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Laboratory</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Midwest</w:t>
      </w:r>
      <w:proofErr w:type="spellEnd"/>
      <w:r w:rsidRPr="004976FE">
        <w:rPr>
          <w:rFonts w:ascii="Times New Roman" w:eastAsiaTheme="minorHAnsi" w:hAnsi="Times New Roman"/>
          <w:szCs w:val="24"/>
          <w:lang w:eastAsia="en-US"/>
        </w:rPr>
        <w:t>.</w:t>
      </w:r>
    </w:p>
    <w:p w14:paraId="2A26ECE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Saban, A</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Özer, H. İ ve Tümer, A. E. (2010). </w:t>
      </w:r>
      <w:proofErr w:type="spellStart"/>
      <w:r w:rsidRPr="004976FE">
        <w:rPr>
          <w:rFonts w:ascii="Times New Roman" w:eastAsiaTheme="minorHAnsi" w:hAnsi="Times New Roman"/>
          <w:szCs w:val="24"/>
          <w:lang w:eastAsia="en-US"/>
        </w:rPr>
        <w:t>Students'opinions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about</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online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course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materials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online </w:t>
      </w:r>
      <w:proofErr w:type="spellStart"/>
      <w:r w:rsidRPr="004976FE">
        <w:rPr>
          <w:rFonts w:ascii="Times New Roman" w:eastAsiaTheme="minorHAnsi" w:hAnsi="Times New Roman"/>
          <w:szCs w:val="24"/>
          <w:lang w:eastAsia="en-US"/>
        </w:rPr>
        <w:t>examination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system</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Education</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Sciences</w:t>
      </w:r>
      <w:proofErr w:type="spellEnd"/>
      <w:r w:rsidRPr="004976FE">
        <w:rPr>
          <w:rFonts w:ascii="Times New Roman" w:eastAsiaTheme="minorHAnsi" w:hAnsi="Times New Roman"/>
          <w:szCs w:val="24"/>
          <w:lang w:eastAsia="en-US"/>
        </w:rPr>
        <w:t>, 5(4), 2238-2244.</w:t>
      </w:r>
    </w:p>
    <w:p w14:paraId="7C84A39C" w14:textId="1CD5BC64" w:rsidR="00590A48" w:rsidRPr="004976FE" w:rsidRDefault="00590A48"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Şimşek, N. (1995). Bilgisayar destekli öğretimin yazılım boyutu ve yazılımlarda standart sorunu. </w:t>
      </w:r>
      <w:r w:rsidRPr="00E417A4">
        <w:rPr>
          <w:rFonts w:ascii="Times New Roman" w:eastAsiaTheme="minorHAnsi" w:hAnsi="Times New Roman"/>
          <w:i/>
          <w:szCs w:val="24"/>
          <w:lang w:eastAsia="en-US"/>
        </w:rPr>
        <w:t>Ankara Üniversitesi Eğitim Bilimleri Fakültesi Dergisi</w:t>
      </w:r>
      <w:r w:rsidRPr="004976FE">
        <w:rPr>
          <w:rFonts w:ascii="Times New Roman" w:eastAsiaTheme="minorHAnsi" w:hAnsi="Times New Roman"/>
          <w:szCs w:val="24"/>
          <w:lang w:eastAsia="en-US"/>
        </w:rPr>
        <w:t>, 28(2). 314-327.</w:t>
      </w:r>
    </w:p>
    <w:p w14:paraId="194792B0" w14:textId="77777777" w:rsidR="00744F4A" w:rsidRPr="004976FE" w:rsidRDefault="00744F4A"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Tankut, Ü. S. (2008). İlköğretim 7. sınıf sosyal bilgiler dersinde bilgisayar destekli öğretimin akademik başarıya ve kalıcılığa etkisi. Çukurova Üniversitesi: Yayımlanmamış Yüksek lisans tezi.</w:t>
      </w:r>
    </w:p>
    <w:p w14:paraId="325A1C20"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Tonbuloğlu</w:t>
      </w:r>
      <w:proofErr w:type="spellEnd"/>
      <w:r w:rsidRPr="004976FE">
        <w:rPr>
          <w:rFonts w:ascii="Times New Roman" w:eastAsiaTheme="minorHAnsi" w:hAnsi="Times New Roman"/>
          <w:szCs w:val="24"/>
          <w:lang w:eastAsia="en-US"/>
        </w:rPr>
        <w:t xml:space="preserve">, İ. (2013). Using </w:t>
      </w:r>
      <w:proofErr w:type="spellStart"/>
      <w:r w:rsidRPr="004976FE">
        <w:rPr>
          <w:rFonts w:ascii="Times New Roman" w:eastAsiaTheme="minorHAnsi" w:hAnsi="Times New Roman"/>
          <w:szCs w:val="24"/>
          <w:lang w:eastAsia="en-US"/>
        </w:rPr>
        <w:t>eye</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tracking</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method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video </w:t>
      </w:r>
      <w:proofErr w:type="spellStart"/>
      <w:r w:rsidRPr="004976FE">
        <w:rPr>
          <w:rFonts w:ascii="Times New Roman" w:eastAsiaTheme="minorHAnsi" w:hAnsi="Times New Roman"/>
          <w:szCs w:val="24"/>
          <w:lang w:eastAsia="en-US"/>
        </w:rPr>
        <w:t>record</w:t>
      </w:r>
      <w:proofErr w:type="spellEnd"/>
      <w:r w:rsidRPr="004976FE">
        <w:rPr>
          <w:rFonts w:ascii="Times New Roman" w:eastAsiaTheme="minorHAnsi" w:hAnsi="Times New Roman"/>
          <w:szCs w:val="24"/>
          <w:lang w:eastAsia="en-US"/>
        </w:rPr>
        <w:t xml:space="preserve"> in </w:t>
      </w:r>
      <w:proofErr w:type="spellStart"/>
      <w:r w:rsidRPr="004976FE">
        <w:rPr>
          <w:rFonts w:ascii="Times New Roman" w:eastAsiaTheme="minorHAnsi" w:hAnsi="Times New Roman"/>
          <w:szCs w:val="24"/>
          <w:lang w:eastAsia="en-US"/>
        </w:rPr>
        <w:t>usability</w:t>
      </w:r>
      <w:proofErr w:type="spellEnd"/>
      <w:r w:rsidRPr="004976FE">
        <w:rPr>
          <w:rFonts w:ascii="Times New Roman" w:eastAsiaTheme="minorHAnsi" w:hAnsi="Times New Roman"/>
          <w:szCs w:val="24"/>
          <w:lang w:eastAsia="en-US"/>
        </w:rPr>
        <w:t xml:space="preserve"> test of </w:t>
      </w:r>
    </w:p>
    <w:p w14:paraId="45F5CDCB" w14:textId="77777777" w:rsidR="00CF1013" w:rsidRPr="004976FE" w:rsidRDefault="00CF1013" w:rsidP="00E417A4">
      <w:pPr>
        <w:spacing w:after="0" w:line="480" w:lineRule="auto"/>
        <w:ind w:left="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softwares</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gender</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effects</w:t>
      </w:r>
      <w:proofErr w:type="spellEnd"/>
      <w:r w:rsidRPr="004976FE">
        <w:rPr>
          <w:rFonts w:ascii="Times New Roman" w:eastAsiaTheme="minorHAnsi" w:hAnsi="Times New Roman"/>
          <w:szCs w:val="24"/>
          <w:lang w:eastAsia="en-US"/>
        </w:rPr>
        <w:t>. </w:t>
      </w:r>
      <w:proofErr w:type="spellStart"/>
      <w:r w:rsidRPr="004976FE">
        <w:rPr>
          <w:rFonts w:ascii="Times New Roman" w:eastAsiaTheme="minorHAnsi" w:hAnsi="Times New Roman"/>
          <w:szCs w:val="24"/>
          <w:lang w:eastAsia="en-US"/>
        </w:rPr>
        <w:t>Procedia-Social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and</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Behavioral</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Sciences</w:t>
      </w:r>
      <w:proofErr w:type="spellEnd"/>
      <w:r w:rsidRPr="004976FE">
        <w:rPr>
          <w:rFonts w:ascii="Times New Roman" w:eastAsiaTheme="minorHAnsi" w:hAnsi="Times New Roman"/>
          <w:szCs w:val="24"/>
          <w:lang w:eastAsia="en-US"/>
        </w:rPr>
        <w:t>, 103, 1288-1294.</w:t>
      </w:r>
    </w:p>
    <w:p w14:paraId="01E4BA3E"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Tutar, M. (2015). Eğitim bilişim ağı (EBA) sitesine yönelik olarak öğretmenlerin görüşlerinin değerlendirilmesi. Karadeniz Teknik Üniversitesi: Yayımlanmamış yüksek lisans tezi.</w:t>
      </w:r>
    </w:p>
    <w:p w14:paraId="3EC999AA"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Ulusoy, Ç. ve Eryılmaz, S. (2015). 21. Yüzyıl becerileri ışığında FATİH Projesi değerlendirmesi. </w:t>
      </w:r>
      <w:r w:rsidRPr="00E417A4">
        <w:rPr>
          <w:rFonts w:ascii="Times New Roman" w:eastAsiaTheme="minorHAnsi" w:hAnsi="Times New Roman"/>
          <w:i/>
          <w:szCs w:val="24"/>
          <w:lang w:eastAsia="en-US"/>
        </w:rPr>
        <w:t>Gazi Üniversitesi Gazi Eğitim Fakültesi Dergisi</w:t>
      </w:r>
      <w:r w:rsidRPr="004976FE">
        <w:rPr>
          <w:rFonts w:ascii="Times New Roman" w:eastAsiaTheme="minorHAnsi" w:hAnsi="Times New Roman"/>
          <w:szCs w:val="24"/>
          <w:lang w:eastAsia="en-US"/>
        </w:rPr>
        <w:t>, 35(2). 209-229.</w:t>
      </w:r>
    </w:p>
    <w:p w14:paraId="5718F0FD" w14:textId="77777777" w:rsidR="00CF1013" w:rsidRPr="004976FE" w:rsidRDefault="00CF1013" w:rsidP="004976FE">
      <w:pPr>
        <w:spacing w:after="0" w:line="480" w:lineRule="auto"/>
        <w:ind w:left="567" w:hanging="567"/>
        <w:rPr>
          <w:rFonts w:ascii="Times New Roman" w:eastAsiaTheme="minorHAnsi" w:hAnsi="Times New Roman"/>
          <w:szCs w:val="24"/>
          <w:lang w:eastAsia="en-US"/>
        </w:rPr>
      </w:pPr>
      <w:r w:rsidRPr="004976FE">
        <w:rPr>
          <w:rFonts w:ascii="Times New Roman" w:eastAsiaTheme="minorHAnsi" w:hAnsi="Times New Roman"/>
          <w:szCs w:val="24"/>
          <w:lang w:eastAsia="en-US"/>
        </w:rPr>
        <w:t>Yiğit, N</w:t>
      </w:r>
      <w:proofErr w:type="gramStart"/>
      <w:r w:rsidRPr="004976FE">
        <w:rPr>
          <w:rFonts w:ascii="Times New Roman" w:eastAsiaTheme="minorHAnsi" w:hAnsi="Times New Roman"/>
          <w:szCs w:val="24"/>
          <w:lang w:eastAsia="en-US"/>
        </w:rPr>
        <w:t>.,</w:t>
      </w:r>
      <w:proofErr w:type="gramEnd"/>
      <w:r w:rsidRPr="004976FE">
        <w:rPr>
          <w:rFonts w:ascii="Times New Roman" w:eastAsiaTheme="minorHAnsi" w:hAnsi="Times New Roman"/>
          <w:szCs w:val="24"/>
          <w:lang w:eastAsia="en-US"/>
        </w:rPr>
        <w:t xml:space="preserve"> Bütüner, S. Ö. ve </w:t>
      </w:r>
      <w:proofErr w:type="spellStart"/>
      <w:r w:rsidRPr="004976FE">
        <w:rPr>
          <w:rFonts w:ascii="Times New Roman" w:eastAsiaTheme="minorHAnsi" w:hAnsi="Times New Roman"/>
          <w:szCs w:val="24"/>
          <w:lang w:eastAsia="en-US"/>
        </w:rPr>
        <w:t>Dertlioğlu</w:t>
      </w:r>
      <w:proofErr w:type="spellEnd"/>
      <w:r w:rsidRPr="004976FE">
        <w:rPr>
          <w:rFonts w:ascii="Times New Roman" w:eastAsiaTheme="minorHAnsi" w:hAnsi="Times New Roman"/>
          <w:szCs w:val="24"/>
          <w:lang w:eastAsia="en-US"/>
        </w:rPr>
        <w:t xml:space="preserve">, K. (2008). Öğretim amaçlı </w:t>
      </w:r>
      <w:proofErr w:type="spellStart"/>
      <w:r w:rsidRPr="004976FE">
        <w:rPr>
          <w:rFonts w:ascii="Times New Roman" w:eastAsiaTheme="minorHAnsi" w:hAnsi="Times New Roman"/>
          <w:szCs w:val="24"/>
          <w:lang w:eastAsia="en-US"/>
        </w:rPr>
        <w:t>örütbağ</w:t>
      </w:r>
      <w:proofErr w:type="spellEnd"/>
      <w:r w:rsidRPr="004976FE">
        <w:rPr>
          <w:rFonts w:ascii="Times New Roman" w:eastAsiaTheme="minorHAnsi" w:hAnsi="Times New Roman"/>
          <w:szCs w:val="24"/>
          <w:lang w:eastAsia="en-US"/>
        </w:rPr>
        <w:t xml:space="preserve"> sitesi değerlendirme ölçeği geliştirme. </w:t>
      </w:r>
      <w:proofErr w:type="spellStart"/>
      <w:r w:rsidRPr="00E417A4">
        <w:rPr>
          <w:rFonts w:ascii="Times New Roman" w:eastAsiaTheme="minorHAnsi" w:hAnsi="Times New Roman"/>
          <w:i/>
          <w:szCs w:val="24"/>
          <w:lang w:eastAsia="en-US"/>
        </w:rPr>
        <w:t>Necatibey</w:t>
      </w:r>
      <w:proofErr w:type="spellEnd"/>
      <w:r w:rsidRPr="00E417A4">
        <w:rPr>
          <w:rFonts w:ascii="Times New Roman" w:eastAsiaTheme="minorHAnsi" w:hAnsi="Times New Roman"/>
          <w:i/>
          <w:szCs w:val="24"/>
          <w:lang w:eastAsia="en-US"/>
        </w:rPr>
        <w:t xml:space="preserve"> Eğitim Fakültesi Elektronik Fen ve Matematik Eğitimi Dergisi</w:t>
      </w:r>
      <w:r w:rsidRPr="004976FE">
        <w:rPr>
          <w:rFonts w:ascii="Times New Roman" w:eastAsiaTheme="minorHAnsi" w:hAnsi="Times New Roman"/>
          <w:szCs w:val="24"/>
          <w:lang w:eastAsia="en-US"/>
        </w:rPr>
        <w:t>, 2(2). 38-51.</w:t>
      </w:r>
    </w:p>
    <w:p w14:paraId="72E20FC5" w14:textId="2264250C" w:rsidR="00CF1013" w:rsidRDefault="00CF1013" w:rsidP="004976FE">
      <w:pPr>
        <w:spacing w:after="0" w:line="480" w:lineRule="auto"/>
        <w:ind w:left="567" w:hanging="567"/>
        <w:rPr>
          <w:rFonts w:ascii="Times New Roman" w:eastAsiaTheme="minorHAnsi" w:hAnsi="Times New Roman"/>
          <w:szCs w:val="24"/>
          <w:lang w:eastAsia="en-US"/>
        </w:rPr>
      </w:pPr>
      <w:proofErr w:type="spellStart"/>
      <w:r w:rsidRPr="004976FE">
        <w:rPr>
          <w:rFonts w:ascii="Times New Roman" w:eastAsiaTheme="minorHAnsi" w:hAnsi="Times New Roman"/>
          <w:szCs w:val="24"/>
          <w:lang w:eastAsia="en-US"/>
        </w:rPr>
        <w:lastRenderedPageBreak/>
        <w:t>Wrench</w:t>
      </w:r>
      <w:proofErr w:type="spellEnd"/>
      <w:r w:rsidRPr="004976FE">
        <w:rPr>
          <w:rFonts w:ascii="Times New Roman" w:eastAsiaTheme="minorHAnsi" w:hAnsi="Times New Roman"/>
          <w:szCs w:val="24"/>
          <w:lang w:eastAsia="en-US"/>
        </w:rPr>
        <w:t xml:space="preserve">, J. S. (2001).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w:t>
      </w:r>
      <w:proofErr w:type="gramStart"/>
      <w:r w:rsidRPr="004976FE">
        <w:rPr>
          <w:rFonts w:ascii="Times New Roman" w:eastAsiaTheme="minorHAnsi" w:hAnsi="Times New Roman"/>
          <w:szCs w:val="24"/>
          <w:lang w:eastAsia="en-US"/>
        </w:rPr>
        <w:t>software</w:t>
      </w:r>
      <w:proofErr w:type="gram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evaluation</w:t>
      </w:r>
      <w:proofErr w:type="spellEnd"/>
      <w:r w:rsidRPr="004976FE">
        <w:rPr>
          <w:rFonts w:ascii="Times New Roman" w:eastAsiaTheme="minorHAnsi" w:hAnsi="Times New Roman"/>
          <w:szCs w:val="24"/>
          <w:lang w:eastAsia="en-US"/>
        </w:rPr>
        <w:t xml:space="preserve"> form: </w:t>
      </w:r>
      <w:proofErr w:type="spellStart"/>
      <w:r w:rsidRPr="004976FE">
        <w:rPr>
          <w:rFonts w:ascii="Times New Roman" w:eastAsiaTheme="minorHAnsi" w:hAnsi="Times New Roman"/>
          <w:szCs w:val="24"/>
          <w:lang w:eastAsia="en-US"/>
        </w:rPr>
        <w:t>Towards</w:t>
      </w:r>
      <w:proofErr w:type="spellEnd"/>
      <w:r w:rsidRPr="004976FE">
        <w:rPr>
          <w:rFonts w:ascii="Times New Roman" w:eastAsiaTheme="minorHAnsi" w:hAnsi="Times New Roman"/>
          <w:szCs w:val="24"/>
          <w:lang w:eastAsia="en-US"/>
        </w:rPr>
        <w:t xml:space="preserve"> a </w:t>
      </w:r>
      <w:proofErr w:type="spellStart"/>
      <w:r w:rsidRPr="004976FE">
        <w:rPr>
          <w:rFonts w:ascii="Times New Roman" w:eastAsiaTheme="minorHAnsi" w:hAnsi="Times New Roman"/>
          <w:szCs w:val="24"/>
          <w:lang w:eastAsia="en-US"/>
        </w:rPr>
        <w:t>new</w:t>
      </w:r>
      <w:proofErr w:type="spellEnd"/>
      <w:r w:rsidRPr="004976FE">
        <w:rPr>
          <w:rFonts w:ascii="Times New Roman" w:eastAsiaTheme="minorHAnsi" w:hAnsi="Times New Roman"/>
          <w:szCs w:val="24"/>
          <w:lang w:eastAsia="en-US"/>
        </w:rPr>
        <w:t xml:space="preserve"> </w:t>
      </w:r>
      <w:proofErr w:type="spellStart"/>
      <w:r w:rsidRPr="004976FE">
        <w:rPr>
          <w:rFonts w:ascii="Times New Roman" w:eastAsiaTheme="minorHAnsi" w:hAnsi="Times New Roman"/>
          <w:szCs w:val="24"/>
          <w:lang w:eastAsia="en-US"/>
        </w:rPr>
        <w:t>evaluation</w:t>
      </w:r>
      <w:proofErr w:type="spellEnd"/>
      <w:r w:rsidRPr="004976FE">
        <w:rPr>
          <w:rFonts w:ascii="Times New Roman" w:eastAsiaTheme="minorHAnsi" w:hAnsi="Times New Roman"/>
          <w:szCs w:val="24"/>
          <w:lang w:eastAsia="en-US"/>
        </w:rPr>
        <w:t xml:space="preserve"> of </w:t>
      </w:r>
      <w:proofErr w:type="spellStart"/>
      <w:r w:rsidRPr="004976FE">
        <w:rPr>
          <w:rFonts w:ascii="Times New Roman" w:eastAsiaTheme="minorHAnsi" w:hAnsi="Times New Roman"/>
          <w:szCs w:val="24"/>
          <w:lang w:eastAsia="en-US"/>
        </w:rPr>
        <w:t>educational</w:t>
      </w:r>
      <w:proofErr w:type="spellEnd"/>
      <w:r w:rsidRPr="004976FE">
        <w:rPr>
          <w:rFonts w:ascii="Times New Roman" w:eastAsiaTheme="minorHAnsi" w:hAnsi="Times New Roman"/>
          <w:szCs w:val="24"/>
          <w:lang w:eastAsia="en-US"/>
        </w:rPr>
        <w:t xml:space="preserve"> software. </w:t>
      </w:r>
      <w:proofErr w:type="spellStart"/>
      <w:r w:rsidRPr="004976FE">
        <w:rPr>
          <w:rFonts w:ascii="Times New Roman" w:eastAsiaTheme="minorHAnsi" w:hAnsi="Times New Roman"/>
          <w:szCs w:val="24"/>
          <w:lang w:eastAsia="en-US"/>
        </w:rPr>
        <w:t>The</w:t>
      </w:r>
      <w:proofErr w:type="spellEnd"/>
      <w:r w:rsidRPr="004976FE">
        <w:rPr>
          <w:rFonts w:ascii="Times New Roman" w:eastAsiaTheme="minorHAnsi" w:hAnsi="Times New Roman"/>
          <w:szCs w:val="24"/>
          <w:lang w:eastAsia="en-US"/>
        </w:rPr>
        <w:t xml:space="preserve"> Source, 3(1). 34-47.</w:t>
      </w:r>
    </w:p>
    <w:p w14:paraId="1A54E2A5" w14:textId="77777777" w:rsidR="004976FE" w:rsidRPr="0070647B" w:rsidRDefault="004976FE" w:rsidP="004976FE">
      <w:pPr>
        <w:spacing w:after="0" w:line="480" w:lineRule="auto"/>
        <w:ind w:left="567" w:hanging="567"/>
        <w:jc w:val="center"/>
        <w:rPr>
          <w:rFonts w:ascii="Times New Roman" w:hAnsi="Times New Roman"/>
          <w:b/>
          <w:szCs w:val="24"/>
          <w:lang w:val="en-US"/>
        </w:rPr>
      </w:pPr>
      <w:r w:rsidRPr="0070647B">
        <w:rPr>
          <w:rFonts w:ascii="Times New Roman" w:hAnsi="Times New Roman"/>
          <w:b/>
          <w:szCs w:val="24"/>
          <w:lang w:val="en-US"/>
        </w:rPr>
        <w:t>Summary</w:t>
      </w:r>
    </w:p>
    <w:p w14:paraId="55C5123D" w14:textId="2990CA3D"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The computer and internet facilitates the interactive use of textbooks and the use of multimedia software in education and presentation of e-materials enriched visually and audibly for students with different learning styles (</w:t>
      </w:r>
      <w:proofErr w:type="spellStart"/>
      <w:r w:rsidRPr="006778F9">
        <w:rPr>
          <w:rFonts w:ascii="Times New Roman" w:eastAsiaTheme="minorHAnsi" w:hAnsi="Times New Roman" w:cs="Times New Roman"/>
          <w:sz w:val="24"/>
          <w:szCs w:val="24"/>
          <w:lang w:val="en-US" w:eastAsia="en-US"/>
        </w:rPr>
        <w:t>Mutiara</w:t>
      </w:r>
      <w:proofErr w:type="spellEnd"/>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Zuhairi</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Kurniati</w:t>
      </w:r>
      <w:proofErr w:type="spellEnd"/>
      <w:r w:rsidRPr="006778F9">
        <w:rPr>
          <w:rFonts w:ascii="Times New Roman" w:eastAsiaTheme="minorHAnsi" w:hAnsi="Times New Roman" w:cs="Times New Roman"/>
          <w:sz w:val="24"/>
          <w:szCs w:val="24"/>
          <w:lang w:val="en-US" w:eastAsia="en-US"/>
        </w:rPr>
        <w:t xml:space="preserve">, 2007). These materials are presented to the students faster through the use of different educational </w:t>
      </w:r>
      <w:r w:rsidR="002D3157" w:rsidRPr="006778F9">
        <w:rPr>
          <w:rFonts w:ascii="Times New Roman" w:eastAsiaTheme="minorHAnsi" w:hAnsi="Times New Roman" w:cs="Times New Roman"/>
          <w:sz w:val="24"/>
          <w:szCs w:val="24"/>
          <w:lang w:val="en-US" w:eastAsia="en-US"/>
        </w:rPr>
        <w:t>technologies</w:t>
      </w:r>
      <w:r w:rsidRPr="006778F9">
        <w:rPr>
          <w:rFonts w:ascii="Times New Roman" w:eastAsiaTheme="minorHAnsi" w:hAnsi="Times New Roman" w:cs="Times New Roman"/>
          <w:sz w:val="24"/>
          <w:szCs w:val="24"/>
          <w:lang w:val="en-US" w:eastAsia="en-US"/>
        </w:rPr>
        <w:t xml:space="preserve"> such as MOOCS, online platforms and </w:t>
      </w:r>
      <w:r w:rsidR="002D3157" w:rsidRPr="006778F9">
        <w:rPr>
          <w:rFonts w:ascii="Times New Roman" w:eastAsiaTheme="minorHAnsi" w:hAnsi="Times New Roman" w:cs="Times New Roman"/>
          <w:sz w:val="24"/>
          <w:szCs w:val="24"/>
          <w:lang w:val="en-US" w:eastAsia="en-US"/>
        </w:rPr>
        <w:t>etc.</w:t>
      </w:r>
      <w:r w:rsidRPr="006778F9">
        <w:rPr>
          <w:rFonts w:ascii="Times New Roman" w:eastAsiaTheme="minorHAnsi" w:hAnsi="Times New Roman" w:cs="Times New Roman"/>
          <w:sz w:val="24"/>
          <w:szCs w:val="24"/>
          <w:lang w:val="en-US" w:eastAsia="en-US"/>
        </w:rPr>
        <w:t xml:space="preserve"> (</w:t>
      </w:r>
      <w:proofErr w:type="spellStart"/>
      <w:r w:rsidR="004944CD" w:rsidRPr="006778F9">
        <w:rPr>
          <w:rFonts w:ascii="Times New Roman" w:eastAsiaTheme="minorHAnsi" w:hAnsi="Times New Roman" w:cs="Times New Roman"/>
          <w:sz w:val="24"/>
          <w:szCs w:val="24"/>
          <w:lang w:val="en-US" w:eastAsia="en-US"/>
        </w:rPr>
        <w:t>Ergüney</w:t>
      </w:r>
      <w:proofErr w:type="spellEnd"/>
      <w:r w:rsidR="004944CD" w:rsidRPr="006778F9">
        <w:rPr>
          <w:rFonts w:ascii="Times New Roman" w:eastAsiaTheme="minorHAnsi" w:hAnsi="Times New Roman" w:cs="Times New Roman"/>
          <w:sz w:val="24"/>
          <w:szCs w:val="24"/>
          <w:lang w:val="en-US" w:eastAsia="en-US"/>
        </w:rPr>
        <w:t>, 2015</w:t>
      </w:r>
      <w:r w:rsidR="004944CD">
        <w:rPr>
          <w:rFonts w:ascii="Times New Roman" w:eastAsiaTheme="minorHAnsi" w:hAnsi="Times New Roman" w:cs="Times New Roman"/>
          <w:sz w:val="24"/>
          <w:szCs w:val="24"/>
          <w:lang w:val="en-US" w:eastAsia="en-US"/>
        </w:rPr>
        <w:t xml:space="preserve">; </w:t>
      </w:r>
      <w:proofErr w:type="spellStart"/>
      <w:r w:rsidR="004944CD">
        <w:rPr>
          <w:rFonts w:ascii="Times New Roman" w:eastAsiaTheme="minorHAnsi" w:hAnsi="Times New Roman" w:cs="Times New Roman"/>
          <w:sz w:val="24"/>
          <w:szCs w:val="24"/>
          <w:lang w:val="en-US" w:eastAsia="en-US"/>
        </w:rPr>
        <w:t>Saban</w:t>
      </w:r>
      <w:proofErr w:type="spellEnd"/>
      <w:r w:rsidR="004944CD">
        <w:rPr>
          <w:rFonts w:ascii="Times New Roman" w:eastAsiaTheme="minorHAnsi" w:hAnsi="Times New Roman" w:cs="Times New Roman"/>
          <w:sz w:val="24"/>
          <w:szCs w:val="24"/>
          <w:lang w:val="en-US" w:eastAsia="en-US"/>
        </w:rPr>
        <w:t xml:space="preserve">, </w:t>
      </w:r>
      <w:proofErr w:type="spellStart"/>
      <w:r w:rsidR="004944CD">
        <w:rPr>
          <w:rFonts w:ascii="Times New Roman" w:eastAsiaTheme="minorHAnsi" w:hAnsi="Times New Roman" w:cs="Times New Roman"/>
          <w:sz w:val="24"/>
          <w:szCs w:val="24"/>
          <w:lang w:val="en-US" w:eastAsia="en-US"/>
        </w:rPr>
        <w:t>Özer</w:t>
      </w:r>
      <w:proofErr w:type="spellEnd"/>
      <w:r w:rsidR="004944CD">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and</w:t>
      </w:r>
      <w:r w:rsidR="004944CD">
        <w:rPr>
          <w:rFonts w:ascii="Times New Roman" w:eastAsiaTheme="minorHAnsi" w:hAnsi="Times New Roman" w:cs="Times New Roman"/>
          <w:sz w:val="24"/>
          <w:szCs w:val="24"/>
          <w:lang w:val="en-US" w:eastAsia="en-US"/>
        </w:rPr>
        <w:t xml:space="preserve"> </w:t>
      </w:r>
      <w:proofErr w:type="spellStart"/>
      <w:r w:rsidR="004944CD">
        <w:rPr>
          <w:rFonts w:ascii="Times New Roman" w:eastAsiaTheme="minorHAnsi" w:hAnsi="Times New Roman" w:cs="Times New Roman"/>
          <w:sz w:val="24"/>
          <w:szCs w:val="24"/>
          <w:lang w:val="en-US" w:eastAsia="en-US"/>
        </w:rPr>
        <w:t>Tümer</w:t>
      </w:r>
      <w:proofErr w:type="spellEnd"/>
      <w:r w:rsidR="004944CD">
        <w:rPr>
          <w:rFonts w:ascii="Times New Roman" w:eastAsiaTheme="minorHAnsi" w:hAnsi="Times New Roman" w:cs="Times New Roman"/>
          <w:sz w:val="24"/>
          <w:szCs w:val="24"/>
          <w:lang w:val="en-US" w:eastAsia="en-US"/>
        </w:rPr>
        <w:t>, 2010</w:t>
      </w:r>
      <w:r w:rsidRPr="006778F9">
        <w:rPr>
          <w:rFonts w:ascii="Times New Roman" w:eastAsiaTheme="minorHAnsi" w:hAnsi="Times New Roman" w:cs="Times New Roman"/>
          <w:sz w:val="24"/>
          <w:szCs w:val="24"/>
          <w:lang w:val="en-US" w:eastAsia="en-US"/>
        </w:rPr>
        <w:t>). It can be said that learning in computer environments addresses different learning styles, is more suited to individual learning speeds and helps to remember (</w:t>
      </w:r>
      <w:proofErr w:type="spellStart"/>
      <w:r w:rsidRPr="006778F9">
        <w:rPr>
          <w:rFonts w:ascii="Times New Roman" w:eastAsiaTheme="minorHAnsi" w:hAnsi="Times New Roman" w:cs="Times New Roman"/>
          <w:sz w:val="24"/>
          <w:szCs w:val="24"/>
          <w:lang w:val="en-US" w:eastAsia="en-US"/>
        </w:rPr>
        <w:t>Karadoğan</w:t>
      </w:r>
      <w:proofErr w:type="spellEnd"/>
      <w:r w:rsidR="002631C0">
        <w:rPr>
          <w:rFonts w:ascii="Times New Roman" w:eastAsiaTheme="minorHAnsi" w:hAnsi="Times New Roman" w:cs="Times New Roman"/>
          <w:sz w:val="24"/>
          <w:szCs w:val="24"/>
          <w:lang w:val="en-US" w:eastAsia="en-US"/>
        </w:rPr>
        <w:t xml:space="preserve"> and</w:t>
      </w:r>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Arslan</w:t>
      </w:r>
      <w:proofErr w:type="spellEnd"/>
      <w:r w:rsidRPr="006778F9">
        <w:rPr>
          <w:rFonts w:ascii="Times New Roman" w:eastAsiaTheme="minorHAnsi" w:hAnsi="Times New Roman" w:cs="Times New Roman"/>
          <w:sz w:val="24"/>
          <w:szCs w:val="24"/>
          <w:lang w:val="en-US" w:eastAsia="en-US"/>
        </w:rPr>
        <w:t xml:space="preserve">, 2004). </w:t>
      </w:r>
    </w:p>
    <w:p w14:paraId="04597FEA" w14:textId="2FF61A9C"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 xml:space="preserve">The materials used in the educational environments </w:t>
      </w:r>
      <w:r w:rsidR="00996F91" w:rsidRPr="006778F9">
        <w:rPr>
          <w:rFonts w:ascii="Times New Roman" w:eastAsiaTheme="minorHAnsi" w:hAnsi="Times New Roman" w:cs="Times New Roman"/>
          <w:sz w:val="24"/>
          <w:szCs w:val="24"/>
          <w:lang w:val="en-US" w:eastAsia="en-US"/>
        </w:rPr>
        <w:t xml:space="preserve">have changed </w:t>
      </w:r>
      <w:r w:rsidRPr="006778F9">
        <w:rPr>
          <w:rFonts w:ascii="Times New Roman" w:eastAsiaTheme="minorHAnsi" w:hAnsi="Times New Roman" w:cs="Times New Roman"/>
          <w:sz w:val="24"/>
          <w:szCs w:val="24"/>
          <w:lang w:val="en-US" w:eastAsia="en-US"/>
        </w:rPr>
        <w:t xml:space="preserve">with </w:t>
      </w:r>
      <w:r w:rsidR="00996F91" w:rsidRPr="006778F9">
        <w:rPr>
          <w:rFonts w:ascii="Times New Roman" w:eastAsiaTheme="minorHAnsi" w:hAnsi="Times New Roman" w:cs="Times New Roman"/>
          <w:sz w:val="24"/>
          <w:szCs w:val="24"/>
          <w:lang w:val="en-US" w:eastAsia="en-US"/>
        </w:rPr>
        <w:t xml:space="preserve">the changes in </w:t>
      </w:r>
      <w:r w:rsidRPr="006778F9">
        <w:rPr>
          <w:rFonts w:ascii="Times New Roman" w:eastAsiaTheme="minorHAnsi" w:hAnsi="Times New Roman" w:cs="Times New Roman"/>
          <w:sz w:val="24"/>
          <w:szCs w:val="24"/>
          <w:lang w:val="en-US" w:eastAsia="en-US"/>
        </w:rPr>
        <w:t xml:space="preserve">computer and internet </w:t>
      </w:r>
      <w:r w:rsidR="00996F91" w:rsidRPr="006778F9">
        <w:rPr>
          <w:rFonts w:ascii="Times New Roman" w:eastAsiaTheme="minorHAnsi" w:hAnsi="Times New Roman" w:cs="Times New Roman"/>
          <w:sz w:val="24"/>
          <w:szCs w:val="24"/>
          <w:lang w:val="en-US" w:eastAsia="en-US"/>
        </w:rPr>
        <w:t xml:space="preserve">technologies and </w:t>
      </w:r>
      <w:r w:rsidRPr="006778F9">
        <w:rPr>
          <w:rFonts w:ascii="Times New Roman" w:eastAsiaTheme="minorHAnsi" w:hAnsi="Times New Roman" w:cs="Times New Roman"/>
          <w:sz w:val="24"/>
          <w:szCs w:val="24"/>
          <w:lang w:val="en-US" w:eastAsia="en-US"/>
        </w:rPr>
        <w:t>have become computer-aided; training with computers has become inevitable, and as a result, much of the educational content developed has been prepared in a format that can be used on a computer</w:t>
      </w:r>
      <w:r w:rsidR="002D3157" w:rsidRPr="006778F9">
        <w:rPr>
          <w:rFonts w:ascii="Times New Roman" w:eastAsiaTheme="minorHAnsi" w:hAnsi="Times New Roman" w:cs="Times New Roman"/>
          <w:sz w:val="24"/>
          <w:szCs w:val="24"/>
          <w:lang w:val="en-US" w:eastAsia="en-US"/>
        </w:rPr>
        <w:t xml:space="preserve"> </w:t>
      </w:r>
      <w:r w:rsidRPr="006778F9">
        <w:rPr>
          <w:rFonts w:ascii="Times New Roman" w:eastAsiaTheme="minorHAnsi" w:hAnsi="Times New Roman" w:cs="Times New Roman"/>
          <w:sz w:val="24"/>
          <w:szCs w:val="24"/>
          <w:lang w:val="en-US" w:eastAsia="en-US"/>
        </w:rPr>
        <w:t>(</w:t>
      </w:r>
      <w:proofErr w:type="spellStart"/>
      <w:r w:rsidRPr="006778F9">
        <w:rPr>
          <w:rFonts w:ascii="Times New Roman" w:eastAsiaTheme="minorHAnsi" w:hAnsi="Times New Roman" w:cs="Times New Roman"/>
          <w:sz w:val="24"/>
          <w:szCs w:val="24"/>
          <w:lang w:val="en-US" w:eastAsia="en-US"/>
        </w:rPr>
        <w:t>Güler</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Şahin</w:t>
      </w:r>
      <w:proofErr w:type="spellEnd"/>
      <w:r w:rsidRPr="006778F9">
        <w:rPr>
          <w:rFonts w:ascii="Times New Roman" w:eastAsiaTheme="minorHAnsi" w:hAnsi="Times New Roman" w:cs="Times New Roman"/>
          <w:sz w:val="24"/>
          <w:szCs w:val="24"/>
          <w:lang w:val="en-US" w:eastAsia="en-US"/>
        </w:rPr>
        <w:t xml:space="preserve"> 2014). </w:t>
      </w:r>
      <w:r w:rsidR="00996F91" w:rsidRPr="006778F9">
        <w:rPr>
          <w:rFonts w:ascii="Times New Roman" w:eastAsiaTheme="minorHAnsi" w:hAnsi="Times New Roman" w:cs="Times New Roman"/>
          <w:sz w:val="24"/>
          <w:szCs w:val="24"/>
          <w:lang w:val="en-US" w:eastAsia="en-US"/>
        </w:rPr>
        <w:t>Another result of these changes reflects in</w:t>
      </w:r>
      <w:r w:rsidRPr="006778F9">
        <w:rPr>
          <w:rFonts w:ascii="Times New Roman" w:eastAsiaTheme="minorHAnsi" w:hAnsi="Times New Roman" w:cs="Times New Roman"/>
          <w:sz w:val="24"/>
          <w:szCs w:val="24"/>
          <w:lang w:val="en-US" w:eastAsia="en-US"/>
        </w:rPr>
        <w:t xml:space="preserve"> t</w:t>
      </w:r>
      <w:r w:rsidR="00996F91" w:rsidRPr="006778F9">
        <w:rPr>
          <w:rFonts w:ascii="Times New Roman" w:eastAsiaTheme="minorHAnsi" w:hAnsi="Times New Roman" w:cs="Times New Roman"/>
          <w:sz w:val="24"/>
          <w:szCs w:val="24"/>
          <w:lang w:val="en-US" w:eastAsia="en-US"/>
        </w:rPr>
        <w:t>he evaluation of these contents</w:t>
      </w:r>
      <w:r w:rsidRPr="006778F9">
        <w:rPr>
          <w:rFonts w:ascii="Times New Roman" w:eastAsiaTheme="minorHAnsi" w:hAnsi="Times New Roman" w:cs="Times New Roman"/>
          <w:sz w:val="24"/>
          <w:szCs w:val="24"/>
          <w:lang w:val="en-US" w:eastAsia="en-US"/>
        </w:rPr>
        <w:t xml:space="preserve"> which have increased in number (Pala </w:t>
      </w:r>
      <w:r w:rsidR="002631C0">
        <w:rPr>
          <w:rFonts w:ascii="Times New Roman" w:eastAsiaTheme="minorHAnsi" w:hAnsi="Times New Roman" w:cs="Times New Roman"/>
          <w:sz w:val="24"/>
          <w:szCs w:val="24"/>
          <w:lang w:val="en-US" w:eastAsia="en-US"/>
        </w:rPr>
        <w:t xml:space="preserve">and </w:t>
      </w:r>
      <w:proofErr w:type="spellStart"/>
      <w:r w:rsidRPr="006778F9">
        <w:rPr>
          <w:rFonts w:ascii="Times New Roman" w:eastAsiaTheme="minorHAnsi" w:hAnsi="Times New Roman" w:cs="Times New Roman"/>
          <w:sz w:val="24"/>
          <w:szCs w:val="24"/>
          <w:lang w:val="en-US" w:eastAsia="en-US"/>
        </w:rPr>
        <w:t>Doğan</w:t>
      </w:r>
      <w:proofErr w:type="spellEnd"/>
      <w:r w:rsidRPr="006778F9">
        <w:rPr>
          <w:rFonts w:ascii="Times New Roman" w:eastAsiaTheme="minorHAnsi" w:hAnsi="Times New Roman" w:cs="Times New Roman"/>
          <w:sz w:val="24"/>
          <w:szCs w:val="24"/>
          <w:lang w:val="en-US" w:eastAsia="en-US"/>
        </w:rPr>
        <w:t xml:space="preserve">, 2009).  Today, there is an increase in </w:t>
      </w:r>
      <w:r w:rsidR="00996F91" w:rsidRPr="006778F9">
        <w:rPr>
          <w:rFonts w:ascii="Times New Roman" w:eastAsiaTheme="minorHAnsi" w:hAnsi="Times New Roman" w:cs="Times New Roman"/>
          <w:sz w:val="24"/>
          <w:szCs w:val="24"/>
          <w:lang w:val="en-US" w:eastAsia="en-US"/>
        </w:rPr>
        <w:t xml:space="preserve">amount of </w:t>
      </w:r>
      <w:r w:rsidRPr="006778F9">
        <w:rPr>
          <w:rFonts w:ascii="Times New Roman" w:eastAsiaTheme="minorHAnsi" w:hAnsi="Times New Roman" w:cs="Times New Roman"/>
          <w:sz w:val="24"/>
          <w:szCs w:val="24"/>
          <w:lang w:val="en-US" w:eastAsia="en-US"/>
        </w:rPr>
        <w:t>online course materials, while online courses continue to grow rapidly in the world. Online learning environments are seen as efficient educational supporting tools that enhance persistence in learning by meeting differentiated individual learning needs (</w:t>
      </w:r>
      <w:proofErr w:type="spellStart"/>
      <w:r w:rsidRPr="006778F9">
        <w:rPr>
          <w:rFonts w:ascii="Times New Roman" w:eastAsiaTheme="minorHAnsi" w:hAnsi="Times New Roman" w:cs="Times New Roman"/>
          <w:sz w:val="24"/>
          <w:szCs w:val="24"/>
          <w:lang w:val="en-US" w:eastAsia="en-US"/>
        </w:rPr>
        <w:t>Başarmak</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and</w:t>
      </w:r>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Mahiroğlu</w:t>
      </w:r>
      <w:proofErr w:type="spellEnd"/>
      <w:r w:rsidRPr="006778F9">
        <w:rPr>
          <w:rFonts w:ascii="Times New Roman" w:eastAsiaTheme="minorHAnsi" w:hAnsi="Times New Roman" w:cs="Times New Roman"/>
          <w:sz w:val="24"/>
          <w:szCs w:val="24"/>
          <w:lang w:val="en-US" w:eastAsia="en-US"/>
        </w:rPr>
        <w:t xml:space="preserve">, 2015; </w:t>
      </w:r>
      <w:proofErr w:type="spellStart"/>
      <w:r w:rsidRPr="006778F9">
        <w:rPr>
          <w:rFonts w:ascii="Times New Roman" w:eastAsiaTheme="minorHAnsi" w:hAnsi="Times New Roman" w:cs="Times New Roman"/>
          <w:sz w:val="24"/>
          <w:szCs w:val="24"/>
          <w:lang w:val="en-US" w:eastAsia="en-US"/>
        </w:rPr>
        <w:t>Erensayın</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 xml:space="preserve">and </w:t>
      </w:r>
      <w:proofErr w:type="spellStart"/>
      <w:r w:rsidRPr="006778F9">
        <w:rPr>
          <w:rFonts w:ascii="Times New Roman" w:eastAsiaTheme="minorHAnsi" w:hAnsi="Times New Roman" w:cs="Times New Roman"/>
          <w:sz w:val="24"/>
          <w:szCs w:val="24"/>
          <w:lang w:val="en-US" w:eastAsia="en-US"/>
        </w:rPr>
        <w:t>Güler</w:t>
      </w:r>
      <w:proofErr w:type="spellEnd"/>
      <w:r w:rsidRPr="006778F9">
        <w:rPr>
          <w:rFonts w:ascii="Times New Roman" w:eastAsiaTheme="minorHAnsi" w:hAnsi="Times New Roman" w:cs="Times New Roman"/>
          <w:sz w:val="24"/>
          <w:szCs w:val="24"/>
          <w:lang w:val="en-US" w:eastAsia="en-US"/>
        </w:rPr>
        <w:t>, 2017). Depending on the developments in computer and internet technologies, internet sites used for educational purposes have become increasingly important (</w:t>
      </w:r>
      <w:proofErr w:type="spellStart"/>
      <w:r w:rsidRPr="006778F9">
        <w:rPr>
          <w:rFonts w:ascii="Times New Roman" w:eastAsiaTheme="minorHAnsi" w:hAnsi="Times New Roman" w:cs="Times New Roman"/>
          <w:sz w:val="24"/>
          <w:szCs w:val="24"/>
          <w:lang w:val="en-US" w:eastAsia="en-US"/>
        </w:rPr>
        <w:t>Yiğit</w:t>
      </w:r>
      <w:proofErr w:type="spellEnd"/>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Tümer</w:t>
      </w:r>
      <w:proofErr w:type="spellEnd"/>
      <w:r w:rsidRPr="006778F9">
        <w:rPr>
          <w:rFonts w:ascii="Times New Roman" w:eastAsiaTheme="minorHAnsi" w:hAnsi="Times New Roman" w:cs="Times New Roman"/>
          <w:sz w:val="24"/>
          <w:szCs w:val="24"/>
          <w:lang w:val="en-US" w:eastAsia="en-US"/>
        </w:rPr>
        <w:t xml:space="preserve"> and </w:t>
      </w:r>
      <w:proofErr w:type="spellStart"/>
      <w:r w:rsidRPr="006778F9">
        <w:rPr>
          <w:rFonts w:ascii="Times New Roman" w:eastAsiaTheme="minorHAnsi" w:hAnsi="Times New Roman" w:cs="Times New Roman"/>
          <w:sz w:val="24"/>
          <w:szCs w:val="24"/>
          <w:lang w:val="en-US" w:eastAsia="en-US"/>
        </w:rPr>
        <w:t>Dertlioğlu</w:t>
      </w:r>
      <w:proofErr w:type="spellEnd"/>
      <w:r w:rsidRPr="006778F9">
        <w:rPr>
          <w:rFonts w:ascii="Times New Roman" w:eastAsiaTheme="minorHAnsi" w:hAnsi="Times New Roman" w:cs="Times New Roman"/>
          <w:sz w:val="24"/>
          <w:szCs w:val="24"/>
          <w:lang w:val="en-US" w:eastAsia="en-US"/>
        </w:rPr>
        <w:t>, 2008). As a result, the number of multimedia software, educational software, and the environment for their presentation increased for various purposes in accordance with computer environments (</w:t>
      </w:r>
      <w:proofErr w:type="spellStart"/>
      <w:r w:rsidRPr="006778F9">
        <w:rPr>
          <w:rFonts w:ascii="Times New Roman" w:eastAsiaTheme="minorHAnsi" w:hAnsi="Times New Roman" w:cs="Times New Roman"/>
          <w:sz w:val="24"/>
          <w:szCs w:val="24"/>
          <w:lang w:val="en-US" w:eastAsia="en-US"/>
        </w:rPr>
        <w:t>Öngöz</w:t>
      </w:r>
      <w:proofErr w:type="spellEnd"/>
      <w:r w:rsidRPr="006778F9">
        <w:rPr>
          <w:rFonts w:ascii="Times New Roman" w:eastAsiaTheme="minorHAnsi" w:hAnsi="Times New Roman" w:cs="Times New Roman"/>
          <w:sz w:val="24"/>
          <w:szCs w:val="24"/>
          <w:lang w:val="en-US" w:eastAsia="en-US"/>
        </w:rPr>
        <w:t xml:space="preserve">, </w:t>
      </w:r>
      <w:proofErr w:type="spellStart"/>
      <w:r w:rsidRPr="006778F9">
        <w:rPr>
          <w:rFonts w:ascii="Times New Roman" w:eastAsiaTheme="minorHAnsi" w:hAnsi="Times New Roman" w:cs="Times New Roman"/>
          <w:sz w:val="24"/>
          <w:szCs w:val="24"/>
          <w:lang w:val="en-US" w:eastAsia="en-US"/>
        </w:rPr>
        <w:t>Öztürk</w:t>
      </w:r>
      <w:proofErr w:type="spellEnd"/>
      <w:r w:rsidRPr="006778F9">
        <w:rPr>
          <w:rFonts w:ascii="Times New Roman" w:eastAsiaTheme="minorHAnsi" w:hAnsi="Times New Roman" w:cs="Times New Roman"/>
          <w:sz w:val="24"/>
          <w:szCs w:val="24"/>
          <w:lang w:val="en-US" w:eastAsia="en-US"/>
        </w:rPr>
        <w:t xml:space="preserve"> and </w:t>
      </w:r>
      <w:proofErr w:type="spellStart"/>
      <w:r w:rsidRPr="006778F9">
        <w:rPr>
          <w:rFonts w:ascii="Times New Roman" w:eastAsiaTheme="minorHAnsi" w:hAnsi="Times New Roman" w:cs="Times New Roman"/>
          <w:sz w:val="24"/>
          <w:szCs w:val="24"/>
          <w:lang w:val="en-US" w:eastAsia="en-US"/>
        </w:rPr>
        <w:t>Gökoğlu</w:t>
      </w:r>
      <w:proofErr w:type="spellEnd"/>
      <w:r w:rsidRPr="006778F9">
        <w:rPr>
          <w:rFonts w:ascii="Times New Roman" w:eastAsiaTheme="minorHAnsi" w:hAnsi="Times New Roman" w:cs="Times New Roman"/>
          <w:sz w:val="24"/>
          <w:szCs w:val="24"/>
          <w:lang w:val="en-US" w:eastAsia="en-US"/>
        </w:rPr>
        <w:t xml:space="preserve">, 2016; Kara, 2009). Due to the rapid </w:t>
      </w:r>
      <w:r w:rsidRPr="006778F9">
        <w:rPr>
          <w:rFonts w:ascii="Times New Roman" w:eastAsiaTheme="minorHAnsi" w:hAnsi="Times New Roman" w:cs="Times New Roman"/>
          <w:sz w:val="24"/>
          <w:szCs w:val="24"/>
          <w:lang w:val="en-US" w:eastAsia="en-US"/>
        </w:rPr>
        <w:lastRenderedPageBreak/>
        <w:t xml:space="preserve">increase, it has become important that the appropriateness of these environments and contents be inspected by the teachers and the use of them for the students afterwards (Hsu, 2006). It is suggested that the use of qualified software that supports educational activities, suitable for learning purposes, is important for </w:t>
      </w:r>
      <w:r w:rsidR="005E3F1C" w:rsidRPr="006778F9">
        <w:rPr>
          <w:rFonts w:ascii="Times New Roman" w:eastAsiaTheme="minorHAnsi" w:hAnsi="Times New Roman" w:cs="Times New Roman"/>
          <w:sz w:val="24"/>
          <w:szCs w:val="24"/>
          <w:lang w:val="en-US" w:eastAsia="en-US"/>
        </w:rPr>
        <w:t>an effective</w:t>
      </w:r>
      <w:r w:rsidRPr="006778F9">
        <w:rPr>
          <w:rFonts w:ascii="Times New Roman" w:eastAsiaTheme="minorHAnsi" w:hAnsi="Times New Roman" w:cs="Times New Roman"/>
          <w:sz w:val="24"/>
          <w:szCs w:val="24"/>
          <w:lang w:val="en-US" w:eastAsia="en-US"/>
        </w:rPr>
        <w:t xml:space="preserve"> learning, so it is advised to choose </w:t>
      </w:r>
      <w:r w:rsidR="005E3F1C" w:rsidRPr="006778F9">
        <w:rPr>
          <w:rFonts w:ascii="Times New Roman" w:eastAsiaTheme="minorHAnsi" w:hAnsi="Times New Roman" w:cs="Times New Roman"/>
          <w:sz w:val="24"/>
          <w:szCs w:val="24"/>
          <w:lang w:val="en-US" w:eastAsia="en-US"/>
        </w:rPr>
        <w:t xml:space="preserve">these </w:t>
      </w:r>
      <w:r w:rsidRPr="006778F9">
        <w:rPr>
          <w:rFonts w:ascii="Times New Roman" w:eastAsiaTheme="minorHAnsi" w:hAnsi="Times New Roman" w:cs="Times New Roman"/>
          <w:sz w:val="24"/>
          <w:szCs w:val="24"/>
          <w:lang w:val="en-US" w:eastAsia="en-US"/>
        </w:rPr>
        <w:t>software carefully (</w:t>
      </w:r>
      <w:proofErr w:type="spellStart"/>
      <w:r w:rsidR="004944CD" w:rsidRPr="006778F9">
        <w:rPr>
          <w:rFonts w:ascii="Times New Roman" w:eastAsiaTheme="minorHAnsi" w:hAnsi="Times New Roman" w:cs="Times New Roman"/>
          <w:sz w:val="24"/>
          <w:szCs w:val="24"/>
          <w:lang w:val="en-US" w:eastAsia="en-US"/>
        </w:rPr>
        <w:t>Ateş</w:t>
      </w:r>
      <w:proofErr w:type="spellEnd"/>
      <w:r w:rsidR="004944CD" w:rsidRPr="006778F9">
        <w:rPr>
          <w:rFonts w:ascii="Times New Roman" w:eastAsiaTheme="minorHAnsi" w:hAnsi="Times New Roman" w:cs="Times New Roman"/>
          <w:sz w:val="24"/>
          <w:szCs w:val="24"/>
          <w:lang w:val="en-US" w:eastAsia="en-US"/>
        </w:rPr>
        <w:t xml:space="preserve">, 2011; </w:t>
      </w:r>
      <w:proofErr w:type="spellStart"/>
      <w:r w:rsidRPr="006778F9">
        <w:rPr>
          <w:rFonts w:ascii="Times New Roman" w:eastAsiaTheme="minorHAnsi" w:hAnsi="Times New Roman" w:cs="Times New Roman"/>
          <w:sz w:val="24"/>
          <w:szCs w:val="24"/>
          <w:lang w:val="en-US" w:eastAsia="en-US"/>
        </w:rPr>
        <w:t>Deniz</w:t>
      </w:r>
      <w:proofErr w:type="spellEnd"/>
      <w:r w:rsidRPr="006778F9">
        <w:rPr>
          <w:rFonts w:ascii="Times New Roman" w:eastAsiaTheme="minorHAnsi" w:hAnsi="Times New Roman" w:cs="Times New Roman"/>
          <w:sz w:val="24"/>
          <w:szCs w:val="24"/>
          <w:lang w:val="en-US" w:eastAsia="en-US"/>
        </w:rPr>
        <w:t>, 1989;</w:t>
      </w:r>
      <w:r w:rsidR="004944CD" w:rsidRPr="004944CD">
        <w:rPr>
          <w:rFonts w:ascii="Times New Roman" w:eastAsiaTheme="minorHAnsi" w:hAnsi="Times New Roman" w:cs="Times New Roman"/>
          <w:sz w:val="24"/>
          <w:szCs w:val="24"/>
          <w:lang w:val="en-US" w:eastAsia="en-US"/>
        </w:rPr>
        <w:t xml:space="preserve"> </w:t>
      </w:r>
      <w:proofErr w:type="spellStart"/>
      <w:r w:rsidR="004944CD" w:rsidRPr="006778F9">
        <w:rPr>
          <w:rFonts w:ascii="Times New Roman" w:eastAsiaTheme="minorHAnsi" w:hAnsi="Times New Roman" w:cs="Times New Roman"/>
          <w:sz w:val="24"/>
          <w:szCs w:val="24"/>
          <w:lang w:val="en-US" w:eastAsia="en-US"/>
        </w:rPr>
        <w:t>Gül</w:t>
      </w:r>
      <w:proofErr w:type="spellEnd"/>
      <w:r w:rsidR="004944CD"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and</w:t>
      </w:r>
      <w:r w:rsidR="004944CD" w:rsidRPr="006778F9">
        <w:rPr>
          <w:rFonts w:ascii="Times New Roman" w:eastAsiaTheme="minorHAnsi" w:hAnsi="Times New Roman" w:cs="Times New Roman"/>
          <w:sz w:val="24"/>
          <w:szCs w:val="24"/>
          <w:lang w:val="en-US" w:eastAsia="en-US"/>
        </w:rPr>
        <w:t xml:space="preserve"> </w:t>
      </w:r>
      <w:proofErr w:type="spellStart"/>
      <w:r w:rsidR="004944CD" w:rsidRPr="006778F9">
        <w:rPr>
          <w:rFonts w:ascii="Times New Roman" w:eastAsiaTheme="minorHAnsi" w:hAnsi="Times New Roman" w:cs="Times New Roman"/>
          <w:sz w:val="24"/>
          <w:szCs w:val="24"/>
          <w:lang w:val="en-US" w:eastAsia="en-US"/>
        </w:rPr>
        <w:t>Yeşilyurt</w:t>
      </w:r>
      <w:proofErr w:type="spellEnd"/>
      <w:r w:rsidR="004944CD" w:rsidRPr="006778F9">
        <w:rPr>
          <w:rFonts w:ascii="Times New Roman" w:eastAsiaTheme="minorHAnsi" w:hAnsi="Times New Roman" w:cs="Times New Roman"/>
          <w:sz w:val="24"/>
          <w:szCs w:val="24"/>
          <w:lang w:val="en-US" w:eastAsia="en-US"/>
        </w:rPr>
        <w:t>, 2011</w:t>
      </w:r>
      <w:r w:rsidR="004944CD">
        <w:rPr>
          <w:rFonts w:ascii="Times New Roman" w:eastAsiaTheme="minorHAnsi" w:hAnsi="Times New Roman" w:cs="Times New Roman"/>
          <w:sz w:val="24"/>
          <w:szCs w:val="24"/>
          <w:lang w:val="en-US" w:eastAsia="en-US"/>
        </w:rPr>
        <w:t>;</w:t>
      </w:r>
      <w:r w:rsidRPr="006778F9">
        <w:rPr>
          <w:rFonts w:ascii="Times New Roman" w:eastAsiaTheme="minorHAnsi" w:hAnsi="Times New Roman" w:cs="Times New Roman"/>
          <w:sz w:val="24"/>
          <w:szCs w:val="24"/>
          <w:lang w:val="en-US" w:eastAsia="en-US"/>
        </w:rPr>
        <w:t xml:space="preserve"> Herring, </w:t>
      </w:r>
      <w:proofErr w:type="spellStart"/>
      <w:r w:rsidRPr="006778F9">
        <w:rPr>
          <w:rFonts w:ascii="Times New Roman" w:eastAsiaTheme="minorHAnsi" w:hAnsi="Times New Roman" w:cs="Times New Roman"/>
          <w:sz w:val="24"/>
          <w:szCs w:val="24"/>
          <w:lang w:val="en-US" w:eastAsia="en-US"/>
        </w:rPr>
        <w:t>Notar</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 xml:space="preserve">and </w:t>
      </w:r>
      <w:r w:rsidRPr="006778F9">
        <w:rPr>
          <w:rFonts w:ascii="Times New Roman" w:eastAsiaTheme="minorHAnsi" w:hAnsi="Times New Roman" w:cs="Times New Roman"/>
          <w:sz w:val="24"/>
          <w:szCs w:val="24"/>
          <w:lang w:val="en-US" w:eastAsia="en-US"/>
        </w:rPr>
        <w:t xml:space="preserve">Wilson, 2005; Kara, 2009; </w:t>
      </w:r>
      <w:proofErr w:type="spellStart"/>
      <w:r w:rsidRPr="006778F9">
        <w:rPr>
          <w:rFonts w:ascii="Times New Roman" w:eastAsiaTheme="minorHAnsi" w:hAnsi="Times New Roman" w:cs="Times New Roman"/>
          <w:sz w:val="24"/>
          <w:szCs w:val="24"/>
          <w:lang w:val="en-US" w:eastAsia="en-US"/>
        </w:rPr>
        <w:t>Kazu</w:t>
      </w:r>
      <w:proofErr w:type="spellEnd"/>
      <w:r w:rsidRPr="006778F9">
        <w:rPr>
          <w:rFonts w:ascii="Times New Roman" w:eastAsiaTheme="minorHAnsi" w:hAnsi="Times New Roman" w:cs="Times New Roman"/>
          <w:sz w:val="24"/>
          <w:szCs w:val="24"/>
          <w:lang w:val="en-US" w:eastAsia="en-US"/>
        </w:rPr>
        <w:t xml:space="preserve"> </w:t>
      </w:r>
      <w:r w:rsidR="002631C0">
        <w:rPr>
          <w:rFonts w:ascii="Times New Roman" w:eastAsiaTheme="minorHAnsi" w:hAnsi="Times New Roman" w:cs="Times New Roman"/>
          <w:sz w:val="24"/>
          <w:szCs w:val="24"/>
          <w:lang w:val="en-US" w:eastAsia="en-US"/>
        </w:rPr>
        <w:t xml:space="preserve">and </w:t>
      </w:r>
      <w:proofErr w:type="spellStart"/>
      <w:r w:rsidRPr="006778F9">
        <w:rPr>
          <w:rFonts w:ascii="Times New Roman" w:eastAsiaTheme="minorHAnsi" w:hAnsi="Times New Roman" w:cs="Times New Roman"/>
          <w:sz w:val="24"/>
          <w:szCs w:val="24"/>
          <w:lang w:val="en-US" w:eastAsia="en-US"/>
        </w:rPr>
        <w:t>Yavuzalp</w:t>
      </w:r>
      <w:proofErr w:type="spellEnd"/>
      <w:r w:rsidRPr="006778F9">
        <w:rPr>
          <w:rFonts w:ascii="Times New Roman" w:eastAsiaTheme="minorHAnsi" w:hAnsi="Times New Roman" w:cs="Times New Roman"/>
          <w:sz w:val="24"/>
          <w:szCs w:val="24"/>
          <w:lang w:val="en-US" w:eastAsia="en-US"/>
        </w:rPr>
        <w:t xml:space="preserve">, 2010;). </w:t>
      </w:r>
    </w:p>
    <w:p w14:paraId="788CDEA4" w14:textId="443B947C" w:rsidR="007B5676" w:rsidRPr="006778F9" w:rsidRDefault="007B5676" w:rsidP="002B46D9">
      <w:pPr>
        <w:pStyle w:val="HTMLncedenBiimlendirilmi"/>
        <w:shd w:val="clear" w:color="auto" w:fill="FFFFFF"/>
        <w:tabs>
          <w:tab w:val="left" w:pos="709"/>
        </w:tabs>
        <w:spacing w:line="480" w:lineRule="auto"/>
        <w:ind w:firstLine="709"/>
        <w:jc w:val="both"/>
        <w:rPr>
          <w:rFonts w:ascii="Times New Roman" w:eastAsiaTheme="minorHAnsi" w:hAnsi="Times New Roman" w:cs="Times New Roman"/>
          <w:sz w:val="24"/>
          <w:szCs w:val="24"/>
          <w:lang w:val="en-US" w:eastAsia="en-US"/>
        </w:rPr>
      </w:pPr>
      <w:r w:rsidRPr="006778F9">
        <w:rPr>
          <w:rFonts w:ascii="Times New Roman" w:eastAsiaTheme="minorHAnsi" w:hAnsi="Times New Roman" w:cs="Times New Roman"/>
          <w:sz w:val="24"/>
          <w:szCs w:val="24"/>
          <w:lang w:val="en-US" w:eastAsia="en-US"/>
        </w:rPr>
        <w:t>Today, the education offered on online course platforms has become widespread (Acosta-</w:t>
      </w:r>
      <w:proofErr w:type="spellStart"/>
      <w:r w:rsidRPr="006778F9">
        <w:rPr>
          <w:rFonts w:ascii="Times New Roman" w:eastAsiaTheme="minorHAnsi" w:hAnsi="Times New Roman" w:cs="Times New Roman"/>
          <w:sz w:val="24"/>
          <w:szCs w:val="24"/>
          <w:lang w:val="en-US" w:eastAsia="en-US"/>
        </w:rPr>
        <w:t>Tello</w:t>
      </w:r>
      <w:proofErr w:type="spellEnd"/>
      <w:r w:rsidRPr="006778F9">
        <w:rPr>
          <w:rFonts w:ascii="Times New Roman" w:eastAsiaTheme="minorHAnsi" w:hAnsi="Times New Roman" w:cs="Times New Roman"/>
          <w:sz w:val="24"/>
          <w:szCs w:val="24"/>
          <w:lang w:val="en-US" w:eastAsia="en-US"/>
        </w:rPr>
        <w:t>, 2015). The number of students on these platforms is also quite high (</w:t>
      </w:r>
      <w:proofErr w:type="spellStart"/>
      <w:r w:rsidRPr="006778F9">
        <w:rPr>
          <w:rFonts w:ascii="Times New Roman" w:eastAsiaTheme="minorHAnsi" w:hAnsi="Times New Roman" w:cs="Times New Roman"/>
          <w:sz w:val="24"/>
          <w:szCs w:val="24"/>
          <w:lang w:val="en-US" w:eastAsia="en-US"/>
        </w:rPr>
        <w:t>Pazzaglia</w:t>
      </w:r>
      <w:proofErr w:type="spellEnd"/>
      <w:r w:rsidRPr="006778F9">
        <w:rPr>
          <w:rFonts w:ascii="Times New Roman" w:eastAsiaTheme="minorHAnsi" w:hAnsi="Times New Roman" w:cs="Times New Roman"/>
          <w:sz w:val="24"/>
          <w:szCs w:val="24"/>
          <w:lang w:val="en-US" w:eastAsia="en-US"/>
        </w:rPr>
        <w:t xml:space="preserve">, Clements, </w:t>
      </w:r>
      <w:proofErr w:type="spellStart"/>
      <w:r w:rsidRPr="006778F9">
        <w:rPr>
          <w:rFonts w:ascii="Times New Roman" w:eastAsiaTheme="minorHAnsi" w:hAnsi="Times New Roman" w:cs="Times New Roman"/>
          <w:sz w:val="24"/>
          <w:szCs w:val="24"/>
          <w:lang w:val="en-US" w:eastAsia="en-US"/>
        </w:rPr>
        <w:t>Lavigne</w:t>
      </w:r>
      <w:proofErr w:type="spellEnd"/>
      <w:r w:rsidRPr="006778F9">
        <w:rPr>
          <w:rFonts w:ascii="Times New Roman" w:eastAsiaTheme="minorHAnsi" w:hAnsi="Times New Roman" w:cs="Times New Roman"/>
          <w:sz w:val="24"/>
          <w:szCs w:val="24"/>
          <w:lang w:val="en-US" w:eastAsia="en-US"/>
        </w:rPr>
        <w:t xml:space="preserve">, and Stafford, 2016). Despite these developments, it is thought that </w:t>
      </w:r>
      <w:r w:rsidR="005E3F1C" w:rsidRPr="006778F9">
        <w:rPr>
          <w:rFonts w:ascii="Times New Roman" w:eastAsiaTheme="minorHAnsi" w:hAnsi="Times New Roman" w:cs="Times New Roman"/>
          <w:sz w:val="24"/>
          <w:szCs w:val="24"/>
          <w:lang w:val="en-US" w:eastAsia="en-US"/>
        </w:rPr>
        <w:t xml:space="preserve">studies on </w:t>
      </w:r>
      <w:r w:rsidRPr="006778F9">
        <w:rPr>
          <w:rFonts w:ascii="Times New Roman" w:eastAsiaTheme="minorHAnsi" w:hAnsi="Times New Roman" w:cs="Times New Roman"/>
          <w:sz w:val="24"/>
          <w:szCs w:val="24"/>
          <w:lang w:val="en-US" w:eastAsia="en-US"/>
        </w:rPr>
        <w:t xml:space="preserve">online environments and materials used in these environments are limited (Amount, 2015; </w:t>
      </w:r>
      <w:proofErr w:type="spellStart"/>
      <w:r w:rsidRPr="006778F9">
        <w:rPr>
          <w:rFonts w:ascii="Times New Roman" w:eastAsiaTheme="minorHAnsi" w:hAnsi="Times New Roman" w:cs="Times New Roman"/>
          <w:sz w:val="24"/>
          <w:szCs w:val="24"/>
          <w:lang w:val="en-US" w:eastAsia="en-US"/>
        </w:rPr>
        <w:t>Pazzaglia</w:t>
      </w:r>
      <w:proofErr w:type="spellEnd"/>
      <w:r w:rsidR="00E34819">
        <w:rPr>
          <w:rFonts w:ascii="Times New Roman" w:eastAsiaTheme="minorHAnsi" w:hAnsi="Times New Roman" w:cs="Times New Roman"/>
          <w:sz w:val="24"/>
          <w:szCs w:val="24"/>
          <w:lang w:val="en-US" w:eastAsia="en-US"/>
        </w:rPr>
        <w:t xml:space="preserve"> et al.</w:t>
      </w:r>
      <w:r w:rsidRPr="006778F9">
        <w:rPr>
          <w:rFonts w:ascii="Times New Roman" w:eastAsiaTheme="minorHAnsi" w:hAnsi="Times New Roman" w:cs="Times New Roman"/>
          <w:sz w:val="24"/>
          <w:szCs w:val="24"/>
          <w:lang w:val="en-US" w:eastAsia="en-US"/>
        </w:rPr>
        <w:t>, 2016).</w:t>
      </w:r>
    </w:p>
    <w:p w14:paraId="4F4620FB" w14:textId="05A1E06F"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6778F9">
        <w:rPr>
          <w:rFonts w:ascii="Times New Roman" w:eastAsiaTheme="minorHAnsi" w:hAnsi="Times New Roman" w:cs="Times New Roman"/>
          <w:b/>
          <w:sz w:val="24"/>
          <w:szCs w:val="24"/>
          <w:lang w:val="en-US" w:eastAsia="en-US"/>
        </w:rPr>
        <w:t>Purpose of the Study</w:t>
      </w:r>
      <w:r w:rsidRPr="002D3157">
        <w:rPr>
          <w:rFonts w:ascii="Times New Roman" w:hAnsi="Times New Roman" w:cs="Times New Roman"/>
          <w:b/>
          <w:color w:val="212121"/>
          <w:sz w:val="24"/>
          <w:szCs w:val="24"/>
          <w:lang w:val="en-US"/>
        </w:rPr>
        <w:t>:</w:t>
      </w:r>
      <w:r w:rsidRPr="002D3157">
        <w:rPr>
          <w:rFonts w:ascii="Times New Roman" w:hAnsi="Times New Roman" w:cs="Times New Roman"/>
          <w:color w:val="212121"/>
          <w:sz w:val="24"/>
          <w:szCs w:val="24"/>
          <w:lang w:val="en-US"/>
        </w:rPr>
        <w:t xml:space="preserve"> This study </w:t>
      </w:r>
      <w:r w:rsidR="006778F9">
        <w:rPr>
          <w:rFonts w:ascii="Times New Roman" w:hAnsi="Times New Roman" w:cs="Times New Roman"/>
          <w:color w:val="212121"/>
          <w:sz w:val="24"/>
          <w:szCs w:val="24"/>
          <w:lang w:val="en-US"/>
        </w:rPr>
        <w:t>reports the adaptation process of a multimedia software evaluation form into Turkish culture</w:t>
      </w:r>
      <w:r w:rsidRPr="002D3157">
        <w:rPr>
          <w:rFonts w:ascii="Times New Roman" w:hAnsi="Times New Roman" w:cs="Times New Roman"/>
          <w:color w:val="212121"/>
          <w:sz w:val="24"/>
          <w:szCs w:val="24"/>
          <w:lang w:val="en-US"/>
        </w:rPr>
        <w:t xml:space="preserve">. </w:t>
      </w:r>
    </w:p>
    <w:p w14:paraId="5F6B79D0" w14:textId="77777777" w:rsidR="006778F9" w:rsidRDefault="006778F9" w:rsidP="002B46D9">
      <w:pPr>
        <w:spacing w:after="0" w:line="480" w:lineRule="auto"/>
        <w:jc w:val="center"/>
        <w:rPr>
          <w:rFonts w:ascii="Times New Roman" w:hAnsi="Times New Roman"/>
          <w:b/>
          <w:szCs w:val="24"/>
          <w:lang w:val="en-US"/>
        </w:rPr>
      </w:pPr>
      <w:r w:rsidRPr="00953DEB">
        <w:rPr>
          <w:rFonts w:ascii="Times New Roman" w:hAnsi="Times New Roman"/>
          <w:b/>
          <w:szCs w:val="24"/>
          <w:lang w:val="en-US"/>
        </w:rPr>
        <w:t>Method</w:t>
      </w:r>
    </w:p>
    <w:p w14:paraId="506C0A22" w14:textId="2654DDEC" w:rsidR="007B5676" w:rsidRPr="002D3157" w:rsidRDefault="006778F9" w:rsidP="002B46D9">
      <w:pPr>
        <w:pStyle w:val="HTMLncedenBiimlendirilmi"/>
        <w:shd w:val="clear" w:color="auto" w:fill="FFFFFF"/>
        <w:tabs>
          <w:tab w:val="left" w:pos="709"/>
        </w:tabs>
        <w:spacing w:line="480" w:lineRule="auto"/>
        <w:ind w:firstLine="709"/>
        <w:jc w:val="both"/>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t>Participants</w:t>
      </w:r>
    </w:p>
    <w:p w14:paraId="7BDCE963" w14:textId="0808D74C"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eastAsia="Calibri" w:hAnsi="Times New Roman" w:cs="Times New Roman"/>
          <w:sz w:val="24"/>
          <w:szCs w:val="24"/>
          <w:lang w:val="en-US" w:eastAsia="en-US"/>
        </w:rPr>
      </w:pPr>
      <w:r w:rsidRPr="002D3157">
        <w:rPr>
          <w:rFonts w:ascii="Times New Roman" w:hAnsi="Times New Roman" w:cs="Times New Roman"/>
          <w:color w:val="212121"/>
          <w:sz w:val="24"/>
          <w:szCs w:val="24"/>
          <w:lang w:val="en-US"/>
        </w:rPr>
        <w:t xml:space="preserve">The </w:t>
      </w:r>
      <w:r w:rsidR="004403BA">
        <w:rPr>
          <w:rFonts w:ascii="Times New Roman" w:hAnsi="Times New Roman" w:cs="Times New Roman"/>
          <w:color w:val="212121"/>
          <w:sz w:val="24"/>
          <w:szCs w:val="24"/>
          <w:lang w:val="en-US"/>
        </w:rPr>
        <w:t>participants</w:t>
      </w:r>
      <w:r w:rsidRPr="002D3157">
        <w:rPr>
          <w:rFonts w:ascii="Times New Roman" w:hAnsi="Times New Roman" w:cs="Times New Roman"/>
          <w:color w:val="212121"/>
          <w:sz w:val="24"/>
          <w:szCs w:val="24"/>
          <w:lang w:val="en-US"/>
        </w:rPr>
        <w:t xml:space="preserve"> of the study is composed of teachers who are working in different branches in </w:t>
      </w:r>
      <w:r w:rsidR="004403BA">
        <w:rPr>
          <w:rFonts w:ascii="Times New Roman" w:hAnsi="Times New Roman" w:cs="Times New Roman"/>
          <w:color w:val="212121"/>
          <w:sz w:val="24"/>
          <w:szCs w:val="24"/>
          <w:lang w:val="en-US"/>
        </w:rPr>
        <w:t xml:space="preserve">public schools in </w:t>
      </w:r>
      <w:proofErr w:type="spellStart"/>
      <w:r w:rsidR="004403BA">
        <w:rPr>
          <w:rFonts w:ascii="Times New Roman" w:hAnsi="Times New Roman" w:cs="Times New Roman"/>
          <w:color w:val="212121"/>
          <w:sz w:val="24"/>
          <w:szCs w:val="24"/>
          <w:lang w:val="en-US"/>
        </w:rPr>
        <w:t>Erciş</w:t>
      </w:r>
      <w:proofErr w:type="spellEnd"/>
      <w:r w:rsidRPr="002D3157">
        <w:rPr>
          <w:rFonts w:ascii="Times New Roman" w:hAnsi="Times New Roman" w:cs="Times New Roman"/>
          <w:color w:val="212121"/>
          <w:sz w:val="24"/>
          <w:szCs w:val="24"/>
          <w:lang w:val="en-US"/>
        </w:rPr>
        <w:t xml:space="preserve"> District of Van in 2016-2017 education</w:t>
      </w:r>
      <w:r w:rsidR="004403BA">
        <w:rPr>
          <w:rFonts w:ascii="Times New Roman" w:hAnsi="Times New Roman" w:cs="Times New Roman"/>
          <w:color w:val="212121"/>
          <w:sz w:val="24"/>
          <w:szCs w:val="24"/>
          <w:lang w:val="en-US"/>
        </w:rPr>
        <w:t>al</w:t>
      </w:r>
      <w:r w:rsidRPr="002D3157">
        <w:rPr>
          <w:rFonts w:ascii="Times New Roman" w:hAnsi="Times New Roman" w:cs="Times New Roman"/>
          <w:color w:val="212121"/>
          <w:sz w:val="24"/>
          <w:szCs w:val="24"/>
          <w:lang w:val="en-US"/>
        </w:rPr>
        <w:t xml:space="preserve"> year. As the M</w:t>
      </w:r>
      <w:r w:rsidR="003B51F2">
        <w:rPr>
          <w:rFonts w:ascii="Times New Roman" w:hAnsi="Times New Roman" w:cs="Times New Roman"/>
          <w:color w:val="212121"/>
          <w:sz w:val="24"/>
          <w:szCs w:val="24"/>
          <w:lang w:val="en-US"/>
        </w:rPr>
        <w:t>inistry of Education</w:t>
      </w:r>
      <w:r w:rsidRPr="002D3157">
        <w:rPr>
          <w:rFonts w:ascii="Times New Roman" w:hAnsi="Times New Roman" w:cs="Times New Roman"/>
          <w:color w:val="212121"/>
          <w:sz w:val="24"/>
          <w:szCs w:val="24"/>
          <w:lang w:val="en-US"/>
        </w:rPr>
        <w:t xml:space="preserve"> online course platform has been working to disseminate the use of the Educational Information Network</w:t>
      </w:r>
      <w:r w:rsidR="003B51F2">
        <w:rPr>
          <w:rFonts w:ascii="Times New Roman" w:hAnsi="Times New Roman" w:cs="Times New Roman"/>
          <w:color w:val="212121"/>
          <w:sz w:val="24"/>
          <w:szCs w:val="24"/>
          <w:lang w:val="en-US"/>
        </w:rPr>
        <w:t xml:space="preserve"> which is known as EBA</w:t>
      </w:r>
      <w:r w:rsidRPr="002D3157">
        <w:rPr>
          <w:rFonts w:ascii="Times New Roman" w:hAnsi="Times New Roman" w:cs="Times New Roman"/>
          <w:color w:val="212121"/>
          <w:sz w:val="24"/>
          <w:szCs w:val="24"/>
          <w:lang w:val="en-US"/>
        </w:rPr>
        <w:t xml:space="preserve">, the number of EBA module users is very high, e-content in almost all stages and branches has been included in this module, and </w:t>
      </w:r>
      <w:r w:rsidR="003B51F2">
        <w:rPr>
          <w:rFonts w:ascii="Times New Roman" w:hAnsi="Times New Roman" w:cs="Times New Roman"/>
          <w:color w:val="212121"/>
          <w:sz w:val="24"/>
          <w:szCs w:val="24"/>
          <w:lang w:val="en-US"/>
        </w:rPr>
        <w:t xml:space="preserve">in order to enrich </w:t>
      </w:r>
      <w:r w:rsidRPr="002D3157">
        <w:rPr>
          <w:rFonts w:ascii="Times New Roman" w:hAnsi="Times New Roman" w:cs="Times New Roman"/>
          <w:color w:val="212121"/>
          <w:sz w:val="24"/>
          <w:szCs w:val="24"/>
          <w:lang w:val="en-US"/>
        </w:rPr>
        <w:t xml:space="preserve">of these quantities of e-content it was decided to carry out the study with EBA user teachers </w:t>
      </w:r>
      <w:r w:rsidRPr="002D3157">
        <w:rPr>
          <w:rFonts w:ascii="Times New Roman" w:eastAsia="Calibri" w:hAnsi="Times New Roman" w:cs="Times New Roman"/>
          <w:sz w:val="24"/>
          <w:szCs w:val="24"/>
          <w:lang w:val="en-US" w:eastAsia="en-US"/>
        </w:rPr>
        <w:t>(EBA,</w:t>
      </w:r>
      <w:r w:rsidR="006778F9">
        <w:rPr>
          <w:rFonts w:ascii="Times New Roman" w:eastAsia="Calibri" w:hAnsi="Times New Roman" w:cs="Times New Roman"/>
          <w:sz w:val="24"/>
          <w:szCs w:val="24"/>
          <w:lang w:val="en-US" w:eastAsia="en-US"/>
        </w:rPr>
        <w:t xml:space="preserve"> </w:t>
      </w:r>
      <w:r w:rsidR="008B2E3D">
        <w:rPr>
          <w:rFonts w:ascii="Times New Roman" w:eastAsia="Calibri" w:hAnsi="Times New Roman" w:cs="Times New Roman"/>
          <w:sz w:val="24"/>
          <w:szCs w:val="24"/>
          <w:lang w:val="en-US" w:eastAsia="en-US"/>
        </w:rPr>
        <w:t xml:space="preserve">2016; </w:t>
      </w:r>
      <w:proofErr w:type="spellStart"/>
      <w:r w:rsidR="008B2E3D" w:rsidRPr="002D3157">
        <w:rPr>
          <w:rFonts w:ascii="Times New Roman" w:eastAsia="Calibri" w:hAnsi="Times New Roman" w:cs="Times New Roman"/>
          <w:sz w:val="24"/>
          <w:szCs w:val="24"/>
          <w:lang w:val="en-US" w:eastAsia="en-US"/>
        </w:rPr>
        <w:t>Tutar</w:t>
      </w:r>
      <w:proofErr w:type="spellEnd"/>
      <w:r w:rsidR="008B2E3D" w:rsidRPr="002D3157">
        <w:rPr>
          <w:rFonts w:ascii="Times New Roman" w:eastAsia="Calibri" w:hAnsi="Times New Roman" w:cs="Times New Roman"/>
          <w:sz w:val="24"/>
          <w:szCs w:val="24"/>
          <w:lang w:val="en-US" w:eastAsia="en-US"/>
        </w:rPr>
        <w:t>, 2015</w:t>
      </w:r>
      <w:r w:rsidR="008B2E3D">
        <w:rPr>
          <w:rFonts w:ascii="Times New Roman" w:eastAsia="Calibri" w:hAnsi="Times New Roman" w:cs="Times New Roman"/>
          <w:sz w:val="24"/>
          <w:szCs w:val="24"/>
          <w:lang w:val="en-US" w:eastAsia="en-US"/>
        </w:rPr>
        <w:t xml:space="preserve">; </w:t>
      </w:r>
      <w:proofErr w:type="spellStart"/>
      <w:r w:rsidR="008B2E3D">
        <w:rPr>
          <w:rFonts w:ascii="Times New Roman" w:eastAsia="Calibri" w:hAnsi="Times New Roman" w:cs="Times New Roman"/>
          <w:sz w:val="24"/>
          <w:szCs w:val="24"/>
          <w:lang w:val="en-US" w:eastAsia="en-US"/>
        </w:rPr>
        <w:t>Ulusoy</w:t>
      </w:r>
      <w:proofErr w:type="spellEnd"/>
      <w:r w:rsidR="008B2E3D">
        <w:rPr>
          <w:rFonts w:ascii="Times New Roman" w:eastAsia="Calibri" w:hAnsi="Times New Roman" w:cs="Times New Roman"/>
          <w:sz w:val="24"/>
          <w:szCs w:val="24"/>
          <w:lang w:val="en-US" w:eastAsia="en-US"/>
        </w:rPr>
        <w:t xml:space="preserve"> </w:t>
      </w:r>
      <w:r w:rsidR="002631C0">
        <w:rPr>
          <w:rFonts w:ascii="Times New Roman" w:eastAsia="Calibri" w:hAnsi="Times New Roman" w:cs="Times New Roman"/>
          <w:sz w:val="24"/>
          <w:szCs w:val="24"/>
          <w:lang w:val="en-US" w:eastAsia="en-US"/>
        </w:rPr>
        <w:t>and</w:t>
      </w:r>
      <w:r w:rsidR="008B2E3D">
        <w:rPr>
          <w:rFonts w:ascii="Times New Roman" w:eastAsia="Calibri" w:hAnsi="Times New Roman" w:cs="Times New Roman"/>
          <w:sz w:val="24"/>
          <w:szCs w:val="24"/>
          <w:lang w:val="en-US" w:eastAsia="en-US"/>
        </w:rPr>
        <w:t xml:space="preserve"> </w:t>
      </w:r>
      <w:proofErr w:type="spellStart"/>
      <w:r w:rsidR="008B2E3D">
        <w:rPr>
          <w:rFonts w:ascii="Times New Roman" w:eastAsia="Calibri" w:hAnsi="Times New Roman" w:cs="Times New Roman"/>
          <w:sz w:val="24"/>
          <w:szCs w:val="24"/>
          <w:lang w:val="en-US" w:eastAsia="en-US"/>
        </w:rPr>
        <w:t>Eryılmaz</w:t>
      </w:r>
      <w:proofErr w:type="spellEnd"/>
      <w:r w:rsidR="008B2E3D">
        <w:rPr>
          <w:rFonts w:ascii="Times New Roman" w:eastAsia="Calibri" w:hAnsi="Times New Roman" w:cs="Times New Roman"/>
          <w:sz w:val="24"/>
          <w:szCs w:val="24"/>
          <w:lang w:val="en-US" w:eastAsia="en-US"/>
        </w:rPr>
        <w:t>, 2015</w:t>
      </w:r>
      <w:r w:rsidRPr="002D3157">
        <w:rPr>
          <w:rFonts w:ascii="Times New Roman" w:eastAsia="Calibri" w:hAnsi="Times New Roman" w:cs="Times New Roman"/>
          <w:sz w:val="24"/>
          <w:szCs w:val="24"/>
          <w:lang w:val="en-US" w:eastAsia="en-US"/>
        </w:rPr>
        <w:t>)</w:t>
      </w:r>
      <w:r w:rsidR="006778F9">
        <w:rPr>
          <w:rFonts w:ascii="Times New Roman" w:eastAsia="Calibri" w:hAnsi="Times New Roman" w:cs="Times New Roman"/>
          <w:sz w:val="24"/>
          <w:szCs w:val="24"/>
          <w:lang w:val="en-US" w:eastAsia="en-US"/>
        </w:rPr>
        <w:t>.</w:t>
      </w:r>
    </w:p>
    <w:p w14:paraId="64F27BD7" w14:textId="6F6E5A2E" w:rsidR="007B5676" w:rsidRPr="002D3157" w:rsidRDefault="003B51F2" w:rsidP="002B46D9">
      <w:pPr>
        <w:pStyle w:val="HTMLncedenBiimlendirilmi"/>
        <w:shd w:val="clear" w:color="auto" w:fill="FFFFFF"/>
        <w:tabs>
          <w:tab w:val="left" w:pos="709"/>
        </w:tabs>
        <w:spacing w:line="480" w:lineRule="auto"/>
        <w:ind w:firstLine="709"/>
        <w:jc w:val="both"/>
        <w:rPr>
          <w:rFonts w:ascii="Times New Roman" w:hAnsi="Times New Roman" w:cs="Times New Roman"/>
          <w:b/>
          <w:color w:val="212121"/>
          <w:sz w:val="24"/>
          <w:szCs w:val="24"/>
          <w:lang w:val="en-US"/>
        </w:rPr>
      </w:pPr>
      <w:r>
        <w:rPr>
          <w:rFonts w:ascii="Times New Roman" w:hAnsi="Times New Roman" w:cs="Times New Roman"/>
          <w:b/>
          <w:color w:val="212121"/>
          <w:sz w:val="24"/>
          <w:szCs w:val="24"/>
          <w:lang w:val="en-US"/>
        </w:rPr>
        <w:t>Multimedia Software Evaluation Form</w:t>
      </w:r>
      <w:r w:rsidR="006E2AC4">
        <w:rPr>
          <w:rFonts w:ascii="Times New Roman" w:hAnsi="Times New Roman" w:cs="Times New Roman"/>
          <w:b/>
          <w:color w:val="212121"/>
          <w:sz w:val="24"/>
          <w:szCs w:val="24"/>
          <w:lang w:val="en-US"/>
        </w:rPr>
        <w:t xml:space="preserve"> </w:t>
      </w:r>
    </w:p>
    <w:p w14:paraId="4585D121" w14:textId="596B42E7"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The original </w:t>
      </w:r>
      <w:r w:rsidR="00270CB3" w:rsidRPr="00270CB3">
        <w:rPr>
          <w:rFonts w:ascii="Times New Roman" w:hAnsi="Times New Roman" w:cs="Times New Roman"/>
          <w:color w:val="212121"/>
          <w:sz w:val="24"/>
          <w:szCs w:val="24"/>
          <w:lang w:val="en-US"/>
        </w:rPr>
        <w:t xml:space="preserve">Multimedia Software Evaluation Form </w:t>
      </w:r>
      <w:r w:rsidR="00270CB3">
        <w:rPr>
          <w:rFonts w:ascii="Times New Roman" w:hAnsi="Times New Roman" w:cs="Times New Roman"/>
          <w:color w:val="212121"/>
          <w:sz w:val="24"/>
          <w:szCs w:val="24"/>
          <w:lang w:val="en-US"/>
        </w:rPr>
        <w:t xml:space="preserve">(MSEF) </w:t>
      </w:r>
      <w:r w:rsidRPr="002D3157">
        <w:rPr>
          <w:rFonts w:ascii="Times New Roman" w:hAnsi="Times New Roman" w:cs="Times New Roman"/>
          <w:color w:val="212121"/>
          <w:sz w:val="24"/>
          <w:szCs w:val="24"/>
          <w:lang w:val="en-US"/>
        </w:rPr>
        <w:t xml:space="preserve">was developed by </w:t>
      </w:r>
      <w:proofErr w:type="spellStart"/>
      <w:r w:rsidRPr="002D3157">
        <w:rPr>
          <w:rFonts w:ascii="Times New Roman" w:hAnsi="Times New Roman" w:cs="Times New Roman"/>
          <w:color w:val="212121"/>
          <w:sz w:val="24"/>
          <w:szCs w:val="24"/>
          <w:lang w:val="en-US"/>
        </w:rPr>
        <w:t>Herrring</w:t>
      </w:r>
      <w:proofErr w:type="spellEnd"/>
      <w:r w:rsidRPr="002D3157">
        <w:rPr>
          <w:rFonts w:ascii="Times New Roman" w:hAnsi="Times New Roman" w:cs="Times New Roman"/>
          <w:color w:val="212121"/>
          <w:sz w:val="24"/>
          <w:szCs w:val="24"/>
          <w:lang w:val="en-US"/>
        </w:rPr>
        <w:t xml:space="preserve">, </w:t>
      </w:r>
      <w:proofErr w:type="spellStart"/>
      <w:r w:rsidRPr="002D3157">
        <w:rPr>
          <w:rFonts w:ascii="Times New Roman" w:hAnsi="Times New Roman" w:cs="Times New Roman"/>
          <w:color w:val="212121"/>
          <w:sz w:val="24"/>
          <w:szCs w:val="24"/>
          <w:lang w:val="en-US"/>
        </w:rPr>
        <w:t>Notar</w:t>
      </w:r>
      <w:proofErr w:type="spellEnd"/>
      <w:r w:rsidRPr="002D3157">
        <w:rPr>
          <w:rFonts w:ascii="Times New Roman" w:hAnsi="Times New Roman" w:cs="Times New Roman"/>
          <w:color w:val="212121"/>
          <w:sz w:val="24"/>
          <w:szCs w:val="24"/>
          <w:lang w:val="en-US"/>
        </w:rPr>
        <w:t xml:space="preserve"> and Wilson (2005). </w:t>
      </w:r>
      <w:r w:rsidR="00270CB3">
        <w:rPr>
          <w:rFonts w:ascii="Times New Roman" w:hAnsi="Times New Roman" w:cs="Times New Roman"/>
          <w:color w:val="212121"/>
          <w:sz w:val="24"/>
          <w:szCs w:val="24"/>
          <w:lang w:val="en-US"/>
        </w:rPr>
        <w:t>The form o</w:t>
      </w:r>
      <w:r w:rsidRPr="002D3157">
        <w:rPr>
          <w:rFonts w:ascii="Times New Roman" w:hAnsi="Times New Roman" w:cs="Times New Roman"/>
          <w:color w:val="212121"/>
          <w:sz w:val="24"/>
          <w:szCs w:val="24"/>
          <w:lang w:val="en-US"/>
        </w:rPr>
        <w:t xml:space="preserve">riginally </w:t>
      </w:r>
      <w:r w:rsidR="00270CB3">
        <w:rPr>
          <w:rFonts w:ascii="Times New Roman" w:hAnsi="Times New Roman" w:cs="Times New Roman"/>
          <w:color w:val="212121"/>
          <w:sz w:val="24"/>
          <w:szCs w:val="24"/>
          <w:lang w:val="en-US"/>
        </w:rPr>
        <w:t>subjected to be used by</w:t>
      </w:r>
      <w:r w:rsidRPr="002D3157">
        <w:rPr>
          <w:rFonts w:ascii="Times New Roman" w:hAnsi="Times New Roman" w:cs="Times New Roman"/>
          <w:color w:val="212121"/>
          <w:sz w:val="24"/>
          <w:szCs w:val="24"/>
          <w:lang w:val="en-US"/>
        </w:rPr>
        <w:t xml:space="preserve"> teachers</w:t>
      </w:r>
      <w:r w:rsidR="00270CB3">
        <w:rPr>
          <w:rFonts w:ascii="Times New Roman" w:hAnsi="Times New Roman" w:cs="Times New Roman"/>
          <w:color w:val="212121"/>
          <w:sz w:val="24"/>
          <w:szCs w:val="24"/>
          <w:lang w:val="en-US"/>
        </w:rPr>
        <w:t xml:space="preserve"> but</w:t>
      </w:r>
      <w:r w:rsidRPr="002D3157">
        <w:rPr>
          <w:rFonts w:ascii="Times New Roman" w:hAnsi="Times New Roman" w:cs="Times New Roman"/>
          <w:color w:val="212121"/>
          <w:sz w:val="24"/>
          <w:szCs w:val="24"/>
          <w:lang w:val="en-US"/>
        </w:rPr>
        <w:t xml:space="preserve"> </w:t>
      </w:r>
      <w:r w:rsidR="00270CB3">
        <w:rPr>
          <w:rFonts w:ascii="Times New Roman" w:hAnsi="Times New Roman" w:cs="Times New Roman"/>
          <w:color w:val="212121"/>
          <w:sz w:val="24"/>
          <w:szCs w:val="24"/>
          <w:lang w:val="en-US"/>
        </w:rPr>
        <w:t xml:space="preserve">it </w:t>
      </w:r>
      <w:r w:rsidR="00270CB3">
        <w:rPr>
          <w:rFonts w:ascii="Times New Roman" w:hAnsi="Times New Roman" w:cs="Times New Roman"/>
          <w:color w:val="212121"/>
          <w:sz w:val="24"/>
          <w:szCs w:val="24"/>
          <w:lang w:val="en-US"/>
        </w:rPr>
        <w:lastRenderedPageBreak/>
        <w:t>was stated that the form can be used by</w:t>
      </w:r>
      <w:r w:rsidRPr="002D3157">
        <w:rPr>
          <w:rFonts w:ascii="Times New Roman" w:hAnsi="Times New Roman" w:cs="Times New Roman"/>
          <w:color w:val="212121"/>
          <w:sz w:val="24"/>
          <w:szCs w:val="24"/>
          <w:lang w:val="en-US"/>
        </w:rPr>
        <w:t xml:space="preserve"> anyone using multimedia software (Herring, </w:t>
      </w:r>
      <w:proofErr w:type="spellStart"/>
      <w:r w:rsidRPr="002D3157">
        <w:rPr>
          <w:rFonts w:ascii="Times New Roman" w:hAnsi="Times New Roman" w:cs="Times New Roman"/>
          <w:color w:val="212121"/>
          <w:sz w:val="24"/>
          <w:szCs w:val="24"/>
          <w:lang w:val="en-US"/>
        </w:rPr>
        <w:t>Notar</w:t>
      </w:r>
      <w:proofErr w:type="spellEnd"/>
      <w:r w:rsidRPr="002D3157">
        <w:rPr>
          <w:rFonts w:ascii="Times New Roman" w:hAnsi="Times New Roman" w:cs="Times New Roman"/>
          <w:color w:val="212121"/>
          <w:sz w:val="24"/>
          <w:szCs w:val="24"/>
          <w:lang w:val="en-US"/>
        </w:rPr>
        <w:t xml:space="preserve"> and Wilson, 2005). </w:t>
      </w:r>
      <w:r w:rsidR="001530AB">
        <w:rPr>
          <w:rFonts w:ascii="Times New Roman" w:hAnsi="Times New Roman" w:cs="Times New Roman"/>
          <w:color w:val="212121"/>
          <w:sz w:val="24"/>
          <w:szCs w:val="24"/>
          <w:lang w:val="en-US"/>
        </w:rPr>
        <w:t>M</w:t>
      </w:r>
      <w:r w:rsidRPr="002D3157">
        <w:rPr>
          <w:rFonts w:ascii="Times New Roman" w:hAnsi="Times New Roman" w:cs="Times New Roman"/>
          <w:color w:val="212121"/>
          <w:sz w:val="24"/>
          <w:szCs w:val="24"/>
          <w:lang w:val="en-US"/>
        </w:rPr>
        <w:t xml:space="preserve">ultimedia software is evaluated </w:t>
      </w:r>
      <w:r w:rsidR="001530AB">
        <w:rPr>
          <w:rFonts w:ascii="Times New Roman" w:hAnsi="Times New Roman" w:cs="Times New Roman"/>
          <w:color w:val="212121"/>
          <w:sz w:val="24"/>
          <w:szCs w:val="24"/>
          <w:lang w:val="en-US"/>
        </w:rPr>
        <w:t>in</w:t>
      </w:r>
      <w:r w:rsidRPr="002D3157">
        <w:rPr>
          <w:rFonts w:ascii="Times New Roman" w:hAnsi="Times New Roman" w:cs="Times New Roman"/>
          <w:color w:val="212121"/>
          <w:sz w:val="24"/>
          <w:szCs w:val="24"/>
          <w:lang w:val="en-US"/>
        </w:rPr>
        <w:t xml:space="preserve"> the fundamental aspects of "content", "student participation", "ease of use" and "design, aesthetics"</w:t>
      </w:r>
      <w:r w:rsidR="001530AB">
        <w:rPr>
          <w:rFonts w:ascii="Times New Roman" w:hAnsi="Times New Roman" w:cs="Times New Roman"/>
          <w:color w:val="212121"/>
          <w:sz w:val="24"/>
          <w:szCs w:val="24"/>
          <w:lang w:val="en-US"/>
        </w:rPr>
        <w:t xml:space="preserve"> by using the form</w:t>
      </w:r>
      <w:r w:rsidRPr="002D3157">
        <w:rPr>
          <w:rFonts w:ascii="Times New Roman" w:hAnsi="Times New Roman" w:cs="Times New Roman"/>
          <w:color w:val="212121"/>
          <w:sz w:val="24"/>
          <w:szCs w:val="24"/>
          <w:lang w:val="en-US"/>
        </w:rPr>
        <w:t xml:space="preserve">. </w:t>
      </w:r>
    </w:p>
    <w:p w14:paraId="5860BC20" w14:textId="6704EC10"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It has not been preferred to use </w:t>
      </w:r>
      <w:r w:rsidR="00801CBD">
        <w:rPr>
          <w:rFonts w:ascii="Times New Roman" w:hAnsi="Times New Roman" w:cs="Times New Roman"/>
          <w:color w:val="212121"/>
          <w:sz w:val="24"/>
          <w:szCs w:val="24"/>
          <w:lang w:val="en-US"/>
        </w:rPr>
        <w:t>existing</w:t>
      </w:r>
      <w:r w:rsidRPr="002D3157">
        <w:rPr>
          <w:rFonts w:ascii="Times New Roman" w:hAnsi="Times New Roman" w:cs="Times New Roman"/>
          <w:color w:val="212121"/>
          <w:sz w:val="24"/>
          <w:szCs w:val="24"/>
          <w:lang w:val="en-US"/>
        </w:rPr>
        <w:t xml:space="preserve"> evaluation tools that </w:t>
      </w:r>
      <w:r w:rsidR="00801CBD">
        <w:rPr>
          <w:rFonts w:ascii="Times New Roman" w:hAnsi="Times New Roman" w:cs="Times New Roman"/>
          <w:color w:val="212121"/>
          <w:sz w:val="24"/>
          <w:szCs w:val="24"/>
          <w:lang w:val="en-US"/>
        </w:rPr>
        <w:t xml:space="preserve">most of </w:t>
      </w:r>
      <w:proofErr w:type="gramStart"/>
      <w:r w:rsidR="00801CBD">
        <w:rPr>
          <w:rFonts w:ascii="Times New Roman" w:hAnsi="Times New Roman" w:cs="Times New Roman"/>
          <w:color w:val="212121"/>
          <w:sz w:val="24"/>
          <w:szCs w:val="24"/>
          <w:lang w:val="en-US"/>
        </w:rPr>
        <w:t xml:space="preserve">them </w:t>
      </w:r>
      <w:r w:rsidRPr="002D3157">
        <w:rPr>
          <w:rFonts w:ascii="Times New Roman" w:hAnsi="Times New Roman" w:cs="Times New Roman"/>
          <w:color w:val="212121"/>
          <w:sz w:val="24"/>
          <w:szCs w:val="24"/>
          <w:lang w:val="en-US"/>
        </w:rPr>
        <w:t xml:space="preserve"> evaluate</w:t>
      </w:r>
      <w:proofErr w:type="gramEnd"/>
      <w:r w:rsidRPr="002D3157">
        <w:rPr>
          <w:rFonts w:ascii="Times New Roman" w:hAnsi="Times New Roman" w:cs="Times New Roman"/>
          <w:color w:val="212121"/>
          <w:sz w:val="24"/>
          <w:szCs w:val="24"/>
          <w:lang w:val="en-US"/>
        </w:rPr>
        <w:t xml:space="preserve"> only instructional principles </w:t>
      </w:r>
      <w:r w:rsidR="00801CBD">
        <w:rPr>
          <w:rFonts w:ascii="Times New Roman" w:hAnsi="Times New Roman" w:cs="Times New Roman"/>
          <w:color w:val="212121"/>
          <w:sz w:val="24"/>
          <w:szCs w:val="24"/>
          <w:lang w:val="en-US"/>
        </w:rPr>
        <w:t xml:space="preserve">of an educational software </w:t>
      </w:r>
      <w:r w:rsidRPr="002D3157">
        <w:rPr>
          <w:rFonts w:ascii="Times New Roman" w:eastAsia="Calibri" w:hAnsi="Times New Roman" w:cs="Times New Roman"/>
          <w:sz w:val="24"/>
          <w:szCs w:val="24"/>
          <w:lang w:val="en-US"/>
        </w:rPr>
        <w:t>(</w:t>
      </w:r>
      <w:proofErr w:type="spellStart"/>
      <w:r w:rsidRPr="002D3157">
        <w:rPr>
          <w:rFonts w:ascii="Times New Roman" w:eastAsia="Calibri" w:hAnsi="Times New Roman" w:cs="Times New Roman"/>
          <w:sz w:val="24"/>
          <w:szCs w:val="24"/>
          <w:lang w:val="en-US"/>
        </w:rPr>
        <w:t>Magaryan</w:t>
      </w:r>
      <w:proofErr w:type="spellEnd"/>
      <w:r w:rsidRPr="002D3157">
        <w:rPr>
          <w:rFonts w:ascii="Times New Roman" w:eastAsia="Calibri" w:hAnsi="Times New Roman" w:cs="Times New Roman"/>
          <w:sz w:val="24"/>
          <w:szCs w:val="24"/>
          <w:lang w:val="en-US"/>
        </w:rPr>
        <w:t xml:space="preserve">, Bianco </w:t>
      </w:r>
      <w:r w:rsidR="002631C0">
        <w:rPr>
          <w:rFonts w:ascii="Times New Roman" w:eastAsia="Calibri" w:hAnsi="Times New Roman" w:cs="Times New Roman"/>
          <w:sz w:val="24"/>
          <w:szCs w:val="24"/>
          <w:lang w:val="en-US"/>
        </w:rPr>
        <w:t>and</w:t>
      </w:r>
      <w:r w:rsidRPr="002D3157">
        <w:rPr>
          <w:rFonts w:ascii="Times New Roman" w:eastAsia="Calibri" w:hAnsi="Times New Roman" w:cs="Times New Roman"/>
          <w:sz w:val="24"/>
          <w:szCs w:val="24"/>
          <w:lang w:val="en-US"/>
        </w:rPr>
        <w:t xml:space="preserve"> Littlejohn, 2015)</w:t>
      </w:r>
      <w:r w:rsidR="00801CBD">
        <w:rPr>
          <w:rFonts w:ascii="Times New Roman" w:eastAsia="Calibri" w:hAnsi="Times New Roman" w:cs="Times New Roman"/>
          <w:sz w:val="24"/>
          <w:szCs w:val="24"/>
          <w:lang w:val="en-US"/>
        </w:rPr>
        <w:t>. Most of them do</w:t>
      </w:r>
      <w:r w:rsidRPr="002D3157">
        <w:rPr>
          <w:rFonts w:ascii="Times New Roman" w:hAnsi="Times New Roman" w:cs="Times New Roman"/>
          <w:color w:val="212121"/>
          <w:sz w:val="24"/>
          <w:szCs w:val="24"/>
          <w:lang w:val="en-US"/>
        </w:rPr>
        <w:t xml:space="preserve"> not include important </w:t>
      </w:r>
      <w:r w:rsidR="00801CBD">
        <w:rPr>
          <w:rFonts w:ascii="Times New Roman" w:hAnsi="Times New Roman" w:cs="Times New Roman"/>
          <w:color w:val="212121"/>
          <w:sz w:val="24"/>
          <w:szCs w:val="24"/>
          <w:lang w:val="en-US"/>
        </w:rPr>
        <w:t>factors</w:t>
      </w:r>
      <w:r w:rsidRPr="002D3157">
        <w:rPr>
          <w:rFonts w:ascii="Times New Roman" w:hAnsi="Times New Roman" w:cs="Times New Roman"/>
          <w:color w:val="212121"/>
          <w:sz w:val="24"/>
          <w:szCs w:val="24"/>
          <w:lang w:val="en-US"/>
        </w:rPr>
        <w:t xml:space="preserve"> such as visual design </w:t>
      </w:r>
      <w:r w:rsidRPr="002D3157">
        <w:rPr>
          <w:rFonts w:ascii="Times New Roman" w:eastAsia="Calibri" w:hAnsi="Times New Roman" w:cs="Times New Roman"/>
          <w:sz w:val="24"/>
          <w:szCs w:val="24"/>
          <w:lang w:val="en-US"/>
        </w:rPr>
        <w:t>(Wrench, 2001</w:t>
      </w:r>
      <w:proofErr w:type="gramStart"/>
      <w:r w:rsidRPr="002D3157">
        <w:rPr>
          <w:rFonts w:ascii="Times New Roman" w:eastAsia="Calibri" w:hAnsi="Times New Roman" w:cs="Times New Roman"/>
          <w:sz w:val="24"/>
          <w:szCs w:val="24"/>
          <w:lang w:val="en-US"/>
        </w:rPr>
        <w:t>)</w:t>
      </w:r>
      <w:r w:rsidR="00801CBD">
        <w:rPr>
          <w:rFonts w:ascii="Times New Roman" w:eastAsia="Calibri" w:hAnsi="Times New Roman" w:cs="Times New Roman"/>
          <w:sz w:val="24"/>
          <w:szCs w:val="24"/>
          <w:lang w:val="en-US"/>
        </w:rPr>
        <w:t xml:space="preserve"> </w:t>
      </w:r>
      <w:r w:rsidRPr="002D3157">
        <w:rPr>
          <w:rFonts w:ascii="Times New Roman" w:hAnsi="Times New Roman" w:cs="Times New Roman"/>
          <w:color w:val="212121"/>
          <w:sz w:val="24"/>
          <w:szCs w:val="24"/>
          <w:lang w:val="en-US"/>
        </w:rPr>
        <w:t xml:space="preserve"> </w:t>
      </w:r>
      <w:r w:rsidR="00801CBD">
        <w:rPr>
          <w:rFonts w:ascii="Times New Roman" w:hAnsi="Times New Roman" w:cs="Times New Roman"/>
          <w:color w:val="212121"/>
          <w:sz w:val="24"/>
          <w:szCs w:val="24"/>
          <w:lang w:val="en-US"/>
        </w:rPr>
        <w:t>and</w:t>
      </w:r>
      <w:proofErr w:type="gramEnd"/>
      <w:r w:rsidR="00801CBD">
        <w:rPr>
          <w:rFonts w:ascii="Times New Roman" w:hAnsi="Times New Roman" w:cs="Times New Roman"/>
          <w:color w:val="212121"/>
          <w:sz w:val="24"/>
          <w:szCs w:val="24"/>
          <w:lang w:val="en-US"/>
        </w:rPr>
        <w:t xml:space="preserve"> </w:t>
      </w:r>
      <w:r w:rsidRPr="002D3157">
        <w:rPr>
          <w:rFonts w:ascii="Times New Roman" w:hAnsi="Times New Roman" w:cs="Times New Roman"/>
          <w:color w:val="212121"/>
          <w:sz w:val="24"/>
          <w:szCs w:val="24"/>
          <w:lang w:val="en-US"/>
        </w:rPr>
        <w:t xml:space="preserve">they can only be limited to experts' software evaluation </w:t>
      </w:r>
      <w:r w:rsidR="00801CBD">
        <w:rPr>
          <w:rFonts w:ascii="Times New Roman" w:hAnsi="Times New Roman" w:cs="Times New Roman"/>
          <w:color w:val="212121"/>
          <w:sz w:val="24"/>
          <w:szCs w:val="24"/>
          <w:lang w:val="en-US"/>
        </w:rPr>
        <w:t xml:space="preserve">use </w:t>
      </w:r>
      <w:r w:rsidRPr="002D3157">
        <w:rPr>
          <w:rFonts w:ascii="Times New Roman" w:eastAsia="Calibri" w:hAnsi="Times New Roman" w:cs="Times New Roman"/>
          <w:sz w:val="24"/>
          <w:szCs w:val="24"/>
          <w:lang w:val="en-US"/>
        </w:rPr>
        <w:t>(</w:t>
      </w:r>
      <w:proofErr w:type="spellStart"/>
      <w:r w:rsidRPr="002D3157">
        <w:rPr>
          <w:rFonts w:ascii="Times New Roman" w:eastAsia="Calibri" w:hAnsi="Times New Roman" w:cs="Times New Roman"/>
          <w:sz w:val="24"/>
          <w:szCs w:val="24"/>
          <w:lang w:val="en-US"/>
        </w:rPr>
        <w:t>Jamebozorg</w:t>
      </w:r>
      <w:proofErr w:type="spellEnd"/>
      <w:r w:rsidRPr="002D3157">
        <w:rPr>
          <w:rFonts w:ascii="Times New Roman" w:eastAsia="Calibri" w:hAnsi="Times New Roman" w:cs="Times New Roman"/>
          <w:sz w:val="24"/>
          <w:szCs w:val="24"/>
          <w:lang w:val="en-US"/>
        </w:rPr>
        <w:t xml:space="preserve"> </w:t>
      </w:r>
      <w:r w:rsidR="002631C0">
        <w:rPr>
          <w:rFonts w:ascii="Times New Roman" w:eastAsia="Calibri" w:hAnsi="Times New Roman" w:cs="Times New Roman"/>
          <w:sz w:val="24"/>
          <w:szCs w:val="24"/>
          <w:lang w:val="en-US"/>
        </w:rPr>
        <w:t>and</w:t>
      </w:r>
      <w:r w:rsidRPr="002D3157">
        <w:rPr>
          <w:rFonts w:ascii="Times New Roman" w:eastAsia="Calibri" w:hAnsi="Times New Roman" w:cs="Times New Roman"/>
          <w:sz w:val="24"/>
          <w:szCs w:val="24"/>
          <w:lang w:val="en-US"/>
        </w:rPr>
        <w:t xml:space="preserve"> </w:t>
      </w:r>
      <w:proofErr w:type="spellStart"/>
      <w:r w:rsidRPr="002D3157">
        <w:rPr>
          <w:rFonts w:ascii="Times New Roman" w:eastAsia="Calibri" w:hAnsi="Times New Roman" w:cs="Times New Roman"/>
          <w:sz w:val="24"/>
          <w:szCs w:val="24"/>
          <w:lang w:val="en-US"/>
        </w:rPr>
        <w:t>Salimi</w:t>
      </w:r>
      <w:proofErr w:type="spellEnd"/>
      <w:r w:rsidRPr="002D3157">
        <w:rPr>
          <w:rFonts w:ascii="Times New Roman" w:eastAsia="Calibri" w:hAnsi="Times New Roman" w:cs="Times New Roman"/>
          <w:sz w:val="24"/>
          <w:szCs w:val="24"/>
          <w:lang w:val="en-US"/>
        </w:rPr>
        <w:t>, 2012)</w:t>
      </w:r>
      <w:r w:rsidRPr="002D3157">
        <w:rPr>
          <w:rFonts w:ascii="Times New Roman" w:hAnsi="Times New Roman" w:cs="Times New Roman"/>
          <w:color w:val="212121"/>
          <w:sz w:val="24"/>
          <w:szCs w:val="24"/>
          <w:lang w:val="en-US"/>
        </w:rPr>
        <w:t xml:space="preserve">. For these reasons, </w:t>
      </w:r>
      <w:r w:rsidR="00801CBD">
        <w:rPr>
          <w:rFonts w:ascii="Times New Roman" w:hAnsi="Times New Roman" w:cs="Times New Roman"/>
          <w:color w:val="212121"/>
          <w:sz w:val="24"/>
          <w:szCs w:val="24"/>
          <w:lang w:val="en-US"/>
        </w:rPr>
        <w:t>the MSEF</w:t>
      </w:r>
      <w:r w:rsidRPr="002D3157">
        <w:rPr>
          <w:rFonts w:ascii="Times New Roman" w:hAnsi="Times New Roman" w:cs="Times New Roman"/>
          <w:color w:val="212121"/>
          <w:sz w:val="24"/>
          <w:szCs w:val="24"/>
          <w:lang w:val="en-US"/>
        </w:rPr>
        <w:t xml:space="preserve"> was considered to be the most appropriate evaluation tool. First of all, it was researched whether this form</w:t>
      </w:r>
      <w:r w:rsidR="00801CBD">
        <w:rPr>
          <w:rFonts w:ascii="Times New Roman" w:hAnsi="Times New Roman" w:cs="Times New Roman"/>
          <w:color w:val="212121"/>
          <w:sz w:val="24"/>
          <w:szCs w:val="24"/>
          <w:lang w:val="en-US"/>
        </w:rPr>
        <w:t xml:space="preserve"> </w:t>
      </w:r>
      <w:r w:rsidRPr="002D3157">
        <w:rPr>
          <w:rFonts w:ascii="Times New Roman" w:hAnsi="Times New Roman" w:cs="Times New Roman"/>
          <w:color w:val="212121"/>
          <w:sz w:val="24"/>
          <w:szCs w:val="24"/>
          <w:lang w:val="en-US"/>
        </w:rPr>
        <w:t xml:space="preserve">is adapted to Turkish </w:t>
      </w:r>
      <w:r w:rsidR="00801CBD">
        <w:rPr>
          <w:rFonts w:ascii="Times New Roman" w:hAnsi="Times New Roman" w:cs="Times New Roman"/>
          <w:color w:val="212121"/>
          <w:sz w:val="24"/>
          <w:szCs w:val="24"/>
          <w:lang w:val="en-US"/>
        </w:rPr>
        <w:t>culture or not</w:t>
      </w:r>
      <w:r w:rsidRPr="002D3157">
        <w:rPr>
          <w:rFonts w:ascii="Times New Roman" w:hAnsi="Times New Roman" w:cs="Times New Roman"/>
          <w:color w:val="212121"/>
          <w:sz w:val="24"/>
          <w:szCs w:val="24"/>
          <w:lang w:val="en-US"/>
        </w:rPr>
        <w:t>. T</w:t>
      </w:r>
      <w:r w:rsidR="00801CBD">
        <w:rPr>
          <w:rFonts w:ascii="Times New Roman" w:hAnsi="Times New Roman" w:cs="Times New Roman"/>
          <w:color w:val="212121"/>
          <w:sz w:val="24"/>
          <w:szCs w:val="24"/>
          <w:lang w:val="en-US"/>
        </w:rPr>
        <w:t>hen the steps of the MSEF</w:t>
      </w:r>
      <w:r w:rsidRPr="002D3157">
        <w:rPr>
          <w:rFonts w:ascii="Times New Roman" w:hAnsi="Times New Roman" w:cs="Times New Roman"/>
          <w:color w:val="212121"/>
          <w:sz w:val="24"/>
          <w:szCs w:val="24"/>
          <w:lang w:val="en-US"/>
        </w:rPr>
        <w:t xml:space="preserve"> adaptation process were followed. The main steps of the </w:t>
      </w:r>
      <w:r w:rsidR="00801CBD">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adaptation process are as follows:</w:t>
      </w:r>
    </w:p>
    <w:p w14:paraId="121DE9F9" w14:textId="034B4BEE" w:rsidR="007B5676" w:rsidRPr="002D3157" w:rsidRDefault="00801CBD"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Translation</w:t>
      </w:r>
      <w:r w:rsidR="007B5676" w:rsidRPr="002D3157">
        <w:rPr>
          <w:rFonts w:ascii="Times New Roman" w:hAnsi="Times New Roman" w:cs="Times New Roman"/>
          <w:color w:val="212121"/>
          <w:sz w:val="24"/>
          <w:szCs w:val="24"/>
          <w:lang w:val="en-US"/>
        </w:rPr>
        <w:t xml:space="preserve"> from English to Turkish</w:t>
      </w:r>
    </w:p>
    <w:p w14:paraId="20A5C0D6" w14:textId="03A45053"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Pilot </w:t>
      </w:r>
      <w:r w:rsidR="00801CBD">
        <w:rPr>
          <w:rFonts w:ascii="Times New Roman" w:hAnsi="Times New Roman" w:cs="Times New Roman"/>
          <w:color w:val="212121"/>
          <w:sz w:val="24"/>
          <w:szCs w:val="24"/>
          <w:lang w:val="en-US"/>
        </w:rPr>
        <w:t xml:space="preserve">study </w:t>
      </w:r>
      <w:r w:rsidRPr="002D3157">
        <w:rPr>
          <w:rFonts w:ascii="Times New Roman" w:hAnsi="Times New Roman" w:cs="Times New Roman"/>
          <w:color w:val="212121"/>
          <w:sz w:val="24"/>
          <w:szCs w:val="24"/>
          <w:lang w:val="en-US"/>
        </w:rPr>
        <w:t xml:space="preserve">with Turkish </w:t>
      </w:r>
      <w:r w:rsidR="00801CBD">
        <w:rPr>
          <w:rFonts w:ascii="Times New Roman" w:hAnsi="Times New Roman" w:cs="Times New Roman"/>
          <w:color w:val="212121"/>
          <w:sz w:val="24"/>
          <w:szCs w:val="24"/>
          <w:lang w:val="en-US"/>
        </w:rPr>
        <w:t>version of MSEF</w:t>
      </w:r>
    </w:p>
    <w:p w14:paraId="11E3A13F" w14:textId="77777777"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Editing and correction</w:t>
      </w:r>
    </w:p>
    <w:p w14:paraId="64AD96A5" w14:textId="5CA53C5A"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w:t>
      </w:r>
      <w:r w:rsidR="00801CBD">
        <w:rPr>
          <w:rFonts w:ascii="Times New Roman" w:hAnsi="Times New Roman" w:cs="Times New Roman"/>
          <w:color w:val="212121"/>
          <w:sz w:val="24"/>
          <w:szCs w:val="24"/>
          <w:lang w:val="en-US"/>
        </w:rPr>
        <w:t>Test implementation</w:t>
      </w:r>
      <w:r w:rsidRPr="002D3157">
        <w:rPr>
          <w:rFonts w:ascii="Times New Roman" w:hAnsi="Times New Roman" w:cs="Times New Roman"/>
          <w:color w:val="212121"/>
          <w:sz w:val="24"/>
          <w:szCs w:val="24"/>
          <w:lang w:val="en-US"/>
        </w:rPr>
        <w:t xml:space="preserve"> with </w:t>
      </w:r>
      <w:r w:rsidR="00801CBD" w:rsidRPr="002D3157">
        <w:rPr>
          <w:rFonts w:ascii="Times New Roman" w:hAnsi="Times New Roman" w:cs="Times New Roman"/>
          <w:color w:val="212121"/>
          <w:sz w:val="24"/>
          <w:szCs w:val="24"/>
          <w:lang w:val="en-US"/>
        </w:rPr>
        <w:t xml:space="preserve">Turkish </w:t>
      </w:r>
      <w:r w:rsidR="00801CBD">
        <w:rPr>
          <w:rFonts w:ascii="Times New Roman" w:hAnsi="Times New Roman" w:cs="Times New Roman"/>
          <w:color w:val="212121"/>
          <w:sz w:val="24"/>
          <w:szCs w:val="24"/>
          <w:lang w:val="en-US"/>
        </w:rPr>
        <w:t>version of MSEF</w:t>
      </w:r>
    </w:p>
    <w:p w14:paraId="727930F3" w14:textId="77777777" w:rsidR="007B5676" w:rsidRPr="002D3157" w:rsidRDefault="007B5676" w:rsidP="002B46D9">
      <w:pPr>
        <w:pStyle w:val="HTMLncedenBiimlendirilmi"/>
        <w:shd w:val="clear" w:color="auto" w:fill="FFFFFF"/>
        <w:tabs>
          <w:tab w:val="left" w:pos="709"/>
        </w:tabs>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Editing and correction</w:t>
      </w:r>
    </w:p>
    <w:p w14:paraId="2E57C188" w14:textId="5BACB15F" w:rsidR="007B5676" w:rsidRPr="002D3157" w:rsidRDefault="007B5676" w:rsidP="002B46D9">
      <w:pPr>
        <w:pStyle w:val="HTMLncedenBiimlendirilmi"/>
        <w:shd w:val="clear" w:color="auto" w:fill="FFFFFF"/>
        <w:tabs>
          <w:tab w:val="left" w:pos="709"/>
        </w:tabs>
        <w:spacing w:after="240"/>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 xml:space="preserve">• Data collection with </w:t>
      </w:r>
      <w:r w:rsidR="00801CBD" w:rsidRPr="002D3157">
        <w:rPr>
          <w:rFonts w:ascii="Times New Roman" w:hAnsi="Times New Roman" w:cs="Times New Roman"/>
          <w:color w:val="212121"/>
          <w:sz w:val="24"/>
          <w:szCs w:val="24"/>
          <w:lang w:val="en-US"/>
        </w:rPr>
        <w:t xml:space="preserve">Turkish </w:t>
      </w:r>
      <w:r w:rsidR="00801CBD">
        <w:rPr>
          <w:rFonts w:ascii="Times New Roman" w:hAnsi="Times New Roman" w:cs="Times New Roman"/>
          <w:color w:val="212121"/>
          <w:sz w:val="24"/>
          <w:szCs w:val="24"/>
          <w:lang w:val="en-US"/>
        </w:rPr>
        <w:t>version of MSEF</w:t>
      </w:r>
    </w:p>
    <w:p w14:paraId="6DB1447B" w14:textId="53C7ED7D"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t>The translations made in the adaptation process have not been used</w:t>
      </w:r>
      <w:r w:rsidR="005B2448">
        <w:rPr>
          <w:rFonts w:ascii="Times New Roman" w:hAnsi="Times New Roman" w:cs="Times New Roman"/>
          <w:color w:val="212121"/>
          <w:sz w:val="24"/>
          <w:szCs w:val="24"/>
          <w:lang w:val="en-US"/>
        </w:rPr>
        <w:t xml:space="preserve"> directly as it is</w:t>
      </w:r>
      <w:r w:rsidRPr="002D3157">
        <w:rPr>
          <w:rFonts w:ascii="Times New Roman" w:hAnsi="Times New Roman" w:cs="Times New Roman"/>
          <w:color w:val="212121"/>
          <w:sz w:val="24"/>
          <w:szCs w:val="24"/>
          <w:lang w:val="en-US"/>
        </w:rPr>
        <w:t>, and some changes have been made</w:t>
      </w:r>
      <w:r w:rsidR="005B2448">
        <w:rPr>
          <w:rFonts w:ascii="Times New Roman" w:hAnsi="Times New Roman" w:cs="Times New Roman"/>
          <w:color w:val="212121"/>
          <w:sz w:val="24"/>
          <w:szCs w:val="24"/>
          <w:lang w:val="en-US"/>
        </w:rPr>
        <w:t xml:space="preserve"> to the words in the translated version</w:t>
      </w:r>
      <w:r w:rsidRPr="002D3157">
        <w:rPr>
          <w:rFonts w:ascii="Times New Roman" w:hAnsi="Times New Roman" w:cs="Times New Roman"/>
          <w:color w:val="212121"/>
          <w:sz w:val="24"/>
          <w:szCs w:val="24"/>
          <w:lang w:val="en-US"/>
        </w:rPr>
        <w:t xml:space="preserve"> for the purpose of the </w:t>
      </w:r>
      <w:r w:rsidR="005B2448">
        <w:rPr>
          <w:rFonts w:ascii="Times New Roman" w:hAnsi="Times New Roman" w:cs="Times New Roman"/>
          <w:color w:val="212121"/>
          <w:sz w:val="24"/>
          <w:szCs w:val="24"/>
          <w:lang w:val="en-US"/>
        </w:rPr>
        <w:t>study</w:t>
      </w:r>
      <w:r w:rsidRPr="002D3157">
        <w:rPr>
          <w:rFonts w:ascii="Times New Roman" w:hAnsi="Times New Roman" w:cs="Times New Roman"/>
          <w:color w:val="212121"/>
          <w:sz w:val="24"/>
          <w:szCs w:val="24"/>
          <w:lang w:val="en-US"/>
        </w:rPr>
        <w:t>.</w:t>
      </w:r>
      <w:r w:rsidR="006721EC">
        <w:rPr>
          <w:rFonts w:ascii="Times New Roman" w:hAnsi="Times New Roman" w:cs="Times New Roman"/>
          <w:color w:val="212121"/>
          <w:sz w:val="24"/>
          <w:szCs w:val="24"/>
          <w:lang w:val="en-US"/>
        </w:rPr>
        <w:t xml:space="preserve"> For example, </w:t>
      </w:r>
      <w:r w:rsidRPr="002D3157">
        <w:rPr>
          <w:rFonts w:ascii="Times New Roman" w:hAnsi="Times New Roman" w:cs="Times New Roman"/>
          <w:color w:val="212121"/>
          <w:sz w:val="24"/>
          <w:szCs w:val="24"/>
          <w:shd w:val="clear" w:color="auto" w:fill="FFFFFF"/>
          <w:lang w:val="en-US"/>
        </w:rPr>
        <w:t>"EBA standards" statement was used instead of "government standards", taking into consideration the suggestions in the direction</w:t>
      </w:r>
      <w:r w:rsidR="006721EC">
        <w:rPr>
          <w:rFonts w:ascii="Times New Roman" w:hAnsi="Times New Roman" w:cs="Times New Roman"/>
          <w:color w:val="212121"/>
          <w:sz w:val="24"/>
          <w:szCs w:val="24"/>
          <w:shd w:val="clear" w:color="auto" w:fill="FFFFFF"/>
          <w:lang w:val="en-US"/>
        </w:rPr>
        <w:t>s</w:t>
      </w:r>
      <w:r w:rsidRPr="002D3157">
        <w:rPr>
          <w:rFonts w:ascii="Times New Roman" w:hAnsi="Times New Roman" w:cs="Times New Roman"/>
          <w:color w:val="212121"/>
          <w:sz w:val="24"/>
          <w:szCs w:val="24"/>
          <w:shd w:val="clear" w:color="auto" w:fill="FFFFFF"/>
          <w:lang w:val="en-US"/>
        </w:rPr>
        <w:t xml:space="preserve"> </w:t>
      </w:r>
      <w:r w:rsidR="006721EC">
        <w:rPr>
          <w:rFonts w:ascii="Times New Roman" w:hAnsi="Times New Roman" w:cs="Times New Roman"/>
          <w:color w:val="212121"/>
          <w:sz w:val="24"/>
          <w:szCs w:val="24"/>
          <w:shd w:val="clear" w:color="auto" w:fill="FFFFFF"/>
          <w:lang w:val="en-US"/>
        </w:rPr>
        <w:t xml:space="preserve">from </w:t>
      </w:r>
      <w:r w:rsidRPr="002D3157">
        <w:rPr>
          <w:rFonts w:ascii="Times New Roman" w:hAnsi="Times New Roman" w:cs="Times New Roman"/>
          <w:color w:val="212121"/>
          <w:sz w:val="24"/>
          <w:szCs w:val="24"/>
          <w:shd w:val="clear" w:color="auto" w:fill="FFFFFF"/>
          <w:lang w:val="en-US"/>
        </w:rPr>
        <w:t xml:space="preserve">the </w:t>
      </w:r>
      <w:r w:rsidR="00103C36">
        <w:rPr>
          <w:rFonts w:ascii="Times New Roman" w:hAnsi="Times New Roman" w:cs="Times New Roman"/>
          <w:color w:val="212121"/>
          <w:sz w:val="24"/>
          <w:szCs w:val="24"/>
          <w:shd w:val="clear" w:color="auto" w:fill="FFFFFF"/>
          <w:lang w:val="en-US"/>
        </w:rPr>
        <w:t>form</w:t>
      </w:r>
      <w:r w:rsidR="006721EC">
        <w:rPr>
          <w:rFonts w:ascii="Times New Roman" w:hAnsi="Times New Roman" w:cs="Times New Roman"/>
          <w:color w:val="212121"/>
          <w:sz w:val="24"/>
          <w:szCs w:val="24"/>
          <w:shd w:val="clear" w:color="auto" w:fill="FFFFFF"/>
          <w:lang w:val="en-US"/>
        </w:rPr>
        <w:t>,</w:t>
      </w:r>
      <w:r w:rsidRPr="002D3157">
        <w:rPr>
          <w:rFonts w:ascii="Times New Roman" w:hAnsi="Times New Roman" w:cs="Times New Roman"/>
          <w:color w:val="212121"/>
          <w:sz w:val="24"/>
          <w:szCs w:val="24"/>
          <w:shd w:val="clear" w:color="auto" w:fill="FFFFFF"/>
          <w:lang w:val="en-US"/>
        </w:rPr>
        <w:t xml:space="preserve"> "Is </w:t>
      </w:r>
      <w:r w:rsidR="00103C36" w:rsidRPr="002D3157">
        <w:rPr>
          <w:rFonts w:ascii="Times New Roman" w:hAnsi="Times New Roman" w:cs="Times New Roman"/>
          <w:color w:val="212121"/>
          <w:sz w:val="24"/>
          <w:szCs w:val="24"/>
          <w:shd w:val="clear" w:color="auto" w:fill="FFFFFF"/>
          <w:lang w:val="en-US"/>
        </w:rPr>
        <w:t>the content</w:t>
      </w:r>
      <w:r w:rsidRPr="002D3157">
        <w:rPr>
          <w:rFonts w:ascii="Times New Roman" w:hAnsi="Times New Roman" w:cs="Times New Roman"/>
          <w:color w:val="212121"/>
          <w:sz w:val="24"/>
          <w:szCs w:val="24"/>
          <w:shd w:val="clear" w:color="auto" w:fill="FFFFFF"/>
          <w:lang w:val="en-US"/>
        </w:rPr>
        <w:t xml:space="preserve"> compliant with the </w:t>
      </w:r>
      <w:r w:rsidR="00103C36" w:rsidRPr="002D3157">
        <w:rPr>
          <w:rFonts w:ascii="Times New Roman" w:hAnsi="Times New Roman" w:cs="Times New Roman"/>
          <w:color w:val="212121"/>
          <w:sz w:val="24"/>
          <w:szCs w:val="24"/>
          <w:shd w:val="clear" w:color="auto" w:fill="FFFFFF"/>
          <w:lang w:val="en-US"/>
        </w:rPr>
        <w:t>government</w:t>
      </w:r>
      <w:r w:rsidRPr="002D3157">
        <w:rPr>
          <w:rFonts w:ascii="Times New Roman" w:hAnsi="Times New Roman" w:cs="Times New Roman"/>
          <w:color w:val="212121"/>
          <w:sz w:val="24"/>
          <w:szCs w:val="24"/>
          <w:shd w:val="clear" w:color="auto" w:fill="FFFFFF"/>
          <w:lang w:val="en-US"/>
        </w:rPr>
        <w:t xml:space="preserve"> standards?”.  During the filling</w:t>
      </w:r>
      <w:r w:rsidR="00103C36">
        <w:rPr>
          <w:rFonts w:ascii="Times New Roman" w:hAnsi="Times New Roman" w:cs="Times New Roman"/>
          <w:color w:val="212121"/>
          <w:sz w:val="24"/>
          <w:szCs w:val="24"/>
          <w:shd w:val="clear" w:color="auto" w:fill="FFFFFF"/>
          <w:lang w:val="en-US"/>
        </w:rPr>
        <w:t xml:space="preserve"> out</w:t>
      </w:r>
      <w:r w:rsidRPr="002D3157">
        <w:rPr>
          <w:rFonts w:ascii="Times New Roman" w:hAnsi="Times New Roman" w:cs="Times New Roman"/>
          <w:color w:val="212121"/>
          <w:sz w:val="24"/>
          <w:szCs w:val="24"/>
          <w:shd w:val="clear" w:color="auto" w:fill="FFFFFF"/>
          <w:lang w:val="en-US"/>
        </w:rPr>
        <w:t xml:space="preserve"> of the form, necessary explanations and </w:t>
      </w:r>
      <w:r w:rsidR="00103C36">
        <w:rPr>
          <w:rFonts w:ascii="Times New Roman" w:hAnsi="Times New Roman" w:cs="Times New Roman"/>
          <w:color w:val="212121"/>
          <w:sz w:val="24"/>
          <w:szCs w:val="24"/>
          <w:shd w:val="clear" w:color="auto" w:fill="FFFFFF"/>
          <w:lang w:val="en-US"/>
        </w:rPr>
        <w:t xml:space="preserve">directions given by the researcher to address </w:t>
      </w:r>
      <w:r w:rsidRPr="002D3157">
        <w:rPr>
          <w:rFonts w:ascii="Times New Roman" w:hAnsi="Times New Roman" w:cs="Times New Roman"/>
          <w:color w:val="212121"/>
          <w:sz w:val="24"/>
          <w:szCs w:val="24"/>
          <w:shd w:val="clear" w:color="auto" w:fill="FFFFFF"/>
          <w:lang w:val="en-US"/>
        </w:rPr>
        <w:t xml:space="preserve">the teachers' questions and </w:t>
      </w:r>
      <w:r w:rsidR="00103C36">
        <w:rPr>
          <w:rFonts w:ascii="Times New Roman" w:hAnsi="Times New Roman" w:cs="Times New Roman"/>
          <w:color w:val="212121"/>
          <w:sz w:val="24"/>
          <w:szCs w:val="24"/>
          <w:shd w:val="clear" w:color="auto" w:fill="FFFFFF"/>
          <w:lang w:val="en-US"/>
        </w:rPr>
        <w:t>issues</w:t>
      </w:r>
      <w:r w:rsidRPr="002D3157">
        <w:rPr>
          <w:rFonts w:ascii="Times New Roman" w:hAnsi="Times New Roman" w:cs="Times New Roman"/>
          <w:color w:val="212121"/>
          <w:sz w:val="24"/>
          <w:szCs w:val="24"/>
          <w:shd w:val="clear" w:color="auto" w:fill="FFFFFF"/>
          <w:lang w:val="en-US"/>
        </w:rPr>
        <w:t xml:space="preserve">.  </w:t>
      </w:r>
      <w:r w:rsidRPr="002D3157">
        <w:rPr>
          <w:rFonts w:ascii="Times New Roman" w:hAnsi="Times New Roman" w:cs="Times New Roman"/>
          <w:color w:val="212121"/>
          <w:sz w:val="24"/>
          <w:szCs w:val="24"/>
          <w:lang w:val="en-US"/>
        </w:rPr>
        <w:t xml:space="preserve">For the validity of </w:t>
      </w:r>
      <w:r w:rsidR="00103C36">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w:t>
      </w:r>
      <w:r w:rsidR="00103C36">
        <w:rPr>
          <w:rFonts w:ascii="Times New Roman" w:hAnsi="Times New Roman" w:cs="Times New Roman"/>
          <w:color w:val="212121"/>
          <w:sz w:val="24"/>
          <w:szCs w:val="24"/>
          <w:lang w:val="en-US"/>
        </w:rPr>
        <w:t>i</w:t>
      </w:r>
      <w:r w:rsidRPr="002D3157">
        <w:rPr>
          <w:rFonts w:ascii="Times New Roman" w:hAnsi="Times New Roman" w:cs="Times New Roman"/>
          <w:color w:val="212121"/>
          <w:sz w:val="24"/>
          <w:szCs w:val="24"/>
          <w:lang w:val="en-US"/>
        </w:rPr>
        <w:t xml:space="preserve">t has been asked for the </w:t>
      </w:r>
      <w:r w:rsidR="00103C36">
        <w:rPr>
          <w:rFonts w:ascii="Times New Roman" w:hAnsi="Times New Roman" w:cs="Times New Roman"/>
          <w:color w:val="212121"/>
          <w:sz w:val="24"/>
          <w:szCs w:val="24"/>
          <w:lang w:val="en-US"/>
        </w:rPr>
        <w:t>views</w:t>
      </w:r>
      <w:r w:rsidRPr="002D3157">
        <w:rPr>
          <w:rFonts w:ascii="Times New Roman" w:hAnsi="Times New Roman" w:cs="Times New Roman"/>
          <w:color w:val="212121"/>
          <w:sz w:val="24"/>
          <w:szCs w:val="24"/>
          <w:lang w:val="en-US"/>
        </w:rPr>
        <w:t xml:space="preserve"> </w:t>
      </w:r>
      <w:r w:rsidR="00103C36" w:rsidRPr="002D3157">
        <w:rPr>
          <w:rFonts w:ascii="Times New Roman" w:hAnsi="Times New Roman" w:cs="Times New Roman"/>
          <w:color w:val="212121"/>
          <w:sz w:val="24"/>
          <w:szCs w:val="24"/>
          <w:lang w:val="en-US"/>
        </w:rPr>
        <w:t>of two</w:t>
      </w:r>
      <w:r w:rsidRPr="002D3157">
        <w:rPr>
          <w:rFonts w:ascii="Times New Roman" w:hAnsi="Times New Roman" w:cs="Times New Roman"/>
          <w:color w:val="212121"/>
          <w:sz w:val="24"/>
          <w:szCs w:val="24"/>
          <w:lang w:val="en-US"/>
        </w:rPr>
        <w:t xml:space="preserve"> experts in the field of Computer</w:t>
      </w:r>
      <w:r w:rsidR="00103C36">
        <w:rPr>
          <w:rFonts w:ascii="Times New Roman" w:hAnsi="Times New Roman" w:cs="Times New Roman"/>
          <w:color w:val="212121"/>
          <w:sz w:val="24"/>
          <w:szCs w:val="24"/>
          <w:lang w:val="en-US"/>
        </w:rPr>
        <w:t xml:space="preserve"> Education</w:t>
      </w:r>
      <w:r w:rsidRPr="002D3157">
        <w:rPr>
          <w:rFonts w:ascii="Times New Roman" w:hAnsi="Times New Roman" w:cs="Times New Roman"/>
          <w:color w:val="212121"/>
          <w:sz w:val="24"/>
          <w:szCs w:val="24"/>
          <w:lang w:val="en-US"/>
        </w:rPr>
        <w:t xml:space="preserve"> and </w:t>
      </w:r>
      <w:r w:rsidR="00103C36">
        <w:rPr>
          <w:rFonts w:ascii="Times New Roman" w:hAnsi="Times New Roman" w:cs="Times New Roman"/>
          <w:color w:val="212121"/>
          <w:sz w:val="24"/>
          <w:szCs w:val="24"/>
          <w:lang w:val="en-US"/>
        </w:rPr>
        <w:t>Instructional</w:t>
      </w:r>
      <w:r w:rsidRPr="002D3157">
        <w:rPr>
          <w:rFonts w:ascii="Times New Roman" w:hAnsi="Times New Roman" w:cs="Times New Roman"/>
          <w:color w:val="212121"/>
          <w:sz w:val="24"/>
          <w:szCs w:val="24"/>
          <w:lang w:val="en-US"/>
        </w:rPr>
        <w:t xml:space="preserve"> Technologies. </w:t>
      </w:r>
    </w:p>
    <w:p w14:paraId="70E8DD4B" w14:textId="77777777" w:rsidR="002163E8" w:rsidRDefault="002163E8" w:rsidP="002B46D9">
      <w:pPr>
        <w:spacing w:after="0" w:line="480" w:lineRule="auto"/>
        <w:jc w:val="center"/>
        <w:rPr>
          <w:rFonts w:ascii="Times New Roman" w:hAnsi="Times New Roman"/>
          <w:b/>
          <w:szCs w:val="24"/>
          <w:lang w:val="en-US"/>
        </w:rPr>
      </w:pPr>
      <w:r w:rsidRPr="00513FD5">
        <w:rPr>
          <w:rFonts w:ascii="Times New Roman" w:hAnsi="Times New Roman"/>
          <w:b/>
          <w:szCs w:val="24"/>
          <w:lang w:val="en-US"/>
        </w:rPr>
        <w:t>Findings</w:t>
      </w:r>
    </w:p>
    <w:p w14:paraId="56B88508" w14:textId="644874AE" w:rsidR="007B5676" w:rsidRPr="002D3157"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lang w:val="en-US"/>
        </w:rPr>
      </w:pPr>
      <w:r w:rsidRPr="002D3157">
        <w:rPr>
          <w:rFonts w:ascii="Times New Roman" w:hAnsi="Times New Roman" w:cs="Times New Roman"/>
          <w:color w:val="212121"/>
          <w:sz w:val="24"/>
          <w:szCs w:val="24"/>
          <w:lang w:val="en-US"/>
        </w:rPr>
        <w:lastRenderedPageBreak/>
        <w:t xml:space="preserve">According to the responses of the 352 teachers who completed the MYDF questionnaire, the provision of completeness in </w:t>
      </w:r>
      <w:r w:rsidR="003B42CF">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was evaluated as good and perfect. These views point to the fact that </w:t>
      </w:r>
      <w:r w:rsidR="003B42CF">
        <w:rPr>
          <w:rFonts w:ascii="Times New Roman" w:hAnsi="Times New Roman" w:cs="Times New Roman"/>
          <w:color w:val="212121"/>
          <w:sz w:val="24"/>
          <w:szCs w:val="24"/>
          <w:lang w:val="en-US"/>
        </w:rPr>
        <w:t>MSEF</w:t>
      </w:r>
      <w:r w:rsidRPr="002D3157">
        <w:rPr>
          <w:rFonts w:ascii="Times New Roman" w:hAnsi="Times New Roman" w:cs="Times New Roman"/>
          <w:color w:val="212121"/>
          <w:sz w:val="24"/>
          <w:szCs w:val="24"/>
          <w:lang w:val="en-US"/>
        </w:rPr>
        <w:t xml:space="preserve"> is sufficient in terms of completeness. Teachers have expressed a good and excellent view of </w:t>
      </w:r>
      <w:r w:rsidR="003B42CF">
        <w:rPr>
          <w:rFonts w:ascii="Times New Roman" w:hAnsi="Times New Roman" w:cs="Times New Roman"/>
          <w:color w:val="212121"/>
          <w:sz w:val="24"/>
          <w:szCs w:val="24"/>
          <w:lang w:val="en-US"/>
        </w:rPr>
        <w:t>MSEF</w:t>
      </w:r>
      <w:r w:rsidR="003B42CF" w:rsidRPr="002D3157">
        <w:rPr>
          <w:rFonts w:ascii="Times New Roman" w:hAnsi="Times New Roman" w:cs="Times New Roman"/>
          <w:color w:val="212121"/>
          <w:sz w:val="24"/>
          <w:szCs w:val="24"/>
          <w:lang w:val="en-US"/>
        </w:rPr>
        <w:t xml:space="preserve"> </w:t>
      </w:r>
      <w:r w:rsidR="003B42CF">
        <w:rPr>
          <w:rFonts w:ascii="Times New Roman" w:hAnsi="Times New Roman" w:cs="Times New Roman"/>
          <w:color w:val="212121"/>
          <w:sz w:val="24"/>
          <w:szCs w:val="24"/>
          <w:lang w:val="en-US"/>
        </w:rPr>
        <w:t xml:space="preserve">in terms of </w:t>
      </w:r>
      <w:r w:rsidRPr="002D3157">
        <w:rPr>
          <w:rFonts w:ascii="Times New Roman" w:hAnsi="Times New Roman" w:cs="Times New Roman"/>
          <w:color w:val="212121"/>
          <w:sz w:val="24"/>
          <w:szCs w:val="24"/>
          <w:lang w:val="en-US"/>
        </w:rPr>
        <w:t xml:space="preserve">clear and </w:t>
      </w:r>
      <w:r w:rsidR="003B42CF">
        <w:rPr>
          <w:rFonts w:ascii="Times New Roman" w:hAnsi="Times New Roman" w:cs="Times New Roman"/>
          <w:color w:val="212121"/>
          <w:sz w:val="24"/>
          <w:szCs w:val="24"/>
          <w:lang w:val="en-US"/>
        </w:rPr>
        <w:t>understandable</w:t>
      </w:r>
      <w:r w:rsidRPr="002D3157">
        <w:rPr>
          <w:rFonts w:ascii="Times New Roman" w:hAnsi="Times New Roman" w:cs="Times New Roman"/>
          <w:color w:val="212121"/>
          <w:sz w:val="24"/>
          <w:szCs w:val="24"/>
          <w:lang w:val="en-US"/>
        </w:rPr>
        <w:t xml:space="preserve">. </w:t>
      </w:r>
      <w:r w:rsidR="00AD0889">
        <w:rPr>
          <w:rFonts w:ascii="Times New Roman" w:hAnsi="Times New Roman" w:cs="Times New Roman"/>
          <w:color w:val="212121"/>
          <w:sz w:val="24"/>
          <w:szCs w:val="24"/>
          <w:lang w:val="en-US"/>
        </w:rPr>
        <w:t>Therefore</w:t>
      </w:r>
      <w:r w:rsidRPr="002D3157">
        <w:rPr>
          <w:rFonts w:ascii="Times New Roman" w:hAnsi="Times New Roman" w:cs="Times New Roman"/>
          <w:color w:val="212121"/>
          <w:sz w:val="24"/>
          <w:szCs w:val="24"/>
          <w:lang w:val="en-US"/>
        </w:rPr>
        <w:t xml:space="preserve"> MYDF </w:t>
      </w:r>
      <w:r w:rsidR="00AD0889">
        <w:rPr>
          <w:rFonts w:ascii="Times New Roman" w:hAnsi="Times New Roman" w:cs="Times New Roman"/>
          <w:color w:val="212121"/>
          <w:sz w:val="24"/>
          <w:szCs w:val="24"/>
          <w:lang w:val="en-US"/>
        </w:rPr>
        <w:t>can be considered as a</w:t>
      </w:r>
      <w:r w:rsidRPr="002D3157">
        <w:rPr>
          <w:rFonts w:ascii="Times New Roman" w:hAnsi="Times New Roman" w:cs="Times New Roman"/>
          <w:color w:val="212121"/>
          <w:sz w:val="24"/>
          <w:szCs w:val="24"/>
          <w:lang w:val="en-US"/>
        </w:rPr>
        <w:t xml:space="preserve"> clear and understandable</w:t>
      </w:r>
      <w:r w:rsidR="00AD0889">
        <w:rPr>
          <w:rFonts w:ascii="Times New Roman" w:hAnsi="Times New Roman" w:cs="Times New Roman"/>
          <w:color w:val="212121"/>
          <w:sz w:val="24"/>
          <w:szCs w:val="24"/>
          <w:lang w:val="en-US"/>
        </w:rPr>
        <w:t xml:space="preserve"> form</w:t>
      </w:r>
      <w:r w:rsidRPr="002D3157">
        <w:rPr>
          <w:rFonts w:ascii="Times New Roman" w:hAnsi="Times New Roman" w:cs="Times New Roman"/>
          <w:color w:val="212121"/>
          <w:sz w:val="24"/>
          <w:szCs w:val="24"/>
          <w:lang w:val="en-US"/>
        </w:rPr>
        <w:t xml:space="preserve">. </w:t>
      </w:r>
      <w:r w:rsidR="00147CD8">
        <w:rPr>
          <w:rFonts w:ascii="Times New Roman" w:hAnsi="Times New Roman" w:cs="Times New Roman"/>
          <w:color w:val="212121"/>
          <w:sz w:val="24"/>
          <w:szCs w:val="24"/>
          <w:lang w:val="en-US"/>
        </w:rPr>
        <w:t>Most of the teachers stated that MSEF is easy to use in good or excellent scales.</w:t>
      </w:r>
      <w:r w:rsidRPr="002D3157">
        <w:rPr>
          <w:rFonts w:ascii="Times New Roman" w:hAnsi="Times New Roman" w:cs="Times New Roman"/>
          <w:color w:val="212121"/>
          <w:sz w:val="24"/>
          <w:szCs w:val="24"/>
          <w:lang w:val="en-US"/>
        </w:rPr>
        <w:t xml:space="preserve"> Teachers expressed a good and excellent </w:t>
      </w:r>
      <w:r w:rsidR="00147CD8">
        <w:rPr>
          <w:rFonts w:ascii="Times New Roman" w:hAnsi="Times New Roman" w:cs="Times New Roman"/>
          <w:color w:val="212121"/>
          <w:sz w:val="24"/>
          <w:szCs w:val="24"/>
          <w:lang w:val="en-US"/>
        </w:rPr>
        <w:t>views</w:t>
      </w:r>
      <w:r w:rsidRPr="002D3157">
        <w:rPr>
          <w:rFonts w:ascii="Times New Roman" w:hAnsi="Times New Roman" w:cs="Times New Roman"/>
          <w:color w:val="212121"/>
          <w:sz w:val="24"/>
          <w:szCs w:val="24"/>
          <w:lang w:val="en-US"/>
        </w:rPr>
        <w:t xml:space="preserve"> about the suitability of the logical ordering in the form. </w:t>
      </w:r>
      <w:r w:rsidR="00147CD8">
        <w:rPr>
          <w:rFonts w:ascii="Times New Roman" w:hAnsi="Times New Roman" w:cs="Times New Roman"/>
          <w:color w:val="212121"/>
          <w:sz w:val="24"/>
          <w:szCs w:val="24"/>
          <w:lang w:val="en-US"/>
        </w:rPr>
        <w:t xml:space="preserve">Therefore </w:t>
      </w:r>
      <w:r w:rsidRPr="002D3157">
        <w:rPr>
          <w:rFonts w:ascii="Times New Roman" w:hAnsi="Times New Roman" w:cs="Times New Roman"/>
          <w:color w:val="212121"/>
          <w:sz w:val="24"/>
          <w:szCs w:val="24"/>
          <w:lang w:val="en-US"/>
        </w:rPr>
        <w:t xml:space="preserve">the logical ordering in the form is </w:t>
      </w:r>
      <w:r w:rsidR="00147CD8">
        <w:rPr>
          <w:rFonts w:ascii="Times New Roman" w:hAnsi="Times New Roman" w:cs="Times New Roman"/>
          <w:color w:val="212121"/>
          <w:sz w:val="24"/>
          <w:szCs w:val="24"/>
          <w:lang w:val="en-US"/>
        </w:rPr>
        <w:t>accepted as sufficient as well</w:t>
      </w:r>
      <w:r w:rsidRPr="002D3157">
        <w:rPr>
          <w:rFonts w:ascii="Times New Roman" w:hAnsi="Times New Roman" w:cs="Times New Roman"/>
          <w:color w:val="212121"/>
          <w:sz w:val="24"/>
          <w:szCs w:val="24"/>
          <w:lang w:val="en-US"/>
        </w:rPr>
        <w:t xml:space="preserve">. </w:t>
      </w:r>
      <w:r w:rsidR="00147CD8">
        <w:rPr>
          <w:rFonts w:ascii="Times New Roman" w:hAnsi="Times New Roman" w:cs="Times New Roman"/>
          <w:color w:val="212121"/>
          <w:sz w:val="24"/>
          <w:szCs w:val="24"/>
          <w:lang w:val="en-US"/>
        </w:rPr>
        <w:t xml:space="preserve">About the rating scaling of MSEF, most of the teachers </w:t>
      </w:r>
      <w:r w:rsidRPr="002D3157">
        <w:rPr>
          <w:rFonts w:ascii="Times New Roman" w:hAnsi="Times New Roman" w:cs="Times New Roman"/>
          <w:color w:val="212121"/>
          <w:sz w:val="24"/>
          <w:szCs w:val="24"/>
          <w:lang w:val="en-US"/>
        </w:rPr>
        <w:t xml:space="preserve">expressed </w:t>
      </w:r>
      <w:r w:rsidR="00147CD8">
        <w:rPr>
          <w:rFonts w:ascii="Times New Roman" w:hAnsi="Times New Roman" w:cs="Times New Roman"/>
          <w:color w:val="212121"/>
          <w:sz w:val="24"/>
          <w:szCs w:val="24"/>
          <w:lang w:val="en-US"/>
        </w:rPr>
        <w:t xml:space="preserve">their views </w:t>
      </w:r>
      <w:r w:rsidRPr="002D3157">
        <w:rPr>
          <w:rFonts w:ascii="Times New Roman" w:hAnsi="Times New Roman" w:cs="Times New Roman"/>
          <w:color w:val="212121"/>
          <w:sz w:val="24"/>
          <w:szCs w:val="24"/>
          <w:lang w:val="en-US"/>
        </w:rPr>
        <w:t xml:space="preserve">as good </w:t>
      </w:r>
      <w:r w:rsidR="00147CD8">
        <w:rPr>
          <w:rFonts w:ascii="Times New Roman" w:hAnsi="Times New Roman" w:cs="Times New Roman"/>
          <w:color w:val="212121"/>
          <w:sz w:val="24"/>
          <w:szCs w:val="24"/>
          <w:lang w:val="en-US"/>
        </w:rPr>
        <w:t>or</w:t>
      </w:r>
      <w:r w:rsidRPr="002D3157">
        <w:rPr>
          <w:rFonts w:ascii="Times New Roman" w:hAnsi="Times New Roman" w:cs="Times New Roman"/>
          <w:color w:val="212121"/>
          <w:sz w:val="24"/>
          <w:szCs w:val="24"/>
          <w:lang w:val="en-US"/>
        </w:rPr>
        <w:t xml:space="preserve"> excellent. These views suggest that the rating scale is sufficient.</w:t>
      </w:r>
    </w:p>
    <w:p w14:paraId="669F8E15" w14:textId="77777777" w:rsidR="005254A4" w:rsidRPr="00513FD5" w:rsidRDefault="005254A4" w:rsidP="002B46D9">
      <w:pPr>
        <w:spacing w:after="0" w:line="480" w:lineRule="auto"/>
        <w:ind w:left="567" w:hanging="567"/>
        <w:jc w:val="center"/>
        <w:rPr>
          <w:rFonts w:ascii="Times New Roman" w:hAnsi="Times New Roman"/>
          <w:b/>
          <w:szCs w:val="24"/>
          <w:lang w:val="en-US"/>
        </w:rPr>
      </w:pPr>
      <w:r w:rsidRPr="00513FD5">
        <w:rPr>
          <w:rFonts w:ascii="Times New Roman" w:hAnsi="Times New Roman"/>
          <w:b/>
          <w:szCs w:val="24"/>
          <w:lang w:val="en-US"/>
        </w:rPr>
        <w:t>Discussion and Conclusion</w:t>
      </w:r>
    </w:p>
    <w:p w14:paraId="7FD45AD2" w14:textId="746B5C16" w:rsidR="007B5676" w:rsidRDefault="007B5676" w:rsidP="002B46D9">
      <w:pPr>
        <w:pStyle w:val="HTMLncedenBiimlendirilmi"/>
        <w:shd w:val="clear" w:color="auto" w:fill="FFFFFF"/>
        <w:tabs>
          <w:tab w:val="left" w:pos="709"/>
        </w:tabs>
        <w:spacing w:line="480" w:lineRule="auto"/>
        <w:ind w:firstLine="709"/>
        <w:jc w:val="both"/>
        <w:rPr>
          <w:rFonts w:ascii="Times New Roman" w:hAnsi="Times New Roman" w:cs="Times New Roman"/>
          <w:color w:val="212121"/>
          <w:sz w:val="24"/>
          <w:szCs w:val="24"/>
          <w:shd w:val="clear" w:color="auto" w:fill="FFFFFF"/>
          <w:lang w:val="en-US"/>
        </w:rPr>
      </w:pPr>
      <w:r w:rsidRPr="002D3157">
        <w:rPr>
          <w:rFonts w:ascii="Times New Roman" w:hAnsi="Times New Roman" w:cs="Times New Roman"/>
          <w:color w:val="212121"/>
          <w:sz w:val="24"/>
          <w:szCs w:val="24"/>
          <w:shd w:val="clear" w:color="auto" w:fill="FFFFFF"/>
          <w:lang w:val="en-US"/>
        </w:rPr>
        <w:t>The aim of the</w:t>
      </w:r>
      <w:r w:rsidR="00076736">
        <w:rPr>
          <w:rFonts w:ascii="Times New Roman" w:hAnsi="Times New Roman" w:cs="Times New Roman"/>
          <w:color w:val="212121"/>
          <w:sz w:val="24"/>
          <w:szCs w:val="24"/>
          <w:shd w:val="clear" w:color="auto" w:fill="FFFFFF"/>
          <w:lang w:val="en-US"/>
        </w:rPr>
        <w:t xml:space="preserve"> current</w:t>
      </w:r>
      <w:r w:rsidRPr="002D3157">
        <w:rPr>
          <w:rFonts w:ascii="Times New Roman" w:hAnsi="Times New Roman" w:cs="Times New Roman"/>
          <w:color w:val="212121"/>
          <w:sz w:val="24"/>
          <w:szCs w:val="24"/>
          <w:shd w:val="clear" w:color="auto" w:fill="FFFFFF"/>
          <w:lang w:val="en-US"/>
        </w:rPr>
        <w:t xml:space="preserve"> study </w:t>
      </w:r>
      <w:r w:rsidR="00076736">
        <w:rPr>
          <w:rFonts w:ascii="Times New Roman" w:hAnsi="Times New Roman" w:cs="Times New Roman"/>
          <w:color w:val="212121"/>
          <w:sz w:val="24"/>
          <w:szCs w:val="24"/>
          <w:shd w:val="clear" w:color="auto" w:fill="FFFFFF"/>
          <w:lang w:val="en-US"/>
        </w:rPr>
        <w:t>is</w:t>
      </w:r>
      <w:r w:rsidRPr="002D3157">
        <w:rPr>
          <w:rFonts w:ascii="Times New Roman" w:hAnsi="Times New Roman" w:cs="Times New Roman"/>
          <w:color w:val="212121"/>
          <w:sz w:val="24"/>
          <w:szCs w:val="24"/>
          <w:shd w:val="clear" w:color="auto" w:fill="FFFFFF"/>
          <w:lang w:val="en-US"/>
        </w:rPr>
        <w:t xml:space="preserve"> to adapt </w:t>
      </w:r>
      <w:r w:rsidR="00076736">
        <w:rPr>
          <w:rFonts w:ascii="Times New Roman" w:hAnsi="Times New Roman" w:cs="Times New Roman"/>
          <w:color w:val="212121"/>
          <w:sz w:val="24"/>
          <w:szCs w:val="24"/>
          <w:shd w:val="clear" w:color="auto" w:fill="FFFFFF"/>
          <w:lang w:val="en-US"/>
        </w:rPr>
        <w:t>MSEF</w:t>
      </w:r>
      <w:r w:rsidRPr="002D3157">
        <w:rPr>
          <w:rFonts w:ascii="Times New Roman" w:hAnsi="Times New Roman" w:cs="Times New Roman"/>
          <w:color w:val="212121"/>
          <w:sz w:val="24"/>
          <w:szCs w:val="24"/>
          <w:shd w:val="clear" w:color="auto" w:fill="FFFFFF"/>
          <w:lang w:val="en-US"/>
        </w:rPr>
        <w:t xml:space="preserve"> to Turkish</w:t>
      </w:r>
      <w:r w:rsidR="00076736">
        <w:rPr>
          <w:rFonts w:ascii="Times New Roman" w:hAnsi="Times New Roman" w:cs="Times New Roman"/>
          <w:color w:val="212121"/>
          <w:sz w:val="24"/>
          <w:szCs w:val="24"/>
          <w:shd w:val="clear" w:color="auto" w:fill="FFFFFF"/>
          <w:lang w:val="en-US"/>
        </w:rPr>
        <w:t xml:space="preserve"> culture. The MSEF</w:t>
      </w:r>
      <w:r w:rsidRPr="002D3157">
        <w:rPr>
          <w:rFonts w:ascii="Times New Roman" w:hAnsi="Times New Roman" w:cs="Times New Roman"/>
          <w:color w:val="212121"/>
          <w:sz w:val="24"/>
          <w:szCs w:val="24"/>
          <w:shd w:val="clear" w:color="auto" w:fill="FFFFFF"/>
          <w:lang w:val="en-US"/>
        </w:rPr>
        <w:t xml:space="preserve"> </w:t>
      </w:r>
      <w:r w:rsidR="00076736">
        <w:rPr>
          <w:rFonts w:ascii="Times New Roman" w:hAnsi="Times New Roman" w:cs="Times New Roman"/>
          <w:color w:val="212121"/>
          <w:sz w:val="24"/>
          <w:szCs w:val="24"/>
          <w:shd w:val="clear" w:color="auto" w:fill="FFFFFF"/>
          <w:lang w:val="en-US"/>
        </w:rPr>
        <w:t>can</w:t>
      </w:r>
      <w:r w:rsidRPr="002D3157">
        <w:rPr>
          <w:rFonts w:ascii="Times New Roman" w:hAnsi="Times New Roman" w:cs="Times New Roman"/>
          <w:color w:val="212121"/>
          <w:sz w:val="24"/>
          <w:szCs w:val="24"/>
          <w:shd w:val="clear" w:color="auto" w:fill="FFFFFF"/>
          <w:lang w:val="en-US"/>
        </w:rPr>
        <w:t xml:space="preserve"> be used in the evaluation of online course materials</w:t>
      </w:r>
      <w:r w:rsidR="00076736">
        <w:rPr>
          <w:rFonts w:ascii="Times New Roman" w:hAnsi="Times New Roman" w:cs="Times New Roman"/>
          <w:color w:val="212121"/>
          <w:sz w:val="24"/>
          <w:szCs w:val="24"/>
          <w:shd w:val="clear" w:color="auto" w:fill="FFFFFF"/>
          <w:lang w:val="en-US"/>
        </w:rPr>
        <w:t xml:space="preserve"> was adapted into Turkish culture</w:t>
      </w:r>
      <w:r w:rsidRPr="002D3157">
        <w:rPr>
          <w:rFonts w:ascii="Times New Roman" w:hAnsi="Times New Roman" w:cs="Times New Roman"/>
          <w:color w:val="212121"/>
          <w:sz w:val="24"/>
          <w:szCs w:val="24"/>
          <w:shd w:val="clear" w:color="auto" w:fill="FFFFFF"/>
          <w:lang w:val="en-US"/>
        </w:rPr>
        <w:t xml:space="preserve">. </w:t>
      </w:r>
      <w:r w:rsidR="00076736">
        <w:rPr>
          <w:rFonts w:ascii="Times New Roman" w:hAnsi="Times New Roman" w:cs="Times New Roman"/>
          <w:color w:val="212121"/>
          <w:sz w:val="24"/>
          <w:szCs w:val="24"/>
          <w:shd w:val="clear" w:color="auto" w:fill="FFFFFF"/>
          <w:lang w:val="en-US"/>
        </w:rPr>
        <w:t>In the translation step of</w:t>
      </w:r>
      <w:r w:rsidRPr="002D3157">
        <w:rPr>
          <w:rFonts w:ascii="Times New Roman" w:hAnsi="Times New Roman" w:cs="Times New Roman"/>
          <w:color w:val="212121"/>
          <w:sz w:val="24"/>
          <w:szCs w:val="24"/>
          <w:shd w:val="clear" w:color="auto" w:fill="FFFFFF"/>
          <w:lang w:val="en-US"/>
        </w:rPr>
        <w:t xml:space="preserve"> the adaptation process, </w:t>
      </w:r>
      <w:r w:rsidR="00076736">
        <w:rPr>
          <w:rFonts w:ascii="Times New Roman" w:hAnsi="Times New Roman" w:cs="Times New Roman"/>
          <w:color w:val="212121"/>
          <w:sz w:val="24"/>
          <w:szCs w:val="24"/>
          <w:shd w:val="clear" w:color="auto" w:fill="FFFFFF"/>
          <w:lang w:val="en-US"/>
        </w:rPr>
        <w:t>experts who are good in both languages were selected carefully</w:t>
      </w:r>
      <w:r w:rsidRPr="002D3157">
        <w:rPr>
          <w:rFonts w:ascii="Times New Roman" w:hAnsi="Times New Roman" w:cs="Times New Roman"/>
          <w:color w:val="212121"/>
          <w:sz w:val="24"/>
          <w:szCs w:val="24"/>
          <w:shd w:val="clear" w:color="auto" w:fill="FFFFFF"/>
          <w:lang w:val="en-US"/>
        </w:rPr>
        <w:t xml:space="preserve">. In addition, after the </w:t>
      </w:r>
      <w:r w:rsidR="00901046">
        <w:rPr>
          <w:rFonts w:ascii="Times New Roman" w:hAnsi="Times New Roman" w:cs="Times New Roman"/>
          <w:color w:val="212121"/>
          <w:sz w:val="24"/>
          <w:szCs w:val="24"/>
          <w:shd w:val="clear" w:color="auto" w:fill="FFFFFF"/>
          <w:lang w:val="en-US"/>
        </w:rPr>
        <w:t>translation</w:t>
      </w:r>
      <w:r w:rsidRPr="002D3157">
        <w:rPr>
          <w:rFonts w:ascii="Times New Roman" w:hAnsi="Times New Roman" w:cs="Times New Roman"/>
          <w:color w:val="212121"/>
          <w:sz w:val="24"/>
          <w:szCs w:val="24"/>
          <w:shd w:val="clear" w:color="auto" w:fill="FFFFFF"/>
          <w:lang w:val="en-US"/>
        </w:rPr>
        <w:t xml:space="preserve">, pilot </w:t>
      </w:r>
      <w:r w:rsidR="00901046">
        <w:rPr>
          <w:rFonts w:ascii="Times New Roman" w:hAnsi="Times New Roman" w:cs="Times New Roman"/>
          <w:color w:val="212121"/>
          <w:sz w:val="24"/>
          <w:szCs w:val="24"/>
          <w:shd w:val="clear" w:color="auto" w:fill="FFFFFF"/>
          <w:lang w:val="en-US"/>
        </w:rPr>
        <w:t xml:space="preserve">studies was performed </w:t>
      </w:r>
      <w:r w:rsidRPr="002D3157">
        <w:rPr>
          <w:rFonts w:ascii="Times New Roman" w:hAnsi="Times New Roman" w:cs="Times New Roman"/>
          <w:color w:val="212121"/>
          <w:sz w:val="24"/>
          <w:szCs w:val="24"/>
          <w:shd w:val="clear" w:color="auto" w:fill="FFFFFF"/>
          <w:lang w:val="en-US"/>
        </w:rPr>
        <w:t xml:space="preserve">and feedback </w:t>
      </w:r>
      <w:r w:rsidR="00901046">
        <w:rPr>
          <w:rFonts w:ascii="Times New Roman" w:hAnsi="Times New Roman" w:cs="Times New Roman"/>
          <w:color w:val="212121"/>
          <w:sz w:val="24"/>
          <w:szCs w:val="24"/>
          <w:shd w:val="clear" w:color="auto" w:fill="FFFFFF"/>
          <w:lang w:val="en-US"/>
        </w:rPr>
        <w:t xml:space="preserve">of pilot studies </w:t>
      </w:r>
      <w:r w:rsidRPr="002D3157">
        <w:rPr>
          <w:rFonts w:ascii="Times New Roman" w:hAnsi="Times New Roman" w:cs="Times New Roman"/>
          <w:color w:val="212121"/>
          <w:sz w:val="24"/>
          <w:szCs w:val="24"/>
          <w:shd w:val="clear" w:color="auto" w:fill="FFFFFF"/>
          <w:lang w:val="en-US"/>
        </w:rPr>
        <w:t>have been examined in detail</w:t>
      </w:r>
      <w:r w:rsidR="00901046">
        <w:rPr>
          <w:rFonts w:ascii="Times New Roman" w:hAnsi="Times New Roman" w:cs="Times New Roman"/>
          <w:color w:val="212121"/>
          <w:sz w:val="24"/>
          <w:szCs w:val="24"/>
          <w:shd w:val="clear" w:color="auto" w:fill="FFFFFF"/>
          <w:lang w:val="en-US"/>
        </w:rPr>
        <w:t>s</w:t>
      </w:r>
      <w:r w:rsidRPr="002D3157">
        <w:rPr>
          <w:rFonts w:ascii="Times New Roman" w:hAnsi="Times New Roman" w:cs="Times New Roman"/>
          <w:color w:val="212121"/>
          <w:sz w:val="24"/>
          <w:szCs w:val="24"/>
          <w:shd w:val="clear" w:color="auto" w:fill="FFFFFF"/>
          <w:lang w:val="en-US"/>
        </w:rPr>
        <w:t xml:space="preserve"> (</w:t>
      </w:r>
      <w:proofErr w:type="spellStart"/>
      <w:r w:rsidRPr="002D3157">
        <w:rPr>
          <w:rFonts w:ascii="Times New Roman" w:hAnsi="Times New Roman" w:cs="Times New Roman"/>
          <w:color w:val="212121"/>
          <w:sz w:val="24"/>
          <w:szCs w:val="24"/>
          <w:shd w:val="clear" w:color="auto" w:fill="FFFFFF"/>
          <w:lang w:val="en-US"/>
        </w:rPr>
        <w:t>Deniz</w:t>
      </w:r>
      <w:proofErr w:type="spellEnd"/>
      <w:r w:rsidRPr="002D3157">
        <w:rPr>
          <w:rFonts w:ascii="Times New Roman" w:hAnsi="Times New Roman" w:cs="Times New Roman"/>
          <w:color w:val="212121"/>
          <w:sz w:val="24"/>
          <w:szCs w:val="24"/>
          <w:shd w:val="clear" w:color="auto" w:fill="FFFFFF"/>
          <w:lang w:val="en-US"/>
        </w:rPr>
        <w:t>, 2007)</w:t>
      </w:r>
      <w:r w:rsidR="00901046">
        <w:rPr>
          <w:rFonts w:ascii="Times New Roman" w:hAnsi="Times New Roman" w:cs="Times New Roman"/>
          <w:color w:val="212121"/>
          <w:sz w:val="24"/>
          <w:szCs w:val="24"/>
          <w:shd w:val="clear" w:color="auto" w:fill="FFFFFF"/>
          <w:lang w:val="en-US"/>
        </w:rPr>
        <w:t xml:space="preserve"> to improve adapted form</w:t>
      </w:r>
      <w:r w:rsidRPr="002D3157">
        <w:rPr>
          <w:rFonts w:ascii="Times New Roman" w:hAnsi="Times New Roman" w:cs="Times New Roman"/>
          <w:color w:val="212121"/>
          <w:sz w:val="24"/>
          <w:szCs w:val="24"/>
          <w:shd w:val="clear" w:color="auto" w:fill="FFFFFF"/>
          <w:lang w:val="en-US"/>
        </w:rPr>
        <w:t xml:space="preserve">. </w:t>
      </w:r>
      <w:r w:rsidR="00901046">
        <w:rPr>
          <w:rFonts w:ascii="Times New Roman" w:hAnsi="Times New Roman" w:cs="Times New Roman"/>
          <w:color w:val="212121"/>
          <w:sz w:val="24"/>
          <w:szCs w:val="24"/>
          <w:shd w:val="clear" w:color="auto" w:fill="FFFFFF"/>
          <w:lang w:val="en-US"/>
        </w:rPr>
        <w:t>Finally MSEF could be adapted into Turkish culture with its 43 items as the original one.</w:t>
      </w:r>
      <w:r w:rsidRPr="002D3157">
        <w:rPr>
          <w:rFonts w:ascii="Times New Roman" w:hAnsi="Times New Roman" w:cs="Times New Roman"/>
          <w:color w:val="212121"/>
          <w:sz w:val="24"/>
          <w:szCs w:val="24"/>
          <w:shd w:val="clear" w:color="auto" w:fill="FFFFFF"/>
          <w:lang w:val="en-US"/>
        </w:rPr>
        <w:t xml:space="preserve"> Th</w:t>
      </w:r>
      <w:r w:rsidR="00901046">
        <w:rPr>
          <w:rFonts w:ascii="Times New Roman" w:hAnsi="Times New Roman" w:cs="Times New Roman"/>
          <w:color w:val="212121"/>
          <w:sz w:val="24"/>
          <w:szCs w:val="24"/>
          <w:shd w:val="clear" w:color="auto" w:fill="FFFFFF"/>
          <w:lang w:val="en-US"/>
        </w:rPr>
        <w:t>e</w:t>
      </w:r>
      <w:r w:rsidRPr="002D3157">
        <w:rPr>
          <w:rFonts w:ascii="Times New Roman" w:hAnsi="Times New Roman" w:cs="Times New Roman"/>
          <w:color w:val="212121"/>
          <w:sz w:val="24"/>
          <w:szCs w:val="24"/>
          <w:shd w:val="clear" w:color="auto" w:fill="FFFFFF"/>
          <w:lang w:val="en-US"/>
        </w:rPr>
        <w:t xml:space="preserve"> form contains four main </w:t>
      </w:r>
      <w:r w:rsidR="00901046">
        <w:rPr>
          <w:rFonts w:ascii="Times New Roman" w:hAnsi="Times New Roman" w:cs="Times New Roman"/>
          <w:color w:val="212121"/>
          <w:sz w:val="24"/>
          <w:szCs w:val="24"/>
          <w:shd w:val="clear" w:color="auto" w:fill="FFFFFF"/>
          <w:lang w:val="en-US"/>
        </w:rPr>
        <w:t>factors</w:t>
      </w:r>
      <w:r w:rsidRPr="002D3157">
        <w:rPr>
          <w:rFonts w:ascii="Times New Roman" w:hAnsi="Times New Roman" w:cs="Times New Roman"/>
          <w:color w:val="212121"/>
          <w:sz w:val="24"/>
          <w:szCs w:val="24"/>
          <w:shd w:val="clear" w:color="auto" w:fill="FFFFFF"/>
          <w:lang w:val="en-US"/>
        </w:rPr>
        <w:t xml:space="preserve">: "content", "student participation", "ease of use" and "design, aesthetics". The </w:t>
      </w:r>
      <w:r w:rsidR="00F213B6">
        <w:rPr>
          <w:rFonts w:ascii="Times New Roman" w:hAnsi="Times New Roman" w:cs="Times New Roman"/>
          <w:color w:val="212121"/>
          <w:sz w:val="24"/>
          <w:szCs w:val="24"/>
          <w:shd w:val="clear" w:color="auto" w:fill="FFFFFF"/>
          <w:lang w:val="en-US"/>
        </w:rPr>
        <w:t>views</w:t>
      </w:r>
      <w:r w:rsidRPr="002D3157">
        <w:rPr>
          <w:rFonts w:ascii="Times New Roman" w:hAnsi="Times New Roman" w:cs="Times New Roman"/>
          <w:color w:val="212121"/>
          <w:sz w:val="24"/>
          <w:szCs w:val="24"/>
          <w:shd w:val="clear" w:color="auto" w:fill="FFFFFF"/>
          <w:lang w:val="en-US"/>
        </w:rPr>
        <w:t xml:space="preserve"> of the teachers about the </w:t>
      </w:r>
      <w:r w:rsidR="00F213B6" w:rsidRPr="00F213B6">
        <w:rPr>
          <w:rFonts w:ascii="Times New Roman" w:hAnsi="Times New Roman" w:cs="Times New Roman"/>
          <w:color w:val="212121"/>
          <w:sz w:val="24"/>
          <w:szCs w:val="24"/>
          <w:shd w:val="clear" w:color="auto" w:fill="FFFFFF"/>
          <w:lang w:val="en-US"/>
        </w:rPr>
        <w:t>completeness, clarity and understandability, ease of use, logical order, and rating scaling</w:t>
      </w:r>
      <w:r w:rsidR="00F213B6">
        <w:rPr>
          <w:rFonts w:ascii="Times New Roman" w:hAnsi="Times New Roman" w:cs="Times New Roman"/>
          <w:color w:val="212121"/>
          <w:sz w:val="24"/>
          <w:szCs w:val="24"/>
          <w:shd w:val="clear" w:color="auto" w:fill="FFFFFF"/>
          <w:lang w:val="en-US"/>
        </w:rPr>
        <w:t xml:space="preserve"> of MSEF</w:t>
      </w:r>
      <w:r w:rsidR="00F213B6" w:rsidRPr="00F213B6">
        <w:rPr>
          <w:rFonts w:ascii="Times New Roman" w:hAnsi="Times New Roman" w:cs="Times New Roman"/>
          <w:color w:val="212121"/>
          <w:sz w:val="24"/>
          <w:szCs w:val="24"/>
          <w:shd w:val="clear" w:color="auto" w:fill="FFFFFF"/>
          <w:lang w:val="en-US"/>
        </w:rPr>
        <w:t xml:space="preserve"> </w:t>
      </w:r>
      <w:r w:rsidRPr="002D3157">
        <w:rPr>
          <w:rFonts w:ascii="Times New Roman" w:hAnsi="Times New Roman" w:cs="Times New Roman"/>
          <w:color w:val="212121"/>
          <w:sz w:val="24"/>
          <w:szCs w:val="24"/>
          <w:shd w:val="clear" w:color="auto" w:fill="FFFFFF"/>
          <w:lang w:val="en-US"/>
        </w:rPr>
        <w:t>were collected by applying a questionnaire (</w:t>
      </w:r>
      <w:proofErr w:type="spellStart"/>
      <w:r w:rsidRPr="002D3157">
        <w:rPr>
          <w:rFonts w:ascii="Times New Roman" w:hAnsi="Times New Roman" w:cs="Times New Roman"/>
          <w:color w:val="212121"/>
          <w:sz w:val="24"/>
          <w:szCs w:val="24"/>
          <w:shd w:val="clear" w:color="auto" w:fill="FFFFFF"/>
          <w:lang w:val="en-US"/>
        </w:rPr>
        <w:t>Herrring</w:t>
      </w:r>
      <w:proofErr w:type="spellEnd"/>
      <w:r w:rsidRPr="002D3157">
        <w:rPr>
          <w:rFonts w:ascii="Times New Roman" w:hAnsi="Times New Roman" w:cs="Times New Roman"/>
          <w:color w:val="212121"/>
          <w:sz w:val="24"/>
          <w:szCs w:val="24"/>
          <w:shd w:val="clear" w:color="auto" w:fill="FFFFFF"/>
          <w:lang w:val="en-US"/>
        </w:rPr>
        <w:t xml:space="preserve">, </w:t>
      </w:r>
      <w:proofErr w:type="spellStart"/>
      <w:r w:rsidRPr="002D3157">
        <w:rPr>
          <w:rFonts w:ascii="Times New Roman" w:hAnsi="Times New Roman" w:cs="Times New Roman"/>
          <w:color w:val="212121"/>
          <w:sz w:val="24"/>
          <w:szCs w:val="24"/>
          <w:shd w:val="clear" w:color="auto" w:fill="FFFFFF"/>
          <w:lang w:val="en-US"/>
        </w:rPr>
        <w:t>Notar</w:t>
      </w:r>
      <w:proofErr w:type="spellEnd"/>
      <w:r w:rsidRPr="002D3157">
        <w:rPr>
          <w:rFonts w:ascii="Times New Roman" w:hAnsi="Times New Roman" w:cs="Times New Roman"/>
          <w:color w:val="212121"/>
          <w:sz w:val="24"/>
          <w:szCs w:val="24"/>
          <w:shd w:val="clear" w:color="auto" w:fill="FFFFFF"/>
          <w:lang w:val="en-US"/>
        </w:rPr>
        <w:t xml:space="preserve"> and Wilson, 2005). According to the results</w:t>
      </w:r>
      <w:r w:rsidR="00F213B6">
        <w:rPr>
          <w:rFonts w:ascii="Times New Roman" w:hAnsi="Times New Roman" w:cs="Times New Roman"/>
          <w:color w:val="212121"/>
          <w:sz w:val="24"/>
          <w:szCs w:val="24"/>
          <w:shd w:val="clear" w:color="auto" w:fill="FFFFFF"/>
          <w:lang w:val="en-US"/>
        </w:rPr>
        <w:t xml:space="preserve"> derived from data collected with the questionnaire</w:t>
      </w:r>
      <w:r w:rsidRPr="002D3157">
        <w:rPr>
          <w:rFonts w:ascii="Times New Roman" w:hAnsi="Times New Roman" w:cs="Times New Roman"/>
          <w:color w:val="212121"/>
          <w:sz w:val="24"/>
          <w:szCs w:val="24"/>
          <w:shd w:val="clear" w:color="auto" w:fill="FFFFFF"/>
          <w:lang w:val="en-US"/>
        </w:rPr>
        <w:t xml:space="preserve">, </w:t>
      </w:r>
      <w:r w:rsidR="00F213B6">
        <w:rPr>
          <w:rFonts w:ascii="Times New Roman" w:hAnsi="Times New Roman" w:cs="Times New Roman"/>
          <w:color w:val="212121"/>
          <w:sz w:val="24"/>
          <w:szCs w:val="24"/>
          <w:shd w:val="clear" w:color="auto" w:fill="FFFFFF"/>
          <w:lang w:val="en-US"/>
        </w:rPr>
        <w:t>the adapted MSEF</w:t>
      </w:r>
      <w:r w:rsidRPr="002D3157">
        <w:rPr>
          <w:rFonts w:ascii="Times New Roman" w:hAnsi="Times New Roman" w:cs="Times New Roman"/>
          <w:color w:val="212121"/>
          <w:sz w:val="24"/>
          <w:szCs w:val="24"/>
          <w:shd w:val="clear" w:color="auto" w:fill="FFFFFF"/>
          <w:lang w:val="en-US"/>
        </w:rPr>
        <w:t xml:space="preserve"> is </w:t>
      </w:r>
      <w:r w:rsidR="00F213B6">
        <w:rPr>
          <w:rFonts w:ascii="Times New Roman" w:hAnsi="Times New Roman" w:cs="Times New Roman"/>
          <w:color w:val="212121"/>
          <w:sz w:val="24"/>
          <w:szCs w:val="24"/>
          <w:shd w:val="clear" w:color="auto" w:fill="FFFFFF"/>
          <w:lang w:val="en-US"/>
        </w:rPr>
        <w:t>sufficient</w:t>
      </w:r>
      <w:r w:rsidRPr="002D3157">
        <w:rPr>
          <w:rFonts w:ascii="Times New Roman" w:hAnsi="Times New Roman" w:cs="Times New Roman"/>
          <w:color w:val="212121"/>
          <w:sz w:val="24"/>
          <w:szCs w:val="24"/>
          <w:shd w:val="clear" w:color="auto" w:fill="FFFFFF"/>
          <w:lang w:val="en-US"/>
        </w:rPr>
        <w:t xml:space="preserve"> according to these qualities. </w:t>
      </w:r>
      <w:r w:rsidR="00624C8A">
        <w:rPr>
          <w:rFonts w:ascii="Times New Roman" w:hAnsi="Times New Roman" w:cs="Times New Roman"/>
          <w:color w:val="212121"/>
          <w:sz w:val="24"/>
          <w:szCs w:val="24"/>
          <w:shd w:val="clear" w:color="auto" w:fill="FFFFFF"/>
          <w:lang w:val="en-US"/>
        </w:rPr>
        <w:t>The form</w:t>
      </w:r>
      <w:r w:rsidRPr="002D3157">
        <w:rPr>
          <w:rFonts w:ascii="Times New Roman" w:hAnsi="Times New Roman" w:cs="Times New Roman"/>
          <w:color w:val="212121"/>
          <w:sz w:val="24"/>
          <w:szCs w:val="24"/>
          <w:shd w:val="clear" w:color="auto" w:fill="FFFFFF"/>
          <w:lang w:val="en-US"/>
        </w:rPr>
        <w:t xml:space="preserve"> can be used by all multimedia software users</w:t>
      </w:r>
      <w:r w:rsidR="00624C8A">
        <w:rPr>
          <w:rFonts w:ascii="Times New Roman" w:hAnsi="Times New Roman" w:cs="Times New Roman"/>
          <w:color w:val="212121"/>
          <w:sz w:val="24"/>
          <w:szCs w:val="24"/>
          <w:shd w:val="clear" w:color="auto" w:fill="FFFFFF"/>
          <w:lang w:val="en-US"/>
        </w:rPr>
        <w:t>, developers and also teachers</w:t>
      </w:r>
      <w:r w:rsidRPr="002D3157">
        <w:rPr>
          <w:rFonts w:ascii="Times New Roman" w:hAnsi="Times New Roman" w:cs="Times New Roman"/>
          <w:color w:val="212121"/>
          <w:sz w:val="24"/>
          <w:szCs w:val="24"/>
          <w:shd w:val="clear" w:color="auto" w:fill="FFFFFF"/>
          <w:lang w:val="en-US"/>
        </w:rPr>
        <w:t xml:space="preserve"> (</w:t>
      </w:r>
      <w:proofErr w:type="spellStart"/>
      <w:r w:rsidRPr="002D3157">
        <w:rPr>
          <w:rFonts w:ascii="Times New Roman" w:hAnsi="Times New Roman" w:cs="Times New Roman"/>
          <w:color w:val="212121"/>
          <w:sz w:val="24"/>
          <w:szCs w:val="24"/>
          <w:shd w:val="clear" w:color="auto" w:fill="FFFFFF"/>
          <w:lang w:val="en-US"/>
        </w:rPr>
        <w:t>Herrring</w:t>
      </w:r>
      <w:proofErr w:type="spellEnd"/>
      <w:r w:rsidRPr="002D3157">
        <w:rPr>
          <w:rFonts w:ascii="Times New Roman" w:hAnsi="Times New Roman" w:cs="Times New Roman"/>
          <w:color w:val="212121"/>
          <w:sz w:val="24"/>
          <w:szCs w:val="24"/>
          <w:shd w:val="clear" w:color="auto" w:fill="FFFFFF"/>
          <w:lang w:val="en-US"/>
        </w:rPr>
        <w:t xml:space="preserve">, </w:t>
      </w:r>
      <w:proofErr w:type="spellStart"/>
      <w:r w:rsidRPr="002D3157">
        <w:rPr>
          <w:rFonts w:ascii="Times New Roman" w:hAnsi="Times New Roman" w:cs="Times New Roman"/>
          <w:color w:val="212121"/>
          <w:sz w:val="24"/>
          <w:szCs w:val="24"/>
          <w:shd w:val="clear" w:color="auto" w:fill="FFFFFF"/>
          <w:lang w:val="en-US"/>
        </w:rPr>
        <w:t>Notar</w:t>
      </w:r>
      <w:proofErr w:type="spellEnd"/>
      <w:r w:rsidRPr="002D3157">
        <w:rPr>
          <w:rFonts w:ascii="Times New Roman" w:hAnsi="Times New Roman" w:cs="Times New Roman"/>
          <w:color w:val="212121"/>
          <w:sz w:val="24"/>
          <w:szCs w:val="24"/>
          <w:shd w:val="clear" w:color="auto" w:fill="FFFFFF"/>
          <w:lang w:val="en-US"/>
        </w:rPr>
        <w:t xml:space="preserve"> and Wilson, 2005).</w:t>
      </w:r>
      <w:r w:rsidR="00624C8A">
        <w:rPr>
          <w:rFonts w:ascii="Times New Roman" w:hAnsi="Times New Roman" w:cs="Times New Roman"/>
          <w:color w:val="212121"/>
          <w:sz w:val="24"/>
          <w:szCs w:val="24"/>
          <w:shd w:val="clear" w:color="auto" w:fill="FFFFFF"/>
          <w:lang w:val="en-US"/>
        </w:rPr>
        <w:t xml:space="preserve"> The form may be helpful in developing or selecting</w:t>
      </w:r>
      <w:r w:rsidRPr="002D3157">
        <w:rPr>
          <w:rFonts w:ascii="Times New Roman" w:hAnsi="Times New Roman" w:cs="Times New Roman"/>
          <w:color w:val="212121"/>
          <w:sz w:val="24"/>
          <w:szCs w:val="24"/>
          <w:shd w:val="clear" w:color="auto" w:fill="FFFFFF"/>
          <w:lang w:val="en-US"/>
        </w:rPr>
        <w:t xml:space="preserve"> </w:t>
      </w:r>
      <w:r w:rsidR="00624C8A">
        <w:rPr>
          <w:rFonts w:ascii="Times New Roman" w:hAnsi="Times New Roman" w:cs="Times New Roman"/>
          <w:color w:val="212121"/>
          <w:sz w:val="24"/>
          <w:szCs w:val="24"/>
          <w:shd w:val="clear" w:color="auto" w:fill="FFFFFF"/>
          <w:lang w:val="en-US"/>
        </w:rPr>
        <w:t>process of m</w:t>
      </w:r>
      <w:r w:rsidRPr="002D3157">
        <w:rPr>
          <w:rFonts w:ascii="Times New Roman" w:hAnsi="Times New Roman" w:cs="Times New Roman"/>
          <w:color w:val="212121"/>
          <w:sz w:val="24"/>
          <w:szCs w:val="24"/>
          <w:shd w:val="clear" w:color="auto" w:fill="FFFFFF"/>
          <w:lang w:val="en-US"/>
        </w:rPr>
        <w:t xml:space="preserve">ultimedia software, educational software, </w:t>
      </w:r>
      <w:r w:rsidR="00624C8A">
        <w:rPr>
          <w:rFonts w:ascii="Times New Roman" w:hAnsi="Times New Roman" w:cs="Times New Roman"/>
          <w:color w:val="212121"/>
          <w:sz w:val="24"/>
          <w:szCs w:val="24"/>
          <w:shd w:val="clear" w:color="auto" w:fill="FFFFFF"/>
          <w:lang w:val="en-US"/>
        </w:rPr>
        <w:t xml:space="preserve">and </w:t>
      </w:r>
      <w:r w:rsidRPr="002D3157">
        <w:rPr>
          <w:rFonts w:ascii="Times New Roman" w:hAnsi="Times New Roman" w:cs="Times New Roman"/>
          <w:color w:val="212121"/>
          <w:sz w:val="24"/>
          <w:szCs w:val="24"/>
          <w:shd w:val="clear" w:color="auto" w:fill="FFFFFF"/>
          <w:lang w:val="en-US"/>
        </w:rPr>
        <w:t>online course materials.</w:t>
      </w:r>
    </w:p>
    <w:p w14:paraId="77A8C10E" w14:textId="77777777" w:rsidR="00DE2086" w:rsidRPr="00DB2BDA" w:rsidRDefault="00DE2086" w:rsidP="00DE2086">
      <w:pPr>
        <w:pStyle w:val="ResimYazs"/>
        <w:tabs>
          <w:tab w:val="left" w:pos="709"/>
        </w:tabs>
        <w:jc w:val="center"/>
        <w:rPr>
          <w:rFonts w:ascii="Times New Roman" w:eastAsia="Calibri" w:hAnsi="Times New Roman"/>
          <w:bCs w:val="0"/>
          <w:color w:val="auto"/>
          <w:sz w:val="24"/>
          <w:szCs w:val="24"/>
          <w:lang w:eastAsia="en-US"/>
        </w:rPr>
      </w:pPr>
      <w:r w:rsidRPr="00DB2BDA">
        <w:rPr>
          <w:rFonts w:ascii="Times New Roman" w:hAnsi="Times New Roman"/>
          <w:color w:val="auto"/>
          <w:sz w:val="24"/>
          <w:szCs w:val="24"/>
        </w:rPr>
        <w:t>Ek 1. Multimedya Yazılımı Değerlendirme Formu</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08"/>
        <w:gridCol w:w="20"/>
        <w:gridCol w:w="267"/>
        <w:gridCol w:w="713"/>
        <w:gridCol w:w="12"/>
        <w:gridCol w:w="138"/>
        <w:gridCol w:w="864"/>
      </w:tblGrid>
      <w:tr w:rsidR="00DE2086" w:rsidRPr="00DB2BDA" w14:paraId="3688A3BB" w14:textId="77777777" w:rsidTr="00D420BA">
        <w:trPr>
          <w:trHeight w:val="268"/>
        </w:trPr>
        <w:tc>
          <w:tcPr>
            <w:tcW w:w="9332" w:type="dxa"/>
            <w:gridSpan w:val="8"/>
          </w:tcPr>
          <w:p w14:paraId="20033804" w14:textId="77777777" w:rsidR="00DE2086" w:rsidRPr="00DB2BDA" w:rsidRDefault="00DE2086" w:rsidP="00D420BA">
            <w:pPr>
              <w:tabs>
                <w:tab w:val="left" w:pos="709"/>
              </w:tabs>
              <w:spacing w:after="0" w:line="240" w:lineRule="auto"/>
              <w:jc w:val="center"/>
              <w:rPr>
                <w:rFonts w:ascii="Times New Roman" w:eastAsia="Calibri" w:hAnsi="Times New Roman"/>
                <w:szCs w:val="24"/>
              </w:rPr>
            </w:pPr>
            <w:r w:rsidRPr="00DB2BDA">
              <w:rPr>
                <w:rFonts w:ascii="Times New Roman" w:eastAsia="Calibri" w:hAnsi="Times New Roman"/>
                <w:b/>
                <w:szCs w:val="24"/>
              </w:rPr>
              <w:lastRenderedPageBreak/>
              <w:t>Multimedya Yazılımı Değerlendirme Formu</w:t>
            </w:r>
          </w:p>
        </w:tc>
      </w:tr>
      <w:tr w:rsidR="00DE2086" w:rsidRPr="00DB2BDA" w14:paraId="0B176102" w14:textId="77777777" w:rsidTr="00D420BA">
        <w:trPr>
          <w:trHeight w:val="268"/>
        </w:trPr>
        <w:tc>
          <w:tcPr>
            <w:tcW w:w="3510" w:type="dxa"/>
            <w:vAlign w:val="center"/>
          </w:tcPr>
          <w:p w14:paraId="32FE1234"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bCs/>
                <w:szCs w:val="24"/>
              </w:rPr>
            </w:pPr>
          </w:p>
        </w:tc>
        <w:tc>
          <w:tcPr>
            <w:tcW w:w="5822" w:type="dxa"/>
            <w:gridSpan w:val="7"/>
            <w:vAlign w:val="center"/>
          </w:tcPr>
          <w:p w14:paraId="580D237D"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2B868105" w14:textId="77777777" w:rsidTr="00D420BA">
        <w:trPr>
          <w:trHeight w:val="268"/>
        </w:trPr>
        <w:tc>
          <w:tcPr>
            <w:tcW w:w="3510" w:type="dxa"/>
            <w:vAlign w:val="center"/>
          </w:tcPr>
          <w:p w14:paraId="1AF1411A"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r w:rsidRPr="00DB2BDA">
              <w:rPr>
                <w:rFonts w:ascii="Times New Roman" w:eastAsia="Calibri" w:hAnsi="Times New Roman"/>
                <w:b/>
                <w:bCs/>
                <w:szCs w:val="24"/>
              </w:rPr>
              <w:t>Branşınız</w:t>
            </w:r>
            <w:r w:rsidRPr="00DB2BDA">
              <w:rPr>
                <w:rFonts w:ascii="Times New Roman" w:eastAsia="Calibri" w:hAnsi="Times New Roman"/>
                <w:b/>
                <w:bCs/>
                <w:szCs w:val="24"/>
              </w:rPr>
              <w:tab/>
            </w:r>
          </w:p>
        </w:tc>
        <w:tc>
          <w:tcPr>
            <w:tcW w:w="5822" w:type="dxa"/>
            <w:gridSpan w:val="7"/>
            <w:vAlign w:val="center"/>
          </w:tcPr>
          <w:p w14:paraId="345B3ED7"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79C16547" w14:textId="77777777" w:rsidTr="00D420BA">
        <w:trPr>
          <w:trHeight w:val="268"/>
        </w:trPr>
        <w:tc>
          <w:tcPr>
            <w:tcW w:w="3510" w:type="dxa"/>
            <w:vAlign w:val="center"/>
          </w:tcPr>
          <w:p w14:paraId="62105828"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bCs/>
                <w:szCs w:val="24"/>
              </w:rPr>
            </w:pPr>
            <w:r w:rsidRPr="00DB2BDA">
              <w:rPr>
                <w:rFonts w:ascii="Times New Roman" w:eastAsia="Calibri" w:hAnsi="Times New Roman"/>
                <w:b/>
                <w:bCs/>
                <w:szCs w:val="24"/>
              </w:rPr>
              <w:t>Yazılımın Türü (Metin, video, ses animasyon, grafik, sunu, canlandırma vb.)</w:t>
            </w:r>
          </w:p>
        </w:tc>
        <w:tc>
          <w:tcPr>
            <w:tcW w:w="5822" w:type="dxa"/>
            <w:gridSpan w:val="7"/>
            <w:vAlign w:val="center"/>
          </w:tcPr>
          <w:p w14:paraId="2812F157"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715BAF7C" w14:textId="77777777" w:rsidTr="00D420BA">
        <w:trPr>
          <w:trHeight w:val="268"/>
        </w:trPr>
        <w:tc>
          <w:tcPr>
            <w:tcW w:w="3510" w:type="dxa"/>
            <w:vAlign w:val="center"/>
          </w:tcPr>
          <w:p w14:paraId="0B574A5C" w14:textId="77777777" w:rsidR="00DE2086" w:rsidRPr="00DB2BDA" w:rsidRDefault="00DE2086" w:rsidP="00D420BA">
            <w:pPr>
              <w:tabs>
                <w:tab w:val="left" w:pos="709"/>
              </w:tabs>
              <w:autoSpaceDE w:val="0"/>
              <w:autoSpaceDN w:val="0"/>
              <w:adjustRightInd w:val="0"/>
              <w:spacing w:after="0" w:line="240" w:lineRule="auto"/>
              <w:jc w:val="left"/>
              <w:rPr>
                <w:rFonts w:ascii="Times New Roman" w:eastAsia="Calibri" w:hAnsi="Times New Roman"/>
                <w:b/>
                <w:szCs w:val="24"/>
              </w:rPr>
            </w:pPr>
            <w:r w:rsidRPr="00DB2BDA">
              <w:rPr>
                <w:rFonts w:ascii="Times New Roman" w:eastAsia="Calibri" w:hAnsi="Times New Roman"/>
                <w:b/>
                <w:szCs w:val="24"/>
              </w:rPr>
              <w:t>Yazılım için uygun sınıf düzeyi</w:t>
            </w:r>
          </w:p>
        </w:tc>
        <w:tc>
          <w:tcPr>
            <w:tcW w:w="5822" w:type="dxa"/>
            <w:gridSpan w:val="7"/>
            <w:vAlign w:val="center"/>
          </w:tcPr>
          <w:p w14:paraId="2ECC5EC0"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61DD839A" w14:textId="77777777" w:rsidTr="00D420BA">
        <w:trPr>
          <w:trHeight w:val="272"/>
        </w:trPr>
        <w:tc>
          <w:tcPr>
            <w:tcW w:w="3510" w:type="dxa"/>
            <w:vAlign w:val="center"/>
          </w:tcPr>
          <w:p w14:paraId="656809AD"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r w:rsidRPr="00DB2BDA">
              <w:rPr>
                <w:rFonts w:ascii="Times New Roman" w:eastAsia="Calibri" w:hAnsi="Times New Roman"/>
                <w:b/>
                <w:szCs w:val="24"/>
              </w:rPr>
              <w:t>Yazılımın konusu</w:t>
            </w:r>
          </w:p>
        </w:tc>
        <w:tc>
          <w:tcPr>
            <w:tcW w:w="5822" w:type="dxa"/>
            <w:gridSpan w:val="7"/>
            <w:vAlign w:val="center"/>
          </w:tcPr>
          <w:p w14:paraId="634825C3" w14:textId="77777777" w:rsidR="00DE2086" w:rsidRPr="00DB2BDA" w:rsidRDefault="00DE2086" w:rsidP="00D420BA">
            <w:pPr>
              <w:tabs>
                <w:tab w:val="left" w:pos="709"/>
              </w:tabs>
              <w:autoSpaceDE w:val="0"/>
              <w:autoSpaceDN w:val="0"/>
              <w:adjustRightInd w:val="0"/>
              <w:spacing w:after="0" w:line="240" w:lineRule="auto"/>
              <w:rPr>
                <w:rFonts w:ascii="Times New Roman" w:eastAsia="Calibri" w:hAnsi="Times New Roman"/>
                <w:b/>
                <w:szCs w:val="24"/>
              </w:rPr>
            </w:pPr>
          </w:p>
        </w:tc>
      </w:tr>
      <w:tr w:rsidR="00DE2086" w:rsidRPr="00DB2BDA" w14:paraId="3C46FA76" w14:textId="77777777" w:rsidTr="00D420BA">
        <w:trPr>
          <w:trHeight w:val="124"/>
        </w:trPr>
        <w:tc>
          <w:tcPr>
            <w:tcW w:w="7318" w:type="dxa"/>
            <w:gridSpan w:val="2"/>
            <w:vAlign w:val="center"/>
          </w:tcPr>
          <w:p w14:paraId="0A0E9C04"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İçerik</w:t>
            </w:r>
          </w:p>
        </w:tc>
        <w:tc>
          <w:tcPr>
            <w:tcW w:w="1000" w:type="dxa"/>
            <w:gridSpan w:val="3"/>
            <w:vAlign w:val="center"/>
          </w:tcPr>
          <w:p w14:paraId="6D83FC9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Evet/E</w:t>
            </w:r>
          </w:p>
        </w:tc>
        <w:tc>
          <w:tcPr>
            <w:tcW w:w="1014" w:type="dxa"/>
            <w:gridSpan w:val="3"/>
            <w:vAlign w:val="center"/>
          </w:tcPr>
          <w:p w14:paraId="7B7E6DCB"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Hayır/H</w:t>
            </w:r>
          </w:p>
        </w:tc>
      </w:tr>
      <w:tr w:rsidR="00DE2086" w:rsidRPr="00DB2BDA" w14:paraId="2C83A6A1" w14:textId="77777777" w:rsidTr="00D420BA">
        <w:trPr>
          <w:trHeight w:val="284"/>
        </w:trPr>
        <w:tc>
          <w:tcPr>
            <w:tcW w:w="7318" w:type="dxa"/>
            <w:gridSpan w:val="2"/>
          </w:tcPr>
          <w:p w14:paraId="0A034222"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hedef ve kazanımlara uygun mu?</w:t>
            </w:r>
          </w:p>
        </w:tc>
        <w:tc>
          <w:tcPr>
            <w:tcW w:w="1000" w:type="dxa"/>
            <w:gridSpan w:val="3"/>
          </w:tcPr>
          <w:p w14:paraId="3A0CCDD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1841B9D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09EEA8D" w14:textId="77777777" w:rsidTr="00D420BA">
        <w:trPr>
          <w:trHeight w:val="260"/>
        </w:trPr>
        <w:tc>
          <w:tcPr>
            <w:tcW w:w="7318" w:type="dxa"/>
            <w:gridSpan w:val="2"/>
          </w:tcPr>
          <w:p w14:paraId="519C3E70"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hedef kitleye uygun mu?</w:t>
            </w:r>
          </w:p>
        </w:tc>
        <w:tc>
          <w:tcPr>
            <w:tcW w:w="1000" w:type="dxa"/>
            <w:gridSpan w:val="3"/>
          </w:tcPr>
          <w:p w14:paraId="7214214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094CC14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69FB5D1" w14:textId="77777777" w:rsidTr="00D420BA">
        <w:trPr>
          <w:trHeight w:val="278"/>
        </w:trPr>
        <w:tc>
          <w:tcPr>
            <w:tcW w:w="7318" w:type="dxa"/>
            <w:gridSpan w:val="2"/>
          </w:tcPr>
          <w:p w14:paraId="4B98FA70"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doğru mu?</w:t>
            </w:r>
          </w:p>
        </w:tc>
        <w:tc>
          <w:tcPr>
            <w:tcW w:w="1000" w:type="dxa"/>
            <w:gridSpan w:val="3"/>
          </w:tcPr>
          <w:p w14:paraId="46CC8503"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2F17944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8703B6A" w14:textId="77777777" w:rsidTr="00D420BA">
        <w:trPr>
          <w:trHeight w:val="140"/>
        </w:trPr>
        <w:tc>
          <w:tcPr>
            <w:tcW w:w="7318" w:type="dxa"/>
            <w:gridSpan w:val="2"/>
          </w:tcPr>
          <w:p w14:paraId="280EE6D9"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güncel mi?</w:t>
            </w:r>
          </w:p>
        </w:tc>
        <w:tc>
          <w:tcPr>
            <w:tcW w:w="1000" w:type="dxa"/>
            <w:gridSpan w:val="3"/>
          </w:tcPr>
          <w:p w14:paraId="5EBAD71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40DA7967"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A63B88F" w14:textId="77777777" w:rsidTr="00D420BA">
        <w:trPr>
          <w:trHeight w:val="140"/>
        </w:trPr>
        <w:tc>
          <w:tcPr>
            <w:tcW w:w="7318" w:type="dxa"/>
            <w:gridSpan w:val="2"/>
          </w:tcPr>
          <w:p w14:paraId="24A4009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İçeriğe yer vermede önyargı/taraflılık var mı?*</w:t>
            </w:r>
          </w:p>
        </w:tc>
        <w:tc>
          <w:tcPr>
            <w:tcW w:w="1000" w:type="dxa"/>
            <w:gridSpan w:val="3"/>
          </w:tcPr>
          <w:p w14:paraId="42B670D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6C141B2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99DCFE5" w14:textId="77777777" w:rsidTr="00D420BA">
        <w:trPr>
          <w:trHeight w:val="140"/>
        </w:trPr>
        <w:tc>
          <w:tcPr>
            <w:tcW w:w="7318" w:type="dxa"/>
            <w:gridSpan w:val="2"/>
          </w:tcPr>
          <w:p w14:paraId="3EAC21B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İçerikte derinlemesine, güvenilir ve geçerli bilgiler var mı?</w:t>
            </w:r>
          </w:p>
        </w:tc>
        <w:tc>
          <w:tcPr>
            <w:tcW w:w="1000" w:type="dxa"/>
            <w:gridSpan w:val="3"/>
          </w:tcPr>
          <w:p w14:paraId="6C9716B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B4E65A1"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462D6A1" w14:textId="77777777" w:rsidTr="00D420BA">
        <w:trPr>
          <w:trHeight w:val="158"/>
        </w:trPr>
        <w:tc>
          <w:tcPr>
            <w:tcW w:w="7318" w:type="dxa"/>
            <w:gridSpan w:val="2"/>
          </w:tcPr>
          <w:p w14:paraId="063D4828"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konuyu ilgi çekici, canlı ve etkili bir biçimde yansıtıyor mu?</w:t>
            </w:r>
          </w:p>
        </w:tc>
        <w:tc>
          <w:tcPr>
            <w:tcW w:w="1000" w:type="dxa"/>
            <w:gridSpan w:val="3"/>
          </w:tcPr>
          <w:p w14:paraId="7805D05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12168116"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1BCF5E4" w14:textId="77777777" w:rsidTr="00D420BA">
        <w:trPr>
          <w:trHeight w:val="158"/>
        </w:trPr>
        <w:tc>
          <w:tcPr>
            <w:tcW w:w="7318" w:type="dxa"/>
            <w:gridSpan w:val="2"/>
          </w:tcPr>
          <w:p w14:paraId="5ED0835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EBA standartları ile uyumlu mu?</w:t>
            </w:r>
          </w:p>
        </w:tc>
        <w:tc>
          <w:tcPr>
            <w:tcW w:w="1000" w:type="dxa"/>
            <w:gridSpan w:val="3"/>
          </w:tcPr>
          <w:p w14:paraId="004BFBA0"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E00DA20"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BA19718" w14:textId="77777777" w:rsidTr="00D420BA">
        <w:trPr>
          <w:trHeight w:val="176"/>
        </w:trPr>
        <w:tc>
          <w:tcPr>
            <w:tcW w:w="7318" w:type="dxa"/>
            <w:gridSpan w:val="2"/>
          </w:tcPr>
          <w:p w14:paraId="4931DBD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Eğitim hedefleri açıkça belirtilmiş mi?</w:t>
            </w:r>
          </w:p>
        </w:tc>
        <w:tc>
          <w:tcPr>
            <w:tcW w:w="1000" w:type="dxa"/>
            <w:gridSpan w:val="3"/>
          </w:tcPr>
          <w:p w14:paraId="18CC4AF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7064872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D0E0AD2" w14:textId="77777777" w:rsidTr="00D420BA">
        <w:trPr>
          <w:trHeight w:val="208"/>
        </w:trPr>
        <w:tc>
          <w:tcPr>
            <w:tcW w:w="7318" w:type="dxa"/>
            <w:gridSpan w:val="2"/>
          </w:tcPr>
          <w:p w14:paraId="612E48E9"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Yazılımın içeriği belirli bir öğrenme alanına dayanıyor mu?</w:t>
            </w:r>
          </w:p>
        </w:tc>
        <w:tc>
          <w:tcPr>
            <w:tcW w:w="1000" w:type="dxa"/>
            <w:gridSpan w:val="3"/>
          </w:tcPr>
          <w:p w14:paraId="47B000A4"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46155FE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D5FC9E8" w14:textId="77777777" w:rsidTr="00D420BA">
        <w:trPr>
          <w:trHeight w:val="213"/>
        </w:trPr>
        <w:tc>
          <w:tcPr>
            <w:tcW w:w="7318" w:type="dxa"/>
            <w:gridSpan w:val="2"/>
          </w:tcPr>
          <w:p w14:paraId="5EC2009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zorluk seviyeleri sunuyor mu?</w:t>
            </w:r>
          </w:p>
        </w:tc>
        <w:tc>
          <w:tcPr>
            <w:tcW w:w="1000" w:type="dxa"/>
            <w:gridSpan w:val="3"/>
          </w:tcPr>
          <w:p w14:paraId="539C923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14" w:type="dxa"/>
            <w:gridSpan w:val="3"/>
          </w:tcPr>
          <w:p w14:paraId="38A141A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8DCC416" w14:textId="77777777" w:rsidTr="00D420BA">
        <w:trPr>
          <w:trHeight w:val="577"/>
        </w:trPr>
        <w:tc>
          <w:tcPr>
            <w:tcW w:w="9332" w:type="dxa"/>
            <w:gridSpan w:val="8"/>
            <w:vAlign w:val="center"/>
          </w:tcPr>
          <w:p w14:paraId="7ED18BE4"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47F09606"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73B8491B"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7FD98458" w14:textId="77777777" w:rsidR="00DE2086" w:rsidRDefault="00DE2086" w:rsidP="00D420BA">
            <w:pPr>
              <w:tabs>
                <w:tab w:val="left" w:pos="709"/>
              </w:tabs>
              <w:spacing w:after="0" w:line="240" w:lineRule="auto"/>
              <w:rPr>
                <w:rFonts w:ascii="Times New Roman" w:eastAsia="Calibri" w:hAnsi="Times New Roman"/>
                <w:b/>
                <w:szCs w:val="24"/>
              </w:rPr>
            </w:pPr>
          </w:p>
          <w:p w14:paraId="56B727C4" w14:textId="77777777" w:rsidR="00DE2086" w:rsidRDefault="00DE2086" w:rsidP="00D420BA">
            <w:pPr>
              <w:tabs>
                <w:tab w:val="left" w:pos="709"/>
              </w:tabs>
              <w:spacing w:after="0" w:line="240" w:lineRule="auto"/>
              <w:rPr>
                <w:rFonts w:ascii="Times New Roman" w:eastAsia="Calibri" w:hAnsi="Times New Roman"/>
                <w:b/>
                <w:szCs w:val="24"/>
              </w:rPr>
            </w:pPr>
          </w:p>
          <w:p w14:paraId="4B7D7786" w14:textId="77777777" w:rsidR="00DE2086" w:rsidRPr="00DB2BDA" w:rsidRDefault="00DE2086" w:rsidP="00D420BA">
            <w:pPr>
              <w:tabs>
                <w:tab w:val="left" w:pos="709"/>
              </w:tabs>
              <w:spacing w:after="0" w:line="240" w:lineRule="auto"/>
              <w:rPr>
                <w:rFonts w:ascii="Times New Roman" w:eastAsia="Calibri" w:hAnsi="Times New Roman"/>
                <w:b/>
                <w:szCs w:val="24"/>
              </w:rPr>
            </w:pPr>
          </w:p>
          <w:p w14:paraId="275F2A0C"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B24E5A1" w14:textId="77777777" w:rsidTr="00D420BA">
        <w:trPr>
          <w:trHeight w:val="202"/>
        </w:trPr>
        <w:tc>
          <w:tcPr>
            <w:tcW w:w="7338" w:type="dxa"/>
            <w:gridSpan w:val="3"/>
          </w:tcPr>
          <w:p w14:paraId="185B3C8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Öğrenci Katılımı</w:t>
            </w:r>
          </w:p>
        </w:tc>
        <w:tc>
          <w:tcPr>
            <w:tcW w:w="992" w:type="dxa"/>
            <w:gridSpan w:val="3"/>
            <w:vAlign w:val="center"/>
          </w:tcPr>
          <w:p w14:paraId="7F2E249D"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1002" w:type="dxa"/>
            <w:gridSpan w:val="2"/>
            <w:vAlign w:val="center"/>
          </w:tcPr>
          <w:p w14:paraId="283F9ADD"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79F7D8AE" w14:textId="77777777" w:rsidTr="00D420BA">
        <w:trPr>
          <w:trHeight w:val="220"/>
        </w:trPr>
        <w:tc>
          <w:tcPr>
            <w:tcW w:w="7338" w:type="dxa"/>
            <w:gridSpan w:val="3"/>
          </w:tcPr>
          <w:p w14:paraId="418A270E"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kaliteli etkileşim sunuyor mu?</w:t>
            </w:r>
          </w:p>
        </w:tc>
        <w:tc>
          <w:tcPr>
            <w:tcW w:w="992" w:type="dxa"/>
            <w:gridSpan w:val="3"/>
          </w:tcPr>
          <w:p w14:paraId="6C092E8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02" w:type="dxa"/>
            <w:gridSpan w:val="2"/>
          </w:tcPr>
          <w:p w14:paraId="374C020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1B3FA77" w14:textId="77777777" w:rsidTr="00D420BA">
        <w:trPr>
          <w:trHeight w:val="252"/>
        </w:trPr>
        <w:tc>
          <w:tcPr>
            <w:tcW w:w="7338" w:type="dxa"/>
            <w:gridSpan w:val="3"/>
          </w:tcPr>
          <w:p w14:paraId="3440863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İçerik üst düzey düşünmeyi destekliyor mu?</w:t>
            </w:r>
          </w:p>
        </w:tc>
        <w:tc>
          <w:tcPr>
            <w:tcW w:w="992" w:type="dxa"/>
            <w:gridSpan w:val="3"/>
          </w:tcPr>
          <w:p w14:paraId="2A6ADC4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1002" w:type="dxa"/>
            <w:gridSpan w:val="2"/>
          </w:tcPr>
          <w:p w14:paraId="60907A6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D8B251D" w14:textId="77777777" w:rsidTr="00D420BA">
        <w:trPr>
          <w:trHeight w:val="354"/>
        </w:trPr>
        <w:tc>
          <w:tcPr>
            <w:tcW w:w="9332" w:type="dxa"/>
            <w:gridSpan w:val="8"/>
            <w:vAlign w:val="center"/>
          </w:tcPr>
          <w:p w14:paraId="109C5A2F"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593C845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01AD80C2" w14:textId="77777777" w:rsidR="00DE2086" w:rsidRDefault="00DE2086" w:rsidP="00D420BA">
            <w:pPr>
              <w:tabs>
                <w:tab w:val="left" w:pos="709"/>
              </w:tabs>
              <w:spacing w:after="0" w:line="240" w:lineRule="auto"/>
              <w:rPr>
                <w:rFonts w:ascii="Times New Roman" w:eastAsia="Calibri" w:hAnsi="Times New Roman"/>
                <w:szCs w:val="24"/>
              </w:rPr>
            </w:pPr>
          </w:p>
          <w:p w14:paraId="783137B6" w14:textId="77777777" w:rsidR="00DE2086" w:rsidRPr="00DB2BDA" w:rsidRDefault="00DE2086" w:rsidP="00D420BA">
            <w:pPr>
              <w:tabs>
                <w:tab w:val="left" w:pos="709"/>
              </w:tabs>
              <w:spacing w:after="0" w:line="240" w:lineRule="auto"/>
              <w:rPr>
                <w:rFonts w:ascii="Times New Roman" w:eastAsia="Calibri" w:hAnsi="Times New Roman"/>
                <w:szCs w:val="24"/>
              </w:rPr>
            </w:pPr>
          </w:p>
          <w:p w14:paraId="13334BE4" w14:textId="77777777" w:rsidR="00DE2086" w:rsidRDefault="00DE2086" w:rsidP="00D420BA">
            <w:pPr>
              <w:tabs>
                <w:tab w:val="left" w:pos="709"/>
              </w:tabs>
              <w:spacing w:after="0" w:line="240" w:lineRule="auto"/>
              <w:rPr>
                <w:rFonts w:ascii="Times New Roman" w:eastAsia="Calibri" w:hAnsi="Times New Roman"/>
                <w:szCs w:val="24"/>
              </w:rPr>
            </w:pPr>
          </w:p>
          <w:p w14:paraId="31F31D4E" w14:textId="77777777" w:rsidR="00DE2086" w:rsidRPr="00DB2BDA" w:rsidRDefault="00DE2086" w:rsidP="00D420BA">
            <w:pPr>
              <w:tabs>
                <w:tab w:val="left" w:pos="709"/>
              </w:tabs>
              <w:spacing w:after="0" w:line="240" w:lineRule="auto"/>
              <w:rPr>
                <w:rFonts w:ascii="Times New Roman" w:eastAsia="Calibri" w:hAnsi="Times New Roman"/>
                <w:szCs w:val="24"/>
              </w:rPr>
            </w:pPr>
          </w:p>
          <w:p w14:paraId="56B80B0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5E644DC" w14:textId="77777777" w:rsidTr="00D420BA">
        <w:tc>
          <w:tcPr>
            <w:tcW w:w="7605" w:type="dxa"/>
            <w:gridSpan w:val="4"/>
          </w:tcPr>
          <w:p w14:paraId="0E1BBE20"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Kullanım Kolaylığı</w:t>
            </w:r>
          </w:p>
        </w:tc>
        <w:tc>
          <w:tcPr>
            <w:tcW w:w="863" w:type="dxa"/>
            <w:gridSpan w:val="3"/>
            <w:vAlign w:val="center"/>
          </w:tcPr>
          <w:p w14:paraId="59599D60"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864" w:type="dxa"/>
            <w:vAlign w:val="center"/>
          </w:tcPr>
          <w:p w14:paraId="5DF75E37"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467B59D4" w14:textId="77777777" w:rsidTr="00D420BA">
        <w:tc>
          <w:tcPr>
            <w:tcW w:w="7605" w:type="dxa"/>
            <w:gridSpan w:val="4"/>
          </w:tcPr>
          <w:p w14:paraId="1DECA6C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Yazılıma ulaşmak (açmak, indirmek, yüklemek) kolay mı?</w:t>
            </w:r>
          </w:p>
        </w:tc>
        <w:tc>
          <w:tcPr>
            <w:tcW w:w="863" w:type="dxa"/>
            <w:gridSpan w:val="3"/>
          </w:tcPr>
          <w:p w14:paraId="1AC8027B"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613F3C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61F367E" w14:textId="77777777" w:rsidTr="00D420BA">
        <w:tc>
          <w:tcPr>
            <w:tcW w:w="7605" w:type="dxa"/>
            <w:gridSpan w:val="4"/>
          </w:tcPr>
          <w:p w14:paraId="0531F9A1"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Yazılımı ilk kullanımda öğrenmek kolay mı?</w:t>
            </w:r>
          </w:p>
        </w:tc>
        <w:tc>
          <w:tcPr>
            <w:tcW w:w="863" w:type="dxa"/>
            <w:gridSpan w:val="3"/>
          </w:tcPr>
          <w:p w14:paraId="69424045"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DA88C68"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580C699" w14:textId="77777777" w:rsidTr="00D420BA">
        <w:tc>
          <w:tcPr>
            <w:tcW w:w="7605" w:type="dxa"/>
            <w:gridSpan w:val="4"/>
          </w:tcPr>
          <w:p w14:paraId="667A48E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Kullanmayı öğrendikten sonra, yazılım kolaylıkla kullanılabiliyor mu?</w:t>
            </w:r>
          </w:p>
        </w:tc>
        <w:tc>
          <w:tcPr>
            <w:tcW w:w="863" w:type="dxa"/>
            <w:gridSpan w:val="3"/>
          </w:tcPr>
          <w:p w14:paraId="7C4BAA8B"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DDA9486"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50D171E" w14:textId="77777777" w:rsidTr="00D420BA">
        <w:tc>
          <w:tcPr>
            <w:tcW w:w="7605" w:type="dxa"/>
            <w:gridSpan w:val="4"/>
          </w:tcPr>
          <w:p w14:paraId="784FC76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Kullanım için ek eğitim gerekli mi?*</w:t>
            </w:r>
          </w:p>
        </w:tc>
        <w:tc>
          <w:tcPr>
            <w:tcW w:w="863" w:type="dxa"/>
            <w:gridSpan w:val="3"/>
          </w:tcPr>
          <w:p w14:paraId="27A1A2D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EF2009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98DBE08" w14:textId="77777777" w:rsidTr="00D420BA">
        <w:tc>
          <w:tcPr>
            <w:tcW w:w="7605" w:type="dxa"/>
            <w:gridSpan w:val="4"/>
          </w:tcPr>
          <w:p w14:paraId="023C9C5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Kullanma eğitimi sağlanıyor mu (Ekranda ya da çevrimiçi) ?</w:t>
            </w:r>
          </w:p>
        </w:tc>
        <w:tc>
          <w:tcPr>
            <w:tcW w:w="863" w:type="dxa"/>
            <w:gridSpan w:val="3"/>
          </w:tcPr>
          <w:p w14:paraId="6A4753A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4D62276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FA9C52E" w14:textId="77777777" w:rsidTr="00D420BA">
        <w:tc>
          <w:tcPr>
            <w:tcW w:w="7605" w:type="dxa"/>
            <w:gridSpan w:val="4"/>
          </w:tcPr>
          <w:p w14:paraId="5DC0142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Kullanışlı bir kullanma kılavuzu var mı?</w:t>
            </w:r>
          </w:p>
        </w:tc>
        <w:tc>
          <w:tcPr>
            <w:tcW w:w="863" w:type="dxa"/>
            <w:gridSpan w:val="3"/>
          </w:tcPr>
          <w:p w14:paraId="2CD2989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63523C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9247D9D" w14:textId="77777777" w:rsidTr="00D420BA">
        <w:tc>
          <w:tcPr>
            <w:tcW w:w="7605" w:type="dxa"/>
            <w:gridSpan w:val="4"/>
          </w:tcPr>
          <w:p w14:paraId="0EFE71A5"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lastRenderedPageBreak/>
              <w:t>Yazılımın hızlı başvuru listesi var mı?</w:t>
            </w:r>
          </w:p>
        </w:tc>
        <w:tc>
          <w:tcPr>
            <w:tcW w:w="863" w:type="dxa"/>
            <w:gridSpan w:val="3"/>
          </w:tcPr>
          <w:p w14:paraId="525A8B0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6954FD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701DF30" w14:textId="77777777" w:rsidTr="00D420BA">
        <w:tc>
          <w:tcPr>
            <w:tcW w:w="7605" w:type="dxa"/>
            <w:gridSpan w:val="4"/>
          </w:tcPr>
          <w:p w14:paraId="67F3C4C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Yazılım içerisinde gezinmek kolay mı?</w:t>
            </w:r>
          </w:p>
        </w:tc>
        <w:tc>
          <w:tcPr>
            <w:tcW w:w="863" w:type="dxa"/>
            <w:gridSpan w:val="3"/>
          </w:tcPr>
          <w:p w14:paraId="0DD0F0D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3B44D30"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C17ADD3" w14:textId="77777777" w:rsidTr="00D420BA">
        <w:tc>
          <w:tcPr>
            <w:tcW w:w="7605" w:type="dxa"/>
            <w:gridSpan w:val="4"/>
          </w:tcPr>
          <w:p w14:paraId="7DDC097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proofErr w:type="spellStart"/>
            <w:r w:rsidRPr="00DB2BDA">
              <w:rPr>
                <w:rFonts w:ascii="Times New Roman" w:eastAsia="Calibri" w:hAnsi="Times New Roman"/>
                <w:szCs w:val="24"/>
              </w:rPr>
              <w:t>Arayüzü</w:t>
            </w:r>
            <w:proofErr w:type="spellEnd"/>
            <w:r w:rsidRPr="00DB2BDA">
              <w:rPr>
                <w:rFonts w:ascii="Times New Roman" w:eastAsia="Calibri" w:hAnsi="Times New Roman"/>
                <w:szCs w:val="24"/>
              </w:rPr>
              <w:t xml:space="preserve"> (Ekranı) kullanmak kolay mı?</w:t>
            </w:r>
          </w:p>
        </w:tc>
        <w:tc>
          <w:tcPr>
            <w:tcW w:w="863" w:type="dxa"/>
            <w:gridSpan w:val="3"/>
          </w:tcPr>
          <w:p w14:paraId="7D6493B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684B4C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47F4381D" w14:textId="77777777" w:rsidTr="00D420BA">
        <w:tc>
          <w:tcPr>
            <w:tcW w:w="7605" w:type="dxa"/>
            <w:gridSpan w:val="4"/>
          </w:tcPr>
          <w:p w14:paraId="337463B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Açılış ekranı anlaşılır bir yönlendirme sunuyor mu?</w:t>
            </w:r>
          </w:p>
        </w:tc>
        <w:tc>
          <w:tcPr>
            <w:tcW w:w="863" w:type="dxa"/>
            <w:gridSpan w:val="3"/>
          </w:tcPr>
          <w:p w14:paraId="1321A12C"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C30D1FB"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AAE433D" w14:textId="77777777" w:rsidTr="00D420BA">
        <w:tc>
          <w:tcPr>
            <w:tcW w:w="7605" w:type="dxa"/>
            <w:gridSpan w:val="4"/>
          </w:tcPr>
          <w:p w14:paraId="7F1997A2"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Programının geri kalanındaki yönlendirmeler kolaylıkla takip edilebiliyor mu?</w:t>
            </w:r>
          </w:p>
        </w:tc>
        <w:tc>
          <w:tcPr>
            <w:tcW w:w="863" w:type="dxa"/>
            <w:gridSpan w:val="3"/>
          </w:tcPr>
          <w:p w14:paraId="13DB1FA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85A48F8"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6F8F993" w14:textId="77777777" w:rsidTr="00D420BA">
        <w:tc>
          <w:tcPr>
            <w:tcW w:w="7605" w:type="dxa"/>
            <w:gridSpan w:val="4"/>
          </w:tcPr>
          <w:p w14:paraId="2A56394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Öğrenciniz ilk kullanımdan sonra programı kendi başına kullanabilir mi?</w:t>
            </w:r>
          </w:p>
        </w:tc>
        <w:tc>
          <w:tcPr>
            <w:tcW w:w="863" w:type="dxa"/>
            <w:gridSpan w:val="3"/>
          </w:tcPr>
          <w:p w14:paraId="48E0228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9993E5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A9838DB" w14:textId="77777777" w:rsidTr="00D420BA">
        <w:tc>
          <w:tcPr>
            <w:tcW w:w="7605" w:type="dxa"/>
            <w:gridSpan w:val="4"/>
          </w:tcPr>
          <w:p w14:paraId="788B6D2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uygun bir geribildirim sunuyor mu?</w:t>
            </w:r>
          </w:p>
        </w:tc>
        <w:tc>
          <w:tcPr>
            <w:tcW w:w="863" w:type="dxa"/>
            <w:gridSpan w:val="3"/>
          </w:tcPr>
          <w:p w14:paraId="17E7F2A0"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8539C1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0FE7ED9" w14:textId="77777777" w:rsidTr="00D420BA">
        <w:tc>
          <w:tcPr>
            <w:tcW w:w="7605" w:type="dxa"/>
            <w:gridSpan w:val="4"/>
          </w:tcPr>
          <w:p w14:paraId="3CCA183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Bu program sınıfta rahatlıkla kullanılabilir mi?</w:t>
            </w:r>
          </w:p>
        </w:tc>
        <w:tc>
          <w:tcPr>
            <w:tcW w:w="863" w:type="dxa"/>
            <w:gridSpan w:val="3"/>
          </w:tcPr>
          <w:p w14:paraId="30104DD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C87636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37D6D5F" w14:textId="77777777" w:rsidTr="00D420BA">
        <w:tc>
          <w:tcPr>
            <w:tcW w:w="9332" w:type="dxa"/>
            <w:gridSpan w:val="8"/>
            <w:vAlign w:val="center"/>
          </w:tcPr>
          <w:p w14:paraId="6E554FD4"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59E461BD"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98674E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63F1184" w14:textId="77777777" w:rsidR="00DE2086" w:rsidRDefault="00DE2086" w:rsidP="00D420BA">
            <w:pPr>
              <w:tabs>
                <w:tab w:val="left" w:pos="709"/>
              </w:tabs>
              <w:spacing w:after="0" w:line="240" w:lineRule="auto"/>
              <w:rPr>
                <w:rFonts w:ascii="Times New Roman" w:eastAsia="Calibri" w:hAnsi="Times New Roman"/>
                <w:szCs w:val="24"/>
              </w:rPr>
            </w:pPr>
          </w:p>
          <w:p w14:paraId="5C8FC1C1" w14:textId="77777777" w:rsidR="00DE2086" w:rsidRDefault="00DE2086" w:rsidP="00D420BA">
            <w:pPr>
              <w:tabs>
                <w:tab w:val="left" w:pos="709"/>
              </w:tabs>
              <w:spacing w:after="0" w:line="240" w:lineRule="auto"/>
              <w:rPr>
                <w:rFonts w:ascii="Times New Roman" w:eastAsia="Calibri" w:hAnsi="Times New Roman"/>
                <w:szCs w:val="24"/>
              </w:rPr>
            </w:pPr>
          </w:p>
          <w:p w14:paraId="1208E9EC" w14:textId="77777777" w:rsidR="00DE2086" w:rsidRPr="00DB2BDA" w:rsidRDefault="00DE2086" w:rsidP="00D420BA">
            <w:pPr>
              <w:tabs>
                <w:tab w:val="left" w:pos="709"/>
              </w:tabs>
              <w:spacing w:after="0" w:line="240" w:lineRule="auto"/>
              <w:rPr>
                <w:rFonts w:ascii="Times New Roman" w:eastAsia="Calibri" w:hAnsi="Times New Roman"/>
                <w:szCs w:val="24"/>
              </w:rPr>
            </w:pPr>
          </w:p>
          <w:p w14:paraId="7B02D048" w14:textId="77777777" w:rsidR="00DE2086" w:rsidRDefault="00DE2086" w:rsidP="00D420BA">
            <w:pPr>
              <w:tabs>
                <w:tab w:val="left" w:pos="709"/>
              </w:tabs>
              <w:spacing w:after="0" w:line="240" w:lineRule="auto"/>
              <w:rPr>
                <w:rFonts w:ascii="Times New Roman" w:eastAsia="Calibri" w:hAnsi="Times New Roman"/>
                <w:szCs w:val="24"/>
              </w:rPr>
            </w:pPr>
          </w:p>
          <w:p w14:paraId="35FD5A4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2A79801" w14:textId="77777777" w:rsidTr="00D420BA">
        <w:trPr>
          <w:trHeight w:val="141"/>
        </w:trPr>
        <w:tc>
          <w:tcPr>
            <w:tcW w:w="7605" w:type="dxa"/>
            <w:gridSpan w:val="4"/>
          </w:tcPr>
          <w:p w14:paraId="0DD9C0F6"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Tasarım, Estetik</w:t>
            </w:r>
          </w:p>
        </w:tc>
        <w:tc>
          <w:tcPr>
            <w:tcW w:w="863" w:type="dxa"/>
            <w:gridSpan w:val="3"/>
            <w:vAlign w:val="center"/>
          </w:tcPr>
          <w:p w14:paraId="75CC62F9"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Evet</w:t>
            </w:r>
          </w:p>
        </w:tc>
        <w:tc>
          <w:tcPr>
            <w:tcW w:w="864" w:type="dxa"/>
            <w:vAlign w:val="center"/>
          </w:tcPr>
          <w:p w14:paraId="3CFDE0D8" w14:textId="77777777" w:rsidR="00DE2086" w:rsidRPr="00DB2BDA" w:rsidRDefault="00DE2086" w:rsidP="00D420BA">
            <w:pPr>
              <w:tabs>
                <w:tab w:val="left" w:pos="709"/>
              </w:tabs>
              <w:spacing w:after="0" w:line="240" w:lineRule="auto"/>
              <w:jc w:val="center"/>
              <w:rPr>
                <w:rFonts w:ascii="Times New Roman" w:eastAsia="Calibri" w:hAnsi="Times New Roman"/>
                <w:b/>
                <w:szCs w:val="24"/>
              </w:rPr>
            </w:pPr>
            <w:r w:rsidRPr="00DB2BDA">
              <w:rPr>
                <w:rFonts w:ascii="Times New Roman" w:eastAsia="Calibri" w:hAnsi="Times New Roman"/>
                <w:b/>
                <w:szCs w:val="24"/>
              </w:rPr>
              <w:t>Hayır</w:t>
            </w:r>
          </w:p>
        </w:tc>
      </w:tr>
      <w:tr w:rsidR="00DE2086" w:rsidRPr="00DB2BDA" w14:paraId="04D8E681" w14:textId="77777777" w:rsidTr="00D420BA">
        <w:tc>
          <w:tcPr>
            <w:tcW w:w="7605" w:type="dxa"/>
            <w:gridSpan w:val="4"/>
          </w:tcPr>
          <w:p w14:paraId="227F60E4"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Sayfalar arası geçişler kolay mı?</w:t>
            </w:r>
          </w:p>
        </w:tc>
        <w:tc>
          <w:tcPr>
            <w:tcW w:w="863" w:type="dxa"/>
            <w:gridSpan w:val="3"/>
          </w:tcPr>
          <w:p w14:paraId="0BB4CE7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2626C1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B211F3B" w14:textId="77777777" w:rsidTr="00D420BA">
        <w:tc>
          <w:tcPr>
            <w:tcW w:w="7605" w:type="dxa"/>
            <w:gridSpan w:val="4"/>
          </w:tcPr>
          <w:p w14:paraId="100F8EE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 yazı ve ses kullanımı dengeli mi?</w:t>
            </w:r>
          </w:p>
        </w:tc>
        <w:tc>
          <w:tcPr>
            <w:tcW w:w="863" w:type="dxa"/>
            <w:gridSpan w:val="3"/>
          </w:tcPr>
          <w:p w14:paraId="3FEAC615"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CBDDF0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E0C7C4F" w14:textId="77777777" w:rsidTr="00D420BA">
        <w:tc>
          <w:tcPr>
            <w:tcW w:w="7605" w:type="dxa"/>
            <w:gridSpan w:val="4"/>
          </w:tcPr>
          <w:p w14:paraId="10B7C33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Grafikler uygun bir şekilde kullanılmış mı?</w:t>
            </w:r>
          </w:p>
        </w:tc>
        <w:tc>
          <w:tcPr>
            <w:tcW w:w="863" w:type="dxa"/>
            <w:gridSpan w:val="3"/>
          </w:tcPr>
          <w:p w14:paraId="74C827C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DAC177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68F0F41" w14:textId="77777777" w:rsidTr="00D420BA">
        <w:tc>
          <w:tcPr>
            <w:tcW w:w="7605" w:type="dxa"/>
            <w:gridSpan w:val="4"/>
          </w:tcPr>
          <w:p w14:paraId="10099AE6"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Grafikler kullanıcıya anlamlı geliyor mu?</w:t>
            </w:r>
          </w:p>
        </w:tc>
        <w:tc>
          <w:tcPr>
            <w:tcW w:w="863" w:type="dxa"/>
            <w:gridSpan w:val="3"/>
          </w:tcPr>
          <w:p w14:paraId="5B8825DF"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121BE5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646CF040" w14:textId="77777777" w:rsidTr="00D420BA">
        <w:tc>
          <w:tcPr>
            <w:tcW w:w="7605" w:type="dxa"/>
            <w:gridSpan w:val="4"/>
          </w:tcPr>
          <w:p w14:paraId="494904A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Sesler uygun bir şekilde kullanılmış mı?</w:t>
            </w:r>
          </w:p>
        </w:tc>
        <w:tc>
          <w:tcPr>
            <w:tcW w:w="863" w:type="dxa"/>
            <w:gridSpan w:val="3"/>
          </w:tcPr>
          <w:p w14:paraId="11457FC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2438C5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170D1D8" w14:textId="77777777" w:rsidTr="00D420BA">
        <w:tc>
          <w:tcPr>
            <w:tcW w:w="7605" w:type="dxa"/>
            <w:gridSpan w:val="4"/>
          </w:tcPr>
          <w:p w14:paraId="4249BBF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Butonlar çeşitli, anlaşılır ve kullanımı kolay mı?</w:t>
            </w:r>
          </w:p>
        </w:tc>
        <w:tc>
          <w:tcPr>
            <w:tcW w:w="863" w:type="dxa"/>
            <w:gridSpan w:val="3"/>
          </w:tcPr>
          <w:p w14:paraId="21BDB29A"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57981AF"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002C0B14" w14:textId="77777777" w:rsidTr="00D420BA">
        <w:tc>
          <w:tcPr>
            <w:tcW w:w="7605" w:type="dxa"/>
            <w:gridSpan w:val="4"/>
          </w:tcPr>
          <w:p w14:paraId="002F18F3"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Renkler ve vurgular etkili bir şekilde kullanılmış mı?</w:t>
            </w:r>
          </w:p>
        </w:tc>
        <w:tc>
          <w:tcPr>
            <w:tcW w:w="863" w:type="dxa"/>
            <w:gridSpan w:val="3"/>
          </w:tcPr>
          <w:p w14:paraId="29DCCEB6"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16F2EAF2"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2809797" w14:textId="77777777" w:rsidTr="00D420BA">
        <w:tc>
          <w:tcPr>
            <w:tcW w:w="7605" w:type="dxa"/>
            <w:gridSpan w:val="4"/>
          </w:tcPr>
          <w:p w14:paraId="34B1A47B"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İmla ve dilbilgisi kurallarına uyulmuş mu?</w:t>
            </w:r>
          </w:p>
        </w:tc>
        <w:tc>
          <w:tcPr>
            <w:tcW w:w="863" w:type="dxa"/>
            <w:gridSpan w:val="3"/>
          </w:tcPr>
          <w:p w14:paraId="1DFFCE97"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79A538C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98552D8" w14:textId="77777777" w:rsidTr="00D420BA">
        <w:tc>
          <w:tcPr>
            <w:tcW w:w="7605" w:type="dxa"/>
            <w:gridSpan w:val="4"/>
          </w:tcPr>
          <w:p w14:paraId="2A445F96"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Kullanıcılar içeriği kişiselleştirebilir mi, yeni içerik ekleyebilir mi?</w:t>
            </w:r>
          </w:p>
        </w:tc>
        <w:tc>
          <w:tcPr>
            <w:tcW w:w="863" w:type="dxa"/>
            <w:gridSpan w:val="3"/>
          </w:tcPr>
          <w:p w14:paraId="1C13CE44"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EDCD93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77124CEE" w14:textId="77777777" w:rsidTr="00D420BA">
        <w:tc>
          <w:tcPr>
            <w:tcW w:w="7605" w:type="dxa"/>
            <w:gridSpan w:val="4"/>
          </w:tcPr>
          <w:p w14:paraId="4AC7EFBA"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Yazdırmak, indirmek veya farklı uzantıda kaydetmek kolay mı?</w:t>
            </w:r>
          </w:p>
        </w:tc>
        <w:tc>
          <w:tcPr>
            <w:tcW w:w="863" w:type="dxa"/>
            <w:gridSpan w:val="3"/>
          </w:tcPr>
          <w:p w14:paraId="7344827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264D1B05"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3001153" w14:textId="77777777" w:rsidTr="00D420BA">
        <w:tc>
          <w:tcPr>
            <w:tcW w:w="7605" w:type="dxa"/>
            <w:gridSpan w:val="4"/>
          </w:tcPr>
          <w:p w14:paraId="141E368F"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Yönlendirme ve menüler anlaşılır mı?</w:t>
            </w:r>
          </w:p>
        </w:tc>
        <w:tc>
          <w:tcPr>
            <w:tcW w:w="863" w:type="dxa"/>
            <w:gridSpan w:val="3"/>
          </w:tcPr>
          <w:p w14:paraId="661FB53C"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69789BDB"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D1034E2" w14:textId="77777777" w:rsidTr="00D420BA">
        <w:tc>
          <w:tcPr>
            <w:tcW w:w="7605" w:type="dxa"/>
            <w:gridSpan w:val="4"/>
          </w:tcPr>
          <w:p w14:paraId="44A5852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“Çıkış” seçeneğini bulmak kolay mı?</w:t>
            </w:r>
          </w:p>
        </w:tc>
        <w:tc>
          <w:tcPr>
            <w:tcW w:w="863" w:type="dxa"/>
            <w:gridSpan w:val="3"/>
          </w:tcPr>
          <w:p w14:paraId="1CF20781"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0C16ADA4"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2CDFCB6" w14:textId="77777777" w:rsidTr="00D420BA">
        <w:tc>
          <w:tcPr>
            <w:tcW w:w="7605" w:type="dxa"/>
            <w:gridSpan w:val="4"/>
          </w:tcPr>
          <w:p w14:paraId="51C9A6CE"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Oturum kaydedilip yeniden açılabilir mi?</w:t>
            </w:r>
          </w:p>
        </w:tc>
        <w:tc>
          <w:tcPr>
            <w:tcW w:w="863" w:type="dxa"/>
            <w:gridSpan w:val="3"/>
          </w:tcPr>
          <w:p w14:paraId="40110B78"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68F1E43E"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BFA4906" w14:textId="77777777" w:rsidTr="00D420BA">
        <w:tc>
          <w:tcPr>
            <w:tcW w:w="7605" w:type="dxa"/>
            <w:gridSpan w:val="4"/>
          </w:tcPr>
          <w:p w14:paraId="536491F5"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 öğrencilerin gelişimini takip ediyor mu?</w:t>
            </w:r>
          </w:p>
        </w:tc>
        <w:tc>
          <w:tcPr>
            <w:tcW w:w="863" w:type="dxa"/>
            <w:gridSpan w:val="3"/>
          </w:tcPr>
          <w:p w14:paraId="5440348D"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3E2CE92D"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3B837F56" w14:textId="77777777" w:rsidTr="00D420BA">
        <w:tc>
          <w:tcPr>
            <w:tcW w:w="7605" w:type="dxa"/>
            <w:gridSpan w:val="4"/>
          </w:tcPr>
          <w:p w14:paraId="2BD057AD"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Öğrencinin gelişim düzeyi, yazılımı kullanabilecek becerilere sahip mi?</w:t>
            </w:r>
          </w:p>
        </w:tc>
        <w:tc>
          <w:tcPr>
            <w:tcW w:w="863" w:type="dxa"/>
            <w:gridSpan w:val="3"/>
          </w:tcPr>
          <w:p w14:paraId="72C06249"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59876D93"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16534269" w14:textId="77777777" w:rsidTr="00D420BA">
        <w:tc>
          <w:tcPr>
            <w:tcW w:w="7605" w:type="dxa"/>
            <w:gridSpan w:val="4"/>
          </w:tcPr>
          <w:p w14:paraId="3EB8E567" w14:textId="77777777" w:rsidR="00DE2086" w:rsidRPr="00DB2BDA" w:rsidRDefault="00DE2086" w:rsidP="00DE2086">
            <w:pPr>
              <w:numPr>
                <w:ilvl w:val="0"/>
                <w:numId w:val="7"/>
              </w:numPr>
              <w:tabs>
                <w:tab w:val="left" w:pos="709"/>
              </w:tabs>
              <w:spacing w:after="0" w:line="240" w:lineRule="auto"/>
              <w:rPr>
                <w:rFonts w:ascii="Times New Roman" w:eastAsia="Calibri" w:hAnsi="Times New Roman"/>
                <w:szCs w:val="24"/>
              </w:rPr>
            </w:pPr>
            <w:r w:rsidRPr="00DB2BDA">
              <w:rPr>
                <w:rFonts w:ascii="Times New Roman" w:eastAsia="Calibri" w:hAnsi="Times New Roman"/>
                <w:szCs w:val="24"/>
              </w:rPr>
              <w:t>Programda sesli yönlendirmeler var mı?</w:t>
            </w:r>
          </w:p>
        </w:tc>
        <w:tc>
          <w:tcPr>
            <w:tcW w:w="863" w:type="dxa"/>
            <w:gridSpan w:val="3"/>
          </w:tcPr>
          <w:p w14:paraId="56456E1E" w14:textId="77777777" w:rsidR="00DE2086" w:rsidRPr="00DB2BDA" w:rsidRDefault="00DE2086" w:rsidP="00D420BA">
            <w:pPr>
              <w:tabs>
                <w:tab w:val="left" w:pos="709"/>
              </w:tabs>
              <w:spacing w:after="0" w:line="240" w:lineRule="auto"/>
              <w:rPr>
                <w:rFonts w:ascii="Times New Roman" w:eastAsia="Calibri" w:hAnsi="Times New Roman"/>
                <w:szCs w:val="24"/>
              </w:rPr>
            </w:pPr>
          </w:p>
        </w:tc>
        <w:tc>
          <w:tcPr>
            <w:tcW w:w="864" w:type="dxa"/>
          </w:tcPr>
          <w:p w14:paraId="409E5C99"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51A24F7E" w14:textId="77777777" w:rsidTr="00D420BA">
        <w:tc>
          <w:tcPr>
            <w:tcW w:w="9332" w:type="dxa"/>
            <w:gridSpan w:val="8"/>
            <w:vAlign w:val="center"/>
          </w:tcPr>
          <w:p w14:paraId="13276E0B"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 xml:space="preserve">Yorumlarınız: </w:t>
            </w:r>
          </w:p>
          <w:p w14:paraId="6AB562CD" w14:textId="77777777" w:rsidR="00DE2086" w:rsidRPr="00DB2BDA" w:rsidRDefault="00DE2086" w:rsidP="00D420BA">
            <w:pPr>
              <w:tabs>
                <w:tab w:val="left" w:pos="709"/>
              </w:tabs>
              <w:spacing w:after="0" w:line="240" w:lineRule="auto"/>
              <w:rPr>
                <w:rFonts w:ascii="Times New Roman" w:eastAsia="Calibri" w:hAnsi="Times New Roman"/>
                <w:szCs w:val="24"/>
              </w:rPr>
            </w:pPr>
          </w:p>
          <w:p w14:paraId="4B9C4543" w14:textId="77777777" w:rsidR="00DE2086" w:rsidRPr="00DB2BDA" w:rsidRDefault="00DE2086" w:rsidP="00D420BA">
            <w:pPr>
              <w:tabs>
                <w:tab w:val="left" w:pos="709"/>
              </w:tabs>
              <w:spacing w:after="0" w:line="240" w:lineRule="auto"/>
              <w:rPr>
                <w:rFonts w:ascii="Times New Roman" w:eastAsia="Calibri" w:hAnsi="Times New Roman"/>
                <w:szCs w:val="24"/>
              </w:rPr>
            </w:pPr>
          </w:p>
          <w:p w14:paraId="4519FFAB" w14:textId="77777777" w:rsidR="00DE2086" w:rsidRDefault="00DE2086" w:rsidP="00D420BA">
            <w:pPr>
              <w:tabs>
                <w:tab w:val="left" w:pos="709"/>
              </w:tabs>
              <w:spacing w:after="0" w:line="240" w:lineRule="auto"/>
              <w:rPr>
                <w:rFonts w:ascii="Times New Roman" w:eastAsia="Calibri" w:hAnsi="Times New Roman"/>
                <w:szCs w:val="24"/>
              </w:rPr>
            </w:pPr>
          </w:p>
          <w:p w14:paraId="11722548" w14:textId="77777777" w:rsidR="00DE2086" w:rsidRDefault="00DE2086" w:rsidP="00D420BA">
            <w:pPr>
              <w:tabs>
                <w:tab w:val="left" w:pos="709"/>
              </w:tabs>
              <w:spacing w:after="0" w:line="240" w:lineRule="auto"/>
              <w:rPr>
                <w:rFonts w:ascii="Times New Roman" w:eastAsia="Calibri" w:hAnsi="Times New Roman"/>
                <w:szCs w:val="24"/>
              </w:rPr>
            </w:pPr>
          </w:p>
          <w:p w14:paraId="630CECAF" w14:textId="77777777" w:rsidR="00DE2086" w:rsidRDefault="00DE2086" w:rsidP="00D420BA">
            <w:pPr>
              <w:tabs>
                <w:tab w:val="left" w:pos="709"/>
              </w:tabs>
              <w:spacing w:after="0" w:line="240" w:lineRule="auto"/>
              <w:rPr>
                <w:rFonts w:ascii="Times New Roman" w:eastAsia="Calibri" w:hAnsi="Times New Roman"/>
                <w:szCs w:val="24"/>
              </w:rPr>
            </w:pPr>
          </w:p>
          <w:p w14:paraId="01E0D1E4" w14:textId="77777777" w:rsidR="00DE2086" w:rsidRPr="00DB2BDA" w:rsidRDefault="00DE2086" w:rsidP="00D420BA">
            <w:pPr>
              <w:tabs>
                <w:tab w:val="left" w:pos="709"/>
              </w:tabs>
              <w:spacing w:after="0" w:line="240" w:lineRule="auto"/>
              <w:rPr>
                <w:rFonts w:ascii="Times New Roman" w:eastAsia="Calibri" w:hAnsi="Times New Roman"/>
                <w:szCs w:val="24"/>
              </w:rPr>
            </w:pPr>
          </w:p>
          <w:p w14:paraId="28E0C2EA" w14:textId="77777777" w:rsidR="00DE2086" w:rsidRPr="00DB2BDA" w:rsidRDefault="00DE2086" w:rsidP="00D420BA">
            <w:pPr>
              <w:tabs>
                <w:tab w:val="left" w:pos="709"/>
              </w:tabs>
              <w:spacing w:after="0" w:line="240" w:lineRule="auto"/>
              <w:rPr>
                <w:rFonts w:ascii="Times New Roman" w:eastAsia="Calibri" w:hAnsi="Times New Roman"/>
                <w:szCs w:val="24"/>
              </w:rPr>
            </w:pPr>
          </w:p>
        </w:tc>
      </w:tr>
      <w:tr w:rsidR="00DE2086" w:rsidRPr="00DB2BDA" w14:paraId="2A796E7C" w14:textId="77777777" w:rsidTr="00D420BA">
        <w:trPr>
          <w:trHeight w:val="70"/>
        </w:trPr>
        <w:tc>
          <w:tcPr>
            <w:tcW w:w="7605" w:type="dxa"/>
            <w:gridSpan w:val="4"/>
            <w:vAlign w:val="center"/>
          </w:tcPr>
          <w:p w14:paraId="5AD0865D" w14:textId="77777777" w:rsidR="00DE2086" w:rsidRPr="00DB2BDA" w:rsidRDefault="00DE2086" w:rsidP="00D420BA">
            <w:pPr>
              <w:tabs>
                <w:tab w:val="left" w:pos="709"/>
              </w:tabs>
              <w:spacing w:after="0" w:line="240" w:lineRule="auto"/>
              <w:rPr>
                <w:rFonts w:ascii="Times New Roman" w:eastAsia="Calibri" w:hAnsi="Times New Roman"/>
                <w:b/>
                <w:szCs w:val="24"/>
              </w:rPr>
            </w:pPr>
            <w:r w:rsidRPr="00DB2BDA">
              <w:rPr>
                <w:rFonts w:ascii="Times New Roman" w:eastAsia="Calibri" w:hAnsi="Times New Roman"/>
                <w:b/>
                <w:szCs w:val="24"/>
              </w:rPr>
              <w:t>Toplam Puan</w:t>
            </w:r>
          </w:p>
        </w:tc>
        <w:tc>
          <w:tcPr>
            <w:tcW w:w="1727" w:type="dxa"/>
            <w:gridSpan w:val="4"/>
            <w:vAlign w:val="center"/>
          </w:tcPr>
          <w:p w14:paraId="0CBF85B7" w14:textId="77777777" w:rsidR="00DE2086" w:rsidRPr="00DB2BDA" w:rsidRDefault="00DE2086" w:rsidP="00D420BA">
            <w:pPr>
              <w:tabs>
                <w:tab w:val="left" w:pos="709"/>
              </w:tabs>
              <w:spacing w:after="0" w:line="240" w:lineRule="auto"/>
              <w:rPr>
                <w:rFonts w:ascii="Times New Roman" w:eastAsia="Calibri" w:hAnsi="Times New Roman"/>
                <w:b/>
                <w:szCs w:val="24"/>
              </w:rPr>
            </w:pPr>
          </w:p>
        </w:tc>
      </w:tr>
    </w:tbl>
    <w:p w14:paraId="5DDAB98E" w14:textId="1D2458CD" w:rsidR="00DE2086" w:rsidRPr="002D3157" w:rsidRDefault="00DE2086" w:rsidP="00E36C57">
      <w:pPr>
        <w:tabs>
          <w:tab w:val="left" w:pos="709"/>
        </w:tabs>
        <w:spacing w:after="0" w:line="360" w:lineRule="auto"/>
        <w:ind w:firstLine="708"/>
        <w:rPr>
          <w:rFonts w:ascii="Times New Roman" w:hAnsi="Times New Roman"/>
          <w:color w:val="212121"/>
          <w:szCs w:val="24"/>
          <w:lang w:val="en-US"/>
        </w:rPr>
      </w:pPr>
      <w:r w:rsidRPr="00DB2BDA">
        <w:rPr>
          <w:rFonts w:ascii="Times New Roman" w:hAnsi="Times New Roman"/>
          <w:szCs w:val="24"/>
          <w:lang w:eastAsia="en-US"/>
        </w:rPr>
        <w:t>*Ters puanlama gerektiren maddeler.</w:t>
      </w:r>
    </w:p>
    <w:sectPr w:rsidR="00DE2086" w:rsidRPr="002D3157" w:rsidSect="00DD3246">
      <w:headerReference w:type="default" r:id="rId10"/>
      <w:footerReference w:type="default" r:id="rId11"/>
      <w:footnotePr>
        <w:numFmt w:val="chicago"/>
      </w:footnotePr>
      <w:pgSz w:w="11906" w:h="16838"/>
      <w:pgMar w:top="1417" w:right="1417" w:bottom="1417" w:left="1417" w:header="708" w:footer="708" w:gutter="0"/>
      <w:pgNumType w:start="13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6B268" w14:textId="77777777" w:rsidR="00014D9A" w:rsidRDefault="00014D9A" w:rsidP="00DA3307">
      <w:pPr>
        <w:spacing w:after="0" w:line="240" w:lineRule="auto"/>
      </w:pPr>
      <w:r>
        <w:separator/>
      </w:r>
    </w:p>
  </w:endnote>
  <w:endnote w:type="continuationSeparator" w:id="0">
    <w:p w14:paraId="02744444" w14:textId="77777777" w:rsidR="00014D9A" w:rsidRDefault="00014D9A" w:rsidP="00DA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06367"/>
      <w:docPartObj>
        <w:docPartGallery w:val="Page Numbers (Bottom of Page)"/>
        <w:docPartUnique/>
      </w:docPartObj>
    </w:sdtPr>
    <w:sdtEndPr/>
    <w:sdtContent>
      <w:p w14:paraId="3587CEBF" w14:textId="3CFB480C" w:rsidR="00FA7DD1" w:rsidRDefault="00FA7DD1">
        <w:pPr>
          <w:pStyle w:val="AltBilgi"/>
          <w:jc w:val="center"/>
        </w:pPr>
        <w:r w:rsidRPr="00DE2086">
          <w:rPr>
            <w:rFonts w:ascii="Times New Roman" w:hAnsi="Times New Roman"/>
          </w:rPr>
          <w:fldChar w:fldCharType="begin"/>
        </w:r>
        <w:r w:rsidRPr="00DE2086">
          <w:rPr>
            <w:rFonts w:ascii="Times New Roman" w:hAnsi="Times New Roman"/>
          </w:rPr>
          <w:instrText>PAGE   \* MERGEFORMAT</w:instrText>
        </w:r>
        <w:r w:rsidRPr="00DE2086">
          <w:rPr>
            <w:rFonts w:ascii="Times New Roman" w:hAnsi="Times New Roman"/>
          </w:rPr>
          <w:fldChar w:fldCharType="separate"/>
        </w:r>
        <w:r w:rsidR="005D3C37">
          <w:rPr>
            <w:rFonts w:ascii="Times New Roman" w:hAnsi="Times New Roman"/>
            <w:noProof/>
          </w:rPr>
          <w:t>1353</w:t>
        </w:r>
        <w:r w:rsidRPr="00DE2086">
          <w:rPr>
            <w:rFonts w:ascii="Times New Roman" w:hAnsi="Times New Roman"/>
          </w:rPr>
          <w:fldChar w:fldCharType="end"/>
        </w:r>
      </w:p>
    </w:sdtContent>
  </w:sdt>
  <w:p w14:paraId="30C7DB07" w14:textId="77777777" w:rsidR="00BE4B74" w:rsidRDefault="00BE4B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01F7" w14:textId="77777777" w:rsidR="00014D9A" w:rsidRDefault="00014D9A" w:rsidP="00DA3307">
      <w:pPr>
        <w:spacing w:after="0" w:line="240" w:lineRule="auto"/>
      </w:pPr>
      <w:r>
        <w:separator/>
      </w:r>
    </w:p>
  </w:footnote>
  <w:footnote w:type="continuationSeparator" w:id="0">
    <w:p w14:paraId="4D85C4C4" w14:textId="77777777" w:rsidR="00014D9A" w:rsidRDefault="00014D9A" w:rsidP="00DA3307">
      <w:pPr>
        <w:spacing w:after="0" w:line="240" w:lineRule="auto"/>
      </w:pPr>
      <w:r>
        <w:continuationSeparator/>
      </w:r>
    </w:p>
  </w:footnote>
  <w:footnote w:id="1">
    <w:p w14:paraId="1897D766" w14:textId="4FE9EF79" w:rsidR="00197673" w:rsidRDefault="00197673" w:rsidP="00197673">
      <w:pPr>
        <w:pStyle w:val="DipnotMetni"/>
        <w:rPr>
          <w:rFonts w:ascii="Times New Roman" w:hAnsi="Times New Roman"/>
        </w:rPr>
      </w:pPr>
      <w:r>
        <w:rPr>
          <w:rStyle w:val="DipnotBavurusu"/>
        </w:rPr>
        <w:footnoteRef/>
      </w:r>
      <w:r>
        <w:t xml:space="preserve"> </w:t>
      </w:r>
      <w:r w:rsidRPr="00DE2086">
        <w:rPr>
          <w:rFonts w:ascii="Times New Roman" w:hAnsi="Times New Roman"/>
        </w:rPr>
        <w:t xml:space="preserve">Bilgisayar ve Öğretim Teknolojileri Öğretmeni, Milli Eğitim Bakanlığı, </w:t>
      </w:r>
      <w:proofErr w:type="spellStart"/>
      <w:r w:rsidRPr="00DE2086">
        <w:rPr>
          <w:rFonts w:ascii="Times New Roman" w:hAnsi="Times New Roman"/>
        </w:rPr>
        <w:t>Email</w:t>
      </w:r>
      <w:proofErr w:type="spellEnd"/>
      <w:r w:rsidRPr="00DE2086">
        <w:rPr>
          <w:rFonts w:ascii="Times New Roman" w:hAnsi="Times New Roman"/>
        </w:rPr>
        <w:t xml:space="preserve">: </w:t>
      </w:r>
      <w:r w:rsidRPr="00DE2086">
        <w:rPr>
          <w:rFonts w:ascii="Times New Roman" w:hAnsi="Times New Roman"/>
          <w:color w:val="4F81BD" w:themeColor="accent1"/>
        </w:rPr>
        <w:t>eliferensayinn@gmail.com</w:t>
      </w:r>
      <w:r w:rsidRPr="00DE2086">
        <w:rPr>
          <w:rFonts w:ascii="Times New Roman" w:hAnsi="Times New Roman"/>
        </w:rPr>
        <w:t xml:space="preserve">, </w:t>
      </w:r>
      <w:hyperlink r:id="rId1" w:history="1">
        <w:r w:rsidRPr="00C707AF">
          <w:rPr>
            <w:rStyle w:val="Kpr"/>
            <w:rFonts w:ascii="Times New Roman" w:hAnsi="Times New Roman"/>
          </w:rPr>
          <w:t>https://orcid.org/0000-0002-3471-5675</w:t>
        </w:r>
      </w:hyperlink>
      <w:r w:rsidR="00EE4381">
        <w:rPr>
          <w:rStyle w:val="Kpr"/>
          <w:rFonts w:ascii="Times New Roman" w:hAnsi="Times New Roman"/>
        </w:rPr>
        <w:t xml:space="preserve">, </w:t>
      </w:r>
      <w:r w:rsidR="00EE4381">
        <w:rPr>
          <w:rFonts w:ascii="Times New Roman" w:hAnsi="Times New Roman"/>
        </w:rPr>
        <w:t>bu çalışma yüksek lisans tezinin bir bölümünden derlenmiştir</w:t>
      </w:r>
      <w:r w:rsidRPr="00DE2086">
        <w:rPr>
          <w:rFonts w:ascii="Times New Roman" w:hAnsi="Times New Roman"/>
        </w:rPr>
        <w:t>.</w:t>
      </w:r>
      <w:r w:rsidR="00EE4381">
        <w:rPr>
          <w:rFonts w:ascii="Times New Roman" w:hAnsi="Times New Roman"/>
        </w:rPr>
        <w:t xml:space="preserve"> </w:t>
      </w:r>
    </w:p>
    <w:p w14:paraId="142F33EE" w14:textId="4F2E4BA4" w:rsidR="00197673" w:rsidRDefault="00310A40" w:rsidP="00197673">
      <w:pPr>
        <w:pStyle w:val="DipnotMetni"/>
        <w:rPr>
          <w:rFonts w:ascii="Times New Roman" w:hAnsi="Times New Roman"/>
        </w:rPr>
      </w:pPr>
      <w:r w:rsidRPr="00310A40">
        <w:rPr>
          <w:rFonts w:ascii="Times New Roman" w:hAnsi="Times New Roman"/>
          <w:vertAlign w:val="superscript"/>
        </w:rPr>
        <w:t>**</w:t>
      </w:r>
      <w:r w:rsidR="00197673" w:rsidRPr="00DE2086">
        <w:rPr>
          <w:rFonts w:ascii="Times New Roman" w:hAnsi="Times New Roman"/>
        </w:rPr>
        <w:t xml:space="preserve">Dr. Öğretim Üyesi, Van Yüzüncü Yıl Üniversitesi, </w:t>
      </w:r>
      <w:proofErr w:type="spellStart"/>
      <w:r w:rsidR="00197673" w:rsidRPr="00DE2086">
        <w:rPr>
          <w:rFonts w:ascii="Times New Roman" w:hAnsi="Times New Roman"/>
        </w:rPr>
        <w:t>Email</w:t>
      </w:r>
      <w:proofErr w:type="spellEnd"/>
      <w:r w:rsidR="00197673" w:rsidRPr="00DE2086">
        <w:rPr>
          <w:rFonts w:ascii="Times New Roman" w:hAnsi="Times New Roman"/>
        </w:rPr>
        <w:t xml:space="preserve">: </w:t>
      </w:r>
      <w:r w:rsidR="00197673" w:rsidRPr="00DE2086">
        <w:rPr>
          <w:rFonts w:ascii="Times New Roman" w:hAnsi="Times New Roman"/>
          <w:color w:val="4F81BD" w:themeColor="accent1"/>
        </w:rPr>
        <w:t>cetin@yyu.edu.tr</w:t>
      </w:r>
      <w:r w:rsidR="00197673" w:rsidRPr="00DE2086">
        <w:rPr>
          <w:rFonts w:ascii="Times New Roman" w:hAnsi="Times New Roman"/>
        </w:rPr>
        <w:t>, https://orcid.org/0000-0001-6118-9693</w:t>
      </w:r>
    </w:p>
    <w:p w14:paraId="3DBC4086" w14:textId="77777777" w:rsidR="0091465C" w:rsidRDefault="0091465C" w:rsidP="0091465C">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1465C" w:rsidRPr="000027E0" w14:paraId="0E5F6BA5" w14:textId="77777777" w:rsidTr="00661BA0">
        <w:trPr>
          <w:trHeight w:val="387"/>
        </w:trPr>
        <w:tc>
          <w:tcPr>
            <w:tcW w:w="8715" w:type="dxa"/>
            <w:tcBorders>
              <w:top w:val="single" w:sz="4" w:space="0" w:color="auto"/>
              <w:left w:val="nil"/>
              <w:bottom w:val="single" w:sz="4" w:space="0" w:color="auto"/>
              <w:right w:val="nil"/>
            </w:tcBorders>
            <w:hideMark/>
          </w:tcPr>
          <w:p w14:paraId="7A043482" w14:textId="538062D1" w:rsidR="0091465C" w:rsidRPr="000027E0" w:rsidRDefault="0091465C" w:rsidP="00D01951">
            <w:pPr>
              <w:pStyle w:val="DipnotMetni"/>
              <w:tabs>
                <w:tab w:val="left" w:pos="483"/>
              </w:tabs>
              <w:spacing w:line="360" w:lineRule="auto"/>
              <w:ind w:left="45"/>
              <w:rPr>
                <w:rFonts w:ascii="Times New Roman" w:hAnsi="Times New Roman"/>
                <w:b/>
                <w:i/>
              </w:rPr>
            </w:pPr>
            <w:r w:rsidRPr="000027E0">
              <w:rPr>
                <w:rFonts w:ascii="Times New Roman" w:hAnsi="Times New Roman"/>
                <w:b/>
                <w:i/>
              </w:rPr>
              <w:t>Gönderim:</w:t>
            </w:r>
            <w:r w:rsidRPr="000027E0">
              <w:rPr>
                <w:rFonts w:ascii="Times New Roman" w:hAnsi="Times New Roman"/>
                <w:i/>
              </w:rPr>
              <w:t xml:space="preserve"> </w:t>
            </w:r>
            <w:r>
              <w:rPr>
                <w:rFonts w:ascii="Times New Roman" w:hAnsi="Times New Roman"/>
                <w:i/>
              </w:rPr>
              <w:t>2</w:t>
            </w:r>
            <w:r w:rsidR="00D01951">
              <w:rPr>
                <w:rFonts w:ascii="Times New Roman" w:hAnsi="Times New Roman"/>
                <w:i/>
              </w:rPr>
              <w:t>4</w:t>
            </w:r>
            <w:r w:rsidRPr="000027E0">
              <w:rPr>
                <w:rFonts w:ascii="Times New Roman" w:hAnsi="Times New Roman"/>
                <w:i/>
              </w:rPr>
              <w:t>.0</w:t>
            </w:r>
            <w:r w:rsidR="00D01951">
              <w:rPr>
                <w:rFonts w:ascii="Times New Roman" w:hAnsi="Times New Roman"/>
                <w:i/>
              </w:rPr>
              <w:t>5</w:t>
            </w:r>
            <w:r w:rsidRPr="000027E0">
              <w:rPr>
                <w:rFonts w:ascii="Times New Roman" w:hAnsi="Times New Roman"/>
                <w:i/>
              </w:rPr>
              <w:t xml:space="preserve">.2018              </w:t>
            </w:r>
            <w:r w:rsidRPr="000027E0">
              <w:rPr>
                <w:rFonts w:ascii="Times New Roman" w:hAnsi="Times New Roman"/>
                <w:b/>
                <w:i/>
              </w:rPr>
              <w:t>Kabul:</w:t>
            </w:r>
            <w:r w:rsidR="00D01951">
              <w:rPr>
                <w:rFonts w:ascii="Times New Roman" w:hAnsi="Times New Roman"/>
                <w:i/>
              </w:rPr>
              <w:t>24</w:t>
            </w:r>
            <w:r w:rsidRPr="000027E0">
              <w:rPr>
                <w:rFonts w:ascii="Times New Roman" w:hAnsi="Times New Roman"/>
                <w:i/>
              </w:rPr>
              <w:t>.0</w:t>
            </w:r>
            <w:r w:rsidR="00D01951">
              <w:rPr>
                <w:rFonts w:ascii="Times New Roman" w:hAnsi="Times New Roman"/>
                <w:i/>
              </w:rPr>
              <w:t>7</w:t>
            </w:r>
            <w:r w:rsidRPr="000027E0">
              <w:rPr>
                <w:rFonts w:ascii="Times New Roman" w:hAnsi="Times New Roman"/>
                <w:i/>
              </w:rPr>
              <w:t xml:space="preserve">.2018                           </w:t>
            </w:r>
            <w:r w:rsidRPr="000027E0">
              <w:rPr>
                <w:rFonts w:ascii="Times New Roman" w:hAnsi="Times New Roman"/>
                <w:b/>
                <w:i/>
              </w:rPr>
              <w:t>    Yayın:</w:t>
            </w:r>
            <w:r w:rsidRPr="000027E0">
              <w:rPr>
                <w:rFonts w:ascii="Times New Roman" w:hAnsi="Times New Roman"/>
                <w:i/>
              </w:rPr>
              <w:t>29.1</w:t>
            </w:r>
            <w:r>
              <w:rPr>
                <w:rFonts w:ascii="Times New Roman" w:hAnsi="Times New Roman"/>
                <w:i/>
              </w:rPr>
              <w:t>1</w:t>
            </w:r>
            <w:r w:rsidRPr="000027E0">
              <w:rPr>
                <w:rFonts w:ascii="Times New Roman" w:hAnsi="Times New Roman"/>
                <w:i/>
              </w:rPr>
              <w:t>.2018</w:t>
            </w:r>
          </w:p>
        </w:tc>
      </w:tr>
    </w:tbl>
    <w:p w14:paraId="7DB15BB3" w14:textId="77777777" w:rsidR="0091465C" w:rsidRPr="00A52257" w:rsidRDefault="0091465C" w:rsidP="0091465C">
      <w:pPr>
        <w:pStyle w:val="DipnotMetni"/>
        <w:rPr>
          <w:rFonts w:ascii="Times New Roman" w:hAnsi="Times New Roman"/>
        </w:rPr>
      </w:pPr>
    </w:p>
    <w:p w14:paraId="71E7FD10" w14:textId="77777777" w:rsidR="00197673" w:rsidRPr="00DE2086" w:rsidRDefault="00197673" w:rsidP="00197673">
      <w:pPr>
        <w:pStyle w:val="DipnotMetni"/>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CE39" w14:textId="7972569E" w:rsidR="007542E5" w:rsidRDefault="007542E5" w:rsidP="007542E5">
    <w:r>
      <w:rPr>
        <w:noProof/>
      </w:rPr>
      <w:drawing>
        <wp:anchor distT="0" distB="0" distL="114300" distR="114300" simplePos="0" relativeHeight="251659264" behindDoc="1" locked="0" layoutInCell="1" allowOverlap="1" wp14:anchorId="38754A35" wp14:editId="06ACA382">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285">
      <w:rPr>
        <w:rFonts w:ascii="Times New Roman" w:hAnsi="Times New Roman"/>
        <w:i/>
        <w:sz w:val="18"/>
        <w:szCs w:val="18"/>
      </w:rPr>
      <w:t xml:space="preserve">YYÜ Eğitim Fakültesi Dergisi (YYU </w:t>
    </w:r>
    <w:proofErr w:type="spellStart"/>
    <w:r w:rsidRPr="002F6285">
      <w:rPr>
        <w:rFonts w:ascii="Times New Roman" w:hAnsi="Times New Roman"/>
        <w:i/>
        <w:sz w:val="18"/>
        <w:szCs w:val="18"/>
      </w:rPr>
      <w:t>Journal</w:t>
    </w:r>
    <w:proofErr w:type="spellEnd"/>
    <w:r w:rsidRPr="002F6285">
      <w:rPr>
        <w:rFonts w:ascii="Times New Roman" w:hAnsi="Times New Roman"/>
        <w:i/>
        <w:sz w:val="18"/>
        <w:szCs w:val="18"/>
      </w:rPr>
      <w:t xml:space="preserve"> of </w:t>
    </w:r>
    <w:proofErr w:type="spellStart"/>
    <w:r w:rsidRPr="002F6285">
      <w:rPr>
        <w:rFonts w:ascii="Times New Roman" w:hAnsi="Times New Roman"/>
        <w:i/>
        <w:sz w:val="18"/>
        <w:szCs w:val="18"/>
      </w:rPr>
      <w:t>Education</w:t>
    </w:r>
    <w:proofErr w:type="spellEnd"/>
    <w:r w:rsidRPr="002F6285">
      <w:rPr>
        <w:rFonts w:ascii="Times New Roman" w:hAnsi="Times New Roman"/>
        <w:i/>
        <w:sz w:val="18"/>
        <w:szCs w:val="18"/>
      </w:rPr>
      <w:t xml:space="preserve"> </w:t>
    </w:r>
    <w:proofErr w:type="spellStart"/>
    <w:r w:rsidRPr="002F6285">
      <w:rPr>
        <w:rFonts w:ascii="Times New Roman" w:hAnsi="Times New Roman"/>
        <w:i/>
        <w:sz w:val="18"/>
        <w:szCs w:val="18"/>
      </w:rPr>
      <w:t>Faculty</w:t>
    </w:r>
    <w:proofErr w:type="spellEnd"/>
    <w:r w:rsidRPr="002F6285">
      <w:rPr>
        <w:rFonts w:ascii="Times New Roman" w:hAnsi="Times New Roman"/>
        <w:i/>
        <w:sz w:val="18"/>
        <w:szCs w:val="18"/>
      </w:rPr>
      <w:t>), 2018; 15(1):1</w:t>
    </w:r>
    <w:r>
      <w:rPr>
        <w:rFonts w:ascii="Times New Roman" w:hAnsi="Times New Roman"/>
        <w:i/>
        <w:sz w:val="18"/>
        <w:szCs w:val="18"/>
      </w:rPr>
      <w:t>332</w:t>
    </w:r>
    <w:r w:rsidRPr="002F6285">
      <w:rPr>
        <w:rFonts w:ascii="Times New Roman" w:hAnsi="Times New Roman"/>
        <w:i/>
        <w:sz w:val="18"/>
        <w:szCs w:val="18"/>
      </w:rPr>
      <w:t>-</w:t>
    </w:r>
    <w:r>
      <w:rPr>
        <w:rFonts w:ascii="Times New Roman" w:hAnsi="Times New Roman"/>
        <w:i/>
        <w:sz w:val="18"/>
        <w:szCs w:val="18"/>
      </w:rPr>
      <w:t>13</w:t>
    </w:r>
    <w:r w:rsidR="00746A98">
      <w:rPr>
        <w:rFonts w:ascii="Times New Roman" w:hAnsi="Times New Roman"/>
        <w:i/>
        <w:sz w:val="18"/>
        <w:szCs w:val="18"/>
      </w:rPr>
      <w:t>54</w:t>
    </w:r>
    <w:r w:rsidRPr="002F6285">
      <w:rPr>
        <w:rFonts w:ascii="Times New Roman" w:hAnsi="Times New Roman"/>
        <w:i/>
        <w:color w:val="0070C0"/>
        <w:sz w:val="18"/>
        <w:szCs w:val="18"/>
      </w:rPr>
      <w:t xml:space="preserve">, </w:t>
    </w:r>
    <w:hyperlink r:id="rId2" w:history="1">
      <w:r w:rsidRPr="002F6285">
        <w:rPr>
          <w:rStyle w:val="Kpr"/>
          <w:rFonts w:ascii="Times New Roman" w:hAnsi="Times New Roman"/>
          <w:color w:val="352CE6"/>
          <w:sz w:val="18"/>
          <w:szCs w:val="18"/>
        </w:rPr>
        <w:t>http://efdergi.yyu.edu.tr</w:t>
      </w:r>
    </w:hyperlink>
    <w:r>
      <w:rPr>
        <w:rStyle w:val="Kpr"/>
        <w:rFonts w:ascii="Times New Roman" w:hAnsi="Times New Roman"/>
        <w:color w:val="352CE6"/>
        <w:sz w:val="18"/>
        <w:szCs w:val="18"/>
      </w:rPr>
      <w:br/>
    </w:r>
    <w:r>
      <w:rPr>
        <w:rStyle w:val="Kpr"/>
        <w:rFonts w:ascii="Times New Roman" w:hAnsi="Times New Roman"/>
        <w:color w:val="352CE6"/>
        <w:sz w:val="18"/>
        <w:szCs w:val="18"/>
      </w:rPr>
      <w:br/>
    </w:r>
    <w:r w:rsidRPr="00F50F29">
      <w:rPr>
        <w:rFonts w:ascii="Times New Roman" w:hAnsi="Times New Roman"/>
        <w:i/>
        <w:sz w:val="18"/>
        <w:szCs w:val="18"/>
      </w:rPr>
      <w:t xml:space="preserve">    </w:t>
    </w:r>
    <w:hyperlink r:id="rId3" w:history="1">
      <w:r>
        <w:rPr>
          <w:rStyle w:val="Kpr"/>
          <w:rFonts w:ascii="Times New Roman" w:hAnsi="Times New Roman"/>
          <w:i/>
          <w:sz w:val="18"/>
          <w:szCs w:val="18"/>
        </w:rPr>
        <w:t>http://dx.doi.org/10.23891/efdyyu.2018.107</w:t>
      </w:r>
    </w:hyperlink>
    <w:r w:rsidRPr="00F50F29">
      <w:rPr>
        <w:rFonts w:ascii="Times New Roman" w:hAnsi="Times New Roman"/>
        <w:i/>
        <w:color w:val="4472C4"/>
        <w:sz w:val="18"/>
        <w:szCs w:val="18"/>
      </w:rPr>
      <w:t>                                                                                       </w:t>
    </w:r>
    <w:r w:rsidRPr="00F50F29">
      <w:rPr>
        <w:rFonts w:ascii="Times New Roman" w:hAnsi="Times New Roman"/>
        <w:i/>
        <w:sz w:val="18"/>
        <w:szCs w:val="18"/>
      </w:rPr>
      <w:t>ISSN: 1305-020</w:t>
    </w:r>
  </w:p>
  <w:p w14:paraId="0BB247E9" w14:textId="77777777" w:rsidR="009A2600" w:rsidRDefault="009A26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51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C49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07734"/>
    <w:multiLevelType w:val="hybridMultilevel"/>
    <w:tmpl w:val="B0D8CC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304A33E4"/>
    <w:multiLevelType w:val="hybridMultilevel"/>
    <w:tmpl w:val="ABC883E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0BF08D5"/>
    <w:multiLevelType w:val="hybridMultilevel"/>
    <w:tmpl w:val="0D1AEDD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59AB3386"/>
    <w:multiLevelType w:val="hybridMultilevel"/>
    <w:tmpl w:val="F170FA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706052"/>
    <w:multiLevelType w:val="hybridMultilevel"/>
    <w:tmpl w:val="8160A120"/>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E3489"/>
    <w:multiLevelType w:val="hybridMultilevel"/>
    <w:tmpl w:val="3444A71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798543CA"/>
    <w:multiLevelType w:val="hybridMultilevel"/>
    <w:tmpl w:val="C09E0A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E096232"/>
    <w:multiLevelType w:val="hybridMultilevel"/>
    <w:tmpl w:val="C6B83C30"/>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1"/>
  </w:num>
  <w:num w:numId="7">
    <w:abstractNumId w:val="8"/>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9"/>
    <w:rsid w:val="00012DBF"/>
    <w:rsid w:val="00014D9A"/>
    <w:rsid w:val="00054F70"/>
    <w:rsid w:val="000707C5"/>
    <w:rsid w:val="00076736"/>
    <w:rsid w:val="00076B7B"/>
    <w:rsid w:val="00080B61"/>
    <w:rsid w:val="0008290E"/>
    <w:rsid w:val="0009655F"/>
    <w:rsid w:val="00097FED"/>
    <w:rsid w:val="000A210E"/>
    <w:rsid w:val="000A4448"/>
    <w:rsid w:val="000C00B1"/>
    <w:rsid w:val="000C2046"/>
    <w:rsid w:val="000C2475"/>
    <w:rsid w:val="000C4257"/>
    <w:rsid w:val="000C5E54"/>
    <w:rsid w:val="000F25C0"/>
    <w:rsid w:val="00103C36"/>
    <w:rsid w:val="00104931"/>
    <w:rsid w:val="00104CEC"/>
    <w:rsid w:val="00114B5E"/>
    <w:rsid w:val="00114C80"/>
    <w:rsid w:val="0012322C"/>
    <w:rsid w:val="001375D1"/>
    <w:rsid w:val="00145426"/>
    <w:rsid w:val="00147CD8"/>
    <w:rsid w:val="00150D4F"/>
    <w:rsid w:val="001530AB"/>
    <w:rsid w:val="00153F04"/>
    <w:rsid w:val="00160F06"/>
    <w:rsid w:val="00170788"/>
    <w:rsid w:val="00182943"/>
    <w:rsid w:val="00194986"/>
    <w:rsid w:val="00194E0F"/>
    <w:rsid w:val="00197673"/>
    <w:rsid w:val="001A10BA"/>
    <w:rsid w:val="001A23B2"/>
    <w:rsid w:val="001A7646"/>
    <w:rsid w:val="001C0750"/>
    <w:rsid w:val="001C25E9"/>
    <w:rsid w:val="001C4CB0"/>
    <w:rsid w:val="001C5983"/>
    <w:rsid w:val="001C6A4F"/>
    <w:rsid w:val="001D01C9"/>
    <w:rsid w:val="001D6AC5"/>
    <w:rsid w:val="001E06BE"/>
    <w:rsid w:val="00207DD4"/>
    <w:rsid w:val="002163E8"/>
    <w:rsid w:val="00232F8A"/>
    <w:rsid w:val="002355BB"/>
    <w:rsid w:val="00245A5B"/>
    <w:rsid w:val="002524F9"/>
    <w:rsid w:val="00261437"/>
    <w:rsid w:val="002631C0"/>
    <w:rsid w:val="00265ABB"/>
    <w:rsid w:val="00270CB3"/>
    <w:rsid w:val="00277D14"/>
    <w:rsid w:val="00280953"/>
    <w:rsid w:val="00286A51"/>
    <w:rsid w:val="00287D23"/>
    <w:rsid w:val="00291E76"/>
    <w:rsid w:val="002A490B"/>
    <w:rsid w:val="002A5260"/>
    <w:rsid w:val="002B1B6E"/>
    <w:rsid w:val="002B46D9"/>
    <w:rsid w:val="002C28AF"/>
    <w:rsid w:val="002D3157"/>
    <w:rsid w:val="002E0B03"/>
    <w:rsid w:val="002E2647"/>
    <w:rsid w:val="002F27B1"/>
    <w:rsid w:val="002F3599"/>
    <w:rsid w:val="00304257"/>
    <w:rsid w:val="003107A0"/>
    <w:rsid w:val="00310A40"/>
    <w:rsid w:val="00312C9A"/>
    <w:rsid w:val="00335E44"/>
    <w:rsid w:val="00355624"/>
    <w:rsid w:val="003605A8"/>
    <w:rsid w:val="00372036"/>
    <w:rsid w:val="0038257A"/>
    <w:rsid w:val="00390D79"/>
    <w:rsid w:val="00396868"/>
    <w:rsid w:val="003B42CF"/>
    <w:rsid w:val="003B51F2"/>
    <w:rsid w:val="003C5DD1"/>
    <w:rsid w:val="003F356C"/>
    <w:rsid w:val="003F44E4"/>
    <w:rsid w:val="00416C4D"/>
    <w:rsid w:val="00420C75"/>
    <w:rsid w:val="004403BA"/>
    <w:rsid w:val="00450CEB"/>
    <w:rsid w:val="00457C32"/>
    <w:rsid w:val="004612D2"/>
    <w:rsid w:val="00477A72"/>
    <w:rsid w:val="00480C0C"/>
    <w:rsid w:val="00490B9A"/>
    <w:rsid w:val="004944CD"/>
    <w:rsid w:val="00497049"/>
    <w:rsid w:val="004976FE"/>
    <w:rsid w:val="004A02A9"/>
    <w:rsid w:val="004A6984"/>
    <w:rsid w:val="004B679F"/>
    <w:rsid w:val="004F09F8"/>
    <w:rsid w:val="00506FFC"/>
    <w:rsid w:val="00507EE6"/>
    <w:rsid w:val="005110C2"/>
    <w:rsid w:val="005254A4"/>
    <w:rsid w:val="0053473C"/>
    <w:rsid w:val="00542AA9"/>
    <w:rsid w:val="00542CD6"/>
    <w:rsid w:val="00547D24"/>
    <w:rsid w:val="00553AAA"/>
    <w:rsid w:val="00555312"/>
    <w:rsid w:val="00567B7C"/>
    <w:rsid w:val="00590A48"/>
    <w:rsid w:val="0059303F"/>
    <w:rsid w:val="0059711B"/>
    <w:rsid w:val="005B2448"/>
    <w:rsid w:val="005B4A32"/>
    <w:rsid w:val="005B7133"/>
    <w:rsid w:val="005C3A0D"/>
    <w:rsid w:val="005C4A0C"/>
    <w:rsid w:val="005D3C37"/>
    <w:rsid w:val="005D6627"/>
    <w:rsid w:val="005E3F1C"/>
    <w:rsid w:val="005F3CD3"/>
    <w:rsid w:val="00602BE3"/>
    <w:rsid w:val="006128C5"/>
    <w:rsid w:val="00624C8A"/>
    <w:rsid w:val="00630E39"/>
    <w:rsid w:val="0063562A"/>
    <w:rsid w:val="0064447A"/>
    <w:rsid w:val="00651907"/>
    <w:rsid w:val="006572B6"/>
    <w:rsid w:val="00660850"/>
    <w:rsid w:val="0066401A"/>
    <w:rsid w:val="006721EC"/>
    <w:rsid w:val="006778F9"/>
    <w:rsid w:val="00683074"/>
    <w:rsid w:val="0069266D"/>
    <w:rsid w:val="00694220"/>
    <w:rsid w:val="006B0EC4"/>
    <w:rsid w:val="006C0E87"/>
    <w:rsid w:val="006E0CCD"/>
    <w:rsid w:val="006E2AC4"/>
    <w:rsid w:val="006F745C"/>
    <w:rsid w:val="00703611"/>
    <w:rsid w:val="007105C3"/>
    <w:rsid w:val="00735385"/>
    <w:rsid w:val="00744F4A"/>
    <w:rsid w:val="00746A98"/>
    <w:rsid w:val="007542E5"/>
    <w:rsid w:val="00756F47"/>
    <w:rsid w:val="00761A89"/>
    <w:rsid w:val="007817CA"/>
    <w:rsid w:val="00794D3C"/>
    <w:rsid w:val="00794E05"/>
    <w:rsid w:val="007A5D59"/>
    <w:rsid w:val="007A7132"/>
    <w:rsid w:val="007B1342"/>
    <w:rsid w:val="007B5676"/>
    <w:rsid w:val="007C7A3A"/>
    <w:rsid w:val="007E3B0F"/>
    <w:rsid w:val="007F13BC"/>
    <w:rsid w:val="00801CBD"/>
    <w:rsid w:val="008057FA"/>
    <w:rsid w:val="0081547E"/>
    <w:rsid w:val="00816328"/>
    <w:rsid w:val="00834236"/>
    <w:rsid w:val="00841417"/>
    <w:rsid w:val="00843C8C"/>
    <w:rsid w:val="00853164"/>
    <w:rsid w:val="008602D8"/>
    <w:rsid w:val="008609A6"/>
    <w:rsid w:val="00860E8B"/>
    <w:rsid w:val="008A2E62"/>
    <w:rsid w:val="008A2FD6"/>
    <w:rsid w:val="008B2E3D"/>
    <w:rsid w:val="008C22D3"/>
    <w:rsid w:val="008C299D"/>
    <w:rsid w:val="008D02F2"/>
    <w:rsid w:val="008D1880"/>
    <w:rsid w:val="008E0D87"/>
    <w:rsid w:val="008F2B9A"/>
    <w:rsid w:val="008F6199"/>
    <w:rsid w:val="008F6353"/>
    <w:rsid w:val="00901046"/>
    <w:rsid w:val="0091465C"/>
    <w:rsid w:val="0091796D"/>
    <w:rsid w:val="0093496C"/>
    <w:rsid w:val="009371D8"/>
    <w:rsid w:val="00937BA7"/>
    <w:rsid w:val="00972B88"/>
    <w:rsid w:val="00976E7D"/>
    <w:rsid w:val="009907D6"/>
    <w:rsid w:val="009933F6"/>
    <w:rsid w:val="00996F91"/>
    <w:rsid w:val="009A2600"/>
    <w:rsid w:val="009A71D5"/>
    <w:rsid w:val="009C1DC9"/>
    <w:rsid w:val="009D38DB"/>
    <w:rsid w:val="009F41D8"/>
    <w:rsid w:val="00A14B4E"/>
    <w:rsid w:val="00A35616"/>
    <w:rsid w:val="00A36E49"/>
    <w:rsid w:val="00A41354"/>
    <w:rsid w:val="00A416B9"/>
    <w:rsid w:val="00A45735"/>
    <w:rsid w:val="00A515C8"/>
    <w:rsid w:val="00A57760"/>
    <w:rsid w:val="00A61F07"/>
    <w:rsid w:val="00A67294"/>
    <w:rsid w:val="00A75494"/>
    <w:rsid w:val="00A825D4"/>
    <w:rsid w:val="00A832E7"/>
    <w:rsid w:val="00A85C1A"/>
    <w:rsid w:val="00A85E5D"/>
    <w:rsid w:val="00A96C1D"/>
    <w:rsid w:val="00AB16D4"/>
    <w:rsid w:val="00AB6C42"/>
    <w:rsid w:val="00AD0889"/>
    <w:rsid w:val="00AF387F"/>
    <w:rsid w:val="00B00851"/>
    <w:rsid w:val="00B16598"/>
    <w:rsid w:val="00B2141C"/>
    <w:rsid w:val="00B324AE"/>
    <w:rsid w:val="00B4020D"/>
    <w:rsid w:val="00B4106A"/>
    <w:rsid w:val="00B41491"/>
    <w:rsid w:val="00B446B1"/>
    <w:rsid w:val="00B60A89"/>
    <w:rsid w:val="00B6371C"/>
    <w:rsid w:val="00B8165C"/>
    <w:rsid w:val="00B927E5"/>
    <w:rsid w:val="00BB174A"/>
    <w:rsid w:val="00BB2199"/>
    <w:rsid w:val="00BB42CF"/>
    <w:rsid w:val="00BC0ECA"/>
    <w:rsid w:val="00BC19AB"/>
    <w:rsid w:val="00BC354F"/>
    <w:rsid w:val="00BE4B74"/>
    <w:rsid w:val="00BF1599"/>
    <w:rsid w:val="00BF28DD"/>
    <w:rsid w:val="00BF293A"/>
    <w:rsid w:val="00C13DE5"/>
    <w:rsid w:val="00C37B99"/>
    <w:rsid w:val="00C5303A"/>
    <w:rsid w:val="00C65A33"/>
    <w:rsid w:val="00C757FE"/>
    <w:rsid w:val="00C76250"/>
    <w:rsid w:val="00C77111"/>
    <w:rsid w:val="00C90C23"/>
    <w:rsid w:val="00C92116"/>
    <w:rsid w:val="00CA7D37"/>
    <w:rsid w:val="00CE64AE"/>
    <w:rsid w:val="00CF1013"/>
    <w:rsid w:val="00CF4F58"/>
    <w:rsid w:val="00D01951"/>
    <w:rsid w:val="00D17659"/>
    <w:rsid w:val="00D420BF"/>
    <w:rsid w:val="00D46DF6"/>
    <w:rsid w:val="00D50D49"/>
    <w:rsid w:val="00D56138"/>
    <w:rsid w:val="00D729A4"/>
    <w:rsid w:val="00D80CC6"/>
    <w:rsid w:val="00D81AAF"/>
    <w:rsid w:val="00DA3307"/>
    <w:rsid w:val="00DB2BDA"/>
    <w:rsid w:val="00DC4B48"/>
    <w:rsid w:val="00DD3246"/>
    <w:rsid w:val="00DE2086"/>
    <w:rsid w:val="00DE7D2B"/>
    <w:rsid w:val="00E07E3F"/>
    <w:rsid w:val="00E115C8"/>
    <w:rsid w:val="00E3101C"/>
    <w:rsid w:val="00E34819"/>
    <w:rsid w:val="00E36C57"/>
    <w:rsid w:val="00E40721"/>
    <w:rsid w:val="00E417A4"/>
    <w:rsid w:val="00E42C51"/>
    <w:rsid w:val="00E826D9"/>
    <w:rsid w:val="00E83B7B"/>
    <w:rsid w:val="00EA32D3"/>
    <w:rsid w:val="00EC62CD"/>
    <w:rsid w:val="00ED00CE"/>
    <w:rsid w:val="00ED37CA"/>
    <w:rsid w:val="00ED496D"/>
    <w:rsid w:val="00ED5AC1"/>
    <w:rsid w:val="00EE4381"/>
    <w:rsid w:val="00EF6479"/>
    <w:rsid w:val="00F05F52"/>
    <w:rsid w:val="00F15A31"/>
    <w:rsid w:val="00F213B6"/>
    <w:rsid w:val="00F22CB7"/>
    <w:rsid w:val="00F2663B"/>
    <w:rsid w:val="00F5670D"/>
    <w:rsid w:val="00F57252"/>
    <w:rsid w:val="00F64B2B"/>
    <w:rsid w:val="00F75C3D"/>
    <w:rsid w:val="00F75D46"/>
    <w:rsid w:val="00F775A1"/>
    <w:rsid w:val="00F80377"/>
    <w:rsid w:val="00F93E95"/>
    <w:rsid w:val="00FA0EC9"/>
    <w:rsid w:val="00FA2E3C"/>
    <w:rsid w:val="00FA7DD1"/>
    <w:rsid w:val="00FB1E6A"/>
    <w:rsid w:val="00FB401F"/>
    <w:rsid w:val="00FB63A7"/>
    <w:rsid w:val="00FB7993"/>
    <w:rsid w:val="00FC68C5"/>
    <w:rsid w:val="00FE3039"/>
    <w:rsid w:val="00FE659C"/>
    <w:rsid w:val="00FF2328"/>
    <w:rsid w:val="00FF269D"/>
    <w:rsid w:val="00FF5F16"/>
    <w:rsid w:val="00FF5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86"/>
    <w:pPr>
      <w:jc w:val="both"/>
    </w:pPr>
    <w:rPr>
      <w:rFonts w:ascii="Arial" w:eastAsia="Times New Roman" w:hAnsi="Arial" w:cs="Times New Roman"/>
      <w:sz w:val="24"/>
      <w:lang w:eastAsia="tr-TR"/>
    </w:rPr>
  </w:style>
  <w:style w:type="paragraph" w:styleId="Balk1">
    <w:name w:val="heading 1"/>
    <w:basedOn w:val="Normal"/>
    <w:next w:val="Normal"/>
    <w:link w:val="Balk1Char"/>
    <w:uiPriority w:val="9"/>
    <w:qFormat/>
    <w:rsid w:val="002B1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16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1B6E"/>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0C2475"/>
    <w:pPr>
      <w:ind w:left="720"/>
      <w:contextualSpacing/>
    </w:pPr>
  </w:style>
  <w:style w:type="character" w:styleId="Kpr">
    <w:name w:val="Hyperlink"/>
    <w:basedOn w:val="VarsaylanParagrafYazTipi"/>
    <w:uiPriority w:val="99"/>
    <w:unhideWhenUsed/>
    <w:rsid w:val="00976E7D"/>
    <w:rPr>
      <w:color w:val="0000FF" w:themeColor="hyperlink"/>
      <w:u w:val="single"/>
    </w:rPr>
  </w:style>
  <w:style w:type="paragraph" w:styleId="ResimYazs">
    <w:name w:val="caption"/>
    <w:basedOn w:val="Normal"/>
    <w:next w:val="Normal"/>
    <w:uiPriority w:val="35"/>
    <w:unhideWhenUsed/>
    <w:qFormat/>
    <w:rsid w:val="004B679F"/>
    <w:pPr>
      <w:spacing w:line="240" w:lineRule="auto"/>
    </w:pPr>
    <w:rPr>
      <w:b/>
      <w:bCs/>
      <w:color w:val="4F81BD" w:themeColor="accent1"/>
      <w:sz w:val="18"/>
      <w:szCs w:val="18"/>
    </w:rPr>
  </w:style>
  <w:style w:type="character" w:customStyle="1" w:styleId="Balk2Char">
    <w:name w:val="Başlık 2 Char"/>
    <w:basedOn w:val="VarsaylanParagrafYazTipi"/>
    <w:link w:val="Balk2"/>
    <w:uiPriority w:val="9"/>
    <w:semiHidden/>
    <w:rsid w:val="00816328"/>
    <w:rPr>
      <w:rFonts w:asciiTheme="majorHAnsi" w:eastAsiaTheme="majorEastAsia" w:hAnsiTheme="majorHAnsi" w:cstheme="majorBidi"/>
      <w:b/>
      <w:bCs/>
      <w:color w:val="4F81BD" w:themeColor="accent1"/>
      <w:sz w:val="26"/>
      <w:szCs w:val="26"/>
      <w:lang w:eastAsia="tr-TR"/>
    </w:rPr>
  </w:style>
  <w:style w:type="paragraph" w:styleId="BalonMetni">
    <w:name w:val="Balloon Text"/>
    <w:basedOn w:val="Normal"/>
    <w:link w:val="BalonMetniChar"/>
    <w:uiPriority w:val="99"/>
    <w:semiHidden/>
    <w:unhideWhenUsed/>
    <w:rsid w:val="00816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28"/>
    <w:rPr>
      <w:rFonts w:ascii="Tahoma" w:eastAsia="Times New Roman" w:hAnsi="Tahoma" w:cs="Tahoma"/>
      <w:sz w:val="16"/>
      <w:szCs w:val="16"/>
      <w:lang w:eastAsia="tr-TR"/>
    </w:rPr>
  </w:style>
  <w:style w:type="paragraph" w:customStyle="1" w:styleId="Default">
    <w:name w:val="Default"/>
    <w:rsid w:val="00FB401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0F25C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Bilgi">
    <w:name w:val="footer"/>
    <w:basedOn w:val="Normal"/>
    <w:link w:val="AltBilgiChar"/>
    <w:uiPriority w:val="99"/>
    <w:unhideWhenUsed/>
    <w:rsid w:val="000F25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5C0"/>
    <w:rPr>
      <w:rFonts w:ascii="Arial" w:eastAsia="Times New Roman" w:hAnsi="Arial" w:cs="Times New Roman"/>
      <w:sz w:val="24"/>
      <w:lang w:eastAsia="tr-TR"/>
    </w:rPr>
  </w:style>
  <w:style w:type="paragraph" w:styleId="DipnotMetni">
    <w:name w:val="footnote text"/>
    <w:aliases w:val="Dipnot Metni Char Char Char"/>
    <w:basedOn w:val="Normal"/>
    <w:link w:val="DipnotMetniChar"/>
    <w:uiPriority w:val="99"/>
    <w:unhideWhenUsed/>
    <w:rsid w:val="00DA3307"/>
    <w:pPr>
      <w:spacing w:after="0" w:line="240" w:lineRule="auto"/>
      <w:jc w:val="left"/>
    </w:pPr>
    <w:rPr>
      <w:rFonts w:ascii="Calibri" w:hAnsi="Calibri"/>
      <w:sz w:val="20"/>
      <w:szCs w:val="20"/>
    </w:rPr>
  </w:style>
  <w:style w:type="character" w:customStyle="1" w:styleId="DipnotMetniChar">
    <w:name w:val="Dipnot Metni Char"/>
    <w:aliases w:val="Dipnot Metni Char Char Char Char"/>
    <w:basedOn w:val="VarsaylanParagrafYazTipi"/>
    <w:link w:val="DipnotMetni"/>
    <w:uiPriority w:val="99"/>
    <w:rsid w:val="00DA3307"/>
    <w:rPr>
      <w:rFonts w:ascii="Calibri" w:eastAsia="Times New Roman" w:hAnsi="Calibri" w:cs="Times New Roman"/>
      <w:sz w:val="20"/>
      <w:szCs w:val="20"/>
      <w:lang w:eastAsia="tr-TR"/>
    </w:rPr>
  </w:style>
  <w:style w:type="character" w:styleId="DipnotBavurusu">
    <w:name w:val="footnote reference"/>
    <w:semiHidden/>
    <w:unhideWhenUsed/>
    <w:rsid w:val="00DA3307"/>
    <w:rPr>
      <w:vertAlign w:val="superscript"/>
    </w:rPr>
  </w:style>
  <w:style w:type="character" w:styleId="AklamaBavurusu">
    <w:name w:val="annotation reference"/>
    <w:basedOn w:val="VarsaylanParagrafYazTipi"/>
    <w:uiPriority w:val="99"/>
    <w:semiHidden/>
    <w:unhideWhenUsed/>
    <w:rsid w:val="00A85E5D"/>
    <w:rPr>
      <w:sz w:val="16"/>
      <w:szCs w:val="16"/>
    </w:rPr>
  </w:style>
  <w:style w:type="paragraph" w:styleId="AklamaMetni">
    <w:name w:val="annotation text"/>
    <w:basedOn w:val="Normal"/>
    <w:link w:val="AklamaMetniChar"/>
    <w:uiPriority w:val="99"/>
    <w:semiHidden/>
    <w:unhideWhenUsed/>
    <w:rsid w:val="00A85E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5E5D"/>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85E5D"/>
    <w:rPr>
      <w:b/>
      <w:bCs/>
    </w:rPr>
  </w:style>
  <w:style w:type="character" w:customStyle="1" w:styleId="AklamaKonusuChar">
    <w:name w:val="Açıklama Konusu Char"/>
    <w:basedOn w:val="AklamaMetniChar"/>
    <w:link w:val="AklamaKonusu"/>
    <w:uiPriority w:val="99"/>
    <w:semiHidden/>
    <w:rsid w:val="00A85E5D"/>
    <w:rPr>
      <w:rFonts w:ascii="Arial" w:eastAsia="Times New Roman" w:hAnsi="Arial" w:cs="Times New Roman"/>
      <w:b/>
      <w:bCs/>
      <w:sz w:val="20"/>
      <w:szCs w:val="20"/>
      <w:lang w:eastAsia="tr-TR"/>
    </w:rPr>
  </w:style>
  <w:style w:type="paragraph" w:styleId="stBilgi">
    <w:name w:val="header"/>
    <w:basedOn w:val="Normal"/>
    <w:link w:val="stBilgiChar"/>
    <w:uiPriority w:val="99"/>
    <w:unhideWhenUsed/>
    <w:rsid w:val="003F3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356C"/>
    <w:rPr>
      <w:rFonts w:ascii="Arial" w:eastAsia="Times New Roman" w:hAnsi="Arial" w:cs="Times New Roman"/>
      <w:sz w:val="24"/>
      <w:lang w:eastAsia="tr-TR"/>
    </w:rPr>
  </w:style>
  <w:style w:type="paragraph" w:styleId="HTMLncedenBiimlendirilmi">
    <w:name w:val="HTML Preformatted"/>
    <w:basedOn w:val="Normal"/>
    <w:link w:val="HTMLncedenBiimlendirilmiChar"/>
    <w:uiPriority w:val="99"/>
    <w:unhideWhenUsed/>
    <w:rsid w:val="007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B5676"/>
    <w:rPr>
      <w:rFonts w:ascii="Courier New" w:eastAsia="Times New Roman" w:hAnsi="Courier New" w:cs="Courier New"/>
      <w:sz w:val="20"/>
      <w:szCs w:val="20"/>
      <w:lang w:eastAsia="tr-TR"/>
    </w:rPr>
  </w:style>
  <w:style w:type="character" w:customStyle="1" w:styleId="orcid-id-https">
    <w:name w:val="orcid-id-https"/>
    <w:basedOn w:val="VarsaylanParagrafYazTipi"/>
    <w:rsid w:val="00B41491"/>
  </w:style>
  <w:style w:type="character" w:customStyle="1" w:styleId="UnresolvedMention">
    <w:name w:val="Unresolved Mention"/>
    <w:basedOn w:val="VarsaylanParagrafYazTipi"/>
    <w:uiPriority w:val="99"/>
    <w:semiHidden/>
    <w:unhideWhenUsed/>
    <w:rsid w:val="00DE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7041">
      <w:bodyDiv w:val="1"/>
      <w:marLeft w:val="0"/>
      <w:marRight w:val="0"/>
      <w:marTop w:val="0"/>
      <w:marBottom w:val="0"/>
      <w:divBdr>
        <w:top w:val="none" w:sz="0" w:space="0" w:color="auto"/>
        <w:left w:val="none" w:sz="0" w:space="0" w:color="auto"/>
        <w:bottom w:val="none" w:sz="0" w:space="0" w:color="auto"/>
        <w:right w:val="none" w:sz="0" w:space="0" w:color="auto"/>
      </w:divBdr>
    </w:div>
    <w:div w:id="1420246871">
      <w:bodyDiv w:val="1"/>
      <w:marLeft w:val="0"/>
      <w:marRight w:val="0"/>
      <w:marTop w:val="0"/>
      <w:marBottom w:val="0"/>
      <w:divBdr>
        <w:top w:val="none" w:sz="0" w:space="0" w:color="auto"/>
        <w:left w:val="none" w:sz="0" w:space="0" w:color="auto"/>
        <w:bottom w:val="none" w:sz="0" w:space="0" w:color="auto"/>
        <w:right w:val="none" w:sz="0" w:space="0" w:color="auto"/>
      </w:divBdr>
    </w:div>
    <w:div w:id="17163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hakkinda/t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ic.ed.gov/?id=ED50013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3471-567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0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BEA3-56D6-4088-8ECB-86130F72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6364</Words>
  <Characters>36278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2018-11-19T16:25:00Z</dcterms:created>
  <dcterms:modified xsi:type="dcterms:W3CDTF">2018-11-21T12:07:00Z</dcterms:modified>
</cp:coreProperties>
</file>