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3F2" w:rsidRDefault="00C96948" w:rsidP="00074800">
      <w:pPr>
        <w:spacing w:after="0" w:line="360" w:lineRule="auto"/>
        <w:jc w:val="center"/>
        <w:rPr>
          <w:rFonts w:ascii="Times New Roman" w:hAnsi="Times New Roman" w:cs="Times New Roman"/>
          <w:b/>
          <w:sz w:val="24"/>
          <w:szCs w:val="24"/>
        </w:rPr>
      </w:pPr>
      <w:r w:rsidRPr="00F9372A">
        <w:rPr>
          <w:rFonts w:ascii="Times New Roman" w:hAnsi="Times New Roman" w:cs="Times New Roman"/>
          <w:b/>
          <w:sz w:val="24"/>
          <w:szCs w:val="24"/>
        </w:rPr>
        <w:t>İnternet Bağımlılık Düzeyinin Akademik Ertelemeye Etkisi: Sağlık Yönetimi Öğrencileri Üzerine Bir Araştırma</w:t>
      </w:r>
      <w:r w:rsidR="00606C53">
        <w:rPr>
          <w:rFonts w:ascii="Times New Roman" w:hAnsi="Times New Roman" w:cs="Times New Roman"/>
          <w:b/>
          <w:sz w:val="24"/>
          <w:szCs w:val="24"/>
        </w:rPr>
        <w:br/>
      </w:r>
    </w:p>
    <w:p w:rsidR="00606C53" w:rsidRPr="00F9372A" w:rsidRDefault="00606C53" w:rsidP="00606C5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Kürşat YURDAKOŞ</w:t>
      </w:r>
      <w:r w:rsidRPr="00E735F0">
        <w:rPr>
          <w:rStyle w:val="DipnotBavurusu"/>
          <w:rFonts w:ascii="Times New Roman" w:hAnsi="Times New Roman" w:cs="Times New Roman"/>
          <w:b/>
          <w:sz w:val="24"/>
          <w:szCs w:val="24"/>
        </w:rPr>
        <w:footnoteReference w:customMarkFollows="1" w:id="1"/>
        <w:sym w:font="Symbol" w:char="F02A"/>
      </w:r>
      <w:r>
        <w:rPr>
          <w:rFonts w:ascii="Times New Roman" w:hAnsi="Times New Roman" w:cs="Times New Roman"/>
          <w:b/>
          <w:sz w:val="24"/>
          <w:szCs w:val="24"/>
        </w:rPr>
        <w:t>,</w:t>
      </w:r>
      <w:r w:rsidR="00A75D8D">
        <w:rPr>
          <w:rFonts w:ascii="Times New Roman" w:hAnsi="Times New Roman" w:cs="Times New Roman"/>
          <w:b/>
          <w:sz w:val="24"/>
          <w:szCs w:val="24"/>
        </w:rPr>
        <w:t xml:space="preserve"> </w:t>
      </w:r>
      <w:r>
        <w:rPr>
          <w:rFonts w:ascii="Times New Roman" w:hAnsi="Times New Roman" w:cs="Times New Roman"/>
          <w:b/>
          <w:sz w:val="24"/>
          <w:szCs w:val="24"/>
        </w:rPr>
        <w:t xml:space="preserve"> Enis Baha BİÇER</w:t>
      </w:r>
      <w:r w:rsidRPr="00121794">
        <w:rPr>
          <w:rStyle w:val="DipnotBavurusu"/>
          <w:rFonts w:ascii="Times New Roman" w:hAnsi="Times New Roman" w:cs="Times New Roman"/>
          <w:b/>
          <w:sz w:val="24"/>
          <w:szCs w:val="24"/>
        </w:rPr>
        <w:footnoteReference w:customMarkFollows="1" w:id="2"/>
        <w:sym w:font="Symbol" w:char="F02A"/>
      </w:r>
      <w:r w:rsidRPr="00121794">
        <w:rPr>
          <w:rStyle w:val="DipnotBavurusu"/>
          <w:rFonts w:ascii="Times New Roman" w:hAnsi="Times New Roman" w:cs="Times New Roman"/>
          <w:b/>
          <w:sz w:val="24"/>
          <w:szCs w:val="24"/>
        </w:rPr>
        <w:sym w:font="Symbol" w:char="F02A"/>
      </w:r>
    </w:p>
    <w:p w:rsidR="00753232" w:rsidRDefault="0092750C" w:rsidP="00A23E9C">
      <w:pPr>
        <w:spacing w:after="0" w:line="360" w:lineRule="auto"/>
        <w:rPr>
          <w:rFonts w:ascii="Times New Roman" w:hAnsi="Times New Roman" w:cs="Times New Roman"/>
          <w:sz w:val="24"/>
          <w:szCs w:val="24"/>
        </w:rPr>
      </w:pPr>
      <w:r>
        <w:rPr>
          <w:rFonts w:ascii="Times New Roman" w:hAnsi="Times New Roman" w:cs="Times New Roman"/>
          <w:b/>
          <w:sz w:val="24"/>
          <w:szCs w:val="24"/>
        </w:rPr>
        <w:br/>
      </w:r>
      <w:r w:rsidR="00A23E9C">
        <w:rPr>
          <w:rFonts w:ascii="Times New Roman" w:hAnsi="Times New Roman" w:cs="Times New Roman"/>
          <w:b/>
          <w:sz w:val="24"/>
          <w:szCs w:val="24"/>
        </w:rPr>
        <w:t xml:space="preserve">Öz: </w:t>
      </w:r>
      <w:r w:rsidR="00F1472D" w:rsidRPr="000221C0">
        <w:rPr>
          <w:rFonts w:ascii="Times New Roman" w:hAnsi="Times New Roman" w:cs="Times New Roman"/>
          <w:sz w:val="24"/>
          <w:szCs w:val="24"/>
        </w:rPr>
        <w:t xml:space="preserve">Bu çalışmayla, sağlık yönetimi bölümünde okuyan üniversite öğrencilerinin internet bağımlılık düzeylerinin akademik ertelemeleri üzerindeki etkisinin ölçülmesi amaçlanmaktadır. </w:t>
      </w:r>
      <w:r w:rsidR="000221C0" w:rsidRPr="000221C0">
        <w:rPr>
          <w:rFonts w:ascii="Times New Roman" w:hAnsi="Times New Roman" w:cs="Times New Roman"/>
          <w:sz w:val="24"/>
          <w:szCs w:val="24"/>
        </w:rPr>
        <w:t xml:space="preserve">Araştırma verileri </w:t>
      </w:r>
      <w:r w:rsidR="001A29AD">
        <w:rPr>
          <w:rFonts w:ascii="Times New Roman" w:hAnsi="Times New Roman" w:cs="Times New Roman"/>
          <w:sz w:val="24"/>
          <w:szCs w:val="24"/>
        </w:rPr>
        <w:t xml:space="preserve">Sivas </w:t>
      </w:r>
      <w:r w:rsidR="000221C0" w:rsidRPr="000221C0">
        <w:rPr>
          <w:rFonts w:ascii="Times New Roman" w:hAnsi="Times New Roman" w:cs="Times New Roman"/>
          <w:sz w:val="24"/>
          <w:szCs w:val="24"/>
        </w:rPr>
        <w:t>Cumhuriyet Üniversitesi 2017</w:t>
      </w:r>
      <w:r w:rsidR="00582F9B">
        <w:rPr>
          <w:rFonts w:ascii="Times New Roman" w:hAnsi="Times New Roman" w:cs="Times New Roman"/>
          <w:sz w:val="24"/>
          <w:szCs w:val="24"/>
        </w:rPr>
        <w:t>–</w:t>
      </w:r>
      <w:r w:rsidR="000221C0" w:rsidRPr="000221C0">
        <w:rPr>
          <w:rFonts w:ascii="Times New Roman" w:hAnsi="Times New Roman" w:cs="Times New Roman"/>
          <w:sz w:val="24"/>
          <w:szCs w:val="24"/>
        </w:rPr>
        <w:t xml:space="preserve">2018 </w:t>
      </w:r>
      <w:r w:rsidR="007E52D8" w:rsidRPr="000221C0">
        <w:rPr>
          <w:rFonts w:ascii="Times New Roman" w:hAnsi="Times New Roman" w:cs="Times New Roman"/>
          <w:sz w:val="24"/>
          <w:szCs w:val="24"/>
        </w:rPr>
        <w:t>öğretim yılı</w:t>
      </w:r>
      <w:r w:rsidR="007E52D8">
        <w:rPr>
          <w:rFonts w:ascii="Times New Roman" w:hAnsi="Times New Roman" w:cs="Times New Roman"/>
          <w:sz w:val="24"/>
          <w:szCs w:val="24"/>
        </w:rPr>
        <w:t>nda</w:t>
      </w:r>
      <w:r w:rsidR="007E52D8" w:rsidRPr="000221C0">
        <w:rPr>
          <w:rFonts w:ascii="Times New Roman" w:hAnsi="Times New Roman" w:cs="Times New Roman"/>
          <w:sz w:val="24"/>
          <w:szCs w:val="24"/>
        </w:rPr>
        <w:t xml:space="preserve"> </w:t>
      </w:r>
      <w:r w:rsidR="000221C0" w:rsidRPr="000221C0">
        <w:rPr>
          <w:rFonts w:ascii="Times New Roman" w:hAnsi="Times New Roman" w:cs="Times New Roman"/>
          <w:sz w:val="24"/>
          <w:szCs w:val="24"/>
        </w:rPr>
        <w:t>öğrenim gören 1</w:t>
      </w:r>
      <w:proofErr w:type="gramStart"/>
      <w:r w:rsidR="000221C0" w:rsidRPr="000221C0">
        <w:rPr>
          <w:rFonts w:ascii="Times New Roman" w:hAnsi="Times New Roman" w:cs="Times New Roman"/>
          <w:sz w:val="24"/>
          <w:szCs w:val="24"/>
        </w:rPr>
        <w:t>.,</w:t>
      </w:r>
      <w:proofErr w:type="gramEnd"/>
      <w:r w:rsidR="000221C0" w:rsidRPr="000221C0">
        <w:rPr>
          <w:rFonts w:ascii="Times New Roman" w:hAnsi="Times New Roman" w:cs="Times New Roman"/>
          <w:sz w:val="24"/>
          <w:szCs w:val="24"/>
        </w:rPr>
        <w:t xml:space="preserve"> 2., 3. ve 4. sınıf öğrencilerini kapsamaktadır. Araştırma, </w:t>
      </w:r>
      <w:proofErr w:type="spellStart"/>
      <w:r w:rsidR="000221C0" w:rsidRPr="000221C0">
        <w:rPr>
          <w:rFonts w:ascii="Times New Roman" w:hAnsi="Times New Roman" w:cs="Times New Roman"/>
          <w:sz w:val="24"/>
          <w:szCs w:val="24"/>
        </w:rPr>
        <w:t>kesitsel</w:t>
      </w:r>
      <w:proofErr w:type="spellEnd"/>
      <w:r w:rsidR="000221C0" w:rsidRPr="000221C0">
        <w:rPr>
          <w:rFonts w:ascii="Times New Roman" w:hAnsi="Times New Roman" w:cs="Times New Roman"/>
          <w:sz w:val="24"/>
          <w:szCs w:val="24"/>
        </w:rPr>
        <w:t xml:space="preserve"> ve tanımlayıcı tipte olup, 49’u 4. sınıf, 55’i 3. sınıf, 55’i 2. sınıf ve 63’ü 1. sınıf olmak üzere 222 öğrenci üzerinden yürütülmüştür.</w:t>
      </w:r>
      <w:r w:rsidR="00F9386C">
        <w:rPr>
          <w:rFonts w:ascii="Times New Roman" w:hAnsi="Times New Roman" w:cs="Times New Roman"/>
          <w:sz w:val="24"/>
          <w:szCs w:val="24"/>
        </w:rPr>
        <w:t xml:space="preserve"> </w:t>
      </w:r>
      <w:r w:rsidR="00F9386C" w:rsidRPr="00F9386C">
        <w:rPr>
          <w:rFonts w:ascii="Times New Roman" w:hAnsi="Times New Roman" w:cs="Times New Roman"/>
          <w:sz w:val="24"/>
          <w:szCs w:val="24"/>
        </w:rPr>
        <w:t>Veriler, araştırmacı tarafından geliştirilen demografik bilgi formu, Akademik Erteleme Ölçeği</w:t>
      </w:r>
      <w:r w:rsidR="00E1715F">
        <w:rPr>
          <w:rFonts w:ascii="Times New Roman" w:hAnsi="Times New Roman" w:cs="Times New Roman"/>
          <w:sz w:val="24"/>
          <w:szCs w:val="24"/>
        </w:rPr>
        <w:t xml:space="preserve"> (AEÖ)</w:t>
      </w:r>
      <w:r w:rsidR="00F9386C" w:rsidRPr="00F9386C">
        <w:rPr>
          <w:rFonts w:ascii="Times New Roman" w:hAnsi="Times New Roman" w:cs="Times New Roman"/>
          <w:sz w:val="24"/>
          <w:szCs w:val="24"/>
        </w:rPr>
        <w:t xml:space="preserve"> ve İnternet bağımlılığı Ölçeği</w:t>
      </w:r>
      <w:r w:rsidR="00E1715F">
        <w:rPr>
          <w:rFonts w:ascii="Times New Roman" w:hAnsi="Times New Roman" w:cs="Times New Roman"/>
          <w:sz w:val="24"/>
          <w:szCs w:val="24"/>
        </w:rPr>
        <w:t xml:space="preserve"> (İBÖ)</w:t>
      </w:r>
      <w:r w:rsidR="00F9386C" w:rsidRPr="00F9386C">
        <w:rPr>
          <w:rFonts w:ascii="Times New Roman" w:hAnsi="Times New Roman" w:cs="Times New Roman"/>
          <w:sz w:val="24"/>
          <w:szCs w:val="24"/>
        </w:rPr>
        <w:t xml:space="preserve"> aracılığıyla elde edilmiştir.</w:t>
      </w:r>
      <w:r w:rsidR="00881666">
        <w:rPr>
          <w:rFonts w:ascii="Times New Roman" w:hAnsi="Times New Roman" w:cs="Times New Roman"/>
          <w:sz w:val="24"/>
          <w:szCs w:val="24"/>
        </w:rPr>
        <w:t xml:space="preserve"> </w:t>
      </w:r>
      <w:r w:rsidR="001279B1" w:rsidRPr="001279B1">
        <w:rPr>
          <w:rFonts w:ascii="Times New Roman" w:hAnsi="Times New Roman" w:cs="Times New Roman"/>
          <w:sz w:val="24"/>
          <w:szCs w:val="24"/>
        </w:rPr>
        <w:t xml:space="preserve">Elde edilen sonuçlar, </w:t>
      </w:r>
      <w:r w:rsidR="001279B1">
        <w:rPr>
          <w:rFonts w:ascii="Times New Roman" w:hAnsi="Times New Roman" w:cs="Times New Roman"/>
          <w:sz w:val="24"/>
          <w:szCs w:val="24"/>
        </w:rPr>
        <w:t>s</w:t>
      </w:r>
      <w:r w:rsidR="001279B1" w:rsidRPr="001279B1">
        <w:rPr>
          <w:rFonts w:ascii="Times New Roman" w:hAnsi="Times New Roman" w:cs="Times New Roman"/>
          <w:sz w:val="24"/>
          <w:szCs w:val="24"/>
        </w:rPr>
        <w:t xml:space="preserve">ınıflama </w:t>
      </w:r>
      <w:r w:rsidR="001279B1">
        <w:rPr>
          <w:rFonts w:ascii="Times New Roman" w:hAnsi="Times New Roman" w:cs="Times New Roman"/>
          <w:sz w:val="24"/>
          <w:szCs w:val="24"/>
        </w:rPr>
        <w:t>t</w:t>
      </w:r>
      <w:r w:rsidR="001279B1" w:rsidRPr="001279B1">
        <w:rPr>
          <w:rFonts w:ascii="Times New Roman" w:hAnsi="Times New Roman" w:cs="Times New Roman"/>
          <w:sz w:val="24"/>
          <w:szCs w:val="24"/>
        </w:rPr>
        <w:t>abloları, t-</w:t>
      </w:r>
      <w:r w:rsidR="001279B1">
        <w:rPr>
          <w:rFonts w:ascii="Times New Roman" w:hAnsi="Times New Roman" w:cs="Times New Roman"/>
          <w:sz w:val="24"/>
          <w:szCs w:val="24"/>
        </w:rPr>
        <w:t>t</w:t>
      </w:r>
      <w:r w:rsidR="001279B1" w:rsidRPr="001279B1">
        <w:rPr>
          <w:rFonts w:ascii="Times New Roman" w:hAnsi="Times New Roman" w:cs="Times New Roman"/>
          <w:sz w:val="24"/>
          <w:szCs w:val="24"/>
        </w:rPr>
        <w:t xml:space="preserve">esti, </w:t>
      </w:r>
      <w:r w:rsidR="001279B1">
        <w:rPr>
          <w:rFonts w:ascii="Times New Roman" w:hAnsi="Times New Roman" w:cs="Times New Roman"/>
          <w:sz w:val="24"/>
          <w:szCs w:val="24"/>
        </w:rPr>
        <w:t>t</w:t>
      </w:r>
      <w:r w:rsidR="001279B1" w:rsidRPr="001279B1">
        <w:rPr>
          <w:rFonts w:ascii="Times New Roman" w:hAnsi="Times New Roman" w:cs="Times New Roman"/>
          <w:sz w:val="24"/>
          <w:szCs w:val="24"/>
        </w:rPr>
        <w:t xml:space="preserve">ek </w:t>
      </w:r>
      <w:r w:rsidR="001279B1">
        <w:rPr>
          <w:rFonts w:ascii="Times New Roman" w:hAnsi="Times New Roman" w:cs="Times New Roman"/>
          <w:sz w:val="24"/>
          <w:szCs w:val="24"/>
        </w:rPr>
        <w:t>y</w:t>
      </w:r>
      <w:r w:rsidR="001279B1" w:rsidRPr="001279B1">
        <w:rPr>
          <w:rFonts w:ascii="Times New Roman" w:hAnsi="Times New Roman" w:cs="Times New Roman"/>
          <w:sz w:val="24"/>
          <w:szCs w:val="24"/>
        </w:rPr>
        <w:t xml:space="preserve">önlü ANOVA, basit doğrusal regresyon analizi ve </w:t>
      </w:r>
      <w:proofErr w:type="gramStart"/>
      <w:r w:rsidR="001279B1" w:rsidRPr="001279B1">
        <w:rPr>
          <w:rFonts w:ascii="Times New Roman" w:hAnsi="Times New Roman" w:cs="Times New Roman"/>
          <w:sz w:val="24"/>
          <w:szCs w:val="24"/>
        </w:rPr>
        <w:t>korelasyon</w:t>
      </w:r>
      <w:proofErr w:type="gramEnd"/>
      <w:r w:rsidR="001279B1" w:rsidRPr="001279B1">
        <w:rPr>
          <w:rFonts w:ascii="Times New Roman" w:hAnsi="Times New Roman" w:cs="Times New Roman"/>
          <w:sz w:val="24"/>
          <w:szCs w:val="24"/>
        </w:rPr>
        <w:t xml:space="preserve"> analizi yöntemleri aracılığıyla doğrulanmış ve karşılaştırılmıştır.</w:t>
      </w:r>
      <w:r w:rsidR="001279B1">
        <w:rPr>
          <w:rFonts w:ascii="Times New Roman" w:hAnsi="Times New Roman" w:cs="Times New Roman"/>
          <w:sz w:val="24"/>
          <w:szCs w:val="24"/>
        </w:rPr>
        <w:t xml:space="preserve"> </w:t>
      </w:r>
      <w:r w:rsidR="00605880" w:rsidRPr="00AF316C">
        <w:rPr>
          <w:rFonts w:ascii="Times New Roman" w:hAnsi="Times New Roman" w:cs="Times New Roman"/>
          <w:sz w:val="24"/>
          <w:szCs w:val="24"/>
        </w:rPr>
        <w:t>Araştırm</w:t>
      </w:r>
      <w:r w:rsidR="00605880">
        <w:rPr>
          <w:rFonts w:ascii="Times New Roman" w:hAnsi="Times New Roman" w:cs="Times New Roman"/>
          <w:sz w:val="24"/>
          <w:szCs w:val="24"/>
        </w:rPr>
        <w:t>a kapsamındaki öğrencilerin %51,4’</w:t>
      </w:r>
      <w:r w:rsidR="00605880" w:rsidRPr="00AF316C">
        <w:rPr>
          <w:rFonts w:ascii="Times New Roman" w:hAnsi="Times New Roman" w:cs="Times New Roman"/>
          <w:sz w:val="24"/>
          <w:szCs w:val="24"/>
        </w:rPr>
        <w:t>ü i</w:t>
      </w:r>
      <w:r w:rsidR="00605880">
        <w:rPr>
          <w:rFonts w:ascii="Times New Roman" w:hAnsi="Times New Roman" w:cs="Times New Roman"/>
          <w:sz w:val="24"/>
          <w:szCs w:val="24"/>
        </w:rPr>
        <w:t>nternet bağımlısı değil, %45,5’i riskli kullanıcı, %3,2’s</w:t>
      </w:r>
      <w:r w:rsidR="00605880" w:rsidRPr="00AF316C">
        <w:rPr>
          <w:rFonts w:ascii="Times New Roman" w:hAnsi="Times New Roman" w:cs="Times New Roman"/>
          <w:sz w:val="24"/>
          <w:szCs w:val="24"/>
        </w:rPr>
        <w:t>i ise internet bağımlısı olarak belirlenmiştir</w:t>
      </w:r>
      <w:r w:rsidR="00605880">
        <w:rPr>
          <w:rFonts w:ascii="Times New Roman" w:hAnsi="Times New Roman" w:cs="Times New Roman"/>
          <w:sz w:val="24"/>
          <w:szCs w:val="24"/>
        </w:rPr>
        <w:t>.</w:t>
      </w:r>
      <w:r w:rsidR="009B0AF1">
        <w:rPr>
          <w:rFonts w:ascii="Times New Roman" w:hAnsi="Times New Roman" w:cs="Times New Roman"/>
          <w:sz w:val="24"/>
          <w:szCs w:val="24"/>
        </w:rPr>
        <w:t xml:space="preserve"> </w:t>
      </w:r>
      <w:r w:rsidR="00A161E9">
        <w:rPr>
          <w:rFonts w:ascii="Times New Roman" w:hAnsi="Times New Roman" w:cs="Times New Roman"/>
          <w:sz w:val="24"/>
          <w:szCs w:val="24"/>
        </w:rPr>
        <w:t>Öğrencilerin</w:t>
      </w:r>
      <w:r w:rsidR="00A161E9" w:rsidRPr="00C02CE4">
        <w:rPr>
          <w:rFonts w:ascii="Times New Roman" w:hAnsi="Times New Roman" w:cs="Times New Roman"/>
          <w:sz w:val="24"/>
          <w:szCs w:val="24"/>
        </w:rPr>
        <w:t xml:space="preserve"> </w:t>
      </w:r>
      <w:proofErr w:type="gramStart"/>
      <w:r w:rsidR="00A161E9" w:rsidRPr="00C02CE4">
        <w:rPr>
          <w:rFonts w:ascii="Times New Roman" w:hAnsi="Times New Roman" w:cs="Times New Roman"/>
          <w:sz w:val="24"/>
          <w:szCs w:val="24"/>
        </w:rPr>
        <w:t>akademik</w:t>
      </w:r>
      <w:proofErr w:type="gramEnd"/>
      <w:r w:rsidR="00A161E9" w:rsidRPr="00C02CE4">
        <w:rPr>
          <w:rFonts w:ascii="Times New Roman" w:hAnsi="Times New Roman" w:cs="Times New Roman"/>
          <w:sz w:val="24"/>
          <w:szCs w:val="24"/>
        </w:rPr>
        <w:t xml:space="preserve"> erteleme algılarının cinsiyete </w:t>
      </w:r>
      <w:r w:rsidR="00753232" w:rsidRPr="00C02CE4">
        <w:rPr>
          <w:rFonts w:ascii="Times New Roman" w:hAnsi="Times New Roman" w:cs="Times New Roman"/>
          <w:sz w:val="24"/>
          <w:szCs w:val="24"/>
        </w:rPr>
        <w:t>(t=2,075; p&lt;0,05)</w:t>
      </w:r>
      <w:r w:rsidR="00753232">
        <w:rPr>
          <w:rFonts w:ascii="Times New Roman" w:hAnsi="Times New Roman" w:cs="Times New Roman"/>
          <w:sz w:val="24"/>
          <w:szCs w:val="24"/>
        </w:rPr>
        <w:t xml:space="preserve">, </w:t>
      </w:r>
      <w:r w:rsidR="00A161E9" w:rsidRPr="00C02CE4">
        <w:rPr>
          <w:rFonts w:ascii="Times New Roman" w:hAnsi="Times New Roman" w:cs="Times New Roman"/>
          <w:sz w:val="24"/>
          <w:szCs w:val="24"/>
        </w:rPr>
        <w:t xml:space="preserve"> </w:t>
      </w:r>
      <w:r w:rsidR="00753232">
        <w:rPr>
          <w:rFonts w:ascii="Times New Roman" w:eastAsia="Calibri" w:hAnsi="Times New Roman" w:cs="Times New Roman"/>
          <w:sz w:val="24"/>
          <w:szCs w:val="24"/>
        </w:rPr>
        <w:t xml:space="preserve">Genel Akademik Not </w:t>
      </w:r>
      <w:proofErr w:type="spellStart"/>
      <w:r w:rsidR="00753232">
        <w:rPr>
          <w:rFonts w:ascii="Times New Roman" w:eastAsia="Calibri" w:hAnsi="Times New Roman" w:cs="Times New Roman"/>
          <w:sz w:val="24"/>
          <w:szCs w:val="24"/>
        </w:rPr>
        <w:t>Ortalamaları’na</w:t>
      </w:r>
      <w:proofErr w:type="spellEnd"/>
      <w:r w:rsidR="00753232">
        <w:rPr>
          <w:rFonts w:ascii="Times New Roman" w:eastAsia="Calibri" w:hAnsi="Times New Roman" w:cs="Times New Roman"/>
          <w:sz w:val="24"/>
          <w:szCs w:val="24"/>
        </w:rPr>
        <w:t xml:space="preserve"> (</w:t>
      </w:r>
      <w:r w:rsidR="00753232">
        <w:rPr>
          <w:rFonts w:ascii="Times New Roman" w:hAnsi="Times New Roman" w:cs="Times New Roman"/>
          <w:sz w:val="24"/>
          <w:szCs w:val="24"/>
        </w:rPr>
        <w:t xml:space="preserve">GANO) </w:t>
      </w:r>
      <w:r w:rsidR="00753232" w:rsidRPr="00B3666B">
        <w:rPr>
          <w:rFonts w:ascii="Times New Roman" w:hAnsi="Times New Roman" w:cs="Times New Roman"/>
          <w:sz w:val="24"/>
          <w:szCs w:val="24"/>
        </w:rPr>
        <w:t>(F=7,089; p&lt;0,05)</w:t>
      </w:r>
      <w:r w:rsidR="00753232">
        <w:rPr>
          <w:rFonts w:ascii="Times New Roman" w:hAnsi="Times New Roman" w:cs="Times New Roman"/>
          <w:sz w:val="24"/>
          <w:szCs w:val="24"/>
        </w:rPr>
        <w:t xml:space="preserve"> ve </w:t>
      </w:r>
      <w:r w:rsidR="00753232" w:rsidRPr="00832512">
        <w:rPr>
          <w:rFonts w:ascii="Times New Roman" w:hAnsi="Times New Roman" w:cs="Times New Roman"/>
          <w:sz w:val="24"/>
          <w:szCs w:val="24"/>
        </w:rPr>
        <w:t>alttan ders alma</w:t>
      </w:r>
      <w:r w:rsidR="00753232">
        <w:rPr>
          <w:rFonts w:ascii="Times New Roman" w:hAnsi="Times New Roman" w:cs="Times New Roman"/>
          <w:sz w:val="24"/>
          <w:szCs w:val="24"/>
        </w:rPr>
        <w:t xml:space="preserve">larına </w:t>
      </w:r>
      <w:r w:rsidR="00753232" w:rsidRPr="00832512">
        <w:rPr>
          <w:rFonts w:ascii="Times New Roman" w:hAnsi="Times New Roman" w:cs="Times New Roman"/>
          <w:sz w:val="24"/>
          <w:szCs w:val="24"/>
        </w:rPr>
        <w:t>(t=-2,556; p&lt;0,05)</w:t>
      </w:r>
      <w:r w:rsidR="00753232">
        <w:rPr>
          <w:rFonts w:ascii="Times New Roman" w:hAnsi="Times New Roman" w:cs="Times New Roman"/>
          <w:sz w:val="24"/>
          <w:szCs w:val="24"/>
        </w:rPr>
        <w:t xml:space="preserve"> göre </w:t>
      </w:r>
      <w:r w:rsidR="00753232" w:rsidRPr="0052693C">
        <w:rPr>
          <w:rFonts w:ascii="Times New Roman" w:hAnsi="Times New Roman" w:cs="Times New Roman"/>
          <w:sz w:val="24"/>
          <w:szCs w:val="24"/>
        </w:rPr>
        <w:t>farklılığı</w:t>
      </w:r>
      <w:r w:rsidR="00753232">
        <w:rPr>
          <w:rFonts w:ascii="Times New Roman" w:hAnsi="Times New Roman" w:cs="Times New Roman"/>
          <w:sz w:val="24"/>
          <w:szCs w:val="24"/>
        </w:rPr>
        <w:t>n</w:t>
      </w:r>
      <w:r w:rsidR="00753232" w:rsidRPr="0052693C">
        <w:rPr>
          <w:rFonts w:ascii="Times New Roman" w:hAnsi="Times New Roman" w:cs="Times New Roman"/>
          <w:sz w:val="24"/>
          <w:szCs w:val="24"/>
        </w:rPr>
        <w:t xml:space="preserve"> istatistiksel olarak %95 güven seviyesinde anlamlı olduğu belirlenmiştir</w:t>
      </w:r>
      <w:r w:rsidR="00753232">
        <w:rPr>
          <w:rFonts w:ascii="Times New Roman" w:hAnsi="Times New Roman" w:cs="Times New Roman"/>
          <w:sz w:val="24"/>
          <w:szCs w:val="24"/>
        </w:rPr>
        <w:t>.</w:t>
      </w:r>
      <w:r w:rsidR="009B0AF1">
        <w:rPr>
          <w:rFonts w:ascii="Times New Roman" w:hAnsi="Times New Roman" w:cs="Times New Roman"/>
          <w:sz w:val="24"/>
          <w:szCs w:val="24"/>
        </w:rPr>
        <w:t xml:space="preserve"> </w:t>
      </w:r>
      <w:r w:rsidR="00753232">
        <w:rPr>
          <w:rFonts w:ascii="Times New Roman" w:hAnsi="Times New Roman" w:cs="Times New Roman"/>
          <w:sz w:val="24"/>
          <w:szCs w:val="24"/>
        </w:rPr>
        <w:t>Öğrencilerin</w:t>
      </w:r>
      <w:r w:rsidR="00E1715F" w:rsidRPr="0052693C">
        <w:rPr>
          <w:rFonts w:ascii="Times New Roman" w:hAnsi="Times New Roman" w:cs="Times New Roman"/>
          <w:sz w:val="24"/>
          <w:szCs w:val="24"/>
        </w:rPr>
        <w:t xml:space="preserve"> internet bağımlılığı algılarının cinsiyete </w:t>
      </w:r>
      <w:r w:rsidR="00753232">
        <w:rPr>
          <w:rFonts w:ascii="Times New Roman" w:hAnsi="Times New Roman" w:cs="Times New Roman"/>
          <w:sz w:val="24"/>
          <w:szCs w:val="24"/>
        </w:rPr>
        <w:t>(t=-4,832; p&lt;0,05),</w:t>
      </w:r>
      <w:r w:rsidR="00E1715F" w:rsidRPr="0052693C">
        <w:rPr>
          <w:rFonts w:ascii="Times New Roman" w:hAnsi="Times New Roman" w:cs="Times New Roman"/>
          <w:sz w:val="24"/>
          <w:szCs w:val="24"/>
        </w:rPr>
        <w:t xml:space="preserve"> </w:t>
      </w:r>
      <w:r w:rsidR="00753232">
        <w:rPr>
          <w:rFonts w:ascii="Times New Roman" w:hAnsi="Times New Roman" w:cs="Times New Roman"/>
          <w:sz w:val="24"/>
          <w:szCs w:val="24"/>
        </w:rPr>
        <w:t>yaş</w:t>
      </w:r>
      <w:r w:rsidR="00753232" w:rsidRPr="007A0435">
        <w:rPr>
          <w:rFonts w:ascii="Times New Roman" w:eastAsia="Calibri" w:hAnsi="Times New Roman" w:cs="Times New Roman"/>
          <w:sz w:val="24"/>
          <w:szCs w:val="24"/>
        </w:rPr>
        <w:t xml:space="preserve"> gruplarına</w:t>
      </w:r>
      <w:r w:rsidR="00753232">
        <w:rPr>
          <w:rFonts w:ascii="Times New Roman" w:eastAsia="Calibri" w:hAnsi="Times New Roman" w:cs="Times New Roman"/>
          <w:sz w:val="24"/>
          <w:szCs w:val="24"/>
        </w:rPr>
        <w:t xml:space="preserve"> </w:t>
      </w:r>
      <w:r w:rsidR="00753232" w:rsidRPr="007A0435">
        <w:rPr>
          <w:rFonts w:ascii="Times New Roman" w:hAnsi="Times New Roman" w:cs="Times New Roman"/>
          <w:sz w:val="24"/>
          <w:szCs w:val="24"/>
        </w:rPr>
        <w:t>(F=2,688; p&lt;</w:t>
      </w:r>
      <w:r w:rsidR="00753232">
        <w:rPr>
          <w:rFonts w:ascii="Times New Roman" w:hAnsi="Times New Roman" w:cs="Times New Roman"/>
          <w:sz w:val="24"/>
          <w:szCs w:val="24"/>
        </w:rPr>
        <w:t xml:space="preserve">0,05), </w:t>
      </w:r>
      <w:proofErr w:type="spellStart"/>
      <w:r w:rsidR="00753232">
        <w:rPr>
          <w:rFonts w:ascii="Times New Roman" w:hAnsi="Times New Roman" w:cs="Times New Roman"/>
          <w:sz w:val="24"/>
          <w:szCs w:val="24"/>
        </w:rPr>
        <w:t>GANO’ya</w:t>
      </w:r>
      <w:proofErr w:type="spellEnd"/>
      <w:r w:rsidR="00753232">
        <w:rPr>
          <w:rFonts w:ascii="Times New Roman" w:hAnsi="Times New Roman" w:cs="Times New Roman"/>
          <w:sz w:val="24"/>
          <w:szCs w:val="24"/>
        </w:rPr>
        <w:t xml:space="preserve"> (F=4,678; p&lt;0,05)</w:t>
      </w:r>
      <w:r w:rsidR="00753232" w:rsidRPr="00753232">
        <w:rPr>
          <w:rFonts w:ascii="Times New Roman" w:hAnsi="Times New Roman" w:cs="Times New Roman"/>
          <w:sz w:val="24"/>
          <w:szCs w:val="24"/>
        </w:rPr>
        <w:t xml:space="preserve"> </w:t>
      </w:r>
      <w:r w:rsidR="00753232">
        <w:rPr>
          <w:rFonts w:ascii="Times New Roman" w:hAnsi="Times New Roman" w:cs="Times New Roman"/>
          <w:sz w:val="24"/>
          <w:szCs w:val="24"/>
        </w:rPr>
        <w:t xml:space="preserve">göre </w:t>
      </w:r>
      <w:r w:rsidR="00753232" w:rsidRPr="0052693C">
        <w:rPr>
          <w:rFonts w:ascii="Times New Roman" w:hAnsi="Times New Roman" w:cs="Times New Roman"/>
          <w:sz w:val="24"/>
          <w:szCs w:val="24"/>
        </w:rPr>
        <w:t>farklılığı</w:t>
      </w:r>
      <w:r w:rsidR="00753232">
        <w:rPr>
          <w:rFonts w:ascii="Times New Roman" w:hAnsi="Times New Roman" w:cs="Times New Roman"/>
          <w:sz w:val="24"/>
          <w:szCs w:val="24"/>
        </w:rPr>
        <w:t>n</w:t>
      </w:r>
      <w:r w:rsidR="00753232" w:rsidRPr="0052693C">
        <w:rPr>
          <w:rFonts w:ascii="Times New Roman" w:hAnsi="Times New Roman" w:cs="Times New Roman"/>
          <w:sz w:val="24"/>
          <w:szCs w:val="24"/>
        </w:rPr>
        <w:t xml:space="preserve"> istatistiksel olarak %95 güven seviyesinde anlamlı olduğu belirlenmiştir</w:t>
      </w:r>
      <w:r w:rsidR="00753232">
        <w:rPr>
          <w:rFonts w:ascii="Times New Roman" w:hAnsi="Times New Roman" w:cs="Times New Roman"/>
          <w:sz w:val="24"/>
          <w:szCs w:val="24"/>
        </w:rPr>
        <w:t>.</w:t>
      </w:r>
      <w:r w:rsidR="00881666">
        <w:rPr>
          <w:rFonts w:ascii="Times New Roman" w:hAnsi="Times New Roman" w:cs="Times New Roman"/>
          <w:sz w:val="24"/>
          <w:szCs w:val="24"/>
        </w:rPr>
        <w:t xml:space="preserve"> </w:t>
      </w:r>
      <w:r w:rsidR="00852DE3">
        <w:rPr>
          <w:rFonts w:ascii="Times New Roman" w:hAnsi="Times New Roman" w:cs="Times New Roman"/>
          <w:sz w:val="24"/>
          <w:szCs w:val="24"/>
        </w:rPr>
        <w:t xml:space="preserve">Bu sonuçlara göre; </w:t>
      </w:r>
      <w:r w:rsidR="0037640B" w:rsidRPr="00196B12">
        <w:rPr>
          <w:rFonts w:ascii="Times New Roman" w:hAnsi="Times New Roman" w:cs="Times New Roman"/>
          <w:sz w:val="24"/>
          <w:szCs w:val="24"/>
        </w:rPr>
        <w:t>internet bağımlılığının akademik erteleme üzerinde anlamlı bir etkiye sahip olduğu görülmektedir.</w:t>
      </w:r>
    </w:p>
    <w:p w:rsidR="00A161E9" w:rsidRPr="002E15E6" w:rsidRDefault="007D01B9" w:rsidP="00B24378">
      <w:pPr>
        <w:spacing w:after="0" w:line="360" w:lineRule="auto"/>
        <w:ind w:firstLine="709"/>
        <w:rPr>
          <w:rFonts w:ascii="Times New Roman" w:hAnsi="Times New Roman" w:cs="Times New Roman"/>
          <w:sz w:val="24"/>
          <w:szCs w:val="24"/>
        </w:rPr>
      </w:pPr>
      <w:r w:rsidRPr="002D53BF">
        <w:rPr>
          <w:rFonts w:ascii="Times New Roman" w:hAnsi="Times New Roman" w:cs="Times New Roman"/>
          <w:b/>
          <w:sz w:val="24"/>
          <w:szCs w:val="24"/>
        </w:rPr>
        <w:t>Anahtar Sözcükler:</w:t>
      </w:r>
      <w:r>
        <w:rPr>
          <w:rFonts w:ascii="Times New Roman" w:hAnsi="Times New Roman" w:cs="Times New Roman"/>
          <w:sz w:val="24"/>
          <w:szCs w:val="24"/>
        </w:rPr>
        <w:t xml:space="preserve"> </w:t>
      </w:r>
      <w:r w:rsidR="002D53BF">
        <w:rPr>
          <w:rFonts w:ascii="Times New Roman" w:hAnsi="Times New Roman" w:cs="Times New Roman"/>
          <w:sz w:val="24"/>
          <w:szCs w:val="24"/>
        </w:rPr>
        <w:t xml:space="preserve">Akademik </w:t>
      </w:r>
      <w:r w:rsidR="00881666">
        <w:rPr>
          <w:rFonts w:ascii="Times New Roman" w:hAnsi="Times New Roman" w:cs="Times New Roman"/>
          <w:sz w:val="24"/>
          <w:szCs w:val="24"/>
        </w:rPr>
        <w:t>erteleme, internet bağımlılığı, sağlık yönetimi,</w:t>
      </w:r>
      <w:r w:rsidR="008263EE">
        <w:rPr>
          <w:rFonts w:ascii="Times New Roman" w:hAnsi="Times New Roman" w:cs="Times New Roman"/>
          <w:sz w:val="24"/>
          <w:szCs w:val="24"/>
        </w:rPr>
        <w:t xml:space="preserve"> </w:t>
      </w:r>
      <w:r w:rsidR="00F02E59">
        <w:rPr>
          <w:rFonts w:ascii="Times New Roman" w:hAnsi="Times New Roman" w:cs="Times New Roman"/>
          <w:sz w:val="24"/>
          <w:szCs w:val="24"/>
        </w:rPr>
        <w:t xml:space="preserve">üniversite </w:t>
      </w:r>
      <w:r w:rsidR="008263EE">
        <w:rPr>
          <w:rFonts w:ascii="Times New Roman" w:hAnsi="Times New Roman" w:cs="Times New Roman"/>
          <w:sz w:val="24"/>
          <w:szCs w:val="24"/>
        </w:rPr>
        <w:t>öğrenci</w:t>
      </w:r>
      <w:r w:rsidR="00F02E59">
        <w:rPr>
          <w:rFonts w:ascii="Times New Roman" w:hAnsi="Times New Roman" w:cs="Times New Roman"/>
          <w:sz w:val="24"/>
          <w:szCs w:val="24"/>
        </w:rPr>
        <w:t>leri.</w:t>
      </w:r>
    </w:p>
    <w:p w:rsidR="00A14F38" w:rsidRDefault="00A14F38" w:rsidP="00375123">
      <w:pPr>
        <w:spacing w:after="0" w:line="360" w:lineRule="auto"/>
        <w:jc w:val="left"/>
        <w:rPr>
          <w:rFonts w:ascii="Times New Roman" w:hAnsi="Times New Roman" w:cs="Times New Roman"/>
          <w:b/>
          <w:sz w:val="24"/>
          <w:szCs w:val="24"/>
        </w:rPr>
      </w:pPr>
    </w:p>
    <w:p w:rsidR="0092750C" w:rsidRDefault="0092750C" w:rsidP="001A29AD">
      <w:pPr>
        <w:spacing w:after="0" w:line="360" w:lineRule="auto"/>
        <w:jc w:val="center"/>
        <w:rPr>
          <w:rFonts w:ascii="Times New Roman" w:hAnsi="Times New Roman" w:cs="Times New Roman"/>
          <w:b/>
          <w:sz w:val="24"/>
          <w:szCs w:val="24"/>
          <w:lang w:val="en-GB"/>
        </w:rPr>
      </w:pPr>
    </w:p>
    <w:p w:rsidR="0092750C" w:rsidRDefault="0092750C" w:rsidP="001A29AD">
      <w:pPr>
        <w:spacing w:after="0" w:line="360" w:lineRule="auto"/>
        <w:jc w:val="center"/>
        <w:rPr>
          <w:rFonts w:ascii="Times New Roman" w:hAnsi="Times New Roman" w:cs="Times New Roman"/>
          <w:b/>
          <w:sz w:val="24"/>
          <w:szCs w:val="24"/>
          <w:lang w:val="en-GB"/>
        </w:rPr>
      </w:pPr>
    </w:p>
    <w:p w:rsidR="00D67BFD" w:rsidRDefault="001A29AD" w:rsidP="001A29AD">
      <w:pPr>
        <w:spacing w:after="0" w:line="360" w:lineRule="auto"/>
        <w:jc w:val="center"/>
        <w:rPr>
          <w:rFonts w:ascii="Times New Roman" w:hAnsi="Times New Roman" w:cs="Times New Roman"/>
          <w:b/>
          <w:sz w:val="24"/>
          <w:szCs w:val="24"/>
          <w:lang w:val="en-GB"/>
        </w:rPr>
      </w:pPr>
      <w:bookmarkStart w:id="0" w:name="_GoBack"/>
      <w:r w:rsidRPr="001A29AD">
        <w:rPr>
          <w:rFonts w:ascii="Times New Roman" w:hAnsi="Times New Roman" w:cs="Times New Roman"/>
          <w:b/>
          <w:sz w:val="24"/>
          <w:szCs w:val="24"/>
          <w:lang w:val="en-GB"/>
        </w:rPr>
        <w:t>The Effect of Internet Addiction Level on Academic Procrastination: A Research on Health Management Students</w:t>
      </w:r>
    </w:p>
    <w:bookmarkEnd w:id="0"/>
    <w:p w:rsidR="007E5B1D" w:rsidRPr="001A29AD" w:rsidRDefault="007E5B1D" w:rsidP="001A29AD">
      <w:pPr>
        <w:spacing w:after="0" w:line="360" w:lineRule="auto"/>
        <w:jc w:val="center"/>
        <w:rPr>
          <w:rFonts w:ascii="Times New Roman" w:hAnsi="Times New Roman" w:cs="Times New Roman"/>
          <w:b/>
          <w:sz w:val="24"/>
          <w:szCs w:val="24"/>
          <w:lang w:val="en-GB"/>
        </w:rPr>
      </w:pPr>
    </w:p>
    <w:p w:rsidR="009C1111" w:rsidRPr="00A23E9C" w:rsidRDefault="009C1111" w:rsidP="009C1111">
      <w:pPr>
        <w:spacing w:after="0" w:line="360" w:lineRule="auto"/>
        <w:rPr>
          <w:rFonts w:ascii="Times New Roman" w:hAnsi="Times New Roman" w:cs="Times New Roman"/>
          <w:b/>
          <w:sz w:val="24"/>
          <w:szCs w:val="24"/>
          <w:lang w:val="en-GB"/>
        </w:rPr>
      </w:pPr>
      <w:proofErr w:type="spellStart"/>
      <w:r w:rsidRPr="006B3C3C">
        <w:rPr>
          <w:rFonts w:ascii="Times New Roman" w:hAnsi="Times New Roman" w:cs="Times New Roman"/>
          <w:b/>
          <w:sz w:val="24"/>
          <w:szCs w:val="24"/>
          <w:lang w:val="en-GB"/>
        </w:rPr>
        <w:t>Abstract</w:t>
      </w:r>
      <w:proofErr w:type="gramStart"/>
      <w:r w:rsidRPr="006B3C3C">
        <w:rPr>
          <w:rFonts w:ascii="Times New Roman" w:hAnsi="Times New Roman" w:cs="Times New Roman"/>
          <w:b/>
          <w:sz w:val="24"/>
          <w:szCs w:val="24"/>
          <w:lang w:val="en-GB"/>
        </w:rPr>
        <w:t>:</w:t>
      </w:r>
      <w:r>
        <w:rPr>
          <w:rFonts w:ascii="Times New Roman" w:hAnsi="Times New Roman" w:cs="Times New Roman"/>
          <w:bCs/>
          <w:sz w:val="24"/>
          <w:szCs w:val="24"/>
          <w:lang w:val="en-GB"/>
        </w:rPr>
        <w:t>This</w:t>
      </w:r>
      <w:proofErr w:type="spellEnd"/>
      <w:proofErr w:type="gramEnd"/>
      <w:r>
        <w:rPr>
          <w:rFonts w:ascii="Times New Roman" w:hAnsi="Times New Roman" w:cs="Times New Roman"/>
          <w:bCs/>
          <w:sz w:val="24"/>
          <w:szCs w:val="24"/>
          <w:lang w:val="en-GB"/>
        </w:rPr>
        <w:t xml:space="preserve"> study aims </w:t>
      </w:r>
      <w:r w:rsidRPr="001A29AD">
        <w:rPr>
          <w:rFonts w:ascii="Times New Roman" w:hAnsi="Times New Roman" w:cs="Times New Roman"/>
          <w:bCs/>
          <w:sz w:val="24"/>
          <w:szCs w:val="24"/>
          <w:lang w:val="en-GB"/>
        </w:rPr>
        <w:t xml:space="preserve">to measure the effect of internet addiction levels of university students studying in health management department on academic </w:t>
      </w:r>
      <w:r>
        <w:rPr>
          <w:rFonts w:ascii="Times New Roman" w:hAnsi="Times New Roman" w:cs="Times New Roman"/>
          <w:bCs/>
          <w:sz w:val="24"/>
          <w:szCs w:val="24"/>
          <w:lang w:val="en-GB"/>
        </w:rPr>
        <w:t>procrastination.</w:t>
      </w:r>
      <w:r w:rsidRPr="001A29AD">
        <w:t xml:space="preserve"> </w:t>
      </w:r>
      <w:r>
        <w:rPr>
          <w:rFonts w:ascii="Times New Roman" w:hAnsi="Times New Roman" w:cs="Times New Roman"/>
          <w:bCs/>
          <w:sz w:val="24"/>
          <w:szCs w:val="24"/>
          <w:lang w:val="en-GB"/>
        </w:rPr>
        <w:t>The research data include</w:t>
      </w:r>
      <w:r w:rsidRPr="001A29AD">
        <w:rPr>
          <w:rFonts w:ascii="Times New Roman" w:hAnsi="Times New Roman" w:cs="Times New Roman"/>
          <w:bCs/>
          <w:sz w:val="24"/>
          <w:szCs w:val="24"/>
          <w:lang w:val="en-GB"/>
        </w:rPr>
        <w:t xml:space="preserve"> the 1st, 2nd, 3rd, and 4th year students of </w:t>
      </w:r>
      <w:r>
        <w:rPr>
          <w:rFonts w:ascii="Times New Roman" w:hAnsi="Times New Roman" w:cs="Times New Roman"/>
          <w:bCs/>
          <w:sz w:val="24"/>
          <w:szCs w:val="24"/>
          <w:lang w:val="en-GB"/>
        </w:rPr>
        <w:t xml:space="preserve">Sivas </w:t>
      </w:r>
      <w:proofErr w:type="spellStart"/>
      <w:r w:rsidRPr="001A29AD">
        <w:rPr>
          <w:rFonts w:ascii="Times New Roman" w:hAnsi="Times New Roman" w:cs="Times New Roman"/>
          <w:bCs/>
          <w:sz w:val="24"/>
          <w:szCs w:val="24"/>
          <w:lang w:val="en-GB"/>
        </w:rPr>
        <w:t>Cumhuriyet</w:t>
      </w:r>
      <w:proofErr w:type="spellEnd"/>
      <w:r w:rsidRPr="001A29AD">
        <w:rPr>
          <w:rFonts w:ascii="Times New Roman" w:hAnsi="Times New Roman" w:cs="Times New Roman"/>
          <w:bCs/>
          <w:sz w:val="24"/>
          <w:szCs w:val="24"/>
          <w:lang w:val="en-GB"/>
        </w:rPr>
        <w:t xml:space="preserve"> University in 2017 - 2018 academic year.</w:t>
      </w:r>
      <w:r w:rsidRPr="001A29AD">
        <w:t xml:space="preserve"> </w:t>
      </w:r>
      <w:r>
        <w:rPr>
          <w:rFonts w:ascii="Times New Roman" w:hAnsi="Times New Roman" w:cs="Times New Roman"/>
          <w:bCs/>
          <w:sz w:val="24"/>
          <w:szCs w:val="24"/>
          <w:lang w:val="en-GB"/>
        </w:rPr>
        <w:t>The research is a</w:t>
      </w:r>
      <w:r w:rsidRPr="001A29AD">
        <w:rPr>
          <w:rFonts w:ascii="Times New Roman" w:hAnsi="Times New Roman" w:cs="Times New Roman"/>
          <w:bCs/>
          <w:sz w:val="24"/>
          <w:szCs w:val="24"/>
          <w:lang w:val="en-GB"/>
        </w:rPr>
        <w:t xml:space="preserve"> cross-sectional and descriptive type and </w:t>
      </w:r>
      <w:r>
        <w:rPr>
          <w:rFonts w:ascii="Times New Roman" w:hAnsi="Times New Roman" w:cs="Times New Roman"/>
          <w:bCs/>
          <w:sz w:val="24"/>
          <w:szCs w:val="24"/>
          <w:lang w:val="en-GB"/>
        </w:rPr>
        <w:t xml:space="preserve">it </w:t>
      </w:r>
      <w:r w:rsidRPr="001A29AD">
        <w:rPr>
          <w:rFonts w:ascii="Times New Roman" w:hAnsi="Times New Roman" w:cs="Times New Roman"/>
          <w:bCs/>
          <w:sz w:val="24"/>
          <w:szCs w:val="24"/>
          <w:lang w:val="en-GB"/>
        </w:rPr>
        <w:t>consist</w:t>
      </w:r>
      <w:r>
        <w:rPr>
          <w:rFonts w:ascii="Times New Roman" w:hAnsi="Times New Roman" w:cs="Times New Roman"/>
          <w:bCs/>
          <w:sz w:val="24"/>
          <w:szCs w:val="24"/>
          <w:lang w:val="en-GB"/>
        </w:rPr>
        <w:t>s</w:t>
      </w:r>
      <w:r w:rsidRPr="001A29AD">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of 222 students, 49 of whom are 4th grade, 55 are grade 3, 55 are 2nd grade and 63 are</w:t>
      </w:r>
      <w:r w:rsidRPr="001A29AD">
        <w:rPr>
          <w:rFonts w:ascii="Times New Roman" w:hAnsi="Times New Roman" w:cs="Times New Roman"/>
          <w:bCs/>
          <w:sz w:val="24"/>
          <w:szCs w:val="24"/>
          <w:lang w:val="en-GB"/>
        </w:rPr>
        <w:t xml:space="preserve"> 1st grade.</w:t>
      </w:r>
      <w:r w:rsidRPr="001A29AD">
        <w:t xml:space="preserve"> </w:t>
      </w:r>
      <w:r>
        <w:rPr>
          <w:rFonts w:ascii="Times New Roman" w:hAnsi="Times New Roman" w:cs="Times New Roman"/>
          <w:bCs/>
          <w:sz w:val="24"/>
          <w:szCs w:val="24"/>
          <w:lang w:val="en-GB"/>
        </w:rPr>
        <w:t xml:space="preserve">The data </w:t>
      </w:r>
      <w:proofErr w:type="gramStart"/>
      <w:r>
        <w:rPr>
          <w:rFonts w:ascii="Times New Roman" w:hAnsi="Times New Roman" w:cs="Times New Roman"/>
          <w:bCs/>
          <w:sz w:val="24"/>
          <w:szCs w:val="24"/>
          <w:lang w:val="en-GB"/>
        </w:rPr>
        <w:t>were</w:t>
      </w:r>
      <w:r w:rsidRPr="001A29AD">
        <w:rPr>
          <w:rFonts w:ascii="Times New Roman" w:hAnsi="Times New Roman" w:cs="Times New Roman"/>
          <w:bCs/>
          <w:sz w:val="24"/>
          <w:szCs w:val="24"/>
          <w:lang w:val="en-GB"/>
        </w:rPr>
        <w:t xml:space="preserve"> obtained</w:t>
      </w:r>
      <w:proofErr w:type="gramEnd"/>
      <w:r w:rsidRPr="001A29AD">
        <w:rPr>
          <w:rFonts w:ascii="Times New Roman" w:hAnsi="Times New Roman" w:cs="Times New Roman"/>
          <w:bCs/>
          <w:sz w:val="24"/>
          <w:szCs w:val="24"/>
          <w:lang w:val="en-GB"/>
        </w:rPr>
        <w:t xml:space="preserve"> through the demographic information form developed by the researcher, the Academic Procrastination Scale (ESI) and the Internet Addiction Scale (PPI).</w:t>
      </w:r>
      <w:r w:rsidRPr="001A29AD">
        <w:t xml:space="preserve"> </w:t>
      </w:r>
      <w:r w:rsidRPr="001A29AD">
        <w:rPr>
          <w:rFonts w:ascii="Times New Roman" w:hAnsi="Times New Roman" w:cs="Times New Roman"/>
          <w:bCs/>
          <w:sz w:val="24"/>
          <w:szCs w:val="24"/>
          <w:lang w:val="en-GB"/>
        </w:rPr>
        <w:t xml:space="preserve">The results </w:t>
      </w:r>
      <w:proofErr w:type="gramStart"/>
      <w:r w:rsidRPr="001A29AD">
        <w:rPr>
          <w:rFonts w:ascii="Times New Roman" w:hAnsi="Times New Roman" w:cs="Times New Roman"/>
          <w:bCs/>
          <w:sz w:val="24"/>
          <w:szCs w:val="24"/>
          <w:lang w:val="en-GB"/>
        </w:rPr>
        <w:t>were verified</w:t>
      </w:r>
      <w:proofErr w:type="gramEnd"/>
      <w:r w:rsidRPr="001A29AD">
        <w:rPr>
          <w:rFonts w:ascii="Times New Roman" w:hAnsi="Times New Roman" w:cs="Times New Roman"/>
          <w:bCs/>
          <w:sz w:val="24"/>
          <w:szCs w:val="24"/>
          <w:lang w:val="en-GB"/>
        </w:rPr>
        <w:t xml:space="preserve"> and compared by means of classification tables, t-test, one-way ANOVA, simple linear regression analysis and correlation analysis methods.</w:t>
      </w:r>
      <w:r w:rsidRPr="001A29AD">
        <w:t xml:space="preserve"> </w:t>
      </w:r>
      <w:r w:rsidRPr="001A29AD">
        <w:rPr>
          <w:rFonts w:ascii="Times New Roman" w:hAnsi="Times New Roman" w:cs="Times New Roman"/>
          <w:bCs/>
          <w:sz w:val="24"/>
          <w:szCs w:val="24"/>
          <w:lang w:val="en-GB"/>
        </w:rPr>
        <w:t xml:space="preserve">51.4% of the students in the study were </w:t>
      </w:r>
      <w:r>
        <w:rPr>
          <w:rFonts w:ascii="Times New Roman" w:hAnsi="Times New Roman" w:cs="Times New Roman"/>
          <w:bCs/>
          <w:sz w:val="24"/>
          <w:szCs w:val="24"/>
          <w:lang w:val="en-GB"/>
        </w:rPr>
        <w:t xml:space="preserve">determined as </w:t>
      </w:r>
      <w:r w:rsidRPr="001A29AD">
        <w:rPr>
          <w:rFonts w:ascii="Times New Roman" w:hAnsi="Times New Roman" w:cs="Times New Roman"/>
          <w:bCs/>
          <w:sz w:val="24"/>
          <w:szCs w:val="24"/>
          <w:lang w:val="en-GB"/>
        </w:rPr>
        <w:t xml:space="preserve">not internet addicts, 45.5% were </w:t>
      </w:r>
      <w:r>
        <w:rPr>
          <w:rFonts w:ascii="Times New Roman" w:hAnsi="Times New Roman" w:cs="Times New Roman"/>
          <w:bCs/>
          <w:sz w:val="24"/>
          <w:szCs w:val="24"/>
          <w:lang w:val="en-GB"/>
        </w:rPr>
        <w:t xml:space="preserve">as </w:t>
      </w:r>
      <w:r w:rsidRPr="001A29AD">
        <w:rPr>
          <w:rFonts w:ascii="Times New Roman" w:hAnsi="Times New Roman" w:cs="Times New Roman"/>
          <w:bCs/>
          <w:sz w:val="24"/>
          <w:szCs w:val="24"/>
          <w:lang w:val="en-GB"/>
        </w:rPr>
        <w:t xml:space="preserve">risky users and 3.2% were </w:t>
      </w:r>
      <w:r>
        <w:rPr>
          <w:rFonts w:ascii="Times New Roman" w:hAnsi="Times New Roman" w:cs="Times New Roman"/>
          <w:bCs/>
          <w:sz w:val="24"/>
          <w:szCs w:val="24"/>
          <w:lang w:val="en-GB"/>
        </w:rPr>
        <w:t xml:space="preserve">as </w:t>
      </w:r>
      <w:r w:rsidRPr="001A29AD">
        <w:rPr>
          <w:rFonts w:ascii="Times New Roman" w:hAnsi="Times New Roman" w:cs="Times New Roman"/>
          <w:bCs/>
          <w:sz w:val="24"/>
          <w:szCs w:val="24"/>
          <w:lang w:val="en-GB"/>
        </w:rPr>
        <w:t>internet addicts.</w:t>
      </w:r>
      <w:r w:rsidRPr="008010AE">
        <w:t xml:space="preserve"> </w:t>
      </w:r>
      <w:proofErr w:type="spellStart"/>
      <w:proofErr w:type="gramStart"/>
      <w:r>
        <w:rPr>
          <w:rFonts w:asciiTheme="majorBidi" w:hAnsiTheme="majorBidi" w:cstheme="majorBidi"/>
          <w:sz w:val="24"/>
          <w:szCs w:val="24"/>
        </w:rPr>
        <w:t>It</w:t>
      </w:r>
      <w:proofErr w:type="spellEnd"/>
      <w:r>
        <w:rPr>
          <w:rFonts w:asciiTheme="majorBidi" w:hAnsiTheme="majorBidi" w:cstheme="majorBidi"/>
          <w:sz w:val="24"/>
          <w:szCs w:val="24"/>
        </w:rPr>
        <w:t xml:space="preserve"> is </w:t>
      </w:r>
      <w:proofErr w:type="spellStart"/>
      <w:r>
        <w:rPr>
          <w:rFonts w:asciiTheme="majorBidi" w:hAnsiTheme="majorBidi" w:cstheme="majorBidi"/>
          <w:sz w:val="24"/>
          <w:szCs w:val="24"/>
        </w:rPr>
        <w:t>determined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that</w:t>
      </w:r>
      <w:proofErr w:type="spellEnd"/>
      <w:r>
        <w:rPr>
          <w:rFonts w:asciiTheme="majorBidi" w:hAnsiTheme="majorBidi" w:cstheme="majorBidi"/>
          <w:sz w:val="24"/>
          <w:szCs w:val="24"/>
        </w:rPr>
        <w:t xml:space="preserve"> </w:t>
      </w:r>
      <w:r>
        <w:rPr>
          <w:rFonts w:ascii="Times New Roman" w:hAnsi="Times New Roman" w:cs="Times New Roman"/>
          <w:bCs/>
          <w:sz w:val="24"/>
          <w:szCs w:val="24"/>
          <w:lang w:val="en-GB"/>
        </w:rPr>
        <w:t>the s</w:t>
      </w:r>
      <w:r w:rsidRPr="008010AE">
        <w:rPr>
          <w:rFonts w:ascii="Times New Roman" w:hAnsi="Times New Roman" w:cs="Times New Roman"/>
          <w:bCs/>
          <w:sz w:val="24"/>
          <w:szCs w:val="24"/>
          <w:lang w:val="en-GB"/>
        </w:rPr>
        <w:t xml:space="preserve">tudents' academic procrastination perceptions of gender </w:t>
      </w:r>
      <w:r>
        <w:rPr>
          <w:rFonts w:ascii="Times New Roman" w:hAnsi="Times New Roman" w:cs="Times New Roman"/>
          <w:bCs/>
          <w:sz w:val="24"/>
          <w:szCs w:val="24"/>
          <w:lang w:val="en-GB"/>
        </w:rPr>
        <w:t xml:space="preserve">is </w:t>
      </w:r>
      <w:r w:rsidRPr="008010AE">
        <w:rPr>
          <w:rFonts w:ascii="Times New Roman" w:hAnsi="Times New Roman" w:cs="Times New Roman"/>
          <w:bCs/>
          <w:sz w:val="24"/>
          <w:szCs w:val="24"/>
          <w:lang w:val="en-GB"/>
        </w:rPr>
        <w:t xml:space="preserve">(t = 2,075; p &lt;0,05), </w:t>
      </w:r>
      <w:r>
        <w:rPr>
          <w:rFonts w:ascii="Times New Roman" w:hAnsi="Times New Roman" w:cs="Times New Roman"/>
          <w:bCs/>
          <w:sz w:val="24"/>
          <w:szCs w:val="24"/>
          <w:lang w:val="en-GB"/>
        </w:rPr>
        <w:t>their general academic grade a</w:t>
      </w:r>
      <w:r w:rsidRPr="008010AE">
        <w:rPr>
          <w:rFonts w:ascii="Times New Roman" w:hAnsi="Times New Roman" w:cs="Times New Roman"/>
          <w:bCs/>
          <w:sz w:val="24"/>
          <w:szCs w:val="24"/>
          <w:lang w:val="en-GB"/>
        </w:rPr>
        <w:t xml:space="preserve">verage (GANO) </w:t>
      </w:r>
      <w:r>
        <w:rPr>
          <w:rFonts w:ascii="Times New Roman" w:hAnsi="Times New Roman" w:cs="Times New Roman"/>
          <w:bCs/>
          <w:sz w:val="24"/>
          <w:szCs w:val="24"/>
          <w:lang w:val="en-GB"/>
        </w:rPr>
        <w:t xml:space="preserve">is </w:t>
      </w:r>
      <w:r w:rsidRPr="008010AE">
        <w:rPr>
          <w:rFonts w:ascii="Times New Roman" w:hAnsi="Times New Roman" w:cs="Times New Roman"/>
          <w:bCs/>
          <w:sz w:val="24"/>
          <w:szCs w:val="24"/>
          <w:lang w:val="en-GB"/>
        </w:rPr>
        <w:t xml:space="preserve">(F = 7,089; p &lt;0,05) and </w:t>
      </w:r>
      <w:r>
        <w:rPr>
          <w:rFonts w:ascii="Times New Roman" w:hAnsi="Times New Roman" w:cs="Times New Roman"/>
          <w:bCs/>
          <w:sz w:val="24"/>
          <w:szCs w:val="24"/>
          <w:lang w:val="en-GB"/>
        </w:rPr>
        <w:t>their taking lessons from the lower classes</w:t>
      </w:r>
      <w:r w:rsidRPr="008010AE">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 xml:space="preserve">is </w:t>
      </w:r>
      <w:r w:rsidRPr="008010AE">
        <w:rPr>
          <w:rFonts w:ascii="Times New Roman" w:hAnsi="Times New Roman" w:cs="Times New Roman"/>
          <w:bCs/>
          <w:sz w:val="24"/>
          <w:szCs w:val="24"/>
          <w:lang w:val="en-GB"/>
        </w:rPr>
        <w:t>(t = -2,556; p&lt;0,05)</w:t>
      </w:r>
      <w:r>
        <w:rPr>
          <w:rFonts w:ascii="Times New Roman" w:hAnsi="Times New Roman" w:cs="Times New Roman"/>
          <w:bCs/>
          <w:sz w:val="24"/>
          <w:szCs w:val="24"/>
          <w:lang w:val="en-GB"/>
        </w:rPr>
        <w:t>, and</w:t>
      </w:r>
      <w:r w:rsidRPr="008010AE">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they are statistically significant at</w:t>
      </w:r>
      <w:r w:rsidRPr="008010AE">
        <w:rPr>
          <w:rFonts w:ascii="Times New Roman" w:hAnsi="Times New Roman" w:cs="Times New Roman"/>
          <w:bCs/>
          <w:sz w:val="24"/>
          <w:szCs w:val="24"/>
          <w:lang w:val="en-GB"/>
        </w:rPr>
        <w:t xml:space="preserve"> 95% confidence level.</w:t>
      </w:r>
      <w:proofErr w:type="gramEnd"/>
    </w:p>
    <w:p w:rsidR="009C1111" w:rsidRPr="008010AE" w:rsidRDefault="009C1111" w:rsidP="009C1111">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It was determined that t</w:t>
      </w:r>
      <w:r w:rsidRPr="008010AE">
        <w:rPr>
          <w:rFonts w:ascii="Times New Roman" w:hAnsi="Times New Roman" w:cs="Times New Roman"/>
          <w:bCs/>
          <w:sz w:val="24"/>
          <w:szCs w:val="24"/>
          <w:lang w:val="en-GB"/>
        </w:rPr>
        <w:t>he</w:t>
      </w:r>
      <w:r>
        <w:rPr>
          <w:rFonts w:ascii="Times New Roman" w:hAnsi="Times New Roman" w:cs="Times New Roman"/>
          <w:bCs/>
          <w:sz w:val="24"/>
          <w:szCs w:val="24"/>
          <w:lang w:val="en-GB"/>
        </w:rPr>
        <w:t>re was a meaningful</w:t>
      </w:r>
      <w:r w:rsidRPr="008010AE">
        <w:rPr>
          <w:rFonts w:ascii="Times New Roman" w:hAnsi="Times New Roman" w:cs="Times New Roman"/>
          <w:bCs/>
          <w:sz w:val="24"/>
          <w:szCs w:val="24"/>
          <w:lang w:val="en-GB"/>
        </w:rPr>
        <w:t xml:space="preserve"> difference between the students' perceptions of internet addiction and gender (t = -4,832; p &lt;0</w:t>
      </w:r>
      <w:proofErr w:type="gramStart"/>
      <w:r w:rsidRPr="008010AE">
        <w:rPr>
          <w:rFonts w:ascii="Times New Roman" w:hAnsi="Times New Roman" w:cs="Times New Roman"/>
          <w:bCs/>
          <w:sz w:val="24"/>
          <w:szCs w:val="24"/>
          <w:lang w:val="en-GB"/>
        </w:rPr>
        <w:t>,05</w:t>
      </w:r>
      <w:proofErr w:type="gramEnd"/>
      <w:r w:rsidRPr="008010AE">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 </w:t>
      </w:r>
      <w:r w:rsidRPr="008010AE">
        <w:rPr>
          <w:rFonts w:ascii="Times New Roman" w:hAnsi="Times New Roman" w:cs="Times New Roman"/>
          <w:bCs/>
          <w:sz w:val="24"/>
          <w:szCs w:val="24"/>
          <w:lang w:val="en-GB"/>
        </w:rPr>
        <w:t>age groups (F = 2,688; p &lt;0,05) and GANO (F = 4,678; p &lt;0,05)</w:t>
      </w:r>
      <w:r>
        <w:rPr>
          <w:rFonts w:ascii="Times New Roman" w:hAnsi="Times New Roman" w:cs="Times New Roman"/>
          <w:bCs/>
          <w:sz w:val="24"/>
          <w:szCs w:val="24"/>
          <w:lang w:val="en-GB"/>
        </w:rPr>
        <w:t xml:space="preserve"> at 95% confidence level statistically. According to these results,</w:t>
      </w:r>
      <w:r w:rsidR="00F737E4">
        <w:rPr>
          <w:rFonts w:ascii="Times New Roman" w:hAnsi="Times New Roman" w:cs="Times New Roman"/>
          <w:bCs/>
          <w:sz w:val="24"/>
          <w:szCs w:val="24"/>
          <w:lang w:val="en-GB"/>
        </w:rPr>
        <w:t xml:space="preserve"> Internet addiction h</w:t>
      </w:r>
      <w:r w:rsidRPr="008010AE">
        <w:rPr>
          <w:rFonts w:ascii="Times New Roman" w:hAnsi="Times New Roman" w:cs="Times New Roman"/>
          <w:bCs/>
          <w:sz w:val="24"/>
          <w:szCs w:val="24"/>
          <w:lang w:val="en-GB"/>
        </w:rPr>
        <w:t>as a significant effect on academic p</w:t>
      </w:r>
      <w:r>
        <w:rPr>
          <w:rFonts w:ascii="Times New Roman" w:hAnsi="Times New Roman" w:cs="Times New Roman"/>
          <w:bCs/>
          <w:sz w:val="24"/>
          <w:szCs w:val="24"/>
          <w:lang w:val="en-GB"/>
        </w:rPr>
        <w:t>rocrastination</w:t>
      </w:r>
      <w:r w:rsidRPr="008010AE">
        <w:rPr>
          <w:rFonts w:ascii="Times New Roman" w:hAnsi="Times New Roman" w:cs="Times New Roman"/>
          <w:bCs/>
          <w:sz w:val="24"/>
          <w:szCs w:val="24"/>
          <w:lang w:val="en-GB"/>
        </w:rPr>
        <w:t>.</w:t>
      </w:r>
    </w:p>
    <w:p w:rsidR="009C1111" w:rsidRPr="001A29AD" w:rsidRDefault="009C1111" w:rsidP="009C1111">
      <w:pPr>
        <w:spacing w:after="0" w:line="360" w:lineRule="auto"/>
        <w:jc w:val="left"/>
        <w:rPr>
          <w:rFonts w:ascii="Times New Roman" w:hAnsi="Times New Roman" w:cs="Times New Roman"/>
          <w:b/>
          <w:sz w:val="24"/>
          <w:szCs w:val="24"/>
          <w:lang w:val="en-GB"/>
        </w:rPr>
      </w:pPr>
      <w:r>
        <w:rPr>
          <w:rFonts w:ascii="Times New Roman" w:hAnsi="Times New Roman" w:cs="Times New Roman"/>
          <w:b/>
          <w:sz w:val="24"/>
          <w:szCs w:val="24"/>
          <w:lang w:val="en-GB"/>
        </w:rPr>
        <w:t>Keyw</w:t>
      </w:r>
      <w:r w:rsidRPr="008010AE">
        <w:rPr>
          <w:rFonts w:ascii="Times New Roman" w:hAnsi="Times New Roman" w:cs="Times New Roman"/>
          <w:b/>
          <w:sz w:val="24"/>
          <w:szCs w:val="24"/>
          <w:lang w:val="en-GB"/>
        </w:rPr>
        <w:t xml:space="preserve">ords: </w:t>
      </w:r>
      <w:r>
        <w:rPr>
          <w:rFonts w:ascii="Times New Roman" w:hAnsi="Times New Roman" w:cs="Times New Roman"/>
          <w:bCs/>
          <w:sz w:val="24"/>
          <w:szCs w:val="24"/>
          <w:lang w:val="en-GB"/>
        </w:rPr>
        <w:t>Academic procrastination, I</w:t>
      </w:r>
      <w:r w:rsidRPr="008010AE">
        <w:rPr>
          <w:rFonts w:ascii="Times New Roman" w:hAnsi="Times New Roman" w:cs="Times New Roman"/>
          <w:bCs/>
          <w:sz w:val="24"/>
          <w:szCs w:val="24"/>
          <w:lang w:val="en-GB"/>
        </w:rPr>
        <w:t xml:space="preserve">nternet addiction, health management, </w:t>
      </w:r>
      <w:r>
        <w:rPr>
          <w:rFonts w:ascii="Times New Roman" w:hAnsi="Times New Roman" w:cs="Times New Roman"/>
          <w:bCs/>
          <w:sz w:val="24"/>
          <w:szCs w:val="24"/>
          <w:lang w:val="en-GB"/>
        </w:rPr>
        <w:t>cross-sectional</w:t>
      </w:r>
    </w:p>
    <w:p w:rsidR="008010AE" w:rsidRDefault="008010AE" w:rsidP="00375123">
      <w:pPr>
        <w:spacing w:after="0" w:line="360" w:lineRule="auto"/>
        <w:jc w:val="left"/>
        <w:rPr>
          <w:rFonts w:ascii="Times New Roman" w:hAnsi="Times New Roman" w:cs="Times New Roman"/>
          <w:b/>
          <w:sz w:val="24"/>
          <w:szCs w:val="24"/>
        </w:rPr>
      </w:pPr>
    </w:p>
    <w:p w:rsidR="006F4C7A" w:rsidRPr="00F9372A" w:rsidRDefault="000335AA" w:rsidP="00A23E9C">
      <w:pPr>
        <w:spacing w:after="0" w:line="360" w:lineRule="auto"/>
        <w:jc w:val="center"/>
        <w:rPr>
          <w:rFonts w:ascii="Times New Roman" w:hAnsi="Times New Roman" w:cs="Times New Roman"/>
          <w:b/>
          <w:sz w:val="24"/>
          <w:szCs w:val="24"/>
        </w:rPr>
      </w:pPr>
      <w:r w:rsidRPr="00F9372A">
        <w:rPr>
          <w:rFonts w:ascii="Times New Roman" w:hAnsi="Times New Roman" w:cs="Times New Roman"/>
          <w:b/>
          <w:sz w:val="24"/>
          <w:szCs w:val="24"/>
        </w:rPr>
        <w:t>Giriş</w:t>
      </w:r>
    </w:p>
    <w:p w:rsidR="000335AA" w:rsidRPr="00F9372A" w:rsidRDefault="00A23C35" w:rsidP="00D95253">
      <w:pPr>
        <w:spacing w:after="0" w:line="360" w:lineRule="auto"/>
        <w:ind w:firstLine="709"/>
        <w:rPr>
          <w:rFonts w:ascii="Times New Roman" w:hAnsi="Times New Roman" w:cs="Times New Roman"/>
          <w:sz w:val="24"/>
          <w:szCs w:val="24"/>
        </w:rPr>
      </w:pPr>
      <w:r w:rsidRPr="00F9372A">
        <w:rPr>
          <w:rFonts w:ascii="Times New Roman" w:hAnsi="Times New Roman" w:cs="Times New Roman"/>
          <w:sz w:val="24"/>
          <w:szCs w:val="24"/>
        </w:rPr>
        <w:t>İnternet hayatımızda giderek büyüyen bir rol oynamaktadır. Bu durum yetişkinlere göre genç neslin hayatında daha da</w:t>
      </w:r>
      <w:r w:rsidR="00D95253" w:rsidRPr="00F9372A">
        <w:rPr>
          <w:rFonts w:ascii="Times New Roman" w:hAnsi="Times New Roman" w:cs="Times New Roman"/>
          <w:sz w:val="24"/>
          <w:szCs w:val="24"/>
        </w:rPr>
        <w:t xml:space="preserve"> büyük bir düzeyde gerçekleşmektedir</w:t>
      </w:r>
      <w:r w:rsidR="003422C9" w:rsidRPr="00F9372A">
        <w:rPr>
          <w:rFonts w:ascii="Times New Roman" w:hAnsi="Times New Roman" w:cs="Times New Roman"/>
        </w:rPr>
        <w:t xml:space="preserve"> </w:t>
      </w:r>
      <w:r w:rsidR="00835470">
        <w:rPr>
          <w:rFonts w:ascii="Times New Roman" w:hAnsi="Times New Roman" w:cs="Times New Roman"/>
          <w:sz w:val="24"/>
          <w:szCs w:val="24"/>
        </w:rPr>
        <w:t>(</w:t>
      </w:r>
      <w:proofErr w:type="spellStart"/>
      <w:r w:rsidR="00835470">
        <w:rPr>
          <w:rFonts w:ascii="Times New Roman" w:hAnsi="Times New Roman" w:cs="Times New Roman"/>
          <w:sz w:val="24"/>
          <w:szCs w:val="24"/>
        </w:rPr>
        <w:t>Amichai</w:t>
      </w:r>
      <w:proofErr w:type="spellEnd"/>
      <w:r w:rsidR="00835470">
        <w:rPr>
          <w:rFonts w:ascii="Times New Roman" w:hAnsi="Times New Roman" w:cs="Times New Roman"/>
          <w:sz w:val="24"/>
          <w:szCs w:val="24"/>
        </w:rPr>
        <w:t xml:space="preserve"> </w:t>
      </w:r>
      <w:r w:rsidR="003422C9" w:rsidRPr="00F9372A">
        <w:rPr>
          <w:rFonts w:ascii="Times New Roman" w:hAnsi="Times New Roman" w:cs="Times New Roman"/>
          <w:sz w:val="24"/>
          <w:szCs w:val="24"/>
        </w:rPr>
        <w:t>Hamburger, 2013).</w:t>
      </w:r>
      <w:r w:rsidR="00D95253" w:rsidRPr="00F9372A">
        <w:rPr>
          <w:rFonts w:ascii="Times New Roman" w:hAnsi="Times New Roman" w:cs="Times New Roman"/>
          <w:sz w:val="24"/>
          <w:szCs w:val="24"/>
        </w:rPr>
        <w:t xml:space="preserve"> Dolayısıyla k</w:t>
      </w:r>
      <w:r w:rsidR="00CB5081" w:rsidRPr="00F9372A">
        <w:rPr>
          <w:rFonts w:ascii="Times New Roman" w:hAnsi="Times New Roman" w:cs="Times New Roman"/>
          <w:sz w:val="24"/>
          <w:szCs w:val="24"/>
        </w:rPr>
        <w:t xml:space="preserve">işisel bilgisayarlar, milyarlarca insan tarafından kişisel ve profesyonel yaşamlarının her alanında kullanılmaktadır. </w:t>
      </w:r>
      <w:r w:rsidR="00375123" w:rsidRPr="00F9372A">
        <w:rPr>
          <w:rFonts w:ascii="Times New Roman" w:hAnsi="Times New Roman" w:cs="Times New Roman"/>
          <w:sz w:val="24"/>
          <w:szCs w:val="24"/>
        </w:rPr>
        <w:t>Günümüz toplumunda dünya nüfusunun yaklaşık</w:t>
      </w:r>
      <w:r w:rsidR="00B42A99" w:rsidRPr="00F9372A">
        <w:rPr>
          <w:rFonts w:ascii="Times New Roman" w:hAnsi="Times New Roman" w:cs="Times New Roman"/>
          <w:sz w:val="24"/>
          <w:szCs w:val="24"/>
        </w:rPr>
        <w:t xml:space="preserve"> %</w:t>
      </w:r>
      <w:r w:rsidR="008A417A" w:rsidRPr="00F9372A">
        <w:rPr>
          <w:rFonts w:ascii="Times New Roman" w:hAnsi="Times New Roman" w:cs="Times New Roman"/>
          <w:sz w:val="24"/>
          <w:szCs w:val="24"/>
        </w:rPr>
        <w:t>40’</w:t>
      </w:r>
      <w:r w:rsidR="00375123" w:rsidRPr="00F9372A">
        <w:rPr>
          <w:rFonts w:ascii="Times New Roman" w:hAnsi="Times New Roman" w:cs="Times New Roman"/>
          <w:sz w:val="24"/>
          <w:szCs w:val="24"/>
        </w:rPr>
        <w:t>ı</w:t>
      </w:r>
      <w:r w:rsidR="00B42A99" w:rsidRPr="00F9372A">
        <w:rPr>
          <w:rFonts w:ascii="Times New Roman" w:hAnsi="Times New Roman" w:cs="Times New Roman"/>
          <w:sz w:val="24"/>
          <w:szCs w:val="24"/>
        </w:rPr>
        <w:t>nın</w:t>
      </w:r>
      <w:r w:rsidR="00375123" w:rsidRPr="00F9372A">
        <w:rPr>
          <w:rFonts w:ascii="Times New Roman" w:hAnsi="Times New Roman" w:cs="Times New Roman"/>
          <w:sz w:val="24"/>
          <w:szCs w:val="24"/>
        </w:rPr>
        <w:t xml:space="preserve"> çevrimiçi ve küresel </w:t>
      </w:r>
      <w:r w:rsidR="00B42A99" w:rsidRPr="00F9372A">
        <w:rPr>
          <w:rFonts w:ascii="Times New Roman" w:hAnsi="Times New Roman" w:cs="Times New Roman"/>
          <w:sz w:val="24"/>
          <w:szCs w:val="24"/>
        </w:rPr>
        <w:t>i</w:t>
      </w:r>
      <w:r w:rsidR="00375123" w:rsidRPr="00F9372A">
        <w:rPr>
          <w:rFonts w:ascii="Times New Roman" w:hAnsi="Times New Roman" w:cs="Times New Roman"/>
          <w:sz w:val="24"/>
          <w:szCs w:val="24"/>
        </w:rPr>
        <w:t>nternet kullanımı son on yılda yaklaşık altı kat büyümüştür.</w:t>
      </w:r>
      <w:r w:rsidR="00CB5081" w:rsidRPr="00F9372A">
        <w:rPr>
          <w:rFonts w:ascii="Times New Roman" w:hAnsi="Times New Roman" w:cs="Times New Roman"/>
          <w:sz w:val="24"/>
          <w:szCs w:val="24"/>
        </w:rPr>
        <w:t xml:space="preserve"> </w:t>
      </w:r>
      <w:r w:rsidR="00375123" w:rsidRPr="00F9372A">
        <w:rPr>
          <w:rFonts w:ascii="Times New Roman" w:hAnsi="Times New Roman" w:cs="Times New Roman"/>
          <w:sz w:val="24"/>
          <w:szCs w:val="24"/>
        </w:rPr>
        <w:t xml:space="preserve">Kore'de </w:t>
      </w:r>
      <w:r w:rsidR="00B42A99" w:rsidRPr="00F9372A">
        <w:rPr>
          <w:rFonts w:ascii="Times New Roman" w:hAnsi="Times New Roman" w:cs="Times New Roman"/>
          <w:sz w:val="24"/>
          <w:szCs w:val="24"/>
        </w:rPr>
        <w:t>i</w:t>
      </w:r>
      <w:r w:rsidR="00375123" w:rsidRPr="00F9372A">
        <w:rPr>
          <w:rFonts w:ascii="Times New Roman" w:hAnsi="Times New Roman" w:cs="Times New Roman"/>
          <w:sz w:val="24"/>
          <w:szCs w:val="24"/>
        </w:rPr>
        <w:t>nternet kullanıcılarının</w:t>
      </w:r>
      <w:r w:rsidR="00B42A99" w:rsidRPr="00F9372A">
        <w:rPr>
          <w:rFonts w:ascii="Times New Roman" w:hAnsi="Times New Roman" w:cs="Times New Roman"/>
          <w:sz w:val="24"/>
          <w:szCs w:val="24"/>
        </w:rPr>
        <w:t xml:space="preserve"> %</w:t>
      </w:r>
      <w:r w:rsidR="008A417A" w:rsidRPr="00F9372A">
        <w:rPr>
          <w:rFonts w:ascii="Times New Roman" w:hAnsi="Times New Roman" w:cs="Times New Roman"/>
          <w:sz w:val="24"/>
          <w:szCs w:val="24"/>
        </w:rPr>
        <w:t>96’</w:t>
      </w:r>
      <w:r w:rsidR="00375123" w:rsidRPr="00F9372A">
        <w:rPr>
          <w:rFonts w:ascii="Times New Roman" w:hAnsi="Times New Roman" w:cs="Times New Roman"/>
          <w:sz w:val="24"/>
          <w:szCs w:val="24"/>
        </w:rPr>
        <w:t>sı</w:t>
      </w:r>
      <w:r w:rsidR="00B42A99" w:rsidRPr="00F9372A">
        <w:rPr>
          <w:rFonts w:ascii="Times New Roman" w:hAnsi="Times New Roman" w:cs="Times New Roman"/>
          <w:sz w:val="24"/>
          <w:szCs w:val="24"/>
        </w:rPr>
        <w:t>,</w:t>
      </w:r>
      <w:r w:rsidR="008A417A" w:rsidRPr="00F9372A">
        <w:rPr>
          <w:rFonts w:ascii="Times New Roman" w:hAnsi="Times New Roman" w:cs="Times New Roman"/>
          <w:sz w:val="24"/>
          <w:szCs w:val="24"/>
        </w:rPr>
        <w:t xml:space="preserve"> Birleşik </w:t>
      </w:r>
      <w:proofErr w:type="spellStart"/>
      <w:r w:rsidR="008A417A" w:rsidRPr="00F9372A">
        <w:rPr>
          <w:rFonts w:ascii="Times New Roman" w:hAnsi="Times New Roman" w:cs="Times New Roman"/>
          <w:sz w:val="24"/>
          <w:szCs w:val="24"/>
        </w:rPr>
        <w:t>Krallık’</w:t>
      </w:r>
      <w:r w:rsidR="00375123" w:rsidRPr="00F9372A">
        <w:rPr>
          <w:rFonts w:ascii="Times New Roman" w:hAnsi="Times New Roman" w:cs="Times New Roman"/>
          <w:sz w:val="24"/>
          <w:szCs w:val="24"/>
        </w:rPr>
        <w:t>ta</w:t>
      </w:r>
      <w:r w:rsidR="00B42A99" w:rsidRPr="00F9372A">
        <w:rPr>
          <w:rFonts w:ascii="Times New Roman" w:hAnsi="Times New Roman" w:cs="Times New Roman"/>
          <w:sz w:val="24"/>
          <w:szCs w:val="24"/>
        </w:rPr>
        <w:t>n</w:t>
      </w:r>
      <w:proofErr w:type="spellEnd"/>
      <w:r w:rsidR="00B42A99" w:rsidRPr="00F9372A">
        <w:rPr>
          <w:rFonts w:ascii="Times New Roman" w:hAnsi="Times New Roman" w:cs="Times New Roman"/>
          <w:sz w:val="24"/>
          <w:szCs w:val="24"/>
        </w:rPr>
        <w:t xml:space="preserve"> %</w:t>
      </w:r>
      <w:r w:rsidR="008A417A" w:rsidRPr="00F9372A">
        <w:rPr>
          <w:rFonts w:ascii="Times New Roman" w:hAnsi="Times New Roman" w:cs="Times New Roman"/>
          <w:sz w:val="24"/>
          <w:szCs w:val="24"/>
        </w:rPr>
        <w:t>78’</w:t>
      </w:r>
      <w:r w:rsidR="00375123" w:rsidRPr="00F9372A">
        <w:rPr>
          <w:rFonts w:ascii="Times New Roman" w:hAnsi="Times New Roman" w:cs="Times New Roman"/>
          <w:sz w:val="24"/>
          <w:szCs w:val="24"/>
        </w:rPr>
        <w:t>lik</w:t>
      </w:r>
      <w:r w:rsidR="00B42A99" w:rsidRPr="00F9372A">
        <w:rPr>
          <w:rFonts w:ascii="Times New Roman" w:hAnsi="Times New Roman" w:cs="Times New Roman"/>
          <w:sz w:val="24"/>
          <w:szCs w:val="24"/>
        </w:rPr>
        <w:t xml:space="preserve"> ve </w:t>
      </w:r>
      <w:r w:rsidR="008A417A" w:rsidRPr="00F9372A">
        <w:rPr>
          <w:rFonts w:ascii="Times New Roman" w:hAnsi="Times New Roman" w:cs="Times New Roman"/>
          <w:sz w:val="24"/>
          <w:szCs w:val="24"/>
        </w:rPr>
        <w:t>ABD’</w:t>
      </w:r>
      <w:r w:rsidR="00B42A99" w:rsidRPr="00F9372A">
        <w:rPr>
          <w:rFonts w:ascii="Times New Roman" w:hAnsi="Times New Roman" w:cs="Times New Roman"/>
          <w:sz w:val="24"/>
          <w:szCs w:val="24"/>
        </w:rPr>
        <w:t>den %</w:t>
      </w:r>
      <w:r w:rsidR="008A417A" w:rsidRPr="00F9372A">
        <w:rPr>
          <w:rFonts w:ascii="Times New Roman" w:hAnsi="Times New Roman" w:cs="Times New Roman"/>
          <w:sz w:val="24"/>
          <w:szCs w:val="24"/>
        </w:rPr>
        <w:t xml:space="preserve">56’lık </w:t>
      </w:r>
      <w:r w:rsidR="00375123" w:rsidRPr="00F9372A">
        <w:rPr>
          <w:rFonts w:ascii="Times New Roman" w:hAnsi="Times New Roman" w:cs="Times New Roman"/>
          <w:sz w:val="24"/>
          <w:szCs w:val="24"/>
        </w:rPr>
        <w:lastRenderedPageBreak/>
        <w:t xml:space="preserve">oranla yüksek hızlı </w:t>
      </w:r>
      <w:r w:rsidR="00B42A99" w:rsidRPr="00F9372A">
        <w:rPr>
          <w:rFonts w:ascii="Times New Roman" w:hAnsi="Times New Roman" w:cs="Times New Roman"/>
          <w:sz w:val="24"/>
          <w:szCs w:val="24"/>
        </w:rPr>
        <w:t>i</w:t>
      </w:r>
      <w:r w:rsidR="00375123" w:rsidRPr="00F9372A">
        <w:rPr>
          <w:rFonts w:ascii="Times New Roman" w:hAnsi="Times New Roman" w:cs="Times New Roman"/>
          <w:sz w:val="24"/>
          <w:szCs w:val="24"/>
        </w:rPr>
        <w:t>nternet bağlantılarını kullanma</w:t>
      </w:r>
      <w:r w:rsidR="00B42A99" w:rsidRPr="00F9372A">
        <w:rPr>
          <w:rFonts w:ascii="Times New Roman" w:hAnsi="Times New Roman" w:cs="Times New Roman"/>
          <w:sz w:val="24"/>
          <w:szCs w:val="24"/>
        </w:rPr>
        <w:t xml:space="preserve">ktadır </w:t>
      </w:r>
      <w:r w:rsidR="00375123" w:rsidRPr="00F9372A">
        <w:rPr>
          <w:rFonts w:ascii="Times New Roman" w:hAnsi="Times New Roman" w:cs="Times New Roman"/>
          <w:sz w:val="24"/>
          <w:szCs w:val="24"/>
        </w:rPr>
        <w:t>(</w:t>
      </w:r>
      <w:r w:rsidR="00835470" w:rsidRPr="0089483B">
        <w:rPr>
          <w:rFonts w:ascii="Times New Roman" w:hAnsi="Times New Roman" w:cs="Times New Roman"/>
          <w:sz w:val="24"/>
          <w:szCs w:val="24"/>
        </w:rPr>
        <w:t xml:space="preserve">International </w:t>
      </w:r>
      <w:proofErr w:type="spellStart"/>
      <w:r w:rsidR="00835470" w:rsidRPr="0089483B">
        <w:rPr>
          <w:rFonts w:ascii="Times New Roman" w:hAnsi="Times New Roman" w:cs="Times New Roman"/>
          <w:sz w:val="24"/>
          <w:szCs w:val="24"/>
        </w:rPr>
        <w:t>Telecommunication</w:t>
      </w:r>
      <w:proofErr w:type="spellEnd"/>
      <w:r w:rsidR="00835470" w:rsidRPr="0089483B">
        <w:rPr>
          <w:rFonts w:ascii="Times New Roman" w:hAnsi="Times New Roman" w:cs="Times New Roman"/>
          <w:sz w:val="24"/>
          <w:szCs w:val="24"/>
        </w:rPr>
        <w:t xml:space="preserve"> </w:t>
      </w:r>
      <w:proofErr w:type="spellStart"/>
      <w:r w:rsidR="00835470" w:rsidRPr="0089483B">
        <w:rPr>
          <w:rFonts w:ascii="Times New Roman" w:hAnsi="Times New Roman" w:cs="Times New Roman"/>
          <w:sz w:val="24"/>
          <w:szCs w:val="24"/>
        </w:rPr>
        <w:t>Union</w:t>
      </w:r>
      <w:proofErr w:type="spellEnd"/>
      <w:r w:rsidR="00835470">
        <w:rPr>
          <w:rFonts w:ascii="Times New Roman" w:hAnsi="Times New Roman" w:cs="Times New Roman"/>
          <w:sz w:val="24"/>
          <w:szCs w:val="24"/>
        </w:rPr>
        <w:t xml:space="preserve"> [ITU]</w:t>
      </w:r>
      <w:r w:rsidR="00375123" w:rsidRPr="00F9372A">
        <w:rPr>
          <w:rFonts w:ascii="Times New Roman" w:hAnsi="Times New Roman" w:cs="Times New Roman"/>
          <w:sz w:val="24"/>
          <w:szCs w:val="24"/>
        </w:rPr>
        <w:t>, 2012, 2013).</w:t>
      </w:r>
    </w:p>
    <w:p w:rsidR="000A1F9D" w:rsidRPr="00F668A5" w:rsidRDefault="005F1EA9" w:rsidP="000A1F9D">
      <w:pPr>
        <w:spacing w:after="0" w:line="360" w:lineRule="auto"/>
        <w:ind w:firstLine="709"/>
        <w:rPr>
          <w:rFonts w:ascii="Times New Roman" w:hAnsi="Times New Roman" w:cs="Times New Roman"/>
          <w:sz w:val="24"/>
          <w:szCs w:val="24"/>
          <w:shd w:val="clear" w:color="auto" w:fill="FFFFFF"/>
        </w:rPr>
      </w:pPr>
      <w:r w:rsidRPr="00F9372A">
        <w:rPr>
          <w:rFonts w:ascii="Times New Roman" w:hAnsi="Times New Roman" w:cs="Times New Roman"/>
          <w:sz w:val="24"/>
          <w:szCs w:val="24"/>
        </w:rPr>
        <w:t xml:space="preserve">İnternet dünya çapında ağ oluşturmayı kolaylaştırırken, birçok bilgi ve hizmete 24 saat erişim sağlamıştır. Sosyal ağ siteleri (SNS), kullanıcılarına çok sayıda hizmet sunan, teknoloji güç merkezleri olarak </w:t>
      </w:r>
      <w:r w:rsidR="000C48BA">
        <w:rPr>
          <w:rFonts w:ascii="Times New Roman" w:hAnsi="Times New Roman" w:cs="Times New Roman"/>
          <w:sz w:val="24"/>
          <w:szCs w:val="24"/>
        </w:rPr>
        <w:t>büyümeye devam etmektedirler</w:t>
      </w:r>
      <w:r w:rsidR="008263EE">
        <w:rPr>
          <w:rFonts w:ascii="Times New Roman" w:hAnsi="Times New Roman" w:cs="Times New Roman"/>
          <w:sz w:val="24"/>
          <w:szCs w:val="24"/>
        </w:rPr>
        <w:t>.</w:t>
      </w:r>
      <w:r w:rsidR="00061AF2" w:rsidRPr="00F9372A">
        <w:rPr>
          <w:rFonts w:ascii="Times New Roman" w:hAnsi="Times New Roman" w:cs="Times New Roman"/>
          <w:sz w:val="24"/>
          <w:szCs w:val="24"/>
        </w:rPr>
        <w:t xml:space="preserve"> </w:t>
      </w:r>
      <w:r w:rsidR="005B3911" w:rsidRPr="00F9372A">
        <w:rPr>
          <w:rFonts w:ascii="Times New Roman" w:hAnsi="Times New Roman" w:cs="Times New Roman"/>
          <w:sz w:val="24"/>
          <w:szCs w:val="24"/>
        </w:rPr>
        <w:t>(</w:t>
      </w:r>
      <w:r w:rsidR="00A97344">
        <w:rPr>
          <w:rFonts w:ascii="Times New Roman" w:hAnsi="Times New Roman" w:cs="Times New Roman"/>
          <w:sz w:val="24"/>
          <w:szCs w:val="24"/>
        </w:rPr>
        <w:t>T.</w:t>
      </w:r>
      <w:r w:rsidR="00A97344" w:rsidRPr="00F2096C">
        <w:rPr>
          <w:rFonts w:ascii="Times New Roman" w:hAnsi="Times New Roman" w:cs="Times New Roman"/>
          <w:sz w:val="24"/>
          <w:szCs w:val="24"/>
        </w:rPr>
        <w:t>P.</w:t>
      </w:r>
      <w:r w:rsidR="00A97344">
        <w:rPr>
          <w:rFonts w:ascii="Times New Roman" w:hAnsi="Times New Roman" w:cs="Times New Roman"/>
          <w:sz w:val="24"/>
          <w:szCs w:val="24"/>
        </w:rPr>
        <w:t xml:space="preserve"> </w:t>
      </w:r>
      <w:proofErr w:type="spellStart"/>
      <w:r w:rsidR="00A97344" w:rsidRPr="00F2096C">
        <w:rPr>
          <w:rFonts w:ascii="Times New Roman" w:hAnsi="Times New Roman" w:cs="Times New Roman"/>
          <w:sz w:val="24"/>
          <w:szCs w:val="24"/>
        </w:rPr>
        <w:t>Alloway</w:t>
      </w:r>
      <w:proofErr w:type="spellEnd"/>
      <w:r w:rsidR="00A97344" w:rsidRPr="00F2096C">
        <w:rPr>
          <w:rFonts w:ascii="Times New Roman" w:hAnsi="Times New Roman" w:cs="Times New Roman"/>
          <w:sz w:val="24"/>
          <w:szCs w:val="24"/>
        </w:rPr>
        <w:t xml:space="preserve">, </w:t>
      </w:r>
      <w:proofErr w:type="spellStart"/>
      <w:r w:rsidR="00A97344" w:rsidRPr="00F2096C">
        <w:rPr>
          <w:rFonts w:ascii="Times New Roman" w:hAnsi="Times New Roman" w:cs="Times New Roman"/>
          <w:sz w:val="24"/>
          <w:szCs w:val="24"/>
        </w:rPr>
        <w:t>Horton</w:t>
      </w:r>
      <w:proofErr w:type="spellEnd"/>
      <w:r w:rsidR="00A97344" w:rsidRPr="00F2096C">
        <w:rPr>
          <w:rFonts w:ascii="Times New Roman" w:hAnsi="Times New Roman" w:cs="Times New Roman"/>
          <w:sz w:val="24"/>
          <w:szCs w:val="24"/>
        </w:rPr>
        <w:t xml:space="preserve">, </w:t>
      </w:r>
      <w:r w:rsidR="00A97344">
        <w:rPr>
          <w:rFonts w:ascii="Times New Roman" w:hAnsi="Times New Roman" w:cs="Times New Roman"/>
          <w:sz w:val="24"/>
          <w:szCs w:val="24"/>
        </w:rPr>
        <w:t>R.</w:t>
      </w:r>
      <w:r w:rsidR="00A97344" w:rsidRPr="00F2096C">
        <w:rPr>
          <w:rFonts w:ascii="Times New Roman" w:hAnsi="Times New Roman" w:cs="Times New Roman"/>
          <w:sz w:val="24"/>
          <w:szCs w:val="24"/>
        </w:rPr>
        <w:t>G.</w:t>
      </w:r>
      <w:r w:rsidR="00A97344">
        <w:rPr>
          <w:rFonts w:ascii="Times New Roman" w:hAnsi="Times New Roman" w:cs="Times New Roman"/>
          <w:sz w:val="24"/>
          <w:szCs w:val="24"/>
        </w:rPr>
        <w:t xml:space="preserve"> </w:t>
      </w:r>
      <w:proofErr w:type="spellStart"/>
      <w:r w:rsidR="00A97344" w:rsidRPr="00F2096C">
        <w:rPr>
          <w:rFonts w:ascii="Times New Roman" w:hAnsi="Times New Roman" w:cs="Times New Roman"/>
          <w:sz w:val="24"/>
          <w:szCs w:val="24"/>
        </w:rPr>
        <w:t>Alloway</w:t>
      </w:r>
      <w:proofErr w:type="spellEnd"/>
      <w:r w:rsidR="00A97344">
        <w:rPr>
          <w:rFonts w:ascii="Times New Roman" w:hAnsi="Times New Roman" w:cs="Times New Roman"/>
          <w:sz w:val="24"/>
          <w:szCs w:val="24"/>
        </w:rPr>
        <w:t xml:space="preserve"> ve</w:t>
      </w:r>
      <w:r w:rsidR="00A97344" w:rsidRPr="00F2096C">
        <w:rPr>
          <w:rFonts w:ascii="Times New Roman" w:hAnsi="Times New Roman" w:cs="Times New Roman"/>
          <w:sz w:val="24"/>
          <w:szCs w:val="24"/>
        </w:rPr>
        <w:t xml:space="preserve"> </w:t>
      </w:r>
      <w:proofErr w:type="spellStart"/>
      <w:r w:rsidR="00A97344" w:rsidRPr="00F2096C">
        <w:rPr>
          <w:rFonts w:ascii="Times New Roman" w:hAnsi="Times New Roman" w:cs="Times New Roman"/>
          <w:sz w:val="24"/>
          <w:szCs w:val="24"/>
        </w:rPr>
        <w:t>Dawson</w:t>
      </w:r>
      <w:proofErr w:type="spellEnd"/>
      <w:r w:rsidR="00A97344">
        <w:rPr>
          <w:rFonts w:ascii="Times New Roman" w:hAnsi="Times New Roman" w:cs="Times New Roman"/>
          <w:sz w:val="24"/>
          <w:szCs w:val="24"/>
        </w:rPr>
        <w:t xml:space="preserve">, </w:t>
      </w:r>
      <w:r w:rsidRPr="00F9372A">
        <w:rPr>
          <w:rFonts w:ascii="Times New Roman" w:hAnsi="Times New Roman" w:cs="Times New Roman"/>
          <w:sz w:val="24"/>
          <w:szCs w:val="24"/>
        </w:rPr>
        <w:t xml:space="preserve">2013). SNS kullanıcıları, Facebook’ta kişisel bilgileri yüklemekten, </w:t>
      </w:r>
      <w:proofErr w:type="spellStart"/>
      <w:r w:rsidRPr="00F9372A">
        <w:rPr>
          <w:rFonts w:ascii="Times New Roman" w:hAnsi="Times New Roman" w:cs="Times New Roman"/>
          <w:sz w:val="24"/>
          <w:szCs w:val="24"/>
        </w:rPr>
        <w:t>YouTube’da</w:t>
      </w:r>
      <w:proofErr w:type="spellEnd"/>
      <w:r w:rsidRPr="00F9372A">
        <w:rPr>
          <w:rFonts w:ascii="Times New Roman" w:hAnsi="Times New Roman" w:cs="Times New Roman"/>
          <w:sz w:val="24"/>
          <w:szCs w:val="24"/>
        </w:rPr>
        <w:t xml:space="preserve"> nasıl yemek yapılacağına dair bir video izlemekten, </w:t>
      </w:r>
      <w:proofErr w:type="spellStart"/>
      <w:r w:rsidRPr="00F9372A">
        <w:rPr>
          <w:rFonts w:ascii="Times New Roman" w:hAnsi="Times New Roman" w:cs="Times New Roman"/>
          <w:sz w:val="24"/>
          <w:szCs w:val="24"/>
        </w:rPr>
        <w:t>Whatsapp</w:t>
      </w:r>
      <w:proofErr w:type="spellEnd"/>
      <w:r w:rsidRPr="00F9372A">
        <w:rPr>
          <w:rFonts w:ascii="Times New Roman" w:hAnsi="Times New Roman" w:cs="Times New Roman"/>
          <w:sz w:val="24"/>
          <w:szCs w:val="24"/>
        </w:rPr>
        <w:t>/Skype üzerinden gerçek zamanlı sohbet konuşmalarına, düzeyler oluşturmaya ve dünya</w:t>
      </w:r>
      <w:r w:rsidR="0097423D" w:rsidRPr="00F9372A">
        <w:rPr>
          <w:rFonts w:ascii="Times New Roman" w:hAnsi="Times New Roman" w:cs="Times New Roman"/>
          <w:sz w:val="24"/>
          <w:szCs w:val="24"/>
        </w:rPr>
        <w:t>nın dört bir yanından insanlar</w:t>
      </w:r>
      <w:r w:rsidRPr="00F9372A">
        <w:rPr>
          <w:rFonts w:ascii="Times New Roman" w:hAnsi="Times New Roman" w:cs="Times New Roman"/>
          <w:sz w:val="24"/>
          <w:szCs w:val="24"/>
        </w:rPr>
        <w:t>/kişiler</w:t>
      </w:r>
      <w:r w:rsidR="0097423D" w:rsidRPr="00F9372A">
        <w:rPr>
          <w:rFonts w:ascii="Times New Roman" w:hAnsi="Times New Roman" w:cs="Times New Roman"/>
          <w:sz w:val="24"/>
          <w:szCs w:val="24"/>
        </w:rPr>
        <w:t xml:space="preserve"> birlikte karşılıklı</w:t>
      </w:r>
      <w:r w:rsidRPr="00F9372A">
        <w:rPr>
          <w:rFonts w:ascii="Times New Roman" w:hAnsi="Times New Roman" w:cs="Times New Roman"/>
          <w:sz w:val="24"/>
          <w:szCs w:val="24"/>
        </w:rPr>
        <w:t xml:space="preserve"> oynamaya geçebilir. Kullanıcılar bunu çeşitli çevrimiçi oyunlar ve platfo</w:t>
      </w:r>
      <w:r w:rsidR="00A06866" w:rsidRPr="00F9372A">
        <w:rPr>
          <w:rFonts w:ascii="Times New Roman" w:hAnsi="Times New Roman" w:cs="Times New Roman"/>
          <w:sz w:val="24"/>
          <w:szCs w:val="24"/>
        </w:rPr>
        <w:t>rmlar aracılığıyla yapabilirler.</w:t>
      </w:r>
      <w:r w:rsidRPr="00F9372A">
        <w:rPr>
          <w:rFonts w:ascii="Times New Roman" w:hAnsi="Times New Roman" w:cs="Times New Roman"/>
          <w:sz w:val="24"/>
          <w:szCs w:val="24"/>
        </w:rPr>
        <w:t xml:space="preserve"> </w:t>
      </w:r>
      <w:r w:rsidR="00A06866" w:rsidRPr="00F9372A">
        <w:rPr>
          <w:rFonts w:ascii="Times New Roman" w:hAnsi="Times New Roman" w:cs="Times New Roman"/>
          <w:sz w:val="24"/>
          <w:szCs w:val="24"/>
        </w:rPr>
        <w:t>Ö</w:t>
      </w:r>
      <w:r w:rsidRPr="00F9372A">
        <w:rPr>
          <w:rFonts w:ascii="Times New Roman" w:hAnsi="Times New Roman" w:cs="Times New Roman"/>
          <w:sz w:val="24"/>
          <w:szCs w:val="24"/>
        </w:rPr>
        <w:t>rneğin</w:t>
      </w:r>
      <w:r w:rsidR="000203D8">
        <w:rPr>
          <w:rFonts w:ascii="Times New Roman" w:hAnsi="Times New Roman" w:cs="Times New Roman"/>
          <w:sz w:val="24"/>
          <w:szCs w:val="24"/>
        </w:rPr>
        <w:t>,</w:t>
      </w:r>
      <w:r w:rsidRPr="00F9372A">
        <w:rPr>
          <w:rFonts w:ascii="Times New Roman" w:hAnsi="Times New Roman" w:cs="Times New Roman"/>
          <w:sz w:val="24"/>
          <w:szCs w:val="24"/>
        </w:rPr>
        <w:t xml:space="preserve"> </w:t>
      </w:r>
      <w:proofErr w:type="spellStart"/>
      <w:r w:rsidRPr="00F9372A">
        <w:rPr>
          <w:rFonts w:ascii="Times New Roman" w:hAnsi="Times New Roman" w:cs="Times New Roman"/>
          <w:sz w:val="24"/>
          <w:szCs w:val="24"/>
        </w:rPr>
        <w:t>The</w:t>
      </w:r>
      <w:proofErr w:type="spellEnd"/>
      <w:r w:rsidRPr="00F9372A">
        <w:rPr>
          <w:rFonts w:ascii="Times New Roman" w:hAnsi="Times New Roman" w:cs="Times New Roman"/>
          <w:sz w:val="24"/>
          <w:szCs w:val="24"/>
        </w:rPr>
        <w:t xml:space="preserve"> Xbox ve </w:t>
      </w:r>
      <w:proofErr w:type="spellStart"/>
      <w:r w:rsidRPr="00F9372A">
        <w:rPr>
          <w:rFonts w:ascii="Times New Roman" w:hAnsi="Times New Roman" w:cs="Times New Roman"/>
          <w:sz w:val="24"/>
          <w:szCs w:val="24"/>
        </w:rPr>
        <w:t>PlayStation</w:t>
      </w:r>
      <w:proofErr w:type="spellEnd"/>
      <w:r w:rsidRPr="00F9372A">
        <w:rPr>
          <w:rFonts w:ascii="Times New Roman" w:hAnsi="Times New Roman" w:cs="Times New Roman"/>
          <w:sz w:val="24"/>
          <w:szCs w:val="24"/>
        </w:rPr>
        <w:t xml:space="preserve"> konsolları ve akıllı telefon/tablet oyun uygulamaları gibi.</w:t>
      </w:r>
      <w:r w:rsidR="00E23D3B" w:rsidRPr="00F9372A">
        <w:rPr>
          <w:rFonts w:ascii="Times New Roman" w:hAnsi="Times New Roman" w:cs="Times New Roman"/>
          <w:sz w:val="24"/>
          <w:szCs w:val="24"/>
        </w:rPr>
        <w:t xml:space="preserve"> Bu özelliklerin her biri sadece bir ya da başka bir teknolojik platformla sınırlı değildir</w:t>
      </w:r>
      <w:r w:rsidR="00202AF1">
        <w:rPr>
          <w:rFonts w:ascii="Times New Roman" w:hAnsi="Times New Roman" w:cs="Times New Roman"/>
          <w:sz w:val="24"/>
          <w:szCs w:val="24"/>
        </w:rPr>
        <w:t xml:space="preserve">. </w:t>
      </w:r>
      <w:r w:rsidR="00F71784">
        <w:rPr>
          <w:rFonts w:ascii="Times New Roman" w:hAnsi="Times New Roman" w:cs="Times New Roman"/>
          <w:sz w:val="24"/>
          <w:szCs w:val="24"/>
        </w:rPr>
        <w:t>Günümüz</w:t>
      </w:r>
      <w:r w:rsidR="00E23D3B" w:rsidRPr="00F9372A">
        <w:rPr>
          <w:rFonts w:ascii="Times New Roman" w:hAnsi="Times New Roman" w:cs="Times New Roman"/>
          <w:sz w:val="24"/>
          <w:szCs w:val="24"/>
        </w:rPr>
        <w:t xml:space="preserve"> sosyal ağ uygulamalarının çoğu, birden fazla cihazda mevcuttur ve çoğu zaman birbirleriyle senkronize ve birbirine bağlanabilir. İnsanlar</w:t>
      </w:r>
      <w:r w:rsidR="00AF5B52">
        <w:rPr>
          <w:rFonts w:ascii="Times New Roman" w:hAnsi="Times New Roman" w:cs="Times New Roman"/>
          <w:sz w:val="24"/>
          <w:szCs w:val="24"/>
        </w:rPr>
        <w:t>ın</w:t>
      </w:r>
      <w:r w:rsidR="00E23D3B" w:rsidRPr="00F9372A">
        <w:rPr>
          <w:rFonts w:ascii="Times New Roman" w:hAnsi="Times New Roman" w:cs="Times New Roman"/>
          <w:sz w:val="24"/>
          <w:szCs w:val="24"/>
        </w:rPr>
        <w:t>,</w:t>
      </w:r>
      <w:r w:rsidR="000C48BA">
        <w:rPr>
          <w:rFonts w:ascii="Times New Roman" w:hAnsi="Times New Roman" w:cs="Times New Roman"/>
          <w:sz w:val="24"/>
          <w:szCs w:val="24"/>
        </w:rPr>
        <w:t xml:space="preserve"> birden fazla</w:t>
      </w:r>
      <w:r w:rsidR="00E23D3B" w:rsidRPr="00F9372A">
        <w:rPr>
          <w:rFonts w:ascii="Times New Roman" w:hAnsi="Times New Roman" w:cs="Times New Roman"/>
          <w:sz w:val="24"/>
          <w:szCs w:val="24"/>
        </w:rPr>
        <w:t xml:space="preserve"> seçtikleri</w:t>
      </w:r>
      <w:r w:rsidR="007A2365">
        <w:rPr>
          <w:rFonts w:ascii="Times New Roman" w:hAnsi="Times New Roman" w:cs="Times New Roman"/>
          <w:sz w:val="24"/>
          <w:szCs w:val="24"/>
        </w:rPr>
        <w:t xml:space="preserve"> sosyal ağ uygulamalarını </w:t>
      </w:r>
      <w:r w:rsidR="00E23D3B" w:rsidRPr="00F9372A">
        <w:rPr>
          <w:rFonts w:ascii="Times New Roman" w:hAnsi="Times New Roman" w:cs="Times New Roman"/>
          <w:sz w:val="24"/>
          <w:szCs w:val="24"/>
        </w:rPr>
        <w:t>kontrol e</w:t>
      </w:r>
      <w:r w:rsidR="00AF5B52">
        <w:rPr>
          <w:rFonts w:ascii="Times New Roman" w:hAnsi="Times New Roman" w:cs="Times New Roman"/>
          <w:sz w:val="24"/>
          <w:szCs w:val="24"/>
        </w:rPr>
        <w:t>tme</w:t>
      </w:r>
      <w:r w:rsidR="000B25FD">
        <w:rPr>
          <w:rFonts w:ascii="Times New Roman" w:hAnsi="Times New Roman" w:cs="Times New Roman"/>
          <w:sz w:val="24"/>
          <w:szCs w:val="24"/>
        </w:rPr>
        <w:t xml:space="preserve"> </w:t>
      </w:r>
      <w:r w:rsidR="00E23D3B" w:rsidRPr="00F9372A">
        <w:rPr>
          <w:rFonts w:ascii="Times New Roman" w:hAnsi="Times New Roman" w:cs="Times New Roman"/>
          <w:sz w:val="24"/>
          <w:szCs w:val="24"/>
        </w:rPr>
        <w:t>fırsat</w:t>
      </w:r>
      <w:r w:rsidR="000B25FD">
        <w:rPr>
          <w:rFonts w:ascii="Times New Roman" w:hAnsi="Times New Roman" w:cs="Times New Roman"/>
          <w:sz w:val="24"/>
          <w:szCs w:val="24"/>
        </w:rPr>
        <w:t>ına</w:t>
      </w:r>
      <w:r w:rsidR="00E23D3B" w:rsidRPr="00F9372A">
        <w:rPr>
          <w:rFonts w:ascii="Times New Roman" w:hAnsi="Times New Roman" w:cs="Times New Roman"/>
          <w:sz w:val="24"/>
          <w:szCs w:val="24"/>
        </w:rPr>
        <w:t xml:space="preserve"> sahip oldukları açıktır.</w:t>
      </w:r>
      <w:r w:rsidR="00437491" w:rsidRPr="00F9372A">
        <w:rPr>
          <w:rFonts w:ascii="Times New Roman" w:hAnsi="Times New Roman" w:cs="Times New Roman"/>
          <w:sz w:val="24"/>
          <w:szCs w:val="24"/>
        </w:rPr>
        <w:t xml:space="preserve"> Türkiye’de</w:t>
      </w:r>
      <w:r w:rsidR="009F4860" w:rsidRPr="00F9372A">
        <w:rPr>
          <w:rFonts w:ascii="Times New Roman" w:hAnsi="Times New Roman" w:cs="Times New Roman"/>
          <w:sz w:val="24"/>
          <w:szCs w:val="24"/>
        </w:rPr>
        <w:t xml:space="preserve"> sırasıyla</w:t>
      </w:r>
      <w:r w:rsidR="000203D8">
        <w:rPr>
          <w:rFonts w:ascii="Times New Roman" w:hAnsi="Times New Roman" w:cs="Times New Roman"/>
          <w:sz w:val="24"/>
          <w:szCs w:val="24"/>
        </w:rPr>
        <w:t xml:space="preserve"> </w:t>
      </w:r>
      <w:proofErr w:type="spellStart"/>
      <w:r w:rsidR="000203D8">
        <w:rPr>
          <w:rFonts w:ascii="Times New Roman" w:hAnsi="Times New Roman" w:cs="Times New Roman"/>
          <w:sz w:val="24"/>
          <w:szCs w:val="24"/>
        </w:rPr>
        <w:t>youtube</w:t>
      </w:r>
      <w:proofErr w:type="spellEnd"/>
      <w:r w:rsidR="000203D8">
        <w:rPr>
          <w:rFonts w:ascii="Times New Roman" w:hAnsi="Times New Roman" w:cs="Times New Roman"/>
          <w:sz w:val="24"/>
          <w:szCs w:val="24"/>
        </w:rPr>
        <w:t xml:space="preserve">, </w:t>
      </w:r>
      <w:proofErr w:type="spellStart"/>
      <w:r w:rsidR="000203D8">
        <w:rPr>
          <w:rFonts w:ascii="Times New Roman" w:hAnsi="Times New Roman" w:cs="Times New Roman"/>
          <w:sz w:val="24"/>
          <w:szCs w:val="24"/>
        </w:rPr>
        <w:t>mynet</w:t>
      </w:r>
      <w:proofErr w:type="spellEnd"/>
      <w:r w:rsidR="000203D8">
        <w:rPr>
          <w:rFonts w:ascii="Times New Roman" w:hAnsi="Times New Roman" w:cs="Times New Roman"/>
          <w:sz w:val="24"/>
          <w:szCs w:val="24"/>
        </w:rPr>
        <w:t>, msn, indir, m</w:t>
      </w:r>
      <w:r w:rsidR="001E3EC3" w:rsidRPr="00F9372A">
        <w:rPr>
          <w:rFonts w:ascii="Times New Roman" w:hAnsi="Times New Roman" w:cs="Times New Roman"/>
          <w:sz w:val="24"/>
          <w:szCs w:val="24"/>
        </w:rPr>
        <w:t xml:space="preserve">p3 ve </w:t>
      </w:r>
      <w:proofErr w:type="spellStart"/>
      <w:r w:rsidR="001E3EC3" w:rsidRPr="00F9372A">
        <w:rPr>
          <w:rFonts w:ascii="Times New Roman" w:hAnsi="Times New Roman" w:cs="Times New Roman"/>
          <w:sz w:val="24"/>
          <w:szCs w:val="24"/>
        </w:rPr>
        <w:t>facebook</w:t>
      </w:r>
      <w:proofErr w:type="spellEnd"/>
      <w:r w:rsidR="00437491" w:rsidRPr="00F9372A">
        <w:rPr>
          <w:rFonts w:ascii="Times New Roman" w:hAnsi="Times New Roman" w:cs="Times New Roman"/>
          <w:sz w:val="24"/>
          <w:szCs w:val="24"/>
        </w:rPr>
        <w:t xml:space="preserve"> </w:t>
      </w:r>
      <w:r w:rsidR="001E3EC3" w:rsidRPr="00F9372A">
        <w:rPr>
          <w:rFonts w:ascii="Times New Roman" w:hAnsi="Times New Roman" w:cs="Times New Roman"/>
          <w:sz w:val="24"/>
          <w:szCs w:val="24"/>
        </w:rPr>
        <w:t>siteleri</w:t>
      </w:r>
      <w:r w:rsidR="00437491" w:rsidRPr="00F9372A">
        <w:rPr>
          <w:rFonts w:ascii="Times New Roman" w:hAnsi="Times New Roman" w:cs="Times New Roman"/>
          <w:sz w:val="24"/>
          <w:szCs w:val="24"/>
        </w:rPr>
        <w:t xml:space="preserve"> kullanılırken, Almanya’da</w:t>
      </w:r>
      <w:r w:rsidR="001E3EC3" w:rsidRPr="00F9372A">
        <w:rPr>
          <w:rFonts w:ascii="Times New Roman" w:hAnsi="Times New Roman" w:cs="Times New Roman"/>
          <w:sz w:val="24"/>
          <w:szCs w:val="24"/>
        </w:rPr>
        <w:t xml:space="preserve"> alışveriş (</w:t>
      </w:r>
      <w:proofErr w:type="spellStart"/>
      <w:r w:rsidR="001E3EC3" w:rsidRPr="00F9372A">
        <w:rPr>
          <w:rFonts w:ascii="Times New Roman" w:hAnsi="Times New Roman" w:cs="Times New Roman"/>
          <w:sz w:val="24"/>
          <w:szCs w:val="24"/>
        </w:rPr>
        <w:t>ebay</w:t>
      </w:r>
      <w:proofErr w:type="spellEnd"/>
      <w:r w:rsidR="001E3EC3" w:rsidRPr="00F9372A">
        <w:rPr>
          <w:rFonts w:ascii="Times New Roman" w:hAnsi="Times New Roman" w:cs="Times New Roman"/>
          <w:sz w:val="24"/>
          <w:szCs w:val="24"/>
        </w:rPr>
        <w:t xml:space="preserve">), </w:t>
      </w:r>
      <w:proofErr w:type="spellStart"/>
      <w:r w:rsidR="001E3EC3" w:rsidRPr="00F9372A">
        <w:rPr>
          <w:rFonts w:ascii="Times New Roman" w:hAnsi="Times New Roman" w:cs="Times New Roman"/>
          <w:sz w:val="24"/>
          <w:szCs w:val="24"/>
        </w:rPr>
        <w:t>youtube</w:t>
      </w:r>
      <w:proofErr w:type="spellEnd"/>
      <w:r w:rsidR="001E3EC3" w:rsidRPr="00F9372A">
        <w:rPr>
          <w:rFonts w:ascii="Times New Roman" w:hAnsi="Times New Roman" w:cs="Times New Roman"/>
          <w:sz w:val="24"/>
          <w:szCs w:val="24"/>
        </w:rPr>
        <w:t>, iletişim (</w:t>
      </w:r>
      <w:proofErr w:type="spellStart"/>
      <w:r w:rsidR="001E3EC3" w:rsidRPr="00F9372A">
        <w:rPr>
          <w:rFonts w:ascii="Times New Roman" w:hAnsi="Times New Roman" w:cs="Times New Roman"/>
          <w:sz w:val="24"/>
          <w:szCs w:val="24"/>
        </w:rPr>
        <w:t>gmx</w:t>
      </w:r>
      <w:proofErr w:type="spellEnd"/>
      <w:r w:rsidR="001E3EC3" w:rsidRPr="00F9372A">
        <w:rPr>
          <w:rFonts w:ascii="Times New Roman" w:hAnsi="Times New Roman" w:cs="Times New Roman"/>
          <w:sz w:val="24"/>
          <w:szCs w:val="24"/>
        </w:rPr>
        <w:t>-eposta), hava durumu, yol durumu, sözlük ve telefon rehberi</w:t>
      </w:r>
      <w:r w:rsidR="00437491" w:rsidRPr="00F9372A">
        <w:rPr>
          <w:rFonts w:ascii="Times New Roman" w:hAnsi="Times New Roman" w:cs="Times New Roman"/>
          <w:sz w:val="24"/>
          <w:szCs w:val="24"/>
        </w:rPr>
        <w:t>, Fransa</w:t>
      </w:r>
      <w:r w:rsidR="001E3EC3" w:rsidRPr="00F9372A">
        <w:rPr>
          <w:rFonts w:ascii="Times New Roman" w:hAnsi="Times New Roman" w:cs="Times New Roman"/>
          <w:sz w:val="24"/>
          <w:szCs w:val="24"/>
        </w:rPr>
        <w:t>’</w:t>
      </w:r>
      <w:r w:rsidR="00437491" w:rsidRPr="00F9372A">
        <w:rPr>
          <w:rFonts w:ascii="Times New Roman" w:hAnsi="Times New Roman" w:cs="Times New Roman"/>
          <w:sz w:val="24"/>
          <w:szCs w:val="24"/>
        </w:rPr>
        <w:t>da</w:t>
      </w:r>
      <w:r w:rsidR="005E5248" w:rsidRPr="00F9372A">
        <w:rPr>
          <w:rFonts w:ascii="Times New Roman" w:hAnsi="Times New Roman" w:cs="Times New Roman"/>
          <w:sz w:val="24"/>
          <w:szCs w:val="24"/>
        </w:rPr>
        <w:t xml:space="preserve"> bilgi arama, </w:t>
      </w:r>
      <w:proofErr w:type="spellStart"/>
      <w:r w:rsidR="005E5248" w:rsidRPr="00F9372A">
        <w:rPr>
          <w:rFonts w:ascii="Times New Roman" w:hAnsi="Times New Roman" w:cs="Times New Roman"/>
          <w:sz w:val="24"/>
          <w:szCs w:val="24"/>
        </w:rPr>
        <w:t>skyblog</w:t>
      </w:r>
      <w:proofErr w:type="spellEnd"/>
      <w:r w:rsidR="005E5248" w:rsidRPr="00F9372A">
        <w:rPr>
          <w:rFonts w:ascii="Times New Roman" w:hAnsi="Times New Roman" w:cs="Times New Roman"/>
          <w:sz w:val="24"/>
          <w:szCs w:val="24"/>
        </w:rPr>
        <w:t xml:space="preserve">, </w:t>
      </w:r>
      <w:proofErr w:type="spellStart"/>
      <w:r w:rsidR="005E5248" w:rsidRPr="00F9372A">
        <w:rPr>
          <w:rFonts w:ascii="Times New Roman" w:hAnsi="Times New Roman" w:cs="Times New Roman"/>
          <w:sz w:val="24"/>
          <w:szCs w:val="24"/>
        </w:rPr>
        <w:t>meteo</w:t>
      </w:r>
      <w:proofErr w:type="spellEnd"/>
      <w:r w:rsidR="005E5248" w:rsidRPr="00F9372A">
        <w:rPr>
          <w:rFonts w:ascii="Times New Roman" w:hAnsi="Times New Roman" w:cs="Times New Roman"/>
          <w:sz w:val="24"/>
          <w:szCs w:val="24"/>
        </w:rPr>
        <w:t xml:space="preserve">, </w:t>
      </w:r>
      <w:proofErr w:type="spellStart"/>
      <w:r w:rsidR="005E5248" w:rsidRPr="00F9372A">
        <w:rPr>
          <w:rFonts w:ascii="Times New Roman" w:hAnsi="Times New Roman" w:cs="Times New Roman"/>
          <w:sz w:val="24"/>
          <w:szCs w:val="24"/>
        </w:rPr>
        <w:t>yahoo</w:t>
      </w:r>
      <w:proofErr w:type="spellEnd"/>
      <w:r w:rsidR="005E5248" w:rsidRPr="00F9372A">
        <w:rPr>
          <w:rFonts w:ascii="Times New Roman" w:hAnsi="Times New Roman" w:cs="Times New Roman"/>
          <w:sz w:val="24"/>
          <w:szCs w:val="24"/>
        </w:rPr>
        <w:t>, msn</w:t>
      </w:r>
      <w:r w:rsidR="00437491" w:rsidRPr="00F9372A">
        <w:rPr>
          <w:rFonts w:ascii="Times New Roman" w:hAnsi="Times New Roman" w:cs="Times New Roman"/>
          <w:sz w:val="24"/>
          <w:szCs w:val="24"/>
        </w:rPr>
        <w:t xml:space="preserve"> ve İngiltere’de ise daha çok </w:t>
      </w:r>
      <w:r w:rsidR="005E5248" w:rsidRPr="00F9372A">
        <w:rPr>
          <w:rFonts w:ascii="Times New Roman" w:hAnsi="Times New Roman" w:cs="Times New Roman"/>
          <w:sz w:val="24"/>
          <w:szCs w:val="24"/>
        </w:rPr>
        <w:t>haber, oyun, alışveriş, bilgi arama siteleri</w:t>
      </w:r>
      <w:r w:rsidR="00437491" w:rsidRPr="00F9372A">
        <w:rPr>
          <w:rFonts w:ascii="Times New Roman" w:hAnsi="Times New Roman" w:cs="Times New Roman"/>
          <w:sz w:val="24"/>
          <w:szCs w:val="24"/>
        </w:rPr>
        <w:t xml:space="preserve"> kullanılmaktadır</w:t>
      </w:r>
      <w:r w:rsidR="00D36F15" w:rsidRPr="00F9372A">
        <w:rPr>
          <w:rFonts w:ascii="Times New Roman" w:hAnsi="Times New Roman" w:cs="Times New Roman"/>
          <w:sz w:val="24"/>
          <w:szCs w:val="24"/>
        </w:rPr>
        <w:t xml:space="preserve"> (Ocak, 2012)</w:t>
      </w:r>
      <w:r w:rsidR="00437491" w:rsidRPr="00F9372A">
        <w:rPr>
          <w:rFonts w:ascii="Times New Roman" w:hAnsi="Times New Roman" w:cs="Times New Roman"/>
          <w:sz w:val="24"/>
          <w:szCs w:val="24"/>
        </w:rPr>
        <w:t>.</w:t>
      </w:r>
      <w:r w:rsidR="00F95661">
        <w:rPr>
          <w:rFonts w:ascii="Times New Roman" w:hAnsi="Times New Roman" w:cs="Times New Roman"/>
          <w:sz w:val="24"/>
          <w:szCs w:val="24"/>
        </w:rPr>
        <w:t xml:space="preserve"> </w:t>
      </w:r>
      <w:r w:rsidR="007523D5">
        <w:rPr>
          <w:rFonts w:ascii="Times New Roman" w:hAnsi="Times New Roman" w:cs="Times New Roman"/>
          <w:sz w:val="24"/>
          <w:szCs w:val="24"/>
        </w:rPr>
        <w:t xml:space="preserve">2019 yılında Türkiye’de </w:t>
      </w:r>
      <w:r w:rsidR="007523D5" w:rsidRPr="007523D5">
        <w:rPr>
          <w:rStyle w:val="Gl"/>
          <w:rFonts w:ascii="Times New Roman" w:hAnsi="Times New Roman" w:cs="Times New Roman"/>
          <w:b w:val="0"/>
          <w:color w:val="222222"/>
          <w:sz w:val="24"/>
          <w:szCs w:val="24"/>
        </w:rPr>
        <w:t>sosyal medya kullanım istatistiklerin</w:t>
      </w:r>
      <w:r w:rsidR="007523D5">
        <w:rPr>
          <w:rStyle w:val="Gl"/>
          <w:rFonts w:ascii="Times New Roman" w:hAnsi="Times New Roman" w:cs="Times New Roman"/>
          <w:b w:val="0"/>
          <w:color w:val="222222"/>
          <w:sz w:val="24"/>
          <w:szCs w:val="24"/>
        </w:rPr>
        <w:t>de;</w:t>
      </w:r>
      <w:r w:rsidR="00AC2DE4">
        <w:rPr>
          <w:rFonts w:ascii="Times New Roman" w:hAnsi="Times New Roman" w:cs="Times New Roman"/>
          <w:color w:val="222222"/>
          <w:sz w:val="24"/>
          <w:szCs w:val="24"/>
        </w:rPr>
        <w:t xml:space="preserve"> </w:t>
      </w:r>
      <w:r w:rsidR="007523D5" w:rsidRPr="007523D5">
        <w:rPr>
          <w:rFonts w:ascii="Times New Roman" w:hAnsi="Times New Roman" w:cs="Times New Roman"/>
          <w:color w:val="222222"/>
          <w:sz w:val="24"/>
          <w:szCs w:val="24"/>
        </w:rPr>
        <w:t>toplam </w:t>
      </w:r>
      <w:r w:rsidR="007523D5" w:rsidRPr="007523D5">
        <w:rPr>
          <w:rStyle w:val="Gl"/>
          <w:rFonts w:ascii="Times New Roman" w:hAnsi="Times New Roman" w:cs="Times New Roman"/>
          <w:b w:val="0"/>
          <w:color w:val="222222"/>
          <w:sz w:val="24"/>
          <w:szCs w:val="24"/>
        </w:rPr>
        <w:t>52 milyon sosyal medya kullanıcısı</w:t>
      </w:r>
      <w:r w:rsidR="007523D5" w:rsidRPr="007523D5">
        <w:rPr>
          <w:rFonts w:ascii="Times New Roman" w:hAnsi="Times New Roman" w:cs="Times New Roman"/>
          <w:color w:val="222222"/>
          <w:sz w:val="24"/>
          <w:szCs w:val="24"/>
        </w:rPr>
        <w:t> </w:t>
      </w:r>
      <w:r w:rsidR="007523D5">
        <w:rPr>
          <w:rFonts w:ascii="Times New Roman" w:hAnsi="Times New Roman" w:cs="Times New Roman"/>
          <w:color w:val="222222"/>
          <w:sz w:val="24"/>
          <w:szCs w:val="24"/>
        </w:rPr>
        <w:t xml:space="preserve">olup, </w:t>
      </w:r>
      <w:r w:rsidR="007523D5" w:rsidRPr="007523D5">
        <w:rPr>
          <w:rFonts w:ascii="Times New Roman" w:hAnsi="Times New Roman" w:cs="Times New Roman"/>
          <w:color w:val="222222"/>
          <w:sz w:val="24"/>
          <w:szCs w:val="24"/>
        </w:rPr>
        <w:t>bu kullanıcıların </w:t>
      </w:r>
      <w:r w:rsidR="007523D5" w:rsidRPr="007523D5">
        <w:rPr>
          <w:rStyle w:val="Gl"/>
          <w:rFonts w:ascii="Times New Roman" w:hAnsi="Times New Roman" w:cs="Times New Roman"/>
          <w:b w:val="0"/>
          <w:color w:val="222222"/>
          <w:sz w:val="24"/>
          <w:szCs w:val="24"/>
        </w:rPr>
        <w:t>44 milyonu mobil cihazlar</w:t>
      </w:r>
      <w:r w:rsidR="007523D5" w:rsidRPr="007523D5">
        <w:rPr>
          <w:rFonts w:ascii="Times New Roman" w:hAnsi="Times New Roman" w:cs="Times New Roman"/>
          <w:color w:val="222222"/>
          <w:sz w:val="24"/>
          <w:szCs w:val="24"/>
        </w:rPr>
        <w:t> </w:t>
      </w:r>
      <w:r w:rsidR="00AC2DE4">
        <w:rPr>
          <w:rFonts w:ascii="Times New Roman" w:hAnsi="Times New Roman" w:cs="Times New Roman"/>
          <w:color w:val="222222"/>
          <w:sz w:val="24"/>
          <w:szCs w:val="24"/>
        </w:rPr>
        <w:t>ile sosyal medyaya bağlantı yapmışlardır</w:t>
      </w:r>
      <w:r w:rsidR="007523D5" w:rsidRPr="007523D5">
        <w:rPr>
          <w:rFonts w:ascii="Times New Roman" w:hAnsi="Times New Roman" w:cs="Times New Roman"/>
          <w:color w:val="222222"/>
          <w:sz w:val="24"/>
          <w:szCs w:val="24"/>
        </w:rPr>
        <w:t xml:space="preserve">. </w:t>
      </w:r>
      <w:r w:rsidR="007523D5">
        <w:rPr>
          <w:rFonts w:ascii="Times New Roman" w:hAnsi="Times New Roman" w:cs="Times New Roman"/>
          <w:color w:val="222222"/>
          <w:sz w:val="24"/>
          <w:szCs w:val="24"/>
        </w:rPr>
        <w:t>E</w:t>
      </w:r>
      <w:r w:rsidR="007523D5" w:rsidRPr="007523D5">
        <w:rPr>
          <w:rFonts w:ascii="Times New Roman" w:hAnsi="Times New Roman" w:cs="Times New Roman"/>
          <w:color w:val="222222"/>
          <w:sz w:val="24"/>
          <w:szCs w:val="24"/>
        </w:rPr>
        <w:t>n aktif sosyal medya platformu</w:t>
      </w:r>
      <w:r w:rsidR="007523D5">
        <w:rPr>
          <w:rFonts w:ascii="Times New Roman" w:hAnsi="Times New Roman" w:cs="Times New Roman"/>
          <w:color w:val="222222"/>
          <w:sz w:val="24"/>
          <w:szCs w:val="24"/>
        </w:rPr>
        <w:t xml:space="preserve"> sıralaması ise</w:t>
      </w:r>
      <w:r w:rsidR="007523D5" w:rsidRPr="007523D5">
        <w:rPr>
          <w:rFonts w:ascii="Times New Roman" w:hAnsi="Times New Roman" w:cs="Times New Roman"/>
          <w:color w:val="222222"/>
          <w:sz w:val="24"/>
          <w:szCs w:val="24"/>
        </w:rPr>
        <w:t> </w:t>
      </w:r>
      <w:r w:rsidR="007523D5" w:rsidRPr="007523D5">
        <w:rPr>
          <w:rStyle w:val="Gl"/>
          <w:rFonts w:ascii="Times New Roman" w:hAnsi="Times New Roman" w:cs="Times New Roman"/>
          <w:b w:val="0"/>
          <w:color w:val="222222"/>
          <w:sz w:val="24"/>
          <w:szCs w:val="24"/>
        </w:rPr>
        <w:t>Youtube</w:t>
      </w:r>
      <w:r w:rsidR="007523D5">
        <w:rPr>
          <w:rFonts w:ascii="Times New Roman" w:hAnsi="Times New Roman" w:cs="Times New Roman"/>
          <w:color w:val="222222"/>
          <w:sz w:val="24"/>
          <w:szCs w:val="24"/>
        </w:rPr>
        <w:t xml:space="preserve">, </w:t>
      </w:r>
      <w:proofErr w:type="spellStart"/>
      <w:r w:rsidR="007523D5">
        <w:rPr>
          <w:rStyle w:val="Gl"/>
          <w:rFonts w:ascii="Times New Roman" w:hAnsi="Times New Roman" w:cs="Times New Roman"/>
          <w:b w:val="0"/>
          <w:color w:val="222222"/>
          <w:sz w:val="24"/>
          <w:szCs w:val="24"/>
        </w:rPr>
        <w:t>Instagram</w:t>
      </w:r>
      <w:proofErr w:type="spellEnd"/>
      <w:r w:rsidR="007523D5">
        <w:rPr>
          <w:rStyle w:val="Gl"/>
          <w:rFonts w:ascii="Times New Roman" w:hAnsi="Times New Roman" w:cs="Times New Roman"/>
          <w:b w:val="0"/>
          <w:color w:val="222222"/>
          <w:sz w:val="24"/>
          <w:szCs w:val="24"/>
        </w:rPr>
        <w:t xml:space="preserve">, </w:t>
      </w:r>
      <w:r w:rsidR="007523D5" w:rsidRPr="007523D5">
        <w:rPr>
          <w:rStyle w:val="Gl"/>
          <w:rFonts w:ascii="Times New Roman" w:hAnsi="Times New Roman" w:cs="Times New Roman"/>
          <w:b w:val="0"/>
          <w:color w:val="222222"/>
          <w:sz w:val="24"/>
          <w:szCs w:val="24"/>
        </w:rPr>
        <w:t>Facebook</w:t>
      </w:r>
      <w:r w:rsidR="007523D5">
        <w:rPr>
          <w:rStyle w:val="Gl"/>
          <w:rFonts w:ascii="Times New Roman" w:hAnsi="Times New Roman" w:cs="Times New Roman"/>
          <w:b w:val="0"/>
          <w:color w:val="222222"/>
          <w:sz w:val="24"/>
          <w:szCs w:val="24"/>
        </w:rPr>
        <w:t>,</w:t>
      </w:r>
      <w:r w:rsidR="0088353F">
        <w:rPr>
          <w:rStyle w:val="Gl"/>
          <w:rFonts w:ascii="Times New Roman" w:hAnsi="Times New Roman" w:cs="Times New Roman"/>
          <w:b w:val="0"/>
          <w:color w:val="222222"/>
          <w:sz w:val="24"/>
          <w:szCs w:val="24"/>
        </w:rPr>
        <w:t xml:space="preserve"> </w:t>
      </w:r>
      <w:proofErr w:type="spellStart"/>
      <w:r w:rsidR="007523D5" w:rsidRPr="007523D5">
        <w:rPr>
          <w:rStyle w:val="Gl"/>
          <w:rFonts w:ascii="Times New Roman" w:hAnsi="Times New Roman" w:cs="Times New Roman"/>
          <w:b w:val="0"/>
          <w:color w:val="222222"/>
          <w:sz w:val="24"/>
          <w:szCs w:val="24"/>
        </w:rPr>
        <w:t>Twitter</w:t>
      </w:r>
      <w:proofErr w:type="spellEnd"/>
      <w:r w:rsidR="007523D5" w:rsidRPr="007523D5">
        <w:rPr>
          <w:rStyle w:val="Gl"/>
          <w:rFonts w:ascii="Times New Roman" w:hAnsi="Times New Roman" w:cs="Times New Roman"/>
          <w:b w:val="0"/>
          <w:color w:val="222222"/>
          <w:sz w:val="24"/>
          <w:szCs w:val="24"/>
        </w:rPr>
        <w:t>,</w:t>
      </w:r>
      <w:r w:rsidR="007523D5" w:rsidRPr="007523D5">
        <w:rPr>
          <w:rFonts w:ascii="Times New Roman" w:hAnsi="Times New Roman" w:cs="Times New Roman"/>
          <w:color w:val="222222"/>
          <w:sz w:val="24"/>
          <w:szCs w:val="24"/>
        </w:rPr>
        <w:t> </w:t>
      </w:r>
      <w:proofErr w:type="spellStart"/>
      <w:r w:rsidR="007523D5" w:rsidRPr="007523D5">
        <w:rPr>
          <w:rStyle w:val="Gl"/>
          <w:rFonts w:ascii="Times New Roman" w:hAnsi="Times New Roman" w:cs="Times New Roman"/>
          <w:b w:val="0"/>
          <w:color w:val="222222"/>
          <w:sz w:val="24"/>
          <w:szCs w:val="24"/>
        </w:rPr>
        <w:t>Snapchat</w:t>
      </w:r>
      <w:proofErr w:type="spellEnd"/>
      <w:r w:rsidR="007523D5" w:rsidRPr="007523D5">
        <w:rPr>
          <w:rStyle w:val="Gl"/>
          <w:rFonts w:ascii="Times New Roman" w:hAnsi="Times New Roman" w:cs="Times New Roman"/>
          <w:b w:val="0"/>
          <w:color w:val="222222"/>
          <w:sz w:val="24"/>
          <w:szCs w:val="24"/>
        </w:rPr>
        <w:t xml:space="preserve"> ve </w:t>
      </w:r>
      <w:proofErr w:type="spellStart"/>
      <w:r w:rsidR="007523D5" w:rsidRPr="007523D5">
        <w:rPr>
          <w:rStyle w:val="Gl"/>
          <w:rFonts w:ascii="Times New Roman" w:hAnsi="Times New Roman" w:cs="Times New Roman"/>
          <w:b w:val="0"/>
          <w:color w:val="222222"/>
          <w:sz w:val="24"/>
          <w:szCs w:val="24"/>
        </w:rPr>
        <w:t>LinkedIn</w:t>
      </w:r>
      <w:r w:rsidR="007523D5">
        <w:rPr>
          <w:rFonts w:ascii="Times New Roman" w:hAnsi="Times New Roman" w:cs="Times New Roman"/>
          <w:color w:val="222222"/>
          <w:sz w:val="24"/>
          <w:szCs w:val="24"/>
        </w:rPr>
        <w:t>’dir</w:t>
      </w:r>
      <w:proofErr w:type="spellEnd"/>
      <w:r w:rsidR="007523D5">
        <w:rPr>
          <w:rFonts w:ascii="Times New Roman" w:hAnsi="Times New Roman" w:cs="Times New Roman"/>
          <w:color w:val="222222"/>
          <w:sz w:val="24"/>
          <w:szCs w:val="24"/>
        </w:rPr>
        <w:t>.</w:t>
      </w:r>
      <w:r w:rsidR="00E87E51">
        <w:rPr>
          <w:rFonts w:ascii="Times New Roman" w:hAnsi="Times New Roman" w:cs="Times New Roman"/>
          <w:color w:val="222222"/>
          <w:sz w:val="24"/>
          <w:szCs w:val="24"/>
        </w:rPr>
        <w:t xml:space="preserve"> </w:t>
      </w:r>
      <w:r w:rsidR="00E87E51" w:rsidRPr="00E87E51">
        <w:rPr>
          <w:rFonts w:ascii="Times New Roman" w:hAnsi="Times New Roman" w:cs="Times New Roman"/>
          <w:color w:val="222222"/>
          <w:sz w:val="24"/>
          <w:szCs w:val="24"/>
          <w:shd w:val="clear" w:color="auto" w:fill="FFFFFF"/>
        </w:rPr>
        <w:t>2019 yılı </w:t>
      </w:r>
      <w:r w:rsidR="00E87E51" w:rsidRPr="00E87E51">
        <w:rPr>
          <w:rStyle w:val="Gl"/>
          <w:rFonts w:ascii="Times New Roman" w:hAnsi="Times New Roman" w:cs="Times New Roman"/>
          <w:b w:val="0"/>
          <w:color w:val="222222"/>
          <w:sz w:val="24"/>
          <w:szCs w:val="24"/>
          <w:shd w:val="clear" w:color="auto" w:fill="FFFFFF"/>
        </w:rPr>
        <w:t>mobil kullanıcı istatistikleri</w:t>
      </w:r>
      <w:r w:rsidR="00E87E51" w:rsidRPr="00E87E51">
        <w:rPr>
          <w:rFonts w:ascii="Times New Roman" w:hAnsi="Times New Roman" w:cs="Times New Roman"/>
          <w:color w:val="222222"/>
          <w:sz w:val="24"/>
          <w:szCs w:val="24"/>
          <w:shd w:val="clear" w:color="auto" w:fill="FFFFFF"/>
        </w:rPr>
        <w:t xml:space="preserve">nde </w:t>
      </w:r>
      <w:r w:rsidR="00E87E51" w:rsidRPr="00E87E51">
        <w:rPr>
          <w:rStyle w:val="Gl"/>
          <w:rFonts w:ascii="Times New Roman" w:hAnsi="Times New Roman" w:cs="Times New Roman"/>
          <w:b w:val="0"/>
          <w:color w:val="222222"/>
          <w:sz w:val="24"/>
          <w:szCs w:val="24"/>
          <w:shd w:val="clear" w:color="auto" w:fill="FFFFFF"/>
        </w:rPr>
        <w:t>mobil kullanıcı sayısı</w:t>
      </w:r>
      <w:r w:rsidR="00E87E51" w:rsidRPr="00E87E51">
        <w:rPr>
          <w:rFonts w:ascii="Times New Roman" w:hAnsi="Times New Roman" w:cs="Times New Roman"/>
          <w:color w:val="222222"/>
          <w:sz w:val="24"/>
          <w:szCs w:val="24"/>
          <w:shd w:val="clear" w:color="auto" w:fill="FFFFFF"/>
        </w:rPr>
        <w:t xml:space="preserve"> 76.3 milyon olup, bu oran Türkiye nüfusunun %93’üne denk gelmektedir.</w:t>
      </w:r>
      <w:r w:rsidR="000A1F9D">
        <w:rPr>
          <w:rFonts w:ascii="Times New Roman" w:hAnsi="Times New Roman" w:cs="Times New Roman"/>
          <w:color w:val="222222"/>
          <w:sz w:val="24"/>
          <w:szCs w:val="24"/>
          <w:shd w:val="clear" w:color="auto" w:fill="FFFFFF"/>
        </w:rPr>
        <w:t xml:space="preserve"> </w:t>
      </w:r>
      <w:r w:rsidR="000A1F9D" w:rsidRPr="000A1F9D">
        <w:rPr>
          <w:rStyle w:val="Gl"/>
          <w:rFonts w:ascii="Times New Roman" w:hAnsi="Times New Roman" w:cs="Times New Roman"/>
          <w:b w:val="0"/>
          <w:color w:val="222222"/>
          <w:sz w:val="24"/>
          <w:szCs w:val="24"/>
          <w:shd w:val="clear" w:color="auto" w:fill="FFFFFF"/>
        </w:rPr>
        <w:t xml:space="preserve">2019 Türkiye </w:t>
      </w:r>
      <w:r w:rsidR="00157CBB">
        <w:rPr>
          <w:rStyle w:val="Gl"/>
          <w:rFonts w:ascii="Times New Roman" w:hAnsi="Times New Roman" w:cs="Times New Roman"/>
          <w:b w:val="0"/>
          <w:color w:val="222222"/>
          <w:sz w:val="24"/>
          <w:szCs w:val="24"/>
          <w:shd w:val="clear" w:color="auto" w:fill="FFFFFF"/>
        </w:rPr>
        <w:t>e</w:t>
      </w:r>
      <w:r w:rsidR="000A1F9D" w:rsidRPr="000A1F9D">
        <w:rPr>
          <w:rStyle w:val="Gl"/>
          <w:rFonts w:ascii="Times New Roman" w:hAnsi="Times New Roman" w:cs="Times New Roman"/>
          <w:b w:val="0"/>
          <w:color w:val="222222"/>
          <w:sz w:val="24"/>
          <w:szCs w:val="24"/>
          <w:shd w:val="clear" w:color="auto" w:fill="FFFFFF"/>
        </w:rPr>
        <w:t>-</w:t>
      </w:r>
      <w:r w:rsidR="00157CBB">
        <w:rPr>
          <w:rStyle w:val="Gl"/>
          <w:rFonts w:ascii="Times New Roman" w:hAnsi="Times New Roman" w:cs="Times New Roman"/>
          <w:b w:val="0"/>
          <w:color w:val="222222"/>
          <w:sz w:val="24"/>
          <w:szCs w:val="24"/>
          <w:shd w:val="clear" w:color="auto" w:fill="FFFFFF"/>
        </w:rPr>
        <w:t>t</w:t>
      </w:r>
      <w:r w:rsidR="00157CBB" w:rsidRPr="000A1F9D">
        <w:rPr>
          <w:rStyle w:val="Gl"/>
          <w:rFonts w:ascii="Times New Roman" w:hAnsi="Times New Roman" w:cs="Times New Roman"/>
          <w:b w:val="0"/>
          <w:color w:val="222222"/>
          <w:sz w:val="24"/>
          <w:szCs w:val="24"/>
          <w:shd w:val="clear" w:color="auto" w:fill="FFFFFF"/>
        </w:rPr>
        <w:t xml:space="preserve">icaret </w:t>
      </w:r>
      <w:r w:rsidR="000A1F9D" w:rsidRPr="000A1F9D">
        <w:rPr>
          <w:rStyle w:val="Gl"/>
          <w:rFonts w:ascii="Times New Roman" w:hAnsi="Times New Roman" w:cs="Times New Roman"/>
          <w:b w:val="0"/>
          <w:color w:val="222222"/>
          <w:sz w:val="24"/>
          <w:szCs w:val="24"/>
          <w:shd w:val="clear" w:color="auto" w:fill="FFFFFF"/>
        </w:rPr>
        <w:t>istatistikleri</w:t>
      </w:r>
      <w:r w:rsidR="000A1F9D" w:rsidRPr="000A1F9D">
        <w:rPr>
          <w:rFonts w:ascii="Times New Roman" w:hAnsi="Times New Roman" w:cs="Times New Roman"/>
          <w:color w:val="222222"/>
          <w:sz w:val="24"/>
          <w:szCs w:val="24"/>
          <w:shd w:val="clear" w:color="auto" w:fill="FFFFFF"/>
        </w:rPr>
        <w:t>ne göre</w:t>
      </w:r>
      <w:r w:rsidR="00AC2DE4">
        <w:rPr>
          <w:rFonts w:ascii="Times New Roman" w:hAnsi="Times New Roman" w:cs="Times New Roman"/>
          <w:color w:val="222222"/>
          <w:sz w:val="24"/>
          <w:szCs w:val="24"/>
          <w:shd w:val="clear" w:color="auto" w:fill="FFFFFF"/>
        </w:rPr>
        <w:t xml:space="preserve"> ise</w:t>
      </w:r>
      <w:r w:rsidR="000A1F9D" w:rsidRPr="000A1F9D">
        <w:rPr>
          <w:rFonts w:ascii="Times New Roman" w:hAnsi="Times New Roman" w:cs="Times New Roman"/>
          <w:color w:val="222222"/>
          <w:sz w:val="24"/>
          <w:szCs w:val="24"/>
          <w:shd w:val="clear" w:color="auto" w:fill="FFFFFF"/>
        </w:rPr>
        <w:t xml:space="preserve"> en çok harcama sırasıyla seyahat, elektronik ürünler, moda ve güzellik ürünleri, oyuncak ve hobi ürünlerine yapılmıştır</w:t>
      </w:r>
      <w:r w:rsidR="00F668A5">
        <w:rPr>
          <w:rFonts w:ascii="Times New Roman" w:hAnsi="Times New Roman" w:cs="Times New Roman"/>
          <w:color w:val="222222"/>
          <w:sz w:val="24"/>
          <w:szCs w:val="24"/>
          <w:shd w:val="clear" w:color="auto" w:fill="FFFFFF"/>
        </w:rPr>
        <w:t xml:space="preserve"> </w:t>
      </w:r>
      <w:r w:rsidR="00F668A5" w:rsidRPr="00F668A5">
        <w:rPr>
          <w:rFonts w:ascii="Times New Roman" w:hAnsi="Times New Roman" w:cs="Times New Roman"/>
          <w:sz w:val="24"/>
          <w:szCs w:val="24"/>
          <w:shd w:val="clear" w:color="auto" w:fill="FFFFFF"/>
        </w:rPr>
        <w:t>(</w:t>
      </w:r>
      <w:r w:rsidR="001A5C77">
        <w:rPr>
          <w:rFonts w:ascii="Times New Roman" w:hAnsi="Times New Roman" w:cs="Times New Roman"/>
          <w:iCs/>
          <w:sz w:val="24"/>
          <w:szCs w:val="24"/>
          <w:shd w:val="clear" w:color="auto" w:fill="FFFFFF"/>
        </w:rPr>
        <w:t>Bayrak</w:t>
      </w:r>
      <w:r w:rsidR="00F668A5" w:rsidRPr="00F668A5">
        <w:rPr>
          <w:rFonts w:ascii="Times New Roman" w:hAnsi="Times New Roman" w:cs="Times New Roman"/>
          <w:iCs/>
          <w:sz w:val="24"/>
          <w:szCs w:val="24"/>
          <w:shd w:val="clear" w:color="auto" w:fill="FFFFFF"/>
        </w:rPr>
        <w:t>, 2019).</w:t>
      </w:r>
    </w:p>
    <w:p w:rsidR="00170C9B" w:rsidRPr="00F9372A" w:rsidRDefault="005E48E8" w:rsidP="001D57E2">
      <w:pPr>
        <w:spacing w:after="0" w:line="360" w:lineRule="auto"/>
        <w:ind w:firstLine="709"/>
        <w:rPr>
          <w:rFonts w:ascii="Times New Roman" w:hAnsi="Times New Roman" w:cs="Times New Roman"/>
          <w:sz w:val="24"/>
          <w:szCs w:val="24"/>
        </w:rPr>
      </w:pPr>
      <w:r w:rsidRPr="003A75D3">
        <w:rPr>
          <w:rFonts w:ascii="Times New Roman" w:hAnsi="Times New Roman" w:cs="Times New Roman"/>
          <w:sz w:val="24"/>
          <w:szCs w:val="24"/>
        </w:rPr>
        <w:t xml:space="preserve">Teknolojinin gelişmesiyle internete erişim hızının artması ve </w:t>
      </w:r>
      <w:r w:rsidR="003A75D3" w:rsidRPr="003A75D3">
        <w:rPr>
          <w:rFonts w:ascii="Times New Roman" w:hAnsi="Times New Roman" w:cs="Times New Roman"/>
          <w:sz w:val="24"/>
          <w:szCs w:val="24"/>
        </w:rPr>
        <w:t>ulaşım</w:t>
      </w:r>
      <w:r w:rsidRPr="003A75D3">
        <w:rPr>
          <w:rFonts w:ascii="Times New Roman" w:hAnsi="Times New Roman" w:cs="Times New Roman"/>
          <w:sz w:val="24"/>
          <w:szCs w:val="24"/>
        </w:rPr>
        <w:t xml:space="preserve"> sağlayan cihaz çeşitliği internet kullanıcı sayısında büyük artışa </w:t>
      </w:r>
      <w:r w:rsidR="003A75D3" w:rsidRPr="003A75D3">
        <w:rPr>
          <w:rFonts w:ascii="Times New Roman" w:hAnsi="Times New Roman" w:cs="Times New Roman"/>
          <w:sz w:val="24"/>
          <w:szCs w:val="24"/>
        </w:rPr>
        <w:t>sebep</w:t>
      </w:r>
      <w:r w:rsidRPr="003A75D3">
        <w:rPr>
          <w:rFonts w:ascii="Times New Roman" w:hAnsi="Times New Roman" w:cs="Times New Roman"/>
          <w:sz w:val="24"/>
          <w:szCs w:val="24"/>
        </w:rPr>
        <w:t xml:space="preserve"> olmuştur (Murathan, 2018).</w:t>
      </w:r>
      <w:r w:rsidR="00F02E59">
        <w:rPr>
          <w:rFonts w:ascii="Times New Roman" w:hAnsi="Times New Roman" w:cs="Times New Roman"/>
          <w:sz w:val="24"/>
          <w:szCs w:val="24"/>
        </w:rPr>
        <w:t xml:space="preserve"> </w:t>
      </w:r>
      <w:proofErr w:type="gramStart"/>
      <w:r w:rsidR="00AD0E93" w:rsidRPr="00AD0E93">
        <w:rPr>
          <w:rFonts w:ascii="Times New Roman" w:hAnsi="Times New Roman" w:cs="Times New Roman"/>
          <w:sz w:val="24"/>
          <w:szCs w:val="24"/>
        </w:rPr>
        <w:t>Avrupa İstati</w:t>
      </w:r>
      <w:r w:rsidR="004A1194">
        <w:rPr>
          <w:rFonts w:ascii="Times New Roman" w:hAnsi="Times New Roman" w:cs="Times New Roman"/>
          <w:sz w:val="24"/>
          <w:szCs w:val="24"/>
        </w:rPr>
        <w:t>sti</w:t>
      </w:r>
      <w:r w:rsidR="00AD0E93" w:rsidRPr="00AD0E93">
        <w:rPr>
          <w:rFonts w:ascii="Times New Roman" w:hAnsi="Times New Roman" w:cs="Times New Roman"/>
          <w:sz w:val="24"/>
          <w:szCs w:val="24"/>
        </w:rPr>
        <w:t xml:space="preserve">klerine göre, </w:t>
      </w:r>
      <w:r w:rsidR="004A1194">
        <w:rPr>
          <w:rFonts w:ascii="Times New Roman" w:hAnsi="Times New Roman" w:cs="Times New Roman"/>
          <w:sz w:val="24"/>
          <w:szCs w:val="24"/>
        </w:rPr>
        <w:t>y</w:t>
      </w:r>
      <w:r w:rsidR="004A1194" w:rsidRPr="00AD0E93">
        <w:rPr>
          <w:rFonts w:ascii="Times New Roman" w:hAnsi="Times New Roman" w:cs="Times New Roman"/>
          <w:sz w:val="24"/>
          <w:szCs w:val="24"/>
        </w:rPr>
        <w:t xml:space="preserve">irmi </w:t>
      </w:r>
      <w:r w:rsidR="00AD0E93" w:rsidRPr="00AD0E93">
        <w:rPr>
          <w:rFonts w:ascii="Times New Roman" w:hAnsi="Times New Roman" w:cs="Times New Roman"/>
          <w:sz w:val="24"/>
          <w:szCs w:val="24"/>
        </w:rPr>
        <w:t xml:space="preserve">sekiz ülkenin üye olduğu Avrupa Birliği’nde 2016 yılı sonu itibarı ile hanelerin %85’inin internet erişimine sahip olduğu, bireylerin %82’sinin son üç ay içinde, %79’unun düzenli olarak ve %71’inin </w:t>
      </w:r>
      <w:r w:rsidR="004A1194" w:rsidRPr="00AD0E93">
        <w:rPr>
          <w:rFonts w:ascii="Times New Roman" w:hAnsi="Times New Roman" w:cs="Times New Roman"/>
          <w:sz w:val="24"/>
          <w:szCs w:val="24"/>
        </w:rPr>
        <w:t>her gün</w:t>
      </w:r>
      <w:r w:rsidR="00AD0E93" w:rsidRPr="00AD0E93">
        <w:rPr>
          <w:rFonts w:ascii="Times New Roman" w:hAnsi="Times New Roman" w:cs="Times New Roman"/>
          <w:sz w:val="24"/>
          <w:szCs w:val="24"/>
        </w:rPr>
        <w:t xml:space="preserve"> interneti kullandığı; 16-74 yaş arasındaki bireylerin %86’sının özel amaçlarla e-mail gönderme ve %80’inin bilgi edinme amacıyla interneti kullandığı bildirilmiştir</w:t>
      </w:r>
      <w:r w:rsidR="00485896">
        <w:rPr>
          <w:rFonts w:ascii="Times New Roman" w:hAnsi="Times New Roman" w:cs="Times New Roman"/>
          <w:sz w:val="24"/>
          <w:szCs w:val="24"/>
        </w:rPr>
        <w:t xml:space="preserve"> (Pınar </w:t>
      </w:r>
      <w:proofErr w:type="spellStart"/>
      <w:r w:rsidR="00485896">
        <w:rPr>
          <w:rFonts w:ascii="Times New Roman" w:hAnsi="Times New Roman" w:cs="Times New Roman"/>
          <w:sz w:val="24"/>
          <w:szCs w:val="24"/>
        </w:rPr>
        <w:t>Bölüktaş</w:t>
      </w:r>
      <w:proofErr w:type="spellEnd"/>
      <w:r w:rsidR="00485896">
        <w:rPr>
          <w:rFonts w:ascii="Times New Roman" w:hAnsi="Times New Roman" w:cs="Times New Roman"/>
          <w:sz w:val="24"/>
          <w:szCs w:val="24"/>
        </w:rPr>
        <w:t>,</w:t>
      </w:r>
      <w:r w:rsidR="00F02E59">
        <w:rPr>
          <w:rFonts w:ascii="Times New Roman" w:hAnsi="Times New Roman" w:cs="Times New Roman"/>
          <w:sz w:val="24"/>
          <w:szCs w:val="24"/>
        </w:rPr>
        <w:t xml:space="preserve"> Özer ve Yıldırım,</w:t>
      </w:r>
      <w:r w:rsidR="00485896">
        <w:rPr>
          <w:rFonts w:ascii="Times New Roman" w:hAnsi="Times New Roman" w:cs="Times New Roman"/>
          <w:sz w:val="24"/>
          <w:szCs w:val="24"/>
        </w:rPr>
        <w:t xml:space="preserve"> 2019).</w:t>
      </w:r>
      <w:r w:rsidR="001D57E2">
        <w:rPr>
          <w:rFonts w:ascii="Times New Roman" w:hAnsi="Times New Roman" w:cs="Times New Roman"/>
          <w:sz w:val="24"/>
          <w:szCs w:val="24"/>
        </w:rPr>
        <w:t xml:space="preserve"> </w:t>
      </w:r>
      <w:proofErr w:type="gramEnd"/>
      <w:r w:rsidR="003A75D3">
        <w:rPr>
          <w:rFonts w:ascii="Times New Roman" w:hAnsi="Times New Roman" w:cs="Times New Roman"/>
          <w:sz w:val="24"/>
          <w:szCs w:val="24"/>
        </w:rPr>
        <w:t>T</w:t>
      </w:r>
      <w:r w:rsidR="00170C9B" w:rsidRPr="00F9372A">
        <w:rPr>
          <w:rFonts w:ascii="Times New Roman" w:hAnsi="Times New Roman" w:cs="Times New Roman"/>
          <w:sz w:val="24"/>
          <w:szCs w:val="24"/>
        </w:rPr>
        <w:t xml:space="preserve">ürkiye’de bilgisayar ve internet kullanımı 2017 yılında 16-74 yaş grubundaki bireylerde sırasıyla %56,6 </w:t>
      </w:r>
      <w:r w:rsidR="00170C9B" w:rsidRPr="00F9372A">
        <w:rPr>
          <w:rFonts w:ascii="Times New Roman" w:hAnsi="Times New Roman" w:cs="Times New Roman"/>
          <w:sz w:val="24"/>
          <w:szCs w:val="24"/>
        </w:rPr>
        <w:lastRenderedPageBreak/>
        <w:t>ve %66,8’dir. Bu oranlar 2016 yılında sırasıyla %54,9 ve %61,2 olmuştur. Bilgisayar ve İnternet kullanım oranları 16-74 yaş grubundaki erkeklerde %65,7 ve %75,1 iken, kadınlarda %47,7 ve %58,7’dir</w:t>
      </w:r>
      <w:r w:rsidR="00F83D6D" w:rsidRPr="00F9372A">
        <w:rPr>
          <w:rFonts w:ascii="Times New Roman" w:hAnsi="Times New Roman" w:cs="Times New Roman"/>
          <w:sz w:val="24"/>
          <w:szCs w:val="24"/>
        </w:rPr>
        <w:t xml:space="preserve"> (Türkiye İstatistik Kurumu</w:t>
      </w:r>
      <w:r w:rsidR="00CC11E0">
        <w:rPr>
          <w:rFonts w:ascii="Times New Roman" w:hAnsi="Times New Roman" w:cs="Times New Roman"/>
          <w:sz w:val="24"/>
          <w:szCs w:val="24"/>
        </w:rPr>
        <w:t xml:space="preserve"> [TÜİK]</w:t>
      </w:r>
      <w:r w:rsidR="00F83D6D" w:rsidRPr="00F9372A">
        <w:rPr>
          <w:rFonts w:ascii="Times New Roman" w:hAnsi="Times New Roman" w:cs="Times New Roman"/>
          <w:sz w:val="24"/>
          <w:szCs w:val="24"/>
        </w:rPr>
        <w:t>, 2017)</w:t>
      </w:r>
      <w:r w:rsidR="00170C9B" w:rsidRPr="00F9372A">
        <w:rPr>
          <w:rFonts w:ascii="Times New Roman" w:hAnsi="Times New Roman" w:cs="Times New Roman"/>
          <w:sz w:val="24"/>
          <w:szCs w:val="24"/>
        </w:rPr>
        <w:t>.</w:t>
      </w:r>
    </w:p>
    <w:p w:rsidR="00250987" w:rsidRPr="00F9372A" w:rsidRDefault="00F83D6D" w:rsidP="00FE423E">
      <w:pPr>
        <w:spacing w:after="0" w:line="360" w:lineRule="auto"/>
        <w:ind w:firstLine="709"/>
        <w:rPr>
          <w:rFonts w:ascii="Times New Roman" w:hAnsi="Times New Roman" w:cs="Times New Roman"/>
          <w:sz w:val="24"/>
          <w:szCs w:val="24"/>
        </w:rPr>
      </w:pPr>
      <w:r w:rsidRPr="00F9372A">
        <w:rPr>
          <w:rFonts w:ascii="Times New Roman" w:hAnsi="Times New Roman" w:cs="Times New Roman"/>
          <w:sz w:val="24"/>
          <w:szCs w:val="24"/>
        </w:rPr>
        <w:t xml:space="preserve">İnternet kullanımının artan </w:t>
      </w:r>
      <w:proofErr w:type="gramStart"/>
      <w:r w:rsidRPr="00F9372A">
        <w:rPr>
          <w:rFonts w:ascii="Times New Roman" w:hAnsi="Times New Roman" w:cs="Times New Roman"/>
          <w:sz w:val="24"/>
          <w:szCs w:val="24"/>
        </w:rPr>
        <w:t>popülaritesi</w:t>
      </w:r>
      <w:proofErr w:type="gramEnd"/>
      <w:r w:rsidRPr="00F9372A">
        <w:rPr>
          <w:rFonts w:ascii="Times New Roman" w:hAnsi="Times New Roman" w:cs="Times New Roman"/>
          <w:sz w:val="24"/>
          <w:szCs w:val="24"/>
        </w:rPr>
        <w:t xml:space="preserve"> ve sıklığı, kötüye kullanım belirtileri gösteren klinik vakaların ortaya çıkmasına neden olmuştur. 1996 yılında İnternet Bağımlılığı Bozukluğu (İBB) kavramı ilk olarak gündelik davranışların algılanan patolojisine yanıt olarak neşeli bir aldatmaca olarak ortaya çıkmıştır (</w:t>
      </w:r>
      <w:proofErr w:type="spellStart"/>
      <w:r w:rsidRPr="00F9372A">
        <w:rPr>
          <w:rFonts w:ascii="Times New Roman" w:hAnsi="Times New Roman" w:cs="Times New Roman"/>
          <w:sz w:val="24"/>
          <w:szCs w:val="24"/>
        </w:rPr>
        <w:t>Goldberg</w:t>
      </w:r>
      <w:proofErr w:type="spellEnd"/>
      <w:r w:rsidRPr="00F9372A">
        <w:rPr>
          <w:rFonts w:ascii="Times New Roman" w:hAnsi="Times New Roman" w:cs="Times New Roman"/>
          <w:sz w:val="24"/>
          <w:szCs w:val="24"/>
        </w:rPr>
        <w:t>, 1996).</w:t>
      </w:r>
      <w:r w:rsidR="00FE423E" w:rsidRPr="00F9372A">
        <w:rPr>
          <w:rFonts w:ascii="Times New Roman" w:hAnsi="Times New Roman" w:cs="Times New Roman"/>
          <w:sz w:val="24"/>
          <w:szCs w:val="24"/>
        </w:rPr>
        <w:t xml:space="preserve"> </w:t>
      </w:r>
      <w:r w:rsidR="00250987" w:rsidRPr="00F9372A">
        <w:rPr>
          <w:rFonts w:ascii="Times New Roman" w:hAnsi="Times New Roman" w:cs="Times New Roman"/>
          <w:sz w:val="24"/>
          <w:szCs w:val="24"/>
        </w:rPr>
        <w:t>Hem çevrimiçi hem de çevrimdışı alanlarda, kullanıcılar farklı fırsatlar ve riskler yaşa</w:t>
      </w:r>
      <w:r w:rsidR="00F22C00">
        <w:rPr>
          <w:rFonts w:ascii="Times New Roman" w:hAnsi="Times New Roman" w:cs="Times New Roman"/>
          <w:sz w:val="24"/>
          <w:szCs w:val="24"/>
        </w:rPr>
        <w:t>maktadırlar.</w:t>
      </w:r>
      <w:r w:rsidR="00927A12">
        <w:rPr>
          <w:rFonts w:ascii="Times New Roman" w:hAnsi="Times New Roman" w:cs="Times New Roman"/>
          <w:sz w:val="24"/>
          <w:szCs w:val="24"/>
        </w:rPr>
        <w:t xml:space="preserve"> </w:t>
      </w:r>
      <w:r w:rsidR="00250987" w:rsidRPr="00F9372A">
        <w:rPr>
          <w:rFonts w:ascii="Times New Roman" w:hAnsi="Times New Roman" w:cs="Times New Roman"/>
          <w:sz w:val="24"/>
          <w:szCs w:val="24"/>
        </w:rPr>
        <w:t>Fırsatların büyük ölçüde iyimserlik ve kamu/özel sektör hükümlerinin olduğu heterojen bir dizi faaliyet, öğrenme, iletişim, yaratıcılık, ifade ve eğlenceyi kapsadığı düşünülmektedir.</w:t>
      </w:r>
      <w:r w:rsidR="00F22C00">
        <w:rPr>
          <w:rFonts w:ascii="Times New Roman" w:hAnsi="Times New Roman" w:cs="Times New Roman"/>
          <w:sz w:val="24"/>
          <w:szCs w:val="24"/>
        </w:rPr>
        <w:t xml:space="preserve"> Ancak</w:t>
      </w:r>
      <w:r w:rsidR="00250987" w:rsidRPr="00F9372A">
        <w:rPr>
          <w:rFonts w:ascii="Times New Roman" w:hAnsi="Times New Roman" w:cs="Times New Roman"/>
          <w:sz w:val="24"/>
          <w:szCs w:val="24"/>
        </w:rPr>
        <w:t xml:space="preserve"> </w:t>
      </w:r>
      <w:r w:rsidR="00F22C00">
        <w:rPr>
          <w:rFonts w:ascii="Times New Roman" w:hAnsi="Times New Roman" w:cs="Times New Roman"/>
          <w:sz w:val="24"/>
          <w:szCs w:val="24"/>
        </w:rPr>
        <w:t>b</w:t>
      </w:r>
      <w:r w:rsidR="00F22C00" w:rsidRPr="00F9372A">
        <w:rPr>
          <w:rFonts w:ascii="Times New Roman" w:hAnsi="Times New Roman" w:cs="Times New Roman"/>
          <w:sz w:val="24"/>
          <w:szCs w:val="24"/>
        </w:rPr>
        <w:t xml:space="preserve">unun </w:t>
      </w:r>
      <w:r w:rsidR="00250987" w:rsidRPr="00F9372A">
        <w:rPr>
          <w:rFonts w:ascii="Times New Roman" w:hAnsi="Times New Roman" w:cs="Times New Roman"/>
          <w:sz w:val="24"/>
          <w:szCs w:val="24"/>
        </w:rPr>
        <w:t xml:space="preserve">tersine, riskler, kendine zarar verme, şiddet, ırkçılık, nefret </w:t>
      </w:r>
      <w:proofErr w:type="gramStart"/>
      <w:r w:rsidR="00250987" w:rsidRPr="00F9372A">
        <w:rPr>
          <w:rFonts w:ascii="Times New Roman" w:hAnsi="Times New Roman" w:cs="Times New Roman"/>
          <w:sz w:val="24"/>
          <w:szCs w:val="24"/>
        </w:rPr>
        <w:t>yada</w:t>
      </w:r>
      <w:proofErr w:type="gramEnd"/>
      <w:r w:rsidR="00250987" w:rsidRPr="00F9372A">
        <w:rPr>
          <w:rFonts w:ascii="Times New Roman" w:hAnsi="Times New Roman" w:cs="Times New Roman"/>
          <w:sz w:val="24"/>
          <w:szCs w:val="24"/>
        </w:rPr>
        <w:t xml:space="preserve"> taciz yoluyla nefret uyandıran temaslar ve akranlar arasında zorbalık yada gizlilik istilası gibi sorunlu davranışlar da dahil olmak üzere istenmeyen</w:t>
      </w:r>
      <w:r w:rsidR="00A06866" w:rsidRPr="00F9372A">
        <w:rPr>
          <w:rFonts w:ascii="Times New Roman" w:hAnsi="Times New Roman" w:cs="Times New Roman"/>
          <w:sz w:val="24"/>
          <w:szCs w:val="24"/>
        </w:rPr>
        <w:t xml:space="preserve"> deneyimlerin </w:t>
      </w:r>
      <w:proofErr w:type="spellStart"/>
      <w:r w:rsidR="00A06866" w:rsidRPr="00F9372A">
        <w:rPr>
          <w:rFonts w:ascii="Times New Roman" w:hAnsi="Times New Roman" w:cs="Times New Roman"/>
          <w:sz w:val="24"/>
          <w:szCs w:val="24"/>
        </w:rPr>
        <w:t>heterojenliğini</w:t>
      </w:r>
      <w:proofErr w:type="spellEnd"/>
      <w:r w:rsidR="00250987" w:rsidRPr="00F9372A">
        <w:rPr>
          <w:rFonts w:ascii="Times New Roman" w:hAnsi="Times New Roman" w:cs="Times New Roman"/>
          <w:sz w:val="24"/>
          <w:szCs w:val="24"/>
        </w:rPr>
        <w:t xml:space="preserve"> </w:t>
      </w:r>
      <w:r w:rsidR="00F22C00">
        <w:rPr>
          <w:rFonts w:ascii="Times New Roman" w:hAnsi="Times New Roman" w:cs="Times New Roman"/>
          <w:sz w:val="24"/>
          <w:szCs w:val="24"/>
        </w:rPr>
        <w:t xml:space="preserve">de </w:t>
      </w:r>
      <w:r w:rsidR="00F22C00" w:rsidRPr="00F9372A">
        <w:rPr>
          <w:rFonts w:ascii="Times New Roman" w:hAnsi="Times New Roman" w:cs="Times New Roman"/>
          <w:sz w:val="24"/>
          <w:szCs w:val="24"/>
        </w:rPr>
        <w:t>kapsa</w:t>
      </w:r>
      <w:r w:rsidR="00F22C00">
        <w:rPr>
          <w:rFonts w:ascii="Times New Roman" w:hAnsi="Times New Roman" w:cs="Times New Roman"/>
          <w:sz w:val="24"/>
          <w:szCs w:val="24"/>
        </w:rPr>
        <w:t>maktadır</w:t>
      </w:r>
      <w:r w:rsidR="00F22C00" w:rsidRPr="00F9372A">
        <w:rPr>
          <w:rFonts w:ascii="Times New Roman" w:hAnsi="Times New Roman" w:cs="Times New Roman"/>
          <w:sz w:val="24"/>
          <w:szCs w:val="24"/>
        </w:rPr>
        <w:t xml:space="preserve"> </w:t>
      </w:r>
      <w:r w:rsidR="00250987" w:rsidRPr="00F9372A">
        <w:rPr>
          <w:rFonts w:ascii="Times New Roman" w:hAnsi="Times New Roman" w:cs="Times New Roman"/>
          <w:sz w:val="24"/>
          <w:szCs w:val="24"/>
        </w:rPr>
        <w:t>(</w:t>
      </w:r>
      <w:proofErr w:type="spellStart"/>
      <w:r w:rsidR="00250987" w:rsidRPr="00F9372A">
        <w:rPr>
          <w:rFonts w:ascii="Times New Roman" w:hAnsi="Times New Roman" w:cs="Times New Roman"/>
          <w:sz w:val="24"/>
          <w:szCs w:val="24"/>
        </w:rPr>
        <w:t>Livingstone</w:t>
      </w:r>
      <w:proofErr w:type="spellEnd"/>
      <w:r w:rsidR="00250987" w:rsidRPr="00F9372A">
        <w:rPr>
          <w:rFonts w:ascii="Times New Roman" w:hAnsi="Times New Roman" w:cs="Times New Roman"/>
          <w:sz w:val="24"/>
          <w:szCs w:val="24"/>
        </w:rPr>
        <w:t xml:space="preserve"> ve </w:t>
      </w:r>
      <w:proofErr w:type="spellStart"/>
      <w:r w:rsidR="00250987" w:rsidRPr="00F9372A">
        <w:rPr>
          <w:rFonts w:ascii="Times New Roman" w:hAnsi="Times New Roman" w:cs="Times New Roman"/>
          <w:sz w:val="24"/>
          <w:szCs w:val="24"/>
        </w:rPr>
        <w:t>Haddon</w:t>
      </w:r>
      <w:proofErr w:type="spellEnd"/>
      <w:r w:rsidR="00250987" w:rsidRPr="00F9372A">
        <w:rPr>
          <w:rFonts w:ascii="Times New Roman" w:hAnsi="Times New Roman" w:cs="Times New Roman"/>
          <w:sz w:val="24"/>
          <w:szCs w:val="24"/>
        </w:rPr>
        <w:t>, 2008).</w:t>
      </w:r>
    </w:p>
    <w:p w:rsidR="00D155FD" w:rsidRDefault="00D155FD" w:rsidP="003919A2">
      <w:pPr>
        <w:spacing w:after="0" w:line="360" w:lineRule="auto"/>
        <w:ind w:firstLine="709"/>
        <w:rPr>
          <w:rFonts w:ascii="Times New Roman" w:hAnsi="Times New Roman" w:cs="Times New Roman"/>
          <w:sz w:val="24"/>
          <w:szCs w:val="24"/>
        </w:rPr>
      </w:pPr>
    </w:p>
    <w:p w:rsidR="00493838" w:rsidRPr="00891945" w:rsidRDefault="00D155FD" w:rsidP="00891945">
      <w:pPr>
        <w:spacing w:after="0" w:line="360" w:lineRule="auto"/>
        <w:ind w:firstLine="709"/>
        <w:rPr>
          <w:rFonts w:ascii="Times New Roman" w:hAnsi="Times New Roman" w:cs="Times New Roman"/>
          <w:sz w:val="24"/>
          <w:szCs w:val="24"/>
          <w:shd w:val="clear" w:color="auto" w:fill="FFFFFF"/>
        </w:rPr>
      </w:pPr>
      <w:r w:rsidRPr="00891945">
        <w:rPr>
          <w:rFonts w:ascii="Times New Roman" w:hAnsi="Times New Roman" w:cs="Times New Roman"/>
          <w:sz w:val="24"/>
          <w:szCs w:val="24"/>
          <w:shd w:val="clear" w:color="auto" w:fill="FFFFFF"/>
        </w:rPr>
        <w:t>Google tarafından</w:t>
      </w:r>
      <w:r w:rsidR="00891945">
        <w:rPr>
          <w:rFonts w:ascii="Times New Roman" w:hAnsi="Times New Roman" w:cs="Times New Roman"/>
          <w:sz w:val="24"/>
          <w:szCs w:val="24"/>
          <w:shd w:val="clear" w:color="auto" w:fill="FFFFFF"/>
        </w:rPr>
        <w:t xml:space="preserve"> gerçekleştirilen araştırmada,</w:t>
      </w:r>
      <w:r w:rsidRPr="00891945">
        <w:rPr>
          <w:rFonts w:ascii="Times New Roman" w:hAnsi="Times New Roman" w:cs="Times New Roman"/>
          <w:sz w:val="24"/>
          <w:szCs w:val="24"/>
          <w:shd w:val="clear" w:color="auto" w:fill="FFFFFF"/>
        </w:rPr>
        <w:t xml:space="preserve"> 2017 yılın</w:t>
      </w:r>
      <w:r w:rsidR="00891945">
        <w:rPr>
          <w:rFonts w:ascii="Times New Roman" w:hAnsi="Times New Roman" w:cs="Times New Roman"/>
          <w:sz w:val="24"/>
          <w:szCs w:val="24"/>
          <w:shd w:val="clear" w:color="auto" w:fill="FFFFFF"/>
        </w:rPr>
        <w:t>da Türkiye’de</w:t>
      </w:r>
      <w:r w:rsidRPr="00891945">
        <w:rPr>
          <w:rFonts w:ascii="Times New Roman" w:hAnsi="Times New Roman" w:cs="Times New Roman"/>
          <w:sz w:val="24"/>
          <w:szCs w:val="24"/>
          <w:shd w:val="clear" w:color="auto" w:fill="FFFFFF"/>
        </w:rPr>
        <w:t xml:space="preserve"> en çok arananlar raporuna göre; </w:t>
      </w:r>
      <w:r w:rsidR="00493838" w:rsidRPr="00891945">
        <w:rPr>
          <w:rFonts w:ascii="Times New Roman" w:hAnsi="Times New Roman" w:cs="Times New Roman"/>
          <w:sz w:val="24"/>
          <w:szCs w:val="24"/>
          <w:shd w:val="clear" w:color="auto" w:fill="FFFFFF"/>
        </w:rPr>
        <w:t xml:space="preserve">dizi, genel aramalar, nedir, yemek tarifi, ünlüler ve şarkı şeklinde 6 farklı kategori belirlenmiştir. </w:t>
      </w:r>
      <w:proofErr w:type="gramStart"/>
      <w:r w:rsidR="00493838" w:rsidRPr="00891945">
        <w:rPr>
          <w:rFonts w:ascii="Times New Roman" w:hAnsi="Times New Roman" w:cs="Times New Roman"/>
          <w:sz w:val="24"/>
          <w:szCs w:val="24"/>
          <w:shd w:val="clear" w:color="auto" w:fill="FFFFFF"/>
        </w:rPr>
        <w:t xml:space="preserve">İçerik olarak </w:t>
      </w:r>
      <w:r w:rsidR="00493838" w:rsidRPr="00891945">
        <w:rPr>
          <w:rFonts w:ascii="Times New Roman" w:hAnsi="Times New Roman" w:cs="Times New Roman"/>
          <w:sz w:val="24"/>
          <w:szCs w:val="24"/>
        </w:rPr>
        <w:t>en çok aranan ilk üç terim</w:t>
      </w:r>
      <w:r w:rsidR="00891945">
        <w:rPr>
          <w:rFonts w:ascii="Times New Roman" w:hAnsi="Times New Roman" w:cs="Times New Roman"/>
          <w:sz w:val="24"/>
          <w:szCs w:val="24"/>
        </w:rPr>
        <w:t xml:space="preserve"> ise</w:t>
      </w:r>
      <w:r w:rsidR="00493838" w:rsidRPr="00891945">
        <w:rPr>
          <w:rFonts w:ascii="Times New Roman" w:hAnsi="Times New Roman" w:cs="Times New Roman"/>
          <w:sz w:val="24"/>
          <w:szCs w:val="24"/>
        </w:rPr>
        <w:t>;</w:t>
      </w:r>
      <w:r w:rsidR="00493838" w:rsidRPr="00891945">
        <w:rPr>
          <w:rFonts w:ascii="Times New Roman" w:hAnsi="Times New Roman" w:cs="Times New Roman"/>
          <w:sz w:val="24"/>
          <w:szCs w:val="24"/>
          <w:shd w:val="clear" w:color="auto" w:fill="FFFFFF"/>
        </w:rPr>
        <w:t xml:space="preserve"> dizi başlığı altında; </w:t>
      </w:r>
      <w:proofErr w:type="spellStart"/>
      <w:r w:rsidR="00493838" w:rsidRPr="00891945">
        <w:rPr>
          <w:rFonts w:ascii="Times New Roman" w:hAnsi="Times New Roman" w:cs="Times New Roman"/>
          <w:sz w:val="24"/>
          <w:szCs w:val="24"/>
          <w:shd w:val="clear" w:color="auto" w:fill="FFFFFF"/>
        </w:rPr>
        <w:t>game</w:t>
      </w:r>
      <w:proofErr w:type="spellEnd"/>
      <w:r w:rsidR="00493838" w:rsidRPr="00891945">
        <w:rPr>
          <w:rFonts w:ascii="Times New Roman" w:hAnsi="Times New Roman" w:cs="Times New Roman"/>
          <w:sz w:val="24"/>
          <w:szCs w:val="24"/>
          <w:shd w:val="clear" w:color="auto" w:fill="FFFFFF"/>
        </w:rPr>
        <w:t xml:space="preserve"> of </w:t>
      </w:r>
      <w:proofErr w:type="spellStart"/>
      <w:r w:rsidR="00493838" w:rsidRPr="00891945">
        <w:rPr>
          <w:rFonts w:ascii="Times New Roman" w:hAnsi="Times New Roman" w:cs="Times New Roman"/>
          <w:sz w:val="24"/>
          <w:szCs w:val="24"/>
          <w:shd w:val="clear" w:color="auto" w:fill="FFFFFF"/>
        </w:rPr>
        <w:t>thrones</w:t>
      </w:r>
      <w:proofErr w:type="spellEnd"/>
      <w:r w:rsidR="00493838" w:rsidRPr="00891945">
        <w:rPr>
          <w:rFonts w:ascii="Times New Roman" w:hAnsi="Times New Roman" w:cs="Times New Roman"/>
          <w:sz w:val="24"/>
          <w:szCs w:val="24"/>
          <w:shd w:val="clear" w:color="auto" w:fill="FFFFFF"/>
        </w:rPr>
        <w:t xml:space="preserve">, fi, içerde; genel aramalar başlığı altında; milli piyango, stres çarkı, e-okul; nedir başlığı altında; </w:t>
      </w:r>
      <w:r w:rsidR="00891945" w:rsidRPr="00891945">
        <w:rPr>
          <w:rFonts w:ascii="Times New Roman" w:hAnsi="Times New Roman" w:cs="Times New Roman"/>
          <w:sz w:val="24"/>
          <w:szCs w:val="24"/>
          <w:shd w:val="clear" w:color="auto" w:fill="FFFFFF"/>
        </w:rPr>
        <w:t>pestisit</w:t>
      </w:r>
      <w:r w:rsidR="00891945" w:rsidRPr="00891945">
        <w:rPr>
          <w:rFonts w:ascii="Times New Roman" w:hAnsi="Times New Roman" w:cs="Times New Roman"/>
          <w:sz w:val="24"/>
          <w:szCs w:val="24"/>
        </w:rPr>
        <w:t xml:space="preserve">, </w:t>
      </w:r>
      <w:r w:rsidR="00891945" w:rsidRPr="00891945">
        <w:rPr>
          <w:rFonts w:ascii="Times New Roman" w:hAnsi="Times New Roman" w:cs="Times New Roman"/>
          <w:sz w:val="24"/>
          <w:szCs w:val="24"/>
          <w:shd w:val="clear" w:color="auto" w:fill="FFFFFF"/>
        </w:rPr>
        <w:t xml:space="preserve">varlık fonu, </w:t>
      </w:r>
      <w:proofErr w:type="spellStart"/>
      <w:r w:rsidR="00891945" w:rsidRPr="00891945">
        <w:rPr>
          <w:rFonts w:ascii="Times New Roman" w:hAnsi="Times New Roman" w:cs="Times New Roman"/>
          <w:sz w:val="24"/>
          <w:szCs w:val="24"/>
          <w:shd w:val="clear" w:color="auto" w:fill="FFFFFF"/>
        </w:rPr>
        <w:t>chia</w:t>
      </w:r>
      <w:proofErr w:type="spellEnd"/>
      <w:r w:rsidR="00891945" w:rsidRPr="00891945">
        <w:rPr>
          <w:rFonts w:ascii="Times New Roman" w:hAnsi="Times New Roman" w:cs="Times New Roman"/>
          <w:sz w:val="24"/>
          <w:szCs w:val="24"/>
          <w:shd w:val="clear" w:color="auto" w:fill="FFFFFF"/>
        </w:rPr>
        <w:t xml:space="preserve"> tohumu</w:t>
      </w:r>
      <w:r w:rsidR="00CC7F0E" w:rsidRPr="00891945">
        <w:rPr>
          <w:rFonts w:ascii="Times New Roman" w:hAnsi="Times New Roman" w:cs="Times New Roman"/>
          <w:sz w:val="24"/>
          <w:szCs w:val="24"/>
          <w:shd w:val="clear" w:color="auto" w:fill="FFFFFF"/>
        </w:rPr>
        <w:t xml:space="preserve">; yemek tarifi başlığı altında; </w:t>
      </w:r>
      <w:r w:rsidR="003A752C" w:rsidRPr="00891945">
        <w:rPr>
          <w:rFonts w:ascii="Times New Roman" w:hAnsi="Times New Roman" w:cs="Times New Roman"/>
          <w:sz w:val="24"/>
          <w:szCs w:val="24"/>
          <w:shd w:val="clear" w:color="auto" w:fill="FFFFFF"/>
        </w:rPr>
        <w:t> </w:t>
      </w:r>
      <w:r w:rsidR="00891945" w:rsidRPr="00891945">
        <w:rPr>
          <w:rFonts w:ascii="Times New Roman" w:hAnsi="Times New Roman" w:cs="Times New Roman"/>
          <w:sz w:val="24"/>
          <w:szCs w:val="24"/>
          <w:shd w:val="clear" w:color="auto" w:fill="FFFFFF"/>
        </w:rPr>
        <w:t>krep, aşure, güllaç</w:t>
      </w:r>
      <w:r w:rsidR="003A752C" w:rsidRPr="00891945">
        <w:rPr>
          <w:rFonts w:ascii="Times New Roman" w:hAnsi="Times New Roman" w:cs="Times New Roman"/>
          <w:sz w:val="24"/>
          <w:szCs w:val="24"/>
          <w:shd w:val="clear" w:color="auto" w:fill="FFFFFF"/>
        </w:rPr>
        <w:t xml:space="preserve">; ünlüler başlığı altında; </w:t>
      </w:r>
      <w:r w:rsidR="00891945" w:rsidRPr="00891945">
        <w:rPr>
          <w:rFonts w:ascii="Times New Roman" w:hAnsi="Times New Roman" w:cs="Times New Roman"/>
          <w:sz w:val="24"/>
          <w:szCs w:val="24"/>
          <w:shd w:val="clear" w:color="auto" w:fill="FFFFFF"/>
        </w:rPr>
        <w:t>Vatan Şaşmaz, Filiz Aker, İbrahim Erkal; şarkı başlığı altında ise gece gölgenin rahatına bak</w:t>
      </w:r>
      <w:r w:rsidR="00891945">
        <w:rPr>
          <w:rFonts w:ascii="Times New Roman" w:hAnsi="Times New Roman" w:cs="Times New Roman"/>
          <w:sz w:val="24"/>
          <w:szCs w:val="24"/>
          <w:shd w:val="clear" w:color="auto" w:fill="FFFFFF"/>
        </w:rPr>
        <w:t xml:space="preserve">, </w:t>
      </w:r>
      <w:r w:rsidR="00891945" w:rsidRPr="00891945">
        <w:rPr>
          <w:rFonts w:ascii="Times New Roman" w:hAnsi="Times New Roman" w:cs="Times New Roman"/>
          <w:sz w:val="24"/>
          <w:szCs w:val="24"/>
          <w:shd w:val="clear" w:color="auto" w:fill="FFFFFF"/>
        </w:rPr>
        <w:t>sen olsan bari erik dalı gevrektir</w:t>
      </w:r>
      <w:r w:rsidR="00493838" w:rsidRPr="00891945">
        <w:rPr>
          <w:rFonts w:ascii="Times New Roman" w:hAnsi="Times New Roman" w:cs="Times New Roman"/>
          <w:sz w:val="24"/>
          <w:szCs w:val="24"/>
          <w:shd w:val="clear" w:color="auto" w:fill="FFFFFF"/>
        </w:rPr>
        <w:t xml:space="preserve"> </w:t>
      </w:r>
      <w:r w:rsidR="00891945" w:rsidRPr="00891945">
        <w:rPr>
          <w:rFonts w:ascii="Times New Roman" w:hAnsi="Times New Roman" w:cs="Times New Roman"/>
          <w:sz w:val="24"/>
          <w:szCs w:val="24"/>
          <w:shd w:val="clear" w:color="auto" w:fill="FFFFFF"/>
        </w:rPr>
        <w:t>olmuştur</w:t>
      </w:r>
      <w:r w:rsidR="00CA1FA8">
        <w:rPr>
          <w:rFonts w:ascii="Times New Roman" w:hAnsi="Times New Roman" w:cs="Times New Roman"/>
          <w:sz w:val="24"/>
          <w:szCs w:val="24"/>
          <w:shd w:val="clear" w:color="auto" w:fill="FFFFFF"/>
        </w:rPr>
        <w:t xml:space="preserve"> (</w:t>
      </w:r>
      <w:proofErr w:type="spellStart"/>
      <w:r w:rsidR="00CA1FA8">
        <w:rPr>
          <w:rFonts w:ascii="Times New Roman" w:hAnsi="Times New Roman" w:cs="Times New Roman"/>
          <w:sz w:val="24"/>
          <w:szCs w:val="24"/>
          <w:shd w:val="clear" w:color="auto" w:fill="FFFFFF"/>
        </w:rPr>
        <w:t>Seo</w:t>
      </w:r>
      <w:proofErr w:type="spellEnd"/>
      <w:r w:rsidR="00CA1FA8">
        <w:rPr>
          <w:rFonts w:ascii="Times New Roman" w:hAnsi="Times New Roman" w:cs="Times New Roman"/>
          <w:sz w:val="24"/>
          <w:szCs w:val="24"/>
          <w:shd w:val="clear" w:color="auto" w:fill="FFFFFF"/>
        </w:rPr>
        <w:t xml:space="preserve"> Hocası, 2017)</w:t>
      </w:r>
      <w:r w:rsidR="00891945" w:rsidRPr="00891945">
        <w:rPr>
          <w:rFonts w:ascii="Times New Roman" w:hAnsi="Times New Roman" w:cs="Times New Roman"/>
          <w:sz w:val="24"/>
          <w:szCs w:val="24"/>
          <w:shd w:val="clear" w:color="auto" w:fill="FFFFFF"/>
        </w:rPr>
        <w:t>.</w:t>
      </w:r>
      <w:r w:rsidR="00493838" w:rsidRPr="00891945">
        <w:rPr>
          <w:rFonts w:ascii="Times New Roman" w:hAnsi="Times New Roman" w:cs="Times New Roman"/>
          <w:sz w:val="24"/>
          <w:szCs w:val="24"/>
          <w:shd w:val="clear" w:color="auto" w:fill="FFFFFF"/>
        </w:rPr>
        <w:t xml:space="preserve">  </w:t>
      </w:r>
      <w:proofErr w:type="gramEnd"/>
    </w:p>
    <w:p w:rsidR="00C961FB" w:rsidRPr="00F9372A" w:rsidRDefault="00C961FB" w:rsidP="00FE423E">
      <w:pPr>
        <w:spacing w:after="0" w:line="360" w:lineRule="auto"/>
        <w:ind w:firstLine="709"/>
        <w:rPr>
          <w:rFonts w:ascii="Times New Roman" w:hAnsi="Times New Roman" w:cs="Times New Roman"/>
          <w:sz w:val="24"/>
          <w:szCs w:val="24"/>
        </w:rPr>
      </w:pPr>
      <w:r w:rsidRPr="00F9372A">
        <w:rPr>
          <w:rFonts w:ascii="Times New Roman" w:hAnsi="Times New Roman" w:cs="Times New Roman"/>
          <w:sz w:val="24"/>
          <w:szCs w:val="24"/>
        </w:rPr>
        <w:t xml:space="preserve">Ergenlerde internet bağımlılığının yaygınlığı ile ilgili olarak yapılan araştırmalar ülkeler arasında büyük farklılıklar göstermektedir. </w:t>
      </w:r>
      <w:proofErr w:type="spellStart"/>
      <w:r w:rsidRPr="00F9372A">
        <w:rPr>
          <w:rFonts w:ascii="Times New Roman" w:hAnsi="Times New Roman" w:cs="Times New Roman"/>
          <w:sz w:val="24"/>
          <w:szCs w:val="24"/>
        </w:rPr>
        <w:t>Young</w:t>
      </w:r>
      <w:proofErr w:type="spellEnd"/>
      <w:r w:rsidRPr="00F9372A">
        <w:rPr>
          <w:rFonts w:ascii="Times New Roman" w:hAnsi="Times New Roman" w:cs="Times New Roman"/>
          <w:sz w:val="24"/>
          <w:szCs w:val="24"/>
        </w:rPr>
        <w:t xml:space="preserve"> (1999), İnternet Bağımlılığı Testini kullanarak gerçekleştirmiş olduğu araştırmasında, Yunanlıların %1,5’inin ve Fin ergenlerin %1,6’sının interneti kullanmaya bağımlı olduklarını tespit etmiştir. </w:t>
      </w:r>
      <w:proofErr w:type="spellStart"/>
      <w:r w:rsidR="00AC3DB6">
        <w:rPr>
          <w:rFonts w:ascii="Times New Roman" w:hAnsi="Times New Roman" w:cs="Times New Roman"/>
          <w:sz w:val="24"/>
          <w:szCs w:val="24"/>
        </w:rPr>
        <w:t>Liu</w:t>
      </w:r>
      <w:proofErr w:type="spellEnd"/>
      <w:r w:rsidR="00AC3DB6">
        <w:rPr>
          <w:rFonts w:ascii="Times New Roman" w:hAnsi="Times New Roman" w:cs="Times New Roman"/>
          <w:sz w:val="24"/>
          <w:szCs w:val="24"/>
        </w:rPr>
        <w:t xml:space="preserve">, </w:t>
      </w:r>
      <w:proofErr w:type="spellStart"/>
      <w:r w:rsidR="00AC3DB6" w:rsidRPr="00FB570E">
        <w:rPr>
          <w:rFonts w:ascii="Times New Roman" w:hAnsi="Times New Roman" w:cs="Times New Roman"/>
          <w:sz w:val="24"/>
          <w:szCs w:val="24"/>
        </w:rPr>
        <w:t>Desai</w:t>
      </w:r>
      <w:proofErr w:type="spellEnd"/>
      <w:r w:rsidR="00AC3DB6" w:rsidRPr="00FB570E">
        <w:rPr>
          <w:rFonts w:ascii="Times New Roman" w:hAnsi="Times New Roman" w:cs="Times New Roman"/>
          <w:sz w:val="24"/>
          <w:szCs w:val="24"/>
        </w:rPr>
        <w:t xml:space="preserve">, </w:t>
      </w:r>
      <w:proofErr w:type="spellStart"/>
      <w:r w:rsidR="00AC3DB6" w:rsidRPr="00FB570E">
        <w:rPr>
          <w:rFonts w:ascii="Times New Roman" w:hAnsi="Times New Roman" w:cs="Times New Roman"/>
          <w:sz w:val="24"/>
          <w:szCs w:val="24"/>
        </w:rPr>
        <w:t>Krishnan</w:t>
      </w:r>
      <w:proofErr w:type="spellEnd"/>
      <w:r w:rsidR="00AC3DB6" w:rsidRPr="00FB570E">
        <w:rPr>
          <w:rFonts w:ascii="Cambria Math" w:hAnsi="Cambria Math" w:cs="Times New Roman"/>
          <w:sz w:val="24"/>
          <w:szCs w:val="24"/>
        </w:rPr>
        <w:t>‐</w:t>
      </w:r>
      <w:proofErr w:type="gramStart"/>
      <w:r w:rsidR="00AC3DB6" w:rsidRPr="00FB570E">
        <w:rPr>
          <w:rFonts w:ascii="Times New Roman" w:hAnsi="Times New Roman" w:cs="Times New Roman"/>
          <w:sz w:val="24"/>
          <w:szCs w:val="24"/>
        </w:rPr>
        <w:t>Sarin</w:t>
      </w:r>
      <w:proofErr w:type="gramEnd"/>
      <w:r w:rsidR="00AC3DB6" w:rsidRPr="00FB570E">
        <w:rPr>
          <w:rFonts w:ascii="Times New Roman" w:hAnsi="Times New Roman" w:cs="Times New Roman"/>
          <w:sz w:val="24"/>
          <w:szCs w:val="24"/>
        </w:rPr>
        <w:t xml:space="preserve">, </w:t>
      </w:r>
      <w:proofErr w:type="spellStart"/>
      <w:r w:rsidR="00AC3DB6">
        <w:rPr>
          <w:rFonts w:ascii="Times New Roman" w:hAnsi="Times New Roman" w:cs="Times New Roman"/>
          <w:sz w:val="24"/>
          <w:szCs w:val="24"/>
        </w:rPr>
        <w:t>Cavallo</w:t>
      </w:r>
      <w:proofErr w:type="spellEnd"/>
      <w:r w:rsidR="00AC3DB6">
        <w:rPr>
          <w:rFonts w:ascii="Times New Roman" w:hAnsi="Times New Roman" w:cs="Times New Roman"/>
          <w:sz w:val="24"/>
          <w:szCs w:val="24"/>
        </w:rPr>
        <w:t xml:space="preserve"> ve </w:t>
      </w:r>
      <w:proofErr w:type="spellStart"/>
      <w:r w:rsidR="00AC3DB6" w:rsidRPr="00FB570E">
        <w:rPr>
          <w:rFonts w:ascii="Times New Roman" w:hAnsi="Times New Roman" w:cs="Times New Roman"/>
          <w:sz w:val="24"/>
          <w:szCs w:val="24"/>
        </w:rPr>
        <w:t>Potenza</w:t>
      </w:r>
      <w:proofErr w:type="spellEnd"/>
      <w:r w:rsidR="00AC3DB6" w:rsidRPr="00F9372A">
        <w:rPr>
          <w:rFonts w:ascii="Times New Roman" w:hAnsi="Times New Roman" w:cs="Times New Roman"/>
          <w:sz w:val="24"/>
          <w:szCs w:val="24"/>
        </w:rPr>
        <w:t xml:space="preserve"> </w:t>
      </w:r>
      <w:r w:rsidRPr="00F9372A">
        <w:rPr>
          <w:rFonts w:ascii="Times New Roman" w:hAnsi="Times New Roman" w:cs="Times New Roman"/>
          <w:sz w:val="24"/>
          <w:szCs w:val="24"/>
        </w:rPr>
        <w:t xml:space="preserve">(2011) ise Minnesota </w:t>
      </w:r>
      <w:proofErr w:type="spellStart"/>
      <w:r w:rsidRPr="00F9372A">
        <w:rPr>
          <w:rFonts w:ascii="Times New Roman" w:hAnsi="Times New Roman" w:cs="Times New Roman"/>
          <w:sz w:val="24"/>
          <w:szCs w:val="24"/>
        </w:rPr>
        <w:t>İmpulsif</w:t>
      </w:r>
      <w:proofErr w:type="spellEnd"/>
      <w:r w:rsidRPr="00F9372A">
        <w:rPr>
          <w:rFonts w:ascii="Times New Roman" w:hAnsi="Times New Roman" w:cs="Times New Roman"/>
          <w:sz w:val="24"/>
          <w:szCs w:val="24"/>
        </w:rPr>
        <w:t xml:space="preserve"> Bozukluklar Envanterinin değiştirilmiş bir versiyonunu kullanarak, ABD’deki lise öğrencilerinin %4’ünün interneti kullanmaya bağımlı olduklarını belirlemiştir.</w:t>
      </w:r>
      <w:r w:rsidR="00FE423E" w:rsidRPr="00F9372A">
        <w:rPr>
          <w:rFonts w:ascii="Times New Roman" w:hAnsi="Times New Roman" w:cs="Times New Roman"/>
          <w:sz w:val="24"/>
          <w:szCs w:val="24"/>
        </w:rPr>
        <w:t xml:space="preserve"> </w:t>
      </w:r>
      <w:r w:rsidRPr="00F9372A">
        <w:rPr>
          <w:rFonts w:ascii="Times New Roman" w:hAnsi="Times New Roman" w:cs="Times New Roman"/>
          <w:sz w:val="24"/>
          <w:szCs w:val="24"/>
        </w:rPr>
        <w:t>Işık ve Ergün (2018) tarafından yapılan araştırmada, ergenlerin, internet ve teknoloji kullanımı bağımlılığı bakımından önemli bir risk grubunu oluşturduğunu ve Türkiye'de 12-18 yaş grubu gençlerin yüzde 3,6’sının internet ve teknoloji bağımlısı, yüzde 21,8’inin ise bağımlılık sınırında olduğunu tespit etmişlerdir.</w:t>
      </w:r>
      <w:r w:rsidR="00FE423E" w:rsidRPr="00F9372A">
        <w:rPr>
          <w:rFonts w:ascii="Times New Roman" w:hAnsi="Times New Roman" w:cs="Times New Roman"/>
          <w:sz w:val="24"/>
          <w:szCs w:val="24"/>
        </w:rPr>
        <w:t xml:space="preserve"> </w:t>
      </w:r>
      <w:r w:rsidRPr="00F9372A">
        <w:rPr>
          <w:rFonts w:ascii="Times New Roman" w:hAnsi="Times New Roman" w:cs="Times New Roman"/>
          <w:sz w:val="24"/>
          <w:szCs w:val="24"/>
        </w:rPr>
        <w:t xml:space="preserve">Güney Doğu Asya ülkelerinde daha yüksek yaygınlık oranları bildirilmiştir (Tayvan, Singapur, Güney Kore ve Çin). Örneğin, </w:t>
      </w:r>
      <w:proofErr w:type="spellStart"/>
      <w:r w:rsidR="001D0AB4" w:rsidRPr="000E3B45">
        <w:rPr>
          <w:rFonts w:ascii="Times New Roman" w:hAnsi="Times New Roman" w:cs="Times New Roman"/>
          <w:sz w:val="24"/>
          <w:szCs w:val="24"/>
        </w:rPr>
        <w:t>Cao</w:t>
      </w:r>
      <w:proofErr w:type="spellEnd"/>
      <w:r w:rsidR="001D0AB4" w:rsidRPr="000E3B45">
        <w:rPr>
          <w:rFonts w:ascii="Times New Roman" w:hAnsi="Times New Roman" w:cs="Times New Roman"/>
          <w:sz w:val="24"/>
          <w:szCs w:val="24"/>
        </w:rPr>
        <w:t xml:space="preserve">, Sun, </w:t>
      </w:r>
      <w:proofErr w:type="spellStart"/>
      <w:r w:rsidR="001D0AB4" w:rsidRPr="000E3B45">
        <w:rPr>
          <w:rFonts w:ascii="Times New Roman" w:hAnsi="Times New Roman" w:cs="Times New Roman"/>
          <w:sz w:val="24"/>
          <w:szCs w:val="24"/>
        </w:rPr>
        <w:t>Wan</w:t>
      </w:r>
      <w:proofErr w:type="spellEnd"/>
      <w:r w:rsidR="001D0AB4" w:rsidRPr="000E3B45">
        <w:rPr>
          <w:rFonts w:ascii="Times New Roman" w:hAnsi="Times New Roman" w:cs="Times New Roman"/>
          <w:sz w:val="24"/>
          <w:szCs w:val="24"/>
        </w:rPr>
        <w:t xml:space="preserve">, </w:t>
      </w:r>
      <w:proofErr w:type="spellStart"/>
      <w:r w:rsidR="001D0AB4">
        <w:rPr>
          <w:rFonts w:ascii="Times New Roman" w:hAnsi="Times New Roman" w:cs="Times New Roman"/>
          <w:sz w:val="24"/>
          <w:szCs w:val="24"/>
        </w:rPr>
        <w:t>Hao</w:t>
      </w:r>
      <w:proofErr w:type="spellEnd"/>
      <w:r w:rsidR="001D0AB4">
        <w:rPr>
          <w:rFonts w:ascii="Times New Roman" w:hAnsi="Times New Roman" w:cs="Times New Roman"/>
          <w:sz w:val="24"/>
          <w:szCs w:val="24"/>
        </w:rPr>
        <w:t xml:space="preserve"> ve </w:t>
      </w:r>
      <w:r w:rsidR="001D0AB4" w:rsidRPr="000E3B45">
        <w:rPr>
          <w:rFonts w:ascii="Times New Roman" w:hAnsi="Times New Roman" w:cs="Times New Roman"/>
          <w:sz w:val="24"/>
          <w:szCs w:val="24"/>
        </w:rPr>
        <w:t>Tao</w:t>
      </w:r>
      <w:r w:rsidR="001D0AB4" w:rsidRPr="00F9372A">
        <w:rPr>
          <w:rFonts w:ascii="Times New Roman" w:hAnsi="Times New Roman" w:cs="Times New Roman"/>
          <w:sz w:val="24"/>
          <w:szCs w:val="24"/>
        </w:rPr>
        <w:t xml:space="preserve"> </w:t>
      </w:r>
      <w:r w:rsidRPr="00F9372A">
        <w:rPr>
          <w:rFonts w:ascii="Times New Roman" w:hAnsi="Times New Roman" w:cs="Times New Roman"/>
          <w:sz w:val="24"/>
          <w:szCs w:val="24"/>
        </w:rPr>
        <w:t xml:space="preserve">(2011) İnternet Bağımlılığı </w:t>
      </w:r>
      <w:proofErr w:type="spellStart"/>
      <w:r w:rsidRPr="00F9372A">
        <w:rPr>
          <w:rFonts w:ascii="Times New Roman" w:hAnsi="Times New Roman" w:cs="Times New Roman"/>
          <w:sz w:val="24"/>
          <w:szCs w:val="24"/>
        </w:rPr>
        <w:t>Testi’ni</w:t>
      </w:r>
      <w:proofErr w:type="spellEnd"/>
      <w:r w:rsidRPr="00F9372A">
        <w:rPr>
          <w:rFonts w:ascii="Times New Roman" w:hAnsi="Times New Roman" w:cs="Times New Roman"/>
          <w:sz w:val="24"/>
          <w:szCs w:val="24"/>
        </w:rPr>
        <w:t xml:space="preserve"> kullanarak Çin’deki ergenlerin </w:t>
      </w:r>
      <w:r w:rsidRPr="00F9372A">
        <w:rPr>
          <w:rFonts w:ascii="Times New Roman" w:hAnsi="Times New Roman" w:cs="Times New Roman"/>
          <w:sz w:val="24"/>
          <w:szCs w:val="24"/>
        </w:rPr>
        <w:lastRenderedPageBreak/>
        <w:t xml:space="preserve">%8’inin, </w:t>
      </w:r>
      <w:r w:rsidR="00A77CAE" w:rsidRPr="007533A7">
        <w:rPr>
          <w:rFonts w:ascii="Times New Roman" w:hAnsi="Times New Roman" w:cs="Times New Roman"/>
          <w:sz w:val="24"/>
          <w:szCs w:val="24"/>
        </w:rPr>
        <w:t xml:space="preserve">Park, </w:t>
      </w:r>
      <w:r w:rsidR="00A77CAE">
        <w:rPr>
          <w:rFonts w:ascii="Times New Roman" w:hAnsi="Times New Roman" w:cs="Times New Roman"/>
          <w:sz w:val="24"/>
          <w:szCs w:val="24"/>
        </w:rPr>
        <w:t>Kim</w:t>
      </w:r>
      <w:r w:rsidR="00A77CAE" w:rsidRPr="007533A7">
        <w:rPr>
          <w:rFonts w:ascii="Times New Roman" w:hAnsi="Times New Roman" w:cs="Times New Roman"/>
          <w:sz w:val="24"/>
          <w:szCs w:val="24"/>
        </w:rPr>
        <w:t xml:space="preserve"> </w:t>
      </w:r>
      <w:r w:rsidR="00A77CAE">
        <w:rPr>
          <w:rFonts w:ascii="Times New Roman" w:hAnsi="Times New Roman" w:cs="Times New Roman"/>
          <w:sz w:val="24"/>
          <w:szCs w:val="24"/>
        </w:rPr>
        <w:t>ve</w:t>
      </w:r>
      <w:r w:rsidR="00A77CAE" w:rsidRPr="007533A7">
        <w:rPr>
          <w:rFonts w:ascii="Times New Roman" w:hAnsi="Times New Roman" w:cs="Times New Roman"/>
          <w:sz w:val="24"/>
          <w:szCs w:val="24"/>
        </w:rPr>
        <w:t xml:space="preserve"> </w:t>
      </w:r>
      <w:proofErr w:type="spellStart"/>
      <w:r w:rsidR="00A77CAE" w:rsidRPr="007533A7">
        <w:rPr>
          <w:rFonts w:ascii="Times New Roman" w:hAnsi="Times New Roman" w:cs="Times New Roman"/>
          <w:sz w:val="24"/>
          <w:szCs w:val="24"/>
        </w:rPr>
        <w:t>Cho</w:t>
      </w:r>
      <w:proofErr w:type="spellEnd"/>
      <w:r w:rsidR="00A77CAE" w:rsidRPr="00F9372A">
        <w:rPr>
          <w:rFonts w:ascii="Times New Roman" w:hAnsi="Times New Roman" w:cs="Times New Roman"/>
          <w:sz w:val="24"/>
          <w:szCs w:val="24"/>
        </w:rPr>
        <w:t xml:space="preserve"> </w:t>
      </w:r>
      <w:r w:rsidRPr="00F9372A">
        <w:rPr>
          <w:rFonts w:ascii="Times New Roman" w:hAnsi="Times New Roman" w:cs="Times New Roman"/>
          <w:sz w:val="24"/>
          <w:szCs w:val="24"/>
        </w:rPr>
        <w:t xml:space="preserve">(2008) ise Güney Kore'deki ergenlerin %10.7’sinin interneti kullanmaya bağımlı olduklarını bulmuştur. Diğer taraftan, İnternet ve Bilgisayar Oyunu Bağımlılık </w:t>
      </w:r>
      <w:proofErr w:type="spellStart"/>
      <w:r w:rsidRPr="00F9372A">
        <w:rPr>
          <w:rFonts w:ascii="Times New Roman" w:hAnsi="Times New Roman" w:cs="Times New Roman"/>
          <w:sz w:val="24"/>
          <w:szCs w:val="24"/>
        </w:rPr>
        <w:t>Ölçeği’nin</w:t>
      </w:r>
      <w:proofErr w:type="spellEnd"/>
      <w:r w:rsidRPr="00F9372A">
        <w:rPr>
          <w:rFonts w:ascii="Times New Roman" w:hAnsi="Times New Roman" w:cs="Times New Roman"/>
          <w:sz w:val="24"/>
          <w:szCs w:val="24"/>
        </w:rPr>
        <w:t xml:space="preserve"> değerlendirilmesinde reşit olmayanlar arasında internet bağımlılığının yaygınlığı Almanya’da %11,3 olarak bulunmuştur (</w:t>
      </w:r>
      <w:proofErr w:type="spellStart"/>
      <w:r w:rsidR="00202267" w:rsidRPr="000373B2">
        <w:rPr>
          <w:rFonts w:ascii="Times New Roman" w:hAnsi="Times New Roman" w:cs="Times New Roman"/>
          <w:sz w:val="24"/>
          <w:szCs w:val="24"/>
        </w:rPr>
        <w:t>Müller</w:t>
      </w:r>
      <w:proofErr w:type="spellEnd"/>
      <w:r w:rsidR="00202267" w:rsidRPr="000373B2">
        <w:rPr>
          <w:rFonts w:ascii="Times New Roman" w:hAnsi="Times New Roman" w:cs="Times New Roman"/>
          <w:sz w:val="24"/>
          <w:szCs w:val="24"/>
        </w:rPr>
        <w:t xml:space="preserve">, </w:t>
      </w:r>
      <w:proofErr w:type="spellStart"/>
      <w:r w:rsidR="00202267" w:rsidRPr="000373B2">
        <w:rPr>
          <w:rFonts w:ascii="Times New Roman" w:hAnsi="Times New Roman" w:cs="Times New Roman"/>
          <w:sz w:val="24"/>
          <w:szCs w:val="24"/>
        </w:rPr>
        <w:t>Ammerschläger</w:t>
      </w:r>
      <w:proofErr w:type="spellEnd"/>
      <w:r w:rsidR="00202267" w:rsidRPr="000373B2">
        <w:rPr>
          <w:rFonts w:ascii="Times New Roman" w:hAnsi="Times New Roman" w:cs="Times New Roman"/>
          <w:sz w:val="24"/>
          <w:szCs w:val="24"/>
        </w:rPr>
        <w:t xml:space="preserve">, </w:t>
      </w:r>
      <w:proofErr w:type="spellStart"/>
      <w:r w:rsidR="00202267" w:rsidRPr="000373B2">
        <w:rPr>
          <w:rFonts w:ascii="Times New Roman" w:hAnsi="Times New Roman" w:cs="Times New Roman"/>
          <w:sz w:val="24"/>
          <w:szCs w:val="24"/>
        </w:rPr>
        <w:t>Freisleder</w:t>
      </w:r>
      <w:proofErr w:type="spellEnd"/>
      <w:r w:rsidR="00202267" w:rsidRPr="000373B2">
        <w:rPr>
          <w:rFonts w:ascii="Times New Roman" w:hAnsi="Times New Roman" w:cs="Times New Roman"/>
          <w:sz w:val="24"/>
          <w:szCs w:val="24"/>
        </w:rPr>
        <w:t xml:space="preserve">, </w:t>
      </w:r>
      <w:proofErr w:type="spellStart"/>
      <w:r w:rsidR="00202267">
        <w:rPr>
          <w:rFonts w:ascii="Times New Roman" w:hAnsi="Times New Roman" w:cs="Times New Roman"/>
          <w:sz w:val="24"/>
          <w:szCs w:val="24"/>
        </w:rPr>
        <w:t>Beutel</w:t>
      </w:r>
      <w:proofErr w:type="spellEnd"/>
      <w:r w:rsidR="00202267" w:rsidRPr="000373B2">
        <w:rPr>
          <w:rFonts w:ascii="Times New Roman" w:hAnsi="Times New Roman" w:cs="Times New Roman"/>
          <w:sz w:val="24"/>
          <w:szCs w:val="24"/>
        </w:rPr>
        <w:t xml:space="preserve"> </w:t>
      </w:r>
      <w:r w:rsidR="00202267">
        <w:rPr>
          <w:rFonts w:ascii="Times New Roman" w:hAnsi="Times New Roman" w:cs="Times New Roman"/>
          <w:sz w:val="24"/>
          <w:szCs w:val="24"/>
        </w:rPr>
        <w:t>ve</w:t>
      </w:r>
      <w:r w:rsidR="00202267" w:rsidRPr="000373B2">
        <w:rPr>
          <w:rFonts w:ascii="Times New Roman" w:hAnsi="Times New Roman" w:cs="Times New Roman"/>
          <w:sz w:val="24"/>
          <w:szCs w:val="24"/>
        </w:rPr>
        <w:t xml:space="preserve"> </w:t>
      </w:r>
      <w:proofErr w:type="spellStart"/>
      <w:r w:rsidR="00202267" w:rsidRPr="000373B2">
        <w:rPr>
          <w:rFonts w:ascii="Times New Roman" w:hAnsi="Times New Roman" w:cs="Times New Roman"/>
          <w:sz w:val="24"/>
          <w:szCs w:val="24"/>
        </w:rPr>
        <w:t>Wölfling</w:t>
      </w:r>
      <w:proofErr w:type="spellEnd"/>
      <w:r w:rsidR="00202267">
        <w:rPr>
          <w:rFonts w:ascii="Times New Roman" w:hAnsi="Times New Roman" w:cs="Times New Roman"/>
          <w:sz w:val="24"/>
          <w:szCs w:val="24"/>
        </w:rPr>
        <w:t>,</w:t>
      </w:r>
      <w:r w:rsidR="00202267" w:rsidRPr="00F9372A">
        <w:rPr>
          <w:rFonts w:ascii="Times New Roman" w:hAnsi="Times New Roman" w:cs="Times New Roman"/>
          <w:sz w:val="24"/>
          <w:szCs w:val="24"/>
        </w:rPr>
        <w:t xml:space="preserve"> </w:t>
      </w:r>
      <w:r w:rsidRPr="00F9372A">
        <w:rPr>
          <w:rFonts w:ascii="Times New Roman" w:hAnsi="Times New Roman" w:cs="Times New Roman"/>
          <w:sz w:val="24"/>
          <w:szCs w:val="24"/>
        </w:rPr>
        <w:t>2012). İnternet Bağımlılığı Testi aracılığıyla değerlendirildiğinde, Latin Amerika'daki ergenlerin %11.6’sı internet bağımlısı olarak sınıflandırılmıştır (</w:t>
      </w:r>
      <w:proofErr w:type="spellStart"/>
      <w:r w:rsidR="00202267" w:rsidRPr="007533A7">
        <w:rPr>
          <w:rFonts w:ascii="Times New Roman" w:hAnsi="Times New Roman" w:cs="Times New Roman"/>
          <w:sz w:val="24"/>
          <w:szCs w:val="24"/>
        </w:rPr>
        <w:t>Liberatore</w:t>
      </w:r>
      <w:proofErr w:type="spellEnd"/>
      <w:r w:rsidR="00202267" w:rsidRPr="007533A7">
        <w:rPr>
          <w:rFonts w:ascii="Times New Roman" w:hAnsi="Times New Roman" w:cs="Times New Roman"/>
          <w:sz w:val="24"/>
          <w:szCs w:val="24"/>
        </w:rPr>
        <w:t xml:space="preserve">, </w:t>
      </w:r>
      <w:proofErr w:type="spellStart"/>
      <w:r w:rsidR="00202267" w:rsidRPr="007533A7">
        <w:rPr>
          <w:rFonts w:ascii="Times New Roman" w:hAnsi="Times New Roman" w:cs="Times New Roman"/>
          <w:sz w:val="24"/>
          <w:szCs w:val="24"/>
        </w:rPr>
        <w:t>Rosario</w:t>
      </w:r>
      <w:proofErr w:type="spellEnd"/>
      <w:r w:rsidR="00202267" w:rsidRPr="007533A7">
        <w:rPr>
          <w:rFonts w:ascii="Times New Roman" w:hAnsi="Times New Roman" w:cs="Times New Roman"/>
          <w:sz w:val="24"/>
          <w:szCs w:val="24"/>
        </w:rPr>
        <w:t xml:space="preserve">, </w:t>
      </w:r>
      <w:proofErr w:type="spellStart"/>
      <w:r w:rsidR="00202267" w:rsidRPr="007533A7">
        <w:rPr>
          <w:rFonts w:ascii="Times New Roman" w:hAnsi="Times New Roman" w:cs="Times New Roman"/>
          <w:sz w:val="24"/>
          <w:szCs w:val="24"/>
        </w:rPr>
        <w:t>Colon</w:t>
      </w:r>
      <w:proofErr w:type="spellEnd"/>
      <w:r w:rsidR="00202267" w:rsidRPr="007533A7">
        <w:rPr>
          <w:rFonts w:ascii="Cambria Math" w:hAnsi="Cambria Math" w:cs="Times New Roman"/>
          <w:sz w:val="24"/>
          <w:szCs w:val="24"/>
        </w:rPr>
        <w:t>‐</w:t>
      </w:r>
      <w:r w:rsidR="00202267">
        <w:rPr>
          <w:rFonts w:ascii="Times New Roman" w:hAnsi="Times New Roman" w:cs="Times New Roman"/>
          <w:sz w:val="24"/>
          <w:szCs w:val="24"/>
        </w:rPr>
        <w:t xml:space="preserve">De </w:t>
      </w:r>
      <w:proofErr w:type="spellStart"/>
      <w:r w:rsidR="00202267">
        <w:rPr>
          <w:rFonts w:ascii="Times New Roman" w:hAnsi="Times New Roman" w:cs="Times New Roman"/>
          <w:sz w:val="24"/>
          <w:szCs w:val="24"/>
        </w:rPr>
        <w:t>Marti</w:t>
      </w:r>
      <w:proofErr w:type="spellEnd"/>
      <w:r w:rsidR="00202267" w:rsidRPr="007533A7">
        <w:rPr>
          <w:rFonts w:ascii="Times New Roman" w:hAnsi="Times New Roman" w:cs="Times New Roman"/>
          <w:sz w:val="24"/>
          <w:szCs w:val="24"/>
        </w:rPr>
        <w:t xml:space="preserve"> </w:t>
      </w:r>
      <w:r w:rsidR="00202267">
        <w:rPr>
          <w:rFonts w:ascii="Times New Roman" w:hAnsi="Times New Roman" w:cs="Times New Roman"/>
          <w:sz w:val="24"/>
          <w:szCs w:val="24"/>
        </w:rPr>
        <w:t>ve</w:t>
      </w:r>
      <w:r w:rsidR="00202267" w:rsidRPr="007533A7">
        <w:rPr>
          <w:rFonts w:ascii="Times New Roman" w:hAnsi="Times New Roman" w:cs="Times New Roman"/>
          <w:sz w:val="24"/>
          <w:szCs w:val="24"/>
        </w:rPr>
        <w:t xml:space="preserve"> </w:t>
      </w:r>
      <w:proofErr w:type="spellStart"/>
      <w:r w:rsidR="00202267" w:rsidRPr="007533A7">
        <w:rPr>
          <w:rFonts w:ascii="Times New Roman" w:hAnsi="Times New Roman" w:cs="Times New Roman"/>
          <w:sz w:val="24"/>
          <w:szCs w:val="24"/>
        </w:rPr>
        <w:t>Martinez</w:t>
      </w:r>
      <w:proofErr w:type="spellEnd"/>
      <w:r w:rsidR="00202267">
        <w:rPr>
          <w:rFonts w:ascii="Times New Roman" w:hAnsi="Times New Roman" w:cs="Times New Roman"/>
          <w:sz w:val="24"/>
          <w:szCs w:val="24"/>
        </w:rPr>
        <w:t>,</w:t>
      </w:r>
      <w:r w:rsidR="00202267" w:rsidRPr="00F9372A">
        <w:rPr>
          <w:rFonts w:ascii="Times New Roman" w:hAnsi="Times New Roman" w:cs="Times New Roman"/>
          <w:sz w:val="24"/>
          <w:szCs w:val="24"/>
        </w:rPr>
        <w:t xml:space="preserve"> </w:t>
      </w:r>
      <w:r w:rsidRPr="00F9372A">
        <w:rPr>
          <w:rFonts w:ascii="Times New Roman" w:hAnsi="Times New Roman" w:cs="Times New Roman"/>
          <w:sz w:val="24"/>
          <w:szCs w:val="24"/>
        </w:rPr>
        <w:t>2011).</w:t>
      </w:r>
    </w:p>
    <w:p w:rsidR="00EF2ED6" w:rsidRPr="00F9372A" w:rsidRDefault="00421F71" w:rsidP="00FE423E">
      <w:pPr>
        <w:spacing w:after="0" w:line="360" w:lineRule="auto"/>
        <w:ind w:firstLine="709"/>
        <w:rPr>
          <w:rFonts w:ascii="Times New Roman" w:hAnsi="Times New Roman" w:cs="Times New Roman"/>
          <w:sz w:val="24"/>
          <w:szCs w:val="24"/>
        </w:rPr>
      </w:pPr>
      <w:r w:rsidRPr="00F9372A">
        <w:rPr>
          <w:rFonts w:ascii="Times New Roman" w:hAnsi="Times New Roman" w:cs="Times New Roman"/>
          <w:sz w:val="24"/>
          <w:szCs w:val="24"/>
        </w:rPr>
        <w:t>Yeni medyanın kullanılabilirliği ve hareketliliği ile birlikte, internet bağımlılığı, genç medya bilimi nesillerinde potansiyel bir sorun olarak ortaya çıkmıştır.</w:t>
      </w:r>
      <w:r w:rsidR="00FE423E" w:rsidRPr="00F9372A">
        <w:rPr>
          <w:rFonts w:ascii="Times New Roman" w:hAnsi="Times New Roman" w:cs="Times New Roman"/>
          <w:sz w:val="24"/>
          <w:szCs w:val="24"/>
        </w:rPr>
        <w:t xml:space="preserve"> </w:t>
      </w:r>
      <w:proofErr w:type="spellStart"/>
      <w:r w:rsidR="007868C3" w:rsidRPr="00F9372A">
        <w:rPr>
          <w:rFonts w:ascii="Times New Roman" w:eastAsia="CIDFont+F1" w:hAnsi="Times New Roman" w:cs="Times New Roman"/>
          <w:sz w:val="24"/>
          <w:szCs w:val="24"/>
        </w:rPr>
        <w:t>Adölesan</w:t>
      </w:r>
      <w:proofErr w:type="spellEnd"/>
      <w:r w:rsidR="007868C3" w:rsidRPr="00F9372A">
        <w:rPr>
          <w:rFonts w:ascii="Times New Roman" w:eastAsia="CIDFont+F1" w:hAnsi="Times New Roman" w:cs="Times New Roman"/>
          <w:sz w:val="24"/>
          <w:szCs w:val="24"/>
        </w:rPr>
        <w:t xml:space="preserve"> dönemdeki gençlerin sosyalleşmesinde, şahsiyet ve kimlik olgunlaşmasında, hayatı paylaştığı sosyal çevre ile</w:t>
      </w:r>
      <w:r w:rsidR="007868C3" w:rsidRPr="00F9372A">
        <w:rPr>
          <w:rFonts w:ascii="Times New Roman" w:hAnsi="Times New Roman" w:cs="Times New Roman"/>
          <w:sz w:val="24"/>
          <w:szCs w:val="24"/>
        </w:rPr>
        <w:t xml:space="preserve"> </w:t>
      </w:r>
      <w:r w:rsidR="007868C3" w:rsidRPr="00F9372A">
        <w:rPr>
          <w:rFonts w:ascii="Times New Roman" w:eastAsia="CIDFont+F1" w:hAnsi="Times New Roman" w:cs="Times New Roman"/>
          <w:sz w:val="24"/>
          <w:szCs w:val="24"/>
        </w:rPr>
        <w:t xml:space="preserve">kurduğu bağ kadar sanal platformdaki bağının da etkili olduğu </w:t>
      </w:r>
      <w:r w:rsidR="002C5E06" w:rsidRPr="00F9372A">
        <w:rPr>
          <w:rFonts w:ascii="Times New Roman" w:eastAsia="CIDFont+F1" w:hAnsi="Times New Roman" w:cs="Times New Roman"/>
          <w:sz w:val="24"/>
          <w:szCs w:val="24"/>
        </w:rPr>
        <w:t>aşikârdır</w:t>
      </w:r>
      <w:r w:rsidR="007868C3" w:rsidRPr="00F9372A">
        <w:rPr>
          <w:rFonts w:ascii="Times New Roman" w:eastAsia="CIDFont+F1" w:hAnsi="Times New Roman" w:cs="Times New Roman"/>
          <w:sz w:val="24"/>
          <w:szCs w:val="24"/>
        </w:rPr>
        <w:t>.</w:t>
      </w:r>
      <w:r w:rsidR="00267A47" w:rsidRPr="00F9372A">
        <w:rPr>
          <w:rFonts w:ascii="Times New Roman" w:eastAsia="CIDFont+F1" w:hAnsi="Times New Roman" w:cs="Times New Roman"/>
          <w:sz w:val="24"/>
          <w:szCs w:val="24"/>
        </w:rPr>
        <w:t xml:space="preserve"> Ancak,</w:t>
      </w:r>
      <w:r w:rsidR="007868C3" w:rsidRPr="00F9372A">
        <w:rPr>
          <w:rFonts w:ascii="Times New Roman" w:hAnsi="Times New Roman" w:cs="Times New Roman"/>
          <w:sz w:val="24"/>
          <w:szCs w:val="24"/>
        </w:rPr>
        <w:t xml:space="preserve"> </w:t>
      </w:r>
      <w:r w:rsidR="00267A47" w:rsidRPr="00F9372A">
        <w:rPr>
          <w:rFonts w:ascii="Times New Roman" w:hAnsi="Times New Roman" w:cs="Times New Roman"/>
          <w:sz w:val="24"/>
          <w:szCs w:val="24"/>
        </w:rPr>
        <w:t>i</w:t>
      </w:r>
      <w:r w:rsidR="007868C3" w:rsidRPr="00F9372A">
        <w:rPr>
          <w:rFonts w:ascii="Times New Roman" w:eastAsia="CIDFont+F1" w:hAnsi="Times New Roman" w:cs="Times New Roman"/>
          <w:sz w:val="24"/>
          <w:szCs w:val="24"/>
        </w:rPr>
        <w:t xml:space="preserve">nternetin gençler üzerinde </w:t>
      </w:r>
      <w:r w:rsidR="00EC228C" w:rsidRPr="00F9372A">
        <w:rPr>
          <w:rFonts w:ascii="Times New Roman" w:eastAsia="CIDFont+F1" w:hAnsi="Times New Roman" w:cs="Times New Roman"/>
          <w:sz w:val="24"/>
          <w:szCs w:val="24"/>
        </w:rPr>
        <w:t>meydana getirdiği</w:t>
      </w:r>
      <w:r w:rsidR="007868C3" w:rsidRPr="00F9372A">
        <w:rPr>
          <w:rFonts w:ascii="Times New Roman" w:eastAsia="CIDFont+F1" w:hAnsi="Times New Roman" w:cs="Times New Roman"/>
          <w:sz w:val="24"/>
          <w:szCs w:val="24"/>
        </w:rPr>
        <w:t xml:space="preserve"> </w:t>
      </w:r>
      <w:r w:rsidR="00EC228C" w:rsidRPr="00F9372A">
        <w:rPr>
          <w:rFonts w:ascii="Times New Roman" w:eastAsia="CIDFont+F1" w:hAnsi="Times New Roman" w:cs="Times New Roman"/>
          <w:sz w:val="24"/>
          <w:szCs w:val="24"/>
        </w:rPr>
        <w:t>tesir</w:t>
      </w:r>
      <w:r w:rsidR="007868C3" w:rsidRPr="00F9372A">
        <w:rPr>
          <w:rFonts w:ascii="Times New Roman" w:eastAsia="CIDFont+F1" w:hAnsi="Times New Roman" w:cs="Times New Roman"/>
          <w:sz w:val="24"/>
          <w:szCs w:val="24"/>
        </w:rPr>
        <w:t xml:space="preserve">, </w:t>
      </w:r>
      <w:r w:rsidR="00EC228C" w:rsidRPr="00F9372A">
        <w:rPr>
          <w:rFonts w:ascii="Times New Roman" w:eastAsia="CIDFont+F1" w:hAnsi="Times New Roman" w:cs="Times New Roman"/>
          <w:sz w:val="24"/>
          <w:szCs w:val="24"/>
        </w:rPr>
        <w:t>pozitif</w:t>
      </w:r>
      <w:r w:rsidR="007868C3" w:rsidRPr="00F9372A">
        <w:rPr>
          <w:rFonts w:ascii="Times New Roman" w:eastAsia="CIDFont+F1" w:hAnsi="Times New Roman" w:cs="Times New Roman"/>
          <w:sz w:val="24"/>
          <w:szCs w:val="24"/>
        </w:rPr>
        <w:t xml:space="preserve"> olduğu kadar </w:t>
      </w:r>
      <w:r w:rsidR="00EC228C" w:rsidRPr="00F9372A">
        <w:rPr>
          <w:rFonts w:ascii="Times New Roman" w:eastAsia="CIDFont+F1" w:hAnsi="Times New Roman" w:cs="Times New Roman"/>
          <w:sz w:val="24"/>
          <w:szCs w:val="24"/>
        </w:rPr>
        <w:t>negatif</w:t>
      </w:r>
      <w:r w:rsidR="007868C3" w:rsidRPr="00F9372A">
        <w:rPr>
          <w:rFonts w:ascii="Times New Roman" w:eastAsia="CIDFont+F1" w:hAnsi="Times New Roman" w:cs="Times New Roman"/>
          <w:sz w:val="24"/>
          <w:szCs w:val="24"/>
        </w:rPr>
        <w:t xml:space="preserve"> d</w:t>
      </w:r>
      <w:r w:rsidR="00EC228C" w:rsidRPr="00F9372A">
        <w:rPr>
          <w:rFonts w:ascii="Times New Roman" w:eastAsia="CIDFont+F1" w:hAnsi="Times New Roman" w:cs="Times New Roman"/>
          <w:sz w:val="24"/>
          <w:szCs w:val="24"/>
        </w:rPr>
        <w:t>e</w:t>
      </w:r>
      <w:r w:rsidR="007868C3" w:rsidRPr="00F9372A">
        <w:rPr>
          <w:rFonts w:ascii="Times New Roman" w:hAnsi="Times New Roman" w:cs="Times New Roman"/>
          <w:sz w:val="24"/>
          <w:szCs w:val="24"/>
        </w:rPr>
        <w:t xml:space="preserve"> </w:t>
      </w:r>
      <w:r w:rsidR="007868C3" w:rsidRPr="00F9372A">
        <w:rPr>
          <w:rFonts w:ascii="Times New Roman" w:eastAsia="CIDFont+F1" w:hAnsi="Times New Roman" w:cs="Times New Roman"/>
          <w:sz w:val="24"/>
          <w:szCs w:val="24"/>
        </w:rPr>
        <w:t>olabilmektedir.</w:t>
      </w:r>
      <w:r w:rsidR="008E05E8" w:rsidRPr="00F9372A">
        <w:rPr>
          <w:rFonts w:ascii="Times New Roman" w:eastAsia="CIDFont+F1" w:hAnsi="Times New Roman" w:cs="Times New Roman"/>
          <w:sz w:val="24"/>
          <w:szCs w:val="24"/>
        </w:rPr>
        <w:t xml:space="preserve"> </w:t>
      </w:r>
      <w:proofErr w:type="spellStart"/>
      <w:r w:rsidR="009563EE" w:rsidRPr="00F9372A">
        <w:rPr>
          <w:rFonts w:ascii="Times New Roman" w:eastAsia="CIDFont+F1" w:hAnsi="Times New Roman" w:cs="Times New Roman"/>
          <w:sz w:val="24"/>
          <w:szCs w:val="24"/>
        </w:rPr>
        <w:t>Adölesan</w:t>
      </w:r>
      <w:proofErr w:type="spellEnd"/>
      <w:r w:rsidR="009563EE" w:rsidRPr="00F9372A">
        <w:rPr>
          <w:rFonts w:ascii="Times New Roman" w:eastAsia="CIDFont+F1" w:hAnsi="Times New Roman" w:cs="Times New Roman"/>
          <w:sz w:val="24"/>
          <w:szCs w:val="24"/>
        </w:rPr>
        <w:t xml:space="preserve"> dönemde </w:t>
      </w:r>
      <w:proofErr w:type="spellStart"/>
      <w:r w:rsidR="009563EE" w:rsidRPr="00F9372A">
        <w:rPr>
          <w:rFonts w:ascii="Times New Roman" w:eastAsia="CIDFont+F1" w:hAnsi="Times New Roman" w:cs="Times New Roman"/>
          <w:sz w:val="24"/>
          <w:szCs w:val="24"/>
        </w:rPr>
        <w:t>frontal</w:t>
      </w:r>
      <w:proofErr w:type="spellEnd"/>
      <w:r w:rsidR="009563EE" w:rsidRPr="00F9372A">
        <w:rPr>
          <w:rFonts w:ascii="Times New Roman" w:eastAsia="CIDFont+F1" w:hAnsi="Times New Roman" w:cs="Times New Roman"/>
          <w:sz w:val="24"/>
          <w:szCs w:val="24"/>
        </w:rPr>
        <w:t xml:space="preserve"> korteks ve bir diğer </w:t>
      </w:r>
      <w:proofErr w:type="spellStart"/>
      <w:r w:rsidR="009563EE" w:rsidRPr="00F9372A">
        <w:rPr>
          <w:rFonts w:ascii="Times New Roman" w:eastAsia="CIDFont+F1" w:hAnsi="Times New Roman" w:cs="Times New Roman"/>
          <w:sz w:val="24"/>
          <w:szCs w:val="24"/>
        </w:rPr>
        <w:t>nörobiyolojik</w:t>
      </w:r>
      <w:proofErr w:type="spellEnd"/>
      <w:r w:rsidR="009563EE" w:rsidRPr="00F9372A">
        <w:rPr>
          <w:rFonts w:ascii="Times New Roman" w:eastAsia="CIDFont+F1" w:hAnsi="Times New Roman" w:cs="Times New Roman"/>
          <w:sz w:val="24"/>
          <w:szCs w:val="24"/>
        </w:rPr>
        <w:t xml:space="preserve"> sistemler genel olarak gelişmesini tamamlamadığından dolayı, gençlerin kendilerini kontrol altına alabilmeleri için ihtiyaç olan bilişsel ve duygusal becerilerinde eksiklik var olmaktadır (</w:t>
      </w:r>
      <w:proofErr w:type="spellStart"/>
      <w:r w:rsidR="009563EE" w:rsidRPr="00F9372A">
        <w:rPr>
          <w:rFonts w:ascii="Times New Roman" w:eastAsia="CIDFont+F1" w:hAnsi="Times New Roman" w:cs="Times New Roman"/>
          <w:sz w:val="24"/>
          <w:szCs w:val="24"/>
        </w:rPr>
        <w:t>Kwon</w:t>
      </w:r>
      <w:proofErr w:type="spellEnd"/>
      <w:r w:rsidR="009563EE" w:rsidRPr="00F9372A">
        <w:rPr>
          <w:rFonts w:ascii="Times New Roman" w:eastAsia="CIDFont+F1" w:hAnsi="Times New Roman" w:cs="Times New Roman"/>
          <w:sz w:val="24"/>
          <w:szCs w:val="24"/>
        </w:rPr>
        <w:t>, 2011).</w:t>
      </w:r>
    </w:p>
    <w:p w:rsidR="00191577" w:rsidRPr="00F9372A" w:rsidRDefault="00EF2ED6" w:rsidP="000F7B22">
      <w:pPr>
        <w:autoSpaceDE w:val="0"/>
        <w:autoSpaceDN w:val="0"/>
        <w:adjustRightInd w:val="0"/>
        <w:spacing w:after="0" w:line="360" w:lineRule="auto"/>
        <w:ind w:firstLine="709"/>
        <w:rPr>
          <w:rFonts w:ascii="Times New Roman" w:eastAsia="CIDFont+F1" w:hAnsi="Times New Roman" w:cs="Times New Roman"/>
          <w:sz w:val="24"/>
          <w:szCs w:val="24"/>
        </w:rPr>
      </w:pPr>
      <w:r w:rsidRPr="00F9372A">
        <w:rPr>
          <w:rFonts w:ascii="Times New Roman" w:eastAsia="CIDFont+F1" w:hAnsi="Times New Roman" w:cs="Times New Roman"/>
          <w:sz w:val="24"/>
          <w:szCs w:val="24"/>
        </w:rPr>
        <w:t>İnternet bağımlılığının da aynı kimyasal bağımlılıklar gibi birincil ve süreç içerisinde ilerleyen bir hastalık olduğu ifade edilmektedir (</w:t>
      </w:r>
      <w:proofErr w:type="spellStart"/>
      <w:r w:rsidR="002229C6">
        <w:rPr>
          <w:rFonts w:ascii="Times New Roman" w:eastAsia="CIDFont+F1" w:hAnsi="Times New Roman" w:cs="Times New Roman"/>
          <w:sz w:val="24"/>
          <w:szCs w:val="24"/>
        </w:rPr>
        <w:t>Chrismore</w:t>
      </w:r>
      <w:proofErr w:type="spellEnd"/>
      <w:r w:rsidR="002229C6">
        <w:rPr>
          <w:rFonts w:ascii="Times New Roman" w:eastAsia="CIDFont+F1" w:hAnsi="Times New Roman" w:cs="Times New Roman"/>
          <w:sz w:val="24"/>
          <w:szCs w:val="24"/>
        </w:rPr>
        <w:t xml:space="preserve">, </w:t>
      </w:r>
      <w:proofErr w:type="spellStart"/>
      <w:r w:rsidR="002229C6">
        <w:rPr>
          <w:rFonts w:ascii="Times New Roman" w:eastAsia="CIDFont+F1" w:hAnsi="Times New Roman" w:cs="Times New Roman"/>
          <w:sz w:val="24"/>
          <w:szCs w:val="24"/>
        </w:rPr>
        <w:t>Betzelberger</w:t>
      </w:r>
      <w:proofErr w:type="spellEnd"/>
      <w:r w:rsidR="002229C6">
        <w:rPr>
          <w:rFonts w:ascii="Times New Roman" w:eastAsia="CIDFont+F1" w:hAnsi="Times New Roman" w:cs="Times New Roman"/>
          <w:sz w:val="24"/>
          <w:szCs w:val="24"/>
        </w:rPr>
        <w:t xml:space="preserve"> ve Tonya, </w:t>
      </w:r>
      <w:r w:rsidRPr="00F9372A">
        <w:rPr>
          <w:rFonts w:ascii="Times New Roman" w:eastAsia="CIDFont+F1" w:hAnsi="Times New Roman" w:cs="Times New Roman"/>
          <w:sz w:val="24"/>
          <w:szCs w:val="24"/>
        </w:rPr>
        <w:t>2011)</w:t>
      </w:r>
      <w:r w:rsidR="0093279A" w:rsidRPr="00F9372A">
        <w:rPr>
          <w:rFonts w:ascii="Times New Roman" w:eastAsia="CIDFont+F1" w:hAnsi="Times New Roman" w:cs="Times New Roman"/>
          <w:sz w:val="24"/>
          <w:szCs w:val="24"/>
        </w:rPr>
        <w:t>.</w:t>
      </w:r>
      <w:r w:rsidR="0014424A" w:rsidRPr="00F9372A">
        <w:rPr>
          <w:rFonts w:ascii="Times New Roman" w:eastAsia="CIDFont+F1" w:hAnsi="Times New Roman" w:cs="Times New Roman"/>
          <w:sz w:val="24"/>
          <w:szCs w:val="24"/>
        </w:rPr>
        <w:t xml:space="preserve"> </w:t>
      </w:r>
      <w:r w:rsidR="0093279A" w:rsidRPr="00F9372A">
        <w:rPr>
          <w:rFonts w:ascii="Times New Roman" w:eastAsia="CIDFont+F1" w:hAnsi="Times New Roman" w:cs="Times New Roman"/>
          <w:sz w:val="24"/>
          <w:szCs w:val="24"/>
        </w:rPr>
        <w:t>Keyif verici davranışların bağımlılık yapıcı özellikleri bulunmakla birlikte,</w:t>
      </w:r>
      <w:r w:rsidR="0014424A" w:rsidRPr="00F9372A">
        <w:rPr>
          <w:rFonts w:ascii="Times New Roman" w:eastAsia="CIDFont+F1" w:hAnsi="Times New Roman" w:cs="Times New Roman"/>
          <w:sz w:val="24"/>
          <w:szCs w:val="24"/>
        </w:rPr>
        <w:t xml:space="preserve"> </w:t>
      </w:r>
      <w:r w:rsidR="0093279A" w:rsidRPr="00F9372A">
        <w:rPr>
          <w:rFonts w:ascii="Times New Roman" w:eastAsia="CIDFont+F1" w:hAnsi="Times New Roman" w:cs="Times New Roman"/>
          <w:sz w:val="24"/>
          <w:szCs w:val="24"/>
        </w:rPr>
        <w:t xml:space="preserve">internetin ve dijital teknolojilerin keyif verici özellikleri </w:t>
      </w:r>
      <w:r w:rsidR="0014424A" w:rsidRPr="00F9372A">
        <w:rPr>
          <w:rFonts w:ascii="Times New Roman" w:eastAsia="CIDFont+F1" w:hAnsi="Times New Roman" w:cs="Times New Roman"/>
          <w:sz w:val="24"/>
          <w:szCs w:val="24"/>
        </w:rPr>
        <w:t xml:space="preserve">bilinmektedir. </w:t>
      </w:r>
      <w:r w:rsidR="0093279A" w:rsidRPr="00F9372A">
        <w:rPr>
          <w:rFonts w:ascii="Times New Roman" w:eastAsia="CIDFont+F1" w:hAnsi="Times New Roman" w:cs="Times New Roman"/>
          <w:sz w:val="24"/>
          <w:szCs w:val="24"/>
        </w:rPr>
        <w:t>Bu nedenle keyif verici duygu durum değişimi daha sonraki kullanım ihtimalini artırmaktadır</w:t>
      </w:r>
      <w:r w:rsidR="0014424A" w:rsidRPr="00F9372A">
        <w:rPr>
          <w:rFonts w:ascii="Times New Roman" w:eastAsia="CIDFont+F1" w:hAnsi="Times New Roman" w:cs="Times New Roman"/>
          <w:sz w:val="24"/>
          <w:szCs w:val="24"/>
        </w:rPr>
        <w:t xml:space="preserve"> (</w:t>
      </w:r>
      <w:proofErr w:type="spellStart"/>
      <w:r w:rsidR="0014424A" w:rsidRPr="00F9372A">
        <w:rPr>
          <w:rFonts w:ascii="Times New Roman" w:eastAsia="CIDFont+F1" w:hAnsi="Times New Roman" w:cs="Times New Roman"/>
          <w:sz w:val="24"/>
          <w:szCs w:val="24"/>
        </w:rPr>
        <w:t>Greenfield</w:t>
      </w:r>
      <w:proofErr w:type="spellEnd"/>
      <w:r w:rsidR="0014424A" w:rsidRPr="00F9372A">
        <w:rPr>
          <w:rFonts w:ascii="Times New Roman" w:eastAsia="CIDFont+F1" w:hAnsi="Times New Roman" w:cs="Times New Roman"/>
          <w:sz w:val="24"/>
          <w:szCs w:val="24"/>
        </w:rPr>
        <w:t>, 2011).</w:t>
      </w:r>
      <w:r w:rsidR="000F7B22" w:rsidRPr="00F9372A">
        <w:rPr>
          <w:rFonts w:ascii="Times New Roman" w:eastAsia="CIDFont+F1" w:hAnsi="Times New Roman" w:cs="Times New Roman"/>
          <w:sz w:val="24"/>
          <w:szCs w:val="24"/>
        </w:rPr>
        <w:t xml:space="preserve"> </w:t>
      </w:r>
      <w:r w:rsidR="009F1FCC" w:rsidRPr="00F9372A">
        <w:rPr>
          <w:rFonts w:ascii="Times New Roman" w:hAnsi="Times New Roman" w:cs="Times New Roman"/>
          <w:sz w:val="24"/>
          <w:szCs w:val="24"/>
        </w:rPr>
        <w:t>İnternet bağımlılığı, bir psikolojik bağımlılık olup, özellikle gençler bu bağımlılık açısından riskli gruptur. İnternetin aşırı kullanımı sağlık, ilişki ve zaman yönetimiyle ilgili sorunlara neden olabilmektedir (</w:t>
      </w:r>
      <w:proofErr w:type="spellStart"/>
      <w:r w:rsidR="009F1FCC" w:rsidRPr="00F9372A">
        <w:rPr>
          <w:rFonts w:ascii="Times New Roman" w:hAnsi="Times New Roman" w:cs="Times New Roman"/>
          <w:sz w:val="24"/>
          <w:szCs w:val="24"/>
        </w:rPr>
        <w:t>Chou</w:t>
      </w:r>
      <w:proofErr w:type="spellEnd"/>
      <w:r w:rsidR="009F1FCC" w:rsidRPr="00F9372A">
        <w:rPr>
          <w:rFonts w:ascii="Times New Roman" w:hAnsi="Times New Roman" w:cs="Times New Roman"/>
          <w:sz w:val="24"/>
          <w:szCs w:val="24"/>
        </w:rPr>
        <w:t xml:space="preserve"> </w:t>
      </w:r>
      <w:r w:rsidR="002229C6">
        <w:rPr>
          <w:rFonts w:ascii="Times New Roman" w:hAnsi="Times New Roman" w:cs="Times New Roman"/>
          <w:sz w:val="24"/>
          <w:szCs w:val="24"/>
        </w:rPr>
        <w:t>ve</w:t>
      </w:r>
      <w:r w:rsidR="009F1FCC" w:rsidRPr="00F9372A">
        <w:rPr>
          <w:rFonts w:ascii="Times New Roman" w:hAnsi="Times New Roman" w:cs="Times New Roman"/>
          <w:sz w:val="24"/>
          <w:szCs w:val="24"/>
        </w:rPr>
        <w:t xml:space="preserve"> </w:t>
      </w:r>
      <w:proofErr w:type="spellStart"/>
      <w:r w:rsidR="009F1FCC" w:rsidRPr="00F9372A">
        <w:rPr>
          <w:rFonts w:ascii="Times New Roman" w:hAnsi="Times New Roman" w:cs="Times New Roman"/>
          <w:sz w:val="24"/>
          <w:szCs w:val="24"/>
        </w:rPr>
        <w:t>Hsiao</w:t>
      </w:r>
      <w:proofErr w:type="spellEnd"/>
      <w:r w:rsidR="009F1FCC" w:rsidRPr="00F9372A">
        <w:rPr>
          <w:rFonts w:ascii="Times New Roman" w:hAnsi="Times New Roman" w:cs="Times New Roman"/>
          <w:sz w:val="24"/>
          <w:szCs w:val="24"/>
        </w:rPr>
        <w:t>, 2000).</w:t>
      </w:r>
      <w:r w:rsidR="00191577" w:rsidRPr="00F9372A">
        <w:rPr>
          <w:rFonts w:ascii="Times New Roman" w:hAnsi="Times New Roman" w:cs="Times New Roman"/>
          <w:sz w:val="24"/>
          <w:szCs w:val="24"/>
        </w:rPr>
        <w:t xml:space="preserve"> Problemli internet kullanımı, uyumsuz düşünce ve patolojik davranışları içeren bir psikiyatrik durumdur (</w:t>
      </w:r>
      <w:proofErr w:type="spellStart"/>
      <w:r w:rsidR="00503229" w:rsidRPr="00F9372A">
        <w:rPr>
          <w:rFonts w:ascii="Times New Roman" w:hAnsi="Times New Roman" w:cs="Times New Roman"/>
          <w:sz w:val="24"/>
          <w:szCs w:val="24"/>
        </w:rPr>
        <w:t>Davis</w:t>
      </w:r>
      <w:proofErr w:type="spellEnd"/>
      <w:r w:rsidR="00503229" w:rsidRPr="00F9372A">
        <w:rPr>
          <w:rFonts w:ascii="Times New Roman" w:hAnsi="Times New Roman" w:cs="Times New Roman"/>
          <w:sz w:val="24"/>
          <w:szCs w:val="24"/>
        </w:rPr>
        <w:t>, 2001</w:t>
      </w:r>
      <w:r w:rsidR="00191577" w:rsidRPr="00F9372A">
        <w:rPr>
          <w:rFonts w:ascii="Times New Roman" w:hAnsi="Times New Roman" w:cs="Times New Roman"/>
          <w:sz w:val="24"/>
          <w:szCs w:val="24"/>
        </w:rPr>
        <w:t>).</w:t>
      </w:r>
    </w:p>
    <w:p w:rsidR="004124FF" w:rsidRPr="00F9372A" w:rsidRDefault="007F6552" w:rsidP="009D2BF3">
      <w:pPr>
        <w:spacing w:after="0" w:line="360" w:lineRule="auto"/>
        <w:ind w:firstLine="709"/>
        <w:rPr>
          <w:rFonts w:ascii="Times New Roman" w:hAnsi="Times New Roman" w:cs="Times New Roman"/>
          <w:sz w:val="24"/>
          <w:szCs w:val="24"/>
        </w:rPr>
      </w:pPr>
      <w:r w:rsidRPr="00F9372A">
        <w:rPr>
          <w:rFonts w:ascii="Times New Roman" w:hAnsi="Times New Roman" w:cs="Times New Roman"/>
          <w:sz w:val="24"/>
          <w:szCs w:val="24"/>
        </w:rPr>
        <w:t>Sürekli veri akışı sa</w:t>
      </w:r>
      <w:r w:rsidR="001531C6" w:rsidRPr="00F9372A">
        <w:rPr>
          <w:rFonts w:ascii="Times New Roman" w:hAnsi="Times New Roman" w:cs="Times New Roman"/>
          <w:sz w:val="24"/>
          <w:szCs w:val="24"/>
        </w:rPr>
        <w:t>dece üretkenliği engellemeyecek</w:t>
      </w:r>
      <w:r w:rsidR="005F2186" w:rsidRPr="00F9372A">
        <w:rPr>
          <w:rFonts w:ascii="Times New Roman" w:hAnsi="Times New Roman" w:cs="Times New Roman"/>
          <w:sz w:val="24"/>
          <w:szCs w:val="24"/>
        </w:rPr>
        <w:t>,</w:t>
      </w:r>
      <w:r w:rsidRPr="00F9372A">
        <w:rPr>
          <w:rFonts w:ascii="Times New Roman" w:hAnsi="Times New Roman" w:cs="Times New Roman"/>
          <w:sz w:val="24"/>
          <w:szCs w:val="24"/>
        </w:rPr>
        <w:t xml:space="preserve"> aile uyumunu</w:t>
      </w:r>
      <w:r w:rsidR="001531C6" w:rsidRPr="00F9372A">
        <w:rPr>
          <w:rFonts w:ascii="Times New Roman" w:hAnsi="Times New Roman" w:cs="Times New Roman"/>
          <w:sz w:val="24"/>
          <w:szCs w:val="24"/>
        </w:rPr>
        <w:t xml:space="preserve"> bozacak</w:t>
      </w:r>
      <w:r w:rsidRPr="00F9372A">
        <w:rPr>
          <w:rFonts w:ascii="Times New Roman" w:hAnsi="Times New Roman" w:cs="Times New Roman"/>
          <w:sz w:val="24"/>
          <w:szCs w:val="24"/>
        </w:rPr>
        <w:t xml:space="preserve">, daha da önemlisi çoğu durumda kapanması çok zor olan bir </w:t>
      </w:r>
      <w:r w:rsidR="001531C6" w:rsidRPr="00F9372A">
        <w:rPr>
          <w:rFonts w:ascii="Times New Roman" w:hAnsi="Times New Roman" w:cs="Times New Roman"/>
          <w:sz w:val="24"/>
          <w:szCs w:val="24"/>
        </w:rPr>
        <w:t xml:space="preserve">bağımlılık haline gelebilecektir </w:t>
      </w:r>
      <w:r w:rsidRPr="00F9372A">
        <w:rPr>
          <w:rFonts w:ascii="Times New Roman" w:hAnsi="Times New Roman" w:cs="Times New Roman"/>
          <w:sz w:val="24"/>
          <w:szCs w:val="24"/>
        </w:rPr>
        <w:t>(</w:t>
      </w:r>
      <w:proofErr w:type="spellStart"/>
      <w:r w:rsidRPr="00F9372A">
        <w:rPr>
          <w:rFonts w:ascii="Times New Roman" w:hAnsi="Times New Roman" w:cs="Times New Roman"/>
          <w:sz w:val="24"/>
          <w:szCs w:val="24"/>
        </w:rPr>
        <w:t>Ritchel</w:t>
      </w:r>
      <w:proofErr w:type="spellEnd"/>
      <w:r w:rsidRPr="00F9372A">
        <w:rPr>
          <w:rFonts w:ascii="Times New Roman" w:hAnsi="Times New Roman" w:cs="Times New Roman"/>
          <w:sz w:val="24"/>
          <w:szCs w:val="24"/>
        </w:rPr>
        <w:t>, 2003).</w:t>
      </w:r>
      <w:r w:rsidR="00421F71" w:rsidRPr="00F9372A">
        <w:rPr>
          <w:rFonts w:ascii="Times New Roman" w:hAnsi="Times New Roman" w:cs="Times New Roman"/>
          <w:sz w:val="24"/>
          <w:szCs w:val="24"/>
        </w:rPr>
        <w:t xml:space="preserve"> </w:t>
      </w:r>
      <w:r w:rsidR="00F62CCC" w:rsidRPr="00F9372A">
        <w:rPr>
          <w:rFonts w:ascii="Times New Roman" w:hAnsi="Times New Roman" w:cs="Times New Roman"/>
          <w:sz w:val="24"/>
          <w:szCs w:val="24"/>
        </w:rPr>
        <w:t>Y</w:t>
      </w:r>
      <w:r w:rsidRPr="00F9372A">
        <w:rPr>
          <w:rFonts w:ascii="Times New Roman" w:hAnsi="Times New Roman" w:cs="Times New Roman"/>
          <w:sz w:val="24"/>
          <w:szCs w:val="24"/>
        </w:rPr>
        <w:t xml:space="preserve">eni çalışmalar, </w:t>
      </w:r>
      <w:r w:rsidR="00421F71" w:rsidRPr="00F9372A">
        <w:rPr>
          <w:rFonts w:ascii="Times New Roman" w:hAnsi="Times New Roman" w:cs="Times New Roman"/>
          <w:sz w:val="24"/>
          <w:szCs w:val="24"/>
        </w:rPr>
        <w:t>ergenler</w:t>
      </w:r>
      <w:r w:rsidRPr="00F9372A">
        <w:rPr>
          <w:rFonts w:ascii="Times New Roman" w:hAnsi="Times New Roman" w:cs="Times New Roman"/>
          <w:sz w:val="24"/>
          <w:szCs w:val="24"/>
        </w:rPr>
        <w:t xml:space="preserve"> arasında teknoloji bağımlılığının öğrenme üzerinde yıkıcı bir etkiye sahip olduğunu ortaya çıkarmıştır (</w:t>
      </w:r>
      <w:proofErr w:type="spellStart"/>
      <w:r w:rsidR="0023440A">
        <w:rPr>
          <w:rFonts w:ascii="Times New Roman" w:hAnsi="Times New Roman" w:cs="Times New Roman"/>
          <w:sz w:val="24"/>
          <w:szCs w:val="24"/>
        </w:rPr>
        <w:t>Gorra</w:t>
      </w:r>
      <w:proofErr w:type="spellEnd"/>
      <w:r w:rsidR="0023440A">
        <w:rPr>
          <w:rFonts w:ascii="Times New Roman" w:hAnsi="Times New Roman" w:cs="Times New Roman"/>
          <w:sz w:val="24"/>
          <w:szCs w:val="24"/>
        </w:rPr>
        <w:t xml:space="preserve"> ve</w:t>
      </w:r>
      <w:r w:rsidR="0023440A" w:rsidRPr="0023440A">
        <w:t xml:space="preserve"> </w:t>
      </w:r>
      <w:proofErr w:type="spellStart"/>
      <w:r w:rsidR="0023440A" w:rsidRPr="0023440A">
        <w:rPr>
          <w:rFonts w:ascii="Times New Roman" w:hAnsi="Times New Roman" w:cs="Times New Roman"/>
          <w:sz w:val="24"/>
          <w:szCs w:val="24"/>
        </w:rPr>
        <w:t>Bhati</w:t>
      </w:r>
      <w:proofErr w:type="spellEnd"/>
      <w:r w:rsidR="0023440A">
        <w:rPr>
          <w:rFonts w:ascii="Times New Roman" w:hAnsi="Times New Roman" w:cs="Times New Roman"/>
          <w:sz w:val="24"/>
          <w:szCs w:val="24"/>
        </w:rPr>
        <w:t xml:space="preserve">, 2016;  </w:t>
      </w:r>
      <w:proofErr w:type="spellStart"/>
      <w:r w:rsidR="002229C6" w:rsidRPr="005A38E4">
        <w:rPr>
          <w:rFonts w:ascii="Times New Roman" w:hAnsi="Times New Roman" w:cs="Times New Roman"/>
          <w:sz w:val="24"/>
          <w:szCs w:val="24"/>
        </w:rPr>
        <w:t>Kakabadse</w:t>
      </w:r>
      <w:proofErr w:type="spellEnd"/>
      <w:r w:rsidR="002229C6" w:rsidRPr="005A38E4">
        <w:rPr>
          <w:rFonts w:ascii="Times New Roman" w:hAnsi="Times New Roman" w:cs="Times New Roman"/>
          <w:sz w:val="24"/>
          <w:szCs w:val="24"/>
        </w:rPr>
        <w:t xml:space="preserve">, </w:t>
      </w:r>
      <w:proofErr w:type="spellStart"/>
      <w:r w:rsidR="002229C6" w:rsidRPr="005A38E4">
        <w:rPr>
          <w:rFonts w:ascii="Times New Roman" w:hAnsi="Times New Roman" w:cs="Times New Roman"/>
          <w:sz w:val="24"/>
          <w:szCs w:val="24"/>
        </w:rPr>
        <w:t>Kakabadse</w:t>
      </w:r>
      <w:proofErr w:type="spellEnd"/>
      <w:r w:rsidR="002229C6" w:rsidRPr="005A38E4">
        <w:rPr>
          <w:rFonts w:ascii="Times New Roman" w:hAnsi="Times New Roman" w:cs="Times New Roman"/>
          <w:sz w:val="24"/>
          <w:szCs w:val="24"/>
        </w:rPr>
        <w:t xml:space="preserve">, </w:t>
      </w:r>
      <w:proofErr w:type="spellStart"/>
      <w:r w:rsidR="002229C6">
        <w:rPr>
          <w:rFonts w:ascii="Times New Roman" w:hAnsi="Times New Roman" w:cs="Times New Roman"/>
          <w:sz w:val="24"/>
          <w:szCs w:val="24"/>
        </w:rPr>
        <w:t>Bailey</w:t>
      </w:r>
      <w:proofErr w:type="spellEnd"/>
      <w:r w:rsidR="002229C6" w:rsidRPr="005A38E4">
        <w:rPr>
          <w:rFonts w:ascii="Times New Roman" w:hAnsi="Times New Roman" w:cs="Times New Roman"/>
          <w:sz w:val="24"/>
          <w:szCs w:val="24"/>
        </w:rPr>
        <w:t xml:space="preserve"> </w:t>
      </w:r>
      <w:r w:rsidR="002229C6">
        <w:rPr>
          <w:rFonts w:ascii="Times New Roman" w:hAnsi="Times New Roman" w:cs="Times New Roman"/>
          <w:sz w:val="24"/>
          <w:szCs w:val="24"/>
        </w:rPr>
        <w:t>ve</w:t>
      </w:r>
      <w:r w:rsidR="002229C6" w:rsidRPr="005A38E4">
        <w:rPr>
          <w:rFonts w:ascii="Times New Roman" w:hAnsi="Times New Roman" w:cs="Times New Roman"/>
          <w:sz w:val="24"/>
          <w:szCs w:val="24"/>
        </w:rPr>
        <w:t xml:space="preserve"> </w:t>
      </w:r>
      <w:proofErr w:type="spellStart"/>
      <w:r w:rsidR="002229C6" w:rsidRPr="005A38E4">
        <w:rPr>
          <w:rFonts w:ascii="Times New Roman" w:hAnsi="Times New Roman" w:cs="Times New Roman"/>
          <w:sz w:val="24"/>
          <w:szCs w:val="24"/>
        </w:rPr>
        <w:t>Myers</w:t>
      </w:r>
      <w:proofErr w:type="spellEnd"/>
      <w:r w:rsidR="002229C6">
        <w:rPr>
          <w:rFonts w:ascii="Times New Roman" w:hAnsi="Times New Roman" w:cs="Times New Roman"/>
          <w:sz w:val="24"/>
          <w:szCs w:val="24"/>
        </w:rPr>
        <w:t>,</w:t>
      </w:r>
      <w:r w:rsidR="002229C6" w:rsidRPr="00F9372A">
        <w:rPr>
          <w:rFonts w:ascii="Times New Roman" w:hAnsi="Times New Roman" w:cs="Times New Roman"/>
          <w:sz w:val="24"/>
          <w:szCs w:val="24"/>
        </w:rPr>
        <w:t xml:space="preserve"> </w:t>
      </w:r>
      <w:r w:rsidRPr="00F9372A">
        <w:rPr>
          <w:rFonts w:ascii="Times New Roman" w:hAnsi="Times New Roman" w:cs="Times New Roman"/>
          <w:sz w:val="24"/>
          <w:szCs w:val="24"/>
        </w:rPr>
        <w:t>2009).</w:t>
      </w:r>
      <w:r w:rsidR="00421F71" w:rsidRPr="00F9372A">
        <w:rPr>
          <w:rFonts w:ascii="Times New Roman" w:hAnsi="Times New Roman" w:cs="Times New Roman"/>
          <w:sz w:val="24"/>
          <w:szCs w:val="24"/>
        </w:rPr>
        <w:t xml:space="preserve"> Ergenler, bilişsel kontrollerini ve sınır belirleme becerilerini geliştirmedeki değişkenlikten dolayı internet bağımlılığı geliştirme riski taşıyan bir topluluktur (</w:t>
      </w:r>
      <w:proofErr w:type="spellStart"/>
      <w:r w:rsidR="00421F71" w:rsidRPr="00F9372A">
        <w:rPr>
          <w:rFonts w:ascii="Times New Roman" w:hAnsi="Times New Roman" w:cs="Times New Roman"/>
          <w:sz w:val="24"/>
          <w:szCs w:val="24"/>
        </w:rPr>
        <w:t>Leung</w:t>
      </w:r>
      <w:proofErr w:type="spellEnd"/>
      <w:r w:rsidR="00421F71" w:rsidRPr="00F9372A">
        <w:rPr>
          <w:rFonts w:ascii="Times New Roman" w:hAnsi="Times New Roman" w:cs="Times New Roman"/>
          <w:sz w:val="24"/>
          <w:szCs w:val="24"/>
        </w:rPr>
        <w:t>, 2007).</w:t>
      </w:r>
      <w:r w:rsidR="00A00BA7" w:rsidRPr="00F9372A">
        <w:rPr>
          <w:rFonts w:ascii="Times New Roman" w:hAnsi="Times New Roman" w:cs="Times New Roman"/>
          <w:sz w:val="24"/>
          <w:szCs w:val="24"/>
        </w:rPr>
        <w:t xml:space="preserve"> Sosyal paylaşım siteleri hakkında 524 öğrenci üzerinde gerçekleştirilen araştırmada, sosyal paylaşım sitesinde geçirilen zaman, yaşantıyı ne açıdan olumsuz etkiliyor? </w:t>
      </w:r>
      <w:proofErr w:type="gramStart"/>
      <w:r w:rsidR="00A00BA7" w:rsidRPr="00F9372A">
        <w:rPr>
          <w:rFonts w:ascii="Times New Roman" w:hAnsi="Times New Roman" w:cs="Times New Roman"/>
          <w:sz w:val="24"/>
          <w:szCs w:val="24"/>
        </w:rPr>
        <w:t>sorusuna</w:t>
      </w:r>
      <w:proofErr w:type="gramEnd"/>
      <w:r w:rsidR="00A00BA7" w:rsidRPr="00F9372A">
        <w:rPr>
          <w:rFonts w:ascii="Times New Roman" w:hAnsi="Times New Roman" w:cs="Times New Roman"/>
          <w:sz w:val="24"/>
          <w:szCs w:val="24"/>
        </w:rPr>
        <w:t>, katılımcıların %45’i dersler, %18’i arkadaşlar</w:t>
      </w:r>
      <w:r w:rsidR="00AF4DCB" w:rsidRPr="00F9372A">
        <w:rPr>
          <w:rFonts w:ascii="Times New Roman" w:hAnsi="Times New Roman" w:cs="Times New Roman"/>
          <w:sz w:val="24"/>
          <w:szCs w:val="24"/>
        </w:rPr>
        <w:t>, %16’sı aile</w:t>
      </w:r>
      <w:r w:rsidR="00A00BA7" w:rsidRPr="00F9372A">
        <w:rPr>
          <w:rFonts w:ascii="Times New Roman" w:hAnsi="Times New Roman" w:cs="Times New Roman"/>
          <w:sz w:val="24"/>
          <w:szCs w:val="24"/>
        </w:rPr>
        <w:t>, %13’ü yaşa uygun olmayan içeri</w:t>
      </w:r>
      <w:r w:rsidR="00AF4DCB" w:rsidRPr="00F9372A">
        <w:rPr>
          <w:rFonts w:ascii="Times New Roman" w:hAnsi="Times New Roman" w:cs="Times New Roman"/>
          <w:sz w:val="24"/>
          <w:szCs w:val="24"/>
        </w:rPr>
        <w:t>k</w:t>
      </w:r>
      <w:r w:rsidR="00A00BA7" w:rsidRPr="00F9372A">
        <w:rPr>
          <w:rFonts w:ascii="Times New Roman" w:hAnsi="Times New Roman" w:cs="Times New Roman"/>
          <w:sz w:val="24"/>
          <w:szCs w:val="24"/>
        </w:rPr>
        <w:t xml:space="preserve"> </w:t>
      </w:r>
      <w:r w:rsidR="00A00BA7" w:rsidRPr="00F9372A">
        <w:rPr>
          <w:rFonts w:ascii="Times New Roman" w:hAnsi="Times New Roman" w:cs="Times New Roman"/>
          <w:sz w:val="24"/>
          <w:szCs w:val="24"/>
        </w:rPr>
        <w:lastRenderedPageBreak/>
        <w:t>ve %8’i sosyal etkinlik azlığı olarak ifade etmişlerdir</w:t>
      </w:r>
      <w:r w:rsidR="00FC7515" w:rsidRPr="00F9372A">
        <w:rPr>
          <w:rFonts w:ascii="Times New Roman" w:hAnsi="Times New Roman" w:cs="Times New Roman"/>
          <w:sz w:val="24"/>
          <w:szCs w:val="24"/>
        </w:rPr>
        <w:t xml:space="preserve"> (Ocak, 2012).</w:t>
      </w:r>
      <w:r w:rsidR="004124FF" w:rsidRPr="00F9372A">
        <w:rPr>
          <w:rFonts w:ascii="Times New Roman" w:hAnsi="Times New Roman" w:cs="Times New Roman"/>
          <w:sz w:val="24"/>
          <w:szCs w:val="24"/>
        </w:rPr>
        <w:t xml:space="preserve"> Bu gibi durumlar akademik ertelemelere neden olabilmektedir. </w:t>
      </w:r>
      <w:r w:rsidR="002410AF" w:rsidRPr="00F9372A">
        <w:rPr>
          <w:rFonts w:ascii="Times New Roman" w:hAnsi="Times New Roman" w:cs="Times New Roman"/>
          <w:sz w:val="24"/>
          <w:szCs w:val="24"/>
        </w:rPr>
        <w:t xml:space="preserve">Erteleme kavramsal ve </w:t>
      </w:r>
      <w:proofErr w:type="gramStart"/>
      <w:r w:rsidR="002410AF" w:rsidRPr="00F9372A">
        <w:rPr>
          <w:rFonts w:ascii="Times New Roman" w:hAnsi="Times New Roman" w:cs="Times New Roman"/>
          <w:sz w:val="24"/>
          <w:szCs w:val="24"/>
        </w:rPr>
        <w:t>ampirik</w:t>
      </w:r>
      <w:proofErr w:type="gramEnd"/>
      <w:r w:rsidR="002410AF" w:rsidRPr="00F9372A">
        <w:rPr>
          <w:rFonts w:ascii="Times New Roman" w:hAnsi="Times New Roman" w:cs="Times New Roman"/>
          <w:sz w:val="24"/>
          <w:szCs w:val="24"/>
        </w:rPr>
        <w:t xml:space="preserve"> olarak sorumluluk yetisi, kendini disipline edebilme ve başarı motivasyonu ile ilişkilidir (</w:t>
      </w:r>
      <w:r w:rsidR="000B41D0">
        <w:rPr>
          <w:rFonts w:ascii="Times New Roman" w:hAnsi="Times New Roman" w:cs="Times New Roman"/>
          <w:sz w:val="24"/>
          <w:szCs w:val="24"/>
        </w:rPr>
        <w:t>Rabin-</w:t>
      </w:r>
      <w:r w:rsidR="000B41D0" w:rsidRPr="00020000">
        <w:rPr>
          <w:rFonts w:ascii="Times New Roman" w:hAnsi="Times New Roman" w:cs="Times New Roman"/>
          <w:sz w:val="24"/>
          <w:szCs w:val="24"/>
        </w:rPr>
        <w:t>Laura</w:t>
      </w:r>
      <w:r w:rsidR="000B41D0">
        <w:rPr>
          <w:rFonts w:ascii="Times New Roman" w:hAnsi="Times New Roman" w:cs="Times New Roman"/>
          <w:sz w:val="24"/>
          <w:szCs w:val="24"/>
        </w:rPr>
        <w:t>,</w:t>
      </w:r>
      <w:r w:rsidR="000B41D0" w:rsidRPr="00020000">
        <w:rPr>
          <w:rFonts w:ascii="Times New Roman" w:hAnsi="Times New Roman" w:cs="Times New Roman"/>
          <w:sz w:val="24"/>
          <w:szCs w:val="24"/>
        </w:rPr>
        <w:t xml:space="preserve"> </w:t>
      </w:r>
      <w:proofErr w:type="spellStart"/>
      <w:r w:rsidR="000B41D0">
        <w:rPr>
          <w:rFonts w:ascii="Times New Roman" w:hAnsi="Times New Roman" w:cs="Times New Roman"/>
          <w:sz w:val="24"/>
          <w:szCs w:val="24"/>
        </w:rPr>
        <w:t>Fogel</w:t>
      </w:r>
      <w:proofErr w:type="spellEnd"/>
      <w:r w:rsidR="000B41D0">
        <w:rPr>
          <w:rFonts w:ascii="Times New Roman" w:hAnsi="Times New Roman" w:cs="Times New Roman"/>
          <w:sz w:val="24"/>
          <w:szCs w:val="24"/>
        </w:rPr>
        <w:t xml:space="preserve"> </w:t>
      </w:r>
      <w:proofErr w:type="spellStart"/>
      <w:r w:rsidR="000B41D0">
        <w:rPr>
          <w:rFonts w:ascii="Times New Roman" w:hAnsi="Times New Roman" w:cs="Times New Roman"/>
          <w:sz w:val="24"/>
          <w:szCs w:val="24"/>
        </w:rPr>
        <w:t>Joshua</w:t>
      </w:r>
      <w:proofErr w:type="spellEnd"/>
      <w:r w:rsidR="000B41D0">
        <w:rPr>
          <w:rFonts w:ascii="Times New Roman" w:hAnsi="Times New Roman" w:cs="Times New Roman"/>
          <w:sz w:val="24"/>
          <w:szCs w:val="24"/>
        </w:rPr>
        <w:t xml:space="preserve"> ve</w:t>
      </w:r>
      <w:r w:rsidR="000B41D0" w:rsidRPr="00020000">
        <w:rPr>
          <w:rFonts w:ascii="Times New Roman" w:hAnsi="Times New Roman" w:cs="Times New Roman"/>
          <w:sz w:val="24"/>
          <w:szCs w:val="24"/>
        </w:rPr>
        <w:t xml:space="preserve"> </w:t>
      </w:r>
      <w:proofErr w:type="spellStart"/>
      <w:r w:rsidR="000B41D0" w:rsidRPr="00020000">
        <w:rPr>
          <w:rFonts w:ascii="Times New Roman" w:hAnsi="Times New Roman" w:cs="Times New Roman"/>
          <w:sz w:val="24"/>
          <w:szCs w:val="24"/>
        </w:rPr>
        <w:t>Nutter-Upham</w:t>
      </w:r>
      <w:proofErr w:type="spellEnd"/>
      <w:r w:rsidR="000B41D0">
        <w:rPr>
          <w:rFonts w:ascii="Times New Roman" w:hAnsi="Times New Roman" w:cs="Times New Roman"/>
          <w:sz w:val="24"/>
          <w:szCs w:val="24"/>
        </w:rPr>
        <w:t xml:space="preserve">, </w:t>
      </w:r>
      <w:r w:rsidR="002410AF" w:rsidRPr="00F9372A">
        <w:rPr>
          <w:rFonts w:ascii="Times New Roman" w:hAnsi="Times New Roman" w:cs="Times New Roman"/>
          <w:sz w:val="24"/>
          <w:szCs w:val="24"/>
        </w:rPr>
        <w:t>2011)</w:t>
      </w:r>
      <w:r w:rsidR="00B568E0" w:rsidRPr="00F9372A">
        <w:rPr>
          <w:rFonts w:ascii="Times New Roman" w:hAnsi="Times New Roman" w:cs="Times New Roman"/>
          <w:sz w:val="24"/>
          <w:szCs w:val="24"/>
        </w:rPr>
        <w:t>.</w:t>
      </w:r>
      <w:r w:rsidR="00F84222" w:rsidRPr="00F9372A">
        <w:rPr>
          <w:rFonts w:ascii="Times New Roman" w:hAnsi="Times New Roman" w:cs="Times New Roman"/>
          <w:sz w:val="24"/>
          <w:szCs w:val="24"/>
        </w:rPr>
        <w:t xml:space="preserve"> </w:t>
      </w:r>
      <w:r w:rsidR="00F84222" w:rsidRPr="00F9372A">
        <w:rPr>
          <w:rFonts w:ascii="Times New Roman" w:eastAsia="CIDFont+F1" w:hAnsi="Times New Roman" w:cs="Times New Roman"/>
          <w:sz w:val="24"/>
          <w:szCs w:val="24"/>
        </w:rPr>
        <w:t xml:space="preserve">Erteleme, </w:t>
      </w:r>
      <w:proofErr w:type="spellStart"/>
      <w:r w:rsidR="00F84222" w:rsidRPr="00F9372A">
        <w:rPr>
          <w:rFonts w:ascii="Times New Roman" w:eastAsia="CIDFont+F1" w:hAnsi="Times New Roman" w:cs="Times New Roman"/>
          <w:sz w:val="24"/>
          <w:szCs w:val="24"/>
        </w:rPr>
        <w:t>psiko</w:t>
      </w:r>
      <w:proofErr w:type="spellEnd"/>
      <w:r w:rsidR="00F84222" w:rsidRPr="00F9372A">
        <w:rPr>
          <w:rFonts w:ascii="Times New Roman" w:eastAsia="CIDFont+F1" w:hAnsi="Times New Roman" w:cs="Times New Roman"/>
          <w:sz w:val="24"/>
          <w:szCs w:val="24"/>
        </w:rPr>
        <w:t>-sosyal olarak yorucu ve aynı zamanda yorucu olduğu kadar çok stresli de olabilmektedir (</w:t>
      </w:r>
      <w:proofErr w:type="spellStart"/>
      <w:r w:rsidR="00F84222" w:rsidRPr="00F9372A">
        <w:rPr>
          <w:rFonts w:ascii="Times New Roman" w:eastAsia="CIDFont+F1" w:hAnsi="Times New Roman" w:cs="Times New Roman"/>
          <w:sz w:val="24"/>
          <w:szCs w:val="24"/>
        </w:rPr>
        <w:t>Sirois</w:t>
      </w:r>
      <w:proofErr w:type="spellEnd"/>
      <w:r w:rsidR="00F84222" w:rsidRPr="00F9372A">
        <w:rPr>
          <w:rFonts w:ascii="Times New Roman" w:eastAsia="CIDFont+F1" w:hAnsi="Times New Roman" w:cs="Times New Roman"/>
          <w:sz w:val="24"/>
          <w:szCs w:val="24"/>
        </w:rPr>
        <w:t>, 2016).</w:t>
      </w:r>
      <w:r w:rsidR="000F7B22" w:rsidRPr="00F9372A">
        <w:rPr>
          <w:rFonts w:ascii="Times New Roman" w:hAnsi="Times New Roman" w:cs="Times New Roman"/>
          <w:sz w:val="24"/>
          <w:szCs w:val="24"/>
        </w:rPr>
        <w:t xml:space="preserve"> </w:t>
      </w:r>
      <w:r w:rsidR="004124FF" w:rsidRPr="00F9372A">
        <w:rPr>
          <w:rFonts w:ascii="Times New Roman" w:eastAsia="CIDFont+F1" w:hAnsi="Times New Roman" w:cs="Times New Roman"/>
          <w:sz w:val="24"/>
          <w:szCs w:val="24"/>
        </w:rPr>
        <w:t xml:space="preserve">Akademik erteleme ise imtihanlara hazır olma, dönemsel ödevleri hazır etme, okuluyla ilişkili yönetimsel planları yerine getirme gibi bazı ana akademik görevlerin </w:t>
      </w:r>
      <w:r w:rsidR="00DF1DD2" w:rsidRPr="00F9372A">
        <w:rPr>
          <w:rFonts w:ascii="Times New Roman" w:eastAsia="CIDFont+F1" w:hAnsi="Times New Roman" w:cs="Times New Roman"/>
          <w:sz w:val="24"/>
          <w:szCs w:val="24"/>
        </w:rPr>
        <w:t>zamanında yapılamaması ve</w:t>
      </w:r>
      <w:r w:rsidR="004124FF" w:rsidRPr="00F9372A">
        <w:rPr>
          <w:rFonts w:ascii="Times New Roman" w:eastAsia="CIDFont+F1" w:hAnsi="Times New Roman" w:cs="Times New Roman"/>
          <w:sz w:val="24"/>
          <w:szCs w:val="24"/>
        </w:rPr>
        <w:t xml:space="preserve"> son ana bırakılması şeklinde </w:t>
      </w:r>
      <w:r w:rsidR="007B2602" w:rsidRPr="00F9372A">
        <w:rPr>
          <w:rFonts w:ascii="Times New Roman" w:eastAsia="CIDFont+F1" w:hAnsi="Times New Roman" w:cs="Times New Roman"/>
          <w:sz w:val="24"/>
          <w:szCs w:val="24"/>
        </w:rPr>
        <w:t>açıklanmaktadır</w:t>
      </w:r>
      <w:r w:rsidR="004124FF" w:rsidRPr="00F9372A">
        <w:rPr>
          <w:rFonts w:ascii="Times New Roman" w:eastAsia="CIDFont+F1" w:hAnsi="Times New Roman" w:cs="Times New Roman"/>
          <w:sz w:val="24"/>
          <w:szCs w:val="24"/>
        </w:rPr>
        <w:t xml:space="preserve"> (Solomon </w:t>
      </w:r>
      <w:r w:rsidR="00BA182D">
        <w:rPr>
          <w:rFonts w:ascii="Times New Roman" w:eastAsia="CIDFont+F1" w:hAnsi="Times New Roman" w:cs="Times New Roman"/>
          <w:sz w:val="24"/>
          <w:szCs w:val="24"/>
        </w:rPr>
        <w:t>ve</w:t>
      </w:r>
      <w:r w:rsidR="004124FF" w:rsidRPr="00F9372A">
        <w:rPr>
          <w:rFonts w:ascii="Times New Roman" w:eastAsia="CIDFont+F1" w:hAnsi="Times New Roman" w:cs="Times New Roman"/>
          <w:sz w:val="24"/>
          <w:szCs w:val="24"/>
        </w:rPr>
        <w:t xml:space="preserve"> </w:t>
      </w:r>
      <w:proofErr w:type="spellStart"/>
      <w:r w:rsidR="004124FF" w:rsidRPr="00F9372A">
        <w:rPr>
          <w:rFonts w:ascii="Times New Roman" w:eastAsia="CIDFont+F1" w:hAnsi="Times New Roman" w:cs="Times New Roman"/>
          <w:sz w:val="24"/>
          <w:szCs w:val="24"/>
        </w:rPr>
        <w:t>Rothblum</w:t>
      </w:r>
      <w:proofErr w:type="spellEnd"/>
      <w:r w:rsidR="004124FF" w:rsidRPr="00F9372A">
        <w:rPr>
          <w:rFonts w:ascii="Times New Roman" w:eastAsia="CIDFont+F1" w:hAnsi="Times New Roman" w:cs="Times New Roman"/>
          <w:sz w:val="24"/>
          <w:szCs w:val="24"/>
        </w:rPr>
        <w:t>, 1984).</w:t>
      </w:r>
      <w:r w:rsidR="000F7B22" w:rsidRPr="00F9372A">
        <w:rPr>
          <w:rFonts w:ascii="Times New Roman" w:eastAsia="CIDFont+F1" w:hAnsi="Times New Roman" w:cs="Times New Roman"/>
          <w:sz w:val="24"/>
          <w:szCs w:val="24"/>
        </w:rPr>
        <w:t xml:space="preserve"> </w:t>
      </w:r>
      <w:r w:rsidR="003E123D" w:rsidRPr="00F9372A">
        <w:rPr>
          <w:rFonts w:ascii="Times New Roman" w:eastAsia="CIDFont+F1" w:hAnsi="Times New Roman" w:cs="Times New Roman"/>
          <w:sz w:val="24"/>
          <w:szCs w:val="24"/>
        </w:rPr>
        <w:t>Yapılan araştırmada, üniversite öğrencilerinin yarısı, zamanlarının en az %50’sinde akademik erteleme davranışı sergilerken, %38’i ise bazen akademik erteleme davranışı sergilemiştir</w:t>
      </w:r>
      <w:r w:rsidR="006E0626">
        <w:rPr>
          <w:rFonts w:ascii="Times New Roman" w:eastAsia="CIDFont+F1" w:hAnsi="Times New Roman" w:cs="Times New Roman"/>
          <w:sz w:val="24"/>
          <w:szCs w:val="24"/>
        </w:rPr>
        <w:t xml:space="preserve"> (Solomon ve </w:t>
      </w:r>
      <w:proofErr w:type="spellStart"/>
      <w:r w:rsidR="006E0626">
        <w:rPr>
          <w:rFonts w:ascii="Times New Roman" w:eastAsia="CIDFont+F1" w:hAnsi="Times New Roman" w:cs="Times New Roman"/>
          <w:sz w:val="24"/>
          <w:szCs w:val="24"/>
        </w:rPr>
        <w:t>Rothblum</w:t>
      </w:r>
      <w:proofErr w:type="spellEnd"/>
      <w:r w:rsidR="0025530A" w:rsidRPr="009D2BF3">
        <w:rPr>
          <w:rFonts w:ascii="Times New Roman" w:eastAsia="CIDFont+F1" w:hAnsi="Times New Roman" w:cs="Times New Roman"/>
          <w:sz w:val="24"/>
          <w:szCs w:val="24"/>
        </w:rPr>
        <w:t>, 1984</w:t>
      </w:r>
      <w:r w:rsidR="00064A17" w:rsidRPr="009D2BF3">
        <w:rPr>
          <w:rFonts w:ascii="Times New Roman" w:eastAsia="CIDFont+F1" w:hAnsi="Times New Roman" w:cs="Times New Roman"/>
          <w:sz w:val="24"/>
          <w:szCs w:val="24"/>
        </w:rPr>
        <w:t>)</w:t>
      </w:r>
      <w:r w:rsidR="003E123D" w:rsidRPr="009D2BF3">
        <w:rPr>
          <w:rFonts w:ascii="Times New Roman" w:eastAsia="CIDFont+F1" w:hAnsi="Times New Roman" w:cs="Times New Roman"/>
          <w:sz w:val="24"/>
          <w:szCs w:val="24"/>
        </w:rPr>
        <w:t>.</w:t>
      </w:r>
      <w:r w:rsidR="002467E1" w:rsidRPr="00F9372A">
        <w:rPr>
          <w:rFonts w:ascii="Times New Roman" w:eastAsia="CIDFont+F1" w:hAnsi="Times New Roman" w:cs="Times New Roman"/>
          <w:sz w:val="24"/>
          <w:szCs w:val="24"/>
        </w:rPr>
        <w:t xml:space="preserve"> </w:t>
      </w:r>
      <w:r w:rsidR="00BE35D1" w:rsidRPr="00F9372A">
        <w:rPr>
          <w:rFonts w:ascii="Times New Roman" w:eastAsia="CIDFont+F1" w:hAnsi="Times New Roman" w:cs="Times New Roman"/>
          <w:sz w:val="24"/>
          <w:szCs w:val="24"/>
        </w:rPr>
        <w:t>Türkiye’de üniversitede gerçekleştirilen araştırmada, öğrencilerin %53’ünün akademik ertele</w:t>
      </w:r>
      <w:r w:rsidR="00636073" w:rsidRPr="00F9372A">
        <w:rPr>
          <w:rFonts w:ascii="Times New Roman" w:eastAsia="CIDFont+F1" w:hAnsi="Times New Roman" w:cs="Times New Roman"/>
          <w:sz w:val="24"/>
          <w:szCs w:val="24"/>
        </w:rPr>
        <w:t>me</w:t>
      </w:r>
      <w:r w:rsidR="00BE35D1" w:rsidRPr="00F9372A">
        <w:rPr>
          <w:rFonts w:ascii="Times New Roman" w:eastAsia="CIDFont+F1" w:hAnsi="Times New Roman" w:cs="Times New Roman"/>
          <w:sz w:val="24"/>
          <w:szCs w:val="24"/>
        </w:rPr>
        <w:t xml:space="preserve"> davranışında bulundukları belirlenmiştir (Ulukaya </w:t>
      </w:r>
      <w:r w:rsidR="006E0626">
        <w:rPr>
          <w:rFonts w:ascii="Times New Roman" w:eastAsia="CIDFont+F1" w:hAnsi="Times New Roman" w:cs="Times New Roman"/>
          <w:sz w:val="24"/>
          <w:szCs w:val="24"/>
        </w:rPr>
        <w:t>ve</w:t>
      </w:r>
      <w:r w:rsidR="00BE35D1" w:rsidRPr="00F9372A">
        <w:rPr>
          <w:rFonts w:ascii="Times New Roman" w:eastAsia="CIDFont+F1" w:hAnsi="Times New Roman" w:cs="Times New Roman"/>
          <w:sz w:val="24"/>
          <w:szCs w:val="24"/>
        </w:rPr>
        <w:t xml:space="preserve"> Bilge, 2014).</w:t>
      </w:r>
      <w:r w:rsidR="002467E1" w:rsidRPr="00F9372A">
        <w:rPr>
          <w:rFonts w:ascii="Times New Roman" w:eastAsia="CIDFont+F1" w:hAnsi="Times New Roman" w:cs="Times New Roman"/>
          <w:sz w:val="24"/>
          <w:szCs w:val="24"/>
        </w:rPr>
        <w:t xml:space="preserve"> </w:t>
      </w:r>
      <w:r w:rsidR="00D41D3A" w:rsidRPr="00F9372A">
        <w:rPr>
          <w:rFonts w:ascii="Times New Roman" w:eastAsia="CIDFont+F1" w:hAnsi="Times New Roman" w:cs="Times New Roman"/>
          <w:sz w:val="24"/>
          <w:szCs w:val="24"/>
        </w:rPr>
        <w:t>Akademik ertelemeyle, maksimum sıklıkla ders bırakma, geri kalma veya yetersiz öğrenme söz konusudur</w:t>
      </w:r>
      <w:r w:rsidR="00DA2209" w:rsidRPr="00F9372A">
        <w:rPr>
          <w:rFonts w:ascii="Times New Roman" w:eastAsia="CIDFont+F1" w:hAnsi="Times New Roman" w:cs="Times New Roman"/>
          <w:sz w:val="24"/>
          <w:szCs w:val="24"/>
        </w:rPr>
        <w:t xml:space="preserve"> (</w:t>
      </w:r>
      <w:proofErr w:type="spellStart"/>
      <w:r w:rsidR="00DA2209" w:rsidRPr="00F9372A">
        <w:rPr>
          <w:rFonts w:ascii="Times New Roman" w:eastAsia="CIDFont+F1" w:hAnsi="Times New Roman" w:cs="Times New Roman"/>
          <w:sz w:val="24"/>
          <w:szCs w:val="24"/>
        </w:rPr>
        <w:t>Ackerman</w:t>
      </w:r>
      <w:proofErr w:type="spellEnd"/>
      <w:r w:rsidR="00DA2209" w:rsidRPr="00F9372A">
        <w:rPr>
          <w:rFonts w:ascii="Times New Roman" w:eastAsia="CIDFont+F1" w:hAnsi="Times New Roman" w:cs="Times New Roman"/>
          <w:sz w:val="24"/>
          <w:szCs w:val="24"/>
        </w:rPr>
        <w:t xml:space="preserve"> </w:t>
      </w:r>
      <w:r w:rsidR="006E0626">
        <w:rPr>
          <w:rFonts w:ascii="Times New Roman" w:eastAsia="CIDFont+F1" w:hAnsi="Times New Roman" w:cs="Times New Roman"/>
          <w:sz w:val="24"/>
          <w:szCs w:val="24"/>
        </w:rPr>
        <w:t>ve</w:t>
      </w:r>
      <w:r w:rsidR="00DA2209" w:rsidRPr="00F9372A">
        <w:rPr>
          <w:rFonts w:ascii="Times New Roman" w:eastAsia="CIDFont+F1" w:hAnsi="Times New Roman" w:cs="Times New Roman"/>
          <w:sz w:val="24"/>
          <w:szCs w:val="24"/>
        </w:rPr>
        <w:t xml:space="preserve"> </w:t>
      </w:r>
      <w:proofErr w:type="spellStart"/>
      <w:r w:rsidR="00DA2209" w:rsidRPr="00F9372A">
        <w:rPr>
          <w:rFonts w:ascii="Times New Roman" w:eastAsia="CIDFont+F1" w:hAnsi="Times New Roman" w:cs="Times New Roman"/>
          <w:sz w:val="24"/>
          <w:szCs w:val="24"/>
        </w:rPr>
        <w:t>Gross</w:t>
      </w:r>
      <w:proofErr w:type="spellEnd"/>
      <w:r w:rsidR="00DA2209" w:rsidRPr="00F9372A">
        <w:rPr>
          <w:rFonts w:ascii="Times New Roman" w:eastAsia="CIDFont+F1" w:hAnsi="Times New Roman" w:cs="Times New Roman"/>
          <w:sz w:val="24"/>
          <w:szCs w:val="24"/>
        </w:rPr>
        <w:t>, 2005).</w:t>
      </w:r>
      <w:r w:rsidR="002467E1" w:rsidRPr="00F9372A">
        <w:rPr>
          <w:rFonts w:ascii="Times New Roman" w:eastAsia="CIDFont+F1" w:hAnsi="Times New Roman" w:cs="Times New Roman"/>
          <w:sz w:val="24"/>
          <w:szCs w:val="24"/>
        </w:rPr>
        <w:t xml:space="preserve"> </w:t>
      </w:r>
      <w:r w:rsidR="009D2BF3" w:rsidRPr="009D2BF3">
        <w:rPr>
          <w:rFonts w:ascii="Times New Roman" w:hAnsi="Times New Roman" w:cs="Times New Roman"/>
          <w:sz w:val="24"/>
          <w:szCs w:val="24"/>
        </w:rPr>
        <w:t>Yazma, okuma ve ders çalışma gibi akademik ertelemede bulunan öğrenciler sıklıkla yeme-içme, televizyon izleme, elektronik posta bakma, internette sörf gibi etkinliklere yönelmektedir (</w:t>
      </w:r>
      <w:proofErr w:type="spellStart"/>
      <w:r w:rsidR="009D2BF3" w:rsidRPr="009D2BF3">
        <w:rPr>
          <w:rFonts w:ascii="Times New Roman" w:hAnsi="Times New Roman" w:cs="Times New Roman"/>
          <w:sz w:val="24"/>
          <w:szCs w:val="24"/>
        </w:rPr>
        <w:t>Klassen</w:t>
      </w:r>
      <w:proofErr w:type="spellEnd"/>
      <w:r w:rsidR="009D2BF3" w:rsidRPr="009D2BF3">
        <w:rPr>
          <w:rFonts w:ascii="Times New Roman" w:hAnsi="Times New Roman" w:cs="Times New Roman"/>
          <w:sz w:val="24"/>
          <w:szCs w:val="24"/>
        </w:rPr>
        <w:t xml:space="preserve"> ve </w:t>
      </w:r>
      <w:proofErr w:type="spellStart"/>
      <w:r w:rsidR="009D2BF3" w:rsidRPr="009D2BF3">
        <w:rPr>
          <w:rFonts w:ascii="Times New Roman" w:hAnsi="Times New Roman" w:cs="Times New Roman"/>
          <w:sz w:val="24"/>
          <w:szCs w:val="24"/>
        </w:rPr>
        <w:t>diğ</w:t>
      </w:r>
      <w:proofErr w:type="spellEnd"/>
      <w:proofErr w:type="gramStart"/>
      <w:r w:rsidR="009D2BF3" w:rsidRPr="009D2BF3">
        <w:rPr>
          <w:rFonts w:ascii="Times New Roman" w:hAnsi="Times New Roman" w:cs="Times New Roman"/>
          <w:sz w:val="24"/>
          <w:szCs w:val="24"/>
        </w:rPr>
        <w:t>.,</w:t>
      </w:r>
      <w:proofErr w:type="gramEnd"/>
      <w:r w:rsidR="009D2BF3" w:rsidRPr="009D2BF3">
        <w:rPr>
          <w:rFonts w:ascii="Times New Roman" w:hAnsi="Times New Roman" w:cs="Times New Roman"/>
          <w:sz w:val="24"/>
          <w:szCs w:val="24"/>
        </w:rPr>
        <w:t xml:space="preserve"> 2010).</w:t>
      </w:r>
      <w:r w:rsidR="009D2BF3">
        <w:rPr>
          <w:rFonts w:ascii="Times New Roman" w:eastAsia="CIDFont+F1" w:hAnsi="Times New Roman" w:cs="Times New Roman"/>
          <w:sz w:val="24"/>
          <w:szCs w:val="24"/>
        </w:rPr>
        <w:t xml:space="preserve"> </w:t>
      </w:r>
      <w:r w:rsidR="007770BE" w:rsidRPr="00F9372A">
        <w:rPr>
          <w:rFonts w:ascii="Times New Roman" w:eastAsia="CIDFont+F1" w:hAnsi="Times New Roman" w:cs="Times New Roman"/>
          <w:sz w:val="24"/>
          <w:szCs w:val="24"/>
        </w:rPr>
        <w:t>Kınık (2015) araştırmasında, akademik erteleme davranışının öğrenim görülen fakülteye ve günlük internet kullanım süresine göre anlamlı bir fark gösterdiğini tespit etmiştir.</w:t>
      </w:r>
      <w:r w:rsidR="002467E1" w:rsidRPr="00F9372A">
        <w:rPr>
          <w:rFonts w:ascii="Times New Roman" w:eastAsia="CIDFont+F1" w:hAnsi="Times New Roman" w:cs="Times New Roman"/>
          <w:sz w:val="24"/>
          <w:szCs w:val="24"/>
        </w:rPr>
        <w:t xml:space="preserve"> </w:t>
      </w:r>
      <w:r w:rsidR="00452FB4" w:rsidRPr="00F9372A">
        <w:rPr>
          <w:rFonts w:ascii="Times New Roman" w:eastAsia="CIDFont+F1" w:hAnsi="Times New Roman" w:cs="Times New Roman"/>
          <w:sz w:val="24"/>
          <w:szCs w:val="24"/>
        </w:rPr>
        <w:t>Diğer y</w:t>
      </w:r>
      <w:r w:rsidR="000C1F6C" w:rsidRPr="00F9372A">
        <w:rPr>
          <w:rFonts w:ascii="Times New Roman" w:eastAsia="CIDFont+F1" w:hAnsi="Times New Roman" w:cs="Times New Roman"/>
          <w:sz w:val="24"/>
          <w:szCs w:val="24"/>
        </w:rPr>
        <w:t>apılan araştırmada, problemli İnternet kullanımı cinsiyete ve öğrenim görülen fakülteye göre farklılık göstermektedir (Odacı ve Berber Çelik, 2012).</w:t>
      </w:r>
      <w:r w:rsidR="002467E1" w:rsidRPr="00F9372A">
        <w:rPr>
          <w:rFonts w:ascii="Times New Roman" w:eastAsia="CIDFont+F1" w:hAnsi="Times New Roman" w:cs="Times New Roman"/>
          <w:sz w:val="24"/>
          <w:szCs w:val="24"/>
        </w:rPr>
        <w:t xml:space="preserve"> </w:t>
      </w:r>
      <w:r w:rsidR="00452FB4" w:rsidRPr="00F9372A">
        <w:rPr>
          <w:rFonts w:ascii="Times New Roman" w:eastAsia="CIDFont+F1" w:hAnsi="Times New Roman" w:cs="Times New Roman"/>
          <w:sz w:val="24"/>
          <w:szCs w:val="24"/>
        </w:rPr>
        <w:t>Uzun, Ünal ve Toker (2014) yaptıkları araştırmad</w:t>
      </w:r>
      <w:r w:rsidR="00273F4B" w:rsidRPr="00F9372A">
        <w:rPr>
          <w:rFonts w:ascii="Times New Roman" w:eastAsia="CIDFont+F1" w:hAnsi="Times New Roman" w:cs="Times New Roman"/>
          <w:sz w:val="24"/>
          <w:szCs w:val="24"/>
        </w:rPr>
        <w:t>a</w:t>
      </w:r>
      <w:r w:rsidR="00452FB4" w:rsidRPr="00F9372A">
        <w:rPr>
          <w:rFonts w:ascii="Times New Roman" w:eastAsia="CIDFont+F1" w:hAnsi="Times New Roman" w:cs="Times New Roman"/>
          <w:sz w:val="24"/>
          <w:szCs w:val="24"/>
        </w:rPr>
        <w:t xml:space="preserve"> üniversitedeki öğrenciler</w:t>
      </w:r>
      <w:r w:rsidR="00273F4B" w:rsidRPr="00F9372A">
        <w:rPr>
          <w:rFonts w:ascii="Times New Roman" w:eastAsia="CIDFont+F1" w:hAnsi="Times New Roman" w:cs="Times New Roman"/>
          <w:sz w:val="24"/>
          <w:szCs w:val="24"/>
        </w:rPr>
        <w:t>de</w:t>
      </w:r>
      <w:r w:rsidR="00452FB4" w:rsidRPr="00F9372A">
        <w:rPr>
          <w:rFonts w:ascii="Times New Roman" w:eastAsia="CIDFont+F1" w:hAnsi="Times New Roman" w:cs="Times New Roman"/>
          <w:sz w:val="24"/>
          <w:szCs w:val="24"/>
        </w:rPr>
        <w:t xml:space="preserve">, </w:t>
      </w:r>
      <w:r w:rsidR="00273F4B" w:rsidRPr="00F9372A">
        <w:rPr>
          <w:rFonts w:ascii="Times New Roman" w:eastAsia="CIDFont+F1" w:hAnsi="Times New Roman" w:cs="Times New Roman"/>
          <w:sz w:val="24"/>
          <w:szCs w:val="24"/>
        </w:rPr>
        <w:t>i</w:t>
      </w:r>
      <w:r w:rsidR="00452FB4" w:rsidRPr="00F9372A">
        <w:rPr>
          <w:rFonts w:ascii="Times New Roman" w:eastAsia="CIDFont+F1" w:hAnsi="Times New Roman" w:cs="Times New Roman"/>
          <w:sz w:val="24"/>
          <w:szCs w:val="24"/>
        </w:rPr>
        <w:t xml:space="preserve">nternet bağımlılığının </w:t>
      </w:r>
      <w:r w:rsidR="00273F4B" w:rsidRPr="00F9372A">
        <w:rPr>
          <w:rFonts w:ascii="Times New Roman" w:eastAsia="CIDFont+F1" w:hAnsi="Times New Roman" w:cs="Times New Roman"/>
          <w:sz w:val="24"/>
          <w:szCs w:val="24"/>
        </w:rPr>
        <w:t>bulunduğunu</w:t>
      </w:r>
      <w:r w:rsidR="00452FB4" w:rsidRPr="00F9372A">
        <w:rPr>
          <w:rFonts w:ascii="Times New Roman" w:eastAsia="CIDFont+F1" w:hAnsi="Times New Roman" w:cs="Times New Roman"/>
          <w:sz w:val="24"/>
          <w:szCs w:val="24"/>
        </w:rPr>
        <w:t xml:space="preserve">, akademik erteleme, genel erteleme </w:t>
      </w:r>
      <w:r w:rsidR="00273F4B" w:rsidRPr="00F9372A">
        <w:rPr>
          <w:rFonts w:ascii="Times New Roman" w:eastAsia="CIDFont+F1" w:hAnsi="Times New Roman" w:cs="Times New Roman"/>
          <w:sz w:val="24"/>
          <w:szCs w:val="24"/>
        </w:rPr>
        <w:t>ile</w:t>
      </w:r>
      <w:r w:rsidR="00452FB4" w:rsidRPr="00F9372A">
        <w:rPr>
          <w:rFonts w:ascii="Times New Roman" w:eastAsia="CIDFont+F1" w:hAnsi="Times New Roman" w:cs="Times New Roman"/>
          <w:sz w:val="24"/>
          <w:szCs w:val="24"/>
        </w:rPr>
        <w:t xml:space="preserve"> İnternet bağımlılığı değişkenleri arasında önemli ilişki olduğunu</w:t>
      </w:r>
      <w:r w:rsidR="00273F4B" w:rsidRPr="00F9372A">
        <w:rPr>
          <w:rFonts w:ascii="Times New Roman" w:eastAsia="CIDFont+F1" w:hAnsi="Times New Roman" w:cs="Times New Roman"/>
          <w:sz w:val="24"/>
          <w:szCs w:val="24"/>
        </w:rPr>
        <w:t xml:space="preserve"> tespit etmiştir.</w:t>
      </w:r>
      <w:r w:rsidR="00D81920" w:rsidRPr="00F9372A">
        <w:rPr>
          <w:rFonts w:ascii="Times New Roman" w:eastAsia="CIDFont+F1" w:hAnsi="Times New Roman" w:cs="Times New Roman"/>
          <w:sz w:val="24"/>
          <w:szCs w:val="24"/>
        </w:rPr>
        <w:t xml:space="preserve"> </w:t>
      </w:r>
    </w:p>
    <w:p w:rsidR="00B829D4" w:rsidRPr="00F9372A" w:rsidRDefault="001D3E75" w:rsidP="00C961FB">
      <w:pPr>
        <w:spacing w:after="0" w:line="360" w:lineRule="auto"/>
        <w:ind w:firstLine="709"/>
        <w:rPr>
          <w:rFonts w:ascii="Times New Roman" w:hAnsi="Times New Roman" w:cs="Times New Roman"/>
          <w:sz w:val="24"/>
          <w:szCs w:val="24"/>
        </w:rPr>
      </w:pPr>
      <w:r w:rsidRPr="00F9372A">
        <w:rPr>
          <w:rFonts w:ascii="Times New Roman" w:hAnsi="Times New Roman" w:cs="Times New Roman"/>
          <w:sz w:val="24"/>
          <w:szCs w:val="24"/>
        </w:rPr>
        <w:t xml:space="preserve">Hemşirelik Yüksek Okulu öğrencilerine uygulanan araştırmada, öğrencilerin Zaman Yönetimi Envanteri puanları yükseldikçe akademik başarı puanlarının da yükseldiği belirlenmiştir (Başak, Uzun </w:t>
      </w:r>
      <w:r w:rsidR="0059702C">
        <w:rPr>
          <w:rFonts w:ascii="Times New Roman" w:hAnsi="Times New Roman" w:cs="Times New Roman"/>
          <w:sz w:val="24"/>
          <w:szCs w:val="24"/>
        </w:rPr>
        <w:t>ve</w:t>
      </w:r>
      <w:r w:rsidRPr="00F9372A">
        <w:rPr>
          <w:rFonts w:ascii="Times New Roman" w:hAnsi="Times New Roman" w:cs="Times New Roman"/>
          <w:sz w:val="24"/>
          <w:szCs w:val="24"/>
        </w:rPr>
        <w:t xml:space="preserve"> Arslan, 2008).</w:t>
      </w:r>
      <w:r w:rsidR="00B568E0" w:rsidRPr="00F9372A">
        <w:rPr>
          <w:rFonts w:ascii="Times New Roman" w:hAnsi="Times New Roman" w:cs="Times New Roman"/>
          <w:sz w:val="24"/>
          <w:szCs w:val="24"/>
        </w:rPr>
        <w:t xml:space="preserve"> </w:t>
      </w:r>
      <w:r w:rsidR="00B92CA1" w:rsidRPr="00B92CA1">
        <w:rPr>
          <w:rFonts w:ascii="Times New Roman" w:hAnsi="Times New Roman" w:cs="Times New Roman"/>
          <w:sz w:val="24"/>
          <w:szCs w:val="24"/>
        </w:rPr>
        <w:t>B</w:t>
      </w:r>
      <w:r w:rsidR="00664C4A" w:rsidRPr="00B92CA1">
        <w:rPr>
          <w:rFonts w:ascii="Times New Roman" w:hAnsi="Times New Roman" w:cs="Times New Roman"/>
          <w:sz w:val="24"/>
          <w:szCs w:val="24"/>
        </w:rPr>
        <w:t>u durum öğrencilerin</w:t>
      </w:r>
      <w:r w:rsidR="00664C4A" w:rsidRPr="00F9372A">
        <w:rPr>
          <w:rFonts w:ascii="Times New Roman" w:hAnsi="Times New Roman" w:cs="Times New Roman"/>
          <w:sz w:val="24"/>
          <w:szCs w:val="24"/>
        </w:rPr>
        <w:t xml:space="preserve"> </w:t>
      </w:r>
      <w:r w:rsidR="00EE1E3E" w:rsidRPr="00F9372A">
        <w:rPr>
          <w:rFonts w:ascii="Times New Roman" w:hAnsi="Times New Roman" w:cs="Times New Roman"/>
          <w:sz w:val="24"/>
          <w:szCs w:val="24"/>
        </w:rPr>
        <w:t>bireysel</w:t>
      </w:r>
      <w:r w:rsidR="00B8023F" w:rsidRPr="00F9372A">
        <w:rPr>
          <w:rFonts w:ascii="Times New Roman" w:hAnsi="Times New Roman" w:cs="Times New Roman"/>
          <w:sz w:val="24"/>
          <w:szCs w:val="24"/>
        </w:rPr>
        <w:t xml:space="preserve"> yeteneklerini zora sokmayan, </w:t>
      </w:r>
      <w:r w:rsidR="00EE1E3E" w:rsidRPr="00F9372A">
        <w:rPr>
          <w:rFonts w:ascii="Times New Roman" w:hAnsi="Times New Roman" w:cs="Times New Roman"/>
          <w:sz w:val="24"/>
          <w:szCs w:val="24"/>
        </w:rPr>
        <w:t>bireysel</w:t>
      </w:r>
      <w:r w:rsidR="00B8023F" w:rsidRPr="00F9372A">
        <w:rPr>
          <w:rFonts w:ascii="Times New Roman" w:hAnsi="Times New Roman" w:cs="Times New Roman"/>
          <w:sz w:val="24"/>
          <w:szCs w:val="24"/>
        </w:rPr>
        <w:t xml:space="preserve"> yetenekleri için uygun ve eğlenceli gördükleri akademik </w:t>
      </w:r>
      <w:r w:rsidR="00537C56" w:rsidRPr="00F9372A">
        <w:rPr>
          <w:rFonts w:ascii="Times New Roman" w:hAnsi="Times New Roman" w:cs="Times New Roman"/>
          <w:sz w:val="24"/>
          <w:szCs w:val="24"/>
        </w:rPr>
        <w:t xml:space="preserve">olan </w:t>
      </w:r>
      <w:r w:rsidR="00B8023F" w:rsidRPr="00F9372A">
        <w:rPr>
          <w:rFonts w:ascii="Times New Roman" w:hAnsi="Times New Roman" w:cs="Times New Roman"/>
          <w:sz w:val="24"/>
          <w:szCs w:val="24"/>
        </w:rPr>
        <w:t xml:space="preserve">ve olmayan faaliyetleri, daha </w:t>
      </w:r>
      <w:r w:rsidR="00EE1E3E" w:rsidRPr="00F9372A">
        <w:rPr>
          <w:rFonts w:ascii="Times New Roman" w:hAnsi="Times New Roman" w:cs="Times New Roman"/>
          <w:sz w:val="24"/>
          <w:szCs w:val="24"/>
        </w:rPr>
        <w:t>çok</w:t>
      </w:r>
      <w:r w:rsidR="00B8023F" w:rsidRPr="00F9372A">
        <w:rPr>
          <w:rFonts w:ascii="Times New Roman" w:hAnsi="Times New Roman" w:cs="Times New Roman"/>
          <w:sz w:val="24"/>
          <w:szCs w:val="24"/>
        </w:rPr>
        <w:t xml:space="preserve"> </w:t>
      </w:r>
      <w:r w:rsidR="00EE1E3E" w:rsidRPr="00F9372A">
        <w:rPr>
          <w:rFonts w:ascii="Times New Roman" w:hAnsi="Times New Roman" w:cs="Times New Roman"/>
          <w:sz w:val="24"/>
          <w:szCs w:val="24"/>
        </w:rPr>
        <w:t>gayret</w:t>
      </w:r>
      <w:r w:rsidR="00B8023F" w:rsidRPr="00F9372A">
        <w:rPr>
          <w:rFonts w:ascii="Times New Roman" w:hAnsi="Times New Roman" w:cs="Times New Roman"/>
          <w:sz w:val="24"/>
          <w:szCs w:val="24"/>
        </w:rPr>
        <w:t xml:space="preserve"> gerektiren ve </w:t>
      </w:r>
      <w:r w:rsidR="00EE1E3E" w:rsidRPr="00F9372A">
        <w:rPr>
          <w:rFonts w:ascii="Times New Roman" w:hAnsi="Times New Roman" w:cs="Times New Roman"/>
          <w:sz w:val="24"/>
          <w:szCs w:val="24"/>
        </w:rPr>
        <w:t>endişe</w:t>
      </w:r>
      <w:r w:rsidR="00B8023F" w:rsidRPr="00F9372A">
        <w:rPr>
          <w:rFonts w:ascii="Times New Roman" w:hAnsi="Times New Roman" w:cs="Times New Roman"/>
          <w:sz w:val="24"/>
          <w:szCs w:val="24"/>
        </w:rPr>
        <w:t xml:space="preserve"> oluşturan akademik</w:t>
      </w:r>
      <w:r w:rsidR="00537C56" w:rsidRPr="00F9372A">
        <w:rPr>
          <w:rFonts w:ascii="Times New Roman" w:hAnsi="Times New Roman" w:cs="Times New Roman"/>
          <w:sz w:val="24"/>
          <w:szCs w:val="24"/>
        </w:rPr>
        <w:t xml:space="preserve"> olan</w:t>
      </w:r>
      <w:r w:rsidR="00B8023F" w:rsidRPr="00F9372A">
        <w:rPr>
          <w:rFonts w:ascii="Times New Roman" w:hAnsi="Times New Roman" w:cs="Times New Roman"/>
          <w:sz w:val="24"/>
          <w:szCs w:val="24"/>
        </w:rPr>
        <w:t xml:space="preserve"> ve</w:t>
      </w:r>
      <w:r w:rsidR="00537C56" w:rsidRPr="00F9372A">
        <w:rPr>
          <w:rFonts w:ascii="Times New Roman" w:hAnsi="Times New Roman" w:cs="Times New Roman"/>
          <w:sz w:val="24"/>
          <w:szCs w:val="24"/>
        </w:rPr>
        <w:t xml:space="preserve"> olmayan</w:t>
      </w:r>
      <w:r w:rsidR="00B8023F" w:rsidRPr="00F9372A">
        <w:rPr>
          <w:rFonts w:ascii="Times New Roman" w:hAnsi="Times New Roman" w:cs="Times New Roman"/>
          <w:sz w:val="24"/>
          <w:szCs w:val="24"/>
        </w:rPr>
        <w:t xml:space="preserve"> faaliyetlere göre daha az </w:t>
      </w:r>
      <w:r w:rsidR="00664C4A" w:rsidRPr="00B92CA1">
        <w:rPr>
          <w:rFonts w:ascii="Times New Roman" w:hAnsi="Times New Roman" w:cs="Times New Roman"/>
          <w:sz w:val="24"/>
          <w:szCs w:val="24"/>
        </w:rPr>
        <w:t xml:space="preserve">ertelemeleriyle </w:t>
      </w:r>
      <w:r w:rsidR="00291BCB" w:rsidRPr="00B92CA1">
        <w:rPr>
          <w:rFonts w:ascii="Times New Roman" w:hAnsi="Times New Roman" w:cs="Times New Roman"/>
          <w:sz w:val="24"/>
          <w:szCs w:val="24"/>
        </w:rPr>
        <w:t xml:space="preserve">(Ferrari </w:t>
      </w:r>
      <w:r w:rsidR="0059702C" w:rsidRPr="00B92CA1">
        <w:rPr>
          <w:rFonts w:ascii="Times New Roman" w:hAnsi="Times New Roman" w:cs="Times New Roman"/>
          <w:sz w:val="24"/>
          <w:szCs w:val="24"/>
        </w:rPr>
        <w:t>ve</w:t>
      </w:r>
      <w:r w:rsidR="00291BCB" w:rsidRPr="00B92CA1">
        <w:rPr>
          <w:rFonts w:ascii="Times New Roman" w:hAnsi="Times New Roman" w:cs="Times New Roman"/>
          <w:sz w:val="24"/>
          <w:szCs w:val="24"/>
        </w:rPr>
        <w:t xml:space="preserve"> </w:t>
      </w:r>
      <w:proofErr w:type="spellStart"/>
      <w:r w:rsidR="00291BCB" w:rsidRPr="00B92CA1">
        <w:rPr>
          <w:rFonts w:ascii="Times New Roman" w:hAnsi="Times New Roman" w:cs="Times New Roman"/>
          <w:sz w:val="24"/>
          <w:szCs w:val="24"/>
        </w:rPr>
        <w:t>Scher</w:t>
      </w:r>
      <w:proofErr w:type="spellEnd"/>
      <w:r w:rsidR="00291BCB" w:rsidRPr="00B92CA1">
        <w:rPr>
          <w:rFonts w:ascii="Times New Roman" w:hAnsi="Times New Roman" w:cs="Times New Roman"/>
          <w:sz w:val="24"/>
          <w:szCs w:val="24"/>
        </w:rPr>
        <w:t>, 2000)</w:t>
      </w:r>
      <w:r w:rsidR="00664C4A" w:rsidRPr="00B92CA1">
        <w:rPr>
          <w:rFonts w:ascii="Times New Roman" w:hAnsi="Times New Roman" w:cs="Times New Roman"/>
          <w:sz w:val="24"/>
          <w:szCs w:val="24"/>
        </w:rPr>
        <w:t xml:space="preserve"> açıklanabilir</w:t>
      </w:r>
      <w:r w:rsidR="00B8023F" w:rsidRPr="00B92CA1">
        <w:rPr>
          <w:rFonts w:ascii="Times New Roman" w:hAnsi="Times New Roman" w:cs="Times New Roman"/>
          <w:sz w:val="24"/>
          <w:szCs w:val="24"/>
        </w:rPr>
        <w:t>.</w:t>
      </w:r>
      <w:r w:rsidR="00C961FB" w:rsidRPr="00B92CA1">
        <w:rPr>
          <w:rFonts w:ascii="Times New Roman" w:hAnsi="Times New Roman" w:cs="Times New Roman"/>
          <w:sz w:val="24"/>
          <w:szCs w:val="24"/>
        </w:rPr>
        <w:t xml:space="preserve"> </w:t>
      </w:r>
      <w:r w:rsidR="00664C4A" w:rsidRPr="00B92CA1">
        <w:rPr>
          <w:rFonts w:ascii="Times New Roman" w:hAnsi="Times New Roman" w:cs="Times New Roman"/>
          <w:sz w:val="24"/>
          <w:szCs w:val="24"/>
        </w:rPr>
        <w:t>Ancak o</w:t>
      </w:r>
      <w:r w:rsidR="00B829D4" w:rsidRPr="00B92CA1">
        <w:rPr>
          <w:rFonts w:ascii="Times New Roman" w:hAnsi="Times New Roman" w:cs="Times New Roman"/>
          <w:sz w:val="24"/>
          <w:szCs w:val="24"/>
        </w:rPr>
        <w:t>kul başarılarından memnun olmayan v</w:t>
      </w:r>
      <w:r w:rsidR="00B829D4" w:rsidRPr="00F9372A">
        <w:rPr>
          <w:rFonts w:ascii="Times New Roman" w:hAnsi="Times New Roman" w:cs="Times New Roman"/>
          <w:sz w:val="24"/>
          <w:szCs w:val="24"/>
        </w:rPr>
        <w:t>e genel not ortalaması düşük olan öğrenciler daha fazla akademik erteleme davranışı göstermektedir (Çakıcı, 2003).</w:t>
      </w:r>
    </w:p>
    <w:p w:rsidR="00F80040" w:rsidRPr="00F9372A" w:rsidRDefault="007B080B" w:rsidP="00F80040">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Dolayısıyla, </w:t>
      </w:r>
      <w:r w:rsidR="00F80040" w:rsidRPr="00F9372A">
        <w:rPr>
          <w:rFonts w:ascii="Times New Roman" w:hAnsi="Times New Roman" w:cs="Times New Roman"/>
          <w:sz w:val="24"/>
          <w:szCs w:val="24"/>
        </w:rPr>
        <w:t>üniversite öğrencilerinin hem akademik davranışları</w:t>
      </w:r>
      <w:r w:rsidR="00F80040" w:rsidRPr="00F9372A">
        <w:rPr>
          <w:rFonts w:ascii="Times New Roman" w:hAnsi="Times New Roman" w:cs="Times New Roman"/>
          <w:sz w:val="24"/>
          <w:szCs w:val="24"/>
        </w:rPr>
        <w:br/>
        <w:t xml:space="preserve">hususunda, kendi eğitimleri kadar başkalarına model teşkil etme gibi bir </w:t>
      </w:r>
      <w:proofErr w:type="gramStart"/>
      <w:r w:rsidR="00F80040" w:rsidRPr="00F9372A">
        <w:rPr>
          <w:rFonts w:ascii="Times New Roman" w:hAnsi="Times New Roman" w:cs="Times New Roman"/>
          <w:sz w:val="24"/>
          <w:szCs w:val="24"/>
        </w:rPr>
        <w:t>misyonlarının</w:t>
      </w:r>
      <w:proofErr w:type="gramEnd"/>
      <w:r w:rsidR="00F80040" w:rsidRPr="00F9372A">
        <w:rPr>
          <w:rFonts w:ascii="Times New Roman" w:hAnsi="Times New Roman" w:cs="Times New Roman"/>
          <w:sz w:val="24"/>
          <w:szCs w:val="24"/>
        </w:rPr>
        <w:t xml:space="preserve"> mevcut olması yanında</w:t>
      </w:r>
      <w:r w:rsidR="0047318E" w:rsidRPr="00F9372A">
        <w:rPr>
          <w:rFonts w:ascii="Times New Roman" w:hAnsi="Times New Roman" w:cs="Times New Roman"/>
          <w:sz w:val="24"/>
          <w:szCs w:val="24"/>
        </w:rPr>
        <w:t>,</w:t>
      </w:r>
      <w:r w:rsidR="00F80040" w:rsidRPr="00F9372A">
        <w:rPr>
          <w:rFonts w:ascii="Times New Roman" w:hAnsi="Times New Roman" w:cs="Times New Roman"/>
          <w:sz w:val="24"/>
          <w:szCs w:val="24"/>
        </w:rPr>
        <w:t xml:space="preserve"> </w:t>
      </w:r>
      <w:r w:rsidR="00F80040" w:rsidRPr="00F9372A">
        <w:rPr>
          <w:rFonts w:ascii="Times New Roman" w:eastAsia="CIDFont+F1" w:hAnsi="Times New Roman" w:cs="Times New Roman"/>
          <w:sz w:val="24"/>
          <w:szCs w:val="24"/>
        </w:rPr>
        <w:t>akademik erteleme davranışlarını</w:t>
      </w:r>
      <w:r w:rsidR="0047318E" w:rsidRPr="00F9372A">
        <w:rPr>
          <w:rFonts w:ascii="Times New Roman" w:eastAsia="CIDFont+F1" w:hAnsi="Times New Roman" w:cs="Times New Roman"/>
          <w:sz w:val="24"/>
          <w:szCs w:val="24"/>
        </w:rPr>
        <w:t>n</w:t>
      </w:r>
      <w:r w:rsidR="00F80040" w:rsidRPr="00F9372A">
        <w:rPr>
          <w:rFonts w:ascii="Times New Roman" w:eastAsia="CIDFont+F1" w:hAnsi="Times New Roman" w:cs="Times New Roman"/>
          <w:sz w:val="24"/>
          <w:szCs w:val="24"/>
        </w:rPr>
        <w:t xml:space="preserve"> </w:t>
      </w:r>
      <w:r w:rsidR="0047318E" w:rsidRPr="00F9372A">
        <w:rPr>
          <w:rFonts w:ascii="Times New Roman" w:eastAsia="CIDFont+F1" w:hAnsi="Times New Roman" w:cs="Times New Roman"/>
          <w:sz w:val="24"/>
          <w:szCs w:val="24"/>
        </w:rPr>
        <w:t>i</w:t>
      </w:r>
      <w:r w:rsidR="00F80040" w:rsidRPr="00F9372A">
        <w:rPr>
          <w:rFonts w:ascii="Times New Roman" w:eastAsia="CIDFont+F1" w:hAnsi="Times New Roman" w:cs="Times New Roman"/>
          <w:sz w:val="24"/>
          <w:szCs w:val="24"/>
        </w:rPr>
        <w:t xml:space="preserve">nternet bağımlılık düzeyleri açısından </w:t>
      </w:r>
      <w:r w:rsidR="00F80040" w:rsidRPr="00F9372A">
        <w:rPr>
          <w:rFonts w:ascii="Times New Roman" w:eastAsia="CIDFont+F1" w:hAnsi="Times New Roman" w:cs="Times New Roman"/>
          <w:sz w:val="24"/>
          <w:szCs w:val="24"/>
        </w:rPr>
        <w:lastRenderedPageBreak/>
        <w:t>nasıl açıklandığının</w:t>
      </w:r>
      <w:r w:rsidR="00F80040" w:rsidRPr="00F9372A">
        <w:rPr>
          <w:rFonts w:ascii="Times New Roman" w:hAnsi="Times New Roman" w:cs="Times New Roman"/>
          <w:sz w:val="24"/>
          <w:szCs w:val="24"/>
        </w:rPr>
        <w:t xml:space="preserve"> hem kendi eğitimleri açısından hem de diğer öğrencileri negatif akademik ertelemeye teşvik etme açısından sahip oldukları bilinç düzeyinin incelenmesi amaçlanmıştır.</w:t>
      </w:r>
    </w:p>
    <w:p w:rsidR="00A42792" w:rsidRDefault="00A42792" w:rsidP="00A23E9C">
      <w:pPr>
        <w:spacing w:after="0" w:line="360" w:lineRule="auto"/>
        <w:jc w:val="center"/>
        <w:rPr>
          <w:rFonts w:ascii="Times New Roman" w:hAnsi="Times New Roman" w:cs="Times New Roman"/>
          <w:b/>
          <w:sz w:val="24"/>
          <w:szCs w:val="24"/>
        </w:rPr>
      </w:pPr>
      <w:r w:rsidRPr="00F9372A">
        <w:rPr>
          <w:rFonts w:ascii="Times New Roman" w:hAnsi="Times New Roman" w:cs="Times New Roman"/>
          <w:b/>
          <w:sz w:val="24"/>
          <w:szCs w:val="24"/>
        </w:rPr>
        <w:t>Yöntem</w:t>
      </w:r>
    </w:p>
    <w:p w:rsidR="002E15E6" w:rsidRPr="00801EB2" w:rsidRDefault="002E15E6" w:rsidP="002E15E6">
      <w:pPr>
        <w:spacing w:before="240" w:after="0" w:line="360" w:lineRule="auto"/>
        <w:rPr>
          <w:rFonts w:ascii="Times New Roman" w:hAnsi="Times New Roman" w:cs="Times New Roman"/>
          <w:b/>
          <w:sz w:val="24"/>
          <w:szCs w:val="24"/>
        </w:rPr>
      </w:pPr>
      <w:r w:rsidRPr="00801EB2">
        <w:rPr>
          <w:rFonts w:ascii="Times New Roman" w:hAnsi="Times New Roman" w:cs="Times New Roman"/>
          <w:b/>
          <w:sz w:val="24"/>
          <w:szCs w:val="24"/>
        </w:rPr>
        <w:t>Araştırmanın Türü</w:t>
      </w:r>
    </w:p>
    <w:p w:rsidR="002E15E6" w:rsidRPr="00801EB2" w:rsidRDefault="002E15E6" w:rsidP="00984986">
      <w:pPr>
        <w:spacing w:after="0" w:line="360" w:lineRule="auto"/>
        <w:ind w:firstLine="709"/>
        <w:rPr>
          <w:rFonts w:ascii="Times New Roman" w:hAnsi="Times New Roman" w:cs="Times New Roman"/>
          <w:sz w:val="24"/>
          <w:szCs w:val="24"/>
        </w:rPr>
      </w:pPr>
      <w:proofErr w:type="gramStart"/>
      <w:r w:rsidRPr="00801EB2">
        <w:rPr>
          <w:rFonts w:ascii="Times New Roman" w:hAnsi="Times New Roman" w:cs="Times New Roman"/>
          <w:sz w:val="24"/>
          <w:szCs w:val="24"/>
        </w:rPr>
        <w:t>Bu çalışma, S</w:t>
      </w:r>
      <w:r>
        <w:rPr>
          <w:rFonts w:ascii="Times New Roman" w:hAnsi="Times New Roman" w:cs="Times New Roman"/>
          <w:sz w:val="24"/>
          <w:szCs w:val="24"/>
        </w:rPr>
        <w:t>ivas</w:t>
      </w:r>
      <w:r w:rsidRPr="00801EB2">
        <w:rPr>
          <w:rFonts w:ascii="Times New Roman" w:hAnsi="Times New Roman" w:cs="Times New Roman"/>
          <w:sz w:val="24"/>
          <w:szCs w:val="24"/>
        </w:rPr>
        <w:t xml:space="preserve"> il merkezinde yer alan </w:t>
      </w:r>
      <w:r>
        <w:rPr>
          <w:rFonts w:ascii="Times New Roman" w:hAnsi="Times New Roman" w:cs="Times New Roman"/>
          <w:sz w:val="24"/>
          <w:szCs w:val="24"/>
        </w:rPr>
        <w:t>Cumhuriyet</w:t>
      </w:r>
      <w:r w:rsidRPr="00801EB2">
        <w:rPr>
          <w:rFonts w:ascii="Times New Roman" w:hAnsi="Times New Roman" w:cs="Times New Roman"/>
          <w:sz w:val="24"/>
          <w:szCs w:val="24"/>
        </w:rPr>
        <w:t xml:space="preserve"> Üniversitesi </w:t>
      </w:r>
      <w:r>
        <w:rPr>
          <w:rFonts w:ascii="Times New Roman" w:hAnsi="Times New Roman" w:cs="Times New Roman"/>
          <w:sz w:val="24"/>
          <w:szCs w:val="24"/>
        </w:rPr>
        <w:t>Sağlık Bilimleri Fakültesi</w:t>
      </w:r>
      <w:r w:rsidR="002F2464">
        <w:rPr>
          <w:rFonts w:ascii="Times New Roman" w:hAnsi="Times New Roman" w:cs="Times New Roman"/>
          <w:sz w:val="24"/>
          <w:szCs w:val="24"/>
        </w:rPr>
        <w:t>,</w:t>
      </w:r>
      <w:r>
        <w:rPr>
          <w:rFonts w:ascii="Times New Roman" w:hAnsi="Times New Roman" w:cs="Times New Roman"/>
          <w:sz w:val="24"/>
          <w:szCs w:val="24"/>
        </w:rPr>
        <w:t xml:space="preserve"> Sağlık Hizmetleri Yüksekokulu sağlık yönetimi bölümünde</w:t>
      </w:r>
      <w:r w:rsidR="00891302">
        <w:rPr>
          <w:rFonts w:ascii="Times New Roman" w:hAnsi="Times New Roman" w:cs="Times New Roman"/>
          <w:sz w:val="24"/>
          <w:szCs w:val="24"/>
        </w:rPr>
        <w:t xml:space="preserve"> okuyan üniversite öğrencilerinin</w:t>
      </w:r>
      <w:r w:rsidRPr="00801EB2">
        <w:rPr>
          <w:rFonts w:ascii="Times New Roman" w:hAnsi="Times New Roman" w:cs="Times New Roman"/>
          <w:sz w:val="24"/>
          <w:szCs w:val="24"/>
        </w:rPr>
        <w:t xml:space="preserve"> </w:t>
      </w:r>
      <w:r w:rsidR="00FE2749">
        <w:rPr>
          <w:rFonts w:ascii="Times New Roman" w:hAnsi="Times New Roman" w:cs="Times New Roman"/>
          <w:sz w:val="24"/>
          <w:szCs w:val="24"/>
        </w:rPr>
        <w:t>internet bağımlılık düzeylerinin akademik erteleme</w:t>
      </w:r>
      <w:r w:rsidR="002F2464">
        <w:rPr>
          <w:rFonts w:ascii="Times New Roman" w:hAnsi="Times New Roman" w:cs="Times New Roman"/>
          <w:sz w:val="24"/>
          <w:szCs w:val="24"/>
        </w:rPr>
        <w:t>leri</w:t>
      </w:r>
      <w:r w:rsidR="00FE2749">
        <w:rPr>
          <w:rFonts w:ascii="Times New Roman" w:hAnsi="Times New Roman" w:cs="Times New Roman"/>
          <w:sz w:val="24"/>
          <w:szCs w:val="24"/>
        </w:rPr>
        <w:t xml:space="preserve"> üzerindeki etkisinin </w:t>
      </w:r>
      <w:r w:rsidRPr="00801EB2">
        <w:rPr>
          <w:rFonts w:ascii="Times New Roman" w:hAnsi="Times New Roman" w:cs="Times New Roman"/>
          <w:sz w:val="24"/>
          <w:szCs w:val="24"/>
        </w:rPr>
        <w:t xml:space="preserve">ölçülmesi ve </w:t>
      </w:r>
      <w:r w:rsidR="00FE2749">
        <w:rPr>
          <w:rFonts w:ascii="Times New Roman" w:hAnsi="Times New Roman" w:cs="Times New Roman"/>
          <w:sz w:val="24"/>
          <w:szCs w:val="24"/>
        </w:rPr>
        <w:t>internet bağımlılık düzeyleriyle akademik ertelemenin</w:t>
      </w:r>
      <w:r w:rsidRPr="00801EB2">
        <w:rPr>
          <w:rFonts w:ascii="Times New Roman" w:hAnsi="Times New Roman" w:cs="Times New Roman"/>
          <w:sz w:val="24"/>
          <w:szCs w:val="24"/>
        </w:rPr>
        <w:t xml:space="preserve"> </w:t>
      </w:r>
      <w:r w:rsidR="00FE2749">
        <w:rPr>
          <w:rFonts w:ascii="Times New Roman" w:hAnsi="Times New Roman" w:cs="Times New Roman"/>
          <w:sz w:val="24"/>
          <w:szCs w:val="24"/>
        </w:rPr>
        <w:t>öğrencilerin</w:t>
      </w:r>
      <w:r w:rsidRPr="00801EB2">
        <w:rPr>
          <w:rFonts w:ascii="Times New Roman" w:hAnsi="Times New Roman" w:cs="Times New Roman"/>
          <w:sz w:val="24"/>
          <w:szCs w:val="24"/>
        </w:rPr>
        <w:t xml:space="preserve"> </w:t>
      </w:r>
      <w:proofErr w:type="spellStart"/>
      <w:r w:rsidRPr="00801EB2">
        <w:rPr>
          <w:rFonts w:ascii="Times New Roman" w:hAnsi="Times New Roman" w:cs="Times New Roman"/>
          <w:sz w:val="24"/>
          <w:szCs w:val="24"/>
        </w:rPr>
        <w:t>sosyo</w:t>
      </w:r>
      <w:proofErr w:type="spellEnd"/>
      <w:r w:rsidRPr="00801EB2">
        <w:rPr>
          <w:rFonts w:ascii="Times New Roman" w:hAnsi="Times New Roman" w:cs="Times New Roman"/>
          <w:sz w:val="24"/>
          <w:szCs w:val="24"/>
        </w:rPr>
        <w:t>-demografik özelliklerine göre farklılaşıp fa</w:t>
      </w:r>
      <w:r>
        <w:rPr>
          <w:rFonts w:ascii="Times New Roman" w:hAnsi="Times New Roman" w:cs="Times New Roman"/>
          <w:sz w:val="24"/>
          <w:szCs w:val="24"/>
        </w:rPr>
        <w:t>rklılaşmadığını ortaya koymak</w:t>
      </w:r>
      <w:r w:rsidRPr="00801EB2">
        <w:rPr>
          <w:rFonts w:ascii="Times New Roman" w:hAnsi="Times New Roman" w:cs="Times New Roman"/>
          <w:sz w:val="24"/>
          <w:szCs w:val="24"/>
        </w:rPr>
        <w:t xml:space="preserve"> amacıyla tanımlayıcı</w:t>
      </w:r>
      <w:r>
        <w:rPr>
          <w:rFonts w:ascii="Times New Roman" w:hAnsi="Times New Roman" w:cs="Times New Roman"/>
          <w:sz w:val="24"/>
          <w:szCs w:val="24"/>
        </w:rPr>
        <w:t xml:space="preserve"> ve </w:t>
      </w:r>
      <w:proofErr w:type="spellStart"/>
      <w:r>
        <w:rPr>
          <w:rFonts w:ascii="Times New Roman" w:hAnsi="Times New Roman" w:cs="Times New Roman"/>
          <w:sz w:val="24"/>
          <w:szCs w:val="24"/>
        </w:rPr>
        <w:t>kesitsel</w:t>
      </w:r>
      <w:proofErr w:type="spellEnd"/>
      <w:r w:rsidR="002C4E1B">
        <w:rPr>
          <w:rFonts w:ascii="Times New Roman" w:hAnsi="Times New Roman" w:cs="Times New Roman"/>
          <w:sz w:val="24"/>
          <w:szCs w:val="24"/>
        </w:rPr>
        <w:t xml:space="preserve"> olarak planlanmış ve yapılmıştır</w:t>
      </w:r>
      <w:r>
        <w:rPr>
          <w:rFonts w:ascii="Times New Roman" w:hAnsi="Times New Roman" w:cs="Times New Roman"/>
          <w:sz w:val="24"/>
          <w:szCs w:val="24"/>
        </w:rPr>
        <w:t>.</w:t>
      </w:r>
      <w:proofErr w:type="gramEnd"/>
    </w:p>
    <w:p w:rsidR="002E15E6" w:rsidRPr="00801EB2" w:rsidRDefault="002E15E6" w:rsidP="002E15E6">
      <w:pPr>
        <w:spacing w:before="240" w:after="0" w:line="360" w:lineRule="auto"/>
        <w:rPr>
          <w:rFonts w:ascii="Times New Roman" w:hAnsi="Times New Roman" w:cs="Times New Roman"/>
          <w:b/>
          <w:sz w:val="24"/>
          <w:szCs w:val="24"/>
        </w:rPr>
      </w:pPr>
      <w:r w:rsidRPr="00801EB2">
        <w:rPr>
          <w:rFonts w:ascii="Times New Roman" w:hAnsi="Times New Roman" w:cs="Times New Roman"/>
          <w:b/>
          <w:sz w:val="24"/>
          <w:szCs w:val="24"/>
        </w:rPr>
        <w:t>Araştırmanın Yeri ve Zamanı</w:t>
      </w:r>
    </w:p>
    <w:p w:rsidR="002E15E6" w:rsidRPr="00801EB2" w:rsidRDefault="002E15E6" w:rsidP="00984986">
      <w:pPr>
        <w:spacing w:after="0" w:line="360" w:lineRule="auto"/>
        <w:ind w:firstLine="709"/>
        <w:rPr>
          <w:rFonts w:ascii="Times New Roman" w:hAnsi="Times New Roman" w:cs="Times New Roman"/>
          <w:sz w:val="24"/>
          <w:szCs w:val="24"/>
        </w:rPr>
      </w:pPr>
      <w:r w:rsidRPr="00801EB2">
        <w:rPr>
          <w:rFonts w:ascii="Times New Roman" w:hAnsi="Times New Roman" w:cs="Times New Roman"/>
          <w:sz w:val="24"/>
          <w:szCs w:val="24"/>
        </w:rPr>
        <w:t>Araştırma</w:t>
      </w:r>
      <w:r w:rsidR="00D375BF">
        <w:rPr>
          <w:rFonts w:ascii="Times New Roman" w:hAnsi="Times New Roman" w:cs="Times New Roman"/>
          <w:sz w:val="24"/>
          <w:szCs w:val="24"/>
        </w:rPr>
        <w:t>,</w:t>
      </w:r>
      <w:r w:rsidRPr="00801EB2">
        <w:rPr>
          <w:rFonts w:ascii="Times New Roman" w:hAnsi="Times New Roman" w:cs="Times New Roman"/>
          <w:sz w:val="24"/>
          <w:szCs w:val="24"/>
        </w:rPr>
        <w:t xml:space="preserve"> </w:t>
      </w:r>
      <w:r w:rsidR="00D375BF">
        <w:rPr>
          <w:rFonts w:ascii="Times New Roman" w:hAnsi="Times New Roman" w:cs="Times New Roman"/>
          <w:sz w:val="24"/>
          <w:szCs w:val="24"/>
        </w:rPr>
        <w:t>Mayıs</w:t>
      </w:r>
      <w:r w:rsidRPr="00801EB2">
        <w:rPr>
          <w:rFonts w:ascii="Times New Roman" w:hAnsi="Times New Roman" w:cs="Times New Roman"/>
          <w:sz w:val="24"/>
          <w:szCs w:val="24"/>
        </w:rPr>
        <w:t xml:space="preserve"> – </w:t>
      </w:r>
      <w:r w:rsidR="00D375BF">
        <w:rPr>
          <w:rFonts w:ascii="Times New Roman" w:hAnsi="Times New Roman" w:cs="Times New Roman"/>
          <w:sz w:val="24"/>
          <w:szCs w:val="24"/>
        </w:rPr>
        <w:t>Haziran</w:t>
      </w:r>
      <w:r w:rsidRPr="00801EB2">
        <w:rPr>
          <w:rFonts w:ascii="Times New Roman" w:hAnsi="Times New Roman" w:cs="Times New Roman"/>
          <w:sz w:val="24"/>
          <w:szCs w:val="24"/>
        </w:rPr>
        <w:t xml:space="preserve"> 201</w:t>
      </w:r>
      <w:r w:rsidR="00D375BF">
        <w:rPr>
          <w:rFonts w:ascii="Times New Roman" w:hAnsi="Times New Roman" w:cs="Times New Roman"/>
          <w:sz w:val="24"/>
          <w:szCs w:val="24"/>
        </w:rPr>
        <w:t>8</w:t>
      </w:r>
      <w:r w:rsidRPr="00801EB2">
        <w:rPr>
          <w:rFonts w:ascii="Times New Roman" w:hAnsi="Times New Roman" w:cs="Times New Roman"/>
          <w:sz w:val="24"/>
          <w:szCs w:val="24"/>
        </w:rPr>
        <w:t xml:space="preserve"> tarihleri arasında</w:t>
      </w:r>
      <w:r w:rsidR="00541FED">
        <w:rPr>
          <w:rFonts w:ascii="Times New Roman" w:hAnsi="Times New Roman" w:cs="Times New Roman"/>
          <w:sz w:val="24"/>
          <w:szCs w:val="24"/>
        </w:rPr>
        <w:t xml:space="preserve"> Sivas</w:t>
      </w:r>
      <w:r w:rsidRPr="00801EB2">
        <w:rPr>
          <w:rFonts w:ascii="Times New Roman" w:hAnsi="Times New Roman" w:cs="Times New Roman"/>
          <w:sz w:val="24"/>
          <w:szCs w:val="24"/>
        </w:rPr>
        <w:t xml:space="preserve"> </w:t>
      </w:r>
      <w:r w:rsidR="00D375BF">
        <w:rPr>
          <w:rFonts w:ascii="Times New Roman" w:hAnsi="Times New Roman" w:cs="Times New Roman"/>
          <w:sz w:val="24"/>
          <w:szCs w:val="24"/>
        </w:rPr>
        <w:t>Cumhuriyet</w:t>
      </w:r>
      <w:r w:rsidR="00D375BF" w:rsidRPr="00801EB2">
        <w:rPr>
          <w:rFonts w:ascii="Times New Roman" w:hAnsi="Times New Roman" w:cs="Times New Roman"/>
          <w:sz w:val="24"/>
          <w:szCs w:val="24"/>
        </w:rPr>
        <w:t xml:space="preserve"> Üniversitesi </w:t>
      </w:r>
      <w:r w:rsidR="00D375BF">
        <w:rPr>
          <w:rFonts w:ascii="Times New Roman" w:hAnsi="Times New Roman" w:cs="Times New Roman"/>
          <w:sz w:val="24"/>
          <w:szCs w:val="24"/>
        </w:rPr>
        <w:t xml:space="preserve">Sağlık Bilimleri Fakültesi, Sağlık Hizmetleri Yüksekokulu sağlık yönetimi bölümünde </w:t>
      </w:r>
      <w:r w:rsidR="002C4E1B">
        <w:rPr>
          <w:rFonts w:ascii="Times New Roman" w:hAnsi="Times New Roman" w:cs="Times New Roman"/>
          <w:sz w:val="24"/>
          <w:szCs w:val="24"/>
        </w:rPr>
        <w:t>yürütülmüştür.</w:t>
      </w:r>
    </w:p>
    <w:p w:rsidR="002E15E6" w:rsidRPr="00801EB2" w:rsidRDefault="002E15E6" w:rsidP="002E15E6">
      <w:pPr>
        <w:spacing w:before="240" w:after="0" w:line="360" w:lineRule="auto"/>
        <w:rPr>
          <w:rFonts w:ascii="Times New Roman" w:hAnsi="Times New Roman" w:cs="Times New Roman"/>
          <w:b/>
          <w:sz w:val="24"/>
          <w:szCs w:val="24"/>
        </w:rPr>
      </w:pPr>
      <w:r w:rsidRPr="00801EB2">
        <w:rPr>
          <w:rFonts w:ascii="Times New Roman" w:hAnsi="Times New Roman" w:cs="Times New Roman"/>
          <w:b/>
          <w:sz w:val="24"/>
          <w:szCs w:val="24"/>
        </w:rPr>
        <w:t>Araştırmanın Evren ve Örneklemi</w:t>
      </w:r>
    </w:p>
    <w:p w:rsidR="002E15E6" w:rsidRDefault="002E15E6" w:rsidP="001F11E9">
      <w:pPr>
        <w:spacing w:after="0" w:line="360" w:lineRule="auto"/>
        <w:ind w:firstLine="284"/>
        <w:rPr>
          <w:rFonts w:ascii="Times New Roman" w:hAnsi="Times New Roman" w:cs="Times New Roman"/>
          <w:sz w:val="24"/>
          <w:szCs w:val="24"/>
        </w:rPr>
      </w:pPr>
      <w:r w:rsidRPr="00801EB2">
        <w:rPr>
          <w:rFonts w:ascii="Times New Roman" w:hAnsi="Times New Roman" w:cs="Times New Roman"/>
          <w:sz w:val="24"/>
          <w:szCs w:val="24"/>
        </w:rPr>
        <w:t>Araştırmanın evrenini</w:t>
      </w:r>
      <w:r w:rsidR="00773869">
        <w:rPr>
          <w:rFonts w:ascii="Times New Roman" w:hAnsi="Times New Roman" w:cs="Times New Roman"/>
          <w:sz w:val="24"/>
          <w:szCs w:val="24"/>
        </w:rPr>
        <w:t xml:space="preserve">; 2017-2018 eğitim-öğretim </w:t>
      </w:r>
      <w:r w:rsidR="00760412">
        <w:rPr>
          <w:rFonts w:ascii="Times New Roman" w:hAnsi="Times New Roman" w:cs="Times New Roman"/>
          <w:sz w:val="24"/>
          <w:szCs w:val="24"/>
        </w:rPr>
        <w:t>yılında</w:t>
      </w:r>
      <w:r w:rsidR="00773869">
        <w:rPr>
          <w:rFonts w:ascii="Times New Roman" w:hAnsi="Times New Roman" w:cs="Times New Roman"/>
          <w:sz w:val="24"/>
          <w:szCs w:val="24"/>
        </w:rPr>
        <w:t>,</w:t>
      </w:r>
      <w:r w:rsidRPr="00801EB2">
        <w:rPr>
          <w:rFonts w:ascii="Times New Roman" w:hAnsi="Times New Roman" w:cs="Times New Roman"/>
          <w:sz w:val="24"/>
          <w:szCs w:val="24"/>
        </w:rPr>
        <w:t xml:space="preserve"> </w:t>
      </w:r>
      <w:r w:rsidR="00541FED">
        <w:rPr>
          <w:rFonts w:ascii="Times New Roman" w:hAnsi="Times New Roman" w:cs="Times New Roman"/>
          <w:sz w:val="24"/>
          <w:szCs w:val="24"/>
        </w:rPr>
        <w:t>Sivas</w:t>
      </w:r>
      <w:r w:rsidR="00541FED" w:rsidRPr="00801EB2">
        <w:rPr>
          <w:rFonts w:ascii="Times New Roman" w:hAnsi="Times New Roman" w:cs="Times New Roman"/>
          <w:sz w:val="24"/>
          <w:szCs w:val="24"/>
        </w:rPr>
        <w:t xml:space="preserve"> </w:t>
      </w:r>
      <w:r w:rsidR="00541FED">
        <w:rPr>
          <w:rFonts w:ascii="Times New Roman" w:hAnsi="Times New Roman" w:cs="Times New Roman"/>
          <w:sz w:val="24"/>
          <w:szCs w:val="24"/>
        </w:rPr>
        <w:t>Cumhuriyet</w:t>
      </w:r>
      <w:r w:rsidR="00541FED" w:rsidRPr="00801EB2">
        <w:rPr>
          <w:rFonts w:ascii="Times New Roman" w:hAnsi="Times New Roman" w:cs="Times New Roman"/>
          <w:sz w:val="24"/>
          <w:szCs w:val="24"/>
        </w:rPr>
        <w:t xml:space="preserve"> Üniversitesi </w:t>
      </w:r>
      <w:r w:rsidR="00541FED">
        <w:rPr>
          <w:rFonts w:ascii="Times New Roman" w:hAnsi="Times New Roman" w:cs="Times New Roman"/>
          <w:sz w:val="24"/>
          <w:szCs w:val="24"/>
        </w:rPr>
        <w:t>Sağlık Bilimleri Fakültesi, Sağlık Hizmetleri Yüksekokulu sağlık yönetimi bölümünde</w:t>
      </w:r>
      <w:r w:rsidR="001F11E9" w:rsidRPr="001F11E9">
        <w:rPr>
          <w:rFonts w:ascii="Times New Roman" w:hAnsi="Times New Roman" w:cs="Times New Roman"/>
          <w:sz w:val="24"/>
          <w:szCs w:val="24"/>
        </w:rPr>
        <w:t xml:space="preserve"> </w:t>
      </w:r>
      <w:r w:rsidR="001F11E9">
        <w:rPr>
          <w:rFonts w:ascii="Times New Roman" w:hAnsi="Times New Roman" w:cs="Times New Roman"/>
          <w:sz w:val="24"/>
          <w:szCs w:val="24"/>
        </w:rPr>
        <w:t>okumakta</w:t>
      </w:r>
      <w:r w:rsidR="001F11E9" w:rsidRPr="00801EB2">
        <w:rPr>
          <w:rFonts w:ascii="Times New Roman" w:hAnsi="Times New Roman" w:cs="Times New Roman"/>
          <w:sz w:val="24"/>
          <w:szCs w:val="24"/>
        </w:rPr>
        <w:t xml:space="preserve"> olan toplam </w:t>
      </w:r>
      <w:r w:rsidR="001F11E9">
        <w:rPr>
          <w:rFonts w:ascii="Times New Roman" w:hAnsi="Times New Roman" w:cs="Times New Roman"/>
          <w:sz w:val="24"/>
          <w:szCs w:val="24"/>
        </w:rPr>
        <w:t>222</w:t>
      </w:r>
      <w:r w:rsidR="001F11E9" w:rsidRPr="00801EB2">
        <w:rPr>
          <w:rFonts w:ascii="Times New Roman" w:hAnsi="Times New Roman" w:cs="Times New Roman"/>
          <w:sz w:val="24"/>
          <w:szCs w:val="24"/>
        </w:rPr>
        <w:t xml:space="preserve"> </w:t>
      </w:r>
      <w:r w:rsidR="001F11E9">
        <w:rPr>
          <w:rFonts w:ascii="Times New Roman" w:hAnsi="Times New Roman" w:cs="Times New Roman"/>
          <w:sz w:val="24"/>
          <w:szCs w:val="24"/>
        </w:rPr>
        <w:t>üniversite öğrencisi</w:t>
      </w:r>
      <w:r w:rsidR="001F11E9" w:rsidRPr="00801EB2">
        <w:rPr>
          <w:rFonts w:ascii="Times New Roman" w:hAnsi="Times New Roman" w:cs="Times New Roman"/>
          <w:sz w:val="24"/>
          <w:szCs w:val="24"/>
        </w:rPr>
        <w:t xml:space="preserve"> oluşturmaktadır.</w:t>
      </w:r>
      <w:r w:rsidR="001F11E9">
        <w:rPr>
          <w:rFonts w:ascii="Times New Roman" w:hAnsi="Times New Roman" w:cs="Times New Roman"/>
          <w:sz w:val="24"/>
          <w:szCs w:val="24"/>
        </w:rPr>
        <w:t xml:space="preserve"> Bu öğrencilerin</w:t>
      </w:r>
      <w:r w:rsidR="00810BFA">
        <w:rPr>
          <w:rFonts w:ascii="Times New Roman" w:hAnsi="Times New Roman" w:cs="Times New Roman"/>
          <w:sz w:val="24"/>
          <w:szCs w:val="24"/>
        </w:rPr>
        <w:t xml:space="preserve"> </w:t>
      </w:r>
      <w:r w:rsidR="00810BFA" w:rsidRPr="00810BFA">
        <w:rPr>
          <w:rFonts w:ascii="Times New Roman" w:hAnsi="Times New Roman" w:cs="Times New Roman"/>
          <w:sz w:val="24"/>
          <w:szCs w:val="24"/>
        </w:rPr>
        <w:t>49’u 4</w:t>
      </w:r>
      <w:r w:rsidR="00B92CA1">
        <w:rPr>
          <w:rFonts w:ascii="Times New Roman" w:hAnsi="Times New Roman" w:cs="Times New Roman"/>
          <w:sz w:val="24"/>
          <w:szCs w:val="24"/>
        </w:rPr>
        <w:t>’üncü</w:t>
      </w:r>
      <w:r w:rsidR="00810BFA" w:rsidRPr="00810BFA">
        <w:rPr>
          <w:rFonts w:ascii="Times New Roman" w:hAnsi="Times New Roman" w:cs="Times New Roman"/>
          <w:sz w:val="24"/>
          <w:szCs w:val="24"/>
        </w:rPr>
        <w:t>, 55’i 3</w:t>
      </w:r>
      <w:r w:rsidR="00B92CA1">
        <w:rPr>
          <w:rFonts w:ascii="Times New Roman" w:hAnsi="Times New Roman" w:cs="Times New Roman"/>
          <w:sz w:val="24"/>
          <w:szCs w:val="24"/>
        </w:rPr>
        <w:t xml:space="preserve">’üncü, </w:t>
      </w:r>
      <w:r w:rsidR="00810BFA" w:rsidRPr="00810BFA">
        <w:rPr>
          <w:rFonts w:ascii="Times New Roman" w:hAnsi="Times New Roman" w:cs="Times New Roman"/>
          <w:sz w:val="24"/>
          <w:szCs w:val="24"/>
        </w:rPr>
        <w:t>55’i 2</w:t>
      </w:r>
      <w:r w:rsidR="00B92CA1">
        <w:rPr>
          <w:rFonts w:ascii="Times New Roman" w:hAnsi="Times New Roman" w:cs="Times New Roman"/>
          <w:sz w:val="24"/>
          <w:szCs w:val="24"/>
        </w:rPr>
        <w:t xml:space="preserve">’inci </w:t>
      </w:r>
      <w:r w:rsidR="00810BFA" w:rsidRPr="00810BFA">
        <w:rPr>
          <w:rFonts w:ascii="Times New Roman" w:hAnsi="Times New Roman" w:cs="Times New Roman"/>
          <w:sz w:val="24"/>
          <w:szCs w:val="24"/>
        </w:rPr>
        <w:t>ve 63’ü 1</w:t>
      </w:r>
      <w:r w:rsidR="00B92CA1">
        <w:rPr>
          <w:rFonts w:ascii="Times New Roman" w:hAnsi="Times New Roman" w:cs="Times New Roman"/>
          <w:sz w:val="24"/>
          <w:szCs w:val="24"/>
        </w:rPr>
        <w:t>’inci</w:t>
      </w:r>
      <w:r w:rsidR="00810BFA" w:rsidRPr="00810BFA">
        <w:rPr>
          <w:rFonts w:ascii="Times New Roman" w:hAnsi="Times New Roman" w:cs="Times New Roman"/>
          <w:sz w:val="24"/>
          <w:szCs w:val="24"/>
        </w:rPr>
        <w:t xml:space="preserve"> sınıf</w:t>
      </w:r>
      <w:r w:rsidR="00810BFA">
        <w:rPr>
          <w:rFonts w:ascii="Times New Roman" w:hAnsi="Times New Roman" w:cs="Times New Roman"/>
          <w:sz w:val="24"/>
          <w:szCs w:val="24"/>
        </w:rPr>
        <w:t>ta</w:t>
      </w:r>
      <w:r w:rsidR="001F11E9">
        <w:rPr>
          <w:rFonts w:ascii="Times New Roman" w:hAnsi="Times New Roman" w:cs="Times New Roman"/>
          <w:sz w:val="24"/>
          <w:szCs w:val="24"/>
        </w:rPr>
        <w:t xml:space="preserve"> olup, evrenin tamamına (%100) ulaşılmıştır.</w:t>
      </w:r>
    </w:p>
    <w:p w:rsidR="00CC2174" w:rsidRPr="00546686" w:rsidRDefault="00CC2174" w:rsidP="00CC2174">
      <w:pPr>
        <w:spacing w:before="240" w:after="120" w:line="360" w:lineRule="auto"/>
        <w:rPr>
          <w:rFonts w:ascii="Times New Roman" w:hAnsi="Times New Roman" w:cs="Times New Roman"/>
          <w:b/>
          <w:sz w:val="24"/>
          <w:szCs w:val="24"/>
        </w:rPr>
      </w:pPr>
      <w:r w:rsidRPr="00546686">
        <w:rPr>
          <w:rFonts w:ascii="Times New Roman" w:hAnsi="Times New Roman" w:cs="Times New Roman"/>
          <w:b/>
          <w:sz w:val="24"/>
          <w:szCs w:val="24"/>
        </w:rPr>
        <w:t>Araştırmada Kullanılan Veri Toplama Araçları</w:t>
      </w:r>
    </w:p>
    <w:p w:rsidR="00CC2174" w:rsidRPr="00546686" w:rsidRDefault="00CC2174" w:rsidP="00B066A3">
      <w:pPr>
        <w:autoSpaceDE w:val="0"/>
        <w:autoSpaceDN w:val="0"/>
        <w:adjustRightInd w:val="0"/>
        <w:spacing w:after="0" w:line="360" w:lineRule="auto"/>
        <w:ind w:firstLine="709"/>
        <w:rPr>
          <w:rFonts w:ascii="Times New Roman" w:hAnsi="Times New Roman" w:cs="Times New Roman"/>
          <w:sz w:val="24"/>
          <w:szCs w:val="24"/>
        </w:rPr>
      </w:pPr>
      <w:r w:rsidRPr="00546686">
        <w:rPr>
          <w:rFonts w:ascii="Times New Roman" w:hAnsi="Times New Roman" w:cs="Times New Roman"/>
          <w:sz w:val="24"/>
          <w:szCs w:val="24"/>
        </w:rPr>
        <w:t xml:space="preserve">Veri toplama aracı olarak </w:t>
      </w:r>
      <w:r>
        <w:rPr>
          <w:rFonts w:ascii="Times New Roman" w:hAnsi="Times New Roman" w:cs="Times New Roman"/>
          <w:sz w:val="24"/>
          <w:szCs w:val="24"/>
        </w:rPr>
        <w:t xml:space="preserve">üniversite öğrencilerinin </w:t>
      </w:r>
      <w:r w:rsidRPr="00546686">
        <w:rPr>
          <w:rFonts w:ascii="Times New Roman" w:hAnsi="Times New Roman" w:cs="Times New Roman"/>
          <w:sz w:val="24"/>
          <w:szCs w:val="24"/>
        </w:rPr>
        <w:t>tanıtıcı özelliklerini belirlemeye yönel</w:t>
      </w:r>
      <w:r>
        <w:rPr>
          <w:rFonts w:ascii="Times New Roman" w:hAnsi="Times New Roman" w:cs="Times New Roman"/>
          <w:sz w:val="24"/>
          <w:szCs w:val="24"/>
        </w:rPr>
        <w:t>ik 6 sorudan oluşan soru formu,</w:t>
      </w:r>
      <w:r w:rsidRPr="00546686">
        <w:rPr>
          <w:rFonts w:ascii="Times New Roman" w:hAnsi="Times New Roman" w:cs="Times New Roman"/>
          <w:sz w:val="24"/>
          <w:szCs w:val="24"/>
        </w:rPr>
        <w:t xml:space="preserve"> </w:t>
      </w:r>
      <w:proofErr w:type="spellStart"/>
      <w:r w:rsidRPr="000217EF">
        <w:rPr>
          <w:rFonts w:ascii="Times New Roman" w:hAnsi="Times New Roman" w:cs="Times New Roman"/>
          <w:sz w:val="24"/>
          <w:szCs w:val="24"/>
        </w:rPr>
        <w:t>Young</w:t>
      </w:r>
      <w:proofErr w:type="spellEnd"/>
      <w:r w:rsidRPr="000217EF">
        <w:rPr>
          <w:rFonts w:ascii="Times New Roman" w:hAnsi="Times New Roman" w:cs="Times New Roman"/>
          <w:sz w:val="24"/>
          <w:szCs w:val="24"/>
        </w:rPr>
        <w:t xml:space="preserve"> </w:t>
      </w:r>
      <w:r>
        <w:rPr>
          <w:rFonts w:ascii="Times New Roman" w:hAnsi="Times New Roman" w:cs="Times New Roman"/>
          <w:sz w:val="24"/>
          <w:szCs w:val="24"/>
        </w:rPr>
        <w:t>(</w:t>
      </w:r>
      <w:r w:rsidRPr="000217EF">
        <w:rPr>
          <w:rFonts w:ascii="Times New Roman" w:hAnsi="Times New Roman" w:cs="Times New Roman"/>
          <w:sz w:val="24"/>
          <w:szCs w:val="24"/>
        </w:rPr>
        <w:t>1996</w:t>
      </w:r>
      <w:r>
        <w:rPr>
          <w:rFonts w:ascii="Times New Roman" w:hAnsi="Times New Roman" w:cs="Times New Roman"/>
          <w:sz w:val="24"/>
          <w:szCs w:val="24"/>
        </w:rPr>
        <w:t>)</w:t>
      </w:r>
      <w:r w:rsidRPr="00546686">
        <w:rPr>
          <w:rFonts w:ascii="Times New Roman" w:hAnsi="Times New Roman" w:cs="Times New Roman"/>
          <w:sz w:val="24"/>
          <w:szCs w:val="24"/>
        </w:rPr>
        <w:t xml:space="preserve"> tarafından geliştirilmiş 2</w:t>
      </w:r>
      <w:r>
        <w:rPr>
          <w:rFonts w:ascii="Times New Roman" w:hAnsi="Times New Roman" w:cs="Times New Roman"/>
          <w:sz w:val="24"/>
          <w:szCs w:val="24"/>
        </w:rPr>
        <w:t>0</w:t>
      </w:r>
      <w:r w:rsidRPr="00546686">
        <w:rPr>
          <w:rFonts w:ascii="Times New Roman" w:hAnsi="Times New Roman" w:cs="Times New Roman"/>
          <w:sz w:val="24"/>
          <w:szCs w:val="24"/>
        </w:rPr>
        <w:t xml:space="preserve"> sorudan oluşan </w:t>
      </w:r>
      <w:r>
        <w:rPr>
          <w:rFonts w:ascii="Times New Roman" w:hAnsi="Times New Roman" w:cs="Times New Roman"/>
          <w:sz w:val="24"/>
          <w:szCs w:val="24"/>
        </w:rPr>
        <w:t xml:space="preserve">“İnternet Bağımlılığı Ölçeği (İBÖ)” ve </w:t>
      </w:r>
      <w:r w:rsidRPr="007432D1">
        <w:rPr>
          <w:rFonts w:ascii="Times New Roman" w:hAnsi="Times New Roman" w:cs="Times New Roman"/>
          <w:sz w:val="24"/>
          <w:szCs w:val="24"/>
        </w:rPr>
        <w:t>Çakıcı (2003)</w:t>
      </w:r>
      <w:r>
        <w:rPr>
          <w:rFonts w:ascii="Times New Roman" w:hAnsi="Times New Roman" w:cs="Times New Roman"/>
          <w:sz w:val="24"/>
          <w:szCs w:val="24"/>
        </w:rPr>
        <w:t xml:space="preserve"> </w:t>
      </w:r>
      <w:r w:rsidRPr="007432D1">
        <w:rPr>
          <w:rFonts w:ascii="Times New Roman" w:hAnsi="Times New Roman" w:cs="Times New Roman"/>
          <w:sz w:val="24"/>
          <w:szCs w:val="24"/>
        </w:rPr>
        <w:t>tarafı</w:t>
      </w:r>
      <w:r>
        <w:rPr>
          <w:rFonts w:ascii="Times New Roman" w:hAnsi="Times New Roman" w:cs="Times New Roman"/>
          <w:sz w:val="24"/>
          <w:szCs w:val="24"/>
        </w:rPr>
        <w:t xml:space="preserve">ndan </w:t>
      </w:r>
      <w:r w:rsidRPr="007432D1">
        <w:rPr>
          <w:rFonts w:ascii="Times New Roman" w:hAnsi="Times New Roman" w:cs="Times New Roman"/>
          <w:sz w:val="24"/>
          <w:szCs w:val="24"/>
        </w:rPr>
        <w:t>geli</w:t>
      </w:r>
      <w:r>
        <w:rPr>
          <w:rFonts w:ascii="Times New Roman" w:hAnsi="Times New Roman" w:cs="Times New Roman"/>
          <w:sz w:val="24"/>
          <w:szCs w:val="24"/>
        </w:rPr>
        <w:t>ş</w:t>
      </w:r>
      <w:r w:rsidRPr="007432D1">
        <w:rPr>
          <w:rFonts w:ascii="Times New Roman" w:hAnsi="Times New Roman" w:cs="Times New Roman"/>
          <w:sz w:val="24"/>
          <w:szCs w:val="24"/>
        </w:rPr>
        <w:t>tirilen</w:t>
      </w:r>
      <w:r w:rsidR="00834AD4">
        <w:rPr>
          <w:rFonts w:ascii="Times New Roman" w:hAnsi="Times New Roman" w:cs="Times New Roman"/>
          <w:sz w:val="24"/>
          <w:szCs w:val="24"/>
        </w:rPr>
        <w:t xml:space="preserve"> 19 sorudan oluşan</w:t>
      </w:r>
      <w:r w:rsidRPr="007432D1">
        <w:rPr>
          <w:rFonts w:ascii="Times New Roman" w:hAnsi="Times New Roman" w:cs="Times New Roman"/>
          <w:sz w:val="24"/>
          <w:szCs w:val="24"/>
        </w:rPr>
        <w:t xml:space="preserve"> “Akademik Erteleme Ölçeği</w:t>
      </w:r>
      <w:r>
        <w:rPr>
          <w:rFonts w:ascii="Times New Roman" w:hAnsi="Times New Roman" w:cs="Times New Roman"/>
          <w:sz w:val="24"/>
          <w:szCs w:val="24"/>
        </w:rPr>
        <w:t xml:space="preserve"> (AEÖ)</w:t>
      </w:r>
      <w:r w:rsidRPr="007432D1">
        <w:rPr>
          <w:rFonts w:ascii="Times New Roman" w:hAnsi="Times New Roman" w:cs="Times New Roman"/>
          <w:sz w:val="24"/>
          <w:szCs w:val="24"/>
        </w:rPr>
        <w:t>” kullanılmı</w:t>
      </w:r>
      <w:r>
        <w:rPr>
          <w:rFonts w:ascii="Times New Roman" w:hAnsi="Times New Roman" w:cs="Times New Roman"/>
          <w:sz w:val="24"/>
          <w:szCs w:val="24"/>
        </w:rPr>
        <w:t>ş</w:t>
      </w:r>
      <w:r w:rsidRPr="007432D1">
        <w:rPr>
          <w:rFonts w:ascii="Times New Roman" w:hAnsi="Times New Roman" w:cs="Times New Roman"/>
          <w:sz w:val="24"/>
          <w:szCs w:val="24"/>
        </w:rPr>
        <w:t>tır.</w:t>
      </w:r>
      <w:r>
        <w:rPr>
          <w:rFonts w:ascii="Times New Roman" w:hAnsi="Times New Roman" w:cs="Times New Roman"/>
          <w:sz w:val="24"/>
          <w:szCs w:val="24"/>
        </w:rPr>
        <w:t xml:space="preserve"> </w:t>
      </w:r>
    </w:p>
    <w:p w:rsidR="001E1425" w:rsidRDefault="00A942E6" w:rsidP="00F91411">
      <w:pPr>
        <w:spacing w:after="0" w:line="360" w:lineRule="auto"/>
        <w:ind w:firstLine="709"/>
        <w:rPr>
          <w:rFonts w:ascii="Times New Roman" w:hAnsi="Times New Roman" w:cs="Times New Roman"/>
          <w:sz w:val="24"/>
          <w:szCs w:val="24"/>
        </w:rPr>
      </w:pPr>
      <w:r w:rsidRPr="00A942E6">
        <w:rPr>
          <w:rFonts w:ascii="Times New Roman" w:hAnsi="Times New Roman" w:cs="Times New Roman"/>
          <w:b/>
          <w:sz w:val="24"/>
          <w:szCs w:val="24"/>
        </w:rPr>
        <w:t>İnternet Bağımlılığı Ölçeği (İBÖ)</w:t>
      </w:r>
      <w:r w:rsidR="00CC2174" w:rsidRPr="00A942E6">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001E1425" w:rsidRPr="000217EF">
        <w:rPr>
          <w:rFonts w:ascii="Times New Roman" w:hAnsi="Times New Roman" w:cs="Times New Roman"/>
          <w:sz w:val="24"/>
          <w:szCs w:val="24"/>
        </w:rPr>
        <w:t>Young</w:t>
      </w:r>
      <w:proofErr w:type="spellEnd"/>
      <w:r w:rsidR="001E1425" w:rsidRPr="000217EF">
        <w:rPr>
          <w:rFonts w:ascii="Times New Roman" w:hAnsi="Times New Roman" w:cs="Times New Roman"/>
          <w:sz w:val="24"/>
          <w:szCs w:val="24"/>
        </w:rPr>
        <w:t xml:space="preserve"> tarafından, DSM-</w:t>
      </w:r>
      <w:proofErr w:type="spellStart"/>
      <w:r w:rsidR="001E1425" w:rsidRPr="000217EF">
        <w:rPr>
          <w:rFonts w:ascii="Times New Roman" w:hAnsi="Times New Roman" w:cs="Times New Roman"/>
          <w:sz w:val="24"/>
          <w:szCs w:val="24"/>
        </w:rPr>
        <w:t>IV’ün</w:t>
      </w:r>
      <w:proofErr w:type="spellEnd"/>
      <w:r w:rsidR="001E1425" w:rsidRPr="000217EF">
        <w:rPr>
          <w:rFonts w:ascii="Times New Roman" w:hAnsi="Times New Roman" w:cs="Times New Roman"/>
          <w:sz w:val="24"/>
          <w:szCs w:val="24"/>
        </w:rPr>
        <w:t xml:space="preserve"> Patolojik Kumar Oynama </w:t>
      </w:r>
      <w:proofErr w:type="gramStart"/>
      <w:r w:rsidR="001E1425" w:rsidRPr="000217EF">
        <w:rPr>
          <w:rFonts w:ascii="Times New Roman" w:hAnsi="Times New Roman" w:cs="Times New Roman"/>
          <w:sz w:val="24"/>
          <w:szCs w:val="24"/>
        </w:rPr>
        <w:t>kriterlerinden</w:t>
      </w:r>
      <w:proofErr w:type="gramEnd"/>
      <w:r w:rsidR="001E1425" w:rsidRPr="000217EF">
        <w:rPr>
          <w:rFonts w:ascii="Times New Roman" w:hAnsi="Times New Roman" w:cs="Times New Roman"/>
          <w:sz w:val="24"/>
          <w:szCs w:val="24"/>
        </w:rPr>
        <w:t xml:space="preserve"> uyarlanarak oluşturulmuş 20 soru içeren bir ölçektir (</w:t>
      </w:r>
      <w:proofErr w:type="spellStart"/>
      <w:r w:rsidR="001E1425" w:rsidRPr="000217EF">
        <w:rPr>
          <w:rFonts w:ascii="Times New Roman" w:hAnsi="Times New Roman" w:cs="Times New Roman"/>
          <w:sz w:val="24"/>
          <w:szCs w:val="24"/>
        </w:rPr>
        <w:t>Young</w:t>
      </w:r>
      <w:proofErr w:type="spellEnd"/>
      <w:r w:rsidR="00D31760">
        <w:rPr>
          <w:rFonts w:ascii="Times New Roman" w:hAnsi="Times New Roman" w:cs="Times New Roman"/>
          <w:sz w:val="24"/>
          <w:szCs w:val="24"/>
        </w:rPr>
        <w:t>, 199</w:t>
      </w:r>
      <w:r w:rsidR="00AB2524">
        <w:rPr>
          <w:rFonts w:ascii="Times New Roman" w:hAnsi="Times New Roman" w:cs="Times New Roman"/>
          <w:sz w:val="24"/>
          <w:szCs w:val="24"/>
        </w:rPr>
        <w:t>6</w:t>
      </w:r>
      <w:r w:rsidR="001E1425" w:rsidRPr="000217EF">
        <w:rPr>
          <w:rFonts w:ascii="Times New Roman" w:hAnsi="Times New Roman" w:cs="Times New Roman"/>
          <w:sz w:val="24"/>
          <w:szCs w:val="24"/>
        </w:rPr>
        <w:t>). İnternet Bağımlılık Merkezi’nin http://www.netaddiction.com adresinden ulaşılabilen bu test kişinin kendini değerlendirdiği bir ölçektir. Türkçe uyarlaması 2001 yılında yapılmıştır (Bayraktar</w:t>
      </w:r>
      <w:r w:rsidR="00F20DE7">
        <w:rPr>
          <w:rFonts w:ascii="Times New Roman" w:hAnsi="Times New Roman" w:cs="Times New Roman"/>
          <w:sz w:val="24"/>
          <w:szCs w:val="24"/>
        </w:rPr>
        <w:t>,</w:t>
      </w:r>
      <w:r w:rsidR="001E1425" w:rsidRPr="000217EF">
        <w:rPr>
          <w:rFonts w:ascii="Times New Roman" w:hAnsi="Times New Roman" w:cs="Times New Roman"/>
          <w:sz w:val="24"/>
          <w:szCs w:val="24"/>
        </w:rPr>
        <w:t xml:space="preserve"> 2001). Bayraktar’ın çalışmasında bu ölçeğin </w:t>
      </w:r>
      <w:proofErr w:type="spellStart"/>
      <w:r w:rsidR="001E1425" w:rsidRPr="000217EF">
        <w:rPr>
          <w:rFonts w:ascii="Times New Roman" w:hAnsi="Times New Roman" w:cs="Times New Roman"/>
          <w:sz w:val="24"/>
          <w:szCs w:val="24"/>
        </w:rPr>
        <w:t>Cronbach</w:t>
      </w:r>
      <w:proofErr w:type="spellEnd"/>
      <w:r w:rsidR="001E1425" w:rsidRPr="000217EF">
        <w:rPr>
          <w:rFonts w:ascii="Times New Roman" w:hAnsi="Times New Roman" w:cs="Times New Roman"/>
          <w:sz w:val="24"/>
          <w:szCs w:val="24"/>
        </w:rPr>
        <w:t xml:space="preserve"> Alpha iç tutarlık </w:t>
      </w:r>
      <w:proofErr w:type="gramStart"/>
      <w:r w:rsidR="001E1425" w:rsidRPr="000217EF">
        <w:rPr>
          <w:rFonts w:ascii="Times New Roman" w:hAnsi="Times New Roman" w:cs="Times New Roman"/>
          <w:sz w:val="24"/>
          <w:szCs w:val="24"/>
        </w:rPr>
        <w:t>katsayısı .91</w:t>
      </w:r>
      <w:proofErr w:type="gramEnd"/>
      <w:r w:rsidR="001E1425" w:rsidRPr="000217EF">
        <w:rPr>
          <w:rFonts w:ascii="Times New Roman" w:hAnsi="Times New Roman" w:cs="Times New Roman"/>
          <w:sz w:val="24"/>
          <w:szCs w:val="24"/>
        </w:rPr>
        <w:t xml:space="preserve">, </w:t>
      </w:r>
      <w:proofErr w:type="spellStart"/>
      <w:r w:rsidR="001E1425" w:rsidRPr="000217EF">
        <w:rPr>
          <w:rFonts w:ascii="Times New Roman" w:hAnsi="Times New Roman" w:cs="Times New Roman"/>
          <w:sz w:val="24"/>
          <w:szCs w:val="24"/>
        </w:rPr>
        <w:t>Spearman</w:t>
      </w:r>
      <w:proofErr w:type="spellEnd"/>
      <w:r w:rsidR="001E1425" w:rsidRPr="000217EF">
        <w:rPr>
          <w:rFonts w:ascii="Times New Roman" w:hAnsi="Times New Roman" w:cs="Times New Roman"/>
          <w:sz w:val="24"/>
          <w:szCs w:val="24"/>
        </w:rPr>
        <w:t xml:space="preserve"> – Brown değeri .87 olarak saptanmış ve ölçeğin geçerli ve güvenilir olduğunu </w:t>
      </w:r>
      <w:r w:rsidR="001E1425" w:rsidRPr="000217EF">
        <w:rPr>
          <w:rFonts w:ascii="Times New Roman" w:hAnsi="Times New Roman" w:cs="Times New Roman"/>
          <w:sz w:val="24"/>
          <w:szCs w:val="24"/>
        </w:rPr>
        <w:lastRenderedPageBreak/>
        <w:t xml:space="preserve">belirlemiştir. </w:t>
      </w:r>
      <w:proofErr w:type="spellStart"/>
      <w:r w:rsidR="001E1425" w:rsidRPr="000217EF">
        <w:rPr>
          <w:rFonts w:ascii="Times New Roman" w:hAnsi="Times New Roman" w:cs="Times New Roman"/>
          <w:sz w:val="24"/>
          <w:szCs w:val="24"/>
        </w:rPr>
        <w:t>Likert</w:t>
      </w:r>
      <w:proofErr w:type="spellEnd"/>
      <w:r w:rsidR="001E1425" w:rsidRPr="000217EF">
        <w:rPr>
          <w:rFonts w:ascii="Times New Roman" w:hAnsi="Times New Roman" w:cs="Times New Roman"/>
          <w:sz w:val="24"/>
          <w:szCs w:val="24"/>
        </w:rPr>
        <w:t xml:space="preserve"> tip olan bu ölçekte ‘Nadiren’, ‘Bazen’, ‘Sıklıkla’, ‘Çoğu zaman’ veya ‘Her zaman’ seçenekler vardır ve bu seçeneklere sırasıyla 1, 2, 3, 4 ve 5 puan verilmiştir. Ölçekten toplam 80 veya üzeri puan almak işlevsellikte ciddi bozulma göstergesi olarak kabul edilmekte ve bu kişiler internet bağımlısı olarak </w:t>
      </w:r>
      <w:proofErr w:type="spellStart"/>
      <w:r w:rsidR="001E1425" w:rsidRPr="000217EF">
        <w:rPr>
          <w:rFonts w:ascii="Times New Roman" w:hAnsi="Times New Roman" w:cs="Times New Roman"/>
          <w:sz w:val="24"/>
          <w:szCs w:val="24"/>
        </w:rPr>
        <w:t>tariflenmektedir</w:t>
      </w:r>
      <w:proofErr w:type="spellEnd"/>
      <w:r w:rsidR="001E1425" w:rsidRPr="000217EF">
        <w:rPr>
          <w:rFonts w:ascii="Times New Roman" w:hAnsi="Times New Roman" w:cs="Times New Roman"/>
          <w:sz w:val="24"/>
          <w:szCs w:val="24"/>
        </w:rPr>
        <w:t xml:space="preserve">. 50–79 puan aralığında olanlar gündelik yaşamlarında internetle ilgili bir takım problemler yaşayan sınırda </w:t>
      </w:r>
      <w:proofErr w:type="spellStart"/>
      <w:r w:rsidR="001E1425" w:rsidRPr="000217EF">
        <w:rPr>
          <w:rFonts w:ascii="Times New Roman" w:hAnsi="Times New Roman" w:cs="Times New Roman"/>
          <w:sz w:val="24"/>
          <w:szCs w:val="24"/>
        </w:rPr>
        <w:t>semptomatik</w:t>
      </w:r>
      <w:proofErr w:type="spellEnd"/>
      <w:r w:rsidR="001E1425" w:rsidRPr="000217EF">
        <w:rPr>
          <w:rFonts w:ascii="Times New Roman" w:hAnsi="Times New Roman" w:cs="Times New Roman"/>
          <w:sz w:val="24"/>
          <w:szCs w:val="24"/>
        </w:rPr>
        <w:t xml:space="preserve"> olan grup olarak </w:t>
      </w:r>
      <w:proofErr w:type="spellStart"/>
      <w:r w:rsidR="001E1425" w:rsidRPr="000217EF">
        <w:rPr>
          <w:rFonts w:ascii="Times New Roman" w:hAnsi="Times New Roman" w:cs="Times New Roman"/>
          <w:sz w:val="24"/>
          <w:szCs w:val="24"/>
        </w:rPr>
        <w:t>tariflenmektedir</w:t>
      </w:r>
      <w:proofErr w:type="spellEnd"/>
      <w:r w:rsidR="001E1425" w:rsidRPr="000217EF">
        <w:rPr>
          <w:rFonts w:ascii="Times New Roman" w:hAnsi="Times New Roman" w:cs="Times New Roman"/>
          <w:sz w:val="24"/>
          <w:szCs w:val="24"/>
        </w:rPr>
        <w:t xml:space="preserve">. 49 veya altında puan alanlar ise hayatında internet kullanımına bağlı herhangi problem yaşamayan normal internet kullanıcısı olarak </w:t>
      </w:r>
      <w:proofErr w:type="spellStart"/>
      <w:r w:rsidR="001E1425" w:rsidRPr="000217EF">
        <w:rPr>
          <w:rFonts w:ascii="Times New Roman" w:hAnsi="Times New Roman" w:cs="Times New Roman"/>
          <w:sz w:val="24"/>
          <w:szCs w:val="24"/>
        </w:rPr>
        <w:t>tariflenmektedir</w:t>
      </w:r>
      <w:proofErr w:type="spellEnd"/>
      <w:r w:rsidR="001E1425" w:rsidRPr="000217EF">
        <w:rPr>
          <w:rFonts w:ascii="Times New Roman" w:hAnsi="Times New Roman" w:cs="Times New Roman"/>
          <w:sz w:val="24"/>
          <w:szCs w:val="24"/>
        </w:rPr>
        <w:t xml:space="preserve">. </w:t>
      </w:r>
    </w:p>
    <w:p w:rsidR="00F91411" w:rsidRPr="008D25B4" w:rsidRDefault="001E1425" w:rsidP="00F91411">
      <w:pPr>
        <w:autoSpaceDE w:val="0"/>
        <w:autoSpaceDN w:val="0"/>
        <w:adjustRightInd w:val="0"/>
        <w:spacing w:after="0" w:line="360" w:lineRule="auto"/>
        <w:ind w:firstLine="709"/>
        <w:rPr>
          <w:rFonts w:ascii="Times New Roman" w:hAnsi="Times New Roman" w:cs="Times New Roman"/>
          <w:b/>
          <w:sz w:val="24"/>
          <w:szCs w:val="24"/>
        </w:rPr>
      </w:pPr>
      <w:r w:rsidRPr="001E1425">
        <w:rPr>
          <w:rFonts w:ascii="Times New Roman" w:hAnsi="Times New Roman" w:cs="Times New Roman"/>
          <w:b/>
          <w:sz w:val="24"/>
          <w:szCs w:val="24"/>
        </w:rPr>
        <w:t>Akademik Erteleme Ölçeği (AEÖ):</w:t>
      </w:r>
      <w:r>
        <w:rPr>
          <w:rFonts w:ascii="Times New Roman" w:hAnsi="Times New Roman" w:cs="Times New Roman"/>
          <w:b/>
          <w:sz w:val="24"/>
          <w:szCs w:val="24"/>
        </w:rPr>
        <w:t xml:space="preserve"> </w:t>
      </w:r>
      <w:r w:rsidR="00F91411" w:rsidRPr="007432D1">
        <w:rPr>
          <w:rFonts w:ascii="Times New Roman" w:hAnsi="Times New Roman" w:cs="Times New Roman"/>
          <w:sz w:val="24"/>
          <w:szCs w:val="24"/>
        </w:rPr>
        <w:t>Öğrencilerin akademik erteleme davranışlar</w:t>
      </w:r>
      <w:r w:rsidR="00F20DE7">
        <w:rPr>
          <w:rFonts w:ascii="Times New Roman" w:hAnsi="Times New Roman" w:cs="Times New Roman"/>
          <w:sz w:val="24"/>
          <w:szCs w:val="24"/>
        </w:rPr>
        <w:t xml:space="preserve">ını belirlemek amacıyla, </w:t>
      </w:r>
      <w:r w:rsidR="00F20DE7" w:rsidRPr="00E24D2C">
        <w:rPr>
          <w:rFonts w:ascii="Times New Roman" w:hAnsi="Times New Roman" w:cs="Times New Roman"/>
          <w:sz w:val="24"/>
          <w:szCs w:val="24"/>
        </w:rPr>
        <w:t xml:space="preserve">Çakıcı </w:t>
      </w:r>
      <w:r w:rsidR="00B974D0" w:rsidRPr="00E24D2C">
        <w:rPr>
          <w:rFonts w:ascii="Times New Roman" w:hAnsi="Times New Roman" w:cs="Times New Roman"/>
          <w:sz w:val="24"/>
          <w:szCs w:val="24"/>
        </w:rPr>
        <w:t>(</w:t>
      </w:r>
      <w:r w:rsidR="00E24D2C" w:rsidRPr="00E24D2C">
        <w:rPr>
          <w:rFonts w:ascii="Times New Roman" w:hAnsi="Times New Roman" w:cs="Times New Roman"/>
          <w:sz w:val="24"/>
          <w:szCs w:val="24"/>
        </w:rPr>
        <w:t>2003</w:t>
      </w:r>
      <w:r w:rsidR="00B974D0" w:rsidRPr="00E24D2C">
        <w:rPr>
          <w:rFonts w:ascii="Times New Roman" w:hAnsi="Times New Roman" w:cs="Times New Roman"/>
          <w:sz w:val="24"/>
          <w:szCs w:val="24"/>
        </w:rPr>
        <w:t>)</w:t>
      </w:r>
      <w:r w:rsidR="00B974D0">
        <w:rPr>
          <w:rFonts w:ascii="Times New Roman" w:hAnsi="Times New Roman" w:cs="Times New Roman"/>
          <w:sz w:val="24"/>
          <w:szCs w:val="24"/>
        </w:rPr>
        <w:t xml:space="preserve"> </w:t>
      </w:r>
      <w:r w:rsidR="00F91411" w:rsidRPr="007432D1">
        <w:rPr>
          <w:rFonts w:ascii="Times New Roman" w:hAnsi="Times New Roman" w:cs="Times New Roman"/>
          <w:sz w:val="24"/>
          <w:szCs w:val="24"/>
        </w:rPr>
        <w:t>tarafı</w:t>
      </w:r>
      <w:r w:rsidR="00F91411">
        <w:rPr>
          <w:rFonts w:ascii="Times New Roman" w:hAnsi="Times New Roman" w:cs="Times New Roman"/>
          <w:sz w:val="24"/>
          <w:szCs w:val="24"/>
        </w:rPr>
        <w:t xml:space="preserve">ndan </w:t>
      </w:r>
      <w:r w:rsidR="00F91411" w:rsidRPr="007432D1">
        <w:rPr>
          <w:rFonts w:ascii="Times New Roman" w:hAnsi="Times New Roman" w:cs="Times New Roman"/>
          <w:sz w:val="24"/>
          <w:szCs w:val="24"/>
        </w:rPr>
        <w:t>geli</w:t>
      </w:r>
      <w:r w:rsidR="00F91411">
        <w:rPr>
          <w:rFonts w:ascii="Times New Roman" w:hAnsi="Times New Roman" w:cs="Times New Roman"/>
          <w:sz w:val="24"/>
          <w:szCs w:val="24"/>
        </w:rPr>
        <w:t>ş</w:t>
      </w:r>
      <w:r w:rsidR="00F91411" w:rsidRPr="007432D1">
        <w:rPr>
          <w:rFonts w:ascii="Times New Roman" w:hAnsi="Times New Roman" w:cs="Times New Roman"/>
          <w:sz w:val="24"/>
          <w:szCs w:val="24"/>
        </w:rPr>
        <w:t>tirilen “Akademik Erteleme Ölçeği” kullanılmı</w:t>
      </w:r>
      <w:r w:rsidR="00F91411">
        <w:rPr>
          <w:rFonts w:ascii="Times New Roman" w:hAnsi="Times New Roman" w:cs="Times New Roman"/>
          <w:sz w:val="24"/>
          <w:szCs w:val="24"/>
        </w:rPr>
        <w:t>ş</w:t>
      </w:r>
      <w:r w:rsidR="00F91411" w:rsidRPr="007432D1">
        <w:rPr>
          <w:rFonts w:ascii="Times New Roman" w:hAnsi="Times New Roman" w:cs="Times New Roman"/>
          <w:sz w:val="24"/>
          <w:szCs w:val="24"/>
        </w:rPr>
        <w:t>tır. Akademik</w:t>
      </w:r>
      <w:r w:rsidR="00F91411">
        <w:rPr>
          <w:rFonts w:ascii="Times New Roman" w:hAnsi="Times New Roman" w:cs="Times New Roman"/>
          <w:sz w:val="24"/>
          <w:szCs w:val="24"/>
        </w:rPr>
        <w:t xml:space="preserve"> </w:t>
      </w:r>
      <w:r w:rsidR="00F91411" w:rsidRPr="007432D1">
        <w:rPr>
          <w:rFonts w:ascii="Times New Roman" w:hAnsi="Times New Roman" w:cs="Times New Roman"/>
          <w:sz w:val="24"/>
          <w:szCs w:val="24"/>
        </w:rPr>
        <w:t>Erteleme Ölçeği, öğrencilerin öğrenim ya</w:t>
      </w:r>
      <w:r w:rsidR="00F91411">
        <w:rPr>
          <w:rFonts w:ascii="Times New Roman" w:hAnsi="Times New Roman" w:cs="Times New Roman"/>
          <w:sz w:val="24"/>
          <w:szCs w:val="24"/>
        </w:rPr>
        <w:t>ş</w:t>
      </w:r>
      <w:r w:rsidR="00F91411" w:rsidRPr="007432D1">
        <w:rPr>
          <w:rFonts w:ascii="Times New Roman" w:hAnsi="Times New Roman" w:cs="Times New Roman"/>
          <w:sz w:val="24"/>
          <w:szCs w:val="24"/>
        </w:rPr>
        <w:t>antılarında yapmakla sorumlu oldukları</w:t>
      </w:r>
      <w:r w:rsidR="00F91411">
        <w:rPr>
          <w:rFonts w:ascii="Times New Roman" w:hAnsi="Times New Roman" w:cs="Times New Roman"/>
          <w:sz w:val="24"/>
          <w:szCs w:val="24"/>
        </w:rPr>
        <w:t xml:space="preserve"> </w:t>
      </w:r>
      <w:r w:rsidR="00F91411" w:rsidRPr="007432D1">
        <w:rPr>
          <w:rFonts w:ascii="Times New Roman" w:hAnsi="Times New Roman" w:cs="Times New Roman"/>
          <w:sz w:val="24"/>
          <w:szCs w:val="24"/>
        </w:rPr>
        <w:t>ders çalışma, sınavlara hazırlanma, proje hazırlama gibi görevleri içeren 19 ifadeden</w:t>
      </w:r>
      <w:r w:rsidR="00F91411">
        <w:rPr>
          <w:rFonts w:ascii="Times New Roman" w:hAnsi="Times New Roman" w:cs="Times New Roman"/>
          <w:sz w:val="24"/>
          <w:szCs w:val="24"/>
        </w:rPr>
        <w:t xml:space="preserve"> </w:t>
      </w:r>
      <w:r w:rsidR="00F91411" w:rsidRPr="007432D1">
        <w:rPr>
          <w:rFonts w:ascii="Times New Roman" w:hAnsi="Times New Roman" w:cs="Times New Roman"/>
          <w:sz w:val="24"/>
          <w:szCs w:val="24"/>
        </w:rPr>
        <w:t>oluşmaktadır. Bu ifadelerin 12</w:t>
      </w:r>
      <w:r w:rsidR="00F91411">
        <w:rPr>
          <w:rFonts w:ascii="Times New Roman" w:hAnsi="Times New Roman" w:cs="Times New Roman"/>
          <w:sz w:val="24"/>
          <w:szCs w:val="24"/>
        </w:rPr>
        <w:t>’</w:t>
      </w:r>
      <w:r w:rsidR="00F91411" w:rsidRPr="007432D1">
        <w:rPr>
          <w:rFonts w:ascii="Times New Roman" w:hAnsi="Times New Roman" w:cs="Times New Roman"/>
          <w:sz w:val="24"/>
          <w:szCs w:val="24"/>
        </w:rPr>
        <w:t>si olumsuz, 7</w:t>
      </w:r>
      <w:r w:rsidR="00F91411">
        <w:rPr>
          <w:rFonts w:ascii="Times New Roman" w:hAnsi="Times New Roman" w:cs="Times New Roman"/>
          <w:sz w:val="24"/>
          <w:szCs w:val="24"/>
        </w:rPr>
        <w:t>’</w:t>
      </w:r>
      <w:r w:rsidR="00F91411" w:rsidRPr="007432D1">
        <w:rPr>
          <w:rFonts w:ascii="Times New Roman" w:hAnsi="Times New Roman" w:cs="Times New Roman"/>
          <w:sz w:val="24"/>
          <w:szCs w:val="24"/>
        </w:rPr>
        <w:t>si (1, 4, 7, 9, 11, 13, 17) olumludur. Bu ölçek be</w:t>
      </w:r>
      <w:r w:rsidR="00F91411">
        <w:rPr>
          <w:rFonts w:ascii="Times New Roman" w:hAnsi="Times New Roman" w:cs="Times New Roman"/>
          <w:sz w:val="24"/>
          <w:szCs w:val="24"/>
        </w:rPr>
        <w:t>ş</w:t>
      </w:r>
      <w:r w:rsidR="00F91411" w:rsidRPr="007432D1">
        <w:rPr>
          <w:rFonts w:ascii="Times New Roman" w:hAnsi="Times New Roman" w:cs="Times New Roman"/>
          <w:sz w:val="24"/>
          <w:szCs w:val="24"/>
        </w:rPr>
        <w:t xml:space="preserve"> basamaklı </w:t>
      </w:r>
      <w:proofErr w:type="spellStart"/>
      <w:r w:rsidR="00F91411" w:rsidRPr="007432D1">
        <w:rPr>
          <w:rFonts w:ascii="Times New Roman" w:hAnsi="Times New Roman" w:cs="Times New Roman"/>
          <w:sz w:val="24"/>
          <w:szCs w:val="24"/>
        </w:rPr>
        <w:t>likert</w:t>
      </w:r>
      <w:proofErr w:type="spellEnd"/>
      <w:r w:rsidR="00F91411" w:rsidRPr="007432D1">
        <w:rPr>
          <w:rFonts w:ascii="Times New Roman" w:hAnsi="Times New Roman" w:cs="Times New Roman"/>
          <w:sz w:val="24"/>
          <w:szCs w:val="24"/>
        </w:rPr>
        <w:t xml:space="preserve"> tipinde derecelendirilmektedir. Bu ifadeler “beni hiç</w:t>
      </w:r>
      <w:r w:rsidR="00F91411">
        <w:rPr>
          <w:rFonts w:ascii="Times New Roman" w:hAnsi="Times New Roman" w:cs="Times New Roman"/>
          <w:sz w:val="24"/>
          <w:szCs w:val="24"/>
        </w:rPr>
        <w:t xml:space="preserve"> </w:t>
      </w:r>
      <w:proofErr w:type="spellStart"/>
      <w:r w:rsidR="00F91411" w:rsidRPr="007432D1">
        <w:rPr>
          <w:rFonts w:ascii="Times New Roman" w:hAnsi="Times New Roman" w:cs="Times New Roman"/>
          <w:sz w:val="24"/>
          <w:szCs w:val="24"/>
        </w:rPr>
        <w:t>yansıtmıyor”,“beni</w:t>
      </w:r>
      <w:proofErr w:type="spellEnd"/>
      <w:r w:rsidR="00F91411" w:rsidRPr="007432D1">
        <w:rPr>
          <w:rFonts w:ascii="Times New Roman" w:hAnsi="Times New Roman" w:cs="Times New Roman"/>
          <w:sz w:val="24"/>
          <w:szCs w:val="24"/>
        </w:rPr>
        <w:t xml:space="preserve"> çok az yansıtıyor”, “beni biraz yansıtıyor”, “beni çoğunlukla</w:t>
      </w:r>
      <w:r w:rsidR="00F91411">
        <w:rPr>
          <w:rFonts w:ascii="Times New Roman" w:hAnsi="Times New Roman" w:cs="Times New Roman"/>
          <w:sz w:val="24"/>
          <w:szCs w:val="24"/>
        </w:rPr>
        <w:t xml:space="preserve"> </w:t>
      </w:r>
      <w:proofErr w:type="spellStart"/>
      <w:r w:rsidR="00F91411" w:rsidRPr="007432D1">
        <w:rPr>
          <w:rFonts w:ascii="Times New Roman" w:hAnsi="Times New Roman" w:cs="Times New Roman"/>
          <w:sz w:val="24"/>
          <w:szCs w:val="24"/>
        </w:rPr>
        <w:t>yansıtıyor”,“beni</w:t>
      </w:r>
      <w:proofErr w:type="spellEnd"/>
      <w:r w:rsidR="00F91411" w:rsidRPr="007432D1">
        <w:rPr>
          <w:rFonts w:ascii="Times New Roman" w:hAnsi="Times New Roman" w:cs="Times New Roman"/>
          <w:sz w:val="24"/>
          <w:szCs w:val="24"/>
        </w:rPr>
        <w:t xml:space="preserve"> tamamen yansıtıyor” biçimindedir. Ölçekte akademik erteleme</w:t>
      </w:r>
      <w:r w:rsidR="00F91411">
        <w:rPr>
          <w:rFonts w:ascii="Times New Roman" w:hAnsi="Times New Roman" w:cs="Times New Roman"/>
          <w:sz w:val="24"/>
          <w:szCs w:val="24"/>
        </w:rPr>
        <w:t xml:space="preserve"> </w:t>
      </w:r>
      <w:r w:rsidR="00F91411" w:rsidRPr="007432D1">
        <w:rPr>
          <w:rFonts w:ascii="Times New Roman" w:hAnsi="Times New Roman" w:cs="Times New Roman"/>
          <w:sz w:val="24"/>
          <w:szCs w:val="24"/>
        </w:rPr>
        <w:t>davranı</w:t>
      </w:r>
      <w:r w:rsidR="00F91411">
        <w:rPr>
          <w:rFonts w:ascii="Times New Roman" w:hAnsi="Times New Roman" w:cs="Times New Roman"/>
          <w:sz w:val="24"/>
          <w:szCs w:val="24"/>
        </w:rPr>
        <w:t>ş</w:t>
      </w:r>
      <w:r w:rsidR="00F91411" w:rsidRPr="007432D1">
        <w:rPr>
          <w:rFonts w:ascii="Times New Roman" w:hAnsi="Times New Roman" w:cs="Times New Roman"/>
          <w:sz w:val="24"/>
          <w:szCs w:val="24"/>
        </w:rPr>
        <w:t>ı içeren bir ifadeye “beni hiç yansıtmıyor” diyenler 1, “beni tamamen</w:t>
      </w:r>
      <w:r w:rsidR="00F91411">
        <w:rPr>
          <w:rFonts w:ascii="Times New Roman" w:hAnsi="Times New Roman" w:cs="Times New Roman"/>
          <w:sz w:val="24"/>
          <w:szCs w:val="24"/>
        </w:rPr>
        <w:t xml:space="preserve"> </w:t>
      </w:r>
      <w:r w:rsidR="00F91411" w:rsidRPr="007432D1">
        <w:rPr>
          <w:rFonts w:ascii="Times New Roman" w:hAnsi="Times New Roman" w:cs="Times New Roman"/>
          <w:sz w:val="24"/>
          <w:szCs w:val="24"/>
        </w:rPr>
        <w:t xml:space="preserve">yansıtıyor” diyenler 5 puan alacak biçimde tek yönlü puanlanmaktadır. </w:t>
      </w:r>
      <w:r w:rsidR="00F91411" w:rsidRPr="00B706B3">
        <w:rPr>
          <w:rFonts w:ascii="Times New Roman" w:hAnsi="Times New Roman" w:cs="Times New Roman"/>
          <w:sz w:val="24"/>
          <w:szCs w:val="24"/>
        </w:rPr>
        <w:t xml:space="preserve">Ölçekten alınabilecek en yüksek puan 95, en düşük puan 19’dur. Ölçekten alınan yüksek puanlar, öğrencilerin akademik konularda erteleme davranışlarının yüksek </w:t>
      </w:r>
      <w:r w:rsidR="00F20DE7">
        <w:rPr>
          <w:rFonts w:ascii="Times New Roman" w:hAnsi="Times New Roman" w:cs="Times New Roman"/>
          <w:sz w:val="24"/>
          <w:szCs w:val="24"/>
        </w:rPr>
        <w:t>olduğunu göstermektedir (Çakıcı</w:t>
      </w:r>
      <w:r w:rsidR="00021DA8">
        <w:rPr>
          <w:rFonts w:ascii="Times New Roman" w:hAnsi="Times New Roman" w:cs="Times New Roman"/>
          <w:sz w:val="24"/>
          <w:szCs w:val="24"/>
        </w:rPr>
        <w:t>, 2003</w:t>
      </w:r>
      <w:r w:rsidR="00F91411" w:rsidRPr="00B706B3">
        <w:rPr>
          <w:rFonts w:ascii="Times New Roman" w:hAnsi="Times New Roman" w:cs="Times New Roman"/>
          <w:sz w:val="24"/>
          <w:szCs w:val="24"/>
        </w:rPr>
        <w:t>) İki faktörlü olan akademik erteleme ölçeğinde birinci faktör “erteleme” , ikinci faktör ise “düzenli ders çalışma alışkanlığıdır.</w:t>
      </w:r>
    </w:p>
    <w:p w:rsidR="00F91411" w:rsidRPr="007432D1" w:rsidRDefault="00F91411" w:rsidP="00F91411">
      <w:pPr>
        <w:autoSpaceDE w:val="0"/>
        <w:autoSpaceDN w:val="0"/>
        <w:adjustRightInd w:val="0"/>
        <w:spacing w:after="0" w:line="360" w:lineRule="auto"/>
        <w:ind w:firstLine="709"/>
        <w:rPr>
          <w:rFonts w:ascii="Times New Roman" w:hAnsi="Times New Roman" w:cs="Times New Roman"/>
          <w:sz w:val="24"/>
          <w:szCs w:val="24"/>
        </w:rPr>
      </w:pPr>
      <w:r w:rsidRPr="007432D1">
        <w:rPr>
          <w:rFonts w:ascii="Times New Roman" w:hAnsi="Times New Roman" w:cs="Times New Roman"/>
          <w:sz w:val="24"/>
          <w:szCs w:val="24"/>
        </w:rPr>
        <w:t xml:space="preserve">Ölçeğin birinci faktörünün döndürme öncesi açıkladığı </w:t>
      </w:r>
      <w:proofErr w:type="spellStart"/>
      <w:r w:rsidRPr="007432D1">
        <w:rPr>
          <w:rFonts w:ascii="Times New Roman" w:hAnsi="Times New Roman" w:cs="Times New Roman"/>
          <w:sz w:val="24"/>
          <w:szCs w:val="24"/>
        </w:rPr>
        <w:t>varyansın</w:t>
      </w:r>
      <w:proofErr w:type="spellEnd"/>
      <w:r w:rsidRPr="007432D1">
        <w:rPr>
          <w:rFonts w:ascii="Times New Roman" w:hAnsi="Times New Roman" w:cs="Times New Roman"/>
          <w:sz w:val="24"/>
          <w:szCs w:val="24"/>
        </w:rPr>
        <w:t xml:space="preserve"> %37,350 olması,</w:t>
      </w:r>
      <w:r>
        <w:rPr>
          <w:rFonts w:ascii="Times New Roman" w:hAnsi="Times New Roman" w:cs="Times New Roman"/>
          <w:sz w:val="24"/>
          <w:szCs w:val="24"/>
        </w:rPr>
        <w:t xml:space="preserve"> </w:t>
      </w:r>
      <w:r w:rsidRPr="007432D1">
        <w:rPr>
          <w:rFonts w:ascii="Times New Roman" w:hAnsi="Times New Roman" w:cs="Times New Roman"/>
          <w:sz w:val="24"/>
          <w:szCs w:val="24"/>
        </w:rPr>
        <w:t xml:space="preserve">döndürmeler sonrası açıkladığı </w:t>
      </w:r>
      <w:proofErr w:type="spellStart"/>
      <w:r w:rsidRPr="007432D1">
        <w:rPr>
          <w:rFonts w:ascii="Times New Roman" w:hAnsi="Times New Roman" w:cs="Times New Roman"/>
          <w:sz w:val="24"/>
          <w:szCs w:val="24"/>
        </w:rPr>
        <w:t>varyansın</w:t>
      </w:r>
      <w:proofErr w:type="spellEnd"/>
      <w:r w:rsidRPr="007432D1">
        <w:rPr>
          <w:rFonts w:ascii="Times New Roman" w:hAnsi="Times New Roman" w:cs="Times New Roman"/>
          <w:sz w:val="24"/>
          <w:szCs w:val="24"/>
        </w:rPr>
        <w:t xml:space="preserve"> da %41,884 olması ölçeğin tek boyutlu</w:t>
      </w:r>
      <w:r>
        <w:rPr>
          <w:rFonts w:ascii="Times New Roman" w:hAnsi="Times New Roman" w:cs="Times New Roman"/>
          <w:sz w:val="24"/>
          <w:szCs w:val="24"/>
        </w:rPr>
        <w:t xml:space="preserve"> </w:t>
      </w:r>
      <w:r w:rsidRPr="007432D1">
        <w:rPr>
          <w:rFonts w:ascii="Times New Roman" w:hAnsi="Times New Roman" w:cs="Times New Roman"/>
          <w:sz w:val="24"/>
          <w:szCs w:val="24"/>
        </w:rPr>
        <w:t>olarak da kullanılabileceğine i</w:t>
      </w:r>
      <w:r>
        <w:rPr>
          <w:rFonts w:ascii="Times New Roman" w:hAnsi="Times New Roman" w:cs="Times New Roman"/>
          <w:sz w:val="24"/>
          <w:szCs w:val="24"/>
        </w:rPr>
        <w:t>ş</w:t>
      </w:r>
      <w:r w:rsidRPr="007432D1">
        <w:rPr>
          <w:rFonts w:ascii="Times New Roman" w:hAnsi="Times New Roman" w:cs="Times New Roman"/>
          <w:sz w:val="24"/>
          <w:szCs w:val="24"/>
        </w:rPr>
        <w:t>aret etmektedir.</w:t>
      </w:r>
    </w:p>
    <w:p w:rsidR="00F91411" w:rsidRDefault="00F91411" w:rsidP="00F91411">
      <w:pPr>
        <w:autoSpaceDE w:val="0"/>
        <w:autoSpaceDN w:val="0"/>
        <w:adjustRightInd w:val="0"/>
        <w:spacing w:after="0" w:line="360" w:lineRule="auto"/>
        <w:ind w:firstLine="709"/>
        <w:rPr>
          <w:rFonts w:ascii="Times New Roman" w:hAnsi="Times New Roman" w:cs="Times New Roman"/>
          <w:sz w:val="24"/>
          <w:szCs w:val="24"/>
        </w:rPr>
      </w:pPr>
      <w:r w:rsidRPr="007432D1">
        <w:rPr>
          <w:rFonts w:ascii="Times New Roman" w:hAnsi="Times New Roman" w:cs="Times New Roman"/>
          <w:sz w:val="24"/>
          <w:szCs w:val="24"/>
        </w:rPr>
        <w:t>Bu ara</w:t>
      </w:r>
      <w:r>
        <w:rPr>
          <w:rFonts w:ascii="Times New Roman" w:hAnsi="Times New Roman" w:cs="Times New Roman"/>
          <w:sz w:val="24"/>
          <w:szCs w:val="24"/>
        </w:rPr>
        <w:t>ş</w:t>
      </w:r>
      <w:r w:rsidRPr="007432D1">
        <w:rPr>
          <w:rFonts w:ascii="Times New Roman" w:hAnsi="Times New Roman" w:cs="Times New Roman"/>
          <w:sz w:val="24"/>
          <w:szCs w:val="24"/>
        </w:rPr>
        <w:t>tırmada Akademik Erteleme Ölçeği tek boyutlu olarak kullanılmı</w:t>
      </w:r>
      <w:r>
        <w:rPr>
          <w:rFonts w:ascii="Times New Roman" w:hAnsi="Times New Roman" w:cs="Times New Roman"/>
          <w:sz w:val="24"/>
          <w:szCs w:val="24"/>
        </w:rPr>
        <w:t>ş</w:t>
      </w:r>
      <w:r w:rsidRPr="007432D1">
        <w:rPr>
          <w:rFonts w:ascii="Times New Roman" w:hAnsi="Times New Roman" w:cs="Times New Roman"/>
          <w:sz w:val="24"/>
          <w:szCs w:val="24"/>
        </w:rPr>
        <w:t>tır.</w:t>
      </w:r>
      <w:r>
        <w:rPr>
          <w:rFonts w:ascii="Times New Roman" w:hAnsi="Times New Roman" w:cs="Times New Roman"/>
          <w:sz w:val="24"/>
          <w:szCs w:val="24"/>
        </w:rPr>
        <w:t xml:space="preserve"> </w:t>
      </w:r>
      <w:r w:rsidRPr="007432D1">
        <w:rPr>
          <w:rFonts w:ascii="Times New Roman" w:hAnsi="Times New Roman" w:cs="Times New Roman"/>
          <w:sz w:val="24"/>
          <w:szCs w:val="24"/>
        </w:rPr>
        <w:t>Akadem</w:t>
      </w:r>
      <w:r w:rsidR="000203D8">
        <w:rPr>
          <w:rFonts w:ascii="Times New Roman" w:hAnsi="Times New Roman" w:cs="Times New Roman"/>
          <w:sz w:val="24"/>
          <w:szCs w:val="24"/>
        </w:rPr>
        <w:t xml:space="preserve">ik erteleme ölçeğinin </w:t>
      </w:r>
      <w:proofErr w:type="spellStart"/>
      <w:r w:rsidR="000203D8">
        <w:rPr>
          <w:rFonts w:ascii="Times New Roman" w:hAnsi="Times New Roman" w:cs="Times New Roman"/>
          <w:sz w:val="24"/>
          <w:szCs w:val="24"/>
        </w:rPr>
        <w:t>Cronbach</w:t>
      </w:r>
      <w:proofErr w:type="spellEnd"/>
      <w:r w:rsidR="000203D8">
        <w:rPr>
          <w:rFonts w:ascii="Times New Roman" w:hAnsi="Times New Roman" w:cs="Times New Roman"/>
          <w:sz w:val="24"/>
          <w:szCs w:val="24"/>
        </w:rPr>
        <w:t xml:space="preserve"> A</w:t>
      </w:r>
      <w:r w:rsidRPr="007432D1">
        <w:rPr>
          <w:rFonts w:ascii="Times New Roman" w:hAnsi="Times New Roman" w:cs="Times New Roman"/>
          <w:sz w:val="24"/>
          <w:szCs w:val="24"/>
        </w:rPr>
        <w:t xml:space="preserve">lpha güvenirlik </w:t>
      </w:r>
      <w:proofErr w:type="gramStart"/>
      <w:r w:rsidRPr="007432D1">
        <w:rPr>
          <w:rFonts w:ascii="Times New Roman" w:hAnsi="Times New Roman" w:cs="Times New Roman"/>
          <w:sz w:val="24"/>
          <w:szCs w:val="24"/>
        </w:rPr>
        <w:t>katsayısı .92</w:t>
      </w:r>
      <w:proofErr w:type="gramEnd"/>
      <w:r w:rsidRPr="007432D1">
        <w:rPr>
          <w:rFonts w:ascii="Times New Roman" w:hAnsi="Times New Roman" w:cs="Times New Roman"/>
          <w:sz w:val="24"/>
          <w:szCs w:val="24"/>
        </w:rPr>
        <w:t xml:space="preserve"> olarak</w:t>
      </w:r>
      <w:r>
        <w:rPr>
          <w:rFonts w:ascii="Times New Roman" w:hAnsi="Times New Roman" w:cs="Times New Roman"/>
          <w:sz w:val="24"/>
          <w:szCs w:val="24"/>
        </w:rPr>
        <w:t xml:space="preserve"> </w:t>
      </w:r>
      <w:r w:rsidRPr="007432D1">
        <w:rPr>
          <w:rFonts w:ascii="Times New Roman" w:hAnsi="Times New Roman" w:cs="Times New Roman"/>
          <w:sz w:val="24"/>
          <w:szCs w:val="24"/>
        </w:rPr>
        <w:t>bulunmu</w:t>
      </w:r>
      <w:r>
        <w:rPr>
          <w:rFonts w:ascii="Times New Roman" w:hAnsi="Times New Roman" w:cs="Times New Roman"/>
          <w:sz w:val="24"/>
          <w:szCs w:val="24"/>
        </w:rPr>
        <w:t>ş</w:t>
      </w:r>
      <w:r w:rsidRPr="007432D1">
        <w:rPr>
          <w:rFonts w:ascii="Times New Roman" w:hAnsi="Times New Roman" w:cs="Times New Roman"/>
          <w:sz w:val="24"/>
          <w:szCs w:val="24"/>
        </w:rPr>
        <w:t>tur. Ölçeğin birinci fakt</w:t>
      </w:r>
      <w:r w:rsidR="000203D8">
        <w:rPr>
          <w:rFonts w:ascii="Times New Roman" w:hAnsi="Times New Roman" w:cs="Times New Roman"/>
          <w:sz w:val="24"/>
          <w:szCs w:val="24"/>
        </w:rPr>
        <w:t xml:space="preserve">örü için hesaplanan </w:t>
      </w:r>
      <w:proofErr w:type="spellStart"/>
      <w:r w:rsidR="000203D8">
        <w:rPr>
          <w:rFonts w:ascii="Times New Roman" w:hAnsi="Times New Roman" w:cs="Times New Roman"/>
          <w:sz w:val="24"/>
          <w:szCs w:val="24"/>
        </w:rPr>
        <w:t>Cronbach</w:t>
      </w:r>
      <w:proofErr w:type="spellEnd"/>
      <w:r w:rsidR="000203D8">
        <w:rPr>
          <w:rFonts w:ascii="Times New Roman" w:hAnsi="Times New Roman" w:cs="Times New Roman"/>
          <w:sz w:val="24"/>
          <w:szCs w:val="24"/>
        </w:rPr>
        <w:t xml:space="preserve"> Alph</w:t>
      </w:r>
      <w:r w:rsidRPr="007432D1">
        <w:rPr>
          <w:rFonts w:ascii="Times New Roman" w:hAnsi="Times New Roman" w:cs="Times New Roman"/>
          <w:sz w:val="24"/>
          <w:szCs w:val="24"/>
        </w:rPr>
        <w:t xml:space="preserve">a </w:t>
      </w:r>
      <w:proofErr w:type="gramStart"/>
      <w:r w:rsidRPr="007432D1">
        <w:rPr>
          <w:rFonts w:ascii="Times New Roman" w:hAnsi="Times New Roman" w:cs="Times New Roman"/>
          <w:sz w:val="24"/>
          <w:szCs w:val="24"/>
        </w:rPr>
        <w:t>katsayısı .89</w:t>
      </w:r>
      <w:proofErr w:type="gramEnd"/>
      <w:r w:rsidRPr="007432D1">
        <w:rPr>
          <w:rFonts w:ascii="Times New Roman" w:hAnsi="Times New Roman" w:cs="Times New Roman"/>
          <w:sz w:val="24"/>
          <w:szCs w:val="24"/>
        </w:rPr>
        <w:t xml:space="preserve"> ve</w:t>
      </w:r>
      <w:r>
        <w:rPr>
          <w:rFonts w:ascii="Times New Roman" w:hAnsi="Times New Roman" w:cs="Times New Roman"/>
          <w:sz w:val="24"/>
          <w:szCs w:val="24"/>
        </w:rPr>
        <w:t xml:space="preserve"> </w:t>
      </w:r>
      <w:r w:rsidRPr="007432D1">
        <w:rPr>
          <w:rFonts w:ascii="Times New Roman" w:hAnsi="Times New Roman" w:cs="Times New Roman"/>
          <w:sz w:val="24"/>
          <w:szCs w:val="24"/>
        </w:rPr>
        <w:t>ikinci faktörü için hesapla</w:t>
      </w:r>
      <w:r>
        <w:rPr>
          <w:rFonts w:ascii="Times New Roman" w:hAnsi="Times New Roman" w:cs="Times New Roman"/>
          <w:sz w:val="24"/>
          <w:szCs w:val="24"/>
        </w:rPr>
        <w:t xml:space="preserve">nan </w:t>
      </w:r>
      <w:proofErr w:type="spellStart"/>
      <w:r>
        <w:rPr>
          <w:rFonts w:ascii="Times New Roman" w:hAnsi="Times New Roman" w:cs="Times New Roman"/>
          <w:sz w:val="24"/>
          <w:szCs w:val="24"/>
        </w:rPr>
        <w:t>Cronbach</w:t>
      </w:r>
      <w:proofErr w:type="spellEnd"/>
      <w:r>
        <w:rPr>
          <w:rFonts w:ascii="Times New Roman" w:hAnsi="Times New Roman" w:cs="Times New Roman"/>
          <w:sz w:val="24"/>
          <w:szCs w:val="24"/>
        </w:rPr>
        <w:t xml:space="preserve"> alfa katsayısı .84’</w:t>
      </w:r>
      <w:r w:rsidRPr="007432D1">
        <w:rPr>
          <w:rFonts w:ascii="Times New Roman" w:hAnsi="Times New Roman" w:cs="Times New Roman"/>
          <w:sz w:val="24"/>
          <w:szCs w:val="24"/>
        </w:rPr>
        <w:t xml:space="preserve">dür. </w:t>
      </w:r>
      <w:proofErr w:type="spellStart"/>
      <w:r w:rsidRPr="007432D1">
        <w:rPr>
          <w:rFonts w:ascii="Times New Roman" w:hAnsi="Times New Roman" w:cs="Times New Roman"/>
          <w:sz w:val="24"/>
          <w:szCs w:val="24"/>
        </w:rPr>
        <w:t>Spearman</w:t>
      </w:r>
      <w:proofErr w:type="spellEnd"/>
      <w:r w:rsidRPr="007432D1">
        <w:rPr>
          <w:rFonts w:ascii="Times New Roman" w:hAnsi="Times New Roman" w:cs="Times New Roman"/>
          <w:sz w:val="24"/>
          <w:szCs w:val="24"/>
        </w:rPr>
        <w:t xml:space="preserve"> Brown </w:t>
      </w:r>
      <w:r>
        <w:rPr>
          <w:rFonts w:ascii="Times New Roman" w:hAnsi="Times New Roman" w:cs="Times New Roman"/>
          <w:sz w:val="24"/>
          <w:szCs w:val="24"/>
        </w:rPr>
        <w:t>i</w:t>
      </w:r>
      <w:r w:rsidRPr="007432D1">
        <w:rPr>
          <w:rFonts w:ascii="Times New Roman" w:hAnsi="Times New Roman" w:cs="Times New Roman"/>
          <w:sz w:val="24"/>
          <w:szCs w:val="24"/>
        </w:rPr>
        <w:t>ki</w:t>
      </w:r>
      <w:r>
        <w:rPr>
          <w:rFonts w:ascii="Times New Roman" w:hAnsi="Times New Roman" w:cs="Times New Roman"/>
          <w:sz w:val="24"/>
          <w:szCs w:val="24"/>
        </w:rPr>
        <w:t xml:space="preserve"> </w:t>
      </w:r>
      <w:r w:rsidRPr="007432D1">
        <w:rPr>
          <w:rFonts w:ascii="Times New Roman" w:hAnsi="Times New Roman" w:cs="Times New Roman"/>
          <w:sz w:val="24"/>
          <w:szCs w:val="24"/>
        </w:rPr>
        <w:t xml:space="preserve">yarım test güvenirliği, on maddelik birinci yarım test </w:t>
      </w:r>
      <w:proofErr w:type="gramStart"/>
      <w:r w:rsidRPr="007432D1">
        <w:rPr>
          <w:rFonts w:ascii="Times New Roman" w:hAnsi="Times New Roman" w:cs="Times New Roman"/>
          <w:sz w:val="24"/>
          <w:szCs w:val="24"/>
        </w:rPr>
        <w:t>için .87</w:t>
      </w:r>
      <w:proofErr w:type="gramEnd"/>
      <w:r w:rsidRPr="007432D1">
        <w:rPr>
          <w:rFonts w:ascii="Times New Roman" w:hAnsi="Times New Roman" w:cs="Times New Roman"/>
          <w:sz w:val="24"/>
          <w:szCs w:val="24"/>
        </w:rPr>
        <w:t>, dokuz maddelik ikinci</w:t>
      </w:r>
      <w:r>
        <w:rPr>
          <w:rFonts w:ascii="Times New Roman" w:hAnsi="Times New Roman" w:cs="Times New Roman"/>
          <w:sz w:val="24"/>
          <w:szCs w:val="24"/>
        </w:rPr>
        <w:t xml:space="preserve"> </w:t>
      </w:r>
      <w:r w:rsidRPr="007432D1">
        <w:rPr>
          <w:rFonts w:ascii="Times New Roman" w:hAnsi="Times New Roman" w:cs="Times New Roman"/>
          <w:sz w:val="24"/>
          <w:szCs w:val="24"/>
        </w:rPr>
        <w:t>yarım test için .86 olmak üzere toplam .85 olarak hesaplanmı</w:t>
      </w:r>
      <w:r>
        <w:rPr>
          <w:rFonts w:ascii="Times New Roman" w:hAnsi="Times New Roman" w:cs="Times New Roman"/>
          <w:sz w:val="24"/>
          <w:szCs w:val="24"/>
        </w:rPr>
        <w:t>ş</w:t>
      </w:r>
      <w:r w:rsidRPr="007432D1">
        <w:rPr>
          <w:rFonts w:ascii="Times New Roman" w:hAnsi="Times New Roman" w:cs="Times New Roman"/>
          <w:sz w:val="24"/>
          <w:szCs w:val="24"/>
        </w:rPr>
        <w:t>tır. Akademik</w:t>
      </w:r>
      <w:r>
        <w:rPr>
          <w:rFonts w:ascii="Times New Roman" w:hAnsi="Times New Roman" w:cs="Times New Roman"/>
          <w:sz w:val="24"/>
          <w:szCs w:val="24"/>
        </w:rPr>
        <w:t xml:space="preserve"> </w:t>
      </w:r>
      <w:r w:rsidRPr="007432D1">
        <w:rPr>
          <w:rFonts w:ascii="Times New Roman" w:hAnsi="Times New Roman" w:cs="Times New Roman"/>
          <w:sz w:val="24"/>
          <w:szCs w:val="24"/>
        </w:rPr>
        <w:t>Erteleme Ölçeğinin 65 lise öğrencisine on yedi gün ara ile uygulanmasından</w:t>
      </w:r>
      <w:r>
        <w:rPr>
          <w:rFonts w:ascii="Times New Roman" w:hAnsi="Times New Roman" w:cs="Times New Roman"/>
          <w:sz w:val="24"/>
          <w:szCs w:val="24"/>
        </w:rPr>
        <w:t xml:space="preserve"> </w:t>
      </w:r>
      <w:r w:rsidRPr="007432D1">
        <w:rPr>
          <w:rFonts w:ascii="Times New Roman" w:hAnsi="Times New Roman" w:cs="Times New Roman"/>
          <w:sz w:val="24"/>
          <w:szCs w:val="24"/>
        </w:rPr>
        <w:t xml:space="preserve">hesaplanan test-tekrar test korelasyon </w:t>
      </w:r>
      <w:proofErr w:type="gramStart"/>
      <w:r w:rsidRPr="007432D1">
        <w:rPr>
          <w:rFonts w:ascii="Times New Roman" w:hAnsi="Times New Roman" w:cs="Times New Roman"/>
          <w:sz w:val="24"/>
          <w:szCs w:val="24"/>
        </w:rPr>
        <w:t>katsayısı .89</w:t>
      </w:r>
      <w:proofErr w:type="gramEnd"/>
      <w:r w:rsidRPr="007432D1">
        <w:rPr>
          <w:rFonts w:ascii="Times New Roman" w:hAnsi="Times New Roman" w:cs="Times New Roman"/>
          <w:sz w:val="24"/>
          <w:szCs w:val="24"/>
        </w:rPr>
        <w:t xml:space="preserve"> olarak bulunmu</w:t>
      </w:r>
      <w:r>
        <w:rPr>
          <w:rFonts w:ascii="Times New Roman" w:hAnsi="Times New Roman" w:cs="Times New Roman"/>
          <w:sz w:val="24"/>
          <w:szCs w:val="24"/>
        </w:rPr>
        <w:t>ş</w:t>
      </w:r>
      <w:r w:rsidRPr="007432D1">
        <w:rPr>
          <w:rFonts w:ascii="Times New Roman" w:hAnsi="Times New Roman" w:cs="Times New Roman"/>
          <w:sz w:val="24"/>
          <w:szCs w:val="24"/>
        </w:rPr>
        <w:t>tur. Ölçeğin test</w:t>
      </w:r>
      <w:r>
        <w:rPr>
          <w:rFonts w:ascii="Times New Roman" w:hAnsi="Times New Roman" w:cs="Times New Roman"/>
          <w:sz w:val="24"/>
          <w:szCs w:val="24"/>
        </w:rPr>
        <w:t xml:space="preserve"> </w:t>
      </w:r>
      <w:r w:rsidRPr="007432D1">
        <w:rPr>
          <w:rFonts w:ascii="Times New Roman" w:hAnsi="Times New Roman" w:cs="Times New Roman"/>
          <w:sz w:val="24"/>
          <w:szCs w:val="24"/>
        </w:rPr>
        <w:t>tekrar</w:t>
      </w:r>
      <w:r>
        <w:rPr>
          <w:rFonts w:ascii="Times New Roman" w:hAnsi="Times New Roman" w:cs="Times New Roman"/>
          <w:sz w:val="24"/>
          <w:szCs w:val="24"/>
        </w:rPr>
        <w:t xml:space="preserve"> </w:t>
      </w:r>
      <w:r w:rsidRPr="007432D1">
        <w:rPr>
          <w:rFonts w:ascii="Times New Roman" w:hAnsi="Times New Roman" w:cs="Times New Roman"/>
          <w:sz w:val="24"/>
          <w:szCs w:val="24"/>
        </w:rPr>
        <w:t xml:space="preserve">test güvenirlik katsayısı birinci faktör </w:t>
      </w:r>
      <w:proofErr w:type="gramStart"/>
      <w:r w:rsidRPr="007432D1">
        <w:rPr>
          <w:rFonts w:ascii="Times New Roman" w:hAnsi="Times New Roman" w:cs="Times New Roman"/>
          <w:sz w:val="24"/>
          <w:szCs w:val="24"/>
        </w:rPr>
        <w:t>için .80</w:t>
      </w:r>
      <w:proofErr w:type="gramEnd"/>
      <w:r w:rsidRPr="007432D1">
        <w:rPr>
          <w:rFonts w:ascii="Times New Roman" w:hAnsi="Times New Roman" w:cs="Times New Roman"/>
          <w:sz w:val="24"/>
          <w:szCs w:val="24"/>
        </w:rPr>
        <w:t>, ikinci faktör için .82 olarak</w:t>
      </w:r>
      <w:r>
        <w:rPr>
          <w:rFonts w:ascii="Times New Roman" w:hAnsi="Times New Roman" w:cs="Times New Roman"/>
          <w:sz w:val="24"/>
          <w:szCs w:val="24"/>
        </w:rPr>
        <w:t xml:space="preserve"> </w:t>
      </w:r>
      <w:r w:rsidRPr="007432D1">
        <w:rPr>
          <w:rFonts w:ascii="Times New Roman" w:hAnsi="Times New Roman" w:cs="Times New Roman"/>
          <w:sz w:val="24"/>
          <w:szCs w:val="24"/>
        </w:rPr>
        <w:lastRenderedPageBreak/>
        <w:t>hesaplanmı</w:t>
      </w:r>
      <w:r>
        <w:rPr>
          <w:rFonts w:ascii="Times New Roman" w:hAnsi="Times New Roman" w:cs="Times New Roman"/>
          <w:sz w:val="24"/>
          <w:szCs w:val="24"/>
        </w:rPr>
        <w:t>ş</w:t>
      </w:r>
      <w:r w:rsidRPr="007432D1">
        <w:rPr>
          <w:rFonts w:ascii="Times New Roman" w:hAnsi="Times New Roman" w:cs="Times New Roman"/>
          <w:sz w:val="24"/>
          <w:szCs w:val="24"/>
        </w:rPr>
        <w:t>tır. Akademik Erteleme Ölçeğinin yapılan geçerlik ve güvenirlik</w:t>
      </w:r>
      <w:r>
        <w:rPr>
          <w:rFonts w:ascii="Times New Roman" w:hAnsi="Times New Roman" w:cs="Times New Roman"/>
          <w:sz w:val="24"/>
          <w:szCs w:val="24"/>
        </w:rPr>
        <w:t xml:space="preserve"> </w:t>
      </w:r>
      <w:r w:rsidRPr="007432D1">
        <w:rPr>
          <w:rFonts w:ascii="Times New Roman" w:hAnsi="Times New Roman" w:cs="Times New Roman"/>
          <w:sz w:val="24"/>
          <w:szCs w:val="24"/>
        </w:rPr>
        <w:t>çalı</w:t>
      </w:r>
      <w:r>
        <w:rPr>
          <w:rFonts w:ascii="Times New Roman" w:hAnsi="Times New Roman" w:cs="Times New Roman"/>
          <w:sz w:val="24"/>
          <w:szCs w:val="24"/>
        </w:rPr>
        <w:t>ş</w:t>
      </w:r>
      <w:r w:rsidRPr="007432D1">
        <w:rPr>
          <w:rFonts w:ascii="Times New Roman" w:hAnsi="Times New Roman" w:cs="Times New Roman"/>
          <w:sz w:val="24"/>
          <w:szCs w:val="24"/>
        </w:rPr>
        <w:t xml:space="preserve">maları geçerlik ve güvenirlik </w:t>
      </w:r>
      <w:proofErr w:type="gramStart"/>
      <w:r w:rsidRPr="007432D1">
        <w:rPr>
          <w:rFonts w:ascii="Times New Roman" w:hAnsi="Times New Roman" w:cs="Times New Roman"/>
          <w:sz w:val="24"/>
          <w:szCs w:val="24"/>
        </w:rPr>
        <w:t>kriterlerini</w:t>
      </w:r>
      <w:proofErr w:type="gramEnd"/>
      <w:r w:rsidRPr="007432D1">
        <w:rPr>
          <w:rFonts w:ascii="Times New Roman" w:hAnsi="Times New Roman" w:cs="Times New Roman"/>
          <w:sz w:val="24"/>
          <w:szCs w:val="24"/>
        </w:rPr>
        <w:t xml:space="preserve"> kar</w:t>
      </w:r>
      <w:r>
        <w:rPr>
          <w:rFonts w:ascii="Times New Roman" w:hAnsi="Times New Roman" w:cs="Times New Roman"/>
          <w:sz w:val="24"/>
          <w:szCs w:val="24"/>
        </w:rPr>
        <w:t>ş</w:t>
      </w:r>
      <w:r w:rsidRPr="007432D1">
        <w:rPr>
          <w:rFonts w:ascii="Times New Roman" w:hAnsi="Times New Roman" w:cs="Times New Roman"/>
          <w:sz w:val="24"/>
          <w:szCs w:val="24"/>
        </w:rPr>
        <w:t>ıladığı</w:t>
      </w:r>
      <w:r w:rsidR="00461790">
        <w:rPr>
          <w:rFonts w:ascii="Times New Roman" w:hAnsi="Times New Roman" w:cs="Times New Roman"/>
          <w:sz w:val="24"/>
          <w:szCs w:val="24"/>
        </w:rPr>
        <w:t>nı</w:t>
      </w:r>
      <w:r w:rsidRPr="007432D1">
        <w:rPr>
          <w:rFonts w:ascii="Times New Roman" w:hAnsi="Times New Roman" w:cs="Times New Roman"/>
          <w:sz w:val="24"/>
          <w:szCs w:val="24"/>
        </w:rPr>
        <w:t xml:space="preserve"> göstermektedir (Çakıcı</w:t>
      </w:r>
      <w:r w:rsidR="007D49F7">
        <w:rPr>
          <w:rFonts w:ascii="Times New Roman" w:hAnsi="Times New Roman" w:cs="Times New Roman"/>
          <w:sz w:val="24"/>
          <w:szCs w:val="24"/>
        </w:rPr>
        <w:t>, 2003</w:t>
      </w:r>
      <w:r w:rsidRPr="007432D1">
        <w:rPr>
          <w:rFonts w:ascii="Times New Roman" w:hAnsi="Times New Roman" w:cs="Times New Roman"/>
          <w:sz w:val="24"/>
          <w:szCs w:val="24"/>
        </w:rPr>
        <w:t>).</w:t>
      </w:r>
    </w:p>
    <w:p w:rsidR="00760412" w:rsidRPr="00546686" w:rsidRDefault="00760412" w:rsidP="00760412">
      <w:pPr>
        <w:autoSpaceDE w:val="0"/>
        <w:autoSpaceDN w:val="0"/>
        <w:adjustRightInd w:val="0"/>
        <w:spacing w:before="240" w:after="120" w:line="360" w:lineRule="auto"/>
        <w:rPr>
          <w:rFonts w:ascii="Times New Roman" w:hAnsi="Times New Roman" w:cs="Times New Roman"/>
          <w:sz w:val="24"/>
          <w:szCs w:val="24"/>
        </w:rPr>
      </w:pPr>
      <w:r w:rsidRPr="00546686">
        <w:rPr>
          <w:rFonts w:ascii="Times New Roman" w:hAnsi="Times New Roman" w:cs="Times New Roman"/>
          <w:b/>
          <w:sz w:val="24"/>
          <w:szCs w:val="24"/>
        </w:rPr>
        <w:t>Verilerin İstatistiksel Değerlendirilmesi</w:t>
      </w:r>
    </w:p>
    <w:p w:rsidR="002E15E6" w:rsidRPr="002E15E6" w:rsidRDefault="00760412" w:rsidP="00551960">
      <w:pPr>
        <w:spacing w:after="0" w:line="360" w:lineRule="auto"/>
        <w:ind w:firstLine="709"/>
        <w:rPr>
          <w:rFonts w:ascii="Times New Roman" w:hAnsi="Times New Roman" w:cs="Times New Roman"/>
          <w:sz w:val="24"/>
          <w:szCs w:val="24"/>
        </w:rPr>
      </w:pPr>
      <w:r w:rsidRPr="00546686">
        <w:rPr>
          <w:rFonts w:ascii="Times New Roman" w:hAnsi="Times New Roman" w:cs="Times New Roman"/>
          <w:sz w:val="24"/>
          <w:szCs w:val="24"/>
        </w:rPr>
        <w:t xml:space="preserve">Verilerin istatistiksel analizi, bilgisayarda Statistical </w:t>
      </w:r>
      <w:proofErr w:type="spellStart"/>
      <w:r w:rsidRPr="00546686">
        <w:rPr>
          <w:rFonts w:ascii="Times New Roman" w:hAnsi="Times New Roman" w:cs="Times New Roman"/>
          <w:sz w:val="24"/>
          <w:szCs w:val="24"/>
        </w:rPr>
        <w:t>Package</w:t>
      </w:r>
      <w:proofErr w:type="spellEnd"/>
      <w:r w:rsidRPr="00546686">
        <w:rPr>
          <w:rFonts w:ascii="Times New Roman" w:hAnsi="Times New Roman" w:cs="Times New Roman"/>
          <w:sz w:val="24"/>
          <w:szCs w:val="24"/>
        </w:rPr>
        <w:t xml:space="preserve"> </w:t>
      </w:r>
      <w:proofErr w:type="spellStart"/>
      <w:r w:rsidRPr="00546686">
        <w:rPr>
          <w:rFonts w:ascii="Times New Roman" w:hAnsi="Times New Roman" w:cs="Times New Roman"/>
          <w:sz w:val="24"/>
          <w:szCs w:val="24"/>
        </w:rPr>
        <w:t>For</w:t>
      </w:r>
      <w:proofErr w:type="spellEnd"/>
      <w:r w:rsidRPr="00546686">
        <w:rPr>
          <w:rFonts w:ascii="Times New Roman" w:hAnsi="Times New Roman" w:cs="Times New Roman"/>
          <w:sz w:val="24"/>
          <w:szCs w:val="24"/>
        </w:rPr>
        <w:t xml:space="preserve"> </w:t>
      </w:r>
      <w:proofErr w:type="spellStart"/>
      <w:r w:rsidRPr="00546686">
        <w:rPr>
          <w:rFonts w:ascii="Times New Roman" w:hAnsi="Times New Roman" w:cs="Times New Roman"/>
          <w:sz w:val="24"/>
          <w:szCs w:val="24"/>
        </w:rPr>
        <w:t>Social</w:t>
      </w:r>
      <w:proofErr w:type="spellEnd"/>
      <w:r w:rsidRPr="00546686">
        <w:rPr>
          <w:rFonts w:ascii="Times New Roman" w:hAnsi="Times New Roman" w:cs="Times New Roman"/>
          <w:sz w:val="24"/>
          <w:szCs w:val="24"/>
        </w:rPr>
        <w:t xml:space="preserve"> </w:t>
      </w:r>
      <w:proofErr w:type="spellStart"/>
      <w:r w:rsidRPr="00546686">
        <w:rPr>
          <w:rFonts w:ascii="Times New Roman" w:hAnsi="Times New Roman" w:cs="Times New Roman"/>
          <w:sz w:val="24"/>
          <w:szCs w:val="24"/>
        </w:rPr>
        <w:t>Sciences</w:t>
      </w:r>
      <w:proofErr w:type="spellEnd"/>
      <w:r w:rsidRPr="00546686">
        <w:rPr>
          <w:rFonts w:ascii="Times New Roman" w:hAnsi="Times New Roman" w:cs="Times New Roman"/>
          <w:sz w:val="24"/>
          <w:szCs w:val="24"/>
        </w:rPr>
        <w:t xml:space="preserve"> (SPSS)</w:t>
      </w:r>
      <w:r w:rsidR="006A46EA">
        <w:rPr>
          <w:rFonts w:ascii="Times New Roman" w:hAnsi="Times New Roman" w:cs="Times New Roman"/>
          <w:sz w:val="24"/>
          <w:szCs w:val="24"/>
        </w:rPr>
        <w:t xml:space="preserve"> 17.0</w:t>
      </w:r>
      <w:r w:rsidRPr="00546686">
        <w:rPr>
          <w:rFonts w:ascii="Times New Roman" w:hAnsi="Times New Roman" w:cs="Times New Roman"/>
          <w:sz w:val="24"/>
          <w:szCs w:val="24"/>
        </w:rPr>
        <w:t xml:space="preserve"> paket programı kullanılarak yapıl</w:t>
      </w:r>
      <w:r>
        <w:rPr>
          <w:rFonts w:ascii="Times New Roman" w:hAnsi="Times New Roman" w:cs="Times New Roman"/>
          <w:sz w:val="24"/>
          <w:szCs w:val="24"/>
        </w:rPr>
        <w:t>dı</w:t>
      </w:r>
      <w:r w:rsidRPr="00546686">
        <w:rPr>
          <w:rFonts w:ascii="Times New Roman" w:hAnsi="Times New Roman" w:cs="Times New Roman"/>
          <w:sz w:val="24"/>
          <w:szCs w:val="24"/>
        </w:rPr>
        <w:t>. Anket uygulaması ile elde edilen verilerin çözümlenebilmesi için ilk olarak bu verilerin frekans(f) ve y</w:t>
      </w:r>
      <w:r>
        <w:rPr>
          <w:rFonts w:ascii="Times New Roman" w:hAnsi="Times New Roman" w:cs="Times New Roman"/>
          <w:sz w:val="24"/>
          <w:szCs w:val="24"/>
        </w:rPr>
        <w:t>üzde(%) dağılımları bulundu</w:t>
      </w:r>
      <w:r w:rsidRPr="00546686">
        <w:rPr>
          <w:rFonts w:ascii="Times New Roman" w:hAnsi="Times New Roman" w:cs="Times New Roman"/>
          <w:sz w:val="24"/>
          <w:szCs w:val="24"/>
        </w:rPr>
        <w:t xml:space="preserve">. </w:t>
      </w:r>
      <w:r w:rsidR="006A46EA">
        <w:rPr>
          <w:rFonts w:ascii="Times New Roman" w:hAnsi="Times New Roman" w:cs="Times New Roman"/>
          <w:sz w:val="24"/>
          <w:szCs w:val="24"/>
        </w:rPr>
        <w:t>İB</w:t>
      </w:r>
      <w:r w:rsidRPr="00546686">
        <w:rPr>
          <w:rFonts w:ascii="Times New Roman" w:hAnsi="Times New Roman" w:cs="Times New Roman"/>
          <w:sz w:val="24"/>
          <w:szCs w:val="24"/>
        </w:rPr>
        <w:t>Ö</w:t>
      </w:r>
      <w:r w:rsidR="006A46EA">
        <w:rPr>
          <w:rFonts w:ascii="Times New Roman" w:hAnsi="Times New Roman" w:cs="Times New Roman"/>
          <w:sz w:val="24"/>
          <w:szCs w:val="24"/>
        </w:rPr>
        <w:t xml:space="preserve"> ve AEÖ</w:t>
      </w:r>
      <w:r w:rsidRPr="00546686">
        <w:rPr>
          <w:rFonts w:ascii="Times New Roman" w:hAnsi="Times New Roman" w:cs="Times New Roman"/>
          <w:sz w:val="24"/>
          <w:szCs w:val="24"/>
        </w:rPr>
        <w:t xml:space="preserve"> puanlarının normal dağılıma uygunluğu Tek Örneklem </w:t>
      </w:r>
      <w:proofErr w:type="spellStart"/>
      <w:r w:rsidRPr="00546686">
        <w:rPr>
          <w:rFonts w:ascii="Times New Roman" w:hAnsi="Times New Roman" w:cs="Times New Roman"/>
          <w:sz w:val="24"/>
          <w:szCs w:val="24"/>
        </w:rPr>
        <w:t>Kolmogorov</w:t>
      </w:r>
      <w:proofErr w:type="spellEnd"/>
      <w:r w:rsidRPr="00546686">
        <w:rPr>
          <w:rFonts w:ascii="Times New Roman" w:hAnsi="Times New Roman" w:cs="Times New Roman"/>
          <w:sz w:val="24"/>
          <w:szCs w:val="24"/>
        </w:rPr>
        <w:t xml:space="preserve"> </w:t>
      </w:r>
      <w:proofErr w:type="spellStart"/>
      <w:r w:rsidRPr="00546686">
        <w:rPr>
          <w:rFonts w:ascii="Times New Roman" w:hAnsi="Times New Roman" w:cs="Times New Roman"/>
          <w:sz w:val="24"/>
          <w:szCs w:val="24"/>
        </w:rPr>
        <w:t>Smirnov</w:t>
      </w:r>
      <w:proofErr w:type="spellEnd"/>
      <w:r w:rsidR="006A46EA">
        <w:rPr>
          <w:rFonts w:ascii="Times New Roman" w:hAnsi="Times New Roman" w:cs="Times New Roman"/>
          <w:sz w:val="24"/>
          <w:szCs w:val="24"/>
        </w:rPr>
        <w:t xml:space="preserve"> ve </w:t>
      </w:r>
      <w:proofErr w:type="spellStart"/>
      <w:r w:rsidR="006A46EA" w:rsidRPr="006A46EA">
        <w:rPr>
          <w:rFonts w:ascii="Times New Roman" w:hAnsi="Times New Roman" w:cs="Times New Roman"/>
          <w:color w:val="000000"/>
          <w:sz w:val="24"/>
          <w:szCs w:val="24"/>
        </w:rPr>
        <w:t>Shapiro-Wilk</w:t>
      </w:r>
      <w:proofErr w:type="spellEnd"/>
      <w:r w:rsidR="006A46EA">
        <w:rPr>
          <w:rFonts w:ascii="Times New Roman" w:hAnsi="Times New Roman" w:cs="Times New Roman"/>
          <w:sz w:val="24"/>
          <w:szCs w:val="24"/>
        </w:rPr>
        <w:t xml:space="preserve"> Testleri</w:t>
      </w:r>
      <w:r w:rsidRPr="00546686">
        <w:rPr>
          <w:rFonts w:ascii="Times New Roman" w:hAnsi="Times New Roman" w:cs="Times New Roman"/>
          <w:sz w:val="24"/>
          <w:szCs w:val="24"/>
        </w:rPr>
        <w:t xml:space="preserve"> </w:t>
      </w:r>
      <w:r>
        <w:rPr>
          <w:rFonts w:ascii="Times New Roman" w:hAnsi="Times New Roman" w:cs="Times New Roman"/>
          <w:sz w:val="24"/>
          <w:szCs w:val="24"/>
        </w:rPr>
        <w:t>ile incelendi</w:t>
      </w:r>
      <w:r w:rsidRPr="00546686">
        <w:rPr>
          <w:rFonts w:ascii="Times New Roman" w:hAnsi="Times New Roman" w:cs="Times New Roman"/>
          <w:sz w:val="24"/>
          <w:szCs w:val="24"/>
        </w:rPr>
        <w:t xml:space="preserve">. İki grup arasında </w:t>
      </w:r>
      <w:r w:rsidR="007873BF">
        <w:rPr>
          <w:rFonts w:ascii="Times New Roman" w:hAnsi="Times New Roman" w:cs="Times New Roman"/>
          <w:sz w:val="24"/>
          <w:szCs w:val="24"/>
        </w:rPr>
        <w:t>İB</w:t>
      </w:r>
      <w:r w:rsidR="007873BF" w:rsidRPr="00546686">
        <w:rPr>
          <w:rFonts w:ascii="Times New Roman" w:hAnsi="Times New Roman" w:cs="Times New Roman"/>
          <w:sz w:val="24"/>
          <w:szCs w:val="24"/>
        </w:rPr>
        <w:t>Ö</w:t>
      </w:r>
      <w:r w:rsidR="007873BF">
        <w:rPr>
          <w:rFonts w:ascii="Times New Roman" w:hAnsi="Times New Roman" w:cs="Times New Roman"/>
          <w:sz w:val="24"/>
          <w:szCs w:val="24"/>
        </w:rPr>
        <w:t xml:space="preserve"> ve AEÖ</w:t>
      </w:r>
      <w:r w:rsidRPr="00546686">
        <w:rPr>
          <w:rFonts w:ascii="Times New Roman" w:hAnsi="Times New Roman" w:cs="Times New Roman"/>
          <w:sz w:val="24"/>
          <w:szCs w:val="24"/>
        </w:rPr>
        <w:t xml:space="preserve"> puanları açısından fark olup olmadığını belirlemek için “</w:t>
      </w:r>
      <w:r w:rsidR="007873BF">
        <w:rPr>
          <w:rFonts w:ascii="Times New Roman" w:hAnsi="Times New Roman" w:cs="Times New Roman"/>
          <w:sz w:val="24"/>
          <w:szCs w:val="24"/>
        </w:rPr>
        <w:t>t-testi</w:t>
      </w:r>
      <w:r>
        <w:rPr>
          <w:rFonts w:ascii="Times New Roman" w:hAnsi="Times New Roman" w:cs="Times New Roman"/>
          <w:sz w:val="24"/>
          <w:szCs w:val="24"/>
        </w:rPr>
        <w:t>”</w:t>
      </w:r>
      <w:r w:rsidRPr="00546686">
        <w:rPr>
          <w:rFonts w:ascii="Times New Roman" w:hAnsi="Times New Roman" w:cs="Times New Roman"/>
          <w:sz w:val="24"/>
          <w:szCs w:val="24"/>
        </w:rPr>
        <w:t>, ikiden fazla grupta farklılığı araştırmak için ise “</w:t>
      </w:r>
      <w:r w:rsidR="007873BF">
        <w:rPr>
          <w:rFonts w:ascii="Times New Roman" w:hAnsi="Times New Roman" w:cs="Times New Roman"/>
          <w:sz w:val="24"/>
          <w:szCs w:val="24"/>
        </w:rPr>
        <w:t>Tek Yönlü ANOVA</w:t>
      </w:r>
      <w:r w:rsidRPr="00546686">
        <w:rPr>
          <w:rFonts w:ascii="Times New Roman" w:hAnsi="Times New Roman" w:cs="Times New Roman"/>
          <w:sz w:val="24"/>
          <w:szCs w:val="24"/>
        </w:rPr>
        <w:t xml:space="preserve">” </w:t>
      </w:r>
      <w:r>
        <w:rPr>
          <w:rFonts w:ascii="Times New Roman" w:hAnsi="Times New Roman" w:cs="Times New Roman"/>
          <w:sz w:val="24"/>
          <w:szCs w:val="24"/>
        </w:rPr>
        <w:t xml:space="preserve">testi </w:t>
      </w:r>
      <w:r w:rsidRPr="00546686">
        <w:rPr>
          <w:rFonts w:ascii="Times New Roman" w:hAnsi="Times New Roman" w:cs="Times New Roman"/>
          <w:sz w:val="24"/>
          <w:szCs w:val="24"/>
        </w:rPr>
        <w:t>uygulan</w:t>
      </w:r>
      <w:r>
        <w:rPr>
          <w:rFonts w:ascii="Times New Roman" w:hAnsi="Times New Roman" w:cs="Times New Roman"/>
          <w:sz w:val="24"/>
          <w:szCs w:val="24"/>
        </w:rPr>
        <w:t xml:space="preserve">dı. </w:t>
      </w:r>
      <w:r w:rsidR="007873BF">
        <w:rPr>
          <w:rFonts w:ascii="Times New Roman" w:hAnsi="Times New Roman" w:cs="Times New Roman"/>
          <w:sz w:val="24"/>
          <w:szCs w:val="24"/>
        </w:rPr>
        <w:t>ANOVA</w:t>
      </w:r>
      <w:r w:rsidRPr="008D3F8F">
        <w:rPr>
          <w:rFonts w:ascii="Times New Roman" w:hAnsi="Times New Roman" w:cs="Times New Roman"/>
          <w:sz w:val="24"/>
          <w:szCs w:val="24"/>
        </w:rPr>
        <w:t xml:space="preserve"> testi</w:t>
      </w:r>
      <w:r w:rsidRPr="00D466A6">
        <w:rPr>
          <w:rFonts w:ascii="Times New Roman" w:hAnsi="Times New Roman" w:cs="Times New Roman"/>
          <w:sz w:val="24"/>
          <w:szCs w:val="24"/>
        </w:rPr>
        <w:t xml:space="preserve"> sonrası </w:t>
      </w:r>
      <w:proofErr w:type="spellStart"/>
      <w:r w:rsidRPr="00D466A6">
        <w:rPr>
          <w:rFonts w:ascii="Times New Roman" w:hAnsi="Times New Roman" w:cs="Times New Roman"/>
          <w:sz w:val="24"/>
          <w:szCs w:val="24"/>
        </w:rPr>
        <w:t>Levene’s</w:t>
      </w:r>
      <w:proofErr w:type="spellEnd"/>
      <w:r w:rsidRPr="00D466A6">
        <w:rPr>
          <w:rFonts w:ascii="Times New Roman" w:hAnsi="Times New Roman" w:cs="Times New Roman"/>
          <w:sz w:val="24"/>
          <w:szCs w:val="24"/>
        </w:rPr>
        <w:t xml:space="preserve"> testi ile grup dağılımlarını</w:t>
      </w:r>
      <w:r w:rsidR="007873BF">
        <w:rPr>
          <w:rFonts w:ascii="Times New Roman" w:hAnsi="Times New Roman" w:cs="Times New Roman"/>
          <w:sz w:val="24"/>
          <w:szCs w:val="24"/>
        </w:rPr>
        <w:t xml:space="preserve">n homojenliği kontrol edilerek </w:t>
      </w:r>
      <w:r>
        <w:rPr>
          <w:rFonts w:ascii="Times New Roman" w:hAnsi="Times New Roman" w:cs="Times New Roman"/>
          <w:sz w:val="24"/>
          <w:szCs w:val="24"/>
        </w:rPr>
        <w:t>değişkenlere</w:t>
      </w:r>
      <w:r w:rsidRPr="00D466A6">
        <w:rPr>
          <w:rFonts w:ascii="Times New Roman" w:hAnsi="Times New Roman" w:cs="Times New Roman"/>
          <w:sz w:val="24"/>
          <w:szCs w:val="24"/>
        </w:rPr>
        <w:t xml:space="preserve"> göre hangi gruplar arasında farklılaş</w:t>
      </w:r>
      <w:r>
        <w:rPr>
          <w:rFonts w:ascii="Times New Roman" w:hAnsi="Times New Roman" w:cs="Times New Roman"/>
          <w:sz w:val="24"/>
          <w:szCs w:val="24"/>
        </w:rPr>
        <w:t xml:space="preserve">tığını belirlemek üzere </w:t>
      </w:r>
      <w:r w:rsidRPr="00D466A6">
        <w:rPr>
          <w:rFonts w:ascii="Times New Roman" w:hAnsi="Times New Roman" w:cs="Times New Roman"/>
          <w:sz w:val="24"/>
          <w:szCs w:val="24"/>
        </w:rPr>
        <w:t xml:space="preserve">Post-Hoc </w:t>
      </w:r>
      <w:proofErr w:type="spellStart"/>
      <w:r w:rsidR="007873BF" w:rsidRPr="007873BF">
        <w:rPr>
          <w:rFonts w:ascii="Times New Roman" w:hAnsi="Times New Roman" w:cs="Times New Roman"/>
          <w:bCs/>
          <w:sz w:val="24"/>
          <w:szCs w:val="24"/>
        </w:rPr>
        <w:t>Scheffe</w:t>
      </w:r>
      <w:proofErr w:type="spellEnd"/>
      <w:r w:rsidR="007873BF">
        <w:rPr>
          <w:rFonts w:ascii="Times New Roman" w:hAnsi="Times New Roman" w:cs="Times New Roman"/>
          <w:sz w:val="24"/>
          <w:szCs w:val="24"/>
        </w:rPr>
        <w:t xml:space="preserve"> </w:t>
      </w:r>
      <w:r>
        <w:rPr>
          <w:rFonts w:ascii="Times New Roman" w:hAnsi="Times New Roman" w:cs="Times New Roman"/>
          <w:sz w:val="24"/>
          <w:szCs w:val="24"/>
        </w:rPr>
        <w:t xml:space="preserve">ve </w:t>
      </w:r>
      <w:r w:rsidRPr="00D466A6">
        <w:rPr>
          <w:rFonts w:ascii="Times New Roman" w:hAnsi="Times New Roman" w:cs="Times New Roman"/>
          <w:sz w:val="24"/>
          <w:szCs w:val="24"/>
        </w:rPr>
        <w:t xml:space="preserve">LSD </w:t>
      </w:r>
      <w:r>
        <w:rPr>
          <w:rFonts w:ascii="Times New Roman" w:hAnsi="Times New Roman" w:cs="Times New Roman"/>
          <w:sz w:val="24"/>
          <w:szCs w:val="24"/>
        </w:rPr>
        <w:t>testleri yapılıp,</w:t>
      </w:r>
      <w:r w:rsidR="00211A83">
        <w:rPr>
          <w:rFonts w:ascii="Times New Roman" w:hAnsi="Times New Roman" w:cs="Times New Roman"/>
          <w:sz w:val="24"/>
          <w:szCs w:val="24"/>
        </w:rPr>
        <w:t xml:space="preserve"> p&lt;</w:t>
      </w:r>
      <w:r w:rsidRPr="00546686">
        <w:rPr>
          <w:rFonts w:ascii="Times New Roman" w:hAnsi="Times New Roman" w:cs="Times New Roman"/>
          <w:sz w:val="24"/>
          <w:szCs w:val="24"/>
        </w:rPr>
        <w:t>0.05 düzeyi anlamlı olarak kabul e</w:t>
      </w:r>
      <w:r>
        <w:rPr>
          <w:rFonts w:ascii="Times New Roman" w:hAnsi="Times New Roman" w:cs="Times New Roman"/>
          <w:sz w:val="24"/>
          <w:szCs w:val="24"/>
        </w:rPr>
        <w:t>dildi</w:t>
      </w:r>
      <w:r w:rsidRPr="00546686">
        <w:rPr>
          <w:rFonts w:ascii="Times New Roman" w:hAnsi="Times New Roman" w:cs="Times New Roman"/>
          <w:sz w:val="24"/>
          <w:szCs w:val="24"/>
        </w:rPr>
        <w:t>.</w:t>
      </w:r>
      <w:r w:rsidR="00211A83">
        <w:rPr>
          <w:rFonts w:ascii="Times New Roman" w:hAnsi="Times New Roman" w:cs="Times New Roman"/>
          <w:sz w:val="24"/>
          <w:szCs w:val="24"/>
        </w:rPr>
        <w:t xml:space="preserve"> </w:t>
      </w:r>
      <w:r w:rsidR="0084277F" w:rsidRPr="00211A83">
        <w:rPr>
          <w:rFonts w:ascii="Times New Roman" w:hAnsi="Times New Roman" w:cs="Times New Roman"/>
          <w:sz w:val="24"/>
          <w:szCs w:val="24"/>
        </w:rPr>
        <w:t xml:space="preserve">Ölçekler </w:t>
      </w:r>
      <w:r w:rsidR="00211A83" w:rsidRPr="00211A83">
        <w:rPr>
          <w:rFonts w:ascii="Times New Roman" w:eastAsia="Calibri" w:hAnsi="Times New Roman" w:cs="Times New Roman"/>
          <w:sz w:val="24"/>
          <w:szCs w:val="24"/>
        </w:rPr>
        <w:t xml:space="preserve">arasındaki ilişkiyi belirlemeye yönelik </w:t>
      </w:r>
      <w:proofErr w:type="spellStart"/>
      <w:r w:rsidR="00211A83" w:rsidRPr="00211A83">
        <w:rPr>
          <w:rFonts w:ascii="Times New Roman" w:eastAsia="Calibri" w:hAnsi="Times New Roman" w:cs="Times New Roman"/>
          <w:sz w:val="24"/>
          <w:szCs w:val="24"/>
        </w:rPr>
        <w:t>pearson</w:t>
      </w:r>
      <w:proofErr w:type="spellEnd"/>
      <w:r w:rsidR="00211A83" w:rsidRPr="00211A83">
        <w:rPr>
          <w:rFonts w:ascii="Times New Roman" w:eastAsia="Calibri" w:hAnsi="Times New Roman" w:cs="Times New Roman"/>
          <w:sz w:val="24"/>
          <w:szCs w:val="24"/>
        </w:rPr>
        <w:t xml:space="preserve"> </w:t>
      </w:r>
      <w:proofErr w:type="gramStart"/>
      <w:r w:rsidR="00211A83" w:rsidRPr="00211A83">
        <w:rPr>
          <w:rFonts w:ascii="Times New Roman" w:eastAsia="Calibri" w:hAnsi="Times New Roman" w:cs="Times New Roman"/>
          <w:sz w:val="24"/>
          <w:szCs w:val="24"/>
        </w:rPr>
        <w:t>korelasyon</w:t>
      </w:r>
      <w:proofErr w:type="gramEnd"/>
      <w:r w:rsidR="00211A83" w:rsidRPr="00211A83">
        <w:rPr>
          <w:rFonts w:ascii="Times New Roman" w:eastAsia="Calibri" w:hAnsi="Times New Roman" w:cs="Times New Roman"/>
          <w:sz w:val="24"/>
          <w:szCs w:val="24"/>
        </w:rPr>
        <w:t xml:space="preserve">, </w:t>
      </w:r>
      <w:r w:rsidR="00211A83" w:rsidRPr="00211A83">
        <w:rPr>
          <w:rFonts w:ascii="Times New Roman" w:hAnsi="Times New Roman" w:cs="Times New Roman"/>
          <w:sz w:val="24"/>
          <w:szCs w:val="24"/>
        </w:rPr>
        <w:t>internet bağımlılığının akademik erteleme</w:t>
      </w:r>
      <w:r w:rsidR="00211A83" w:rsidRPr="00211A83">
        <w:rPr>
          <w:rFonts w:ascii="Times New Roman" w:hAnsi="Times New Roman" w:cs="Times New Roman"/>
          <w:color w:val="000000"/>
          <w:sz w:val="24"/>
          <w:szCs w:val="24"/>
        </w:rPr>
        <w:t xml:space="preserve"> </w:t>
      </w:r>
      <w:r w:rsidR="00211A83" w:rsidRPr="00211A83">
        <w:rPr>
          <w:rFonts w:ascii="Times New Roman" w:hAnsi="Times New Roman" w:cs="Times New Roman"/>
          <w:color w:val="000000" w:themeColor="text1"/>
          <w:sz w:val="24"/>
          <w:szCs w:val="24"/>
        </w:rPr>
        <w:t>üzerindeki etkisinin test edilmesine yönelik ise regresyon analizi uygulanmıştır.</w:t>
      </w:r>
    </w:p>
    <w:p w:rsidR="00A42792" w:rsidRPr="00F9372A" w:rsidRDefault="00A42792" w:rsidP="006E323B">
      <w:pPr>
        <w:spacing w:after="0" w:line="360" w:lineRule="auto"/>
        <w:jc w:val="center"/>
        <w:rPr>
          <w:rFonts w:ascii="Times New Roman" w:hAnsi="Times New Roman" w:cs="Times New Roman"/>
          <w:b/>
          <w:sz w:val="24"/>
          <w:szCs w:val="24"/>
        </w:rPr>
      </w:pPr>
      <w:r w:rsidRPr="00F9372A">
        <w:rPr>
          <w:rFonts w:ascii="Times New Roman" w:hAnsi="Times New Roman" w:cs="Times New Roman"/>
          <w:b/>
          <w:sz w:val="24"/>
          <w:szCs w:val="24"/>
        </w:rPr>
        <w:t>Bulgular</w:t>
      </w:r>
    </w:p>
    <w:p w:rsidR="002D459B" w:rsidRPr="00F9372A" w:rsidRDefault="002D459B" w:rsidP="002D459B">
      <w:pPr>
        <w:spacing w:after="0" w:line="360" w:lineRule="auto"/>
        <w:ind w:firstLine="709"/>
        <w:rPr>
          <w:rFonts w:ascii="Times New Roman" w:eastAsia="Calibri" w:hAnsi="Times New Roman" w:cs="Times New Roman"/>
          <w:sz w:val="24"/>
          <w:szCs w:val="24"/>
        </w:rPr>
      </w:pPr>
      <w:r w:rsidRPr="00F9372A">
        <w:rPr>
          <w:rFonts w:ascii="Times New Roman" w:hAnsi="Times New Roman" w:cs="Times New Roman"/>
          <w:sz w:val="24"/>
          <w:szCs w:val="24"/>
        </w:rPr>
        <w:t xml:space="preserve">Araştırmanın bu bölümünde </w:t>
      </w:r>
      <w:r w:rsidRPr="00F9372A">
        <w:rPr>
          <w:rFonts w:ascii="Times New Roman" w:eastAsia="Calibri" w:hAnsi="Times New Roman" w:cs="Times New Roman"/>
          <w:sz w:val="24"/>
          <w:szCs w:val="24"/>
        </w:rPr>
        <w:t>ölçme araçlarından elde edilen verilerin analizi sonucunda ortaya çıkan bulgular ve yorumlar sunulmuştur.</w:t>
      </w:r>
    </w:p>
    <w:p w:rsidR="002D459B" w:rsidRPr="00F9372A" w:rsidRDefault="002D459B" w:rsidP="002D459B">
      <w:pPr>
        <w:spacing w:after="0" w:line="360" w:lineRule="auto"/>
        <w:ind w:firstLine="709"/>
        <w:rPr>
          <w:rFonts w:ascii="Times New Roman" w:hAnsi="Times New Roman" w:cs="Times New Roman"/>
          <w:sz w:val="24"/>
          <w:szCs w:val="24"/>
        </w:rPr>
      </w:pPr>
      <w:r w:rsidRPr="00F9372A">
        <w:rPr>
          <w:rFonts w:ascii="Times New Roman" w:hAnsi="Times New Roman" w:cs="Times New Roman"/>
          <w:sz w:val="24"/>
          <w:szCs w:val="24"/>
        </w:rPr>
        <w:t>Araştırma kapsamındaki üniversite öğrencilerinin kişisel özellikleri Tablo 1’de verilmiştir.</w:t>
      </w:r>
    </w:p>
    <w:p w:rsidR="002D459B" w:rsidRPr="00F9372A" w:rsidRDefault="002D459B" w:rsidP="002D459B">
      <w:pPr>
        <w:rPr>
          <w:rFonts w:ascii="Times New Roman" w:hAnsi="Times New Roman" w:cs="Times New Roman"/>
          <w:sz w:val="24"/>
          <w:szCs w:val="24"/>
        </w:rPr>
      </w:pPr>
      <w:r w:rsidRPr="00F9372A">
        <w:rPr>
          <w:rFonts w:ascii="Times New Roman" w:hAnsi="Times New Roman" w:cs="Times New Roman"/>
          <w:b/>
          <w:sz w:val="24"/>
          <w:szCs w:val="24"/>
        </w:rPr>
        <w:t>Tablo 1:</w:t>
      </w:r>
      <w:r w:rsidRPr="00F9372A">
        <w:rPr>
          <w:rFonts w:ascii="Times New Roman" w:hAnsi="Times New Roman" w:cs="Times New Roman"/>
          <w:sz w:val="24"/>
          <w:szCs w:val="24"/>
        </w:rPr>
        <w:t xml:space="preserve"> Katılımcıların </w:t>
      </w:r>
      <w:proofErr w:type="spellStart"/>
      <w:r w:rsidRPr="00F9372A">
        <w:rPr>
          <w:rFonts w:ascii="Times New Roman" w:hAnsi="Times New Roman" w:cs="Times New Roman"/>
          <w:sz w:val="24"/>
          <w:szCs w:val="24"/>
        </w:rPr>
        <w:t>Sosyo</w:t>
      </w:r>
      <w:proofErr w:type="spellEnd"/>
      <w:r w:rsidRPr="00F9372A">
        <w:rPr>
          <w:rFonts w:ascii="Times New Roman" w:hAnsi="Times New Roman" w:cs="Times New Roman"/>
          <w:sz w:val="24"/>
          <w:szCs w:val="24"/>
        </w:rPr>
        <w:t xml:space="preserve"> Demografik Özellikleri (n=222)</w:t>
      </w:r>
    </w:p>
    <w:tbl>
      <w:tblPr>
        <w:tblW w:w="5103" w:type="dxa"/>
        <w:tblInd w:w="212" w:type="dxa"/>
        <w:tblCellMar>
          <w:left w:w="70" w:type="dxa"/>
          <w:right w:w="70" w:type="dxa"/>
        </w:tblCellMar>
        <w:tblLook w:val="04A0" w:firstRow="1" w:lastRow="0" w:firstColumn="1" w:lastColumn="0" w:noHBand="0" w:noVBand="1"/>
      </w:tblPr>
      <w:tblGrid>
        <w:gridCol w:w="2552"/>
        <w:gridCol w:w="1559"/>
        <w:gridCol w:w="992"/>
      </w:tblGrid>
      <w:tr w:rsidR="002D459B" w:rsidRPr="00F9372A" w:rsidTr="000F6847">
        <w:trPr>
          <w:trHeight w:val="315"/>
        </w:trPr>
        <w:tc>
          <w:tcPr>
            <w:tcW w:w="2552" w:type="dxa"/>
            <w:tcBorders>
              <w:top w:val="single" w:sz="4" w:space="0" w:color="auto"/>
              <w:left w:val="nil"/>
              <w:right w:val="nil"/>
            </w:tcBorders>
            <w:shd w:val="clear" w:color="auto" w:fill="auto"/>
            <w:noWrap/>
            <w:vAlign w:val="center"/>
            <w:hideMark/>
          </w:tcPr>
          <w:p w:rsidR="002D459B" w:rsidRPr="00F9372A" w:rsidRDefault="002D459B" w:rsidP="000F6847">
            <w:pPr>
              <w:spacing w:after="0"/>
              <w:contextualSpacing/>
              <w:jc w:val="left"/>
              <w:rPr>
                <w:rFonts w:ascii="Times New Roman" w:eastAsia="Times New Roman" w:hAnsi="Times New Roman" w:cs="Times New Roman"/>
                <w:b/>
                <w:sz w:val="20"/>
                <w:szCs w:val="20"/>
              </w:rPr>
            </w:pPr>
            <w:r w:rsidRPr="00F9372A">
              <w:rPr>
                <w:rFonts w:ascii="Times New Roman" w:eastAsia="Times New Roman" w:hAnsi="Times New Roman" w:cs="Times New Roman"/>
                <w:b/>
                <w:sz w:val="20"/>
                <w:szCs w:val="20"/>
              </w:rPr>
              <w:t>Değişkenler</w:t>
            </w:r>
          </w:p>
        </w:tc>
        <w:tc>
          <w:tcPr>
            <w:tcW w:w="1559" w:type="dxa"/>
            <w:tcBorders>
              <w:top w:val="single" w:sz="4" w:space="0" w:color="auto"/>
              <w:left w:val="nil"/>
              <w:right w:val="nil"/>
            </w:tcBorders>
            <w:shd w:val="clear" w:color="auto" w:fill="auto"/>
            <w:noWrap/>
            <w:vAlign w:val="center"/>
            <w:hideMark/>
          </w:tcPr>
          <w:p w:rsidR="002D459B" w:rsidRPr="00F9372A" w:rsidRDefault="002D459B" w:rsidP="000F6847">
            <w:pPr>
              <w:spacing w:after="0"/>
              <w:contextualSpacing/>
              <w:jc w:val="left"/>
              <w:rPr>
                <w:rFonts w:ascii="Times New Roman" w:eastAsia="Times New Roman" w:hAnsi="Times New Roman" w:cs="Times New Roman"/>
                <w:b/>
                <w:sz w:val="20"/>
                <w:szCs w:val="20"/>
              </w:rPr>
            </w:pPr>
            <w:r w:rsidRPr="00F9372A">
              <w:rPr>
                <w:rFonts w:ascii="Times New Roman" w:eastAsia="Times New Roman" w:hAnsi="Times New Roman" w:cs="Times New Roman"/>
                <w:b/>
                <w:sz w:val="20"/>
                <w:szCs w:val="20"/>
              </w:rPr>
              <w:t>Sayı</w:t>
            </w:r>
          </w:p>
        </w:tc>
        <w:tc>
          <w:tcPr>
            <w:tcW w:w="992" w:type="dxa"/>
            <w:tcBorders>
              <w:top w:val="single" w:sz="4" w:space="0" w:color="auto"/>
              <w:left w:val="nil"/>
            </w:tcBorders>
            <w:shd w:val="clear" w:color="auto" w:fill="auto"/>
            <w:noWrap/>
            <w:vAlign w:val="center"/>
            <w:hideMark/>
          </w:tcPr>
          <w:p w:rsidR="002D459B" w:rsidRPr="00F9372A" w:rsidRDefault="002D459B" w:rsidP="000F6847">
            <w:pPr>
              <w:spacing w:after="0"/>
              <w:contextualSpacing/>
              <w:jc w:val="left"/>
              <w:rPr>
                <w:rFonts w:ascii="Times New Roman" w:eastAsia="Times New Roman" w:hAnsi="Times New Roman" w:cs="Times New Roman"/>
                <w:b/>
                <w:sz w:val="20"/>
                <w:szCs w:val="20"/>
              </w:rPr>
            </w:pPr>
            <w:r w:rsidRPr="00F9372A">
              <w:rPr>
                <w:rFonts w:ascii="Times New Roman" w:eastAsia="Times New Roman" w:hAnsi="Times New Roman" w:cs="Times New Roman"/>
                <w:b/>
                <w:sz w:val="20"/>
                <w:szCs w:val="20"/>
              </w:rPr>
              <w:t>%</w:t>
            </w:r>
          </w:p>
        </w:tc>
      </w:tr>
      <w:tr w:rsidR="002D459B" w:rsidRPr="00F9372A" w:rsidTr="000F6847">
        <w:trPr>
          <w:trHeight w:val="145"/>
        </w:trPr>
        <w:tc>
          <w:tcPr>
            <w:tcW w:w="2552" w:type="dxa"/>
            <w:tcBorders>
              <w:top w:val="single" w:sz="4" w:space="0" w:color="auto"/>
              <w:left w:val="nil"/>
              <w:right w:val="nil"/>
            </w:tcBorders>
            <w:shd w:val="clear" w:color="auto" w:fill="auto"/>
            <w:noWrap/>
            <w:vAlign w:val="center"/>
            <w:hideMark/>
          </w:tcPr>
          <w:p w:rsidR="002D459B" w:rsidRPr="00F9372A" w:rsidRDefault="002D459B" w:rsidP="000F6847">
            <w:pPr>
              <w:spacing w:after="0"/>
              <w:contextualSpacing/>
              <w:jc w:val="left"/>
              <w:rPr>
                <w:rFonts w:ascii="Times New Roman" w:eastAsia="Times New Roman" w:hAnsi="Times New Roman" w:cs="Times New Roman"/>
                <w:b/>
                <w:sz w:val="20"/>
                <w:szCs w:val="20"/>
              </w:rPr>
            </w:pPr>
            <w:r w:rsidRPr="00F9372A">
              <w:rPr>
                <w:rFonts w:ascii="Times New Roman" w:eastAsia="Times New Roman" w:hAnsi="Times New Roman" w:cs="Times New Roman"/>
                <w:b/>
                <w:sz w:val="20"/>
                <w:szCs w:val="20"/>
              </w:rPr>
              <w:t>Cinsiyet</w:t>
            </w:r>
          </w:p>
        </w:tc>
        <w:tc>
          <w:tcPr>
            <w:tcW w:w="1559" w:type="dxa"/>
            <w:tcBorders>
              <w:top w:val="single" w:sz="4" w:space="0" w:color="auto"/>
              <w:left w:val="nil"/>
              <w:right w:val="nil"/>
            </w:tcBorders>
            <w:shd w:val="clear" w:color="auto" w:fill="auto"/>
            <w:noWrap/>
            <w:vAlign w:val="center"/>
            <w:hideMark/>
          </w:tcPr>
          <w:p w:rsidR="002D459B" w:rsidRPr="00F9372A" w:rsidRDefault="002D459B" w:rsidP="000F6847">
            <w:pPr>
              <w:spacing w:after="0"/>
              <w:contextualSpacing/>
              <w:jc w:val="left"/>
              <w:rPr>
                <w:rFonts w:ascii="Times New Roman" w:eastAsia="Times New Roman" w:hAnsi="Times New Roman" w:cs="Times New Roman"/>
                <w:b/>
                <w:sz w:val="20"/>
                <w:szCs w:val="20"/>
              </w:rPr>
            </w:pPr>
          </w:p>
        </w:tc>
        <w:tc>
          <w:tcPr>
            <w:tcW w:w="992" w:type="dxa"/>
            <w:tcBorders>
              <w:top w:val="single" w:sz="4" w:space="0" w:color="auto"/>
              <w:left w:val="nil"/>
            </w:tcBorders>
            <w:shd w:val="clear" w:color="auto" w:fill="auto"/>
            <w:noWrap/>
            <w:vAlign w:val="center"/>
            <w:hideMark/>
          </w:tcPr>
          <w:p w:rsidR="002D459B" w:rsidRPr="00F9372A" w:rsidRDefault="002D459B" w:rsidP="000F6847">
            <w:pPr>
              <w:spacing w:after="0"/>
              <w:contextualSpacing/>
              <w:jc w:val="left"/>
              <w:rPr>
                <w:rFonts w:ascii="Times New Roman" w:eastAsia="Times New Roman" w:hAnsi="Times New Roman" w:cs="Times New Roman"/>
                <w:b/>
                <w:sz w:val="20"/>
                <w:szCs w:val="20"/>
              </w:rPr>
            </w:pPr>
          </w:p>
        </w:tc>
      </w:tr>
      <w:tr w:rsidR="002D459B" w:rsidRPr="00F9372A" w:rsidTr="000F6847">
        <w:trPr>
          <w:trHeight w:val="59"/>
        </w:trPr>
        <w:tc>
          <w:tcPr>
            <w:tcW w:w="2552" w:type="dxa"/>
            <w:tcBorders>
              <w:left w:val="nil"/>
              <w:right w:val="nil"/>
            </w:tcBorders>
            <w:shd w:val="clear" w:color="auto" w:fill="auto"/>
            <w:noWrap/>
            <w:vAlign w:val="center"/>
            <w:hideMark/>
          </w:tcPr>
          <w:p w:rsidR="002D459B" w:rsidRPr="00F9372A" w:rsidRDefault="002D459B" w:rsidP="000F6847">
            <w:pPr>
              <w:autoSpaceDE w:val="0"/>
              <w:autoSpaceDN w:val="0"/>
              <w:adjustRightInd w:val="0"/>
              <w:spacing w:after="0"/>
              <w:contextualSpacing/>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 xml:space="preserve">Kadın </w:t>
            </w:r>
          </w:p>
        </w:tc>
        <w:tc>
          <w:tcPr>
            <w:tcW w:w="1559" w:type="dxa"/>
            <w:tcBorders>
              <w:left w:val="nil"/>
              <w:righ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148</w:t>
            </w:r>
          </w:p>
        </w:tc>
        <w:tc>
          <w:tcPr>
            <w:tcW w:w="992" w:type="dxa"/>
            <w:tcBorders>
              <w:lef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66,7</w:t>
            </w:r>
          </w:p>
        </w:tc>
      </w:tr>
      <w:tr w:rsidR="002D459B" w:rsidRPr="00F9372A" w:rsidTr="000F6847">
        <w:trPr>
          <w:trHeight w:val="57"/>
        </w:trPr>
        <w:tc>
          <w:tcPr>
            <w:tcW w:w="2552" w:type="dxa"/>
            <w:tcBorders>
              <w:left w:val="nil"/>
              <w:right w:val="nil"/>
            </w:tcBorders>
            <w:shd w:val="clear" w:color="auto" w:fill="auto"/>
            <w:noWrap/>
            <w:vAlign w:val="center"/>
            <w:hideMark/>
          </w:tcPr>
          <w:p w:rsidR="002D459B" w:rsidRPr="00F9372A" w:rsidRDefault="002D459B" w:rsidP="000F6847">
            <w:pPr>
              <w:autoSpaceDE w:val="0"/>
              <w:autoSpaceDN w:val="0"/>
              <w:adjustRightInd w:val="0"/>
              <w:spacing w:after="0"/>
              <w:contextualSpacing/>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Erkek</w:t>
            </w:r>
          </w:p>
        </w:tc>
        <w:tc>
          <w:tcPr>
            <w:tcW w:w="1559" w:type="dxa"/>
            <w:tcBorders>
              <w:left w:val="nil"/>
              <w:righ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74</w:t>
            </w:r>
          </w:p>
        </w:tc>
        <w:tc>
          <w:tcPr>
            <w:tcW w:w="992" w:type="dxa"/>
            <w:tcBorders>
              <w:lef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33,3</w:t>
            </w:r>
          </w:p>
        </w:tc>
      </w:tr>
      <w:tr w:rsidR="002D459B" w:rsidRPr="00F9372A" w:rsidTr="000F6847">
        <w:trPr>
          <w:trHeight w:val="187"/>
        </w:trPr>
        <w:tc>
          <w:tcPr>
            <w:tcW w:w="2552" w:type="dxa"/>
            <w:tcBorders>
              <w:top w:val="single" w:sz="4" w:space="0" w:color="auto"/>
              <w:left w:val="nil"/>
              <w:right w:val="nil"/>
            </w:tcBorders>
            <w:shd w:val="clear" w:color="auto" w:fill="auto"/>
            <w:noWrap/>
            <w:vAlign w:val="center"/>
            <w:hideMark/>
          </w:tcPr>
          <w:p w:rsidR="002D459B" w:rsidRPr="00F9372A" w:rsidRDefault="002D459B" w:rsidP="000F6847">
            <w:pPr>
              <w:spacing w:after="0"/>
              <w:contextualSpacing/>
              <w:jc w:val="left"/>
              <w:rPr>
                <w:rFonts w:ascii="Times New Roman" w:eastAsia="Times New Roman" w:hAnsi="Times New Roman" w:cs="Times New Roman"/>
                <w:b/>
                <w:sz w:val="20"/>
                <w:szCs w:val="20"/>
              </w:rPr>
            </w:pPr>
            <w:r w:rsidRPr="00F9372A">
              <w:rPr>
                <w:rFonts w:ascii="Times New Roman" w:hAnsi="Times New Roman" w:cs="Times New Roman"/>
                <w:b/>
                <w:bCs/>
                <w:color w:val="000000"/>
                <w:sz w:val="20"/>
                <w:szCs w:val="20"/>
              </w:rPr>
              <w:t>Yaş</w:t>
            </w:r>
          </w:p>
        </w:tc>
        <w:tc>
          <w:tcPr>
            <w:tcW w:w="1559" w:type="dxa"/>
            <w:tcBorders>
              <w:top w:val="single" w:sz="4" w:space="0" w:color="auto"/>
              <w:left w:val="nil"/>
              <w:right w:val="nil"/>
            </w:tcBorders>
            <w:shd w:val="clear" w:color="auto" w:fill="auto"/>
            <w:noWrap/>
            <w:vAlign w:val="center"/>
            <w:hideMark/>
          </w:tcPr>
          <w:p w:rsidR="002D459B" w:rsidRPr="00F9372A" w:rsidRDefault="002D459B" w:rsidP="000F6847">
            <w:pPr>
              <w:spacing w:after="0"/>
              <w:contextualSpacing/>
              <w:jc w:val="left"/>
              <w:rPr>
                <w:rFonts w:ascii="Times New Roman" w:eastAsia="Times New Roman" w:hAnsi="Times New Roman" w:cs="Times New Roman"/>
                <w:b/>
                <w:sz w:val="20"/>
                <w:szCs w:val="20"/>
              </w:rPr>
            </w:pPr>
          </w:p>
        </w:tc>
        <w:tc>
          <w:tcPr>
            <w:tcW w:w="992" w:type="dxa"/>
            <w:tcBorders>
              <w:top w:val="single" w:sz="4" w:space="0" w:color="auto"/>
              <w:left w:val="nil"/>
            </w:tcBorders>
            <w:shd w:val="clear" w:color="auto" w:fill="auto"/>
            <w:noWrap/>
            <w:vAlign w:val="center"/>
            <w:hideMark/>
          </w:tcPr>
          <w:p w:rsidR="002D459B" w:rsidRPr="00F9372A" w:rsidRDefault="002D459B" w:rsidP="000F6847">
            <w:pPr>
              <w:spacing w:after="0"/>
              <w:contextualSpacing/>
              <w:jc w:val="left"/>
              <w:rPr>
                <w:rFonts w:ascii="Times New Roman" w:eastAsia="Times New Roman" w:hAnsi="Times New Roman" w:cs="Times New Roman"/>
                <w:b/>
                <w:sz w:val="20"/>
                <w:szCs w:val="20"/>
              </w:rPr>
            </w:pPr>
          </w:p>
        </w:tc>
      </w:tr>
      <w:tr w:rsidR="002D459B" w:rsidRPr="00F9372A" w:rsidTr="000F6847">
        <w:trPr>
          <w:trHeight w:val="87"/>
        </w:trPr>
        <w:tc>
          <w:tcPr>
            <w:tcW w:w="2552" w:type="dxa"/>
            <w:tcBorders>
              <w:left w:val="nil"/>
              <w:righ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19 ve altı</w:t>
            </w:r>
          </w:p>
        </w:tc>
        <w:tc>
          <w:tcPr>
            <w:tcW w:w="1559" w:type="dxa"/>
            <w:tcBorders>
              <w:left w:val="nil"/>
              <w:righ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46</w:t>
            </w:r>
          </w:p>
        </w:tc>
        <w:tc>
          <w:tcPr>
            <w:tcW w:w="992" w:type="dxa"/>
            <w:tcBorders>
              <w:lef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20,7</w:t>
            </w:r>
          </w:p>
        </w:tc>
      </w:tr>
      <w:tr w:rsidR="002D459B" w:rsidRPr="00F9372A" w:rsidTr="000F6847">
        <w:trPr>
          <w:trHeight w:val="57"/>
        </w:trPr>
        <w:tc>
          <w:tcPr>
            <w:tcW w:w="2552" w:type="dxa"/>
            <w:tcBorders>
              <w:left w:val="nil"/>
              <w:righ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20</w:t>
            </w:r>
          </w:p>
        </w:tc>
        <w:tc>
          <w:tcPr>
            <w:tcW w:w="1559" w:type="dxa"/>
            <w:tcBorders>
              <w:left w:val="nil"/>
              <w:righ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40</w:t>
            </w:r>
          </w:p>
        </w:tc>
        <w:tc>
          <w:tcPr>
            <w:tcW w:w="992" w:type="dxa"/>
            <w:tcBorders>
              <w:lef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18,0</w:t>
            </w:r>
          </w:p>
        </w:tc>
      </w:tr>
      <w:tr w:rsidR="002D459B" w:rsidRPr="00F9372A" w:rsidTr="000F6847">
        <w:trPr>
          <w:trHeight w:val="57"/>
        </w:trPr>
        <w:tc>
          <w:tcPr>
            <w:tcW w:w="2552" w:type="dxa"/>
            <w:tcBorders>
              <w:left w:val="nil"/>
              <w:righ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21</w:t>
            </w:r>
          </w:p>
        </w:tc>
        <w:tc>
          <w:tcPr>
            <w:tcW w:w="1559" w:type="dxa"/>
            <w:tcBorders>
              <w:left w:val="nil"/>
              <w:righ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51</w:t>
            </w:r>
          </w:p>
        </w:tc>
        <w:tc>
          <w:tcPr>
            <w:tcW w:w="992" w:type="dxa"/>
            <w:tcBorders>
              <w:lef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23,0</w:t>
            </w:r>
          </w:p>
        </w:tc>
      </w:tr>
      <w:tr w:rsidR="002D459B" w:rsidRPr="00F9372A" w:rsidTr="000F6847">
        <w:trPr>
          <w:trHeight w:val="125"/>
        </w:trPr>
        <w:tc>
          <w:tcPr>
            <w:tcW w:w="2552" w:type="dxa"/>
            <w:tcBorders>
              <w:left w:val="nil"/>
              <w:righ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22</w:t>
            </w:r>
          </w:p>
        </w:tc>
        <w:tc>
          <w:tcPr>
            <w:tcW w:w="1559" w:type="dxa"/>
            <w:tcBorders>
              <w:left w:val="nil"/>
              <w:righ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43</w:t>
            </w:r>
          </w:p>
        </w:tc>
        <w:tc>
          <w:tcPr>
            <w:tcW w:w="992" w:type="dxa"/>
            <w:tcBorders>
              <w:lef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19,4</w:t>
            </w:r>
          </w:p>
        </w:tc>
      </w:tr>
      <w:tr w:rsidR="002D459B" w:rsidRPr="00F9372A" w:rsidTr="000F6847">
        <w:trPr>
          <w:trHeight w:val="57"/>
        </w:trPr>
        <w:tc>
          <w:tcPr>
            <w:tcW w:w="2552" w:type="dxa"/>
            <w:tcBorders>
              <w:left w:val="nil"/>
              <w:righ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23 ve üzeri</w:t>
            </w:r>
          </w:p>
        </w:tc>
        <w:tc>
          <w:tcPr>
            <w:tcW w:w="1559" w:type="dxa"/>
            <w:tcBorders>
              <w:left w:val="nil"/>
              <w:righ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42</w:t>
            </w:r>
          </w:p>
        </w:tc>
        <w:tc>
          <w:tcPr>
            <w:tcW w:w="992" w:type="dxa"/>
            <w:tcBorders>
              <w:lef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18,9</w:t>
            </w:r>
          </w:p>
        </w:tc>
      </w:tr>
      <w:tr w:rsidR="002D459B" w:rsidRPr="00F9372A" w:rsidTr="002762AE">
        <w:trPr>
          <w:trHeight w:val="48"/>
        </w:trPr>
        <w:tc>
          <w:tcPr>
            <w:tcW w:w="2552" w:type="dxa"/>
            <w:tcBorders>
              <w:top w:val="single" w:sz="4" w:space="0" w:color="auto"/>
              <w:left w:val="nil"/>
              <w:right w:val="nil"/>
            </w:tcBorders>
            <w:shd w:val="clear" w:color="auto" w:fill="auto"/>
            <w:noWrap/>
            <w:vAlign w:val="center"/>
            <w:hideMark/>
          </w:tcPr>
          <w:p w:rsidR="002D459B" w:rsidRPr="00F9372A" w:rsidRDefault="002D459B" w:rsidP="000F6847">
            <w:pPr>
              <w:spacing w:after="0"/>
              <w:contextualSpacing/>
              <w:jc w:val="left"/>
              <w:rPr>
                <w:rFonts w:ascii="Times New Roman" w:eastAsia="Times New Roman" w:hAnsi="Times New Roman" w:cs="Times New Roman"/>
                <w:b/>
                <w:sz w:val="20"/>
                <w:szCs w:val="20"/>
              </w:rPr>
            </w:pPr>
            <w:r w:rsidRPr="00F9372A">
              <w:rPr>
                <w:rFonts w:ascii="Times New Roman" w:hAnsi="Times New Roman" w:cs="Times New Roman"/>
                <w:b/>
                <w:bCs/>
                <w:color w:val="000000"/>
                <w:sz w:val="20"/>
                <w:szCs w:val="20"/>
              </w:rPr>
              <w:t>Sınıf</w:t>
            </w:r>
          </w:p>
        </w:tc>
        <w:tc>
          <w:tcPr>
            <w:tcW w:w="1559" w:type="dxa"/>
            <w:tcBorders>
              <w:top w:val="single" w:sz="4" w:space="0" w:color="auto"/>
              <w:left w:val="nil"/>
              <w:right w:val="nil"/>
            </w:tcBorders>
            <w:shd w:val="clear" w:color="auto" w:fill="auto"/>
            <w:noWrap/>
            <w:vAlign w:val="center"/>
            <w:hideMark/>
          </w:tcPr>
          <w:p w:rsidR="002D459B" w:rsidRPr="00F9372A" w:rsidRDefault="002D459B" w:rsidP="000F6847">
            <w:pPr>
              <w:spacing w:after="0"/>
              <w:contextualSpacing/>
              <w:jc w:val="left"/>
              <w:rPr>
                <w:rFonts w:ascii="Times New Roman" w:eastAsia="Times New Roman" w:hAnsi="Times New Roman" w:cs="Times New Roman"/>
                <w:b/>
                <w:sz w:val="20"/>
                <w:szCs w:val="20"/>
              </w:rPr>
            </w:pPr>
          </w:p>
        </w:tc>
        <w:tc>
          <w:tcPr>
            <w:tcW w:w="992" w:type="dxa"/>
            <w:tcBorders>
              <w:top w:val="single" w:sz="4" w:space="0" w:color="auto"/>
              <w:left w:val="nil"/>
            </w:tcBorders>
            <w:shd w:val="clear" w:color="auto" w:fill="auto"/>
            <w:noWrap/>
            <w:vAlign w:val="center"/>
            <w:hideMark/>
          </w:tcPr>
          <w:p w:rsidR="002D459B" w:rsidRPr="00F9372A" w:rsidRDefault="002D459B" w:rsidP="000F6847">
            <w:pPr>
              <w:spacing w:after="0"/>
              <w:contextualSpacing/>
              <w:jc w:val="left"/>
              <w:rPr>
                <w:rFonts w:ascii="Times New Roman" w:eastAsia="Times New Roman" w:hAnsi="Times New Roman" w:cs="Times New Roman"/>
                <w:b/>
                <w:sz w:val="20"/>
                <w:szCs w:val="20"/>
              </w:rPr>
            </w:pPr>
          </w:p>
        </w:tc>
      </w:tr>
      <w:tr w:rsidR="002D459B" w:rsidRPr="00F9372A" w:rsidTr="002762AE">
        <w:trPr>
          <w:trHeight w:val="57"/>
        </w:trPr>
        <w:tc>
          <w:tcPr>
            <w:tcW w:w="2552" w:type="dxa"/>
            <w:tcBorders>
              <w:left w:val="nil"/>
              <w:righ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1</w:t>
            </w:r>
          </w:p>
        </w:tc>
        <w:tc>
          <w:tcPr>
            <w:tcW w:w="1559" w:type="dxa"/>
            <w:tcBorders>
              <w:left w:val="nil"/>
              <w:righ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63</w:t>
            </w:r>
          </w:p>
        </w:tc>
        <w:tc>
          <w:tcPr>
            <w:tcW w:w="992" w:type="dxa"/>
            <w:tcBorders>
              <w:lef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28,4</w:t>
            </w:r>
          </w:p>
        </w:tc>
      </w:tr>
      <w:tr w:rsidR="002D459B" w:rsidRPr="00F9372A" w:rsidTr="002762AE">
        <w:trPr>
          <w:trHeight w:val="57"/>
        </w:trPr>
        <w:tc>
          <w:tcPr>
            <w:tcW w:w="2552" w:type="dxa"/>
            <w:tcBorders>
              <w:left w:val="nil"/>
              <w:righ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2</w:t>
            </w:r>
          </w:p>
        </w:tc>
        <w:tc>
          <w:tcPr>
            <w:tcW w:w="1559" w:type="dxa"/>
            <w:tcBorders>
              <w:left w:val="nil"/>
              <w:righ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55</w:t>
            </w:r>
          </w:p>
        </w:tc>
        <w:tc>
          <w:tcPr>
            <w:tcW w:w="992" w:type="dxa"/>
            <w:tcBorders>
              <w:lef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24,8</w:t>
            </w:r>
          </w:p>
        </w:tc>
      </w:tr>
      <w:tr w:rsidR="002D459B" w:rsidRPr="00F9372A" w:rsidTr="002762AE">
        <w:trPr>
          <w:trHeight w:val="57"/>
        </w:trPr>
        <w:tc>
          <w:tcPr>
            <w:tcW w:w="2552" w:type="dxa"/>
            <w:tcBorders>
              <w:left w:val="nil"/>
              <w:righ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3</w:t>
            </w:r>
          </w:p>
        </w:tc>
        <w:tc>
          <w:tcPr>
            <w:tcW w:w="1559" w:type="dxa"/>
            <w:tcBorders>
              <w:left w:val="nil"/>
              <w:righ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55</w:t>
            </w:r>
          </w:p>
        </w:tc>
        <w:tc>
          <w:tcPr>
            <w:tcW w:w="992" w:type="dxa"/>
            <w:tcBorders>
              <w:lef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24,8</w:t>
            </w:r>
          </w:p>
        </w:tc>
      </w:tr>
      <w:tr w:rsidR="002D459B" w:rsidRPr="00F9372A" w:rsidTr="002762AE">
        <w:trPr>
          <w:trHeight w:val="113"/>
        </w:trPr>
        <w:tc>
          <w:tcPr>
            <w:tcW w:w="2552" w:type="dxa"/>
            <w:tcBorders>
              <w:left w:val="nil"/>
              <w:righ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4</w:t>
            </w:r>
          </w:p>
        </w:tc>
        <w:tc>
          <w:tcPr>
            <w:tcW w:w="1559" w:type="dxa"/>
            <w:tcBorders>
              <w:left w:val="nil"/>
              <w:righ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49</w:t>
            </w:r>
          </w:p>
        </w:tc>
        <w:tc>
          <w:tcPr>
            <w:tcW w:w="992" w:type="dxa"/>
            <w:tcBorders>
              <w:lef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22,1</w:t>
            </w:r>
          </w:p>
        </w:tc>
      </w:tr>
      <w:tr w:rsidR="002D459B" w:rsidRPr="00F9372A" w:rsidTr="000F6847">
        <w:trPr>
          <w:trHeight w:val="240"/>
        </w:trPr>
        <w:tc>
          <w:tcPr>
            <w:tcW w:w="2552" w:type="dxa"/>
            <w:tcBorders>
              <w:top w:val="single" w:sz="4" w:space="0" w:color="auto"/>
              <w:left w:val="nil"/>
              <w:right w:val="nil"/>
            </w:tcBorders>
            <w:shd w:val="clear" w:color="auto" w:fill="auto"/>
            <w:noWrap/>
            <w:vAlign w:val="center"/>
          </w:tcPr>
          <w:p w:rsidR="002D459B" w:rsidRPr="00F9372A" w:rsidRDefault="002D459B" w:rsidP="000F6847">
            <w:pPr>
              <w:spacing w:after="0"/>
              <w:contextualSpacing/>
              <w:jc w:val="left"/>
              <w:rPr>
                <w:rFonts w:ascii="Times New Roman" w:eastAsia="Times New Roman" w:hAnsi="Times New Roman" w:cs="Times New Roman"/>
                <w:b/>
                <w:sz w:val="20"/>
                <w:szCs w:val="20"/>
              </w:rPr>
            </w:pPr>
            <w:r w:rsidRPr="00F9372A">
              <w:rPr>
                <w:rFonts w:ascii="Times New Roman" w:hAnsi="Times New Roman" w:cs="Times New Roman"/>
                <w:b/>
                <w:bCs/>
                <w:color w:val="000000"/>
                <w:sz w:val="20"/>
                <w:szCs w:val="20"/>
              </w:rPr>
              <w:t>Öğrenim Türü</w:t>
            </w:r>
          </w:p>
        </w:tc>
        <w:tc>
          <w:tcPr>
            <w:tcW w:w="1559" w:type="dxa"/>
            <w:tcBorders>
              <w:top w:val="single" w:sz="4" w:space="0" w:color="auto"/>
              <w:left w:val="nil"/>
              <w:right w:val="nil"/>
            </w:tcBorders>
            <w:shd w:val="clear" w:color="auto" w:fill="auto"/>
            <w:noWrap/>
            <w:vAlign w:val="center"/>
            <w:hideMark/>
          </w:tcPr>
          <w:p w:rsidR="002D459B" w:rsidRPr="00F9372A" w:rsidRDefault="002D459B" w:rsidP="000F6847">
            <w:pPr>
              <w:spacing w:after="0"/>
              <w:contextualSpacing/>
              <w:jc w:val="left"/>
              <w:rPr>
                <w:rFonts w:ascii="Times New Roman" w:eastAsia="Times New Roman" w:hAnsi="Times New Roman" w:cs="Times New Roman"/>
                <w:b/>
                <w:sz w:val="20"/>
                <w:szCs w:val="20"/>
              </w:rPr>
            </w:pPr>
          </w:p>
        </w:tc>
        <w:tc>
          <w:tcPr>
            <w:tcW w:w="992" w:type="dxa"/>
            <w:tcBorders>
              <w:top w:val="single" w:sz="4" w:space="0" w:color="auto"/>
              <w:left w:val="nil"/>
            </w:tcBorders>
            <w:shd w:val="clear" w:color="auto" w:fill="auto"/>
            <w:noWrap/>
            <w:vAlign w:val="center"/>
            <w:hideMark/>
          </w:tcPr>
          <w:p w:rsidR="002D459B" w:rsidRPr="00F9372A" w:rsidRDefault="002D459B" w:rsidP="000F6847">
            <w:pPr>
              <w:spacing w:after="0"/>
              <w:contextualSpacing/>
              <w:jc w:val="left"/>
              <w:rPr>
                <w:rFonts w:ascii="Times New Roman" w:eastAsia="Times New Roman" w:hAnsi="Times New Roman" w:cs="Times New Roman"/>
                <w:b/>
                <w:sz w:val="20"/>
                <w:szCs w:val="20"/>
              </w:rPr>
            </w:pPr>
          </w:p>
        </w:tc>
      </w:tr>
      <w:tr w:rsidR="002D459B" w:rsidRPr="00F9372A" w:rsidTr="000F6847">
        <w:trPr>
          <w:trHeight w:val="240"/>
        </w:trPr>
        <w:tc>
          <w:tcPr>
            <w:tcW w:w="2552" w:type="dxa"/>
            <w:tcBorders>
              <w:left w:val="nil"/>
              <w:righ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Birinci Öğrenim</w:t>
            </w:r>
          </w:p>
        </w:tc>
        <w:tc>
          <w:tcPr>
            <w:tcW w:w="1559" w:type="dxa"/>
            <w:tcBorders>
              <w:left w:val="nil"/>
              <w:righ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110</w:t>
            </w:r>
          </w:p>
        </w:tc>
        <w:tc>
          <w:tcPr>
            <w:tcW w:w="992" w:type="dxa"/>
            <w:tcBorders>
              <w:lef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49,5</w:t>
            </w:r>
          </w:p>
        </w:tc>
      </w:tr>
      <w:tr w:rsidR="002D459B" w:rsidRPr="00F9372A" w:rsidTr="000F6847">
        <w:trPr>
          <w:trHeight w:val="240"/>
        </w:trPr>
        <w:tc>
          <w:tcPr>
            <w:tcW w:w="2552" w:type="dxa"/>
            <w:tcBorders>
              <w:left w:val="nil"/>
              <w:righ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İkinci Öğrenim</w:t>
            </w:r>
          </w:p>
        </w:tc>
        <w:tc>
          <w:tcPr>
            <w:tcW w:w="1559" w:type="dxa"/>
            <w:tcBorders>
              <w:left w:val="nil"/>
              <w:righ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112</w:t>
            </w:r>
          </w:p>
        </w:tc>
        <w:tc>
          <w:tcPr>
            <w:tcW w:w="992" w:type="dxa"/>
            <w:tcBorders>
              <w:lef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50,5</w:t>
            </w:r>
          </w:p>
        </w:tc>
      </w:tr>
      <w:tr w:rsidR="002D459B" w:rsidRPr="00F9372A" w:rsidTr="000F6847">
        <w:trPr>
          <w:trHeight w:val="240"/>
        </w:trPr>
        <w:tc>
          <w:tcPr>
            <w:tcW w:w="2552" w:type="dxa"/>
            <w:tcBorders>
              <w:top w:val="single" w:sz="4" w:space="0" w:color="auto"/>
              <w:left w:val="nil"/>
              <w:right w:val="nil"/>
            </w:tcBorders>
            <w:shd w:val="clear" w:color="auto" w:fill="auto"/>
            <w:noWrap/>
            <w:vAlign w:val="center"/>
          </w:tcPr>
          <w:p w:rsidR="002D459B" w:rsidRPr="00F9372A" w:rsidRDefault="002D459B" w:rsidP="000F6847">
            <w:pPr>
              <w:spacing w:after="0"/>
              <w:contextualSpacing/>
              <w:jc w:val="left"/>
              <w:rPr>
                <w:rFonts w:ascii="Times New Roman" w:eastAsia="Times New Roman" w:hAnsi="Times New Roman" w:cs="Times New Roman"/>
                <w:b/>
                <w:sz w:val="20"/>
                <w:szCs w:val="20"/>
              </w:rPr>
            </w:pPr>
            <w:r w:rsidRPr="00F9372A">
              <w:rPr>
                <w:rFonts w:ascii="Times New Roman" w:eastAsia="Times New Roman" w:hAnsi="Times New Roman" w:cs="Times New Roman"/>
                <w:b/>
                <w:sz w:val="20"/>
                <w:szCs w:val="20"/>
              </w:rPr>
              <w:t>GANO</w:t>
            </w:r>
            <w:r w:rsidR="000D5645" w:rsidRPr="00F9372A">
              <w:rPr>
                <w:rFonts w:ascii="Times New Roman" w:eastAsia="Times New Roman" w:hAnsi="Times New Roman" w:cs="Times New Roman"/>
                <w:b/>
                <w:sz w:val="20"/>
                <w:szCs w:val="20"/>
              </w:rPr>
              <w:t>*</w:t>
            </w:r>
          </w:p>
        </w:tc>
        <w:tc>
          <w:tcPr>
            <w:tcW w:w="1559" w:type="dxa"/>
            <w:tcBorders>
              <w:top w:val="single" w:sz="4" w:space="0" w:color="auto"/>
              <w:left w:val="nil"/>
              <w:right w:val="nil"/>
            </w:tcBorders>
            <w:shd w:val="clear" w:color="auto" w:fill="auto"/>
            <w:noWrap/>
            <w:vAlign w:val="center"/>
            <w:hideMark/>
          </w:tcPr>
          <w:p w:rsidR="002D459B" w:rsidRPr="00F9372A" w:rsidRDefault="002D459B" w:rsidP="000F6847">
            <w:pPr>
              <w:spacing w:after="0"/>
              <w:contextualSpacing/>
              <w:jc w:val="left"/>
              <w:rPr>
                <w:rFonts w:ascii="Times New Roman" w:eastAsia="Times New Roman" w:hAnsi="Times New Roman" w:cs="Times New Roman"/>
                <w:b/>
                <w:sz w:val="20"/>
                <w:szCs w:val="20"/>
              </w:rPr>
            </w:pPr>
          </w:p>
        </w:tc>
        <w:tc>
          <w:tcPr>
            <w:tcW w:w="992" w:type="dxa"/>
            <w:tcBorders>
              <w:top w:val="single" w:sz="4" w:space="0" w:color="auto"/>
              <w:left w:val="nil"/>
            </w:tcBorders>
            <w:shd w:val="clear" w:color="auto" w:fill="auto"/>
            <w:noWrap/>
            <w:vAlign w:val="center"/>
            <w:hideMark/>
          </w:tcPr>
          <w:p w:rsidR="002D459B" w:rsidRPr="00F9372A" w:rsidRDefault="002D459B" w:rsidP="000F6847">
            <w:pPr>
              <w:spacing w:after="0"/>
              <w:contextualSpacing/>
              <w:jc w:val="left"/>
              <w:rPr>
                <w:rFonts w:ascii="Times New Roman" w:eastAsia="Times New Roman" w:hAnsi="Times New Roman" w:cs="Times New Roman"/>
                <w:b/>
                <w:sz w:val="20"/>
                <w:szCs w:val="20"/>
              </w:rPr>
            </w:pPr>
          </w:p>
        </w:tc>
      </w:tr>
      <w:tr w:rsidR="002D459B" w:rsidRPr="00F9372A" w:rsidTr="000F6847">
        <w:trPr>
          <w:trHeight w:val="240"/>
        </w:trPr>
        <w:tc>
          <w:tcPr>
            <w:tcW w:w="2552" w:type="dxa"/>
            <w:tcBorders>
              <w:left w:val="nil"/>
              <w:righ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lastRenderedPageBreak/>
              <w:t>2,00 ve a</w:t>
            </w:r>
            <w:r w:rsidR="000F6847" w:rsidRPr="00F9372A">
              <w:rPr>
                <w:rFonts w:ascii="Times New Roman" w:hAnsi="Times New Roman" w:cs="Times New Roman"/>
                <w:color w:val="000000"/>
                <w:sz w:val="20"/>
                <w:szCs w:val="20"/>
              </w:rPr>
              <w:t>l</w:t>
            </w:r>
            <w:r w:rsidRPr="00F9372A">
              <w:rPr>
                <w:rFonts w:ascii="Times New Roman" w:hAnsi="Times New Roman" w:cs="Times New Roman"/>
                <w:color w:val="000000"/>
                <w:sz w:val="20"/>
                <w:szCs w:val="20"/>
              </w:rPr>
              <w:t>tı</w:t>
            </w:r>
          </w:p>
        </w:tc>
        <w:tc>
          <w:tcPr>
            <w:tcW w:w="1559" w:type="dxa"/>
            <w:tcBorders>
              <w:left w:val="nil"/>
              <w:righ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20</w:t>
            </w:r>
          </w:p>
        </w:tc>
        <w:tc>
          <w:tcPr>
            <w:tcW w:w="992" w:type="dxa"/>
            <w:tcBorders>
              <w:lef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9,0</w:t>
            </w:r>
          </w:p>
        </w:tc>
      </w:tr>
      <w:tr w:rsidR="002D459B" w:rsidRPr="00F9372A" w:rsidTr="000F6847">
        <w:trPr>
          <w:trHeight w:val="240"/>
        </w:trPr>
        <w:tc>
          <w:tcPr>
            <w:tcW w:w="2552" w:type="dxa"/>
            <w:tcBorders>
              <w:left w:val="nil"/>
              <w:righ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2,01-2,50</w:t>
            </w:r>
          </w:p>
        </w:tc>
        <w:tc>
          <w:tcPr>
            <w:tcW w:w="1559" w:type="dxa"/>
            <w:tcBorders>
              <w:left w:val="nil"/>
              <w:righ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55</w:t>
            </w:r>
          </w:p>
        </w:tc>
        <w:tc>
          <w:tcPr>
            <w:tcW w:w="992" w:type="dxa"/>
            <w:tcBorders>
              <w:lef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24,8</w:t>
            </w:r>
          </w:p>
        </w:tc>
      </w:tr>
      <w:tr w:rsidR="002D459B" w:rsidRPr="00F9372A" w:rsidTr="000F6847">
        <w:trPr>
          <w:trHeight w:val="240"/>
        </w:trPr>
        <w:tc>
          <w:tcPr>
            <w:tcW w:w="2552" w:type="dxa"/>
            <w:tcBorders>
              <w:left w:val="nil"/>
              <w:righ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2,51-3,00</w:t>
            </w:r>
          </w:p>
        </w:tc>
        <w:tc>
          <w:tcPr>
            <w:tcW w:w="1559" w:type="dxa"/>
            <w:tcBorders>
              <w:left w:val="nil"/>
              <w:righ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84</w:t>
            </w:r>
          </w:p>
        </w:tc>
        <w:tc>
          <w:tcPr>
            <w:tcW w:w="992" w:type="dxa"/>
            <w:tcBorders>
              <w:lef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37,8</w:t>
            </w:r>
          </w:p>
        </w:tc>
      </w:tr>
      <w:tr w:rsidR="002D459B" w:rsidRPr="00F9372A" w:rsidTr="000F6847">
        <w:trPr>
          <w:trHeight w:val="240"/>
        </w:trPr>
        <w:tc>
          <w:tcPr>
            <w:tcW w:w="2552" w:type="dxa"/>
            <w:tcBorders>
              <w:left w:val="nil"/>
              <w:righ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3,01-3,50</w:t>
            </w:r>
          </w:p>
        </w:tc>
        <w:tc>
          <w:tcPr>
            <w:tcW w:w="1559" w:type="dxa"/>
            <w:tcBorders>
              <w:left w:val="nil"/>
              <w:righ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49</w:t>
            </w:r>
          </w:p>
        </w:tc>
        <w:tc>
          <w:tcPr>
            <w:tcW w:w="992" w:type="dxa"/>
            <w:tcBorders>
              <w:lef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22,1</w:t>
            </w:r>
          </w:p>
        </w:tc>
      </w:tr>
      <w:tr w:rsidR="002D459B" w:rsidRPr="00F9372A" w:rsidTr="000F6847">
        <w:trPr>
          <w:trHeight w:val="240"/>
        </w:trPr>
        <w:tc>
          <w:tcPr>
            <w:tcW w:w="2552" w:type="dxa"/>
            <w:tcBorders>
              <w:left w:val="nil"/>
              <w:righ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3,51-4,00</w:t>
            </w:r>
          </w:p>
        </w:tc>
        <w:tc>
          <w:tcPr>
            <w:tcW w:w="1559" w:type="dxa"/>
            <w:tcBorders>
              <w:left w:val="nil"/>
              <w:righ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14</w:t>
            </w:r>
          </w:p>
        </w:tc>
        <w:tc>
          <w:tcPr>
            <w:tcW w:w="992" w:type="dxa"/>
            <w:tcBorders>
              <w:lef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6,3</w:t>
            </w:r>
          </w:p>
        </w:tc>
      </w:tr>
      <w:tr w:rsidR="002D459B" w:rsidRPr="00F9372A" w:rsidTr="000F6847">
        <w:trPr>
          <w:trHeight w:val="240"/>
        </w:trPr>
        <w:tc>
          <w:tcPr>
            <w:tcW w:w="2552" w:type="dxa"/>
            <w:tcBorders>
              <w:top w:val="single" w:sz="4" w:space="0" w:color="auto"/>
              <w:left w:val="nil"/>
              <w:right w:val="nil"/>
            </w:tcBorders>
            <w:shd w:val="clear" w:color="auto" w:fill="auto"/>
            <w:noWrap/>
            <w:vAlign w:val="center"/>
          </w:tcPr>
          <w:p w:rsidR="002D459B" w:rsidRPr="00F9372A" w:rsidRDefault="002D459B" w:rsidP="000F6847">
            <w:pPr>
              <w:spacing w:after="0"/>
              <w:contextualSpacing/>
              <w:jc w:val="left"/>
              <w:rPr>
                <w:rFonts w:ascii="Times New Roman" w:eastAsia="Times New Roman" w:hAnsi="Times New Roman" w:cs="Times New Roman"/>
                <w:b/>
                <w:sz w:val="20"/>
                <w:szCs w:val="20"/>
              </w:rPr>
            </w:pPr>
            <w:r w:rsidRPr="00F9372A">
              <w:rPr>
                <w:rFonts w:ascii="Times New Roman" w:hAnsi="Times New Roman" w:cs="Times New Roman"/>
                <w:b/>
                <w:bCs/>
                <w:color w:val="000000"/>
                <w:sz w:val="20"/>
                <w:szCs w:val="20"/>
              </w:rPr>
              <w:t xml:space="preserve">Alttan Ders </w:t>
            </w:r>
            <w:r w:rsidR="000F6847" w:rsidRPr="00F9372A">
              <w:rPr>
                <w:rFonts w:ascii="Times New Roman" w:hAnsi="Times New Roman" w:cs="Times New Roman"/>
                <w:b/>
                <w:bCs/>
                <w:color w:val="000000"/>
                <w:sz w:val="20"/>
                <w:szCs w:val="20"/>
              </w:rPr>
              <w:t>a</w:t>
            </w:r>
            <w:r w:rsidRPr="00F9372A">
              <w:rPr>
                <w:rFonts w:ascii="Times New Roman" w:hAnsi="Times New Roman" w:cs="Times New Roman"/>
                <w:b/>
                <w:bCs/>
                <w:color w:val="000000"/>
                <w:sz w:val="20"/>
                <w:szCs w:val="20"/>
              </w:rPr>
              <w:t>lma Durumu</w:t>
            </w:r>
          </w:p>
        </w:tc>
        <w:tc>
          <w:tcPr>
            <w:tcW w:w="1559" w:type="dxa"/>
            <w:tcBorders>
              <w:top w:val="single" w:sz="4" w:space="0" w:color="auto"/>
              <w:left w:val="nil"/>
              <w:right w:val="nil"/>
            </w:tcBorders>
            <w:shd w:val="clear" w:color="auto" w:fill="auto"/>
            <w:noWrap/>
            <w:vAlign w:val="center"/>
          </w:tcPr>
          <w:p w:rsidR="002D459B" w:rsidRPr="00F9372A" w:rsidRDefault="002D459B" w:rsidP="000F6847">
            <w:pPr>
              <w:spacing w:after="0"/>
              <w:contextualSpacing/>
              <w:jc w:val="left"/>
              <w:rPr>
                <w:rFonts w:ascii="Times New Roman" w:eastAsia="Times New Roman" w:hAnsi="Times New Roman" w:cs="Times New Roman"/>
                <w:b/>
                <w:sz w:val="20"/>
                <w:szCs w:val="20"/>
              </w:rPr>
            </w:pPr>
          </w:p>
        </w:tc>
        <w:tc>
          <w:tcPr>
            <w:tcW w:w="992" w:type="dxa"/>
            <w:tcBorders>
              <w:top w:val="single" w:sz="4" w:space="0" w:color="auto"/>
              <w:left w:val="nil"/>
            </w:tcBorders>
            <w:shd w:val="clear" w:color="auto" w:fill="auto"/>
            <w:noWrap/>
            <w:vAlign w:val="center"/>
            <w:hideMark/>
          </w:tcPr>
          <w:p w:rsidR="002D459B" w:rsidRPr="00F9372A" w:rsidRDefault="002D459B" w:rsidP="000F6847">
            <w:pPr>
              <w:spacing w:after="0"/>
              <w:contextualSpacing/>
              <w:jc w:val="left"/>
              <w:rPr>
                <w:rFonts w:ascii="Times New Roman" w:eastAsia="Times New Roman" w:hAnsi="Times New Roman" w:cs="Times New Roman"/>
                <w:b/>
                <w:sz w:val="20"/>
                <w:szCs w:val="20"/>
              </w:rPr>
            </w:pPr>
          </w:p>
        </w:tc>
      </w:tr>
      <w:tr w:rsidR="002D459B" w:rsidRPr="00F9372A" w:rsidTr="000F6847">
        <w:trPr>
          <w:trHeight w:val="240"/>
        </w:trPr>
        <w:tc>
          <w:tcPr>
            <w:tcW w:w="2552" w:type="dxa"/>
            <w:tcBorders>
              <w:left w:val="nil"/>
              <w:righ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Evet</w:t>
            </w:r>
          </w:p>
        </w:tc>
        <w:tc>
          <w:tcPr>
            <w:tcW w:w="1559" w:type="dxa"/>
            <w:tcBorders>
              <w:left w:val="nil"/>
              <w:righ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153</w:t>
            </w:r>
          </w:p>
        </w:tc>
        <w:tc>
          <w:tcPr>
            <w:tcW w:w="992" w:type="dxa"/>
            <w:tcBorders>
              <w:lef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68,9</w:t>
            </w:r>
          </w:p>
        </w:tc>
      </w:tr>
      <w:tr w:rsidR="002D459B" w:rsidRPr="00F9372A" w:rsidTr="000F6847">
        <w:trPr>
          <w:trHeight w:val="240"/>
        </w:trPr>
        <w:tc>
          <w:tcPr>
            <w:tcW w:w="2552" w:type="dxa"/>
            <w:tcBorders>
              <w:left w:val="nil"/>
              <w:bottom w:val="single" w:sz="4" w:space="0" w:color="auto"/>
              <w:righ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Hayır</w:t>
            </w:r>
          </w:p>
        </w:tc>
        <w:tc>
          <w:tcPr>
            <w:tcW w:w="1559" w:type="dxa"/>
            <w:tcBorders>
              <w:left w:val="nil"/>
              <w:bottom w:val="single" w:sz="4" w:space="0" w:color="auto"/>
              <w:right w:val="nil"/>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69</w:t>
            </w:r>
          </w:p>
        </w:tc>
        <w:tc>
          <w:tcPr>
            <w:tcW w:w="992" w:type="dxa"/>
            <w:tcBorders>
              <w:left w:val="nil"/>
              <w:bottom w:val="single" w:sz="4" w:space="0" w:color="auto"/>
            </w:tcBorders>
            <w:shd w:val="clear" w:color="auto" w:fill="auto"/>
            <w:noWrap/>
            <w:vAlign w:val="center"/>
          </w:tcPr>
          <w:p w:rsidR="002D459B" w:rsidRPr="00F9372A" w:rsidRDefault="002D459B" w:rsidP="000F6847">
            <w:pPr>
              <w:autoSpaceDE w:val="0"/>
              <w:autoSpaceDN w:val="0"/>
              <w:adjustRightInd w:val="0"/>
              <w:spacing w:after="0"/>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31,1</w:t>
            </w:r>
          </w:p>
        </w:tc>
      </w:tr>
    </w:tbl>
    <w:p w:rsidR="002D459B" w:rsidRPr="00F9372A" w:rsidRDefault="000D5645" w:rsidP="000D5645">
      <w:pPr>
        <w:spacing w:after="0"/>
        <w:rPr>
          <w:rFonts w:ascii="Times New Roman" w:hAnsi="Times New Roman" w:cs="Times New Roman"/>
          <w:b/>
          <w:i/>
          <w:sz w:val="16"/>
          <w:szCs w:val="16"/>
        </w:rPr>
      </w:pPr>
      <w:r w:rsidRPr="00F9372A">
        <w:rPr>
          <w:rFonts w:ascii="Times New Roman" w:hAnsi="Times New Roman" w:cs="Times New Roman"/>
          <w:b/>
          <w:i/>
          <w:sz w:val="16"/>
          <w:szCs w:val="16"/>
        </w:rPr>
        <w:t xml:space="preserve">*GANO: </w:t>
      </w:r>
      <w:r w:rsidRPr="00F9372A">
        <w:rPr>
          <w:rFonts w:ascii="Times New Roman" w:hAnsi="Times New Roman" w:cs="Times New Roman"/>
          <w:i/>
          <w:sz w:val="16"/>
          <w:szCs w:val="16"/>
        </w:rPr>
        <w:t>Genel Akademik Not Ortalaması</w:t>
      </w:r>
    </w:p>
    <w:p w:rsidR="00F9372A" w:rsidRDefault="00082CDF" w:rsidP="00F9372A">
      <w:pPr>
        <w:spacing w:before="240" w:after="0" w:line="360" w:lineRule="auto"/>
        <w:ind w:firstLine="709"/>
        <w:rPr>
          <w:rFonts w:ascii="Times New Roman" w:hAnsi="Times New Roman" w:cs="Times New Roman"/>
          <w:sz w:val="24"/>
          <w:szCs w:val="24"/>
        </w:rPr>
      </w:pPr>
      <w:r w:rsidRPr="00F9372A">
        <w:rPr>
          <w:rFonts w:ascii="Times New Roman" w:hAnsi="Times New Roman" w:cs="Times New Roman"/>
          <w:sz w:val="24"/>
          <w:szCs w:val="24"/>
        </w:rPr>
        <w:t>Araştırmaya katılan kişilerin demografik dağılımları incelendiğinde</w:t>
      </w:r>
      <w:r w:rsidR="00504BB5" w:rsidRPr="00F9372A">
        <w:rPr>
          <w:rFonts w:ascii="Times New Roman" w:hAnsi="Times New Roman" w:cs="Times New Roman"/>
          <w:sz w:val="24"/>
          <w:szCs w:val="24"/>
        </w:rPr>
        <w:t>; %66,7’si kadın, %33,3’</w:t>
      </w:r>
      <w:r w:rsidRPr="00F9372A">
        <w:rPr>
          <w:rFonts w:ascii="Times New Roman" w:hAnsi="Times New Roman" w:cs="Times New Roman"/>
          <w:sz w:val="24"/>
          <w:szCs w:val="24"/>
        </w:rPr>
        <w:t>ü erke</w:t>
      </w:r>
      <w:r w:rsidR="00504BB5" w:rsidRPr="00F9372A">
        <w:rPr>
          <w:rFonts w:ascii="Times New Roman" w:hAnsi="Times New Roman" w:cs="Times New Roman"/>
          <w:sz w:val="24"/>
          <w:szCs w:val="24"/>
        </w:rPr>
        <w:t>k, %20,7’si 19 yaş altı, %18’</w:t>
      </w:r>
      <w:r w:rsidRPr="00F9372A">
        <w:rPr>
          <w:rFonts w:ascii="Times New Roman" w:hAnsi="Times New Roman" w:cs="Times New Roman"/>
          <w:sz w:val="24"/>
          <w:szCs w:val="24"/>
        </w:rPr>
        <w:t>i 20,</w:t>
      </w:r>
      <w:r w:rsidR="00504BB5" w:rsidRPr="00F9372A">
        <w:rPr>
          <w:rFonts w:ascii="Times New Roman" w:hAnsi="Times New Roman" w:cs="Times New Roman"/>
          <w:sz w:val="24"/>
          <w:szCs w:val="24"/>
        </w:rPr>
        <w:t xml:space="preserve"> %23’ü 21, %19,4’ü 22, %18,9’</w:t>
      </w:r>
      <w:r w:rsidRPr="00F9372A">
        <w:rPr>
          <w:rFonts w:ascii="Times New Roman" w:hAnsi="Times New Roman" w:cs="Times New Roman"/>
          <w:sz w:val="24"/>
          <w:szCs w:val="24"/>
        </w:rPr>
        <w:t>u 23 yaş ve üzeri olarak belirl</w:t>
      </w:r>
      <w:r w:rsidR="00504BB5" w:rsidRPr="00F9372A">
        <w:rPr>
          <w:rFonts w:ascii="Times New Roman" w:hAnsi="Times New Roman" w:cs="Times New Roman"/>
          <w:sz w:val="24"/>
          <w:szCs w:val="24"/>
        </w:rPr>
        <w:t>enmiştir. Katılımcıların %28,4’</w:t>
      </w:r>
      <w:r w:rsidR="00851ECE" w:rsidRPr="00F9372A">
        <w:rPr>
          <w:rFonts w:ascii="Times New Roman" w:hAnsi="Times New Roman" w:cs="Times New Roman"/>
          <w:sz w:val="24"/>
          <w:szCs w:val="24"/>
        </w:rPr>
        <w:t>ü 1’inci</w:t>
      </w:r>
      <w:r w:rsidRPr="00F9372A">
        <w:rPr>
          <w:rFonts w:ascii="Times New Roman" w:hAnsi="Times New Roman" w:cs="Times New Roman"/>
          <w:sz w:val="24"/>
          <w:szCs w:val="24"/>
        </w:rPr>
        <w:t xml:space="preserve"> </w:t>
      </w:r>
      <w:r w:rsidR="00504BB5" w:rsidRPr="00F9372A">
        <w:rPr>
          <w:rFonts w:ascii="Times New Roman" w:hAnsi="Times New Roman" w:cs="Times New Roman"/>
          <w:sz w:val="24"/>
          <w:szCs w:val="24"/>
        </w:rPr>
        <w:t>sınıf, %24,8’</w:t>
      </w:r>
      <w:r w:rsidR="00851ECE" w:rsidRPr="00F9372A">
        <w:rPr>
          <w:rFonts w:ascii="Times New Roman" w:hAnsi="Times New Roman" w:cs="Times New Roman"/>
          <w:sz w:val="24"/>
          <w:szCs w:val="24"/>
        </w:rPr>
        <w:t>i 2’nci</w:t>
      </w:r>
      <w:r w:rsidR="00504BB5" w:rsidRPr="00F9372A">
        <w:rPr>
          <w:rFonts w:ascii="Times New Roman" w:hAnsi="Times New Roman" w:cs="Times New Roman"/>
          <w:sz w:val="24"/>
          <w:szCs w:val="24"/>
        </w:rPr>
        <w:t xml:space="preserve"> sınıf, %24,8’</w:t>
      </w:r>
      <w:r w:rsidR="00851ECE" w:rsidRPr="00F9372A">
        <w:rPr>
          <w:rFonts w:ascii="Times New Roman" w:hAnsi="Times New Roman" w:cs="Times New Roman"/>
          <w:sz w:val="24"/>
          <w:szCs w:val="24"/>
        </w:rPr>
        <w:t>i 3’üncü</w:t>
      </w:r>
      <w:r w:rsidRPr="00F9372A">
        <w:rPr>
          <w:rFonts w:ascii="Times New Roman" w:hAnsi="Times New Roman" w:cs="Times New Roman"/>
          <w:sz w:val="24"/>
          <w:szCs w:val="24"/>
        </w:rPr>
        <w:t xml:space="preserve"> </w:t>
      </w:r>
      <w:r w:rsidR="00504BB5" w:rsidRPr="00F9372A">
        <w:rPr>
          <w:rFonts w:ascii="Times New Roman" w:hAnsi="Times New Roman" w:cs="Times New Roman"/>
          <w:sz w:val="24"/>
          <w:szCs w:val="24"/>
        </w:rPr>
        <w:t>sınıf, %22,1’</w:t>
      </w:r>
      <w:r w:rsidR="00851ECE" w:rsidRPr="00F9372A">
        <w:rPr>
          <w:rFonts w:ascii="Times New Roman" w:hAnsi="Times New Roman" w:cs="Times New Roman"/>
          <w:sz w:val="24"/>
          <w:szCs w:val="24"/>
        </w:rPr>
        <w:t>i 4’üncü</w:t>
      </w:r>
      <w:r w:rsidRPr="00F9372A">
        <w:rPr>
          <w:rFonts w:ascii="Times New Roman" w:hAnsi="Times New Roman" w:cs="Times New Roman"/>
          <w:sz w:val="24"/>
          <w:szCs w:val="24"/>
        </w:rPr>
        <w:t xml:space="preserve"> s</w:t>
      </w:r>
      <w:r w:rsidR="00504BB5" w:rsidRPr="00F9372A">
        <w:rPr>
          <w:rFonts w:ascii="Times New Roman" w:hAnsi="Times New Roman" w:cs="Times New Roman"/>
          <w:sz w:val="24"/>
          <w:szCs w:val="24"/>
        </w:rPr>
        <w:t>ınıftır. %49,5’</w:t>
      </w:r>
      <w:r w:rsidRPr="00F9372A">
        <w:rPr>
          <w:rFonts w:ascii="Times New Roman" w:hAnsi="Times New Roman" w:cs="Times New Roman"/>
          <w:sz w:val="24"/>
          <w:szCs w:val="24"/>
        </w:rPr>
        <w:t>i birinci öğr</w:t>
      </w:r>
      <w:r w:rsidR="00504BB5" w:rsidRPr="00F9372A">
        <w:rPr>
          <w:rFonts w:ascii="Times New Roman" w:hAnsi="Times New Roman" w:cs="Times New Roman"/>
          <w:sz w:val="24"/>
          <w:szCs w:val="24"/>
        </w:rPr>
        <w:t>etim, %50,5’</w:t>
      </w:r>
      <w:r w:rsidRPr="00F9372A">
        <w:rPr>
          <w:rFonts w:ascii="Times New Roman" w:hAnsi="Times New Roman" w:cs="Times New Roman"/>
          <w:sz w:val="24"/>
          <w:szCs w:val="24"/>
        </w:rPr>
        <w:t>i ikinci öğretimde eğitim görmektedir. Genel akademik not ortalama dağılı</w:t>
      </w:r>
      <w:r w:rsidR="00504BB5" w:rsidRPr="00F9372A">
        <w:rPr>
          <w:rFonts w:ascii="Times New Roman" w:hAnsi="Times New Roman" w:cs="Times New Roman"/>
          <w:sz w:val="24"/>
          <w:szCs w:val="24"/>
        </w:rPr>
        <w:t>mları (GANO) incelendiğinde %9’</w:t>
      </w:r>
      <w:r w:rsidRPr="00F9372A">
        <w:rPr>
          <w:rFonts w:ascii="Times New Roman" w:hAnsi="Times New Roman" w:cs="Times New Roman"/>
          <w:sz w:val="24"/>
          <w:szCs w:val="24"/>
        </w:rPr>
        <w:t>u 2,00 ve a</w:t>
      </w:r>
      <w:r w:rsidR="00504BB5" w:rsidRPr="00F9372A">
        <w:rPr>
          <w:rFonts w:ascii="Times New Roman" w:hAnsi="Times New Roman" w:cs="Times New Roman"/>
          <w:sz w:val="24"/>
          <w:szCs w:val="24"/>
        </w:rPr>
        <w:t>ltı, %24,8’i 2,01-2,50, %37,8’</w:t>
      </w:r>
      <w:r w:rsidRPr="00F9372A">
        <w:rPr>
          <w:rFonts w:ascii="Times New Roman" w:hAnsi="Times New Roman" w:cs="Times New Roman"/>
          <w:sz w:val="24"/>
          <w:szCs w:val="24"/>
        </w:rPr>
        <w:t>i 2,51-</w:t>
      </w:r>
      <w:r w:rsidR="00504BB5" w:rsidRPr="00F9372A">
        <w:rPr>
          <w:rFonts w:ascii="Times New Roman" w:hAnsi="Times New Roman" w:cs="Times New Roman"/>
          <w:sz w:val="24"/>
          <w:szCs w:val="24"/>
        </w:rPr>
        <w:t>3,00, %22,1’i 3,01-3,50, %6,3’</w:t>
      </w:r>
      <w:r w:rsidRPr="00F9372A">
        <w:rPr>
          <w:rFonts w:ascii="Times New Roman" w:hAnsi="Times New Roman" w:cs="Times New Roman"/>
          <w:sz w:val="24"/>
          <w:szCs w:val="24"/>
        </w:rPr>
        <w:t xml:space="preserve">ü </w:t>
      </w:r>
      <w:r w:rsidR="00504BB5" w:rsidRPr="00F9372A">
        <w:rPr>
          <w:rFonts w:ascii="Times New Roman" w:hAnsi="Times New Roman" w:cs="Times New Roman"/>
          <w:sz w:val="24"/>
          <w:szCs w:val="24"/>
        </w:rPr>
        <w:t xml:space="preserve">3,51-4,00 </w:t>
      </w:r>
      <w:proofErr w:type="gramStart"/>
      <w:r w:rsidR="00504BB5" w:rsidRPr="00F9372A">
        <w:rPr>
          <w:rFonts w:ascii="Times New Roman" w:hAnsi="Times New Roman" w:cs="Times New Roman"/>
          <w:sz w:val="24"/>
          <w:szCs w:val="24"/>
        </w:rPr>
        <w:t>aralığındadır</w:t>
      </w:r>
      <w:proofErr w:type="gramEnd"/>
      <w:r w:rsidR="00504BB5" w:rsidRPr="00F9372A">
        <w:rPr>
          <w:rFonts w:ascii="Times New Roman" w:hAnsi="Times New Roman" w:cs="Times New Roman"/>
          <w:sz w:val="24"/>
          <w:szCs w:val="24"/>
        </w:rPr>
        <w:t>. %68,9’</w:t>
      </w:r>
      <w:r w:rsidRPr="00F9372A">
        <w:rPr>
          <w:rFonts w:ascii="Times New Roman" w:hAnsi="Times New Roman" w:cs="Times New Roman"/>
          <w:sz w:val="24"/>
          <w:szCs w:val="24"/>
        </w:rPr>
        <w:t>u alttan ders alırken,</w:t>
      </w:r>
      <w:r w:rsidR="00504BB5" w:rsidRPr="00F9372A">
        <w:rPr>
          <w:rFonts w:ascii="Times New Roman" w:hAnsi="Times New Roman" w:cs="Times New Roman"/>
          <w:sz w:val="24"/>
          <w:szCs w:val="24"/>
        </w:rPr>
        <w:t xml:space="preserve"> %31,1’</w:t>
      </w:r>
      <w:r w:rsidRPr="00F9372A">
        <w:rPr>
          <w:rFonts w:ascii="Times New Roman" w:hAnsi="Times New Roman" w:cs="Times New Roman"/>
          <w:sz w:val="24"/>
          <w:szCs w:val="24"/>
        </w:rPr>
        <w:t>inin alttan dersi bulunmamaktadır</w:t>
      </w:r>
      <w:r w:rsidR="00F9372A">
        <w:rPr>
          <w:rFonts w:ascii="Times New Roman" w:hAnsi="Times New Roman" w:cs="Times New Roman"/>
          <w:sz w:val="24"/>
          <w:szCs w:val="24"/>
        </w:rPr>
        <w:t xml:space="preserve"> (Tablo 1)</w:t>
      </w:r>
      <w:r w:rsidRPr="00F9372A">
        <w:rPr>
          <w:rFonts w:ascii="Times New Roman" w:hAnsi="Times New Roman" w:cs="Times New Roman"/>
          <w:sz w:val="24"/>
          <w:szCs w:val="24"/>
        </w:rPr>
        <w:t>.</w:t>
      </w:r>
    </w:p>
    <w:p w:rsidR="00F9372A" w:rsidRPr="00F9372A" w:rsidRDefault="00F9372A" w:rsidP="009152CD">
      <w:pPr>
        <w:spacing w:after="0" w:line="360" w:lineRule="auto"/>
        <w:ind w:firstLine="709"/>
        <w:rPr>
          <w:rFonts w:ascii="Times New Roman" w:hAnsi="Times New Roman" w:cs="Times New Roman"/>
          <w:sz w:val="24"/>
          <w:szCs w:val="24"/>
        </w:rPr>
      </w:pPr>
      <w:r w:rsidRPr="00F9372A">
        <w:rPr>
          <w:rFonts w:ascii="Times New Roman" w:hAnsi="Times New Roman" w:cs="Times New Roman"/>
          <w:sz w:val="24"/>
          <w:szCs w:val="24"/>
        </w:rPr>
        <w:t>İnternet bağımlılık düzeylerinin ve akademik erteleme ölçeklerinin normal dağılım testi sonuçları Tablo 2’de verilmiştir.</w:t>
      </w:r>
    </w:p>
    <w:p w:rsidR="00F9372A" w:rsidRPr="00F9372A" w:rsidRDefault="00F9372A" w:rsidP="00F9372A">
      <w:pPr>
        <w:spacing w:after="0"/>
        <w:rPr>
          <w:rFonts w:ascii="Times New Roman" w:hAnsi="Times New Roman" w:cs="Times New Roman"/>
          <w:sz w:val="24"/>
          <w:szCs w:val="24"/>
        </w:rPr>
      </w:pPr>
      <w:r w:rsidRPr="00F9372A">
        <w:rPr>
          <w:rFonts w:ascii="Times New Roman" w:hAnsi="Times New Roman" w:cs="Times New Roman"/>
          <w:b/>
          <w:sz w:val="24"/>
          <w:szCs w:val="24"/>
        </w:rPr>
        <w:t>Tablo 2:</w:t>
      </w:r>
      <w:r w:rsidRPr="00F9372A">
        <w:rPr>
          <w:rFonts w:ascii="Times New Roman" w:hAnsi="Times New Roman" w:cs="Times New Roman"/>
          <w:sz w:val="24"/>
          <w:szCs w:val="24"/>
        </w:rPr>
        <w:t xml:space="preserve"> İnternet Bağımlılık Düzeylerinin ve Akademik Erteleme Ölçeklerinin Normal Dağılım Testi Sonuçları</w:t>
      </w:r>
    </w:p>
    <w:tbl>
      <w:tblPr>
        <w:tblW w:w="8651" w:type="dxa"/>
        <w:tblInd w:w="-1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560"/>
        <w:gridCol w:w="2426"/>
        <w:gridCol w:w="1034"/>
        <w:gridCol w:w="649"/>
        <w:gridCol w:w="753"/>
        <w:gridCol w:w="988"/>
        <w:gridCol w:w="531"/>
        <w:gridCol w:w="710"/>
      </w:tblGrid>
      <w:tr w:rsidR="00F9372A" w:rsidRPr="00FB39D4" w:rsidTr="00EF301D">
        <w:trPr>
          <w:cantSplit/>
        </w:trPr>
        <w:tc>
          <w:tcPr>
            <w:tcW w:w="1560" w:type="dxa"/>
            <w:tcBorders>
              <w:bottom w:val="nil"/>
            </w:tcBorders>
          </w:tcPr>
          <w:p w:rsidR="00F9372A" w:rsidRPr="00FB39D4" w:rsidRDefault="00F9372A" w:rsidP="00FB39D4">
            <w:pPr>
              <w:autoSpaceDE w:val="0"/>
              <w:autoSpaceDN w:val="0"/>
              <w:adjustRightInd w:val="0"/>
              <w:spacing w:after="0"/>
              <w:jc w:val="left"/>
              <w:rPr>
                <w:rFonts w:ascii="Times New Roman" w:hAnsi="Times New Roman" w:cs="Times New Roman"/>
                <w:color w:val="000000"/>
                <w:sz w:val="20"/>
                <w:szCs w:val="20"/>
              </w:rPr>
            </w:pPr>
          </w:p>
        </w:tc>
        <w:tc>
          <w:tcPr>
            <w:tcW w:w="2426" w:type="dxa"/>
            <w:vMerge w:val="restart"/>
            <w:tcBorders>
              <w:bottom w:val="nil"/>
            </w:tcBorders>
            <w:shd w:val="clear" w:color="auto" w:fill="FFFFFF"/>
            <w:vAlign w:val="bottom"/>
          </w:tcPr>
          <w:p w:rsidR="00F9372A" w:rsidRPr="00FB39D4" w:rsidRDefault="00F9372A" w:rsidP="00FB39D4">
            <w:pPr>
              <w:autoSpaceDE w:val="0"/>
              <w:autoSpaceDN w:val="0"/>
              <w:adjustRightInd w:val="0"/>
              <w:spacing w:after="0"/>
              <w:ind w:left="60" w:right="60"/>
              <w:jc w:val="left"/>
              <w:rPr>
                <w:rFonts w:ascii="Times New Roman" w:hAnsi="Times New Roman" w:cs="Times New Roman"/>
                <w:color w:val="000000"/>
                <w:sz w:val="20"/>
                <w:szCs w:val="20"/>
              </w:rPr>
            </w:pPr>
            <w:r w:rsidRPr="00FB39D4">
              <w:rPr>
                <w:rFonts w:ascii="Times New Roman" w:hAnsi="Times New Roman" w:cs="Times New Roman"/>
                <w:color w:val="000000"/>
                <w:sz w:val="20"/>
                <w:szCs w:val="20"/>
              </w:rPr>
              <w:t>İnternet Bağımlılık Ölçeği</w:t>
            </w:r>
          </w:p>
        </w:tc>
        <w:tc>
          <w:tcPr>
            <w:tcW w:w="2436" w:type="dxa"/>
            <w:gridSpan w:val="3"/>
            <w:tcBorders>
              <w:bottom w:val="nil"/>
            </w:tcBorders>
            <w:shd w:val="clear" w:color="auto" w:fill="FFFFFF"/>
            <w:vAlign w:val="bottom"/>
          </w:tcPr>
          <w:p w:rsidR="00F9372A" w:rsidRPr="00FB39D4" w:rsidRDefault="00F9372A" w:rsidP="00FB39D4">
            <w:pPr>
              <w:autoSpaceDE w:val="0"/>
              <w:autoSpaceDN w:val="0"/>
              <w:adjustRightInd w:val="0"/>
              <w:spacing w:after="0"/>
              <w:ind w:left="60" w:right="60"/>
              <w:jc w:val="center"/>
              <w:rPr>
                <w:rFonts w:ascii="Times New Roman" w:hAnsi="Times New Roman" w:cs="Times New Roman"/>
                <w:color w:val="000000"/>
                <w:sz w:val="20"/>
                <w:szCs w:val="20"/>
              </w:rPr>
            </w:pPr>
            <w:proofErr w:type="spellStart"/>
            <w:r w:rsidRPr="00FB39D4">
              <w:rPr>
                <w:rFonts w:ascii="Times New Roman" w:hAnsi="Times New Roman" w:cs="Times New Roman"/>
                <w:color w:val="000000"/>
                <w:sz w:val="20"/>
                <w:szCs w:val="20"/>
              </w:rPr>
              <w:t>Kolmogorov-Smirnov</w:t>
            </w:r>
            <w:r w:rsidRPr="00FB39D4">
              <w:rPr>
                <w:rFonts w:ascii="Times New Roman" w:hAnsi="Times New Roman" w:cs="Times New Roman"/>
                <w:color w:val="000000"/>
                <w:sz w:val="20"/>
                <w:szCs w:val="20"/>
                <w:vertAlign w:val="superscript"/>
              </w:rPr>
              <w:t>a</w:t>
            </w:r>
            <w:proofErr w:type="spellEnd"/>
          </w:p>
        </w:tc>
        <w:tc>
          <w:tcPr>
            <w:tcW w:w="2228" w:type="dxa"/>
            <w:gridSpan w:val="3"/>
            <w:tcBorders>
              <w:bottom w:val="nil"/>
            </w:tcBorders>
            <w:shd w:val="clear" w:color="auto" w:fill="FFFFFF"/>
            <w:vAlign w:val="bottom"/>
          </w:tcPr>
          <w:p w:rsidR="00F9372A" w:rsidRPr="00FB39D4" w:rsidRDefault="00F9372A" w:rsidP="00FB39D4">
            <w:pPr>
              <w:autoSpaceDE w:val="0"/>
              <w:autoSpaceDN w:val="0"/>
              <w:adjustRightInd w:val="0"/>
              <w:spacing w:after="0"/>
              <w:ind w:left="60" w:right="60"/>
              <w:jc w:val="center"/>
              <w:rPr>
                <w:rFonts w:ascii="Times New Roman" w:hAnsi="Times New Roman" w:cs="Times New Roman"/>
                <w:color w:val="000000"/>
                <w:sz w:val="20"/>
                <w:szCs w:val="20"/>
              </w:rPr>
            </w:pPr>
            <w:proofErr w:type="spellStart"/>
            <w:r w:rsidRPr="00FB39D4">
              <w:rPr>
                <w:rFonts w:ascii="Times New Roman" w:hAnsi="Times New Roman" w:cs="Times New Roman"/>
                <w:color w:val="000000"/>
                <w:sz w:val="20"/>
                <w:szCs w:val="20"/>
              </w:rPr>
              <w:t>Shapiro-Wilk</w:t>
            </w:r>
            <w:proofErr w:type="spellEnd"/>
          </w:p>
        </w:tc>
      </w:tr>
      <w:tr w:rsidR="00F9372A" w:rsidRPr="00FB39D4" w:rsidTr="00EF301D">
        <w:trPr>
          <w:cantSplit/>
        </w:trPr>
        <w:tc>
          <w:tcPr>
            <w:tcW w:w="1560" w:type="dxa"/>
            <w:tcBorders>
              <w:top w:val="nil"/>
              <w:bottom w:val="single" w:sz="4" w:space="0" w:color="auto"/>
            </w:tcBorders>
          </w:tcPr>
          <w:p w:rsidR="00F9372A" w:rsidRPr="00FB39D4" w:rsidRDefault="00F9372A" w:rsidP="00FB39D4">
            <w:pPr>
              <w:autoSpaceDE w:val="0"/>
              <w:autoSpaceDN w:val="0"/>
              <w:adjustRightInd w:val="0"/>
              <w:spacing w:after="0"/>
              <w:jc w:val="left"/>
              <w:rPr>
                <w:rFonts w:ascii="Times New Roman" w:hAnsi="Times New Roman" w:cs="Times New Roman"/>
                <w:color w:val="000000"/>
                <w:sz w:val="20"/>
                <w:szCs w:val="20"/>
              </w:rPr>
            </w:pPr>
          </w:p>
        </w:tc>
        <w:tc>
          <w:tcPr>
            <w:tcW w:w="2426" w:type="dxa"/>
            <w:vMerge/>
            <w:tcBorders>
              <w:top w:val="nil"/>
              <w:bottom w:val="single" w:sz="4" w:space="0" w:color="auto"/>
            </w:tcBorders>
            <w:shd w:val="clear" w:color="auto" w:fill="FFFFFF"/>
            <w:vAlign w:val="bottom"/>
          </w:tcPr>
          <w:p w:rsidR="00F9372A" w:rsidRPr="00FB39D4" w:rsidRDefault="00F9372A" w:rsidP="00FB39D4">
            <w:pPr>
              <w:autoSpaceDE w:val="0"/>
              <w:autoSpaceDN w:val="0"/>
              <w:adjustRightInd w:val="0"/>
              <w:spacing w:after="0"/>
              <w:jc w:val="left"/>
              <w:rPr>
                <w:rFonts w:ascii="Times New Roman" w:hAnsi="Times New Roman" w:cs="Times New Roman"/>
                <w:color w:val="000000"/>
                <w:sz w:val="20"/>
                <w:szCs w:val="20"/>
              </w:rPr>
            </w:pPr>
          </w:p>
        </w:tc>
        <w:tc>
          <w:tcPr>
            <w:tcW w:w="1034" w:type="dxa"/>
            <w:tcBorders>
              <w:top w:val="nil"/>
              <w:bottom w:val="single" w:sz="4" w:space="0" w:color="auto"/>
            </w:tcBorders>
            <w:shd w:val="clear" w:color="auto" w:fill="FFFFFF"/>
            <w:vAlign w:val="bottom"/>
          </w:tcPr>
          <w:p w:rsidR="00F9372A" w:rsidRPr="00FB39D4" w:rsidRDefault="00F9372A" w:rsidP="00FB39D4">
            <w:pPr>
              <w:autoSpaceDE w:val="0"/>
              <w:autoSpaceDN w:val="0"/>
              <w:adjustRightInd w:val="0"/>
              <w:spacing w:after="0"/>
              <w:ind w:left="60" w:right="60"/>
              <w:jc w:val="center"/>
              <w:rPr>
                <w:rFonts w:ascii="Times New Roman" w:hAnsi="Times New Roman" w:cs="Times New Roman"/>
                <w:color w:val="000000"/>
                <w:sz w:val="20"/>
                <w:szCs w:val="20"/>
              </w:rPr>
            </w:pPr>
            <w:proofErr w:type="spellStart"/>
            <w:r w:rsidRPr="00FB39D4">
              <w:rPr>
                <w:rFonts w:ascii="Times New Roman" w:hAnsi="Times New Roman" w:cs="Times New Roman"/>
                <w:color w:val="000000"/>
                <w:sz w:val="20"/>
                <w:szCs w:val="20"/>
              </w:rPr>
              <w:t>Statistic</w:t>
            </w:r>
            <w:proofErr w:type="spellEnd"/>
          </w:p>
        </w:tc>
        <w:tc>
          <w:tcPr>
            <w:tcW w:w="649" w:type="dxa"/>
            <w:tcBorders>
              <w:top w:val="nil"/>
              <w:bottom w:val="single" w:sz="4" w:space="0" w:color="auto"/>
            </w:tcBorders>
            <w:shd w:val="clear" w:color="auto" w:fill="FFFFFF"/>
            <w:vAlign w:val="bottom"/>
          </w:tcPr>
          <w:p w:rsidR="00F9372A" w:rsidRPr="00FB39D4" w:rsidRDefault="00F9372A" w:rsidP="00FB39D4">
            <w:pPr>
              <w:autoSpaceDE w:val="0"/>
              <w:autoSpaceDN w:val="0"/>
              <w:adjustRightInd w:val="0"/>
              <w:spacing w:after="0"/>
              <w:ind w:left="60" w:right="60"/>
              <w:jc w:val="center"/>
              <w:rPr>
                <w:rFonts w:ascii="Times New Roman" w:hAnsi="Times New Roman" w:cs="Times New Roman"/>
                <w:color w:val="000000"/>
                <w:sz w:val="20"/>
                <w:szCs w:val="20"/>
              </w:rPr>
            </w:pPr>
            <w:proofErr w:type="spellStart"/>
            <w:r w:rsidRPr="00FB39D4">
              <w:rPr>
                <w:rFonts w:ascii="Times New Roman" w:hAnsi="Times New Roman" w:cs="Times New Roman"/>
                <w:color w:val="000000"/>
                <w:sz w:val="20"/>
                <w:szCs w:val="20"/>
              </w:rPr>
              <w:t>df</w:t>
            </w:r>
            <w:proofErr w:type="spellEnd"/>
          </w:p>
        </w:tc>
        <w:tc>
          <w:tcPr>
            <w:tcW w:w="753" w:type="dxa"/>
            <w:tcBorders>
              <w:top w:val="nil"/>
              <w:bottom w:val="single" w:sz="4" w:space="0" w:color="auto"/>
            </w:tcBorders>
            <w:shd w:val="clear" w:color="auto" w:fill="FFFFFF"/>
            <w:vAlign w:val="bottom"/>
          </w:tcPr>
          <w:p w:rsidR="00F9372A" w:rsidRPr="00FB39D4" w:rsidRDefault="00F9372A" w:rsidP="00FB39D4">
            <w:pPr>
              <w:autoSpaceDE w:val="0"/>
              <w:autoSpaceDN w:val="0"/>
              <w:adjustRightInd w:val="0"/>
              <w:spacing w:after="0"/>
              <w:ind w:left="60" w:right="60"/>
              <w:jc w:val="center"/>
              <w:rPr>
                <w:rFonts w:ascii="Times New Roman" w:hAnsi="Times New Roman" w:cs="Times New Roman"/>
                <w:color w:val="000000"/>
                <w:sz w:val="20"/>
                <w:szCs w:val="20"/>
              </w:rPr>
            </w:pPr>
            <w:proofErr w:type="spellStart"/>
            <w:r w:rsidRPr="00FB39D4">
              <w:rPr>
                <w:rFonts w:ascii="Times New Roman" w:hAnsi="Times New Roman" w:cs="Times New Roman"/>
                <w:color w:val="000000"/>
                <w:sz w:val="20"/>
                <w:szCs w:val="20"/>
              </w:rPr>
              <w:t>Sig</w:t>
            </w:r>
            <w:proofErr w:type="spellEnd"/>
            <w:r w:rsidRPr="00FB39D4">
              <w:rPr>
                <w:rFonts w:ascii="Times New Roman" w:hAnsi="Times New Roman" w:cs="Times New Roman"/>
                <w:color w:val="000000"/>
                <w:sz w:val="20"/>
                <w:szCs w:val="20"/>
              </w:rPr>
              <w:t>.</w:t>
            </w:r>
          </w:p>
        </w:tc>
        <w:tc>
          <w:tcPr>
            <w:tcW w:w="988" w:type="dxa"/>
            <w:tcBorders>
              <w:top w:val="nil"/>
              <w:bottom w:val="single" w:sz="4" w:space="0" w:color="auto"/>
            </w:tcBorders>
            <w:shd w:val="clear" w:color="auto" w:fill="FFFFFF"/>
            <w:vAlign w:val="bottom"/>
          </w:tcPr>
          <w:p w:rsidR="00F9372A" w:rsidRPr="00FB39D4" w:rsidRDefault="00F9372A" w:rsidP="00FB39D4">
            <w:pPr>
              <w:autoSpaceDE w:val="0"/>
              <w:autoSpaceDN w:val="0"/>
              <w:adjustRightInd w:val="0"/>
              <w:spacing w:after="0"/>
              <w:ind w:left="60" w:right="60"/>
              <w:jc w:val="center"/>
              <w:rPr>
                <w:rFonts w:ascii="Times New Roman" w:hAnsi="Times New Roman" w:cs="Times New Roman"/>
                <w:color w:val="000000"/>
                <w:sz w:val="20"/>
                <w:szCs w:val="20"/>
              </w:rPr>
            </w:pPr>
            <w:proofErr w:type="spellStart"/>
            <w:r w:rsidRPr="00FB39D4">
              <w:rPr>
                <w:rFonts w:ascii="Times New Roman" w:hAnsi="Times New Roman" w:cs="Times New Roman"/>
                <w:color w:val="000000"/>
                <w:sz w:val="20"/>
                <w:szCs w:val="20"/>
              </w:rPr>
              <w:t>Statistic</w:t>
            </w:r>
            <w:proofErr w:type="spellEnd"/>
          </w:p>
        </w:tc>
        <w:tc>
          <w:tcPr>
            <w:tcW w:w="531" w:type="dxa"/>
            <w:tcBorders>
              <w:top w:val="nil"/>
              <w:bottom w:val="single" w:sz="4" w:space="0" w:color="auto"/>
            </w:tcBorders>
            <w:shd w:val="clear" w:color="auto" w:fill="FFFFFF"/>
            <w:vAlign w:val="bottom"/>
          </w:tcPr>
          <w:p w:rsidR="00F9372A" w:rsidRPr="00FB39D4" w:rsidRDefault="00F9372A" w:rsidP="00FB39D4">
            <w:pPr>
              <w:autoSpaceDE w:val="0"/>
              <w:autoSpaceDN w:val="0"/>
              <w:adjustRightInd w:val="0"/>
              <w:spacing w:after="0"/>
              <w:ind w:left="60" w:right="60"/>
              <w:jc w:val="center"/>
              <w:rPr>
                <w:rFonts w:ascii="Times New Roman" w:hAnsi="Times New Roman" w:cs="Times New Roman"/>
                <w:color w:val="000000"/>
                <w:sz w:val="20"/>
                <w:szCs w:val="20"/>
              </w:rPr>
            </w:pPr>
            <w:proofErr w:type="spellStart"/>
            <w:r w:rsidRPr="00FB39D4">
              <w:rPr>
                <w:rFonts w:ascii="Times New Roman" w:hAnsi="Times New Roman" w:cs="Times New Roman"/>
                <w:color w:val="000000"/>
                <w:sz w:val="20"/>
                <w:szCs w:val="20"/>
              </w:rPr>
              <w:t>df</w:t>
            </w:r>
            <w:proofErr w:type="spellEnd"/>
          </w:p>
        </w:tc>
        <w:tc>
          <w:tcPr>
            <w:tcW w:w="709" w:type="dxa"/>
            <w:tcBorders>
              <w:top w:val="nil"/>
              <w:bottom w:val="single" w:sz="4" w:space="0" w:color="auto"/>
            </w:tcBorders>
            <w:shd w:val="clear" w:color="auto" w:fill="FFFFFF"/>
            <w:vAlign w:val="bottom"/>
          </w:tcPr>
          <w:p w:rsidR="00F9372A" w:rsidRPr="00FB39D4" w:rsidRDefault="00F9372A" w:rsidP="00FB39D4">
            <w:pPr>
              <w:autoSpaceDE w:val="0"/>
              <w:autoSpaceDN w:val="0"/>
              <w:adjustRightInd w:val="0"/>
              <w:spacing w:after="0"/>
              <w:ind w:left="60" w:right="60"/>
              <w:jc w:val="center"/>
              <w:rPr>
                <w:rFonts w:ascii="Times New Roman" w:hAnsi="Times New Roman" w:cs="Times New Roman"/>
                <w:color w:val="000000"/>
                <w:sz w:val="20"/>
                <w:szCs w:val="20"/>
              </w:rPr>
            </w:pPr>
            <w:proofErr w:type="spellStart"/>
            <w:r w:rsidRPr="00FB39D4">
              <w:rPr>
                <w:rFonts w:ascii="Times New Roman" w:hAnsi="Times New Roman" w:cs="Times New Roman"/>
                <w:color w:val="000000"/>
                <w:sz w:val="20"/>
                <w:szCs w:val="20"/>
              </w:rPr>
              <w:t>Sig</w:t>
            </w:r>
            <w:proofErr w:type="spellEnd"/>
            <w:r w:rsidRPr="00FB39D4">
              <w:rPr>
                <w:rFonts w:ascii="Times New Roman" w:hAnsi="Times New Roman" w:cs="Times New Roman"/>
                <w:color w:val="000000"/>
                <w:sz w:val="20"/>
                <w:szCs w:val="20"/>
              </w:rPr>
              <w:t>.</w:t>
            </w:r>
          </w:p>
        </w:tc>
      </w:tr>
      <w:tr w:rsidR="00F9372A" w:rsidRPr="00FB39D4" w:rsidTr="00EF301D">
        <w:trPr>
          <w:cantSplit/>
        </w:trPr>
        <w:tc>
          <w:tcPr>
            <w:tcW w:w="1560" w:type="dxa"/>
            <w:vMerge w:val="restart"/>
            <w:tcBorders>
              <w:top w:val="single" w:sz="4" w:space="0" w:color="auto"/>
              <w:bottom w:val="nil"/>
            </w:tcBorders>
            <w:shd w:val="clear" w:color="auto" w:fill="FFFFFF"/>
          </w:tcPr>
          <w:p w:rsidR="00F9372A" w:rsidRPr="00FB39D4" w:rsidRDefault="00F9372A" w:rsidP="00FB39D4">
            <w:pPr>
              <w:autoSpaceDE w:val="0"/>
              <w:autoSpaceDN w:val="0"/>
              <w:adjustRightInd w:val="0"/>
              <w:spacing w:after="0"/>
              <w:ind w:left="60" w:right="60"/>
              <w:jc w:val="left"/>
              <w:rPr>
                <w:rFonts w:ascii="Times New Roman" w:hAnsi="Times New Roman" w:cs="Times New Roman"/>
                <w:color w:val="000000"/>
                <w:sz w:val="20"/>
                <w:szCs w:val="20"/>
              </w:rPr>
            </w:pPr>
            <w:r w:rsidRPr="00FB39D4">
              <w:rPr>
                <w:rFonts w:ascii="Times New Roman" w:hAnsi="Times New Roman" w:cs="Times New Roman"/>
                <w:color w:val="000000"/>
                <w:sz w:val="20"/>
                <w:szCs w:val="20"/>
              </w:rPr>
              <w:t>Akademik Erteleme Ölçeği</w:t>
            </w:r>
          </w:p>
        </w:tc>
        <w:tc>
          <w:tcPr>
            <w:tcW w:w="2426" w:type="dxa"/>
            <w:tcBorders>
              <w:top w:val="single" w:sz="4" w:space="0" w:color="auto"/>
              <w:bottom w:val="nil"/>
            </w:tcBorders>
            <w:shd w:val="clear" w:color="auto" w:fill="FFFFFF"/>
          </w:tcPr>
          <w:p w:rsidR="00F9372A" w:rsidRPr="00FB39D4" w:rsidRDefault="00F9372A" w:rsidP="00FB39D4">
            <w:pPr>
              <w:autoSpaceDE w:val="0"/>
              <w:autoSpaceDN w:val="0"/>
              <w:adjustRightInd w:val="0"/>
              <w:spacing w:after="0"/>
              <w:ind w:left="60" w:right="60"/>
              <w:jc w:val="left"/>
              <w:rPr>
                <w:rFonts w:ascii="Times New Roman" w:hAnsi="Times New Roman" w:cs="Times New Roman"/>
                <w:color w:val="000000"/>
                <w:sz w:val="20"/>
                <w:szCs w:val="20"/>
              </w:rPr>
            </w:pPr>
            <w:r w:rsidRPr="00FB39D4">
              <w:rPr>
                <w:rFonts w:ascii="Times New Roman" w:hAnsi="Times New Roman" w:cs="Times New Roman"/>
                <w:color w:val="000000"/>
                <w:sz w:val="20"/>
                <w:szCs w:val="20"/>
              </w:rPr>
              <w:t>Bağımlı Olmayan</w:t>
            </w:r>
          </w:p>
        </w:tc>
        <w:tc>
          <w:tcPr>
            <w:tcW w:w="1034" w:type="dxa"/>
            <w:tcBorders>
              <w:top w:val="single" w:sz="4" w:space="0" w:color="auto"/>
              <w:bottom w:val="nil"/>
            </w:tcBorders>
            <w:shd w:val="clear" w:color="auto" w:fill="FFFFFF"/>
            <w:vAlign w:val="center"/>
          </w:tcPr>
          <w:p w:rsidR="00F9372A" w:rsidRPr="00FB39D4" w:rsidRDefault="00F9372A" w:rsidP="00FB39D4">
            <w:pPr>
              <w:autoSpaceDE w:val="0"/>
              <w:autoSpaceDN w:val="0"/>
              <w:adjustRightInd w:val="0"/>
              <w:spacing w:after="0"/>
              <w:ind w:left="60" w:right="60"/>
              <w:jc w:val="right"/>
              <w:rPr>
                <w:rFonts w:ascii="Times New Roman" w:hAnsi="Times New Roman" w:cs="Times New Roman"/>
                <w:color w:val="000000"/>
                <w:sz w:val="20"/>
                <w:szCs w:val="20"/>
              </w:rPr>
            </w:pPr>
            <w:r w:rsidRPr="00FB39D4">
              <w:rPr>
                <w:rFonts w:ascii="Times New Roman" w:hAnsi="Times New Roman" w:cs="Times New Roman"/>
                <w:color w:val="000000"/>
                <w:sz w:val="20"/>
                <w:szCs w:val="20"/>
              </w:rPr>
              <w:t>,067</w:t>
            </w:r>
          </w:p>
        </w:tc>
        <w:tc>
          <w:tcPr>
            <w:tcW w:w="649" w:type="dxa"/>
            <w:tcBorders>
              <w:top w:val="single" w:sz="4" w:space="0" w:color="auto"/>
              <w:bottom w:val="nil"/>
            </w:tcBorders>
            <w:shd w:val="clear" w:color="auto" w:fill="FFFFFF"/>
            <w:vAlign w:val="center"/>
          </w:tcPr>
          <w:p w:rsidR="00F9372A" w:rsidRPr="00FB39D4" w:rsidRDefault="00F9372A" w:rsidP="00FB39D4">
            <w:pPr>
              <w:autoSpaceDE w:val="0"/>
              <w:autoSpaceDN w:val="0"/>
              <w:adjustRightInd w:val="0"/>
              <w:spacing w:after="0"/>
              <w:ind w:left="60" w:right="60"/>
              <w:jc w:val="right"/>
              <w:rPr>
                <w:rFonts w:ascii="Times New Roman" w:hAnsi="Times New Roman" w:cs="Times New Roman"/>
                <w:color w:val="000000"/>
                <w:sz w:val="20"/>
                <w:szCs w:val="20"/>
              </w:rPr>
            </w:pPr>
            <w:r w:rsidRPr="00FB39D4">
              <w:rPr>
                <w:rFonts w:ascii="Times New Roman" w:hAnsi="Times New Roman" w:cs="Times New Roman"/>
                <w:color w:val="000000"/>
                <w:sz w:val="20"/>
                <w:szCs w:val="20"/>
              </w:rPr>
              <w:t>114</w:t>
            </w:r>
          </w:p>
        </w:tc>
        <w:tc>
          <w:tcPr>
            <w:tcW w:w="753" w:type="dxa"/>
            <w:tcBorders>
              <w:top w:val="single" w:sz="4" w:space="0" w:color="auto"/>
              <w:bottom w:val="nil"/>
            </w:tcBorders>
            <w:shd w:val="clear" w:color="auto" w:fill="FFFFFF"/>
            <w:vAlign w:val="center"/>
          </w:tcPr>
          <w:p w:rsidR="00F9372A" w:rsidRPr="00FB39D4" w:rsidRDefault="00F9372A" w:rsidP="00FB39D4">
            <w:pPr>
              <w:autoSpaceDE w:val="0"/>
              <w:autoSpaceDN w:val="0"/>
              <w:adjustRightInd w:val="0"/>
              <w:spacing w:after="0"/>
              <w:ind w:left="60" w:right="60"/>
              <w:jc w:val="right"/>
              <w:rPr>
                <w:rFonts w:ascii="Times New Roman" w:hAnsi="Times New Roman" w:cs="Times New Roman"/>
                <w:color w:val="000000"/>
                <w:sz w:val="20"/>
                <w:szCs w:val="20"/>
              </w:rPr>
            </w:pPr>
            <w:r w:rsidRPr="00FB39D4">
              <w:rPr>
                <w:rFonts w:ascii="Times New Roman" w:hAnsi="Times New Roman" w:cs="Times New Roman"/>
                <w:color w:val="000000"/>
                <w:sz w:val="20"/>
                <w:szCs w:val="20"/>
              </w:rPr>
              <w:t>,200</w:t>
            </w:r>
            <w:r w:rsidRPr="00FB39D4">
              <w:rPr>
                <w:rFonts w:ascii="Times New Roman" w:hAnsi="Times New Roman" w:cs="Times New Roman"/>
                <w:color w:val="000000"/>
                <w:sz w:val="20"/>
                <w:szCs w:val="20"/>
                <w:vertAlign w:val="superscript"/>
              </w:rPr>
              <w:t>*</w:t>
            </w:r>
          </w:p>
        </w:tc>
        <w:tc>
          <w:tcPr>
            <w:tcW w:w="988" w:type="dxa"/>
            <w:tcBorders>
              <w:top w:val="single" w:sz="4" w:space="0" w:color="auto"/>
              <w:bottom w:val="nil"/>
            </w:tcBorders>
            <w:shd w:val="clear" w:color="auto" w:fill="FFFFFF"/>
            <w:vAlign w:val="center"/>
          </w:tcPr>
          <w:p w:rsidR="00F9372A" w:rsidRPr="00FB39D4" w:rsidRDefault="00F9372A" w:rsidP="00FB39D4">
            <w:pPr>
              <w:autoSpaceDE w:val="0"/>
              <w:autoSpaceDN w:val="0"/>
              <w:adjustRightInd w:val="0"/>
              <w:spacing w:after="0"/>
              <w:ind w:left="60" w:right="60"/>
              <w:jc w:val="right"/>
              <w:rPr>
                <w:rFonts w:ascii="Times New Roman" w:hAnsi="Times New Roman" w:cs="Times New Roman"/>
                <w:color w:val="000000"/>
                <w:sz w:val="20"/>
                <w:szCs w:val="20"/>
              </w:rPr>
            </w:pPr>
            <w:r w:rsidRPr="00FB39D4">
              <w:rPr>
                <w:rFonts w:ascii="Times New Roman" w:hAnsi="Times New Roman" w:cs="Times New Roman"/>
                <w:color w:val="000000"/>
                <w:sz w:val="20"/>
                <w:szCs w:val="20"/>
              </w:rPr>
              <w:t>,991</w:t>
            </w:r>
          </w:p>
        </w:tc>
        <w:tc>
          <w:tcPr>
            <w:tcW w:w="531" w:type="dxa"/>
            <w:tcBorders>
              <w:top w:val="single" w:sz="4" w:space="0" w:color="auto"/>
              <w:bottom w:val="nil"/>
            </w:tcBorders>
            <w:shd w:val="clear" w:color="auto" w:fill="FFFFFF"/>
            <w:vAlign w:val="center"/>
          </w:tcPr>
          <w:p w:rsidR="00F9372A" w:rsidRPr="00FB39D4" w:rsidRDefault="00F9372A" w:rsidP="00FB39D4">
            <w:pPr>
              <w:autoSpaceDE w:val="0"/>
              <w:autoSpaceDN w:val="0"/>
              <w:adjustRightInd w:val="0"/>
              <w:spacing w:after="0"/>
              <w:ind w:left="60" w:right="60"/>
              <w:jc w:val="right"/>
              <w:rPr>
                <w:rFonts w:ascii="Times New Roman" w:hAnsi="Times New Roman" w:cs="Times New Roman"/>
                <w:color w:val="000000"/>
                <w:sz w:val="20"/>
                <w:szCs w:val="20"/>
              </w:rPr>
            </w:pPr>
            <w:r w:rsidRPr="00FB39D4">
              <w:rPr>
                <w:rFonts w:ascii="Times New Roman" w:hAnsi="Times New Roman" w:cs="Times New Roman"/>
                <w:color w:val="000000"/>
                <w:sz w:val="20"/>
                <w:szCs w:val="20"/>
              </w:rPr>
              <w:t>114</w:t>
            </w:r>
          </w:p>
        </w:tc>
        <w:tc>
          <w:tcPr>
            <w:tcW w:w="709" w:type="dxa"/>
            <w:tcBorders>
              <w:top w:val="single" w:sz="4" w:space="0" w:color="auto"/>
              <w:bottom w:val="nil"/>
            </w:tcBorders>
            <w:shd w:val="clear" w:color="auto" w:fill="FFFFFF"/>
            <w:vAlign w:val="center"/>
          </w:tcPr>
          <w:p w:rsidR="00F9372A" w:rsidRPr="00FB39D4" w:rsidRDefault="00F9372A" w:rsidP="00FB39D4">
            <w:pPr>
              <w:autoSpaceDE w:val="0"/>
              <w:autoSpaceDN w:val="0"/>
              <w:adjustRightInd w:val="0"/>
              <w:spacing w:after="0"/>
              <w:ind w:left="60" w:right="60"/>
              <w:jc w:val="right"/>
              <w:rPr>
                <w:rFonts w:ascii="Times New Roman" w:hAnsi="Times New Roman" w:cs="Times New Roman"/>
                <w:color w:val="000000"/>
                <w:sz w:val="20"/>
                <w:szCs w:val="20"/>
              </w:rPr>
            </w:pPr>
            <w:r w:rsidRPr="00FB39D4">
              <w:rPr>
                <w:rFonts w:ascii="Times New Roman" w:hAnsi="Times New Roman" w:cs="Times New Roman"/>
                <w:color w:val="000000"/>
                <w:sz w:val="20"/>
                <w:szCs w:val="20"/>
              </w:rPr>
              <w:t>,629</w:t>
            </w:r>
          </w:p>
        </w:tc>
      </w:tr>
      <w:tr w:rsidR="00F9372A" w:rsidRPr="00FB39D4" w:rsidTr="00EF301D">
        <w:trPr>
          <w:cantSplit/>
        </w:trPr>
        <w:tc>
          <w:tcPr>
            <w:tcW w:w="1560" w:type="dxa"/>
            <w:vMerge/>
            <w:tcBorders>
              <w:top w:val="nil"/>
              <w:bottom w:val="nil"/>
            </w:tcBorders>
            <w:shd w:val="clear" w:color="auto" w:fill="FFFFFF"/>
          </w:tcPr>
          <w:p w:rsidR="00F9372A" w:rsidRPr="00FB39D4" w:rsidRDefault="00F9372A" w:rsidP="00FB39D4">
            <w:pPr>
              <w:autoSpaceDE w:val="0"/>
              <w:autoSpaceDN w:val="0"/>
              <w:adjustRightInd w:val="0"/>
              <w:spacing w:after="0"/>
              <w:jc w:val="left"/>
              <w:rPr>
                <w:rFonts w:ascii="Times New Roman" w:hAnsi="Times New Roman" w:cs="Times New Roman"/>
                <w:color w:val="000000"/>
                <w:sz w:val="20"/>
                <w:szCs w:val="20"/>
              </w:rPr>
            </w:pPr>
          </w:p>
        </w:tc>
        <w:tc>
          <w:tcPr>
            <w:tcW w:w="2426" w:type="dxa"/>
            <w:tcBorders>
              <w:top w:val="nil"/>
              <w:bottom w:val="nil"/>
            </w:tcBorders>
            <w:shd w:val="clear" w:color="auto" w:fill="FFFFFF"/>
          </w:tcPr>
          <w:p w:rsidR="00F9372A" w:rsidRPr="00FB39D4" w:rsidRDefault="00F9372A" w:rsidP="00FB39D4">
            <w:pPr>
              <w:autoSpaceDE w:val="0"/>
              <w:autoSpaceDN w:val="0"/>
              <w:adjustRightInd w:val="0"/>
              <w:spacing w:after="0"/>
              <w:ind w:left="60" w:right="60"/>
              <w:jc w:val="left"/>
              <w:rPr>
                <w:rFonts w:ascii="Times New Roman" w:hAnsi="Times New Roman" w:cs="Times New Roman"/>
                <w:color w:val="000000"/>
                <w:sz w:val="20"/>
                <w:szCs w:val="20"/>
              </w:rPr>
            </w:pPr>
            <w:r w:rsidRPr="00FB39D4">
              <w:rPr>
                <w:rFonts w:ascii="Times New Roman" w:hAnsi="Times New Roman" w:cs="Times New Roman"/>
                <w:color w:val="000000"/>
                <w:sz w:val="20"/>
                <w:szCs w:val="20"/>
              </w:rPr>
              <w:t>Riskli Kullanıcı</w:t>
            </w:r>
          </w:p>
        </w:tc>
        <w:tc>
          <w:tcPr>
            <w:tcW w:w="1034" w:type="dxa"/>
            <w:tcBorders>
              <w:top w:val="nil"/>
              <w:bottom w:val="nil"/>
            </w:tcBorders>
            <w:shd w:val="clear" w:color="auto" w:fill="FFFFFF"/>
            <w:vAlign w:val="center"/>
          </w:tcPr>
          <w:p w:rsidR="00F9372A" w:rsidRPr="00FB39D4" w:rsidRDefault="00F9372A" w:rsidP="00FB39D4">
            <w:pPr>
              <w:autoSpaceDE w:val="0"/>
              <w:autoSpaceDN w:val="0"/>
              <w:adjustRightInd w:val="0"/>
              <w:spacing w:after="0"/>
              <w:ind w:left="60" w:right="60"/>
              <w:jc w:val="right"/>
              <w:rPr>
                <w:rFonts w:ascii="Times New Roman" w:hAnsi="Times New Roman" w:cs="Times New Roman"/>
                <w:color w:val="000000"/>
                <w:sz w:val="20"/>
                <w:szCs w:val="20"/>
              </w:rPr>
            </w:pPr>
            <w:r w:rsidRPr="00FB39D4">
              <w:rPr>
                <w:rFonts w:ascii="Times New Roman" w:hAnsi="Times New Roman" w:cs="Times New Roman"/>
                <w:color w:val="000000"/>
                <w:sz w:val="20"/>
                <w:szCs w:val="20"/>
              </w:rPr>
              <w:t>,084</w:t>
            </w:r>
          </w:p>
        </w:tc>
        <w:tc>
          <w:tcPr>
            <w:tcW w:w="649" w:type="dxa"/>
            <w:tcBorders>
              <w:top w:val="nil"/>
              <w:bottom w:val="nil"/>
            </w:tcBorders>
            <w:shd w:val="clear" w:color="auto" w:fill="FFFFFF"/>
            <w:vAlign w:val="center"/>
          </w:tcPr>
          <w:p w:rsidR="00F9372A" w:rsidRPr="00FB39D4" w:rsidRDefault="00F9372A" w:rsidP="00FB39D4">
            <w:pPr>
              <w:autoSpaceDE w:val="0"/>
              <w:autoSpaceDN w:val="0"/>
              <w:adjustRightInd w:val="0"/>
              <w:spacing w:after="0"/>
              <w:ind w:left="60" w:right="60"/>
              <w:jc w:val="right"/>
              <w:rPr>
                <w:rFonts w:ascii="Times New Roman" w:hAnsi="Times New Roman" w:cs="Times New Roman"/>
                <w:color w:val="000000"/>
                <w:sz w:val="20"/>
                <w:szCs w:val="20"/>
              </w:rPr>
            </w:pPr>
            <w:r w:rsidRPr="00FB39D4">
              <w:rPr>
                <w:rFonts w:ascii="Times New Roman" w:hAnsi="Times New Roman" w:cs="Times New Roman"/>
                <w:color w:val="000000"/>
                <w:sz w:val="20"/>
                <w:szCs w:val="20"/>
              </w:rPr>
              <w:t>101</w:t>
            </w:r>
          </w:p>
        </w:tc>
        <w:tc>
          <w:tcPr>
            <w:tcW w:w="753" w:type="dxa"/>
            <w:tcBorders>
              <w:top w:val="nil"/>
              <w:bottom w:val="nil"/>
            </w:tcBorders>
            <w:shd w:val="clear" w:color="auto" w:fill="FFFFFF"/>
            <w:vAlign w:val="center"/>
          </w:tcPr>
          <w:p w:rsidR="00F9372A" w:rsidRPr="00FB39D4" w:rsidRDefault="00F9372A" w:rsidP="00FB39D4">
            <w:pPr>
              <w:autoSpaceDE w:val="0"/>
              <w:autoSpaceDN w:val="0"/>
              <w:adjustRightInd w:val="0"/>
              <w:spacing w:after="0"/>
              <w:ind w:left="60" w:right="60"/>
              <w:jc w:val="right"/>
              <w:rPr>
                <w:rFonts w:ascii="Times New Roman" w:hAnsi="Times New Roman" w:cs="Times New Roman"/>
                <w:color w:val="000000"/>
                <w:sz w:val="20"/>
                <w:szCs w:val="20"/>
              </w:rPr>
            </w:pPr>
            <w:r w:rsidRPr="00FB39D4">
              <w:rPr>
                <w:rFonts w:ascii="Times New Roman" w:hAnsi="Times New Roman" w:cs="Times New Roman"/>
                <w:color w:val="000000"/>
                <w:sz w:val="20"/>
                <w:szCs w:val="20"/>
              </w:rPr>
              <w:t>,073</w:t>
            </w:r>
          </w:p>
        </w:tc>
        <w:tc>
          <w:tcPr>
            <w:tcW w:w="988" w:type="dxa"/>
            <w:tcBorders>
              <w:top w:val="nil"/>
              <w:bottom w:val="nil"/>
            </w:tcBorders>
            <w:shd w:val="clear" w:color="auto" w:fill="FFFFFF"/>
            <w:vAlign w:val="center"/>
          </w:tcPr>
          <w:p w:rsidR="00F9372A" w:rsidRPr="00FB39D4" w:rsidRDefault="00F9372A" w:rsidP="00FB39D4">
            <w:pPr>
              <w:autoSpaceDE w:val="0"/>
              <w:autoSpaceDN w:val="0"/>
              <w:adjustRightInd w:val="0"/>
              <w:spacing w:after="0"/>
              <w:ind w:left="60" w:right="60"/>
              <w:jc w:val="right"/>
              <w:rPr>
                <w:rFonts w:ascii="Times New Roman" w:hAnsi="Times New Roman" w:cs="Times New Roman"/>
                <w:color w:val="000000"/>
                <w:sz w:val="20"/>
                <w:szCs w:val="20"/>
              </w:rPr>
            </w:pPr>
            <w:r w:rsidRPr="00FB39D4">
              <w:rPr>
                <w:rFonts w:ascii="Times New Roman" w:hAnsi="Times New Roman" w:cs="Times New Roman"/>
                <w:color w:val="000000"/>
                <w:sz w:val="20"/>
                <w:szCs w:val="20"/>
              </w:rPr>
              <w:t>,979</w:t>
            </w:r>
          </w:p>
        </w:tc>
        <w:tc>
          <w:tcPr>
            <w:tcW w:w="531" w:type="dxa"/>
            <w:tcBorders>
              <w:top w:val="nil"/>
              <w:bottom w:val="nil"/>
            </w:tcBorders>
            <w:shd w:val="clear" w:color="auto" w:fill="FFFFFF"/>
            <w:vAlign w:val="center"/>
          </w:tcPr>
          <w:p w:rsidR="00F9372A" w:rsidRPr="00FB39D4" w:rsidRDefault="00F9372A" w:rsidP="00FB39D4">
            <w:pPr>
              <w:autoSpaceDE w:val="0"/>
              <w:autoSpaceDN w:val="0"/>
              <w:adjustRightInd w:val="0"/>
              <w:spacing w:after="0"/>
              <w:ind w:left="60" w:right="60"/>
              <w:jc w:val="right"/>
              <w:rPr>
                <w:rFonts w:ascii="Times New Roman" w:hAnsi="Times New Roman" w:cs="Times New Roman"/>
                <w:color w:val="000000"/>
                <w:sz w:val="20"/>
                <w:szCs w:val="20"/>
              </w:rPr>
            </w:pPr>
            <w:r w:rsidRPr="00FB39D4">
              <w:rPr>
                <w:rFonts w:ascii="Times New Roman" w:hAnsi="Times New Roman" w:cs="Times New Roman"/>
                <w:color w:val="000000"/>
                <w:sz w:val="20"/>
                <w:szCs w:val="20"/>
              </w:rPr>
              <w:t>101</w:t>
            </w:r>
          </w:p>
        </w:tc>
        <w:tc>
          <w:tcPr>
            <w:tcW w:w="709" w:type="dxa"/>
            <w:tcBorders>
              <w:top w:val="nil"/>
              <w:bottom w:val="nil"/>
            </w:tcBorders>
            <w:shd w:val="clear" w:color="auto" w:fill="FFFFFF"/>
            <w:vAlign w:val="center"/>
          </w:tcPr>
          <w:p w:rsidR="00F9372A" w:rsidRPr="00FB39D4" w:rsidRDefault="00F9372A" w:rsidP="00FB39D4">
            <w:pPr>
              <w:autoSpaceDE w:val="0"/>
              <w:autoSpaceDN w:val="0"/>
              <w:adjustRightInd w:val="0"/>
              <w:spacing w:after="0"/>
              <w:ind w:left="60" w:right="60"/>
              <w:jc w:val="right"/>
              <w:rPr>
                <w:rFonts w:ascii="Times New Roman" w:hAnsi="Times New Roman" w:cs="Times New Roman"/>
                <w:color w:val="000000"/>
                <w:sz w:val="20"/>
                <w:szCs w:val="20"/>
              </w:rPr>
            </w:pPr>
            <w:r w:rsidRPr="00FB39D4">
              <w:rPr>
                <w:rFonts w:ascii="Times New Roman" w:hAnsi="Times New Roman" w:cs="Times New Roman"/>
                <w:color w:val="000000"/>
                <w:sz w:val="20"/>
                <w:szCs w:val="20"/>
              </w:rPr>
              <w:t>,114</w:t>
            </w:r>
          </w:p>
        </w:tc>
      </w:tr>
      <w:tr w:rsidR="00F9372A" w:rsidRPr="00FB39D4" w:rsidTr="00EF301D">
        <w:trPr>
          <w:cantSplit/>
        </w:trPr>
        <w:tc>
          <w:tcPr>
            <w:tcW w:w="1560" w:type="dxa"/>
            <w:vMerge/>
            <w:tcBorders>
              <w:top w:val="nil"/>
              <w:bottom w:val="single" w:sz="4" w:space="0" w:color="auto"/>
            </w:tcBorders>
            <w:shd w:val="clear" w:color="auto" w:fill="FFFFFF"/>
          </w:tcPr>
          <w:p w:rsidR="00F9372A" w:rsidRPr="00FB39D4" w:rsidRDefault="00F9372A" w:rsidP="00FB39D4">
            <w:pPr>
              <w:autoSpaceDE w:val="0"/>
              <w:autoSpaceDN w:val="0"/>
              <w:adjustRightInd w:val="0"/>
              <w:spacing w:after="0"/>
              <w:jc w:val="left"/>
              <w:rPr>
                <w:rFonts w:ascii="Times New Roman" w:hAnsi="Times New Roman" w:cs="Times New Roman"/>
                <w:color w:val="000000"/>
                <w:sz w:val="20"/>
                <w:szCs w:val="20"/>
              </w:rPr>
            </w:pPr>
          </w:p>
        </w:tc>
        <w:tc>
          <w:tcPr>
            <w:tcW w:w="2426" w:type="dxa"/>
            <w:tcBorders>
              <w:top w:val="nil"/>
              <w:bottom w:val="single" w:sz="4" w:space="0" w:color="auto"/>
            </w:tcBorders>
            <w:shd w:val="clear" w:color="auto" w:fill="FFFFFF"/>
          </w:tcPr>
          <w:p w:rsidR="00F9372A" w:rsidRPr="00FB39D4" w:rsidRDefault="00F9372A" w:rsidP="00FB39D4">
            <w:pPr>
              <w:autoSpaceDE w:val="0"/>
              <w:autoSpaceDN w:val="0"/>
              <w:adjustRightInd w:val="0"/>
              <w:spacing w:after="0"/>
              <w:ind w:left="60" w:right="60"/>
              <w:jc w:val="left"/>
              <w:rPr>
                <w:rFonts w:ascii="Times New Roman" w:hAnsi="Times New Roman" w:cs="Times New Roman"/>
                <w:color w:val="000000"/>
                <w:sz w:val="20"/>
                <w:szCs w:val="20"/>
              </w:rPr>
            </w:pPr>
            <w:r w:rsidRPr="00FB39D4">
              <w:rPr>
                <w:rFonts w:ascii="Times New Roman" w:hAnsi="Times New Roman" w:cs="Times New Roman"/>
                <w:color w:val="000000"/>
                <w:sz w:val="20"/>
                <w:szCs w:val="20"/>
              </w:rPr>
              <w:t>İnternet Bağımlısı</w:t>
            </w:r>
          </w:p>
        </w:tc>
        <w:tc>
          <w:tcPr>
            <w:tcW w:w="1034" w:type="dxa"/>
            <w:tcBorders>
              <w:top w:val="nil"/>
              <w:bottom w:val="single" w:sz="4" w:space="0" w:color="auto"/>
            </w:tcBorders>
            <w:shd w:val="clear" w:color="auto" w:fill="FFFFFF"/>
            <w:vAlign w:val="center"/>
          </w:tcPr>
          <w:p w:rsidR="00F9372A" w:rsidRPr="00FB39D4" w:rsidRDefault="00F9372A" w:rsidP="00FB39D4">
            <w:pPr>
              <w:autoSpaceDE w:val="0"/>
              <w:autoSpaceDN w:val="0"/>
              <w:adjustRightInd w:val="0"/>
              <w:spacing w:after="0"/>
              <w:ind w:left="60" w:right="60"/>
              <w:jc w:val="right"/>
              <w:rPr>
                <w:rFonts w:ascii="Times New Roman" w:hAnsi="Times New Roman" w:cs="Times New Roman"/>
                <w:color w:val="000000"/>
                <w:sz w:val="20"/>
                <w:szCs w:val="20"/>
              </w:rPr>
            </w:pPr>
            <w:r w:rsidRPr="00FB39D4">
              <w:rPr>
                <w:rFonts w:ascii="Times New Roman" w:hAnsi="Times New Roman" w:cs="Times New Roman"/>
                <w:color w:val="000000"/>
                <w:sz w:val="20"/>
                <w:szCs w:val="20"/>
              </w:rPr>
              <w:t>,248</w:t>
            </w:r>
          </w:p>
        </w:tc>
        <w:tc>
          <w:tcPr>
            <w:tcW w:w="649" w:type="dxa"/>
            <w:tcBorders>
              <w:top w:val="nil"/>
              <w:bottom w:val="single" w:sz="4" w:space="0" w:color="auto"/>
            </w:tcBorders>
            <w:shd w:val="clear" w:color="auto" w:fill="FFFFFF"/>
            <w:vAlign w:val="center"/>
          </w:tcPr>
          <w:p w:rsidR="00F9372A" w:rsidRPr="00FB39D4" w:rsidRDefault="00F9372A" w:rsidP="00FB39D4">
            <w:pPr>
              <w:autoSpaceDE w:val="0"/>
              <w:autoSpaceDN w:val="0"/>
              <w:adjustRightInd w:val="0"/>
              <w:spacing w:after="0"/>
              <w:ind w:left="60" w:right="60"/>
              <w:jc w:val="right"/>
              <w:rPr>
                <w:rFonts w:ascii="Times New Roman" w:hAnsi="Times New Roman" w:cs="Times New Roman"/>
                <w:color w:val="000000"/>
                <w:sz w:val="20"/>
                <w:szCs w:val="20"/>
              </w:rPr>
            </w:pPr>
            <w:r w:rsidRPr="00FB39D4">
              <w:rPr>
                <w:rFonts w:ascii="Times New Roman" w:hAnsi="Times New Roman" w:cs="Times New Roman"/>
                <w:color w:val="000000"/>
                <w:sz w:val="20"/>
                <w:szCs w:val="20"/>
              </w:rPr>
              <w:t>7</w:t>
            </w:r>
          </w:p>
        </w:tc>
        <w:tc>
          <w:tcPr>
            <w:tcW w:w="753" w:type="dxa"/>
            <w:tcBorders>
              <w:top w:val="nil"/>
              <w:bottom w:val="single" w:sz="4" w:space="0" w:color="auto"/>
            </w:tcBorders>
            <w:shd w:val="clear" w:color="auto" w:fill="FFFFFF"/>
            <w:vAlign w:val="center"/>
          </w:tcPr>
          <w:p w:rsidR="00F9372A" w:rsidRPr="00FB39D4" w:rsidRDefault="00F9372A" w:rsidP="00FB39D4">
            <w:pPr>
              <w:autoSpaceDE w:val="0"/>
              <w:autoSpaceDN w:val="0"/>
              <w:adjustRightInd w:val="0"/>
              <w:spacing w:after="0"/>
              <w:ind w:left="60" w:right="60"/>
              <w:jc w:val="right"/>
              <w:rPr>
                <w:rFonts w:ascii="Times New Roman" w:hAnsi="Times New Roman" w:cs="Times New Roman"/>
                <w:color w:val="000000"/>
                <w:sz w:val="20"/>
                <w:szCs w:val="20"/>
              </w:rPr>
            </w:pPr>
            <w:r w:rsidRPr="00FB39D4">
              <w:rPr>
                <w:rFonts w:ascii="Times New Roman" w:hAnsi="Times New Roman" w:cs="Times New Roman"/>
                <w:color w:val="000000"/>
                <w:sz w:val="20"/>
                <w:szCs w:val="20"/>
              </w:rPr>
              <w:t>,200</w:t>
            </w:r>
            <w:r w:rsidRPr="00FB39D4">
              <w:rPr>
                <w:rFonts w:ascii="Times New Roman" w:hAnsi="Times New Roman" w:cs="Times New Roman"/>
                <w:color w:val="000000"/>
                <w:sz w:val="20"/>
                <w:szCs w:val="20"/>
                <w:vertAlign w:val="superscript"/>
              </w:rPr>
              <w:t>*</w:t>
            </w:r>
          </w:p>
        </w:tc>
        <w:tc>
          <w:tcPr>
            <w:tcW w:w="988" w:type="dxa"/>
            <w:tcBorders>
              <w:top w:val="nil"/>
              <w:bottom w:val="single" w:sz="4" w:space="0" w:color="auto"/>
            </w:tcBorders>
            <w:shd w:val="clear" w:color="auto" w:fill="FFFFFF"/>
            <w:vAlign w:val="center"/>
          </w:tcPr>
          <w:p w:rsidR="00F9372A" w:rsidRPr="00FB39D4" w:rsidRDefault="00F9372A" w:rsidP="00FB39D4">
            <w:pPr>
              <w:autoSpaceDE w:val="0"/>
              <w:autoSpaceDN w:val="0"/>
              <w:adjustRightInd w:val="0"/>
              <w:spacing w:after="0"/>
              <w:ind w:left="60" w:right="60"/>
              <w:jc w:val="right"/>
              <w:rPr>
                <w:rFonts w:ascii="Times New Roman" w:hAnsi="Times New Roman" w:cs="Times New Roman"/>
                <w:color w:val="000000"/>
                <w:sz w:val="20"/>
                <w:szCs w:val="20"/>
              </w:rPr>
            </w:pPr>
            <w:r w:rsidRPr="00FB39D4">
              <w:rPr>
                <w:rFonts w:ascii="Times New Roman" w:hAnsi="Times New Roman" w:cs="Times New Roman"/>
                <w:color w:val="000000"/>
                <w:sz w:val="20"/>
                <w:szCs w:val="20"/>
              </w:rPr>
              <w:t>,943</w:t>
            </w:r>
          </w:p>
        </w:tc>
        <w:tc>
          <w:tcPr>
            <w:tcW w:w="531" w:type="dxa"/>
            <w:tcBorders>
              <w:top w:val="nil"/>
              <w:bottom w:val="single" w:sz="4" w:space="0" w:color="auto"/>
            </w:tcBorders>
            <w:shd w:val="clear" w:color="auto" w:fill="FFFFFF"/>
            <w:vAlign w:val="center"/>
          </w:tcPr>
          <w:p w:rsidR="00F9372A" w:rsidRPr="00FB39D4" w:rsidRDefault="00F9372A" w:rsidP="00FB39D4">
            <w:pPr>
              <w:autoSpaceDE w:val="0"/>
              <w:autoSpaceDN w:val="0"/>
              <w:adjustRightInd w:val="0"/>
              <w:spacing w:after="0"/>
              <w:ind w:left="60" w:right="60"/>
              <w:jc w:val="right"/>
              <w:rPr>
                <w:rFonts w:ascii="Times New Roman" w:hAnsi="Times New Roman" w:cs="Times New Roman"/>
                <w:color w:val="000000"/>
                <w:sz w:val="20"/>
                <w:szCs w:val="20"/>
              </w:rPr>
            </w:pPr>
            <w:r w:rsidRPr="00FB39D4">
              <w:rPr>
                <w:rFonts w:ascii="Times New Roman" w:hAnsi="Times New Roman" w:cs="Times New Roman"/>
                <w:color w:val="000000"/>
                <w:sz w:val="20"/>
                <w:szCs w:val="20"/>
              </w:rPr>
              <w:t>7</w:t>
            </w:r>
          </w:p>
        </w:tc>
        <w:tc>
          <w:tcPr>
            <w:tcW w:w="709" w:type="dxa"/>
            <w:tcBorders>
              <w:top w:val="nil"/>
              <w:bottom w:val="single" w:sz="4" w:space="0" w:color="auto"/>
            </w:tcBorders>
            <w:shd w:val="clear" w:color="auto" w:fill="FFFFFF"/>
            <w:vAlign w:val="center"/>
          </w:tcPr>
          <w:p w:rsidR="00F9372A" w:rsidRPr="00FB39D4" w:rsidRDefault="00F9372A" w:rsidP="00FB39D4">
            <w:pPr>
              <w:autoSpaceDE w:val="0"/>
              <w:autoSpaceDN w:val="0"/>
              <w:adjustRightInd w:val="0"/>
              <w:spacing w:after="0"/>
              <w:ind w:left="60" w:right="60"/>
              <w:jc w:val="right"/>
              <w:rPr>
                <w:rFonts w:ascii="Times New Roman" w:hAnsi="Times New Roman" w:cs="Times New Roman"/>
                <w:color w:val="000000"/>
                <w:sz w:val="20"/>
                <w:szCs w:val="20"/>
              </w:rPr>
            </w:pPr>
            <w:r w:rsidRPr="00FB39D4">
              <w:rPr>
                <w:rFonts w:ascii="Times New Roman" w:hAnsi="Times New Roman" w:cs="Times New Roman"/>
                <w:color w:val="000000"/>
                <w:sz w:val="20"/>
                <w:szCs w:val="20"/>
              </w:rPr>
              <w:t>,667</w:t>
            </w:r>
          </w:p>
        </w:tc>
      </w:tr>
      <w:tr w:rsidR="00F9372A" w:rsidRPr="00FB39D4" w:rsidTr="00EF301D">
        <w:trPr>
          <w:cantSplit/>
        </w:trPr>
        <w:tc>
          <w:tcPr>
            <w:tcW w:w="8651" w:type="dxa"/>
            <w:gridSpan w:val="8"/>
            <w:tcBorders>
              <w:top w:val="single" w:sz="4" w:space="0" w:color="auto"/>
              <w:bottom w:val="nil"/>
            </w:tcBorders>
            <w:shd w:val="clear" w:color="auto" w:fill="FFFFFF"/>
          </w:tcPr>
          <w:p w:rsidR="00F9372A" w:rsidRPr="00FB39D4" w:rsidRDefault="00F9372A" w:rsidP="00FB39D4">
            <w:pPr>
              <w:autoSpaceDE w:val="0"/>
              <w:autoSpaceDN w:val="0"/>
              <w:adjustRightInd w:val="0"/>
              <w:spacing w:after="0"/>
              <w:ind w:left="60" w:right="60"/>
              <w:jc w:val="left"/>
              <w:rPr>
                <w:rFonts w:ascii="Times New Roman" w:hAnsi="Times New Roman" w:cs="Times New Roman"/>
                <w:color w:val="000000"/>
                <w:sz w:val="20"/>
                <w:szCs w:val="20"/>
              </w:rPr>
            </w:pPr>
            <w:r w:rsidRPr="00FB39D4">
              <w:rPr>
                <w:rFonts w:ascii="Times New Roman" w:hAnsi="Times New Roman" w:cs="Times New Roman"/>
                <w:color w:val="000000"/>
                <w:sz w:val="20"/>
                <w:szCs w:val="20"/>
              </w:rPr>
              <w:t xml:space="preserve">*. </w:t>
            </w:r>
            <w:proofErr w:type="spellStart"/>
            <w:r w:rsidRPr="00FB39D4">
              <w:rPr>
                <w:rFonts w:ascii="Times New Roman" w:hAnsi="Times New Roman" w:cs="Times New Roman"/>
                <w:color w:val="000000"/>
                <w:sz w:val="20"/>
                <w:szCs w:val="20"/>
              </w:rPr>
              <w:t>This</w:t>
            </w:r>
            <w:proofErr w:type="spellEnd"/>
            <w:r w:rsidRPr="00FB39D4">
              <w:rPr>
                <w:rFonts w:ascii="Times New Roman" w:hAnsi="Times New Roman" w:cs="Times New Roman"/>
                <w:color w:val="000000"/>
                <w:sz w:val="20"/>
                <w:szCs w:val="20"/>
              </w:rPr>
              <w:t xml:space="preserve"> is a </w:t>
            </w:r>
            <w:proofErr w:type="spellStart"/>
            <w:r w:rsidRPr="00FB39D4">
              <w:rPr>
                <w:rFonts w:ascii="Times New Roman" w:hAnsi="Times New Roman" w:cs="Times New Roman"/>
                <w:color w:val="000000"/>
                <w:sz w:val="20"/>
                <w:szCs w:val="20"/>
              </w:rPr>
              <w:t>lower</w:t>
            </w:r>
            <w:proofErr w:type="spellEnd"/>
            <w:r w:rsidRPr="00FB39D4">
              <w:rPr>
                <w:rFonts w:ascii="Times New Roman" w:hAnsi="Times New Roman" w:cs="Times New Roman"/>
                <w:color w:val="000000"/>
                <w:sz w:val="20"/>
                <w:szCs w:val="20"/>
              </w:rPr>
              <w:t xml:space="preserve"> </w:t>
            </w:r>
            <w:proofErr w:type="spellStart"/>
            <w:r w:rsidRPr="00FB39D4">
              <w:rPr>
                <w:rFonts w:ascii="Times New Roman" w:hAnsi="Times New Roman" w:cs="Times New Roman"/>
                <w:color w:val="000000"/>
                <w:sz w:val="20"/>
                <w:szCs w:val="20"/>
              </w:rPr>
              <w:t>bound</w:t>
            </w:r>
            <w:proofErr w:type="spellEnd"/>
            <w:r w:rsidRPr="00FB39D4">
              <w:rPr>
                <w:rFonts w:ascii="Times New Roman" w:hAnsi="Times New Roman" w:cs="Times New Roman"/>
                <w:color w:val="000000"/>
                <w:sz w:val="20"/>
                <w:szCs w:val="20"/>
              </w:rPr>
              <w:t xml:space="preserve"> of </w:t>
            </w:r>
            <w:proofErr w:type="spellStart"/>
            <w:r w:rsidRPr="00FB39D4">
              <w:rPr>
                <w:rFonts w:ascii="Times New Roman" w:hAnsi="Times New Roman" w:cs="Times New Roman"/>
                <w:color w:val="000000"/>
                <w:sz w:val="20"/>
                <w:szCs w:val="20"/>
              </w:rPr>
              <w:t>the</w:t>
            </w:r>
            <w:proofErr w:type="spellEnd"/>
            <w:r w:rsidRPr="00FB39D4">
              <w:rPr>
                <w:rFonts w:ascii="Times New Roman" w:hAnsi="Times New Roman" w:cs="Times New Roman"/>
                <w:color w:val="000000"/>
                <w:sz w:val="20"/>
                <w:szCs w:val="20"/>
              </w:rPr>
              <w:t xml:space="preserve"> </w:t>
            </w:r>
            <w:proofErr w:type="spellStart"/>
            <w:r w:rsidRPr="00FB39D4">
              <w:rPr>
                <w:rFonts w:ascii="Times New Roman" w:hAnsi="Times New Roman" w:cs="Times New Roman"/>
                <w:color w:val="000000"/>
                <w:sz w:val="20"/>
                <w:szCs w:val="20"/>
              </w:rPr>
              <w:t>true</w:t>
            </w:r>
            <w:proofErr w:type="spellEnd"/>
            <w:r w:rsidRPr="00FB39D4">
              <w:rPr>
                <w:rFonts w:ascii="Times New Roman" w:hAnsi="Times New Roman" w:cs="Times New Roman"/>
                <w:color w:val="000000"/>
                <w:sz w:val="20"/>
                <w:szCs w:val="20"/>
              </w:rPr>
              <w:t xml:space="preserve"> </w:t>
            </w:r>
            <w:proofErr w:type="spellStart"/>
            <w:r w:rsidRPr="00FB39D4">
              <w:rPr>
                <w:rFonts w:ascii="Times New Roman" w:hAnsi="Times New Roman" w:cs="Times New Roman"/>
                <w:color w:val="000000"/>
                <w:sz w:val="20"/>
                <w:szCs w:val="20"/>
              </w:rPr>
              <w:t>significance</w:t>
            </w:r>
            <w:proofErr w:type="spellEnd"/>
            <w:r w:rsidRPr="00FB39D4">
              <w:rPr>
                <w:rFonts w:ascii="Times New Roman" w:hAnsi="Times New Roman" w:cs="Times New Roman"/>
                <w:color w:val="000000"/>
                <w:sz w:val="20"/>
                <w:szCs w:val="20"/>
              </w:rPr>
              <w:t>.</w:t>
            </w:r>
          </w:p>
        </w:tc>
      </w:tr>
      <w:tr w:rsidR="00F9372A" w:rsidRPr="00FB39D4" w:rsidTr="00EF301D">
        <w:trPr>
          <w:cantSplit/>
        </w:trPr>
        <w:tc>
          <w:tcPr>
            <w:tcW w:w="8651" w:type="dxa"/>
            <w:gridSpan w:val="8"/>
            <w:tcBorders>
              <w:top w:val="nil"/>
              <w:bottom w:val="nil"/>
            </w:tcBorders>
            <w:shd w:val="clear" w:color="auto" w:fill="FFFFFF"/>
          </w:tcPr>
          <w:p w:rsidR="00F9372A" w:rsidRPr="00FB39D4" w:rsidRDefault="00F9372A" w:rsidP="00FB39D4">
            <w:pPr>
              <w:autoSpaceDE w:val="0"/>
              <w:autoSpaceDN w:val="0"/>
              <w:adjustRightInd w:val="0"/>
              <w:spacing w:after="0"/>
              <w:ind w:left="60" w:right="60"/>
              <w:jc w:val="left"/>
              <w:rPr>
                <w:rFonts w:ascii="Times New Roman" w:hAnsi="Times New Roman" w:cs="Times New Roman"/>
                <w:color w:val="000000"/>
                <w:sz w:val="20"/>
                <w:szCs w:val="20"/>
              </w:rPr>
            </w:pPr>
            <w:proofErr w:type="gramStart"/>
            <w:r w:rsidRPr="00FB39D4">
              <w:rPr>
                <w:rFonts w:ascii="Times New Roman" w:hAnsi="Times New Roman" w:cs="Times New Roman"/>
                <w:color w:val="000000"/>
                <w:sz w:val="20"/>
                <w:szCs w:val="20"/>
              </w:rPr>
              <w:t>a</w:t>
            </w:r>
            <w:proofErr w:type="gramEnd"/>
            <w:r w:rsidRPr="00FB39D4">
              <w:rPr>
                <w:rFonts w:ascii="Times New Roman" w:hAnsi="Times New Roman" w:cs="Times New Roman"/>
                <w:color w:val="000000"/>
                <w:sz w:val="20"/>
                <w:szCs w:val="20"/>
              </w:rPr>
              <w:t xml:space="preserve">. </w:t>
            </w:r>
            <w:proofErr w:type="spellStart"/>
            <w:r w:rsidRPr="00FB39D4">
              <w:rPr>
                <w:rFonts w:ascii="Times New Roman" w:hAnsi="Times New Roman" w:cs="Times New Roman"/>
                <w:color w:val="000000"/>
                <w:sz w:val="20"/>
                <w:szCs w:val="20"/>
              </w:rPr>
              <w:t>Lilliefors</w:t>
            </w:r>
            <w:proofErr w:type="spellEnd"/>
            <w:r w:rsidRPr="00FB39D4">
              <w:rPr>
                <w:rFonts w:ascii="Times New Roman" w:hAnsi="Times New Roman" w:cs="Times New Roman"/>
                <w:color w:val="000000"/>
                <w:sz w:val="20"/>
                <w:szCs w:val="20"/>
              </w:rPr>
              <w:t xml:space="preserve"> </w:t>
            </w:r>
            <w:proofErr w:type="spellStart"/>
            <w:r w:rsidRPr="00FB39D4">
              <w:rPr>
                <w:rFonts w:ascii="Times New Roman" w:hAnsi="Times New Roman" w:cs="Times New Roman"/>
                <w:color w:val="000000"/>
                <w:sz w:val="20"/>
                <w:szCs w:val="20"/>
              </w:rPr>
              <w:t>Significance</w:t>
            </w:r>
            <w:proofErr w:type="spellEnd"/>
            <w:r w:rsidRPr="00FB39D4">
              <w:rPr>
                <w:rFonts w:ascii="Times New Roman" w:hAnsi="Times New Roman" w:cs="Times New Roman"/>
                <w:color w:val="000000"/>
                <w:sz w:val="20"/>
                <w:szCs w:val="20"/>
              </w:rPr>
              <w:t xml:space="preserve"> </w:t>
            </w:r>
            <w:proofErr w:type="spellStart"/>
            <w:r w:rsidRPr="00FB39D4">
              <w:rPr>
                <w:rFonts w:ascii="Times New Roman" w:hAnsi="Times New Roman" w:cs="Times New Roman"/>
                <w:color w:val="000000"/>
                <w:sz w:val="20"/>
                <w:szCs w:val="20"/>
              </w:rPr>
              <w:t>Correction</w:t>
            </w:r>
            <w:proofErr w:type="spellEnd"/>
          </w:p>
        </w:tc>
      </w:tr>
    </w:tbl>
    <w:p w:rsidR="00F9372A" w:rsidRPr="00F9372A" w:rsidRDefault="00F9372A" w:rsidP="00F9372A">
      <w:pPr>
        <w:autoSpaceDE w:val="0"/>
        <w:autoSpaceDN w:val="0"/>
        <w:adjustRightInd w:val="0"/>
        <w:spacing w:after="0"/>
        <w:jc w:val="left"/>
        <w:rPr>
          <w:rFonts w:ascii="Times New Roman" w:hAnsi="Times New Roman" w:cs="Times New Roman"/>
          <w:szCs w:val="24"/>
        </w:rPr>
      </w:pPr>
    </w:p>
    <w:p w:rsidR="00F9372A" w:rsidRPr="00FB39D4" w:rsidRDefault="00F9372A" w:rsidP="00FB39D4">
      <w:pPr>
        <w:spacing w:after="0" w:line="360" w:lineRule="auto"/>
        <w:ind w:firstLine="709"/>
        <w:rPr>
          <w:rFonts w:ascii="Times New Roman" w:hAnsi="Times New Roman" w:cs="Times New Roman"/>
          <w:sz w:val="24"/>
          <w:szCs w:val="24"/>
        </w:rPr>
      </w:pPr>
      <w:r w:rsidRPr="00FB39D4">
        <w:rPr>
          <w:rFonts w:ascii="Times New Roman" w:hAnsi="Times New Roman" w:cs="Times New Roman"/>
          <w:sz w:val="24"/>
          <w:szCs w:val="24"/>
        </w:rPr>
        <w:t>Yapılan</w:t>
      </w:r>
      <w:r w:rsidR="00A85DE3">
        <w:rPr>
          <w:rFonts w:ascii="Times New Roman" w:hAnsi="Times New Roman" w:cs="Times New Roman"/>
          <w:sz w:val="24"/>
          <w:szCs w:val="24"/>
        </w:rPr>
        <w:t xml:space="preserve"> normal dağılım</w:t>
      </w:r>
      <w:r w:rsidRPr="00FB39D4">
        <w:rPr>
          <w:rFonts w:ascii="Times New Roman" w:hAnsi="Times New Roman" w:cs="Times New Roman"/>
          <w:sz w:val="24"/>
          <w:szCs w:val="24"/>
        </w:rPr>
        <w:t xml:space="preserve"> analizi sonucunda</w:t>
      </w:r>
      <w:r w:rsidR="00A85DE3">
        <w:rPr>
          <w:rFonts w:ascii="Times New Roman" w:hAnsi="Times New Roman" w:cs="Times New Roman"/>
          <w:sz w:val="24"/>
          <w:szCs w:val="24"/>
        </w:rPr>
        <w:t xml:space="preserve"> ölçeklerin normal dağıldığı</w:t>
      </w:r>
      <w:r w:rsidRPr="00FB39D4">
        <w:rPr>
          <w:rFonts w:ascii="Times New Roman" w:hAnsi="Times New Roman" w:cs="Times New Roman"/>
          <w:sz w:val="24"/>
          <w:szCs w:val="24"/>
        </w:rPr>
        <w:t xml:space="preserve"> tespit edilmiştir (p&gt;0,05). Analizlere parametrik testlerle devam edilmiştir.</w:t>
      </w:r>
    </w:p>
    <w:p w:rsidR="00F9372A" w:rsidRDefault="00FB39D4" w:rsidP="006E323B">
      <w:pPr>
        <w:spacing w:after="0" w:line="360" w:lineRule="auto"/>
        <w:jc w:val="left"/>
        <w:rPr>
          <w:rFonts w:ascii="Times New Roman" w:hAnsi="Times New Roman" w:cs="Times New Roman"/>
          <w:b/>
          <w:sz w:val="24"/>
          <w:szCs w:val="24"/>
        </w:rPr>
      </w:pPr>
      <w:r w:rsidRPr="00FB39D4">
        <w:rPr>
          <w:rFonts w:ascii="Times New Roman" w:hAnsi="Times New Roman" w:cs="Times New Roman"/>
          <w:b/>
          <w:sz w:val="24"/>
          <w:szCs w:val="24"/>
        </w:rPr>
        <w:t>Akademik Erteleme Ölçeği</w:t>
      </w:r>
      <w:r w:rsidR="008F0FE3">
        <w:rPr>
          <w:rFonts w:ascii="Times New Roman" w:hAnsi="Times New Roman" w:cs="Times New Roman"/>
          <w:b/>
          <w:sz w:val="24"/>
          <w:szCs w:val="24"/>
        </w:rPr>
        <w:t>ne İlişkin Analizler</w:t>
      </w:r>
    </w:p>
    <w:p w:rsidR="009152CD" w:rsidRPr="009152CD" w:rsidRDefault="009152CD" w:rsidP="009152CD">
      <w:pPr>
        <w:spacing w:after="0" w:line="360" w:lineRule="auto"/>
        <w:ind w:firstLine="709"/>
        <w:rPr>
          <w:rFonts w:ascii="Times New Roman" w:hAnsi="Times New Roman" w:cs="Times New Roman"/>
          <w:sz w:val="24"/>
          <w:szCs w:val="24"/>
        </w:rPr>
      </w:pPr>
      <w:r w:rsidRPr="009152CD">
        <w:rPr>
          <w:rFonts w:ascii="Times New Roman" w:hAnsi="Times New Roman" w:cs="Times New Roman"/>
          <w:sz w:val="24"/>
          <w:szCs w:val="24"/>
        </w:rPr>
        <w:t>Akademik erteleme ölçeğine ait betimleyici istatistikler</w:t>
      </w:r>
      <w:r>
        <w:rPr>
          <w:rFonts w:ascii="Times New Roman" w:hAnsi="Times New Roman" w:cs="Times New Roman"/>
          <w:sz w:val="24"/>
          <w:szCs w:val="24"/>
        </w:rPr>
        <w:t xml:space="preserve"> Tablo 3’de sunulmuştur.</w:t>
      </w:r>
    </w:p>
    <w:p w:rsidR="00F9372A" w:rsidRPr="009152CD" w:rsidRDefault="00F9372A" w:rsidP="009152CD">
      <w:pPr>
        <w:spacing w:after="0"/>
        <w:rPr>
          <w:rFonts w:ascii="Times New Roman" w:hAnsi="Times New Roman" w:cs="Times New Roman"/>
          <w:sz w:val="24"/>
          <w:szCs w:val="24"/>
        </w:rPr>
      </w:pPr>
      <w:r w:rsidRPr="009152CD">
        <w:rPr>
          <w:rFonts w:ascii="Times New Roman" w:hAnsi="Times New Roman" w:cs="Times New Roman"/>
          <w:b/>
          <w:sz w:val="24"/>
          <w:szCs w:val="24"/>
        </w:rPr>
        <w:t>Tablo 3:</w:t>
      </w:r>
      <w:r w:rsidRPr="009152CD">
        <w:rPr>
          <w:rFonts w:ascii="Times New Roman" w:hAnsi="Times New Roman" w:cs="Times New Roman"/>
          <w:sz w:val="24"/>
          <w:szCs w:val="24"/>
        </w:rPr>
        <w:t xml:space="preserve"> Akademik Erteleme Ölçeğine Ait Betimleyici İstatistikler</w:t>
      </w:r>
    </w:p>
    <w:tbl>
      <w:tblPr>
        <w:tblW w:w="5967" w:type="dxa"/>
        <w:tblInd w:w="25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423"/>
        <w:gridCol w:w="2268"/>
        <w:gridCol w:w="1276"/>
      </w:tblGrid>
      <w:tr w:rsidR="00F9372A" w:rsidRPr="00A93407" w:rsidTr="009152CD">
        <w:trPr>
          <w:trHeight w:val="153"/>
        </w:trPr>
        <w:tc>
          <w:tcPr>
            <w:tcW w:w="2423" w:type="dxa"/>
            <w:vAlign w:val="center"/>
          </w:tcPr>
          <w:p w:rsidR="00F9372A" w:rsidRPr="00A93407" w:rsidRDefault="00F9372A" w:rsidP="009152CD">
            <w:pPr>
              <w:autoSpaceDE w:val="0"/>
              <w:autoSpaceDN w:val="0"/>
              <w:adjustRightInd w:val="0"/>
              <w:contextualSpacing/>
              <w:jc w:val="center"/>
              <w:rPr>
                <w:rFonts w:ascii="Times New Roman" w:hAnsi="Times New Roman" w:cs="Times New Roman"/>
                <w:sz w:val="20"/>
                <w:szCs w:val="20"/>
              </w:rPr>
            </w:pPr>
          </w:p>
        </w:tc>
        <w:tc>
          <w:tcPr>
            <w:tcW w:w="2268" w:type="dxa"/>
            <w:vAlign w:val="center"/>
          </w:tcPr>
          <w:p w:rsidR="00F9372A" w:rsidRPr="00A93407" w:rsidRDefault="00017AA5" w:rsidP="009152CD">
            <w:pPr>
              <w:autoSpaceDE w:val="0"/>
              <w:autoSpaceDN w:val="0"/>
              <w:adjustRightInd w:val="0"/>
              <w:ind w:left="60" w:right="60"/>
              <w:contextualSpacing/>
              <w:jc w:val="center"/>
              <w:rPr>
                <w:rFonts w:ascii="Times New Roman" w:hAnsi="Times New Roman" w:cs="Times New Roman"/>
                <w:color w:val="000000"/>
                <w:sz w:val="20"/>
                <w:szCs w:val="20"/>
              </w:rPr>
            </w:pPr>
            <m:oMathPara>
              <m:oMathParaPr>
                <m:jc m:val="center"/>
              </m:oMathParaPr>
              <m:oMath>
                <m:acc>
                  <m:accPr>
                    <m:chr m:val="̅"/>
                    <m:ctrlPr>
                      <w:rPr>
                        <w:rFonts w:ascii="Cambria Math" w:hAnsi="Times New Roman" w:cs="Times New Roman"/>
                        <w:i/>
                        <w:color w:val="000000"/>
                        <w:sz w:val="20"/>
                        <w:szCs w:val="20"/>
                      </w:rPr>
                    </m:ctrlPr>
                  </m:accPr>
                  <m:e>
                    <m:r>
                      <w:rPr>
                        <w:rFonts w:ascii="Cambria Math" w:hAnsi="Cambria Math" w:cs="Times New Roman"/>
                        <w:color w:val="000000"/>
                        <w:sz w:val="20"/>
                        <w:szCs w:val="20"/>
                      </w:rPr>
                      <m:t>X</m:t>
                    </m:r>
                  </m:e>
                </m:acc>
              </m:oMath>
            </m:oMathPara>
          </w:p>
        </w:tc>
        <w:tc>
          <w:tcPr>
            <w:tcW w:w="1276" w:type="dxa"/>
            <w:vAlign w:val="center"/>
          </w:tcPr>
          <w:p w:rsidR="00F9372A" w:rsidRPr="00A93407" w:rsidRDefault="00F9372A" w:rsidP="009152CD">
            <w:pPr>
              <w:autoSpaceDE w:val="0"/>
              <w:autoSpaceDN w:val="0"/>
              <w:adjustRightInd w:val="0"/>
              <w:ind w:left="60" w:right="60"/>
              <w:contextualSpacing/>
              <w:jc w:val="center"/>
              <w:rPr>
                <w:rFonts w:ascii="Times New Roman" w:hAnsi="Times New Roman" w:cs="Times New Roman"/>
                <w:color w:val="000000"/>
                <w:sz w:val="20"/>
                <w:szCs w:val="20"/>
              </w:rPr>
            </w:pPr>
            <w:proofErr w:type="spellStart"/>
            <w:proofErr w:type="gramStart"/>
            <w:r w:rsidRPr="00A93407">
              <w:rPr>
                <w:rFonts w:ascii="Times New Roman" w:hAnsi="Times New Roman" w:cs="Times New Roman"/>
                <w:color w:val="000000"/>
                <w:sz w:val="20"/>
                <w:szCs w:val="20"/>
              </w:rPr>
              <w:t>s</w:t>
            </w:r>
            <w:proofErr w:type="gramEnd"/>
            <w:r w:rsidRPr="00A93407">
              <w:rPr>
                <w:rFonts w:ascii="Times New Roman" w:hAnsi="Times New Roman" w:cs="Times New Roman"/>
                <w:color w:val="000000"/>
                <w:sz w:val="20"/>
                <w:szCs w:val="20"/>
              </w:rPr>
              <w:t>.s</w:t>
            </w:r>
            <w:proofErr w:type="spellEnd"/>
            <w:r w:rsidRPr="00A93407">
              <w:rPr>
                <w:rFonts w:ascii="Times New Roman" w:hAnsi="Times New Roman" w:cs="Times New Roman"/>
                <w:color w:val="000000"/>
                <w:sz w:val="20"/>
                <w:szCs w:val="20"/>
              </w:rPr>
              <w:t>.</w:t>
            </w:r>
          </w:p>
        </w:tc>
      </w:tr>
      <w:tr w:rsidR="00F9372A" w:rsidRPr="00A93407" w:rsidTr="009152CD">
        <w:trPr>
          <w:trHeight w:val="341"/>
        </w:trPr>
        <w:tc>
          <w:tcPr>
            <w:tcW w:w="2423" w:type="dxa"/>
            <w:vAlign w:val="center"/>
          </w:tcPr>
          <w:p w:rsidR="00F9372A" w:rsidRPr="00A93407" w:rsidRDefault="00F9372A" w:rsidP="009152CD">
            <w:pPr>
              <w:autoSpaceDE w:val="0"/>
              <w:autoSpaceDN w:val="0"/>
              <w:adjustRightInd w:val="0"/>
              <w:ind w:left="60" w:right="60"/>
              <w:rPr>
                <w:rFonts w:ascii="Times New Roman" w:hAnsi="Times New Roman" w:cs="Times New Roman"/>
                <w:color w:val="000000"/>
                <w:sz w:val="20"/>
                <w:szCs w:val="20"/>
              </w:rPr>
            </w:pPr>
            <w:r w:rsidRPr="00A93407">
              <w:rPr>
                <w:rFonts w:ascii="Times New Roman" w:hAnsi="Times New Roman" w:cs="Times New Roman"/>
                <w:sz w:val="20"/>
                <w:szCs w:val="20"/>
              </w:rPr>
              <w:t>Akademik Erteleme</w:t>
            </w:r>
          </w:p>
        </w:tc>
        <w:tc>
          <w:tcPr>
            <w:tcW w:w="2268" w:type="dxa"/>
            <w:vAlign w:val="center"/>
          </w:tcPr>
          <w:p w:rsidR="00F9372A" w:rsidRPr="00A93407" w:rsidRDefault="00F9372A" w:rsidP="009152CD">
            <w:pPr>
              <w:autoSpaceDE w:val="0"/>
              <w:autoSpaceDN w:val="0"/>
              <w:adjustRightInd w:val="0"/>
              <w:ind w:left="60" w:right="60"/>
              <w:jc w:val="center"/>
              <w:rPr>
                <w:rFonts w:ascii="Times New Roman" w:hAnsi="Times New Roman" w:cs="Times New Roman"/>
                <w:color w:val="000000"/>
                <w:sz w:val="20"/>
                <w:szCs w:val="20"/>
              </w:rPr>
            </w:pPr>
            <w:r w:rsidRPr="00A93407">
              <w:rPr>
                <w:rFonts w:ascii="Times New Roman" w:hAnsi="Times New Roman" w:cs="Times New Roman"/>
                <w:color w:val="000000"/>
                <w:sz w:val="20"/>
                <w:szCs w:val="20"/>
              </w:rPr>
              <w:t>2,98</w:t>
            </w:r>
          </w:p>
        </w:tc>
        <w:tc>
          <w:tcPr>
            <w:tcW w:w="1276" w:type="dxa"/>
            <w:vAlign w:val="center"/>
          </w:tcPr>
          <w:p w:rsidR="00F9372A" w:rsidRPr="00A93407" w:rsidRDefault="00F9372A" w:rsidP="009152CD">
            <w:pPr>
              <w:autoSpaceDE w:val="0"/>
              <w:autoSpaceDN w:val="0"/>
              <w:adjustRightInd w:val="0"/>
              <w:ind w:left="60" w:right="60"/>
              <w:jc w:val="center"/>
              <w:rPr>
                <w:rFonts w:ascii="Times New Roman" w:hAnsi="Times New Roman" w:cs="Times New Roman"/>
                <w:color w:val="000000"/>
                <w:sz w:val="20"/>
                <w:szCs w:val="20"/>
              </w:rPr>
            </w:pPr>
            <w:r w:rsidRPr="00A93407">
              <w:rPr>
                <w:rFonts w:ascii="Times New Roman" w:hAnsi="Times New Roman" w:cs="Times New Roman"/>
                <w:color w:val="000000"/>
                <w:sz w:val="20"/>
                <w:szCs w:val="20"/>
              </w:rPr>
              <w:t>,75</w:t>
            </w:r>
          </w:p>
        </w:tc>
      </w:tr>
    </w:tbl>
    <w:p w:rsidR="00F9372A" w:rsidRPr="00F9372A" w:rsidRDefault="00F9372A" w:rsidP="00F9372A">
      <w:pPr>
        <w:rPr>
          <w:rFonts w:ascii="Times New Roman" w:hAnsi="Times New Roman" w:cs="Times New Roman"/>
          <w:szCs w:val="24"/>
        </w:rPr>
      </w:pPr>
    </w:p>
    <w:p w:rsidR="00F9372A" w:rsidRPr="00031DC0" w:rsidRDefault="00031DC0" w:rsidP="00031DC0">
      <w:pPr>
        <w:spacing w:after="0" w:line="360" w:lineRule="auto"/>
        <w:ind w:firstLine="709"/>
        <w:rPr>
          <w:rFonts w:ascii="Times New Roman" w:hAnsi="Times New Roman" w:cs="Times New Roman"/>
          <w:sz w:val="24"/>
          <w:szCs w:val="24"/>
        </w:rPr>
      </w:pPr>
      <w:r w:rsidRPr="00031DC0">
        <w:rPr>
          <w:rFonts w:ascii="Times New Roman" w:hAnsi="Times New Roman" w:cs="Times New Roman"/>
          <w:sz w:val="24"/>
          <w:szCs w:val="24"/>
        </w:rPr>
        <w:t>Tablo 3’</w:t>
      </w:r>
      <w:r w:rsidR="00F9372A" w:rsidRPr="00031DC0">
        <w:rPr>
          <w:rFonts w:ascii="Times New Roman" w:hAnsi="Times New Roman" w:cs="Times New Roman"/>
          <w:sz w:val="24"/>
          <w:szCs w:val="24"/>
        </w:rPr>
        <w:t>de akademik erteleme ölçeği için tanımlayıcı istatistik sonuçları verilmiştir. Akademik erteleme ölçeği genelinden alınabilecek puan ortalamaları 2,98±0,75’ tir.</w:t>
      </w:r>
    </w:p>
    <w:p w:rsidR="00031DC0" w:rsidRPr="00031DC0" w:rsidRDefault="00031DC0" w:rsidP="00031DC0">
      <w:pPr>
        <w:spacing w:after="0" w:line="360" w:lineRule="auto"/>
        <w:ind w:firstLine="709"/>
        <w:rPr>
          <w:rFonts w:ascii="Times New Roman" w:hAnsi="Times New Roman" w:cs="Times New Roman"/>
          <w:sz w:val="24"/>
          <w:szCs w:val="24"/>
        </w:rPr>
      </w:pPr>
      <w:r w:rsidRPr="00031DC0">
        <w:rPr>
          <w:rFonts w:ascii="Times New Roman" w:hAnsi="Times New Roman" w:cs="Times New Roman"/>
          <w:sz w:val="24"/>
          <w:szCs w:val="24"/>
        </w:rPr>
        <w:t xml:space="preserve">Akademik erteleme ölçeğinin </w:t>
      </w:r>
      <w:r w:rsidRPr="00031DC0">
        <w:rPr>
          <w:rFonts w:ascii="Times New Roman" w:eastAsia="Calibri" w:hAnsi="Times New Roman" w:cs="Times New Roman"/>
          <w:sz w:val="24"/>
          <w:szCs w:val="24"/>
        </w:rPr>
        <w:t xml:space="preserve">cinsiyete göre </w:t>
      </w:r>
      <w:r w:rsidRPr="00031DC0">
        <w:rPr>
          <w:rFonts w:ascii="Times New Roman" w:hAnsi="Times New Roman" w:cs="Times New Roman"/>
          <w:sz w:val="24"/>
          <w:szCs w:val="24"/>
        </w:rPr>
        <w:t>farklılaşma durumuna ait bağımsız örneklem t-testi sonuçları</w:t>
      </w:r>
      <w:r>
        <w:rPr>
          <w:rFonts w:ascii="Times New Roman" w:hAnsi="Times New Roman" w:cs="Times New Roman"/>
          <w:sz w:val="24"/>
          <w:szCs w:val="24"/>
        </w:rPr>
        <w:t xml:space="preserve"> Tablo 4’de sunulmuştur.</w:t>
      </w:r>
    </w:p>
    <w:p w:rsidR="00C02CE4" w:rsidRDefault="00C02CE4" w:rsidP="00031DC0">
      <w:pPr>
        <w:spacing w:after="0"/>
        <w:rPr>
          <w:rFonts w:ascii="Times New Roman" w:hAnsi="Times New Roman" w:cs="Times New Roman"/>
          <w:b/>
          <w:sz w:val="24"/>
          <w:szCs w:val="24"/>
        </w:rPr>
      </w:pPr>
    </w:p>
    <w:p w:rsidR="00F9372A" w:rsidRPr="00031DC0" w:rsidRDefault="00F9372A" w:rsidP="00031DC0">
      <w:pPr>
        <w:spacing w:after="0"/>
        <w:rPr>
          <w:rFonts w:ascii="Times New Roman" w:hAnsi="Times New Roman" w:cs="Times New Roman"/>
          <w:sz w:val="24"/>
          <w:szCs w:val="24"/>
        </w:rPr>
      </w:pPr>
      <w:r w:rsidRPr="00031DC0">
        <w:rPr>
          <w:rFonts w:ascii="Times New Roman" w:hAnsi="Times New Roman" w:cs="Times New Roman"/>
          <w:b/>
          <w:sz w:val="24"/>
          <w:szCs w:val="24"/>
        </w:rPr>
        <w:lastRenderedPageBreak/>
        <w:t>Tablo 4:</w:t>
      </w:r>
      <w:r w:rsidRPr="00031DC0">
        <w:rPr>
          <w:rFonts w:ascii="Times New Roman" w:eastAsia="Calibri" w:hAnsi="Times New Roman" w:cs="Times New Roman"/>
          <w:sz w:val="24"/>
          <w:szCs w:val="24"/>
        </w:rPr>
        <w:t xml:space="preserve"> </w:t>
      </w:r>
      <w:r w:rsidRPr="00031DC0">
        <w:rPr>
          <w:rFonts w:ascii="Times New Roman" w:hAnsi="Times New Roman" w:cs="Times New Roman"/>
          <w:sz w:val="24"/>
          <w:szCs w:val="24"/>
        </w:rPr>
        <w:t xml:space="preserve">Akademik Erteleme Ölçeğinin </w:t>
      </w:r>
      <w:r w:rsidRPr="00031DC0">
        <w:rPr>
          <w:rFonts w:ascii="Times New Roman" w:eastAsia="Calibri" w:hAnsi="Times New Roman" w:cs="Times New Roman"/>
          <w:sz w:val="24"/>
          <w:szCs w:val="24"/>
        </w:rPr>
        <w:t xml:space="preserve">Cinsiyete Göre </w:t>
      </w:r>
      <w:r w:rsidRPr="00031DC0">
        <w:rPr>
          <w:rFonts w:ascii="Times New Roman" w:hAnsi="Times New Roman" w:cs="Times New Roman"/>
          <w:sz w:val="24"/>
          <w:szCs w:val="24"/>
        </w:rPr>
        <w:t>Farklılaşma Durumuna Ait Bağımsız Örneklem T-Testi Sonuçları</w:t>
      </w:r>
    </w:p>
    <w:tbl>
      <w:tblPr>
        <w:tblW w:w="9196"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545"/>
        <w:gridCol w:w="1176"/>
        <w:gridCol w:w="862"/>
        <w:gridCol w:w="938"/>
        <w:gridCol w:w="876"/>
        <w:gridCol w:w="876"/>
        <w:gridCol w:w="876"/>
        <w:gridCol w:w="876"/>
        <w:gridCol w:w="1171"/>
      </w:tblGrid>
      <w:tr w:rsidR="00F9372A" w:rsidRPr="00C02CE4" w:rsidTr="00C02CE4">
        <w:trPr>
          <w:trHeight w:val="300"/>
          <w:jc w:val="center"/>
        </w:trPr>
        <w:tc>
          <w:tcPr>
            <w:tcW w:w="1545" w:type="dxa"/>
            <w:vMerge w:val="restart"/>
            <w:vAlign w:val="center"/>
          </w:tcPr>
          <w:p w:rsidR="00F9372A" w:rsidRPr="00C02CE4" w:rsidRDefault="00F9372A" w:rsidP="00EF301D">
            <w:pPr>
              <w:pStyle w:val="Default"/>
              <w:contextualSpacing/>
              <w:rPr>
                <w:color w:val="auto"/>
                <w:sz w:val="20"/>
                <w:szCs w:val="20"/>
              </w:rPr>
            </w:pPr>
          </w:p>
        </w:tc>
        <w:tc>
          <w:tcPr>
            <w:tcW w:w="1176" w:type="dxa"/>
            <w:vMerge w:val="restart"/>
            <w:vAlign w:val="center"/>
          </w:tcPr>
          <w:p w:rsidR="00F9372A" w:rsidRPr="00C02CE4" w:rsidRDefault="00F9372A" w:rsidP="00EF301D">
            <w:pPr>
              <w:pStyle w:val="Default"/>
              <w:contextualSpacing/>
              <w:rPr>
                <w:color w:val="auto"/>
                <w:sz w:val="20"/>
                <w:szCs w:val="20"/>
              </w:rPr>
            </w:pPr>
            <w:r w:rsidRPr="00C02CE4">
              <w:rPr>
                <w:b/>
                <w:bCs/>
                <w:color w:val="auto"/>
                <w:sz w:val="20"/>
                <w:szCs w:val="20"/>
              </w:rPr>
              <w:t>Cinsiyet</w:t>
            </w:r>
          </w:p>
        </w:tc>
        <w:tc>
          <w:tcPr>
            <w:tcW w:w="862" w:type="dxa"/>
            <w:vMerge w:val="restart"/>
            <w:vAlign w:val="center"/>
          </w:tcPr>
          <w:p w:rsidR="00F9372A" w:rsidRPr="00C02CE4" w:rsidRDefault="00F9372A" w:rsidP="00EF301D">
            <w:pPr>
              <w:pStyle w:val="Default"/>
              <w:contextualSpacing/>
              <w:jc w:val="center"/>
              <w:rPr>
                <w:color w:val="auto"/>
                <w:sz w:val="20"/>
                <w:szCs w:val="20"/>
              </w:rPr>
            </w:pPr>
            <w:proofErr w:type="gramStart"/>
            <w:r w:rsidRPr="00C02CE4">
              <w:rPr>
                <w:b/>
                <w:bCs/>
                <w:color w:val="auto"/>
                <w:sz w:val="20"/>
                <w:szCs w:val="20"/>
              </w:rPr>
              <w:t>n</w:t>
            </w:r>
            <w:proofErr w:type="gramEnd"/>
          </w:p>
        </w:tc>
        <w:tc>
          <w:tcPr>
            <w:tcW w:w="938" w:type="dxa"/>
            <w:vMerge w:val="restart"/>
            <w:tcBorders>
              <w:right w:val="nil"/>
            </w:tcBorders>
            <w:vAlign w:val="center"/>
          </w:tcPr>
          <w:p w:rsidR="00F9372A" w:rsidRPr="00C02CE4" w:rsidRDefault="00017AA5" w:rsidP="00EF301D">
            <w:pPr>
              <w:pStyle w:val="Default"/>
              <w:contextualSpacing/>
              <w:jc w:val="center"/>
              <w:rPr>
                <w:color w:val="auto"/>
                <w:sz w:val="20"/>
                <w:szCs w:val="20"/>
              </w:rPr>
            </w:pPr>
            <m:oMathPara>
              <m:oMath>
                <m:acc>
                  <m:accPr>
                    <m:chr m:val="̅"/>
                    <m:ctrlPr>
                      <w:rPr>
                        <w:rFonts w:ascii="Cambria Math" w:hAnsi="Cambria Math"/>
                        <w:i/>
                        <w:color w:val="auto"/>
                        <w:sz w:val="20"/>
                        <w:szCs w:val="20"/>
                      </w:rPr>
                    </m:ctrlPr>
                  </m:accPr>
                  <m:e>
                    <m:r>
                      <w:rPr>
                        <w:rFonts w:ascii="Cambria Math" w:hAnsi="Cambria Math"/>
                        <w:color w:val="auto"/>
                        <w:sz w:val="20"/>
                        <w:szCs w:val="20"/>
                      </w:rPr>
                      <m:t>x</m:t>
                    </m:r>
                  </m:e>
                </m:acc>
              </m:oMath>
            </m:oMathPara>
          </w:p>
        </w:tc>
        <w:tc>
          <w:tcPr>
            <w:tcW w:w="876" w:type="dxa"/>
            <w:vMerge w:val="restart"/>
            <w:tcBorders>
              <w:right w:val="nil"/>
            </w:tcBorders>
            <w:vAlign w:val="center"/>
          </w:tcPr>
          <w:p w:rsidR="00F9372A" w:rsidRPr="00C02CE4" w:rsidRDefault="00F9372A" w:rsidP="00EF301D">
            <w:pPr>
              <w:pStyle w:val="Default"/>
              <w:contextualSpacing/>
              <w:jc w:val="center"/>
              <w:rPr>
                <w:b/>
                <w:bCs/>
                <w:color w:val="auto"/>
                <w:sz w:val="20"/>
                <w:szCs w:val="20"/>
              </w:rPr>
            </w:pPr>
            <w:proofErr w:type="spellStart"/>
            <w:proofErr w:type="gramStart"/>
            <w:r w:rsidRPr="00C02CE4">
              <w:rPr>
                <w:b/>
                <w:bCs/>
                <w:color w:val="auto"/>
                <w:sz w:val="20"/>
                <w:szCs w:val="20"/>
              </w:rPr>
              <w:t>s</w:t>
            </w:r>
            <w:proofErr w:type="gramEnd"/>
            <w:r w:rsidRPr="00C02CE4">
              <w:rPr>
                <w:b/>
                <w:bCs/>
                <w:color w:val="auto"/>
                <w:sz w:val="20"/>
                <w:szCs w:val="20"/>
              </w:rPr>
              <w:t>.s</w:t>
            </w:r>
            <w:proofErr w:type="spellEnd"/>
            <w:r w:rsidRPr="00C02CE4">
              <w:rPr>
                <w:b/>
                <w:bCs/>
                <w:color w:val="auto"/>
                <w:sz w:val="20"/>
                <w:szCs w:val="20"/>
              </w:rPr>
              <w:t>.</w:t>
            </w:r>
          </w:p>
        </w:tc>
        <w:tc>
          <w:tcPr>
            <w:tcW w:w="1752" w:type="dxa"/>
            <w:gridSpan w:val="2"/>
            <w:tcBorders>
              <w:left w:val="nil"/>
              <w:bottom w:val="single" w:sz="4" w:space="0" w:color="auto"/>
              <w:right w:val="nil"/>
            </w:tcBorders>
          </w:tcPr>
          <w:p w:rsidR="00F9372A" w:rsidRPr="00C02CE4" w:rsidRDefault="00F9372A" w:rsidP="00EF301D">
            <w:pPr>
              <w:pStyle w:val="Default"/>
              <w:contextualSpacing/>
              <w:jc w:val="center"/>
              <w:rPr>
                <w:b/>
                <w:bCs/>
                <w:color w:val="auto"/>
                <w:sz w:val="20"/>
                <w:szCs w:val="20"/>
              </w:rPr>
            </w:pPr>
            <w:proofErr w:type="spellStart"/>
            <w:r w:rsidRPr="00C02CE4">
              <w:rPr>
                <w:b/>
                <w:bCs/>
                <w:color w:val="auto"/>
                <w:sz w:val="20"/>
                <w:szCs w:val="20"/>
              </w:rPr>
              <w:t>Levene</w:t>
            </w:r>
            <w:proofErr w:type="spellEnd"/>
            <w:r w:rsidRPr="00C02CE4">
              <w:rPr>
                <w:b/>
                <w:bCs/>
                <w:color w:val="auto"/>
                <w:sz w:val="20"/>
                <w:szCs w:val="20"/>
              </w:rPr>
              <w:t xml:space="preserve"> Testi</w:t>
            </w:r>
          </w:p>
        </w:tc>
        <w:tc>
          <w:tcPr>
            <w:tcW w:w="876" w:type="dxa"/>
            <w:vMerge w:val="restart"/>
            <w:tcBorders>
              <w:left w:val="nil"/>
            </w:tcBorders>
            <w:vAlign w:val="center"/>
          </w:tcPr>
          <w:p w:rsidR="00F9372A" w:rsidRPr="00C02CE4" w:rsidRDefault="00F9372A" w:rsidP="00EF301D">
            <w:pPr>
              <w:pStyle w:val="Default"/>
              <w:contextualSpacing/>
              <w:jc w:val="center"/>
              <w:rPr>
                <w:color w:val="auto"/>
                <w:sz w:val="20"/>
                <w:szCs w:val="20"/>
                <w:vertAlign w:val="superscript"/>
              </w:rPr>
            </w:pPr>
            <w:proofErr w:type="gramStart"/>
            <w:r w:rsidRPr="00C02CE4">
              <w:rPr>
                <w:b/>
                <w:bCs/>
                <w:color w:val="auto"/>
                <w:sz w:val="20"/>
                <w:szCs w:val="20"/>
              </w:rPr>
              <w:t>t</w:t>
            </w:r>
            <w:proofErr w:type="gramEnd"/>
          </w:p>
        </w:tc>
        <w:tc>
          <w:tcPr>
            <w:tcW w:w="1171" w:type="dxa"/>
            <w:vMerge w:val="restart"/>
            <w:vAlign w:val="center"/>
          </w:tcPr>
          <w:p w:rsidR="00F9372A" w:rsidRPr="00C02CE4" w:rsidRDefault="00F9372A" w:rsidP="00EF301D">
            <w:pPr>
              <w:pStyle w:val="Default"/>
              <w:contextualSpacing/>
              <w:jc w:val="center"/>
              <w:rPr>
                <w:color w:val="auto"/>
                <w:sz w:val="20"/>
                <w:szCs w:val="20"/>
              </w:rPr>
            </w:pPr>
            <w:r w:rsidRPr="00C02CE4">
              <w:rPr>
                <w:b/>
                <w:bCs/>
                <w:color w:val="auto"/>
                <w:sz w:val="20"/>
                <w:szCs w:val="20"/>
              </w:rPr>
              <w:t>P</w:t>
            </w:r>
          </w:p>
        </w:tc>
      </w:tr>
      <w:tr w:rsidR="00F9372A" w:rsidRPr="00C02CE4" w:rsidTr="00C02CE4">
        <w:trPr>
          <w:trHeight w:val="300"/>
          <w:jc w:val="center"/>
        </w:trPr>
        <w:tc>
          <w:tcPr>
            <w:tcW w:w="1545" w:type="dxa"/>
            <w:vMerge/>
            <w:vAlign w:val="center"/>
          </w:tcPr>
          <w:p w:rsidR="00F9372A" w:rsidRPr="00C02CE4" w:rsidRDefault="00F9372A" w:rsidP="00EF301D">
            <w:pPr>
              <w:pStyle w:val="Default"/>
              <w:contextualSpacing/>
              <w:rPr>
                <w:color w:val="auto"/>
                <w:sz w:val="20"/>
                <w:szCs w:val="20"/>
              </w:rPr>
            </w:pPr>
          </w:p>
        </w:tc>
        <w:tc>
          <w:tcPr>
            <w:tcW w:w="1176" w:type="dxa"/>
            <w:vMerge/>
            <w:vAlign w:val="center"/>
          </w:tcPr>
          <w:p w:rsidR="00F9372A" w:rsidRPr="00C02CE4" w:rsidRDefault="00F9372A" w:rsidP="00EF301D">
            <w:pPr>
              <w:pStyle w:val="Default"/>
              <w:contextualSpacing/>
              <w:rPr>
                <w:b/>
                <w:bCs/>
                <w:color w:val="auto"/>
                <w:sz w:val="20"/>
                <w:szCs w:val="20"/>
              </w:rPr>
            </w:pPr>
          </w:p>
        </w:tc>
        <w:tc>
          <w:tcPr>
            <w:tcW w:w="862" w:type="dxa"/>
            <w:vMerge/>
            <w:vAlign w:val="center"/>
          </w:tcPr>
          <w:p w:rsidR="00F9372A" w:rsidRPr="00C02CE4" w:rsidRDefault="00F9372A" w:rsidP="00EF301D">
            <w:pPr>
              <w:pStyle w:val="Default"/>
              <w:contextualSpacing/>
              <w:jc w:val="center"/>
              <w:rPr>
                <w:b/>
                <w:bCs/>
                <w:color w:val="auto"/>
                <w:sz w:val="20"/>
                <w:szCs w:val="20"/>
              </w:rPr>
            </w:pPr>
          </w:p>
        </w:tc>
        <w:tc>
          <w:tcPr>
            <w:tcW w:w="938" w:type="dxa"/>
            <w:vMerge/>
            <w:tcBorders>
              <w:right w:val="nil"/>
            </w:tcBorders>
            <w:vAlign w:val="center"/>
          </w:tcPr>
          <w:p w:rsidR="00F9372A" w:rsidRPr="00C02CE4" w:rsidRDefault="00F9372A" w:rsidP="00EF301D">
            <w:pPr>
              <w:pStyle w:val="Default"/>
              <w:contextualSpacing/>
              <w:jc w:val="center"/>
              <w:rPr>
                <w:rFonts w:eastAsia="Calibri"/>
                <w:color w:val="auto"/>
                <w:sz w:val="20"/>
                <w:szCs w:val="20"/>
              </w:rPr>
            </w:pPr>
          </w:p>
        </w:tc>
        <w:tc>
          <w:tcPr>
            <w:tcW w:w="876" w:type="dxa"/>
            <w:vMerge/>
            <w:tcBorders>
              <w:right w:val="nil"/>
            </w:tcBorders>
          </w:tcPr>
          <w:p w:rsidR="00F9372A" w:rsidRPr="00C02CE4" w:rsidRDefault="00F9372A" w:rsidP="00EF301D">
            <w:pPr>
              <w:pStyle w:val="Default"/>
              <w:contextualSpacing/>
              <w:jc w:val="center"/>
              <w:rPr>
                <w:b/>
                <w:bCs/>
                <w:color w:val="auto"/>
                <w:sz w:val="20"/>
                <w:szCs w:val="20"/>
              </w:rPr>
            </w:pPr>
          </w:p>
        </w:tc>
        <w:tc>
          <w:tcPr>
            <w:tcW w:w="876" w:type="dxa"/>
            <w:tcBorders>
              <w:left w:val="nil"/>
              <w:right w:val="nil"/>
            </w:tcBorders>
          </w:tcPr>
          <w:p w:rsidR="00F9372A" w:rsidRPr="00C02CE4" w:rsidRDefault="00F9372A" w:rsidP="00EF301D">
            <w:pPr>
              <w:pStyle w:val="Default"/>
              <w:contextualSpacing/>
              <w:jc w:val="center"/>
              <w:rPr>
                <w:b/>
                <w:bCs/>
                <w:color w:val="auto"/>
                <w:sz w:val="20"/>
                <w:szCs w:val="20"/>
              </w:rPr>
            </w:pPr>
            <w:r w:rsidRPr="00C02CE4">
              <w:rPr>
                <w:b/>
                <w:bCs/>
                <w:color w:val="auto"/>
                <w:sz w:val="20"/>
                <w:szCs w:val="20"/>
              </w:rPr>
              <w:t>F</w:t>
            </w:r>
          </w:p>
        </w:tc>
        <w:tc>
          <w:tcPr>
            <w:tcW w:w="876" w:type="dxa"/>
            <w:tcBorders>
              <w:left w:val="nil"/>
              <w:right w:val="nil"/>
            </w:tcBorders>
          </w:tcPr>
          <w:p w:rsidR="00F9372A" w:rsidRPr="00C02CE4" w:rsidRDefault="00F9372A" w:rsidP="00EF301D">
            <w:pPr>
              <w:pStyle w:val="Default"/>
              <w:contextualSpacing/>
              <w:jc w:val="center"/>
              <w:rPr>
                <w:b/>
                <w:bCs/>
                <w:color w:val="auto"/>
                <w:sz w:val="20"/>
                <w:szCs w:val="20"/>
              </w:rPr>
            </w:pPr>
            <w:proofErr w:type="gramStart"/>
            <w:r w:rsidRPr="00C02CE4">
              <w:rPr>
                <w:b/>
                <w:bCs/>
                <w:color w:val="auto"/>
                <w:sz w:val="20"/>
                <w:szCs w:val="20"/>
              </w:rPr>
              <w:t>p</w:t>
            </w:r>
            <w:proofErr w:type="gramEnd"/>
          </w:p>
        </w:tc>
        <w:tc>
          <w:tcPr>
            <w:tcW w:w="876" w:type="dxa"/>
            <w:vMerge/>
            <w:tcBorders>
              <w:left w:val="nil"/>
            </w:tcBorders>
            <w:vAlign w:val="center"/>
          </w:tcPr>
          <w:p w:rsidR="00F9372A" w:rsidRPr="00C02CE4" w:rsidRDefault="00F9372A" w:rsidP="00EF301D">
            <w:pPr>
              <w:pStyle w:val="Default"/>
              <w:contextualSpacing/>
              <w:jc w:val="center"/>
              <w:rPr>
                <w:b/>
                <w:bCs/>
                <w:color w:val="auto"/>
                <w:sz w:val="20"/>
                <w:szCs w:val="20"/>
              </w:rPr>
            </w:pPr>
          </w:p>
        </w:tc>
        <w:tc>
          <w:tcPr>
            <w:tcW w:w="1171" w:type="dxa"/>
            <w:vMerge/>
            <w:vAlign w:val="center"/>
          </w:tcPr>
          <w:p w:rsidR="00F9372A" w:rsidRPr="00C02CE4" w:rsidRDefault="00F9372A" w:rsidP="00EF301D">
            <w:pPr>
              <w:pStyle w:val="Default"/>
              <w:contextualSpacing/>
              <w:jc w:val="center"/>
              <w:rPr>
                <w:b/>
                <w:bCs/>
                <w:color w:val="auto"/>
                <w:sz w:val="20"/>
                <w:szCs w:val="20"/>
              </w:rPr>
            </w:pPr>
          </w:p>
        </w:tc>
      </w:tr>
      <w:tr w:rsidR="00F9372A" w:rsidRPr="00C02CE4" w:rsidTr="008F368D">
        <w:trPr>
          <w:trHeight w:val="160"/>
          <w:jc w:val="center"/>
        </w:trPr>
        <w:tc>
          <w:tcPr>
            <w:tcW w:w="1545" w:type="dxa"/>
            <w:vMerge w:val="restart"/>
            <w:vAlign w:val="center"/>
          </w:tcPr>
          <w:p w:rsidR="00F9372A" w:rsidRPr="00C02CE4" w:rsidRDefault="00F9372A" w:rsidP="00EF301D">
            <w:pPr>
              <w:autoSpaceDE w:val="0"/>
              <w:autoSpaceDN w:val="0"/>
              <w:adjustRightInd w:val="0"/>
              <w:ind w:left="60" w:right="60"/>
              <w:contextualSpacing/>
              <w:rPr>
                <w:rFonts w:cs="Times New Roman"/>
                <w:color w:val="000000"/>
                <w:sz w:val="20"/>
                <w:szCs w:val="20"/>
              </w:rPr>
            </w:pPr>
            <w:r w:rsidRPr="00C02CE4">
              <w:rPr>
                <w:rFonts w:cs="Times New Roman"/>
                <w:sz w:val="20"/>
                <w:szCs w:val="20"/>
              </w:rPr>
              <w:t>Akademik Erteleme</w:t>
            </w:r>
          </w:p>
        </w:tc>
        <w:tc>
          <w:tcPr>
            <w:tcW w:w="1176" w:type="dxa"/>
          </w:tcPr>
          <w:p w:rsidR="00F9372A" w:rsidRPr="00C02CE4" w:rsidRDefault="00F9372A" w:rsidP="00EF301D">
            <w:pPr>
              <w:autoSpaceDE w:val="0"/>
              <w:autoSpaceDN w:val="0"/>
              <w:adjustRightInd w:val="0"/>
              <w:ind w:left="60" w:right="60"/>
              <w:rPr>
                <w:rFonts w:cs="Times New Roman"/>
                <w:color w:val="000000"/>
                <w:sz w:val="20"/>
                <w:szCs w:val="20"/>
              </w:rPr>
            </w:pPr>
            <w:r w:rsidRPr="00C02CE4">
              <w:rPr>
                <w:rFonts w:cs="Times New Roman"/>
                <w:color w:val="000000"/>
                <w:sz w:val="20"/>
                <w:szCs w:val="20"/>
              </w:rPr>
              <w:t>Kadın</w:t>
            </w:r>
          </w:p>
        </w:tc>
        <w:tc>
          <w:tcPr>
            <w:tcW w:w="862" w:type="dxa"/>
            <w:vAlign w:val="center"/>
          </w:tcPr>
          <w:p w:rsidR="00F9372A" w:rsidRPr="00C02CE4" w:rsidRDefault="00F9372A" w:rsidP="008F368D">
            <w:pPr>
              <w:autoSpaceDE w:val="0"/>
              <w:autoSpaceDN w:val="0"/>
              <w:adjustRightInd w:val="0"/>
              <w:ind w:left="60" w:right="60"/>
              <w:jc w:val="center"/>
              <w:rPr>
                <w:rFonts w:cs="Times New Roman"/>
                <w:color w:val="000000"/>
                <w:sz w:val="20"/>
                <w:szCs w:val="20"/>
              </w:rPr>
            </w:pPr>
            <w:r w:rsidRPr="00C02CE4">
              <w:rPr>
                <w:rFonts w:cs="Times New Roman"/>
                <w:color w:val="000000"/>
                <w:sz w:val="20"/>
                <w:szCs w:val="20"/>
              </w:rPr>
              <w:t>148</w:t>
            </w:r>
          </w:p>
        </w:tc>
        <w:tc>
          <w:tcPr>
            <w:tcW w:w="938" w:type="dxa"/>
            <w:vAlign w:val="center"/>
          </w:tcPr>
          <w:p w:rsidR="00F9372A" w:rsidRPr="00C02CE4" w:rsidRDefault="00FD1884" w:rsidP="00FD1884">
            <w:pPr>
              <w:autoSpaceDE w:val="0"/>
              <w:autoSpaceDN w:val="0"/>
              <w:adjustRightInd w:val="0"/>
              <w:ind w:left="60" w:right="60"/>
              <w:jc w:val="center"/>
              <w:rPr>
                <w:rFonts w:cs="Times New Roman"/>
                <w:color w:val="000000"/>
                <w:sz w:val="20"/>
                <w:szCs w:val="20"/>
              </w:rPr>
            </w:pPr>
            <w:r w:rsidRPr="00C02CE4">
              <w:rPr>
                <w:rFonts w:cs="Times New Roman"/>
                <w:color w:val="000000"/>
                <w:sz w:val="20"/>
                <w:szCs w:val="20"/>
              </w:rPr>
              <w:t>2,83</w:t>
            </w:r>
            <w:r>
              <w:rPr>
                <w:rFonts w:cs="Times New Roman"/>
                <w:color w:val="000000"/>
                <w:sz w:val="20"/>
                <w:szCs w:val="20"/>
              </w:rPr>
              <w:t xml:space="preserve"> </w:t>
            </w:r>
          </w:p>
        </w:tc>
        <w:tc>
          <w:tcPr>
            <w:tcW w:w="876" w:type="dxa"/>
            <w:vAlign w:val="center"/>
          </w:tcPr>
          <w:p w:rsidR="00F9372A" w:rsidRPr="00C02CE4" w:rsidRDefault="00FD1884" w:rsidP="00FD1884">
            <w:pPr>
              <w:autoSpaceDE w:val="0"/>
              <w:autoSpaceDN w:val="0"/>
              <w:adjustRightInd w:val="0"/>
              <w:ind w:left="60" w:right="60"/>
              <w:jc w:val="center"/>
              <w:rPr>
                <w:rFonts w:cs="Times New Roman"/>
                <w:color w:val="000000"/>
                <w:sz w:val="20"/>
                <w:szCs w:val="20"/>
              </w:rPr>
            </w:pPr>
            <w:r w:rsidRPr="00C02CE4">
              <w:rPr>
                <w:rFonts w:cs="Times New Roman"/>
                <w:color w:val="000000"/>
                <w:sz w:val="20"/>
                <w:szCs w:val="20"/>
              </w:rPr>
              <w:t>,82</w:t>
            </w:r>
            <w:r>
              <w:rPr>
                <w:rFonts w:cs="Times New Roman"/>
                <w:color w:val="000000"/>
                <w:sz w:val="20"/>
                <w:szCs w:val="20"/>
              </w:rPr>
              <w:t xml:space="preserve"> </w:t>
            </w:r>
          </w:p>
        </w:tc>
        <w:tc>
          <w:tcPr>
            <w:tcW w:w="876" w:type="dxa"/>
            <w:vMerge w:val="restart"/>
            <w:vAlign w:val="center"/>
          </w:tcPr>
          <w:p w:rsidR="00F9372A" w:rsidRPr="00C02CE4" w:rsidRDefault="00F9372A" w:rsidP="00EF301D">
            <w:pPr>
              <w:pStyle w:val="AralkYok"/>
              <w:contextualSpacing/>
              <w:jc w:val="center"/>
              <w:rPr>
                <w:rFonts w:cs="Times New Roman"/>
                <w:sz w:val="20"/>
                <w:szCs w:val="20"/>
              </w:rPr>
            </w:pPr>
            <w:r w:rsidRPr="00C02CE4">
              <w:rPr>
                <w:rFonts w:cs="Times New Roman"/>
                <w:sz w:val="20"/>
                <w:szCs w:val="20"/>
              </w:rPr>
              <w:t>0,721</w:t>
            </w:r>
          </w:p>
        </w:tc>
        <w:tc>
          <w:tcPr>
            <w:tcW w:w="876" w:type="dxa"/>
            <w:vMerge w:val="restart"/>
            <w:vAlign w:val="center"/>
          </w:tcPr>
          <w:p w:rsidR="00F9372A" w:rsidRPr="00C02CE4" w:rsidRDefault="00F9372A" w:rsidP="00EF301D">
            <w:pPr>
              <w:pStyle w:val="AralkYok"/>
              <w:contextualSpacing/>
              <w:jc w:val="center"/>
              <w:rPr>
                <w:rFonts w:cs="Times New Roman"/>
                <w:sz w:val="20"/>
                <w:szCs w:val="20"/>
              </w:rPr>
            </w:pPr>
            <w:r w:rsidRPr="00C02CE4">
              <w:rPr>
                <w:rFonts w:cs="Times New Roman"/>
                <w:sz w:val="20"/>
                <w:szCs w:val="20"/>
              </w:rPr>
              <w:t>0,397</w:t>
            </w:r>
          </w:p>
        </w:tc>
        <w:tc>
          <w:tcPr>
            <w:tcW w:w="876" w:type="dxa"/>
            <w:vMerge w:val="restart"/>
            <w:vAlign w:val="center"/>
          </w:tcPr>
          <w:p w:rsidR="00F9372A" w:rsidRPr="00C02CE4" w:rsidRDefault="00F9372A" w:rsidP="00EF301D">
            <w:pPr>
              <w:contextualSpacing/>
              <w:jc w:val="center"/>
              <w:rPr>
                <w:rFonts w:cs="Times New Roman"/>
                <w:color w:val="000000"/>
                <w:sz w:val="20"/>
                <w:szCs w:val="20"/>
              </w:rPr>
            </w:pPr>
            <w:r w:rsidRPr="00C02CE4">
              <w:rPr>
                <w:rFonts w:cs="Times New Roman"/>
                <w:color w:val="000000"/>
                <w:sz w:val="20"/>
                <w:szCs w:val="20"/>
              </w:rPr>
              <w:t>2,075</w:t>
            </w:r>
          </w:p>
        </w:tc>
        <w:tc>
          <w:tcPr>
            <w:tcW w:w="1171" w:type="dxa"/>
            <w:vMerge w:val="restart"/>
            <w:vAlign w:val="center"/>
          </w:tcPr>
          <w:p w:rsidR="00F9372A" w:rsidRPr="00C02CE4" w:rsidRDefault="00F9372A" w:rsidP="00EF301D">
            <w:pPr>
              <w:contextualSpacing/>
              <w:jc w:val="center"/>
              <w:rPr>
                <w:rFonts w:cs="Times New Roman"/>
                <w:color w:val="000000"/>
                <w:sz w:val="20"/>
                <w:szCs w:val="20"/>
              </w:rPr>
            </w:pPr>
            <w:r w:rsidRPr="00C02CE4">
              <w:rPr>
                <w:rFonts w:cs="Times New Roman"/>
                <w:color w:val="000000"/>
                <w:sz w:val="20"/>
                <w:szCs w:val="20"/>
              </w:rPr>
              <w:t>0,039*</w:t>
            </w:r>
          </w:p>
        </w:tc>
      </w:tr>
      <w:tr w:rsidR="00F9372A" w:rsidRPr="00C02CE4" w:rsidTr="008F368D">
        <w:trPr>
          <w:trHeight w:val="160"/>
          <w:jc w:val="center"/>
        </w:trPr>
        <w:tc>
          <w:tcPr>
            <w:tcW w:w="1545" w:type="dxa"/>
            <w:vMerge/>
            <w:vAlign w:val="center"/>
          </w:tcPr>
          <w:p w:rsidR="00F9372A" w:rsidRPr="00C02CE4" w:rsidRDefault="00F9372A" w:rsidP="00EF301D">
            <w:pPr>
              <w:autoSpaceDE w:val="0"/>
              <w:autoSpaceDN w:val="0"/>
              <w:adjustRightInd w:val="0"/>
              <w:contextualSpacing/>
              <w:rPr>
                <w:rFonts w:cs="Times New Roman"/>
                <w:sz w:val="20"/>
                <w:szCs w:val="20"/>
              </w:rPr>
            </w:pPr>
          </w:p>
        </w:tc>
        <w:tc>
          <w:tcPr>
            <w:tcW w:w="1176" w:type="dxa"/>
          </w:tcPr>
          <w:p w:rsidR="00F9372A" w:rsidRPr="00C02CE4" w:rsidRDefault="00F9372A" w:rsidP="00EF301D">
            <w:pPr>
              <w:autoSpaceDE w:val="0"/>
              <w:autoSpaceDN w:val="0"/>
              <w:adjustRightInd w:val="0"/>
              <w:ind w:left="60" w:right="60"/>
              <w:rPr>
                <w:rFonts w:cs="Times New Roman"/>
                <w:color w:val="000000"/>
                <w:sz w:val="20"/>
                <w:szCs w:val="20"/>
              </w:rPr>
            </w:pPr>
            <w:r w:rsidRPr="00C02CE4">
              <w:rPr>
                <w:rFonts w:cs="Times New Roman"/>
                <w:color w:val="000000"/>
                <w:sz w:val="20"/>
                <w:szCs w:val="20"/>
              </w:rPr>
              <w:t>Erkek</w:t>
            </w:r>
          </w:p>
        </w:tc>
        <w:tc>
          <w:tcPr>
            <w:tcW w:w="862" w:type="dxa"/>
            <w:vAlign w:val="center"/>
          </w:tcPr>
          <w:p w:rsidR="00F9372A" w:rsidRPr="00C02CE4" w:rsidRDefault="00F9372A" w:rsidP="008F368D">
            <w:pPr>
              <w:autoSpaceDE w:val="0"/>
              <w:autoSpaceDN w:val="0"/>
              <w:adjustRightInd w:val="0"/>
              <w:ind w:left="60" w:right="60"/>
              <w:jc w:val="center"/>
              <w:rPr>
                <w:rFonts w:cs="Times New Roman"/>
                <w:color w:val="000000"/>
                <w:sz w:val="20"/>
                <w:szCs w:val="20"/>
              </w:rPr>
            </w:pPr>
            <w:r w:rsidRPr="00C02CE4">
              <w:rPr>
                <w:rFonts w:cs="Times New Roman"/>
                <w:color w:val="000000"/>
                <w:sz w:val="20"/>
                <w:szCs w:val="20"/>
              </w:rPr>
              <w:t>74</w:t>
            </w:r>
          </w:p>
        </w:tc>
        <w:tc>
          <w:tcPr>
            <w:tcW w:w="938" w:type="dxa"/>
            <w:vAlign w:val="center"/>
          </w:tcPr>
          <w:p w:rsidR="00F9372A" w:rsidRPr="00C02CE4" w:rsidRDefault="00FD1884" w:rsidP="008F368D">
            <w:pPr>
              <w:autoSpaceDE w:val="0"/>
              <w:autoSpaceDN w:val="0"/>
              <w:adjustRightInd w:val="0"/>
              <w:ind w:left="60" w:right="60"/>
              <w:jc w:val="center"/>
              <w:rPr>
                <w:rFonts w:cs="Times New Roman"/>
                <w:color w:val="000000"/>
                <w:sz w:val="20"/>
                <w:szCs w:val="20"/>
              </w:rPr>
            </w:pPr>
            <w:r w:rsidRPr="00C02CE4">
              <w:rPr>
                <w:rFonts w:cs="Times New Roman"/>
                <w:color w:val="000000"/>
                <w:sz w:val="20"/>
                <w:szCs w:val="20"/>
              </w:rPr>
              <w:t>3,05</w:t>
            </w:r>
          </w:p>
        </w:tc>
        <w:tc>
          <w:tcPr>
            <w:tcW w:w="876" w:type="dxa"/>
            <w:vAlign w:val="center"/>
          </w:tcPr>
          <w:p w:rsidR="00F9372A" w:rsidRPr="00C02CE4" w:rsidRDefault="00FD1884" w:rsidP="008F368D">
            <w:pPr>
              <w:autoSpaceDE w:val="0"/>
              <w:autoSpaceDN w:val="0"/>
              <w:adjustRightInd w:val="0"/>
              <w:ind w:left="60" w:right="60"/>
              <w:jc w:val="center"/>
              <w:rPr>
                <w:rFonts w:cs="Times New Roman"/>
                <w:color w:val="000000"/>
                <w:sz w:val="20"/>
                <w:szCs w:val="20"/>
              </w:rPr>
            </w:pPr>
            <w:r w:rsidRPr="00C02CE4">
              <w:rPr>
                <w:rFonts w:cs="Times New Roman"/>
                <w:color w:val="000000"/>
                <w:sz w:val="20"/>
                <w:szCs w:val="20"/>
              </w:rPr>
              <w:t>,70</w:t>
            </w:r>
          </w:p>
        </w:tc>
        <w:tc>
          <w:tcPr>
            <w:tcW w:w="876" w:type="dxa"/>
            <w:vMerge/>
            <w:vAlign w:val="center"/>
          </w:tcPr>
          <w:p w:rsidR="00F9372A" w:rsidRPr="00C02CE4" w:rsidRDefault="00F9372A" w:rsidP="00EF301D">
            <w:pPr>
              <w:pStyle w:val="AralkYok"/>
              <w:contextualSpacing/>
              <w:jc w:val="center"/>
              <w:rPr>
                <w:rFonts w:cs="Times New Roman"/>
                <w:sz w:val="20"/>
                <w:szCs w:val="20"/>
              </w:rPr>
            </w:pPr>
          </w:p>
        </w:tc>
        <w:tc>
          <w:tcPr>
            <w:tcW w:w="876" w:type="dxa"/>
            <w:vMerge/>
            <w:vAlign w:val="center"/>
          </w:tcPr>
          <w:p w:rsidR="00F9372A" w:rsidRPr="00C02CE4" w:rsidRDefault="00F9372A" w:rsidP="00EF301D">
            <w:pPr>
              <w:pStyle w:val="AralkYok"/>
              <w:contextualSpacing/>
              <w:jc w:val="center"/>
              <w:rPr>
                <w:rFonts w:cs="Times New Roman"/>
                <w:sz w:val="20"/>
                <w:szCs w:val="20"/>
              </w:rPr>
            </w:pPr>
          </w:p>
        </w:tc>
        <w:tc>
          <w:tcPr>
            <w:tcW w:w="876" w:type="dxa"/>
            <w:vMerge/>
            <w:vAlign w:val="center"/>
          </w:tcPr>
          <w:p w:rsidR="00F9372A" w:rsidRPr="00C02CE4" w:rsidRDefault="00F9372A" w:rsidP="00EF301D">
            <w:pPr>
              <w:pStyle w:val="AralkYok"/>
              <w:contextualSpacing/>
              <w:jc w:val="center"/>
              <w:rPr>
                <w:rFonts w:cs="Times New Roman"/>
                <w:sz w:val="20"/>
                <w:szCs w:val="20"/>
              </w:rPr>
            </w:pPr>
          </w:p>
        </w:tc>
        <w:tc>
          <w:tcPr>
            <w:tcW w:w="1171" w:type="dxa"/>
            <w:vMerge/>
            <w:vAlign w:val="center"/>
          </w:tcPr>
          <w:p w:rsidR="00F9372A" w:rsidRPr="00C02CE4" w:rsidRDefault="00F9372A" w:rsidP="00EF301D">
            <w:pPr>
              <w:autoSpaceDE w:val="0"/>
              <w:autoSpaceDN w:val="0"/>
              <w:adjustRightInd w:val="0"/>
              <w:contextualSpacing/>
              <w:jc w:val="center"/>
              <w:rPr>
                <w:rFonts w:cs="Times New Roman"/>
                <w:sz w:val="20"/>
                <w:szCs w:val="20"/>
              </w:rPr>
            </w:pPr>
          </w:p>
        </w:tc>
      </w:tr>
    </w:tbl>
    <w:p w:rsidR="00F9372A" w:rsidRPr="00F9372A" w:rsidRDefault="00F9372A" w:rsidP="00F9372A">
      <w:pPr>
        <w:spacing w:line="360" w:lineRule="auto"/>
        <w:rPr>
          <w:rFonts w:ascii="Times New Roman" w:hAnsi="Times New Roman" w:cs="Times New Roman"/>
          <w:b/>
          <w:sz w:val="20"/>
        </w:rPr>
      </w:pPr>
      <w:r w:rsidRPr="00F9372A">
        <w:rPr>
          <w:rFonts w:ascii="Times New Roman" w:hAnsi="Times New Roman" w:cs="Times New Roman"/>
          <w:b/>
          <w:sz w:val="20"/>
        </w:rPr>
        <w:t>*p&lt;0,05</w:t>
      </w:r>
    </w:p>
    <w:p w:rsidR="00F9372A" w:rsidRPr="00C02CE4" w:rsidRDefault="00F9372A" w:rsidP="00C02CE4">
      <w:pPr>
        <w:spacing w:after="0" w:line="360" w:lineRule="auto"/>
        <w:ind w:firstLine="709"/>
        <w:rPr>
          <w:rFonts w:ascii="Times New Roman" w:hAnsi="Times New Roman" w:cs="Times New Roman"/>
          <w:sz w:val="24"/>
          <w:szCs w:val="24"/>
        </w:rPr>
      </w:pPr>
      <w:r w:rsidRPr="00C02CE4">
        <w:rPr>
          <w:rFonts w:ascii="Times New Roman" w:hAnsi="Times New Roman" w:cs="Times New Roman"/>
          <w:b/>
          <w:sz w:val="24"/>
          <w:szCs w:val="24"/>
        </w:rPr>
        <w:t>H</w:t>
      </w:r>
      <w:r w:rsidRPr="00C02CE4">
        <w:rPr>
          <w:rFonts w:ascii="Times New Roman" w:hAnsi="Times New Roman" w:cs="Times New Roman"/>
          <w:b/>
          <w:sz w:val="24"/>
          <w:szCs w:val="24"/>
          <w:vertAlign w:val="subscript"/>
        </w:rPr>
        <w:t>0</w:t>
      </w:r>
      <w:r w:rsidRPr="00C02CE4">
        <w:rPr>
          <w:rFonts w:ascii="Times New Roman" w:hAnsi="Times New Roman" w:cs="Times New Roman"/>
          <w:b/>
          <w:sz w:val="24"/>
          <w:szCs w:val="24"/>
        </w:rPr>
        <w:t>:</w:t>
      </w:r>
      <w:r w:rsidRPr="00C02CE4">
        <w:rPr>
          <w:rFonts w:ascii="Times New Roman" w:hAnsi="Times New Roman" w:cs="Times New Roman"/>
          <w:sz w:val="24"/>
          <w:szCs w:val="24"/>
        </w:rPr>
        <w:t xml:space="preserve"> Katılımcıların akademik erteleme ölçeğine </w:t>
      </w:r>
      <w:r w:rsidRPr="00C02CE4">
        <w:rPr>
          <w:rFonts w:ascii="Times New Roman" w:eastAsia="Calibri" w:hAnsi="Times New Roman" w:cs="Times New Roman"/>
          <w:sz w:val="24"/>
          <w:szCs w:val="24"/>
        </w:rPr>
        <w:t xml:space="preserve">ait görüşlerinin </w:t>
      </w:r>
      <w:r w:rsidRPr="00C02CE4">
        <w:rPr>
          <w:rFonts w:ascii="Times New Roman" w:hAnsi="Times New Roman" w:cs="Times New Roman"/>
          <w:sz w:val="24"/>
          <w:szCs w:val="24"/>
        </w:rPr>
        <w:t>cinsiyete göre farklılıkları istatistiksel olarak anlamlı değildir.</w:t>
      </w:r>
    </w:p>
    <w:p w:rsidR="00F9372A" w:rsidRPr="00C02CE4" w:rsidRDefault="00F9372A" w:rsidP="00C02CE4">
      <w:pPr>
        <w:spacing w:after="0" w:line="360" w:lineRule="auto"/>
        <w:ind w:firstLine="709"/>
        <w:rPr>
          <w:rFonts w:ascii="Times New Roman" w:hAnsi="Times New Roman" w:cs="Times New Roman"/>
          <w:sz w:val="24"/>
          <w:szCs w:val="24"/>
        </w:rPr>
      </w:pPr>
      <w:r w:rsidRPr="00C02CE4">
        <w:rPr>
          <w:rFonts w:ascii="Times New Roman" w:hAnsi="Times New Roman" w:cs="Times New Roman"/>
          <w:b/>
          <w:sz w:val="24"/>
          <w:szCs w:val="24"/>
        </w:rPr>
        <w:t>H</w:t>
      </w:r>
      <w:r w:rsidRPr="00C02CE4">
        <w:rPr>
          <w:rFonts w:ascii="Times New Roman" w:hAnsi="Times New Roman" w:cs="Times New Roman"/>
          <w:b/>
          <w:sz w:val="24"/>
          <w:szCs w:val="24"/>
          <w:vertAlign w:val="subscript"/>
        </w:rPr>
        <w:t>1</w:t>
      </w:r>
      <w:r w:rsidRPr="00C02CE4">
        <w:rPr>
          <w:rFonts w:ascii="Times New Roman" w:hAnsi="Times New Roman" w:cs="Times New Roman"/>
          <w:b/>
          <w:sz w:val="24"/>
          <w:szCs w:val="24"/>
        </w:rPr>
        <w:t>:</w:t>
      </w:r>
      <w:r w:rsidRPr="00C02CE4">
        <w:rPr>
          <w:rFonts w:ascii="Times New Roman" w:hAnsi="Times New Roman" w:cs="Times New Roman"/>
          <w:sz w:val="24"/>
          <w:szCs w:val="24"/>
        </w:rPr>
        <w:t xml:space="preserve"> Katılımcıların akademik erteleme ölçeğine </w:t>
      </w:r>
      <w:r w:rsidRPr="00C02CE4">
        <w:rPr>
          <w:rFonts w:ascii="Times New Roman" w:eastAsia="Calibri" w:hAnsi="Times New Roman" w:cs="Times New Roman"/>
          <w:sz w:val="24"/>
          <w:szCs w:val="24"/>
        </w:rPr>
        <w:t xml:space="preserve">ait görüşlerinin </w:t>
      </w:r>
      <w:r w:rsidRPr="00C02CE4">
        <w:rPr>
          <w:rFonts w:ascii="Times New Roman" w:hAnsi="Times New Roman" w:cs="Times New Roman"/>
          <w:sz w:val="24"/>
          <w:szCs w:val="24"/>
        </w:rPr>
        <w:t>cinsiyete göre farklılıkları istatistiksel olarak anlamlıdır.</w:t>
      </w:r>
    </w:p>
    <w:p w:rsidR="00F9372A" w:rsidRPr="00C02CE4" w:rsidRDefault="00F9372A" w:rsidP="00C02CE4">
      <w:pPr>
        <w:spacing w:after="0" w:line="360" w:lineRule="auto"/>
        <w:ind w:firstLine="709"/>
        <w:rPr>
          <w:rFonts w:ascii="Times New Roman" w:hAnsi="Times New Roman" w:cs="Times New Roman"/>
          <w:sz w:val="24"/>
          <w:szCs w:val="24"/>
        </w:rPr>
      </w:pPr>
      <w:r w:rsidRPr="00C02CE4">
        <w:rPr>
          <w:rFonts w:ascii="Times New Roman" w:hAnsi="Times New Roman" w:cs="Times New Roman"/>
          <w:sz w:val="24"/>
          <w:szCs w:val="24"/>
        </w:rPr>
        <w:t xml:space="preserve">Araştırmaya katılanların akademik erteleme ölçeğine ait </w:t>
      </w:r>
      <w:r w:rsidRPr="00C02CE4">
        <w:rPr>
          <w:rFonts w:ascii="Times New Roman" w:eastAsia="Calibri" w:hAnsi="Times New Roman" w:cs="Times New Roman"/>
          <w:sz w:val="24"/>
          <w:szCs w:val="24"/>
        </w:rPr>
        <w:t xml:space="preserve">algıların cinsiyete göre farklılığın istatistiksel olarak anlamlı olup olmamasını test etmek için yapılan </w:t>
      </w:r>
      <w:r w:rsidRPr="00C02CE4">
        <w:rPr>
          <w:rFonts w:ascii="Times New Roman" w:hAnsi="Times New Roman" w:cs="Times New Roman"/>
          <w:sz w:val="24"/>
          <w:szCs w:val="24"/>
        </w:rPr>
        <w:t>bağımsız örneklem t testi sonucuna göre, katılımcıların akademik erteleme algılarının cinsiyete göre farklılığı</w:t>
      </w:r>
      <w:r w:rsidR="006D1233">
        <w:rPr>
          <w:rFonts w:ascii="Times New Roman" w:hAnsi="Times New Roman" w:cs="Times New Roman"/>
          <w:sz w:val="24"/>
          <w:szCs w:val="24"/>
        </w:rPr>
        <w:t>n</w:t>
      </w:r>
      <w:r w:rsidRPr="00C02CE4">
        <w:rPr>
          <w:rFonts w:ascii="Times New Roman" w:hAnsi="Times New Roman" w:cs="Times New Roman"/>
          <w:sz w:val="24"/>
          <w:szCs w:val="24"/>
        </w:rPr>
        <w:t xml:space="preserve"> istatistiksel olarak %95 güven seviyesinde anlamlı olduğu belirlenmiştir (t=2,075; p&lt;0,05). </w:t>
      </w:r>
      <w:r w:rsidR="00FD1884">
        <w:rPr>
          <w:rFonts w:ascii="Times New Roman" w:hAnsi="Times New Roman" w:cs="Times New Roman"/>
          <w:sz w:val="24"/>
          <w:szCs w:val="24"/>
        </w:rPr>
        <w:t>Erkeklerin</w:t>
      </w:r>
      <w:r w:rsidRPr="00C02CE4">
        <w:rPr>
          <w:rFonts w:ascii="Times New Roman" w:hAnsi="Times New Roman" w:cs="Times New Roman"/>
          <w:sz w:val="24"/>
          <w:szCs w:val="24"/>
        </w:rPr>
        <w:t xml:space="preserve"> </w:t>
      </w:r>
      <w:r w:rsidRPr="00C02CE4">
        <w:rPr>
          <w:rFonts w:ascii="Times New Roman" w:hAnsi="Times New Roman" w:cs="Times New Roman"/>
          <w:b/>
          <w:sz w:val="24"/>
          <w:szCs w:val="24"/>
        </w:rPr>
        <w:t>(</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C02CE4">
        <w:rPr>
          <w:rFonts w:ascii="Times New Roman" w:hAnsi="Times New Roman" w:cs="Times New Roman"/>
          <w:b/>
          <w:sz w:val="24"/>
          <w:szCs w:val="24"/>
        </w:rPr>
        <w:t xml:space="preserve">=3,08) </w:t>
      </w:r>
      <w:r w:rsidRPr="00C02CE4">
        <w:rPr>
          <w:rFonts w:ascii="Times New Roman" w:hAnsi="Times New Roman" w:cs="Times New Roman"/>
          <w:sz w:val="24"/>
          <w:szCs w:val="24"/>
        </w:rPr>
        <w:t xml:space="preserve">akademik erteleme algıları </w:t>
      </w:r>
      <w:r w:rsidR="00FD1884">
        <w:rPr>
          <w:rFonts w:ascii="Times New Roman" w:hAnsi="Times New Roman" w:cs="Times New Roman"/>
          <w:sz w:val="24"/>
          <w:szCs w:val="24"/>
        </w:rPr>
        <w:t>kadınlara</w:t>
      </w:r>
      <w:r w:rsidRPr="00C02CE4">
        <w:rPr>
          <w:rFonts w:ascii="Times New Roman" w:hAnsi="Times New Roman" w:cs="Times New Roman"/>
          <w:sz w:val="24"/>
          <w:szCs w:val="24"/>
        </w:rPr>
        <w:t xml:space="preserve"> </w:t>
      </w:r>
      <w:r w:rsidRPr="00C02CE4">
        <w:rPr>
          <w:rFonts w:ascii="Times New Roman" w:hAnsi="Times New Roman" w:cs="Times New Roman"/>
          <w:b/>
          <w:sz w:val="24"/>
          <w:szCs w:val="24"/>
        </w:rPr>
        <w:t>(</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C02CE4">
        <w:rPr>
          <w:rFonts w:ascii="Times New Roman" w:hAnsi="Times New Roman" w:cs="Times New Roman"/>
          <w:b/>
          <w:sz w:val="24"/>
          <w:szCs w:val="24"/>
        </w:rPr>
        <w:t xml:space="preserve">=2,83) </w:t>
      </w:r>
      <w:r w:rsidRPr="00C02CE4">
        <w:rPr>
          <w:rFonts w:ascii="Times New Roman" w:hAnsi="Times New Roman" w:cs="Times New Roman"/>
          <w:sz w:val="24"/>
          <w:szCs w:val="24"/>
        </w:rPr>
        <w:t xml:space="preserve"> göre daha yüksektir.</w:t>
      </w:r>
    </w:p>
    <w:p w:rsidR="00C02CE4" w:rsidRPr="00C02CE4" w:rsidRDefault="00C02CE4" w:rsidP="00C02CE4">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A</w:t>
      </w:r>
      <w:r w:rsidRPr="00C02CE4">
        <w:rPr>
          <w:rFonts w:ascii="Times New Roman" w:hAnsi="Times New Roman" w:cs="Times New Roman"/>
          <w:sz w:val="24"/>
          <w:szCs w:val="24"/>
        </w:rPr>
        <w:t xml:space="preserve">kademik erteleme ölçeğinin </w:t>
      </w:r>
      <w:r w:rsidRPr="00C02CE4">
        <w:rPr>
          <w:rFonts w:ascii="Times New Roman" w:eastAsia="Calibri" w:hAnsi="Times New Roman" w:cs="Times New Roman"/>
          <w:sz w:val="24"/>
          <w:szCs w:val="24"/>
        </w:rPr>
        <w:t xml:space="preserve">öğrenim türüne göre </w:t>
      </w:r>
      <w:r w:rsidRPr="00C02CE4">
        <w:rPr>
          <w:rFonts w:ascii="Times New Roman" w:hAnsi="Times New Roman" w:cs="Times New Roman"/>
          <w:sz w:val="24"/>
          <w:szCs w:val="24"/>
        </w:rPr>
        <w:t>farklılaşma durumuna ait bağımsız örneklem t-testi sonuçları</w:t>
      </w:r>
      <w:r>
        <w:rPr>
          <w:rFonts w:ascii="Times New Roman" w:hAnsi="Times New Roman" w:cs="Times New Roman"/>
          <w:sz w:val="24"/>
          <w:szCs w:val="24"/>
        </w:rPr>
        <w:t xml:space="preserve"> Tablo 5’de sunulmuştur.</w:t>
      </w:r>
    </w:p>
    <w:p w:rsidR="00F9372A" w:rsidRPr="00F9372A" w:rsidRDefault="00F9372A" w:rsidP="00F9372A">
      <w:pPr>
        <w:spacing w:line="360" w:lineRule="auto"/>
        <w:rPr>
          <w:rFonts w:ascii="Times New Roman" w:hAnsi="Times New Roman" w:cs="Times New Roman"/>
          <w:szCs w:val="24"/>
        </w:rPr>
      </w:pPr>
    </w:p>
    <w:p w:rsidR="00F9372A" w:rsidRPr="00C02CE4" w:rsidRDefault="00F9372A" w:rsidP="00C02CE4">
      <w:pPr>
        <w:spacing w:after="0"/>
        <w:rPr>
          <w:rFonts w:ascii="Times New Roman" w:hAnsi="Times New Roman" w:cs="Times New Roman"/>
          <w:sz w:val="24"/>
          <w:szCs w:val="24"/>
        </w:rPr>
      </w:pPr>
      <w:r w:rsidRPr="00C02CE4">
        <w:rPr>
          <w:rFonts w:ascii="Times New Roman" w:hAnsi="Times New Roman" w:cs="Times New Roman"/>
          <w:b/>
          <w:sz w:val="24"/>
          <w:szCs w:val="24"/>
        </w:rPr>
        <w:t>Tablo 5:</w:t>
      </w:r>
      <w:r w:rsidRPr="00C02CE4">
        <w:rPr>
          <w:rFonts w:ascii="Times New Roman" w:eastAsia="Calibri" w:hAnsi="Times New Roman" w:cs="Times New Roman"/>
          <w:sz w:val="24"/>
          <w:szCs w:val="24"/>
        </w:rPr>
        <w:t xml:space="preserve"> </w:t>
      </w:r>
      <w:r w:rsidRPr="00C02CE4">
        <w:rPr>
          <w:rFonts w:ascii="Times New Roman" w:hAnsi="Times New Roman" w:cs="Times New Roman"/>
          <w:sz w:val="24"/>
          <w:szCs w:val="24"/>
        </w:rPr>
        <w:t xml:space="preserve">Akademik Erteleme Ölçeğinin </w:t>
      </w:r>
      <w:r w:rsidRPr="00C02CE4">
        <w:rPr>
          <w:rFonts w:ascii="Times New Roman" w:eastAsia="Calibri" w:hAnsi="Times New Roman" w:cs="Times New Roman"/>
          <w:sz w:val="24"/>
          <w:szCs w:val="24"/>
        </w:rPr>
        <w:t xml:space="preserve">Öğrenim Türüne Göre </w:t>
      </w:r>
      <w:r w:rsidRPr="00C02CE4">
        <w:rPr>
          <w:rFonts w:ascii="Times New Roman" w:hAnsi="Times New Roman" w:cs="Times New Roman"/>
          <w:sz w:val="24"/>
          <w:szCs w:val="24"/>
        </w:rPr>
        <w:t>Farklılaşma Durumuna Ait Bağımsız Örneklem T-Testi Sonuçları</w:t>
      </w:r>
    </w:p>
    <w:tbl>
      <w:tblPr>
        <w:tblW w:w="9060"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418"/>
        <w:gridCol w:w="1843"/>
        <w:gridCol w:w="708"/>
        <w:gridCol w:w="839"/>
        <w:gridCol w:w="751"/>
        <w:gridCol w:w="876"/>
        <w:gridCol w:w="876"/>
        <w:gridCol w:w="816"/>
        <w:gridCol w:w="933"/>
      </w:tblGrid>
      <w:tr w:rsidR="00F9372A" w:rsidRPr="00832512" w:rsidTr="00EF301D">
        <w:trPr>
          <w:trHeight w:val="300"/>
          <w:jc w:val="center"/>
        </w:trPr>
        <w:tc>
          <w:tcPr>
            <w:tcW w:w="1418" w:type="dxa"/>
            <w:vMerge w:val="restart"/>
            <w:vAlign w:val="center"/>
          </w:tcPr>
          <w:p w:rsidR="00F9372A" w:rsidRPr="00832512" w:rsidRDefault="00F9372A" w:rsidP="00EF301D">
            <w:pPr>
              <w:pStyle w:val="Default"/>
              <w:contextualSpacing/>
              <w:rPr>
                <w:color w:val="auto"/>
                <w:sz w:val="20"/>
                <w:szCs w:val="20"/>
              </w:rPr>
            </w:pPr>
          </w:p>
        </w:tc>
        <w:tc>
          <w:tcPr>
            <w:tcW w:w="1843" w:type="dxa"/>
            <w:vMerge w:val="restart"/>
            <w:vAlign w:val="center"/>
          </w:tcPr>
          <w:p w:rsidR="00F9372A" w:rsidRPr="00832512" w:rsidRDefault="00F9372A" w:rsidP="00EF301D">
            <w:pPr>
              <w:pStyle w:val="Default"/>
              <w:contextualSpacing/>
              <w:rPr>
                <w:color w:val="auto"/>
                <w:sz w:val="20"/>
                <w:szCs w:val="20"/>
              </w:rPr>
            </w:pPr>
            <w:r w:rsidRPr="00832512">
              <w:rPr>
                <w:b/>
                <w:bCs/>
                <w:color w:val="auto"/>
                <w:sz w:val="20"/>
                <w:szCs w:val="20"/>
              </w:rPr>
              <w:t>Öğrenim Türü</w:t>
            </w:r>
          </w:p>
        </w:tc>
        <w:tc>
          <w:tcPr>
            <w:tcW w:w="708" w:type="dxa"/>
            <w:vMerge w:val="restart"/>
            <w:vAlign w:val="center"/>
          </w:tcPr>
          <w:p w:rsidR="00F9372A" w:rsidRPr="00832512" w:rsidRDefault="00F9372A" w:rsidP="00EF301D">
            <w:pPr>
              <w:pStyle w:val="Default"/>
              <w:contextualSpacing/>
              <w:jc w:val="center"/>
              <w:rPr>
                <w:color w:val="auto"/>
                <w:sz w:val="20"/>
                <w:szCs w:val="20"/>
              </w:rPr>
            </w:pPr>
            <w:proofErr w:type="gramStart"/>
            <w:r w:rsidRPr="00832512">
              <w:rPr>
                <w:b/>
                <w:bCs/>
                <w:color w:val="auto"/>
                <w:sz w:val="20"/>
                <w:szCs w:val="20"/>
              </w:rPr>
              <w:t>n</w:t>
            </w:r>
            <w:proofErr w:type="gramEnd"/>
          </w:p>
        </w:tc>
        <w:tc>
          <w:tcPr>
            <w:tcW w:w="839" w:type="dxa"/>
            <w:vMerge w:val="restart"/>
            <w:tcBorders>
              <w:right w:val="nil"/>
            </w:tcBorders>
            <w:vAlign w:val="center"/>
          </w:tcPr>
          <w:p w:rsidR="00F9372A" w:rsidRPr="00832512" w:rsidRDefault="00017AA5" w:rsidP="00EF301D">
            <w:pPr>
              <w:pStyle w:val="Default"/>
              <w:contextualSpacing/>
              <w:jc w:val="center"/>
              <w:rPr>
                <w:color w:val="auto"/>
                <w:sz w:val="20"/>
                <w:szCs w:val="20"/>
              </w:rPr>
            </w:pPr>
            <m:oMathPara>
              <m:oMath>
                <m:acc>
                  <m:accPr>
                    <m:chr m:val="̅"/>
                    <m:ctrlPr>
                      <w:rPr>
                        <w:rFonts w:ascii="Cambria Math" w:hAnsi="Cambria Math"/>
                        <w:i/>
                        <w:color w:val="auto"/>
                        <w:sz w:val="20"/>
                        <w:szCs w:val="20"/>
                      </w:rPr>
                    </m:ctrlPr>
                  </m:accPr>
                  <m:e>
                    <m:r>
                      <w:rPr>
                        <w:rFonts w:ascii="Cambria Math" w:hAnsi="Cambria Math"/>
                        <w:color w:val="auto"/>
                        <w:sz w:val="20"/>
                        <w:szCs w:val="20"/>
                      </w:rPr>
                      <m:t>x</m:t>
                    </m:r>
                  </m:e>
                </m:acc>
              </m:oMath>
            </m:oMathPara>
          </w:p>
        </w:tc>
        <w:tc>
          <w:tcPr>
            <w:tcW w:w="751" w:type="dxa"/>
            <w:vMerge w:val="restart"/>
            <w:tcBorders>
              <w:right w:val="nil"/>
            </w:tcBorders>
            <w:vAlign w:val="center"/>
          </w:tcPr>
          <w:p w:rsidR="00F9372A" w:rsidRPr="00832512" w:rsidRDefault="00F9372A" w:rsidP="00EF301D">
            <w:pPr>
              <w:pStyle w:val="Default"/>
              <w:contextualSpacing/>
              <w:jc w:val="center"/>
              <w:rPr>
                <w:b/>
                <w:bCs/>
                <w:color w:val="auto"/>
                <w:sz w:val="20"/>
                <w:szCs w:val="20"/>
              </w:rPr>
            </w:pPr>
            <w:proofErr w:type="spellStart"/>
            <w:proofErr w:type="gramStart"/>
            <w:r w:rsidRPr="00832512">
              <w:rPr>
                <w:b/>
                <w:bCs/>
                <w:color w:val="auto"/>
                <w:sz w:val="20"/>
                <w:szCs w:val="20"/>
              </w:rPr>
              <w:t>s</w:t>
            </w:r>
            <w:proofErr w:type="gramEnd"/>
            <w:r w:rsidRPr="00832512">
              <w:rPr>
                <w:b/>
                <w:bCs/>
                <w:color w:val="auto"/>
                <w:sz w:val="20"/>
                <w:szCs w:val="20"/>
              </w:rPr>
              <w:t>.s</w:t>
            </w:r>
            <w:proofErr w:type="spellEnd"/>
            <w:r w:rsidRPr="00832512">
              <w:rPr>
                <w:b/>
                <w:bCs/>
                <w:color w:val="auto"/>
                <w:sz w:val="20"/>
                <w:szCs w:val="20"/>
              </w:rPr>
              <w:t>.</w:t>
            </w:r>
          </w:p>
        </w:tc>
        <w:tc>
          <w:tcPr>
            <w:tcW w:w="1752" w:type="dxa"/>
            <w:gridSpan w:val="2"/>
            <w:tcBorders>
              <w:left w:val="nil"/>
              <w:bottom w:val="single" w:sz="4" w:space="0" w:color="auto"/>
              <w:right w:val="nil"/>
            </w:tcBorders>
          </w:tcPr>
          <w:p w:rsidR="00F9372A" w:rsidRPr="00832512" w:rsidRDefault="00F9372A" w:rsidP="00EF301D">
            <w:pPr>
              <w:pStyle w:val="Default"/>
              <w:contextualSpacing/>
              <w:jc w:val="center"/>
              <w:rPr>
                <w:b/>
                <w:bCs/>
                <w:color w:val="auto"/>
                <w:sz w:val="20"/>
                <w:szCs w:val="20"/>
              </w:rPr>
            </w:pPr>
            <w:proofErr w:type="spellStart"/>
            <w:r w:rsidRPr="00832512">
              <w:rPr>
                <w:b/>
                <w:bCs/>
                <w:color w:val="auto"/>
                <w:sz w:val="20"/>
                <w:szCs w:val="20"/>
              </w:rPr>
              <w:t>Levene</w:t>
            </w:r>
            <w:proofErr w:type="spellEnd"/>
            <w:r w:rsidRPr="00832512">
              <w:rPr>
                <w:b/>
                <w:bCs/>
                <w:color w:val="auto"/>
                <w:sz w:val="20"/>
                <w:szCs w:val="20"/>
              </w:rPr>
              <w:t xml:space="preserve"> Testi</w:t>
            </w:r>
          </w:p>
        </w:tc>
        <w:tc>
          <w:tcPr>
            <w:tcW w:w="816" w:type="dxa"/>
            <w:vMerge w:val="restart"/>
            <w:tcBorders>
              <w:left w:val="nil"/>
            </w:tcBorders>
            <w:vAlign w:val="center"/>
          </w:tcPr>
          <w:p w:rsidR="00F9372A" w:rsidRPr="00832512" w:rsidRDefault="00F9372A" w:rsidP="00EF301D">
            <w:pPr>
              <w:pStyle w:val="Default"/>
              <w:contextualSpacing/>
              <w:jc w:val="center"/>
              <w:rPr>
                <w:color w:val="auto"/>
                <w:sz w:val="20"/>
                <w:szCs w:val="20"/>
                <w:vertAlign w:val="superscript"/>
              </w:rPr>
            </w:pPr>
            <w:proofErr w:type="gramStart"/>
            <w:r w:rsidRPr="00832512">
              <w:rPr>
                <w:b/>
                <w:bCs/>
                <w:color w:val="auto"/>
                <w:sz w:val="20"/>
                <w:szCs w:val="20"/>
              </w:rPr>
              <w:t>t</w:t>
            </w:r>
            <w:proofErr w:type="gramEnd"/>
          </w:p>
        </w:tc>
        <w:tc>
          <w:tcPr>
            <w:tcW w:w="933" w:type="dxa"/>
            <w:vMerge w:val="restart"/>
            <w:vAlign w:val="center"/>
          </w:tcPr>
          <w:p w:rsidR="00F9372A" w:rsidRPr="00832512" w:rsidRDefault="00F9372A" w:rsidP="00EF301D">
            <w:pPr>
              <w:pStyle w:val="Default"/>
              <w:contextualSpacing/>
              <w:jc w:val="center"/>
              <w:rPr>
                <w:color w:val="auto"/>
                <w:sz w:val="20"/>
                <w:szCs w:val="20"/>
              </w:rPr>
            </w:pPr>
            <w:r w:rsidRPr="00832512">
              <w:rPr>
                <w:b/>
                <w:bCs/>
                <w:color w:val="auto"/>
                <w:sz w:val="20"/>
                <w:szCs w:val="20"/>
              </w:rPr>
              <w:t>P</w:t>
            </w:r>
          </w:p>
        </w:tc>
      </w:tr>
      <w:tr w:rsidR="00F9372A" w:rsidRPr="00832512" w:rsidTr="00EF301D">
        <w:trPr>
          <w:trHeight w:val="300"/>
          <w:jc w:val="center"/>
        </w:trPr>
        <w:tc>
          <w:tcPr>
            <w:tcW w:w="1418" w:type="dxa"/>
            <w:vMerge/>
            <w:vAlign w:val="center"/>
          </w:tcPr>
          <w:p w:rsidR="00F9372A" w:rsidRPr="00832512" w:rsidRDefault="00F9372A" w:rsidP="00EF301D">
            <w:pPr>
              <w:pStyle w:val="Default"/>
              <w:contextualSpacing/>
              <w:rPr>
                <w:color w:val="auto"/>
                <w:sz w:val="20"/>
                <w:szCs w:val="20"/>
              </w:rPr>
            </w:pPr>
          </w:p>
        </w:tc>
        <w:tc>
          <w:tcPr>
            <w:tcW w:w="1843" w:type="dxa"/>
            <w:vMerge/>
            <w:vAlign w:val="center"/>
          </w:tcPr>
          <w:p w:rsidR="00F9372A" w:rsidRPr="00832512" w:rsidRDefault="00F9372A" w:rsidP="00EF301D">
            <w:pPr>
              <w:pStyle w:val="Default"/>
              <w:contextualSpacing/>
              <w:rPr>
                <w:b/>
                <w:bCs/>
                <w:color w:val="auto"/>
                <w:sz w:val="20"/>
                <w:szCs w:val="20"/>
              </w:rPr>
            </w:pPr>
          </w:p>
        </w:tc>
        <w:tc>
          <w:tcPr>
            <w:tcW w:w="708" w:type="dxa"/>
            <w:vMerge/>
            <w:vAlign w:val="center"/>
          </w:tcPr>
          <w:p w:rsidR="00F9372A" w:rsidRPr="00832512" w:rsidRDefault="00F9372A" w:rsidP="00EF301D">
            <w:pPr>
              <w:pStyle w:val="Default"/>
              <w:contextualSpacing/>
              <w:jc w:val="center"/>
              <w:rPr>
                <w:b/>
                <w:bCs/>
                <w:color w:val="auto"/>
                <w:sz w:val="20"/>
                <w:szCs w:val="20"/>
              </w:rPr>
            </w:pPr>
          </w:p>
        </w:tc>
        <w:tc>
          <w:tcPr>
            <w:tcW w:w="839" w:type="dxa"/>
            <w:vMerge/>
            <w:tcBorders>
              <w:right w:val="nil"/>
            </w:tcBorders>
            <w:vAlign w:val="center"/>
          </w:tcPr>
          <w:p w:rsidR="00F9372A" w:rsidRPr="00832512" w:rsidRDefault="00F9372A" w:rsidP="00EF301D">
            <w:pPr>
              <w:pStyle w:val="Default"/>
              <w:contextualSpacing/>
              <w:jc w:val="center"/>
              <w:rPr>
                <w:rFonts w:eastAsia="Calibri"/>
                <w:color w:val="auto"/>
                <w:sz w:val="20"/>
                <w:szCs w:val="20"/>
              </w:rPr>
            </w:pPr>
          </w:p>
        </w:tc>
        <w:tc>
          <w:tcPr>
            <w:tcW w:w="751" w:type="dxa"/>
            <w:vMerge/>
            <w:tcBorders>
              <w:right w:val="nil"/>
            </w:tcBorders>
          </w:tcPr>
          <w:p w:rsidR="00F9372A" w:rsidRPr="00832512" w:rsidRDefault="00F9372A" w:rsidP="00EF301D">
            <w:pPr>
              <w:pStyle w:val="Default"/>
              <w:contextualSpacing/>
              <w:jc w:val="center"/>
              <w:rPr>
                <w:b/>
                <w:bCs/>
                <w:color w:val="auto"/>
                <w:sz w:val="20"/>
                <w:szCs w:val="20"/>
              </w:rPr>
            </w:pPr>
          </w:p>
        </w:tc>
        <w:tc>
          <w:tcPr>
            <w:tcW w:w="876" w:type="dxa"/>
            <w:tcBorders>
              <w:left w:val="nil"/>
              <w:right w:val="nil"/>
            </w:tcBorders>
          </w:tcPr>
          <w:p w:rsidR="00F9372A" w:rsidRPr="00832512" w:rsidRDefault="00F9372A" w:rsidP="00EF301D">
            <w:pPr>
              <w:pStyle w:val="Default"/>
              <w:contextualSpacing/>
              <w:jc w:val="center"/>
              <w:rPr>
                <w:b/>
                <w:bCs/>
                <w:color w:val="auto"/>
                <w:sz w:val="20"/>
                <w:szCs w:val="20"/>
              </w:rPr>
            </w:pPr>
            <w:r w:rsidRPr="00832512">
              <w:rPr>
                <w:b/>
                <w:bCs/>
                <w:color w:val="auto"/>
                <w:sz w:val="20"/>
                <w:szCs w:val="20"/>
              </w:rPr>
              <w:t>F</w:t>
            </w:r>
          </w:p>
        </w:tc>
        <w:tc>
          <w:tcPr>
            <w:tcW w:w="876" w:type="dxa"/>
            <w:tcBorders>
              <w:left w:val="nil"/>
              <w:right w:val="nil"/>
            </w:tcBorders>
          </w:tcPr>
          <w:p w:rsidR="00F9372A" w:rsidRPr="00832512" w:rsidRDefault="00F9372A" w:rsidP="00EF301D">
            <w:pPr>
              <w:pStyle w:val="Default"/>
              <w:contextualSpacing/>
              <w:jc w:val="center"/>
              <w:rPr>
                <w:b/>
                <w:bCs/>
                <w:color w:val="auto"/>
                <w:sz w:val="20"/>
                <w:szCs w:val="20"/>
              </w:rPr>
            </w:pPr>
            <w:proofErr w:type="gramStart"/>
            <w:r w:rsidRPr="00832512">
              <w:rPr>
                <w:b/>
                <w:bCs/>
                <w:color w:val="auto"/>
                <w:sz w:val="20"/>
                <w:szCs w:val="20"/>
              </w:rPr>
              <w:t>p</w:t>
            </w:r>
            <w:proofErr w:type="gramEnd"/>
          </w:p>
        </w:tc>
        <w:tc>
          <w:tcPr>
            <w:tcW w:w="816" w:type="dxa"/>
            <w:vMerge/>
            <w:tcBorders>
              <w:left w:val="nil"/>
            </w:tcBorders>
            <w:vAlign w:val="center"/>
          </w:tcPr>
          <w:p w:rsidR="00F9372A" w:rsidRPr="00832512" w:rsidRDefault="00F9372A" w:rsidP="00EF301D">
            <w:pPr>
              <w:pStyle w:val="Default"/>
              <w:contextualSpacing/>
              <w:jc w:val="center"/>
              <w:rPr>
                <w:b/>
                <w:bCs/>
                <w:color w:val="auto"/>
                <w:sz w:val="20"/>
                <w:szCs w:val="20"/>
              </w:rPr>
            </w:pPr>
          </w:p>
        </w:tc>
        <w:tc>
          <w:tcPr>
            <w:tcW w:w="933" w:type="dxa"/>
            <w:vMerge/>
            <w:vAlign w:val="center"/>
          </w:tcPr>
          <w:p w:rsidR="00F9372A" w:rsidRPr="00832512" w:rsidRDefault="00F9372A" w:rsidP="00EF301D">
            <w:pPr>
              <w:pStyle w:val="Default"/>
              <w:contextualSpacing/>
              <w:jc w:val="center"/>
              <w:rPr>
                <w:b/>
                <w:bCs/>
                <w:color w:val="auto"/>
                <w:sz w:val="20"/>
                <w:szCs w:val="20"/>
              </w:rPr>
            </w:pPr>
          </w:p>
        </w:tc>
      </w:tr>
      <w:tr w:rsidR="00F9372A" w:rsidRPr="00832512" w:rsidTr="00EF301D">
        <w:trPr>
          <w:trHeight w:val="160"/>
          <w:jc w:val="center"/>
        </w:trPr>
        <w:tc>
          <w:tcPr>
            <w:tcW w:w="1418" w:type="dxa"/>
            <w:vMerge w:val="restart"/>
            <w:vAlign w:val="center"/>
          </w:tcPr>
          <w:p w:rsidR="00F9372A" w:rsidRPr="00832512" w:rsidRDefault="00F9372A" w:rsidP="00EF301D">
            <w:pPr>
              <w:autoSpaceDE w:val="0"/>
              <w:autoSpaceDN w:val="0"/>
              <w:adjustRightInd w:val="0"/>
              <w:ind w:left="60" w:right="60"/>
              <w:contextualSpacing/>
              <w:rPr>
                <w:rFonts w:cs="Times New Roman"/>
                <w:color w:val="000000"/>
                <w:sz w:val="20"/>
                <w:szCs w:val="20"/>
              </w:rPr>
            </w:pPr>
            <w:r w:rsidRPr="00832512">
              <w:rPr>
                <w:rFonts w:cs="Times New Roman"/>
                <w:sz w:val="20"/>
                <w:szCs w:val="20"/>
              </w:rPr>
              <w:t>Akademik Erteleme</w:t>
            </w:r>
          </w:p>
        </w:tc>
        <w:tc>
          <w:tcPr>
            <w:tcW w:w="1843" w:type="dxa"/>
          </w:tcPr>
          <w:p w:rsidR="00F9372A" w:rsidRPr="00832512" w:rsidRDefault="00F9372A" w:rsidP="00EF301D">
            <w:pPr>
              <w:autoSpaceDE w:val="0"/>
              <w:autoSpaceDN w:val="0"/>
              <w:adjustRightInd w:val="0"/>
              <w:ind w:left="60" w:right="60"/>
              <w:rPr>
                <w:rFonts w:cs="Times New Roman"/>
                <w:color w:val="000000"/>
                <w:sz w:val="20"/>
                <w:szCs w:val="20"/>
              </w:rPr>
            </w:pPr>
            <w:r w:rsidRPr="00832512">
              <w:rPr>
                <w:rFonts w:cs="Times New Roman"/>
                <w:color w:val="000000"/>
                <w:sz w:val="20"/>
                <w:szCs w:val="20"/>
              </w:rPr>
              <w:t>Birinci Öğretim</w:t>
            </w:r>
          </w:p>
        </w:tc>
        <w:tc>
          <w:tcPr>
            <w:tcW w:w="708" w:type="dxa"/>
          </w:tcPr>
          <w:p w:rsidR="00F9372A" w:rsidRPr="00832512" w:rsidRDefault="00F9372A" w:rsidP="00EF301D">
            <w:pPr>
              <w:autoSpaceDE w:val="0"/>
              <w:autoSpaceDN w:val="0"/>
              <w:adjustRightInd w:val="0"/>
              <w:ind w:left="60" w:right="60"/>
              <w:jc w:val="right"/>
              <w:rPr>
                <w:rFonts w:cs="Times New Roman"/>
                <w:color w:val="000000"/>
                <w:sz w:val="20"/>
                <w:szCs w:val="20"/>
              </w:rPr>
            </w:pPr>
            <w:r w:rsidRPr="00832512">
              <w:rPr>
                <w:rFonts w:cs="Times New Roman"/>
                <w:color w:val="000000"/>
                <w:sz w:val="20"/>
                <w:szCs w:val="20"/>
              </w:rPr>
              <w:t>110</w:t>
            </w:r>
          </w:p>
        </w:tc>
        <w:tc>
          <w:tcPr>
            <w:tcW w:w="839" w:type="dxa"/>
          </w:tcPr>
          <w:p w:rsidR="00F9372A" w:rsidRPr="00832512" w:rsidRDefault="00F9372A" w:rsidP="00EF301D">
            <w:pPr>
              <w:autoSpaceDE w:val="0"/>
              <w:autoSpaceDN w:val="0"/>
              <w:adjustRightInd w:val="0"/>
              <w:ind w:left="60" w:right="60"/>
              <w:jc w:val="right"/>
              <w:rPr>
                <w:rFonts w:cs="Times New Roman"/>
                <w:color w:val="000000"/>
                <w:sz w:val="20"/>
                <w:szCs w:val="20"/>
              </w:rPr>
            </w:pPr>
            <w:r w:rsidRPr="00832512">
              <w:rPr>
                <w:rFonts w:cs="Times New Roman"/>
                <w:color w:val="000000"/>
                <w:sz w:val="20"/>
                <w:szCs w:val="20"/>
              </w:rPr>
              <w:t>3,04</w:t>
            </w:r>
          </w:p>
        </w:tc>
        <w:tc>
          <w:tcPr>
            <w:tcW w:w="751" w:type="dxa"/>
          </w:tcPr>
          <w:p w:rsidR="00F9372A" w:rsidRPr="00832512" w:rsidRDefault="00F9372A" w:rsidP="00EF301D">
            <w:pPr>
              <w:autoSpaceDE w:val="0"/>
              <w:autoSpaceDN w:val="0"/>
              <w:adjustRightInd w:val="0"/>
              <w:ind w:left="60" w:right="60"/>
              <w:jc w:val="right"/>
              <w:rPr>
                <w:rFonts w:cs="Times New Roman"/>
                <w:color w:val="000000"/>
                <w:sz w:val="20"/>
                <w:szCs w:val="20"/>
              </w:rPr>
            </w:pPr>
            <w:r w:rsidRPr="00832512">
              <w:rPr>
                <w:rFonts w:cs="Times New Roman"/>
                <w:color w:val="000000"/>
                <w:sz w:val="20"/>
                <w:szCs w:val="20"/>
              </w:rPr>
              <w:t>,69</w:t>
            </w:r>
          </w:p>
        </w:tc>
        <w:tc>
          <w:tcPr>
            <w:tcW w:w="876" w:type="dxa"/>
            <w:vMerge w:val="restart"/>
            <w:vAlign w:val="center"/>
          </w:tcPr>
          <w:p w:rsidR="00F9372A" w:rsidRPr="00832512" w:rsidRDefault="00F9372A" w:rsidP="00EF301D">
            <w:pPr>
              <w:pStyle w:val="AralkYok"/>
              <w:contextualSpacing/>
              <w:jc w:val="center"/>
              <w:rPr>
                <w:rFonts w:cs="Times New Roman"/>
                <w:sz w:val="20"/>
                <w:szCs w:val="20"/>
              </w:rPr>
            </w:pPr>
            <w:r w:rsidRPr="00832512">
              <w:rPr>
                <w:rFonts w:cs="Times New Roman"/>
                <w:sz w:val="20"/>
                <w:szCs w:val="20"/>
              </w:rPr>
              <w:t>3,161</w:t>
            </w:r>
          </w:p>
        </w:tc>
        <w:tc>
          <w:tcPr>
            <w:tcW w:w="876" w:type="dxa"/>
            <w:vMerge w:val="restart"/>
            <w:vAlign w:val="center"/>
          </w:tcPr>
          <w:p w:rsidR="00F9372A" w:rsidRPr="00832512" w:rsidRDefault="00F9372A" w:rsidP="00EF301D">
            <w:pPr>
              <w:pStyle w:val="AralkYok"/>
              <w:contextualSpacing/>
              <w:jc w:val="center"/>
              <w:rPr>
                <w:rFonts w:cs="Times New Roman"/>
                <w:sz w:val="20"/>
                <w:szCs w:val="20"/>
              </w:rPr>
            </w:pPr>
            <w:r w:rsidRPr="00832512">
              <w:rPr>
                <w:rFonts w:cs="Times New Roman"/>
                <w:sz w:val="20"/>
                <w:szCs w:val="20"/>
              </w:rPr>
              <w:t>,077</w:t>
            </w:r>
          </w:p>
        </w:tc>
        <w:tc>
          <w:tcPr>
            <w:tcW w:w="816" w:type="dxa"/>
            <w:vMerge w:val="restart"/>
            <w:vAlign w:val="center"/>
          </w:tcPr>
          <w:p w:rsidR="00F9372A" w:rsidRPr="00832512" w:rsidRDefault="00F9372A" w:rsidP="00EF301D">
            <w:pPr>
              <w:contextualSpacing/>
              <w:jc w:val="center"/>
              <w:rPr>
                <w:rFonts w:cs="Times New Roman"/>
                <w:color w:val="000000"/>
                <w:sz w:val="20"/>
                <w:szCs w:val="20"/>
              </w:rPr>
            </w:pPr>
            <w:r w:rsidRPr="00832512">
              <w:rPr>
                <w:rFonts w:cs="Times New Roman"/>
                <w:color w:val="000000"/>
                <w:sz w:val="20"/>
                <w:szCs w:val="20"/>
              </w:rPr>
              <w:t>1,272</w:t>
            </w:r>
          </w:p>
        </w:tc>
        <w:tc>
          <w:tcPr>
            <w:tcW w:w="933" w:type="dxa"/>
            <w:vMerge w:val="restart"/>
            <w:vAlign w:val="center"/>
          </w:tcPr>
          <w:p w:rsidR="00F9372A" w:rsidRPr="00832512" w:rsidRDefault="00F9372A" w:rsidP="00EF301D">
            <w:pPr>
              <w:contextualSpacing/>
              <w:jc w:val="center"/>
              <w:rPr>
                <w:rFonts w:cs="Times New Roman"/>
                <w:color w:val="000000"/>
                <w:sz w:val="20"/>
                <w:szCs w:val="20"/>
              </w:rPr>
            </w:pPr>
            <w:r w:rsidRPr="00832512">
              <w:rPr>
                <w:rFonts w:cs="Times New Roman"/>
                <w:color w:val="000000"/>
                <w:sz w:val="20"/>
                <w:szCs w:val="20"/>
              </w:rPr>
              <w:t>,205</w:t>
            </w:r>
          </w:p>
        </w:tc>
      </w:tr>
      <w:tr w:rsidR="00F9372A" w:rsidRPr="00832512" w:rsidTr="00EF301D">
        <w:trPr>
          <w:trHeight w:val="160"/>
          <w:jc w:val="center"/>
        </w:trPr>
        <w:tc>
          <w:tcPr>
            <w:tcW w:w="1418" w:type="dxa"/>
            <w:vMerge/>
            <w:vAlign w:val="center"/>
          </w:tcPr>
          <w:p w:rsidR="00F9372A" w:rsidRPr="00832512" w:rsidRDefault="00F9372A" w:rsidP="00EF301D">
            <w:pPr>
              <w:autoSpaceDE w:val="0"/>
              <w:autoSpaceDN w:val="0"/>
              <w:adjustRightInd w:val="0"/>
              <w:contextualSpacing/>
              <w:rPr>
                <w:rFonts w:cs="Times New Roman"/>
                <w:sz w:val="20"/>
                <w:szCs w:val="20"/>
              </w:rPr>
            </w:pPr>
          </w:p>
        </w:tc>
        <w:tc>
          <w:tcPr>
            <w:tcW w:w="1843" w:type="dxa"/>
          </w:tcPr>
          <w:p w:rsidR="00F9372A" w:rsidRPr="00832512" w:rsidRDefault="00F9372A" w:rsidP="00EF301D">
            <w:pPr>
              <w:autoSpaceDE w:val="0"/>
              <w:autoSpaceDN w:val="0"/>
              <w:adjustRightInd w:val="0"/>
              <w:ind w:left="60" w:right="60"/>
              <w:rPr>
                <w:rFonts w:cs="Times New Roman"/>
                <w:color w:val="000000"/>
                <w:sz w:val="20"/>
                <w:szCs w:val="20"/>
              </w:rPr>
            </w:pPr>
            <w:r w:rsidRPr="00832512">
              <w:rPr>
                <w:rFonts w:cs="Times New Roman"/>
                <w:color w:val="000000"/>
                <w:sz w:val="20"/>
                <w:szCs w:val="20"/>
              </w:rPr>
              <w:t>İkinci Öğretim</w:t>
            </w:r>
          </w:p>
        </w:tc>
        <w:tc>
          <w:tcPr>
            <w:tcW w:w="708" w:type="dxa"/>
          </w:tcPr>
          <w:p w:rsidR="00F9372A" w:rsidRPr="00832512" w:rsidRDefault="00F9372A" w:rsidP="00EF301D">
            <w:pPr>
              <w:autoSpaceDE w:val="0"/>
              <w:autoSpaceDN w:val="0"/>
              <w:adjustRightInd w:val="0"/>
              <w:ind w:left="60" w:right="60"/>
              <w:jc w:val="right"/>
              <w:rPr>
                <w:rFonts w:cs="Times New Roman"/>
                <w:color w:val="000000"/>
                <w:sz w:val="20"/>
                <w:szCs w:val="20"/>
              </w:rPr>
            </w:pPr>
            <w:r w:rsidRPr="00832512">
              <w:rPr>
                <w:rFonts w:cs="Times New Roman"/>
                <w:color w:val="000000"/>
                <w:sz w:val="20"/>
                <w:szCs w:val="20"/>
              </w:rPr>
              <w:t>112</w:t>
            </w:r>
          </w:p>
        </w:tc>
        <w:tc>
          <w:tcPr>
            <w:tcW w:w="839" w:type="dxa"/>
          </w:tcPr>
          <w:p w:rsidR="00F9372A" w:rsidRPr="00832512" w:rsidRDefault="00F9372A" w:rsidP="00EF301D">
            <w:pPr>
              <w:autoSpaceDE w:val="0"/>
              <w:autoSpaceDN w:val="0"/>
              <w:adjustRightInd w:val="0"/>
              <w:ind w:left="60" w:right="60"/>
              <w:jc w:val="right"/>
              <w:rPr>
                <w:rFonts w:cs="Times New Roman"/>
                <w:color w:val="000000"/>
                <w:sz w:val="20"/>
                <w:szCs w:val="20"/>
              </w:rPr>
            </w:pPr>
            <w:r w:rsidRPr="00832512">
              <w:rPr>
                <w:rFonts w:cs="Times New Roman"/>
                <w:color w:val="000000"/>
                <w:sz w:val="20"/>
                <w:szCs w:val="20"/>
              </w:rPr>
              <w:t>2,91</w:t>
            </w:r>
          </w:p>
        </w:tc>
        <w:tc>
          <w:tcPr>
            <w:tcW w:w="751" w:type="dxa"/>
          </w:tcPr>
          <w:p w:rsidR="00F9372A" w:rsidRPr="00832512" w:rsidRDefault="00F9372A" w:rsidP="00EF301D">
            <w:pPr>
              <w:autoSpaceDE w:val="0"/>
              <w:autoSpaceDN w:val="0"/>
              <w:adjustRightInd w:val="0"/>
              <w:ind w:left="60" w:right="60"/>
              <w:jc w:val="right"/>
              <w:rPr>
                <w:rFonts w:cs="Times New Roman"/>
                <w:color w:val="000000"/>
                <w:sz w:val="20"/>
                <w:szCs w:val="20"/>
              </w:rPr>
            </w:pPr>
            <w:r w:rsidRPr="00832512">
              <w:rPr>
                <w:rFonts w:cs="Times New Roman"/>
                <w:color w:val="000000"/>
                <w:sz w:val="20"/>
                <w:szCs w:val="20"/>
              </w:rPr>
              <w:t>,80</w:t>
            </w:r>
          </w:p>
        </w:tc>
        <w:tc>
          <w:tcPr>
            <w:tcW w:w="876" w:type="dxa"/>
            <w:vMerge/>
            <w:vAlign w:val="center"/>
          </w:tcPr>
          <w:p w:rsidR="00F9372A" w:rsidRPr="00832512" w:rsidRDefault="00F9372A" w:rsidP="00EF301D">
            <w:pPr>
              <w:pStyle w:val="AralkYok"/>
              <w:contextualSpacing/>
              <w:jc w:val="center"/>
              <w:rPr>
                <w:rFonts w:cs="Times New Roman"/>
                <w:sz w:val="20"/>
                <w:szCs w:val="20"/>
              </w:rPr>
            </w:pPr>
          </w:p>
        </w:tc>
        <w:tc>
          <w:tcPr>
            <w:tcW w:w="876" w:type="dxa"/>
            <w:vMerge/>
            <w:vAlign w:val="center"/>
          </w:tcPr>
          <w:p w:rsidR="00F9372A" w:rsidRPr="00832512" w:rsidRDefault="00F9372A" w:rsidP="00EF301D">
            <w:pPr>
              <w:pStyle w:val="AralkYok"/>
              <w:contextualSpacing/>
              <w:jc w:val="center"/>
              <w:rPr>
                <w:rFonts w:cs="Times New Roman"/>
                <w:sz w:val="20"/>
                <w:szCs w:val="20"/>
              </w:rPr>
            </w:pPr>
          </w:p>
        </w:tc>
        <w:tc>
          <w:tcPr>
            <w:tcW w:w="816" w:type="dxa"/>
            <w:vMerge/>
            <w:vAlign w:val="center"/>
          </w:tcPr>
          <w:p w:rsidR="00F9372A" w:rsidRPr="00832512" w:rsidRDefault="00F9372A" w:rsidP="00EF301D">
            <w:pPr>
              <w:pStyle w:val="AralkYok"/>
              <w:contextualSpacing/>
              <w:jc w:val="center"/>
              <w:rPr>
                <w:rFonts w:cs="Times New Roman"/>
                <w:sz w:val="20"/>
                <w:szCs w:val="20"/>
              </w:rPr>
            </w:pPr>
          </w:p>
        </w:tc>
        <w:tc>
          <w:tcPr>
            <w:tcW w:w="933" w:type="dxa"/>
            <w:vMerge/>
            <w:vAlign w:val="center"/>
          </w:tcPr>
          <w:p w:rsidR="00F9372A" w:rsidRPr="00832512" w:rsidRDefault="00F9372A" w:rsidP="00EF301D">
            <w:pPr>
              <w:autoSpaceDE w:val="0"/>
              <w:autoSpaceDN w:val="0"/>
              <w:adjustRightInd w:val="0"/>
              <w:contextualSpacing/>
              <w:jc w:val="center"/>
              <w:rPr>
                <w:rFonts w:cs="Times New Roman"/>
                <w:sz w:val="20"/>
                <w:szCs w:val="20"/>
              </w:rPr>
            </w:pPr>
          </w:p>
        </w:tc>
      </w:tr>
    </w:tbl>
    <w:p w:rsidR="00F9372A" w:rsidRPr="00F9372A" w:rsidRDefault="00F9372A" w:rsidP="00F9372A">
      <w:pPr>
        <w:spacing w:line="360" w:lineRule="auto"/>
        <w:rPr>
          <w:rFonts w:ascii="Times New Roman" w:hAnsi="Times New Roman" w:cs="Times New Roman"/>
          <w:b/>
          <w:sz w:val="20"/>
        </w:rPr>
      </w:pPr>
    </w:p>
    <w:p w:rsidR="00F9372A" w:rsidRPr="00832512" w:rsidRDefault="00F9372A" w:rsidP="00832512">
      <w:pPr>
        <w:spacing w:after="0" w:line="360" w:lineRule="auto"/>
        <w:ind w:firstLine="709"/>
        <w:rPr>
          <w:rFonts w:ascii="Times New Roman" w:hAnsi="Times New Roman" w:cs="Times New Roman"/>
          <w:sz w:val="24"/>
          <w:szCs w:val="24"/>
        </w:rPr>
      </w:pPr>
      <w:r w:rsidRPr="00832512">
        <w:rPr>
          <w:rFonts w:ascii="Times New Roman" w:hAnsi="Times New Roman" w:cs="Times New Roman"/>
          <w:b/>
          <w:sz w:val="24"/>
          <w:szCs w:val="24"/>
        </w:rPr>
        <w:t>H</w:t>
      </w:r>
      <w:r w:rsidRPr="00832512">
        <w:rPr>
          <w:rFonts w:ascii="Times New Roman" w:hAnsi="Times New Roman" w:cs="Times New Roman"/>
          <w:b/>
          <w:sz w:val="24"/>
          <w:szCs w:val="24"/>
          <w:vertAlign w:val="subscript"/>
        </w:rPr>
        <w:t>0</w:t>
      </w:r>
      <w:r w:rsidRPr="00832512">
        <w:rPr>
          <w:rFonts w:ascii="Times New Roman" w:hAnsi="Times New Roman" w:cs="Times New Roman"/>
          <w:b/>
          <w:sz w:val="24"/>
          <w:szCs w:val="24"/>
        </w:rPr>
        <w:t>:</w:t>
      </w:r>
      <w:r w:rsidRPr="00832512">
        <w:rPr>
          <w:rFonts w:ascii="Times New Roman" w:hAnsi="Times New Roman" w:cs="Times New Roman"/>
          <w:sz w:val="24"/>
          <w:szCs w:val="24"/>
        </w:rPr>
        <w:t xml:space="preserve"> Katılımcıların akademik erteleme ölçeğine </w:t>
      </w:r>
      <w:r w:rsidRPr="00832512">
        <w:rPr>
          <w:rFonts w:ascii="Times New Roman" w:eastAsia="Calibri" w:hAnsi="Times New Roman" w:cs="Times New Roman"/>
          <w:sz w:val="24"/>
          <w:szCs w:val="24"/>
        </w:rPr>
        <w:t xml:space="preserve">ait görüşlerinin </w:t>
      </w:r>
      <w:r w:rsidRPr="00832512">
        <w:rPr>
          <w:rFonts w:ascii="Times New Roman" w:hAnsi="Times New Roman" w:cs="Times New Roman"/>
          <w:sz w:val="24"/>
          <w:szCs w:val="24"/>
        </w:rPr>
        <w:t>öğrenim durumuna göre farklılıkları istatistiksel olarak anlamlı değildir.</w:t>
      </w:r>
    </w:p>
    <w:p w:rsidR="00F9372A" w:rsidRPr="00832512" w:rsidRDefault="00F9372A" w:rsidP="00832512">
      <w:pPr>
        <w:spacing w:after="0" w:line="360" w:lineRule="auto"/>
        <w:ind w:firstLine="709"/>
        <w:rPr>
          <w:rFonts w:ascii="Times New Roman" w:hAnsi="Times New Roman" w:cs="Times New Roman"/>
          <w:sz w:val="24"/>
          <w:szCs w:val="24"/>
        </w:rPr>
      </w:pPr>
      <w:r w:rsidRPr="00832512">
        <w:rPr>
          <w:rFonts w:ascii="Times New Roman" w:hAnsi="Times New Roman" w:cs="Times New Roman"/>
          <w:b/>
          <w:sz w:val="24"/>
          <w:szCs w:val="24"/>
        </w:rPr>
        <w:t>H</w:t>
      </w:r>
      <w:r w:rsidRPr="00832512">
        <w:rPr>
          <w:rFonts w:ascii="Times New Roman" w:hAnsi="Times New Roman" w:cs="Times New Roman"/>
          <w:b/>
          <w:sz w:val="24"/>
          <w:szCs w:val="24"/>
          <w:vertAlign w:val="subscript"/>
        </w:rPr>
        <w:t>1</w:t>
      </w:r>
      <w:r w:rsidRPr="00832512">
        <w:rPr>
          <w:rFonts w:ascii="Times New Roman" w:hAnsi="Times New Roman" w:cs="Times New Roman"/>
          <w:b/>
          <w:sz w:val="24"/>
          <w:szCs w:val="24"/>
        </w:rPr>
        <w:t>:</w:t>
      </w:r>
      <w:r w:rsidRPr="00832512">
        <w:rPr>
          <w:rFonts w:ascii="Times New Roman" w:hAnsi="Times New Roman" w:cs="Times New Roman"/>
          <w:sz w:val="24"/>
          <w:szCs w:val="24"/>
        </w:rPr>
        <w:t xml:space="preserve"> Katılımcıların akademik erteleme ölçeğine </w:t>
      </w:r>
      <w:r w:rsidRPr="00832512">
        <w:rPr>
          <w:rFonts w:ascii="Times New Roman" w:eastAsia="Calibri" w:hAnsi="Times New Roman" w:cs="Times New Roman"/>
          <w:sz w:val="24"/>
          <w:szCs w:val="24"/>
        </w:rPr>
        <w:t xml:space="preserve">ait görüşlerinin </w:t>
      </w:r>
      <w:r w:rsidRPr="00832512">
        <w:rPr>
          <w:rFonts w:ascii="Times New Roman" w:hAnsi="Times New Roman" w:cs="Times New Roman"/>
          <w:sz w:val="24"/>
          <w:szCs w:val="24"/>
        </w:rPr>
        <w:t>öğrenim durumuna göre farklılıkları istatistiksel olarak anlamlıdır.</w:t>
      </w:r>
    </w:p>
    <w:p w:rsidR="00832512" w:rsidRDefault="00F9372A" w:rsidP="00832512">
      <w:pPr>
        <w:spacing w:after="0" w:line="360" w:lineRule="auto"/>
        <w:ind w:firstLine="709"/>
        <w:rPr>
          <w:rFonts w:ascii="Times New Roman" w:hAnsi="Times New Roman" w:cs="Times New Roman"/>
          <w:sz w:val="24"/>
          <w:szCs w:val="24"/>
        </w:rPr>
      </w:pPr>
      <w:r w:rsidRPr="00832512">
        <w:rPr>
          <w:rFonts w:ascii="Times New Roman" w:hAnsi="Times New Roman" w:cs="Times New Roman"/>
          <w:sz w:val="24"/>
          <w:szCs w:val="24"/>
        </w:rPr>
        <w:t xml:space="preserve">Araştırmaya katılanların akademik erteleme ölçeğine ait </w:t>
      </w:r>
      <w:r w:rsidRPr="00832512">
        <w:rPr>
          <w:rFonts w:ascii="Times New Roman" w:eastAsia="Calibri" w:hAnsi="Times New Roman" w:cs="Times New Roman"/>
          <w:sz w:val="24"/>
          <w:szCs w:val="24"/>
        </w:rPr>
        <w:t xml:space="preserve">algıların </w:t>
      </w:r>
      <w:r w:rsidRPr="00832512">
        <w:rPr>
          <w:rFonts w:ascii="Times New Roman" w:hAnsi="Times New Roman" w:cs="Times New Roman"/>
          <w:sz w:val="24"/>
          <w:szCs w:val="24"/>
        </w:rPr>
        <w:t>öğrenim durumuna</w:t>
      </w:r>
      <w:r w:rsidRPr="00832512">
        <w:rPr>
          <w:rFonts w:ascii="Times New Roman" w:eastAsia="Calibri" w:hAnsi="Times New Roman" w:cs="Times New Roman"/>
          <w:sz w:val="24"/>
          <w:szCs w:val="24"/>
        </w:rPr>
        <w:t xml:space="preserve"> göre farklılığın istatistiksel olarak anlamlı olup olmamasını test etmek için yapılan </w:t>
      </w:r>
      <w:r w:rsidRPr="00832512">
        <w:rPr>
          <w:rFonts w:ascii="Times New Roman" w:hAnsi="Times New Roman" w:cs="Times New Roman"/>
          <w:sz w:val="24"/>
          <w:szCs w:val="24"/>
        </w:rPr>
        <w:t xml:space="preserve">bağımsız örneklem t testi sonucuna göre, katılımcıların akademik erteleme algılarının öğrenim durumuna göre farklılığı istatistiksel olarak %95 güven seviyesinde anlamlı olmadığı belirlenmiştir (p&gt;0,05). </w:t>
      </w:r>
    </w:p>
    <w:p w:rsidR="00832512" w:rsidRPr="00832512" w:rsidRDefault="00832512" w:rsidP="00832512">
      <w:pPr>
        <w:spacing w:after="0" w:line="360" w:lineRule="auto"/>
        <w:ind w:firstLine="709"/>
        <w:rPr>
          <w:rFonts w:ascii="Times New Roman" w:hAnsi="Times New Roman" w:cs="Times New Roman"/>
          <w:sz w:val="24"/>
          <w:szCs w:val="24"/>
        </w:rPr>
      </w:pPr>
      <w:r w:rsidRPr="00832512">
        <w:rPr>
          <w:rFonts w:ascii="Times New Roman" w:hAnsi="Times New Roman" w:cs="Times New Roman"/>
          <w:sz w:val="24"/>
          <w:szCs w:val="24"/>
        </w:rPr>
        <w:lastRenderedPageBreak/>
        <w:t xml:space="preserve">Akademik erteleme ölçeğinin </w:t>
      </w:r>
      <w:r w:rsidRPr="00832512">
        <w:rPr>
          <w:rFonts w:ascii="Times New Roman" w:eastAsia="Calibri" w:hAnsi="Times New Roman" w:cs="Times New Roman"/>
          <w:sz w:val="24"/>
          <w:szCs w:val="24"/>
        </w:rPr>
        <w:t xml:space="preserve">alttan ders alma durumuna göre </w:t>
      </w:r>
      <w:r w:rsidRPr="00832512">
        <w:rPr>
          <w:rFonts w:ascii="Times New Roman" w:hAnsi="Times New Roman" w:cs="Times New Roman"/>
          <w:sz w:val="24"/>
          <w:szCs w:val="24"/>
        </w:rPr>
        <w:t>farklılaşma durumuna ait bağımsız örneklem t-testi sonuçları</w:t>
      </w:r>
      <w:r>
        <w:rPr>
          <w:rFonts w:ascii="Times New Roman" w:hAnsi="Times New Roman" w:cs="Times New Roman"/>
          <w:sz w:val="24"/>
          <w:szCs w:val="24"/>
        </w:rPr>
        <w:t xml:space="preserve"> Tablo 6’da sunulmuştur.</w:t>
      </w:r>
    </w:p>
    <w:p w:rsidR="00F9372A" w:rsidRPr="00F9372A" w:rsidRDefault="00F9372A" w:rsidP="00F9372A">
      <w:pPr>
        <w:spacing w:line="360" w:lineRule="auto"/>
        <w:rPr>
          <w:rFonts w:ascii="Times New Roman" w:hAnsi="Times New Roman" w:cs="Times New Roman"/>
          <w:szCs w:val="24"/>
        </w:rPr>
      </w:pPr>
    </w:p>
    <w:p w:rsidR="00F9372A" w:rsidRPr="00832512" w:rsidRDefault="00F9372A" w:rsidP="00832512">
      <w:pPr>
        <w:spacing w:after="0"/>
        <w:rPr>
          <w:rFonts w:ascii="Times New Roman" w:hAnsi="Times New Roman" w:cs="Times New Roman"/>
          <w:sz w:val="24"/>
          <w:szCs w:val="24"/>
        </w:rPr>
      </w:pPr>
      <w:r w:rsidRPr="00832512">
        <w:rPr>
          <w:rFonts w:ascii="Times New Roman" w:hAnsi="Times New Roman" w:cs="Times New Roman"/>
          <w:b/>
          <w:sz w:val="24"/>
          <w:szCs w:val="24"/>
        </w:rPr>
        <w:t>Tablo 6:</w:t>
      </w:r>
      <w:r w:rsidRPr="00832512">
        <w:rPr>
          <w:rFonts w:ascii="Times New Roman" w:eastAsia="Calibri" w:hAnsi="Times New Roman" w:cs="Times New Roman"/>
          <w:sz w:val="24"/>
          <w:szCs w:val="24"/>
        </w:rPr>
        <w:t xml:space="preserve"> </w:t>
      </w:r>
      <w:r w:rsidRPr="00832512">
        <w:rPr>
          <w:rFonts w:ascii="Times New Roman" w:hAnsi="Times New Roman" w:cs="Times New Roman"/>
          <w:sz w:val="24"/>
          <w:szCs w:val="24"/>
        </w:rPr>
        <w:t xml:space="preserve">Akademik Erteleme Ölçeğinin </w:t>
      </w:r>
      <w:r w:rsidRPr="00832512">
        <w:rPr>
          <w:rFonts w:ascii="Times New Roman" w:eastAsia="Calibri" w:hAnsi="Times New Roman" w:cs="Times New Roman"/>
          <w:sz w:val="24"/>
          <w:szCs w:val="24"/>
        </w:rPr>
        <w:t xml:space="preserve">Alttan Ders Alma Durumuna Göre </w:t>
      </w:r>
      <w:r w:rsidRPr="00832512">
        <w:rPr>
          <w:rFonts w:ascii="Times New Roman" w:hAnsi="Times New Roman" w:cs="Times New Roman"/>
          <w:sz w:val="24"/>
          <w:szCs w:val="24"/>
        </w:rPr>
        <w:t>Farklılaşma Durumuna Ait Bağımsız Örneklem T-Testi Sonuçları</w:t>
      </w:r>
    </w:p>
    <w:tbl>
      <w:tblPr>
        <w:tblW w:w="9196"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361"/>
        <w:gridCol w:w="1559"/>
        <w:gridCol w:w="851"/>
        <w:gridCol w:w="750"/>
        <w:gridCol w:w="876"/>
        <w:gridCol w:w="876"/>
        <w:gridCol w:w="876"/>
        <w:gridCol w:w="876"/>
        <w:gridCol w:w="1171"/>
      </w:tblGrid>
      <w:tr w:rsidR="00F9372A" w:rsidRPr="00832512" w:rsidTr="00832512">
        <w:trPr>
          <w:trHeight w:val="300"/>
          <w:jc w:val="center"/>
        </w:trPr>
        <w:tc>
          <w:tcPr>
            <w:tcW w:w="1361" w:type="dxa"/>
            <w:vMerge w:val="restart"/>
            <w:vAlign w:val="center"/>
          </w:tcPr>
          <w:p w:rsidR="00F9372A" w:rsidRPr="00832512" w:rsidRDefault="00F9372A" w:rsidP="00EF301D">
            <w:pPr>
              <w:pStyle w:val="Default"/>
              <w:contextualSpacing/>
              <w:rPr>
                <w:color w:val="auto"/>
                <w:sz w:val="20"/>
                <w:szCs w:val="20"/>
              </w:rPr>
            </w:pPr>
          </w:p>
        </w:tc>
        <w:tc>
          <w:tcPr>
            <w:tcW w:w="1559" w:type="dxa"/>
            <w:vMerge w:val="restart"/>
            <w:vAlign w:val="center"/>
          </w:tcPr>
          <w:p w:rsidR="00F9372A" w:rsidRPr="00832512" w:rsidRDefault="00F9372A" w:rsidP="00EF301D">
            <w:pPr>
              <w:pStyle w:val="Default"/>
              <w:contextualSpacing/>
              <w:rPr>
                <w:color w:val="auto"/>
                <w:sz w:val="20"/>
                <w:szCs w:val="20"/>
              </w:rPr>
            </w:pPr>
            <w:r w:rsidRPr="00832512">
              <w:rPr>
                <w:b/>
                <w:bCs/>
                <w:color w:val="auto"/>
                <w:sz w:val="20"/>
                <w:szCs w:val="20"/>
              </w:rPr>
              <w:t>Alttan Ders Alma Durumu</w:t>
            </w:r>
          </w:p>
        </w:tc>
        <w:tc>
          <w:tcPr>
            <w:tcW w:w="851" w:type="dxa"/>
            <w:vMerge w:val="restart"/>
            <w:vAlign w:val="center"/>
          </w:tcPr>
          <w:p w:rsidR="00F9372A" w:rsidRPr="00832512" w:rsidRDefault="00F9372A" w:rsidP="00EF301D">
            <w:pPr>
              <w:pStyle w:val="Default"/>
              <w:contextualSpacing/>
              <w:jc w:val="center"/>
              <w:rPr>
                <w:color w:val="auto"/>
                <w:sz w:val="20"/>
                <w:szCs w:val="20"/>
              </w:rPr>
            </w:pPr>
            <w:proofErr w:type="gramStart"/>
            <w:r w:rsidRPr="00832512">
              <w:rPr>
                <w:b/>
                <w:bCs/>
                <w:color w:val="auto"/>
                <w:sz w:val="20"/>
                <w:szCs w:val="20"/>
              </w:rPr>
              <w:t>n</w:t>
            </w:r>
            <w:proofErr w:type="gramEnd"/>
          </w:p>
        </w:tc>
        <w:tc>
          <w:tcPr>
            <w:tcW w:w="750" w:type="dxa"/>
            <w:vMerge w:val="restart"/>
            <w:tcBorders>
              <w:right w:val="nil"/>
            </w:tcBorders>
            <w:vAlign w:val="center"/>
          </w:tcPr>
          <w:p w:rsidR="00F9372A" w:rsidRPr="00832512" w:rsidRDefault="00017AA5" w:rsidP="00EF301D">
            <w:pPr>
              <w:pStyle w:val="Default"/>
              <w:contextualSpacing/>
              <w:jc w:val="center"/>
              <w:rPr>
                <w:color w:val="auto"/>
                <w:sz w:val="20"/>
                <w:szCs w:val="20"/>
              </w:rPr>
            </w:pPr>
            <m:oMathPara>
              <m:oMath>
                <m:acc>
                  <m:accPr>
                    <m:chr m:val="̅"/>
                    <m:ctrlPr>
                      <w:rPr>
                        <w:rFonts w:ascii="Cambria Math" w:hAnsi="Cambria Math"/>
                        <w:i/>
                        <w:color w:val="auto"/>
                        <w:sz w:val="20"/>
                        <w:szCs w:val="20"/>
                      </w:rPr>
                    </m:ctrlPr>
                  </m:accPr>
                  <m:e>
                    <m:r>
                      <w:rPr>
                        <w:rFonts w:ascii="Cambria Math" w:hAnsi="Cambria Math"/>
                        <w:color w:val="auto"/>
                        <w:sz w:val="20"/>
                        <w:szCs w:val="20"/>
                      </w:rPr>
                      <m:t>x</m:t>
                    </m:r>
                  </m:e>
                </m:acc>
              </m:oMath>
            </m:oMathPara>
          </w:p>
        </w:tc>
        <w:tc>
          <w:tcPr>
            <w:tcW w:w="876" w:type="dxa"/>
            <w:vMerge w:val="restart"/>
            <w:tcBorders>
              <w:right w:val="nil"/>
            </w:tcBorders>
            <w:vAlign w:val="center"/>
          </w:tcPr>
          <w:p w:rsidR="00F9372A" w:rsidRPr="00832512" w:rsidRDefault="00F9372A" w:rsidP="00EF301D">
            <w:pPr>
              <w:pStyle w:val="Default"/>
              <w:contextualSpacing/>
              <w:jc w:val="center"/>
              <w:rPr>
                <w:b/>
                <w:bCs/>
                <w:color w:val="auto"/>
                <w:sz w:val="20"/>
                <w:szCs w:val="20"/>
              </w:rPr>
            </w:pPr>
            <w:proofErr w:type="spellStart"/>
            <w:proofErr w:type="gramStart"/>
            <w:r w:rsidRPr="00832512">
              <w:rPr>
                <w:b/>
                <w:bCs/>
                <w:color w:val="auto"/>
                <w:sz w:val="20"/>
                <w:szCs w:val="20"/>
              </w:rPr>
              <w:t>s</w:t>
            </w:r>
            <w:proofErr w:type="gramEnd"/>
            <w:r w:rsidRPr="00832512">
              <w:rPr>
                <w:b/>
                <w:bCs/>
                <w:color w:val="auto"/>
                <w:sz w:val="20"/>
                <w:szCs w:val="20"/>
              </w:rPr>
              <w:t>.s</w:t>
            </w:r>
            <w:proofErr w:type="spellEnd"/>
            <w:r w:rsidRPr="00832512">
              <w:rPr>
                <w:b/>
                <w:bCs/>
                <w:color w:val="auto"/>
                <w:sz w:val="20"/>
                <w:szCs w:val="20"/>
              </w:rPr>
              <w:t>.</w:t>
            </w:r>
          </w:p>
        </w:tc>
        <w:tc>
          <w:tcPr>
            <w:tcW w:w="1752" w:type="dxa"/>
            <w:gridSpan w:val="2"/>
            <w:tcBorders>
              <w:left w:val="nil"/>
              <w:bottom w:val="single" w:sz="4" w:space="0" w:color="auto"/>
              <w:right w:val="nil"/>
            </w:tcBorders>
          </w:tcPr>
          <w:p w:rsidR="00F9372A" w:rsidRPr="00832512" w:rsidRDefault="00F9372A" w:rsidP="00EF301D">
            <w:pPr>
              <w:pStyle w:val="Default"/>
              <w:contextualSpacing/>
              <w:jc w:val="center"/>
              <w:rPr>
                <w:b/>
                <w:bCs/>
                <w:color w:val="auto"/>
                <w:sz w:val="20"/>
                <w:szCs w:val="20"/>
              </w:rPr>
            </w:pPr>
            <w:proofErr w:type="spellStart"/>
            <w:r w:rsidRPr="00832512">
              <w:rPr>
                <w:b/>
                <w:bCs/>
                <w:color w:val="auto"/>
                <w:sz w:val="20"/>
                <w:szCs w:val="20"/>
              </w:rPr>
              <w:t>Levene</w:t>
            </w:r>
            <w:proofErr w:type="spellEnd"/>
            <w:r w:rsidRPr="00832512">
              <w:rPr>
                <w:b/>
                <w:bCs/>
                <w:color w:val="auto"/>
                <w:sz w:val="20"/>
                <w:szCs w:val="20"/>
              </w:rPr>
              <w:t xml:space="preserve"> Testi</w:t>
            </w:r>
          </w:p>
        </w:tc>
        <w:tc>
          <w:tcPr>
            <w:tcW w:w="876" w:type="dxa"/>
            <w:vMerge w:val="restart"/>
            <w:tcBorders>
              <w:left w:val="nil"/>
            </w:tcBorders>
            <w:vAlign w:val="center"/>
          </w:tcPr>
          <w:p w:rsidR="00F9372A" w:rsidRPr="00832512" w:rsidRDefault="00F9372A" w:rsidP="00EF301D">
            <w:pPr>
              <w:pStyle w:val="Default"/>
              <w:contextualSpacing/>
              <w:jc w:val="center"/>
              <w:rPr>
                <w:color w:val="auto"/>
                <w:sz w:val="20"/>
                <w:szCs w:val="20"/>
                <w:vertAlign w:val="superscript"/>
              </w:rPr>
            </w:pPr>
            <w:proofErr w:type="gramStart"/>
            <w:r w:rsidRPr="00832512">
              <w:rPr>
                <w:b/>
                <w:bCs/>
                <w:color w:val="auto"/>
                <w:sz w:val="20"/>
                <w:szCs w:val="20"/>
              </w:rPr>
              <w:t>t</w:t>
            </w:r>
            <w:proofErr w:type="gramEnd"/>
          </w:p>
        </w:tc>
        <w:tc>
          <w:tcPr>
            <w:tcW w:w="1171" w:type="dxa"/>
            <w:vMerge w:val="restart"/>
            <w:vAlign w:val="center"/>
          </w:tcPr>
          <w:p w:rsidR="00F9372A" w:rsidRPr="00832512" w:rsidRDefault="00F9372A" w:rsidP="00EF301D">
            <w:pPr>
              <w:pStyle w:val="Default"/>
              <w:contextualSpacing/>
              <w:jc w:val="center"/>
              <w:rPr>
                <w:color w:val="auto"/>
                <w:sz w:val="20"/>
                <w:szCs w:val="20"/>
              </w:rPr>
            </w:pPr>
            <w:r w:rsidRPr="00832512">
              <w:rPr>
                <w:b/>
                <w:bCs/>
                <w:color w:val="auto"/>
                <w:sz w:val="20"/>
                <w:szCs w:val="20"/>
              </w:rPr>
              <w:t>P</w:t>
            </w:r>
          </w:p>
        </w:tc>
      </w:tr>
      <w:tr w:rsidR="00F9372A" w:rsidRPr="00832512" w:rsidTr="00832512">
        <w:trPr>
          <w:trHeight w:val="300"/>
          <w:jc w:val="center"/>
        </w:trPr>
        <w:tc>
          <w:tcPr>
            <w:tcW w:w="1361" w:type="dxa"/>
            <w:vMerge/>
            <w:vAlign w:val="center"/>
          </w:tcPr>
          <w:p w:rsidR="00F9372A" w:rsidRPr="00832512" w:rsidRDefault="00F9372A" w:rsidP="00EF301D">
            <w:pPr>
              <w:pStyle w:val="Default"/>
              <w:contextualSpacing/>
              <w:rPr>
                <w:color w:val="auto"/>
                <w:sz w:val="20"/>
                <w:szCs w:val="20"/>
              </w:rPr>
            </w:pPr>
          </w:p>
        </w:tc>
        <w:tc>
          <w:tcPr>
            <w:tcW w:w="1559" w:type="dxa"/>
            <w:vMerge/>
            <w:vAlign w:val="center"/>
          </w:tcPr>
          <w:p w:rsidR="00F9372A" w:rsidRPr="00832512" w:rsidRDefault="00F9372A" w:rsidP="00EF301D">
            <w:pPr>
              <w:pStyle w:val="Default"/>
              <w:contextualSpacing/>
              <w:rPr>
                <w:b/>
                <w:bCs/>
                <w:color w:val="auto"/>
                <w:sz w:val="20"/>
                <w:szCs w:val="20"/>
              </w:rPr>
            </w:pPr>
          </w:p>
        </w:tc>
        <w:tc>
          <w:tcPr>
            <w:tcW w:w="851" w:type="dxa"/>
            <w:vMerge/>
            <w:vAlign w:val="center"/>
          </w:tcPr>
          <w:p w:rsidR="00F9372A" w:rsidRPr="00832512" w:rsidRDefault="00F9372A" w:rsidP="00EF301D">
            <w:pPr>
              <w:pStyle w:val="Default"/>
              <w:contextualSpacing/>
              <w:jc w:val="center"/>
              <w:rPr>
                <w:b/>
                <w:bCs/>
                <w:color w:val="auto"/>
                <w:sz w:val="20"/>
                <w:szCs w:val="20"/>
              </w:rPr>
            </w:pPr>
          </w:p>
        </w:tc>
        <w:tc>
          <w:tcPr>
            <w:tcW w:w="750" w:type="dxa"/>
            <w:vMerge/>
            <w:tcBorders>
              <w:right w:val="nil"/>
            </w:tcBorders>
            <w:vAlign w:val="center"/>
          </w:tcPr>
          <w:p w:rsidR="00F9372A" w:rsidRPr="00832512" w:rsidRDefault="00F9372A" w:rsidP="00EF301D">
            <w:pPr>
              <w:pStyle w:val="Default"/>
              <w:contextualSpacing/>
              <w:jc w:val="center"/>
              <w:rPr>
                <w:rFonts w:eastAsia="Calibri"/>
                <w:color w:val="auto"/>
                <w:sz w:val="20"/>
                <w:szCs w:val="20"/>
              </w:rPr>
            </w:pPr>
          </w:p>
        </w:tc>
        <w:tc>
          <w:tcPr>
            <w:tcW w:w="876" w:type="dxa"/>
            <w:vMerge/>
            <w:tcBorders>
              <w:right w:val="nil"/>
            </w:tcBorders>
          </w:tcPr>
          <w:p w:rsidR="00F9372A" w:rsidRPr="00832512" w:rsidRDefault="00F9372A" w:rsidP="00EF301D">
            <w:pPr>
              <w:pStyle w:val="Default"/>
              <w:contextualSpacing/>
              <w:jc w:val="center"/>
              <w:rPr>
                <w:b/>
                <w:bCs/>
                <w:color w:val="auto"/>
                <w:sz w:val="20"/>
                <w:szCs w:val="20"/>
              </w:rPr>
            </w:pPr>
          </w:p>
        </w:tc>
        <w:tc>
          <w:tcPr>
            <w:tcW w:w="876" w:type="dxa"/>
            <w:tcBorders>
              <w:left w:val="nil"/>
              <w:right w:val="nil"/>
            </w:tcBorders>
          </w:tcPr>
          <w:p w:rsidR="00F9372A" w:rsidRPr="00832512" w:rsidRDefault="00F9372A" w:rsidP="00EF301D">
            <w:pPr>
              <w:pStyle w:val="Default"/>
              <w:contextualSpacing/>
              <w:jc w:val="center"/>
              <w:rPr>
                <w:b/>
                <w:bCs/>
                <w:color w:val="auto"/>
                <w:sz w:val="20"/>
                <w:szCs w:val="20"/>
              </w:rPr>
            </w:pPr>
            <w:r w:rsidRPr="00832512">
              <w:rPr>
                <w:b/>
                <w:bCs/>
                <w:color w:val="auto"/>
                <w:sz w:val="20"/>
                <w:szCs w:val="20"/>
              </w:rPr>
              <w:t>F</w:t>
            </w:r>
          </w:p>
        </w:tc>
        <w:tc>
          <w:tcPr>
            <w:tcW w:w="876" w:type="dxa"/>
            <w:tcBorders>
              <w:left w:val="nil"/>
              <w:right w:val="nil"/>
            </w:tcBorders>
          </w:tcPr>
          <w:p w:rsidR="00F9372A" w:rsidRPr="00832512" w:rsidRDefault="00F9372A" w:rsidP="00EF301D">
            <w:pPr>
              <w:pStyle w:val="Default"/>
              <w:contextualSpacing/>
              <w:jc w:val="center"/>
              <w:rPr>
                <w:b/>
                <w:bCs/>
                <w:color w:val="auto"/>
                <w:sz w:val="20"/>
                <w:szCs w:val="20"/>
              </w:rPr>
            </w:pPr>
            <w:proofErr w:type="gramStart"/>
            <w:r w:rsidRPr="00832512">
              <w:rPr>
                <w:b/>
                <w:bCs/>
                <w:color w:val="auto"/>
                <w:sz w:val="20"/>
                <w:szCs w:val="20"/>
              </w:rPr>
              <w:t>p</w:t>
            </w:r>
            <w:proofErr w:type="gramEnd"/>
          </w:p>
        </w:tc>
        <w:tc>
          <w:tcPr>
            <w:tcW w:w="876" w:type="dxa"/>
            <w:vMerge/>
            <w:tcBorders>
              <w:left w:val="nil"/>
            </w:tcBorders>
            <w:vAlign w:val="center"/>
          </w:tcPr>
          <w:p w:rsidR="00F9372A" w:rsidRPr="00832512" w:rsidRDefault="00F9372A" w:rsidP="00EF301D">
            <w:pPr>
              <w:pStyle w:val="Default"/>
              <w:contextualSpacing/>
              <w:jc w:val="center"/>
              <w:rPr>
                <w:b/>
                <w:bCs/>
                <w:color w:val="auto"/>
                <w:sz w:val="20"/>
                <w:szCs w:val="20"/>
              </w:rPr>
            </w:pPr>
          </w:p>
        </w:tc>
        <w:tc>
          <w:tcPr>
            <w:tcW w:w="1171" w:type="dxa"/>
            <w:vMerge/>
            <w:vAlign w:val="center"/>
          </w:tcPr>
          <w:p w:rsidR="00F9372A" w:rsidRPr="00832512" w:rsidRDefault="00F9372A" w:rsidP="00EF301D">
            <w:pPr>
              <w:pStyle w:val="Default"/>
              <w:contextualSpacing/>
              <w:jc w:val="center"/>
              <w:rPr>
                <w:b/>
                <w:bCs/>
                <w:color w:val="auto"/>
                <w:sz w:val="20"/>
                <w:szCs w:val="20"/>
              </w:rPr>
            </w:pPr>
          </w:p>
        </w:tc>
      </w:tr>
      <w:tr w:rsidR="00F9372A" w:rsidRPr="00832512" w:rsidTr="00832512">
        <w:trPr>
          <w:trHeight w:val="160"/>
          <w:jc w:val="center"/>
        </w:trPr>
        <w:tc>
          <w:tcPr>
            <w:tcW w:w="1361" w:type="dxa"/>
            <w:vMerge w:val="restart"/>
            <w:vAlign w:val="center"/>
          </w:tcPr>
          <w:p w:rsidR="00F9372A" w:rsidRPr="00832512" w:rsidRDefault="00F9372A" w:rsidP="00EF301D">
            <w:pPr>
              <w:autoSpaceDE w:val="0"/>
              <w:autoSpaceDN w:val="0"/>
              <w:adjustRightInd w:val="0"/>
              <w:ind w:left="60" w:right="60"/>
              <w:contextualSpacing/>
              <w:rPr>
                <w:rFonts w:cs="Times New Roman"/>
                <w:color w:val="000000"/>
                <w:sz w:val="20"/>
                <w:szCs w:val="20"/>
              </w:rPr>
            </w:pPr>
            <w:r w:rsidRPr="00832512">
              <w:rPr>
                <w:rFonts w:cs="Times New Roman"/>
                <w:sz w:val="20"/>
                <w:szCs w:val="20"/>
              </w:rPr>
              <w:t>Akademik Erteleme</w:t>
            </w:r>
          </w:p>
        </w:tc>
        <w:tc>
          <w:tcPr>
            <w:tcW w:w="1559" w:type="dxa"/>
          </w:tcPr>
          <w:p w:rsidR="00F9372A" w:rsidRPr="00832512" w:rsidRDefault="00F9372A" w:rsidP="00EF301D">
            <w:pPr>
              <w:autoSpaceDE w:val="0"/>
              <w:autoSpaceDN w:val="0"/>
              <w:adjustRightInd w:val="0"/>
              <w:ind w:left="60" w:right="60"/>
              <w:rPr>
                <w:rFonts w:cs="Times New Roman"/>
                <w:color w:val="000000"/>
                <w:sz w:val="20"/>
                <w:szCs w:val="20"/>
              </w:rPr>
            </w:pPr>
            <w:r w:rsidRPr="00832512">
              <w:rPr>
                <w:rFonts w:cs="Times New Roman"/>
                <w:color w:val="000000"/>
                <w:sz w:val="20"/>
                <w:szCs w:val="20"/>
              </w:rPr>
              <w:t>Evet</w:t>
            </w:r>
          </w:p>
        </w:tc>
        <w:tc>
          <w:tcPr>
            <w:tcW w:w="851" w:type="dxa"/>
          </w:tcPr>
          <w:p w:rsidR="00F9372A" w:rsidRPr="00832512" w:rsidRDefault="00F9372A" w:rsidP="00EF301D">
            <w:pPr>
              <w:autoSpaceDE w:val="0"/>
              <w:autoSpaceDN w:val="0"/>
              <w:adjustRightInd w:val="0"/>
              <w:ind w:left="60" w:right="60"/>
              <w:jc w:val="right"/>
              <w:rPr>
                <w:rFonts w:cs="Times New Roman"/>
                <w:color w:val="000000"/>
                <w:sz w:val="20"/>
                <w:szCs w:val="20"/>
              </w:rPr>
            </w:pPr>
            <w:r w:rsidRPr="00832512">
              <w:rPr>
                <w:rFonts w:cs="Times New Roman"/>
                <w:color w:val="000000"/>
                <w:sz w:val="20"/>
                <w:szCs w:val="20"/>
              </w:rPr>
              <w:t>153</w:t>
            </w:r>
          </w:p>
        </w:tc>
        <w:tc>
          <w:tcPr>
            <w:tcW w:w="750" w:type="dxa"/>
          </w:tcPr>
          <w:p w:rsidR="00F9372A" w:rsidRPr="00832512" w:rsidRDefault="00F9372A" w:rsidP="00EF301D">
            <w:pPr>
              <w:autoSpaceDE w:val="0"/>
              <w:autoSpaceDN w:val="0"/>
              <w:adjustRightInd w:val="0"/>
              <w:ind w:left="60" w:right="60"/>
              <w:jc w:val="right"/>
              <w:rPr>
                <w:rFonts w:cs="Times New Roman"/>
                <w:color w:val="000000"/>
                <w:sz w:val="20"/>
                <w:szCs w:val="20"/>
              </w:rPr>
            </w:pPr>
            <w:r w:rsidRPr="00832512">
              <w:rPr>
                <w:rFonts w:cs="Times New Roman"/>
                <w:color w:val="000000"/>
                <w:sz w:val="20"/>
                <w:szCs w:val="20"/>
              </w:rPr>
              <w:t>2,89</w:t>
            </w:r>
          </w:p>
        </w:tc>
        <w:tc>
          <w:tcPr>
            <w:tcW w:w="876" w:type="dxa"/>
          </w:tcPr>
          <w:p w:rsidR="00F9372A" w:rsidRPr="00832512" w:rsidRDefault="00F9372A" w:rsidP="00EF301D">
            <w:pPr>
              <w:autoSpaceDE w:val="0"/>
              <w:autoSpaceDN w:val="0"/>
              <w:adjustRightInd w:val="0"/>
              <w:ind w:left="60" w:right="60"/>
              <w:jc w:val="right"/>
              <w:rPr>
                <w:rFonts w:cs="Times New Roman"/>
                <w:color w:val="000000"/>
                <w:sz w:val="20"/>
                <w:szCs w:val="20"/>
              </w:rPr>
            </w:pPr>
            <w:r w:rsidRPr="00832512">
              <w:rPr>
                <w:rFonts w:cs="Times New Roman"/>
                <w:color w:val="000000"/>
                <w:sz w:val="20"/>
                <w:szCs w:val="20"/>
              </w:rPr>
              <w:t>,74</w:t>
            </w:r>
          </w:p>
        </w:tc>
        <w:tc>
          <w:tcPr>
            <w:tcW w:w="876" w:type="dxa"/>
            <w:vMerge w:val="restart"/>
            <w:vAlign w:val="center"/>
          </w:tcPr>
          <w:p w:rsidR="00F9372A" w:rsidRPr="00832512" w:rsidRDefault="00F9372A" w:rsidP="00EF301D">
            <w:pPr>
              <w:pStyle w:val="AralkYok"/>
              <w:contextualSpacing/>
              <w:jc w:val="center"/>
              <w:rPr>
                <w:rFonts w:cs="Times New Roman"/>
                <w:sz w:val="20"/>
                <w:szCs w:val="20"/>
              </w:rPr>
            </w:pPr>
            <w:r w:rsidRPr="00832512">
              <w:rPr>
                <w:rFonts w:cs="Times New Roman"/>
                <w:sz w:val="20"/>
                <w:szCs w:val="20"/>
              </w:rPr>
              <w:t>,565</w:t>
            </w:r>
          </w:p>
        </w:tc>
        <w:tc>
          <w:tcPr>
            <w:tcW w:w="876" w:type="dxa"/>
            <w:vMerge w:val="restart"/>
            <w:vAlign w:val="center"/>
          </w:tcPr>
          <w:p w:rsidR="00F9372A" w:rsidRPr="00832512" w:rsidRDefault="00F9372A" w:rsidP="00EF301D">
            <w:pPr>
              <w:pStyle w:val="AralkYok"/>
              <w:contextualSpacing/>
              <w:jc w:val="center"/>
              <w:rPr>
                <w:rFonts w:cs="Times New Roman"/>
                <w:sz w:val="20"/>
                <w:szCs w:val="20"/>
              </w:rPr>
            </w:pPr>
            <w:r w:rsidRPr="00832512">
              <w:rPr>
                <w:rFonts w:cs="Times New Roman"/>
                <w:sz w:val="20"/>
                <w:szCs w:val="20"/>
              </w:rPr>
              <w:t>,453</w:t>
            </w:r>
          </w:p>
        </w:tc>
        <w:tc>
          <w:tcPr>
            <w:tcW w:w="876" w:type="dxa"/>
            <w:vMerge w:val="restart"/>
            <w:vAlign w:val="center"/>
          </w:tcPr>
          <w:p w:rsidR="00F9372A" w:rsidRPr="00832512" w:rsidRDefault="00F9372A" w:rsidP="00EF301D">
            <w:pPr>
              <w:contextualSpacing/>
              <w:jc w:val="center"/>
              <w:rPr>
                <w:rFonts w:cs="Times New Roman"/>
                <w:color w:val="000000"/>
                <w:sz w:val="20"/>
                <w:szCs w:val="20"/>
              </w:rPr>
            </w:pPr>
            <w:r w:rsidRPr="00832512">
              <w:rPr>
                <w:rFonts w:cs="Times New Roman"/>
                <w:color w:val="000000"/>
                <w:sz w:val="20"/>
                <w:szCs w:val="20"/>
              </w:rPr>
              <w:t>-2,556</w:t>
            </w:r>
          </w:p>
        </w:tc>
        <w:tc>
          <w:tcPr>
            <w:tcW w:w="1171" w:type="dxa"/>
            <w:vMerge w:val="restart"/>
            <w:vAlign w:val="center"/>
          </w:tcPr>
          <w:p w:rsidR="00F9372A" w:rsidRPr="00832512" w:rsidRDefault="00F9372A" w:rsidP="00EF301D">
            <w:pPr>
              <w:contextualSpacing/>
              <w:jc w:val="center"/>
              <w:rPr>
                <w:rFonts w:cs="Times New Roman"/>
                <w:color w:val="000000"/>
                <w:sz w:val="20"/>
                <w:szCs w:val="20"/>
              </w:rPr>
            </w:pPr>
            <w:r w:rsidRPr="00832512">
              <w:rPr>
                <w:rFonts w:cs="Times New Roman"/>
                <w:color w:val="000000"/>
                <w:sz w:val="20"/>
                <w:szCs w:val="20"/>
              </w:rPr>
              <w:t>,011*</w:t>
            </w:r>
          </w:p>
        </w:tc>
      </w:tr>
      <w:tr w:rsidR="00F9372A" w:rsidRPr="00832512" w:rsidTr="00832512">
        <w:trPr>
          <w:trHeight w:val="160"/>
          <w:jc w:val="center"/>
        </w:trPr>
        <w:tc>
          <w:tcPr>
            <w:tcW w:w="1361" w:type="dxa"/>
            <w:vMerge/>
            <w:vAlign w:val="center"/>
          </w:tcPr>
          <w:p w:rsidR="00F9372A" w:rsidRPr="00832512" w:rsidRDefault="00F9372A" w:rsidP="00EF301D">
            <w:pPr>
              <w:autoSpaceDE w:val="0"/>
              <w:autoSpaceDN w:val="0"/>
              <w:adjustRightInd w:val="0"/>
              <w:contextualSpacing/>
              <w:rPr>
                <w:rFonts w:cs="Times New Roman"/>
                <w:sz w:val="20"/>
                <w:szCs w:val="20"/>
              </w:rPr>
            </w:pPr>
          </w:p>
        </w:tc>
        <w:tc>
          <w:tcPr>
            <w:tcW w:w="1559" w:type="dxa"/>
          </w:tcPr>
          <w:p w:rsidR="00F9372A" w:rsidRPr="00832512" w:rsidRDefault="00F9372A" w:rsidP="00EF301D">
            <w:pPr>
              <w:autoSpaceDE w:val="0"/>
              <w:autoSpaceDN w:val="0"/>
              <w:adjustRightInd w:val="0"/>
              <w:ind w:left="60" w:right="60"/>
              <w:rPr>
                <w:rFonts w:cs="Times New Roman"/>
                <w:color w:val="000000"/>
                <w:sz w:val="20"/>
                <w:szCs w:val="20"/>
              </w:rPr>
            </w:pPr>
            <w:r w:rsidRPr="00832512">
              <w:rPr>
                <w:rFonts w:cs="Times New Roman"/>
                <w:color w:val="000000"/>
                <w:sz w:val="20"/>
                <w:szCs w:val="20"/>
              </w:rPr>
              <w:t>Hayır</w:t>
            </w:r>
          </w:p>
        </w:tc>
        <w:tc>
          <w:tcPr>
            <w:tcW w:w="851" w:type="dxa"/>
          </w:tcPr>
          <w:p w:rsidR="00F9372A" w:rsidRPr="00832512" w:rsidRDefault="00F9372A" w:rsidP="00EF301D">
            <w:pPr>
              <w:autoSpaceDE w:val="0"/>
              <w:autoSpaceDN w:val="0"/>
              <w:adjustRightInd w:val="0"/>
              <w:ind w:left="60" w:right="60"/>
              <w:jc w:val="right"/>
              <w:rPr>
                <w:rFonts w:cs="Times New Roman"/>
                <w:color w:val="000000"/>
                <w:sz w:val="20"/>
                <w:szCs w:val="20"/>
              </w:rPr>
            </w:pPr>
            <w:r w:rsidRPr="00832512">
              <w:rPr>
                <w:rFonts w:cs="Times New Roman"/>
                <w:color w:val="000000"/>
                <w:sz w:val="20"/>
                <w:szCs w:val="20"/>
              </w:rPr>
              <w:t>69</w:t>
            </w:r>
          </w:p>
        </w:tc>
        <w:tc>
          <w:tcPr>
            <w:tcW w:w="750" w:type="dxa"/>
          </w:tcPr>
          <w:p w:rsidR="00F9372A" w:rsidRPr="00832512" w:rsidRDefault="00F9372A" w:rsidP="00EF301D">
            <w:pPr>
              <w:autoSpaceDE w:val="0"/>
              <w:autoSpaceDN w:val="0"/>
              <w:adjustRightInd w:val="0"/>
              <w:ind w:left="60" w:right="60"/>
              <w:jc w:val="right"/>
              <w:rPr>
                <w:rFonts w:cs="Times New Roman"/>
                <w:color w:val="000000"/>
                <w:sz w:val="20"/>
                <w:szCs w:val="20"/>
              </w:rPr>
            </w:pPr>
            <w:r w:rsidRPr="00832512">
              <w:rPr>
                <w:rFonts w:cs="Times New Roman"/>
                <w:color w:val="000000"/>
                <w:sz w:val="20"/>
                <w:szCs w:val="20"/>
              </w:rPr>
              <w:t>3,17</w:t>
            </w:r>
          </w:p>
        </w:tc>
        <w:tc>
          <w:tcPr>
            <w:tcW w:w="876" w:type="dxa"/>
          </w:tcPr>
          <w:p w:rsidR="00F9372A" w:rsidRPr="00832512" w:rsidRDefault="00F9372A" w:rsidP="00EF301D">
            <w:pPr>
              <w:autoSpaceDE w:val="0"/>
              <w:autoSpaceDN w:val="0"/>
              <w:adjustRightInd w:val="0"/>
              <w:ind w:left="60" w:right="60"/>
              <w:jc w:val="right"/>
              <w:rPr>
                <w:rFonts w:cs="Times New Roman"/>
                <w:color w:val="000000"/>
                <w:sz w:val="20"/>
                <w:szCs w:val="20"/>
              </w:rPr>
            </w:pPr>
            <w:r w:rsidRPr="00832512">
              <w:rPr>
                <w:rFonts w:cs="Times New Roman"/>
                <w:color w:val="000000"/>
                <w:sz w:val="20"/>
                <w:szCs w:val="20"/>
              </w:rPr>
              <w:t>,74</w:t>
            </w:r>
          </w:p>
        </w:tc>
        <w:tc>
          <w:tcPr>
            <w:tcW w:w="876" w:type="dxa"/>
            <w:vMerge/>
            <w:vAlign w:val="center"/>
          </w:tcPr>
          <w:p w:rsidR="00F9372A" w:rsidRPr="00832512" w:rsidRDefault="00F9372A" w:rsidP="00EF301D">
            <w:pPr>
              <w:pStyle w:val="AralkYok"/>
              <w:contextualSpacing/>
              <w:jc w:val="center"/>
              <w:rPr>
                <w:rFonts w:cs="Times New Roman"/>
                <w:sz w:val="20"/>
                <w:szCs w:val="20"/>
              </w:rPr>
            </w:pPr>
          </w:p>
        </w:tc>
        <w:tc>
          <w:tcPr>
            <w:tcW w:w="876" w:type="dxa"/>
            <w:vMerge/>
            <w:vAlign w:val="center"/>
          </w:tcPr>
          <w:p w:rsidR="00F9372A" w:rsidRPr="00832512" w:rsidRDefault="00F9372A" w:rsidP="00EF301D">
            <w:pPr>
              <w:pStyle w:val="AralkYok"/>
              <w:contextualSpacing/>
              <w:jc w:val="center"/>
              <w:rPr>
                <w:rFonts w:cs="Times New Roman"/>
                <w:sz w:val="20"/>
                <w:szCs w:val="20"/>
              </w:rPr>
            </w:pPr>
          </w:p>
        </w:tc>
        <w:tc>
          <w:tcPr>
            <w:tcW w:w="876" w:type="dxa"/>
            <w:vMerge/>
            <w:vAlign w:val="center"/>
          </w:tcPr>
          <w:p w:rsidR="00F9372A" w:rsidRPr="00832512" w:rsidRDefault="00F9372A" w:rsidP="00EF301D">
            <w:pPr>
              <w:pStyle w:val="AralkYok"/>
              <w:contextualSpacing/>
              <w:jc w:val="center"/>
              <w:rPr>
                <w:rFonts w:cs="Times New Roman"/>
                <w:sz w:val="20"/>
                <w:szCs w:val="20"/>
              </w:rPr>
            </w:pPr>
          </w:p>
        </w:tc>
        <w:tc>
          <w:tcPr>
            <w:tcW w:w="1171" w:type="dxa"/>
            <w:vMerge/>
            <w:vAlign w:val="center"/>
          </w:tcPr>
          <w:p w:rsidR="00F9372A" w:rsidRPr="00832512" w:rsidRDefault="00F9372A" w:rsidP="00EF301D">
            <w:pPr>
              <w:autoSpaceDE w:val="0"/>
              <w:autoSpaceDN w:val="0"/>
              <w:adjustRightInd w:val="0"/>
              <w:contextualSpacing/>
              <w:jc w:val="center"/>
              <w:rPr>
                <w:rFonts w:cs="Times New Roman"/>
                <w:sz w:val="20"/>
                <w:szCs w:val="20"/>
              </w:rPr>
            </w:pPr>
          </w:p>
        </w:tc>
      </w:tr>
    </w:tbl>
    <w:p w:rsidR="00F9372A" w:rsidRPr="00F9372A" w:rsidRDefault="00F9372A" w:rsidP="00F9372A">
      <w:pPr>
        <w:spacing w:line="360" w:lineRule="auto"/>
        <w:rPr>
          <w:rFonts w:ascii="Times New Roman" w:hAnsi="Times New Roman" w:cs="Times New Roman"/>
          <w:b/>
          <w:sz w:val="20"/>
        </w:rPr>
      </w:pPr>
      <w:r w:rsidRPr="00F9372A">
        <w:rPr>
          <w:rFonts w:ascii="Times New Roman" w:hAnsi="Times New Roman" w:cs="Times New Roman"/>
          <w:b/>
          <w:sz w:val="20"/>
        </w:rPr>
        <w:t>*p&lt;0,05</w:t>
      </w:r>
    </w:p>
    <w:p w:rsidR="00F9372A" w:rsidRPr="00832512" w:rsidRDefault="00F9372A" w:rsidP="00832512">
      <w:pPr>
        <w:spacing w:after="0" w:line="360" w:lineRule="auto"/>
        <w:ind w:firstLine="709"/>
        <w:rPr>
          <w:rFonts w:ascii="Times New Roman" w:hAnsi="Times New Roman" w:cs="Times New Roman"/>
          <w:sz w:val="24"/>
          <w:szCs w:val="24"/>
        </w:rPr>
      </w:pPr>
      <w:r w:rsidRPr="00832512">
        <w:rPr>
          <w:rFonts w:ascii="Times New Roman" w:hAnsi="Times New Roman" w:cs="Times New Roman"/>
          <w:b/>
          <w:sz w:val="24"/>
          <w:szCs w:val="24"/>
        </w:rPr>
        <w:t>H</w:t>
      </w:r>
      <w:r w:rsidRPr="00832512">
        <w:rPr>
          <w:rFonts w:ascii="Times New Roman" w:hAnsi="Times New Roman" w:cs="Times New Roman"/>
          <w:b/>
          <w:sz w:val="24"/>
          <w:szCs w:val="24"/>
          <w:vertAlign w:val="subscript"/>
        </w:rPr>
        <w:t>0</w:t>
      </w:r>
      <w:r w:rsidRPr="00832512">
        <w:rPr>
          <w:rFonts w:ascii="Times New Roman" w:hAnsi="Times New Roman" w:cs="Times New Roman"/>
          <w:b/>
          <w:sz w:val="24"/>
          <w:szCs w:val="24"/>
        </w:rPr>
        <w:t>:</w:t>
      </w:r>
      <w:r w:rsidRPr="00832512">
        <w:rPr>
          <w:rFonts w:ascii="Times New Roman" w:hAnsi="Times New Roman" w:cs="Times New Roman"/>
          <w:sz w:val="24"/>
          <w:szCs w:val="24"/>
        </w:rPr>
        <w:t xml:space="preserve"> Katılımcıların akademik erteleme ölçeğine </w:t>
      </w:r>
      <w:r w:rsidRPr="00832512">
        <w:rPr>
          <w:rFonts w:ascii="Times New Roman" w:eastAsia="Calibri" w:hAnsi="Times New Roman" w:cs="Times New Roman"/>
          <w:sz w:val="24"/>
          <w:szCs w:val="24"/>
        </w:rPr>
        <w:t xml:space="preserve">ait görüşlerinin </w:t>
      </w:r>
      <w:r w:rsidRPr="00832512">
        <w:rPr>
          <w:rFonts w:ascii="Times New Roman" w:hAnsi="Times New Roman" w:cs="Times New Roman"/>
          <w:sz w:val="24"/>
          <w:szCs w:val="24"/>
        </w:rPr>
        <w:t>alttan ders alma durumuna göre farklılıkları istatistiksel olarak anlamlı değildir.</w:t>
      </w:r>
    </w:p>
    <w:p w:rsidR="00F9372A" w:rsidRPr="00832512" w:rsidRDefault="00F9372A" w:rsidP="00832512">
      <w:pPr>
        <w:spacing w:after="0" w:line="360" w:lineRule="auto"/>
        <w:ind w:firstLine="709"/>
        <w:rPr>
          <w:rFonts w:ascii="Times New Roman" w:hAnsi="Times New Roman" w:cs="Times New Roman"/>
          <w:sz w:val="24"/>
          <w:szCs w:val="24"/>
        </w:rPr>
      </w:pPr>
      <w:r w:rsidRPr="00832512">
        <w:rPr>
          <w:rFonts w:ascii="Times New Roman" w:hAnsi="Times New Roman" w:cs="Times New Roman"/>
          <w:b/>
          <w:sz w:val="24"/>
          <w:szCs w:val="24"/>
        </w:rPr>
        <w:t>H</w:t>
      </w:r>
      <w:r w:rsidRPr="00832512">
        <w:rPr>
          <w:rFonts w:ascii="Times New Roman" w:hAnsi="Times New Roman" w:cs="Times New Roman"/>
          <w:b/>
          <w:sz w:val="24"/>
          <w:szCs w:val="24"/>
          <w:vertAlign w:val="subscript"/>
        </w:rPr>
        <w:t>1</w:t>
      </w:r>
      <w:r w:rsidRPr="00832512">
        <w:rPr>
          <w:rFonts w:ascii="Times New Roman" w:hAnsi="Times New Roman" w:cs="Times New Roman"/>
          <w:b/>
          <w:sz w:val="24"/>
          <w:szCs w:val="24"/>
        </w:rPr>
        <w:t>:</w:t>
      </w:r>
      <w:r w:rsidRPr="00832512">
        <w:rPr>
          <w:rFonts w:ascii="Times New Roman" w:hAnsi="Times New Roman" w:cs="Times New Roman"/>
          <w:sz w:val="24"/>
          <w:szCs w:val="24"/>
        </w:rPr>
        <w:t xml:space="preserve"> Katılımcıların akademik erteleme ölçeğine </w:t>
      </w:r>
      <w:r w:rsidRPr="00832512">
        <w:rPr>
          <w:rFonts w:ascii="Times New Roman" w:eastAsia="Calibri" w:hAnsi="Times New Roman" w:cs="Times New Roman"/>
          <w:sz w:val="24"/>
          <w:szCs w:val="24"/>
        </w:rPr>
        <w:t xml:space="preserve">ait görüşlerinin </w:t>
      </w:r>
      <w:r w:rsidRPr="00832512">
        <w:rPr>
          <w:rFonts w:ascii="Times New Roman" w:hAnsi="Times New Roman" w:cs="Times New Roman"/>
          <w:sz w:val="24"/>
          <w:szCs w:val="24"/>
        </w:rPr>
        <w:t>alttan ders alma durumuna göre farklılıkları istatistiksel olarak anlamlıdır.</w:t>
      </w:r>
    </w:p>
    <w:p w:rsidR="0062276E" w:rsidRDefault="00F9372A" w:rsidP="0062276E">
      <w:pPr>
        <w:spacing w:after="0" w:line="360" w:lineRule="auto"/>
        <w:ind w:firstLine="709"/>
        <w:rPr>
          <w:rFonts w:ascii="Times New Roman" w:hAnsi="Times New Roman" w:cs="Times New Roman"/>
          <w:sz w:val="24"/>
          <w:szCs w:val="24"/>
        </w:rPr>
      </w:pPr>
      <w:proofErr w:type="gramStart"/>
      <w:r w:rsidRPr="00832512">
        <w:rPr>
          <w:rFonts w:ascii="Times New Roman" w:hAnsi="Times New Roman" w:cs="Times New Roman"/>
          <w:sz w:val="24"/>
          <w:szCs w:val="24"/>
        </w:rPr>
        <w:t xml:space="preserve">Araştırmaya katılanların akademik erteleme ölçeğine ait </w:t>
      </w:r>
      <w:r w:rsidRPr="00832512">
        <w:rPr>
          <w:rFonts w:ascii="Times New Roman" w:eastAsia="Calibri" w:hAnsi="Times New Roman" w:cs="Times New Roman"/>
          <w:sz w:val="24"/>
          <w:szCs w:val="24"/>
        </w:rPr>
        <w:t xml:space="preserve">algıların </w:t>
      </w:r>
      <w:r w:rsidRPr="00832512">
        <w:rPr>
          <w:rFonts w:ascii="Times New Roman" w:hAnsi="Times New Roman" w:cs="Times New Roman"/>
          <w:sz w:val="24"/>
          <w:szCs w:val="24"/>
        </w:rPr>
        <w:t>alttan ders alma durumuna</w:t>
      </w:r>
      <w:r w:rsidRPr="00832512">
        <w:rPr>
          <w:rFonts w:ascii="Times New Roman" w:eastAsia="Calibri" w:hAnsi="Times New Roman" w:cs="Times New Roman"/>
          <w:sz w:val="24"/>
          <w:szCs w:val="24"/>
        </w:rPr>
        <w:t xml:space="preserve"> göre farklılığın istatistiksel olarak anlamlı olup olmamasını test etmek için yapılan </w:t>
      </w:r>
      <w:r w:rsidRPr="00832512">
        <w:rPr>
          <w:rFonts w:ascii="Times New Roman" w:hAnsi="Times New Roman" w:cs="Times New Roman"/>
          <w:sz w:val="24"/>
          <w:szCs w:val="24"/>
        </w:rPr>
        <w:t xml:space="preserve">bağımsız örneklem t testi sonucuna göre, katılımcıların akademik erteleme algılarının alttan ders alma durumuna göre farklılığı istatistiksel olarak %95 güven seviyesinde anlamlı olduğu belirlenmiştir (t=-2,556; p&lt;0,05). </w:t>
      </w:r>
      <w:proofErr w:type="gramEnd"/>
      <w:r w:rsidRPr="00832512">
        <w:rPr>
          <w:rFonts w:ascii="Times New Roman" w:hAnsi="Times New Roman" w:cs="Times New Roman"/>
          <w:sz w:val="24"/>
          <w:szCs w:val="24"/>
        </w:rPr>
        <w:t xml:space="preserve">Alttan ders alanların  </w:t>
      </w:r>
      <w:r w:rsidRPr="00832512">
        <w:rPr>
          <w:rFonts w:ascii="Times New Roman" w:hAnsi="Times New Roman" w:cs="Times New Roman"/>
          <w:b/>
          <w:sz w:val="24"/>
          <w:szCs w:val="24"/>
        </w:rPr>
        <w:t>(</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832512">
        <w:rPr>
          <w:rFonts w:ascii="Times New Roman" w:hAnsi="Times New Roman" w:cs="Times New Roman"/>
          <w:b/>
          <w:sz w:val="24"/>
          <w:szCs w:val="24"/>
        </w:rPr>
        <w:t xml:space="preserve">=2,89) </w:t>
      </w:r>
      <w:r w:rsidRPr="00832512">
        <w:rPr>
          <w:rFonts w:ascii="Times New Roman" w:hAnsi="Times New Roman" w:cs="Times New Roman"/>
          <w:sz w:val="24"/>
          <w:szCs w:val="24"/>
        </w:rPr>
        <w:t xml:space="preserve">akademik erteleme algıları alttan ders almayanlara </w:t>
      </w:r>
      <w:r w:rsidRPr="00832512">
        <w:rPr>
          <w:rFonts w:ascii="Times New Roman" w:hAnsi="Times New Roman" w:cs="Times New Roman"/>
          <w:b/>
          <w:sz w:val="24"/>
          <w:szCs w:val="24"/>
        </w:rPr>
        <w:t>(</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832512">
        <w:rPr>
          <w:rFonts w:ascii="Times New Roman" w:hAnsi="Times New Roman" w:cs="Times New Roman"/>
          <w:b/>
          <w:sz w:val="24"/>
          <w:szCs w:val="24"/>
        </w:rPr>
        <w:t xml:space="preserve">=3,17) </w:t>
      </w:r>
      <w:r w:rsidRPr="00832512">
        <w:rPr>
          <w:rFonts w:ascii="Times New Roman" w:hAnsi="Times New Roman" w:cs="Times New Roman"/>
          <w:sz w:val="24"/>
          <w:szCs w:val="24"/>
        </w:rPr>
        <w:t xml:space="preserve"> göre daha düşüktür.</w:t>
      </w:r>
    </w:p>
    <w:p w:rsidR="0062276E" w:rsidRPr="0062276E" w:rsidRDefault="0062276E" w:rsidP="0062276E">
      <w:pPr>
        <w:spacing w:after="0" w:line="360" w:lineRule="auto"/>
        <w:ind w:firstLine="709"/>
        <w:rPr>
          <w:rFonts w:ascii="Times New Roman" w:hAnsi="Times New Roman" w:cs="Times New Roman"/>
          <w:sz w:val="24"/>
          <w:szCs w:val="24"/>
        </w:rPr>
      </w:pPr>
      <w:r w:rsidRPr="0062276E">
        <w:rPr>
          <w:rFonts w:ascii="Times New Roman" w:hAnsi="Times New Roman" w:cs="Times New Roman"/>
          <w:sz w:val="24"/>
          <w:szCs w:val="24"/>
        </w:rPr>
        <w:t>Akademik erteleme ölçeğinin</w:t>
      </w:r>
      <w:r w:rsidRPr="0062276E">
        <w:rPr>
          <w:rFonts w:ascii="Times New Roman" w:eastAsia="Calibri" w:hAnsi="Times New Roman" w:cs="Times New Roman"/>
          <w:sz w:val="24"/>
          <w:szCs w:val="24"/>
        </w:rPr>
        <w:t xml:space="preserve"> yaş gruplarına göre </w:t>
      </w:r>
      <w:r w:rsidRPr="0062276E">
        <w:rPr>
          <w:rFonts w:ascii="Times New Roman" w:hAnsi="Times New Roman" w:cs="Times New Roman"/>
          <w:sz w:val="24"/>
          <w:szCs w:val="24"/>
        </w:rPr>
        <w:t>farklılaşma durumuna ait tek yönlü ANOVA testi sonuçları</w:t>
      </w:r>
      <w:r>
        <w:rPr>
          <w:rFonts w:ascii="Times New Roman" w:hAnsi="Times New Roman" w:cs="Times New Roman"/>
          <w:sz w:val="24"/>
          <w:szCs w:val="24"/>
        </w:rPr>
        <w:t xml:space="preserve"> Tablo 7’de sunulmuştur.</w:t>
      </w:r>
    </w:p>
    <w:p w:rsidR="0062276E" w:rsidRDefault="0062276E" w:rsidP="0062276E">
      <w:pPr>
        <w:spacing w:after="0"/>
        <w:rPr>
          <w:rFonts w:ascii="Times New Roman" w:hAnsi="Times New Roman" w:cs="Times New Roman"/>
          <w:b/>
          <w:sz w:val="24"/>
          <w:szCs w:val="24"/>
        </w:rPr>
      </w:pPr>
    </w:p>
    <w:p w:rsidR="00F9372A" w:rsidRPr="0062276E" w:rsidRDefault="00F9372A" w:rsidP="0062276E">
      <w:pPr>
        <w:spacing w:after="0"/>
        <w:rPr>
          <w:rFonts w:ascii="Times New Roman" w:hAnsi="Times New Roman" w:cs="Times New Roman"/>
          <w:sz w:val="24"/>
          <w:szCs w:val="24"/>
        </w:rPr>
      </w:pPr>
      <w:r w:rsidRPr="0062276E">
        <w:rPr>
          <w:rFonts w:ascii="Times New Roman" w:hAnsi="Times New Roman" w:cs="Times New Roman"/>
          <w:b/>
          <w:sz w:val="24"/>
          <w:szCs w:val="24"/>
        </w:rPr>
        <w:t>Tablo 7:</w:t>
      </w:r>
      <w:r w:rsidRPr="0062276E">
        <w:rPr>
          <w:rFonts w:ascii="Times New Roman" w:eastAsia="Calibri" w:hAnsi="Times New Roman" w:cs="Times New Roman"/>
          <w:sz w:val="24"/>
          <w:szCs w:val="24"/>
        </w:rPr>
        <w:t xml:space="preserve"> </w:t>
      </w:r>
      <w:r w:rsidRPr="0062276E">
        <w:rPr>
          <w:rFonts w:ascii="Times New Roman" w:hAnsi="Times New Roman" w:cs="Times New Roman"/>
          <w:sz w:val="24"/>
          <w:szCs w:val="24"/>
        </w:rPr>
        <w:t>Akademik Erteleme Ölçeğinin</w:t>
      </w:r>
      <w:r w:rsidRPr="0062276E">
        <w:rPr>
          <w:rFonts w:ascii="Times New Roman" w:eastAsia="Calibri" w:hAnsi="Times New Roman" w:cs="Times New Roman"/>
          <w:sz w:val="24"/>
          <w:szCs w:val="24"/>
        </w:rPr>
        <w:t xml:space="preserve"> Yaş Gruplarına Göre </w:t>
      </w:r>
      <w:r w:rsidRPr="0062276E">
        <w:rPr>
          <w:rFonts w:ascii="Times New Roman" w:hAnsi="Times New Roman" w:cs="Times New Roman"/>
          <w:sz w:val="24"/>
          <w:szCs w:val="24"/>
        </w:rPr>
        <w:t>Farklılaşma Durumuna Ait Tek Yönlü A</w:t>
      </w:r>
      <w:r w:rsidR="0062276E" w:rsidRPr="0062276E">
        <w:rPr>
          <w:rFonts w:ascii="Times New Roman" w:hAnsi="Times New Roman" w:cs="Times New Roman"/>
          <w:sz w:val="24"/>
          <w:szCs w:val="24"/>
        </w:rPr>
        <w:t>NOVA</w:t>
      </w:r>
      <w:r w:rsidRPr="0062276E">
        <w:rPr>
          <w:rFonts w:ascii="Times New Roman" w:hAnsi="Times New Roman" w:cs="Times New Roman"/>
          <w:sz w:val="24"/>
          <w:szCs w:val="24"/>
        </w:rPr>
        <w:t xml:space="preserve"> Testi Sonuçları</w:t>
      </w:r>
    </w:p>
    <w:tbl>
      <w:tblPr>
        <w:tblW w:w="7701" w:type="dxa"/>
        <w:tblInd w:w="25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985"/>
        <w:gridCol w:w="1508"/>
        <w:gridCol w:w="862"/>
        <w:gridCol w:w="938"/>
        <w:gridCol w:w="876"/>
        <w:gridCol w:w="766"/>
        <w:gridCol w:w="766"/>
      </w:tblGrid>
      <w:tr w:rsidR="00F9372A" w:rsidRPr="00371E01" w:rsidTr="00371E01">
        <w:trPr>
          <w:trHeight w:val="374"/>
        </w:trPr>
        <w:tc>
          <w:tcPr>
            <w:tcW w:w="1985" w:type="dxa"/>
            <w:vAlign w:val="center"/>
          </w:tcPr>
          <w:p w:rsidR="00F9372A" w:rsidRPr="00371E01" w:rsidRDefault="00F9372A" w:rsidP="00371E01">
            <w:pPr>
              <w:pStyle w:val="Default"/>
              <w:contextualSpacing/>
              <w:rPr>
                <w:color w:val="auto"/>
                <w:sz w:val="20"/>
                <w:szCs w:val="20"/>
              </w:rPr>
            </w:pPr>
          </w:p>
        </w:tc>
        <w:tc>
          <w:tcPr>
            <w:tcW w:w="1508" w:type="dxa"/>
            <w:vAlign w:val="center"/>
          </w:tcPr>
          <w:p w:rsidR="00F9372A" w:rsidRPr="00371E01" w:rsidRDefault="00F9372A" w:rsidP="00371E01">
            <w:pPr>
              <w:pStyle w:val="Default"/>
              <w:contextualSpacing/>
              <w:rPr>
                <w:color w:val="auto"/>
                <w:sz w:val="20"/>
                <w:szCs w:val="20"/>
              </w:rPr>
            </w:pPr>
            <w:r w:rsidRPr="00371E01">
              <w:rPr>
                <w:rFonts w:eastAsia="Calibri"/>
                <w:sz w:val="20"/>
                <w:szCs w:val="20"/>
              </w:rPr>
              <w:t>Yaş</w:t>
            </w:r>
          </w:p>
        </w:tc>
        <w:tc>
          <w:tcPr>
            <w:tcW w:w="862" w:type="dxa"/>
            <w:vAlign w:val="center"/>
          </w:tcPr>
          <w:p w:rsidR="00F9372A" w:rsidRPr="00371E01" w:rsidRDefault="00F9372A" w:rsidP="00371E01">
            <w:pPr>
              <w:pStyle w:val="Default"/>
              <w:contextualSpacing/>
              <w:jc w:val="center"/>
              <w:rPr>
                <w:color w:val="auto"/>
                <w:sz w:val="20"/>
                <w:szCs w:val="20"/>
              </w:rPr>
            </w:pPr>
            <w:proofErr w:type="gramStart"/>
            <w:r w:rsidRPr="00371E01">
              <w:rPr>
                <w:b/>
                <w:bCs/>
                <w:color w:val="auto"/>
                <w:sz w:val="20"/>
                <w:szCs w:val="20"/>
              </w:rPr>
              <w:t>n</w:t>
            </w:r>
            <w:proofErr w:type="gramEnd"/>
          </w:p>
        </w:tc>
        <w:tc>
          <w:tcPr>
            <w:tcW w:w="938" w:type="dxa"/>
            <w:tcBorders>
              <w:right w:val="nil"/>
            </w:tcBorders>
            <w:vAlign w:val="center"/>
          </w:tcPr>
          <w:p w:rsidR="00F9372A" w:rsidRPr="00371E01" w:rsidRDefault="00017AA5" w:rsidP="00371E01">
            <w:pPr>
              <w:pStyle w:val="Default"/>
              <w:contextualSpacing/>
              <w:jc w:val="center"/>
              <w:rPr>
                <w:color w:val="auto"/>
                <w:sz w:val="20"/>
                <w:szCs w:val="20"/>
              </w:rPr>
            </w:pPr>
            <m:oMathPara>
              <m:oMath>
                <m:acc>
                  <m:accPr>
                    <m:chr m:val="̅"/>
                    <m:ctrlPr>
                      <w:rPr>
                        <w:rFonts w:ascii="Cambria Math" w:hAnsi="Cambria Math"/>
                        <w:i/>
                        <w:color w:val="auto"/>
                        <w:sz w:val="20"/>
                        <w:szCs w:val="20"/>
                      </w:rPr>
                    </m:ctrlPr>
                  </m:accPr>
                  <m:e>
                    <m:r>
                      <w:rPr>
                        <w:rFonts w:ascii="Cambria Math" w:hAnsi="Cambria Math"/>
                        <w:color w:val="auto"/>
                        <w:sz w:val="20"/>
                        <w:szCs w:val="20"/>
                      </w:rPr>
                      <m:t>x</m:t>
                    </m:r>
                  </m:e>
                </m:acc>
              </m:oMath>
            </m:oMathPara>
          </w:p>
        </w:tc>
        <w:tc>
          <w:tcPr>
            <w:tcW w:w="876" w:type="dxa"/>
            <w:tcBorders>
              <w:right w:val="nil"/>
            </w:tcBorders>
            <w:vAlign w:val="center"/>
          </w:tcPr>
          <w:p w:rsidR="00F9372A" w:rsidRPr="00371E01" w:rsidRDefault="00F9372A" w:rsidP="00371E01">
            <w:pPr>
              <w:pStyle w:val="Default"/>
              <w:contextualSpacing/>
              <w:jc w:val="center"/>
              <w:rPr>
                <w:b/>
                <w:bCs/>
                <w:color w:val="auto"/>
                <w:sz w:val="20"/>
                <w:szCs w:val="20"/>
              </w:rPr>
            </w:pPr>
            <w:proofErr w:type="spellStart"/>
            <w:proofErr w:type="gramStart"/>
            <w:r w:rsidRPr="00371E01">
              <w:rPr>
                <w:b/>
                <w:bCs/>
                <w:color w:val="auto"/>
                <w:sz w:val="20"/>
                <w:szCs w:val="20"/>
              </w:rPr>
              <w:t>s</w:t>
            </w:r>
            <w:proofErr w:type="gramEnd"/>
            <w:r w:rsidRPr="00371E01">
              <w:rPr>
                <w:b/>
                <w:bCs/>
                <w:color w:val="auto"/>
                <w:sz w:val="20"/>
                <w:szCs w:val="20"/>
              </w:rPr>
              <w:t>.s</w:t>
            </w:r>
            <w:proofErr w:type="spellEnd"/>
            <w:r w:rsidRPr="00371E01">
              <w:rPr>
                <w:b/>
                <w:bCs/>
                <w:color w:val="auto"/>
                <w:sz w:val="20"/>
                <w:szCs w:val="20"/>
              </w:rPr>
              <w:t>.</w:t>
            </w:r>
          </w:p>
        </w:tc>
        <w:tc>
          <w:tcPr>
            <w:tcW w:w="766" w:type="dxa"/>
            <w:tcBorders>
              <w:left w:val="nil"/>
            </w:tcBorders>
            <w:vAlign w:val="center"/>
          </w:tcPr>
          <w:p w:rsidR="00F9372A" w:rsidRPr="00371E01" w:rsidRDefault="00F9372A" w:rsidP="00371E01">
            <w:pPr>
              <w:pStyle w:val="Default"/>
              <w:contextualSpacing/>
              <w:jc w:val="center"/>
              <w:rPr>
                <w:color w:val="auto"/>
                <w:sz w:val="20"/>
                <w:szCs w:val="20"/>
                <w:vertAlign w:val="superscript"/>
              </w:rPr>
            </w:pPr>
            <w:r w:rsidRPr="00371E01">
              <w:rPr>
                <w:b/>
                <w:bCs/>
                <w:color w:val="auto"/>
                <w:sz w:val="20"/>
                <w:szCs w:val="20"/>
              </w:rPr>
              <w:t>F</w:t>
            </w:r>
          </w:p>
        </w:tc>
        <w:tc>
          <w:tcPr>
            <w:tcW w:w="766" w:type="dxa"/>
            <w:vAlign w:val="center"/>
          </w:tcPr>
          <w:p w:rsidR="00F9372A" w:rsidRPr="00371E01" w:rsidRDefault="00F9372A" w:rsidP="00371E01">
            <w:pPr>
              <w:pStyle w:val="Default"/>
              <w:contextualSpacing/>
              <w:jc w:val="center"/>
              <w:rPr>
                <w:color w:val="auto"/>
                <w:sz w:val="20"/>
                <w:szCs w:val="20"/>
              </w:rPr>
            </w:pPr>
            <w:proofErr w:type="gramStart"/>
            <w:r w:rsidRPr="00371E01">
              <w:rPr>
                <w:b/>
                <w:bCs/>
                <w:color w:val="auto"/>
                <w:sz w:val="20"/>
                <w:szCs w:val="20"/>
              </w:rPr>
              <w:t>p</w:t>
            </w:r>
            <w:proofErr w:type="gramEnd"/>
          </w:p>
        </w:tc>
      </w:tr>
      <w:tr w:rsidR="00F9372A" w:rsidRPr="00371E01" w:rsidTr="00371E01">
        <w:trPr>
          <w:trHeight w:val="160"/>
        </w:trPr>
        <w:tc>
          <w:tcPr>
            <w:tcW w:w="1985" w:type="dxa"/>
            <w:vMerge w:val="restart"/>
          </w:tcPr>
          <w:p w:rsidR="00F9372A" w:rsidRPr="00371E01" w:rsidRDefault="00F9372A" w:rsidP="00371E01">
            <w:pPr>
              <w:autoSpaceDE w:val="0"/>
              <w:autoSpaceDN w:val="0"/>
              <w:adjustRightInd w:val="0"/>
              <w:ind w:left="60" w:right="60"/>
              <w:rPr>
                <w:rFonts w:cs="Times New Roman"/>
                <w:color w:val="000000"/>
                <w:sz w:val="20"/>
                <w:szCs w:val="20"/>
              </w:rPr>
            </w:pPr>
            <w:r w:rsidRPr="00371E01">
              <w:rPr>
                <w:rFonts w:cs="Times New Roman"/>
                <w:color w:val="000000"/>
                <w:sz w:val="20"/>
                <w:szCs w:val="20"/>
              </w:rPr>
              <w:t xml:space="preserve">Akademik Erteleme </w:t>
            </w:r>
          </w:p>
        </w:tc>
        <w:tc>
          <w:tcPr>
            <w:tcW w:w="1508" w:type="dxa"/>
          </w:tcPr>
          <w:p w:rsidR="00F9372A" w:rsidRPr="00371E01" w:rsidRDefault="00F9372A" w:rsidP="00371E01">
            <w:pPr>
              <w:autoSpaceDE w:val="0"/>
              <w:autoSpaceDN w:val="0"/>
              <w:adjustRightInd w:val="0"/>
              <w:ind w:left="60" w:right="60"/>
              <w:rPr>
                <w:rFonts w:cs="Times New Roman"/>
                <w:color w:val="000000"/>
                <w:sz w:val="20"/>
                <w:szCs w:val="20"/>
              </w:rPr>
            </w:pPr>
            <w:r w:rsidRPr="00371E01">
              <w:rPr>
                <w:rFonts w:cs="Times New Roman"/>
                <w:color w:val="000000"/>
                <w:sz w:val="20"/>
                <w:szCs w:val="20"/>
              </w:rPr>
              <w:t>19 ve altı</w:t>
            </w:r>
          </w:p>
        </w:tc>
        <w:tc>
          <w:tcPr>
            <w:tcW w:w="862" w:type="dxa"/>
            <w:vAlign w:val="center"/>
          </w:tcPr>
          <w:p w:rsidR="00F9372A" w:rsidRPr="00371E01" w:rsidRDefault="00F9372A" w:rsidP="00371E01">
            <w:pPr>
              <w:autoSpaceDE w:val="0"/>
              <w:autoSpaceDN w:val="0"/>
              <w:adjustRightInd w:val="0"/>
              <w:ind w:left="60" w:right="60"/>
              <w:jc w:val="center"/>
              <w:rPr>
                <w:rFonts w:cs="Times New Roman"/>
                <w:color w:val="000000"/>
                <w:sz w:val="20"/>
                <w:szCs w:val="20"/>
              </w:rPr>
            </w:pPr>
            <w:r w:rsidRPr="00371E01">
              <w:rPr>
                <w:rFonts w:cs="Times New Roman"/>
                <w:color w:val="000000"/>
                <w:sz w:val="20"/>
                <w:szCs w:val="20"/>
              </w:rPr>
              <w:t>46</w:t>
            </w:r>
          </w:p>
        </w:tc>
        <w:tc>
          <w:tcPr>
            <w:tcW w:w="938" w:type="dxa"/>
            <w:vAlign w:val="center"/>
          </w:tcPr>
          <w:p w:rsidR="00F9372A" w:rsidRPr="00371E01" w:rsidRDefault="00F9372A" w:rsidP="00371E01">
            <w:pPr>
              <w:autoSpaceDE w:val="0"/>
              <w:autoSpaceDN w:val="0"/>
              <w:adjustRightInd w:val="0"/>
              <w:ind w:left="60" w:right="60"/>
              <w:jc w:val="center"/>
              <w:rPr>
                <w:rFonts w:cs="Times New Roman"/>
                <w:color w:val="000000"/>
                <w:sz w:val="20"/>
                <w:szCs w:val="20"/>
              </w:rPr>
            </w:pPr>
            <w:r w:rsidRPr="00371E01">
              <w:rPr>
                <w:rFonts w:cs="Times New Roman"/>
                <w:color w:val="000000"/>
                <w:sz w:val="20"/>
                <w:szCs w:val="20"/>
              </w:rPr>
              <w:t>3,08</w:t>
            </w:r>
          </w:p>
        </w:tc>
        <w:tc>
          <w:tcPr>
            <w:tcW w:w="876" w:type="dxa"/>
            <w:vAlign w:val="center"/>
          </w:tcPr>
          <w:p w:rsidR="00F9372A" w:rsidRPr="00371E01" w:rsidRDefault="00F9372A" w:rsidP="00371E01">
            <w:pPr>
              <w:autoSpaceDE w:val="0"/>
              <w:autoSpaceDN w:val="0"/>
              <w:adjustRightInd w:val="0"/>
              <w:ind w:left="60" w:right="60"/>
              <w:jc w:val="center"/>
              <w:rPr>
                <w:rFonts w:cs="Times New Roman"/>
                <w:color w:val="000000"/>
                <w:sz w:val="20"/>
                <w:szCs w:val="20"/>
              </w:rPr>
            </w:pPr>
            <w:r w:rsidRPr="00371E01">
              <w:rPr>
                <w:rFonts w:cs="Times New Roman"/>
                <w:color w:val="000000"/>
                <w:sz w:val="20"/>
                <w:szCs w:val="20"/>
              </w:rPr>
              <w:t>,70</w:t>
            </w:r>
          </w:p>
        </w:tc>
        <w:tc>
          <w:tcPr>
            <w:tcW w:w="766" w:type="dxa"/>
            <w:vMerge w:val="restart"/>
            <w:vAlign w:val="center"/>
          </w:tcPr>
          <w:p w:rsidR="00F9372A" w:rsidRPr="00371E01" w:rsidRDefault="00F9372A" w:rsidP="00371E01">
            <w:pPr>
              <w:contextualSpacing/>
              <w:jc w:val="center"/>
              <w:rPr>
                <w:rFonts w:cs="Times New Roman"/>
                <w:color w:val="000000"/>
                <w:sz w:val="20"/>
                <w:szCs w:val="20"/>
              </w:rPr>
            </w:pPr>
            <w:r w:rsidRPr="00371E01">
              <w:rPr>
                <w:rFonts w:cs="Times New Roman"/>
                <w:color w:val="000000"/>
                <w:sz w:val="20"/>
                <w:szCs w:val="20"/>
              </w:rPr>
              <w:t>1,686</w:t>
            </w:r>
          </w:p>
        </w:tc>
        <w:tc>
          <w:tcPr>
            <w:tcW w:w="766" w:type="dxa"/>
            <w:vMerge w:val="restart"/>
            <w:vAlign w:val="center"/>
          </w:tcPr>
          <w:p w:rsidR="00F9372A" w:rsidRPr="00371E01" w:rsidRDefault="00F9372A" w:rsidP="00371E01">
            <w:pPr>
              <w:contextualSpacing/>
              <w:jc w:val="center"/>
              <w:rPr>
                <w:rFonts w:cs="Times New Roman"/>
                <w:color w:val="000000"/>
                <w:sz w:val="20"/>
                <w:szCs w:val="20"/>
              </w:rPr>
            </w:pPr>
            <w:r w:rsidRPr="00371E01">
              <w:rPr>
                <w:rFonts w:cs="Times New Roman"/>
                <w:color w:val="000000"/>
                <w:sz w:val="20"/>
                <w:szCs w:val="20"/>
              </w:rPr>
              <w:t>,154</w:t>
            </w:r>
          </w:p>
        </w:tc>
      </w:tr>
      <w:tr w:rsidR="00F9372A" w:rsidRPr="00371E01" w:rsidTr="00371E01">
        <w:trPr>
          <w:trHeight w:val="160"/>
        </w:trPr>
        <w:tc>
          <w:tcPr>
            <w:tcW w:w="1985" w:type="dxa"/>
            <w:vMerge/>
          </w:tcPr>
          <w:p w:rsidR="00F9372A" w:rsidRPr="00371E01" w:rsidRDefault="00F9372A" w:rsidP="00371E01">
            <w:pPr>
              <w:autoSpaceDE w:val="0"/>
              <w:autoSpaceDN w:val="0"/>
              <w:adjustRightInd w:val="0"/>
              <w:contextualSpacing/>
              <w:rPr>
                <w:rFonts w:cs="Times New Roman"/>
                <w:sz w:val="20"/>
                <w:szCs w:val="20"/>
              </w:rPr>
            </w:pPr>
          </w:p>
        </w:tc>
        <w:tc>
          <w:tcPr>
            <w:tcW w:w="1508" w:type="dxa"/>
          </w:tcPr>
          <w:p w:rsidR="00F9372A" w:rsidRPr="00371E01" w:rsidRDefault="00F9372A" w:rsidP="00371E01">
            <w:pPr>
              <w:autoSpaceDE w:val="0"/>
              <w:autoSpaceDN w:val="0"/>
              <w:adjustRightInd w:val="0"/>
              <w:ind w:left="60" w:right="60"/>
              <w:rPr>
                <w:rFonts w:cs="Times New Roman"/>
                <w:color w:val="000000"/>
                <w:sz w:val="20"/>
                <w:szCs w:val="20"/>
              </w:rPr>
            </w:pPr>
            <w:r w:rsidRPr="00371E01">
              <w:rPr>
                <w:rFonts w:cs="Times New Roman"/>
                <w:color w:val="000000"/>
                <w:sz w:val="20"/>
                <w:szCs w:val="20"/>
              </w:rPr>
              <w:t>20</w:t>
            </w:r>
          </w:p>
        </w:tc>
        <w:tc>
          <w:tcPr>
            <w:tcW w:w="862" w:type="dxa"/>
            <w:vAlign w:val="center"/>
          </w:tcPr>
          <w:p w:rsidR="00F9372A" w:rsidRPr="00371E01" w:rsidRDefault="00F9372A" w:rsidP="00371E01">
            <w:pPr>
              <w:autoSpaceDE w:val="0"/>
              <w:autoSpaceDN w:val="0"/>
              <w:adjustRightInd w:val="0"/>
              <w:ind w:left="60" w:right="60"/>
              <w:jc w:val="center"/>
              <w:rPr>
                <w:rFonts w:cs="Times New Roman"/>
                <w:color w:val="000000"/>
                <w:sz w:val="20"/>
                <w:szCs w:val="20"/>
              </w:rPr>
            </w:pPr>
            <w:r w:rsidRPr="00371E01">
              <w:rPr>
                <w:rFonts w:cs="Times New Roman"/>
                <w:color w:val="000000"/>
                <w:sz w:val="20"/>
                <w:szCs w:val="20"/>
              </w:rPr>
              <w:t>40</w:t>
            </w:r>
          </w:p>
        </w:tc>
        <w:tc>
          <w:tcPr>
            <w:tcW w:w="938" w:type="dxa"/>
            <w:vAlign w:val="center"/>
          </w:tcPr>
          <w:p w:rsidR="00F9372A" w:rsidRPr="00371E01" w:rsidRDefault="00F9372A" w:rsidP="00371E01">
            <w:pPr>
              <w:autoSpaceDE w:val="0"/>
              <w:autoSpaceDN w:val="0"/>
              <w:adjustRightInd w:val="0"/>
              <w:ind w:left="60" w:right="60"/>
              <w:jc w:val="center"/>
              <w:rPr>
                <w:rFonts w:cs="Times New Roman"/>
                <w:color w:val="000000"/>
                <w:sz w:val="20"/>
                <w:szCs w:val="20"/>
              </w:rPr>
            </w:pPr>
            <w:r w:rsidRPr="00371E01">
              <w:rPr>
                <w:rFonts w:cs="Times New Roman"/>
                <w:color w:val="000000"/>
                <w:sz w:val="20"/>
                <w:szCs w:val="20"/>
              </w:rPr>
              <w:t>2,78</w:t>
            </w:r>
          </w:p>
        </w:tc>
        <w:tc>
          <w:tcPr>
            <w:tcW w:w="876" w:type="dxa"/>
            <w:vAlign w:val="center"/>
          </w:tcPr>
          <w:p w:rsidR="00F9372A" w:rsidRPr="00371E01" w:rsidRDefault="00F9372A" w:rsidP="00371E01">
            <w:pPr>
              <w:autoSpaceDE w:val="0"/>
              <w:autoSpaceDN w:val="0"/>
              <w:adjustRightInd w:val="0"/>
              <w:ind w:left="60" w:right="60"/>
              <w:jc w:val="center"/>
              <w:rPr>
                <w:rFonts w:cs="Times New Roman"/>
                <w:color w:val="000000"/>
                <w:sz w:val="20"/>
                <w:szCs w:val="20"/>
              </w:rPr>
            </w:pPr>
            <w:r w:rsidRPr="00371E01">
              <w:rPr>
                <w:rFonts w:cs="Times New Roman"/>
                <w:color w:val="000000"/>
                <w:sz w:val="20"/>
                <w:szCs w:val="20"/>
              </w:rPr>
              <w:t>,80</w:t>
            </w:r>
          </w:p>
        </w:tc>
        <w:tc>
          <w:tcPr>
            <w:tcW w:w="766" w:type="dxa"/>
            <w:vMerge/>
            <w:vAlign w:val="center"/>
          </w:tcPr>
          <w:p w:rsidR="00F9372A" w:rsidRPr="00371E01" w:rsidRDefault="00F9372A" w:rsidP="00371E01">
            <w:pPr>
              <w:pStyle w:val="AralkYok"/>
              <w:contextualSpacing/>
              <w:jc w:val="center"/>
              <w:rPr>
                <w:rFonts w:cs="Times New Roman"/>
                <w:sz w:val="20"/>
                <w:szCs w:val="20"/>
              </w:rPr>
            </w:pPr>
          </w:p>
        </w:tc>
        <w:tc>
          <w:tcPr>
            <w:tcW w:w="766" w:type="dxa"/>
            <w:vMerge/>
            <w:vAlign w:val="center"/>
          </w:tcPr>
          <w:p w:rsidR="00F9372A" w:rsidRPr="00371E01" w:rsidRDefault="00F9372A" w:rsidP="00371E01">
            <w:pPr>
              <w:autoSpaceDE w:val="0"/>
              <w:autoSpaceDN w:val="0"/>
              <w:adjustRightInd w:val="0"/>
              <w:contextualSpacing/>
              <w:jc w:val="center"/>
              <w:rPr>
                <w:rFonts w:cs="Times New Roman"/>
                <w:sz w:val="20"/>
                <w:szCs w:val="20"/>
              </w:rPr>
            </w:pPr>
          </w:p>
        </w:tc>
      </w:tr>
      <w:tr w:rsidR="00F9372A" w:rsidRPr="00371E01" w:rsidTr="00371E01">
        <w:trPr>
          <w:trHeight w:val="160"/>
        </w:trPr>
        <w:tc>
          <w:tcPr>
            <w:tcW w:w="1985" w:type="dxa"/>
            <w:vMerge/>
          </w:tcPr>
          <w:p w:rsidR="00F9372A" w:rsidRPr="00371E01" w:rsidRDefault="00F9372A" w:rsidP="00371E01">
            <w:pPr>
              <w:autoSpaceDE w:val="0"/>
              <w:autoSpaceDN w:val="0"/>
              <w:adjustRightInd w:val="0"/>
              <w:contextualSpacing/>
              <w:rPr>
                <w:rFonts w:cs="Times New Roman"/>
                <w:sz w:val="20"/>
                <w:szCs w:val="20"/>
              </w:rPr>
            </w:pPr>
          </w:p>
        </w:tc>
        <w:tc>
          <w:tcPr>
            <w:tcW w:w="1508" w:type="dxa"/>
          </w:tcPr>
          <w:p w:rsidR="00F9372A" w:rsidRPr="00371E01" w:rsidRDefault="00F9372A" w:rsidP="00371E01">
            <w:pPr>
              <w:autoSpaceDE w:val="0"/>
              <w:autoSpaceDN w:val="0"/>
              <w:adjustRightInd w:val="0"/>
              <w:ind w:left="60" w:right="60"/>
              <w:rPr>
                <w:rFonts w:cs="Times New Roman"/>
                <w:color w:val="000000"/>
                <w:sz w:val="20"/>
                <w:szCs w:val="20"/>
              </w:rPr>
            </w:pPr>
            <w:r w:rsidRPr="00371E01">
              <w:rPr>
                <w:rFonts w:cs="Times New Roman"/>
                <w:color w:val="000000"/>
                <w:sz w:val="20"/>
                <w:szCs w:val="20"/>
              </w:rPr>
              <w:t>21</w:t>
            </w:r>
          </w:p>
        </w:tc>
        <w:tc>
          <w:tcPr>
            <w:tcW w:w="862" w:type="dxa"/>
            <w:vAlign w:val="center"/>
          </w:tcPr>
          <w:p w:rsidR="00F9372A" w:rsidRPr="00371E01" w:rsidRDefault="00F9372A" w:rsidP="00371E01">
            <w:pPr>
              <w:autoSpaceDE w:val="0"/>
              <w:autoSpaceDN w:val="0"/>
              <w:adjustRightInd w:val="0"/>
              <w:ind w:left="60" w:right="60"/>
              <w:jc w:val="center"/>
              <w:rPr>
                <w:rFonts w:cs="Times New Roman"/>
                <w:color w:val="000000"/>
                <w:sz w:val="20"/>
                <w:szCs w:val="20"/>
              </w:rPr>
            </w:pPr>
            <w:r w:rsidRPr="00371E01">
              <w:rPr>
                <w:rFonts w:cs="Times New Roman"/>
                <w:color w:val="000000"/>
                <w:sz w:val="20"/>
                <w:szCs w:val="20"/>
              </w:rPr>
              <w:t>51</w:t>
            </w:r>
          </w:p>
        </w:tc>
        <w:tc>
          <w:tcPr>
            <w:tcW w:w="938" w:type="dxa"/>
            <w:vAlign w:val="center"/>
          </w:tcPr>
          <w:p w:rsidR="00F9372A" w:rsidRPr="00371E01" w:rsidRDefault="00F9372A" w:rsidP="00371E01">
            <w:pPr>
              <w:autoSpaceDE w:val="0"/>
              <w:autoSpaceDN w:val="0"/>
              <w:adjustRightInd w:val="0"/>
              <w:ind w:left="60" w:right="60"/>
              <w:jc w:val="center"/>
              <w:rPr>
                <w:rFonts w:cs="Times New Roman"/>
                <w:color w:val="000000"/>
                <w:sz w:val="20"/>
                <w:szCs w:val="20"/>
              </w:rPr>
            </w:pPr>
            <w:r w:rsidRPr="00371E01">
              <w:rPr>
                <w:rFonts w:cs="Times New Roman"/>
                <w:color w:val="000000"/>
                <w:sz w:val="20"/>
                <w:szCs w:val="20"/>
              </w:rPr>
              <w:t>3,06</w:t>
            </w:r>
          </w:p>
        </w:tc>
        <w:tc>
          <w:tcPr>
            <w:tcW w:w="876" w:type="dxa"/>
            <w:vAlign w:val="center"/>
          </w:tcPr>
          <w:p w:rsidR="00F9372A" w:rsidRPr="00371E01" w:rsidRDefault="00F9372A" w:rsidP="00371E01">
            <w:pPr>
              <w:autoSpaceDE w:val="0"/>
              <w:autoSpaceDN w:val="0"/>
              <w:adjustRightInd w:val="0"/>
              <w:ind w:left="60" w:right="60"/>
              <w:jc w:val="center"/>
              <w:rPr>
                <w:rFonts w:cs="Times New Roman"/>
                <w:color w:val="000000"/>
                <w:sz w:val="20"/>
                <w:szCs w:val="20"/>
              </w:rPr>
            </w:pPr>
            <w:r w:rsidRPr="00371E01">
              <w:rPr>
                <w:rFonts w:cs="Times New Roman"/>
                <w:color w:val="000000"/>
                <w:sz w:val="20"/>
                <w:szCs w:val="20"/>
              </w:rPr>
              <w:t>,77</w:t>
            </w:r>
          </w:p>
        </w:tc>
        <w:tc>
          <w:tcPr>
            <w:tcW w:w="766" w:type="dxa"/>
            <w:vMerge/>
            <w:vAlign w:val="center"/>
          </w:tcPr>
          <w:p w:rsidR="00F9372A" w:rsidRPr="00371E01" w:rsidRDefault="00F9372A" w:rsidP="00371E01">
            <w:pPr>
              <w:pStyle w:val="AralkYok"/>
              <w:contextualSpacing/>
              <w:jc w:val="center"/>
              <w:rPr>
                <w:rFonts w:cs="Times New Roman"/>
                <w:sz w:val="20"/>
                <w:szCs w:val="20"/>
              </w:rPr>
            </w:pPr>
          </w:p>
        </w:tc>
        <w:tc>
          <w:tcPr>
            <w:tcW w:w="766" w:type="dxa"/>
            <w:vMerge/>
            <w:vAlign w:val="center"/>
          </w:tcPr>
          <w:p w:rsidR="00F9372A" w:rsidRPr="00371E01" w:rsidRDefault="00F9372A" w:rsidP="00371E01">
            <w:pPr>
              <w:autoSpaceDE w:val="0"/>
              <w:autoSpaceDN w:val="0"/>
              <w:adjustRightInd w:val="0"/>
              <w:contextualSpacing/>
              <w:jc w:val="center"/>
              <w:rPr>
                <w:rFonts w:cs="Times New Roman"/>
                <w:sz w:val="20"/>
                <w:szCs w:val="20"/>
              </w:rPr>
            </w:pPr>
          </w:p>
        </w:tc>
      </w:tr>
      <w:tr w:rsidR="00F9372A" w:rsidRPr="00371E01" w:rsidTr="00371E01">
        <w:trPr>
          <w:trHeight w:val="160"/>
        </w:trPr>
        <w:tc>
          <w:tcPr>
            <w:tcW w:w="1985" w:type="dxa"/>
            <w:vMerge/>
          </w:tcPr>
          <w:p w:rsidR="00F9372A" w:rsidRPr="00371E01" w:rsidRDefault="00F9372A" w:rsidP="00371E01">
            <w:pPr>
              <w:autoSpaceDE w:val="0"/>
              <w:autoSpaceDN w:val="0"/>
              <w:adjustRightInd w:val="0"/>
              <w:contextualSpacing/>
              <w:rPr>
                <w:rFonts w:cs="Times New Roman"/>
                <w:sz w:val="20"/>
                <w:szCs w:val="20"/>
              </w:rPr>
            </w:pPr>
          </w:p>
        </w:tc>
        <w:tc>
          <w:tcPr>
            <w:tcW w:w="1508" w:type="dxa"/>
          </w:tcPr>
          <w:p w:rsidR="00F9372A" w:rsidRPr="00371E01" w:rsidRDefault="00F9372A" w:rsidP="00371E01">
            <w:pPr>
              <w:autoSpaceDE w:val="0"/>
              <w:autoSpaceDN w:val="0"/>
              <w:adjustRightInd w:val="0"/>
              <w:ind w:left="60" w:right="60"/>
              <w:rPr>
                <w:rFonts w:cs="Times New Roman"/>
                <w:color w:val="000000"/>
                <w:sz w:val="20"/>
                <w:szCs w:val="20"/>
              </w:rPr>
            </w:pPr>
            <w:r w:rsidRPr="00371E01">
              <w:rPr>
                <w:rFonts w:cs="Times New Roman"/>
                <w:color w:val="000000"/>
                <w:sz w:val="20"/>
                <w:szCs w:val="20"/>
              </w:rPr>
              <w:t>22</w:t>
            </w:r>
          </w:p>
        </w:tc>
        <w:tc>
          <w:tcPr>
            <w:tcW w:w="862" w:type="dxa"/>
            <w:vAlign w:val="center"/>
          </w:tcPr>
          <w:p w:rsidR="00F9372A" w:rsidRPr="00371E01" w:rsidRDefault="00F9372A" w:rsidP="00371E01">
            <w:pPr>
              <w:autoSpaceDE w:val="0"/>
              <w:autoSpaceDN w:val="0"/>
              <w:adjustRightInd w:val="0"/>
              <w:ind w:left="60" w:right="60"/>
              <w:jc w:val="center"/>
              <w:rPr>
                <w:rFonts w:cs="Times New Roman"/>
                <w:color w:val="000000"/>
                <w:sz w:val="20"/>
                <w:szCs w:val="20"/>
              </w:rPr>
            </w:pPr>
            <w:r w:rsidRPr="00371E01">
              <w:rPr>
                <w:rFonts w:cs="Times New Roman"/>
                <w:color w:val="000000"/>
                <w:sz w:val="20"/>
                <w:szCs w:val="20"/>
              </w:rPr>
              <w:t>43</w:t>
            </w:r>
          </w:p>
        </w:tc>
        <w:tc>
          <w:tcPr>
            <w:tcW w:w="938" w:type="dxa"/>
            <w:vAlign w:val="center"/>
          </w:tcPr>
          <w:p w:rsidR="00F9372A" w:rsidRPr="00371E01" w:rsidRDefault="00F9372A" w:rsidP="00371E01">
            <w:pPr>
              <w:autoSpaceDE w:val="0"/>
              <w:autoSpaceDN w:val="0"/>
              <w:adjustRightInd w:val="0"/>
              <w:ind w:left="60" w:right="60"/>
              <w:jc w:val="center"/>
              <w:rPr>
                <w:rFonts w:cs="Times New Roman"/>
                <w:color w:val="000000"/>
                <w:sz w:val="20"/>
                <w:szCs w:val="20"/>
              </w:rPr>
            </w:pPr>
            <w:r w:rsidRPr="00371E01">
              <w:rPr>
                <w:rFonts w:cs="Times New Roman"/>
                <w:color w:val="000000"/>
                <w:sz w:val="20"/>
                <w:szCs w:val="20"/>
              </w:rPr>
              <w:t>3,10</w:t>
            </w:r>
          </w:p>
        </w:tc>
        <w:tc>
          <w:tcPr>
            <w:tcW w:w="876" w:type="dxa"/>
            <w:vAlign w:val="center"/>
          </w:tcPr>
          <w:p w:rsidR="00F9372A" w:rsidRPr="00371E01" w:rsidRDefault="00F9372A" w:rsidP="00371E01">
            <w:pPr>
              <w:autoSpaceDE w:val="0"/>
              <w:autoSpaceDN w:val="0"/>
              <w:adjustRightInd w:val="0"/>
              <w:ind w:left="60" w:right="60"/>
              <w:jc w:val="center"/>
              <w:rPr>
                <w:rFonts w:cs="Times New Roman"/>
                <w:color w:val="000000"/>
                <w:sz w:val="20"/>
                <w:szCs w:val="20"/>
              </w:rPr>
            </w:pPr>
            <w:r w:rsidRPr="00371E01">
              <w:rPr>
                <w:rFonts w:cs="Times New Roman"/>
                <w:color w:val="000000"/>
                <w:sz w:val="20"/>
                <w:szCs w:val="20"/>
              </w:rPr>
              <w:t>,69</w:t>
            </w:r>
          </w:p>
        </w:tc>
        <w:tc>
          <w:tcPr>
            <w:tcW w:w="766" w:type="dxa"/>
            <w:vMerge/>
            <w:vAlign w:val="center"/>
          </w:tcPr>
          <w:p w:rsidR="00F9372A" w:rsidRPr="00371E01" w:rsidRDefault="00F9372A" w:rsidP="00371E01">
            <w:pPr>
              <w:pStyle w:val="AralkYok"/>
              <w:contextualSpacing/>
              <w:jc w:val="center"/>
              <w:rPr>
                <w:rFonts w:cs="Times New Roman"/>
                <w:sz w:val="20"/>
                <w:szCs w:val="20"/>
              </w:rPr>
            </w:pPr>
          </w:p>
        </w:tc>
        <w:tc>
          <w:tcPr>
            <w:tcW w:w="766" w:type="dxa"/>
            <w:vMerge/>
            <w:vAlign w:val="center"/>
          </w:tcPr>
          <w:p w:rsidR="00F9372A" w:rsidRPr="00371E01" w:rsidRDefault="00F9372A" w:rsidP="00371E01">
            <w:pPr>
              <w:autoSpaceDE w:val="0"/>
              <w:autoSpaceDN w:val="0"/>
              <w:adjustRightInd w:val="0"/>
              <w:contextualSpacing/>
              <w:jc w:val="center"/>
              <w:rPr>
                <w:rFonts w:cs="Times New Roman"/>
                <w:sz w:val="20"/>
                <w:szCs w:val="20"/>
              </w:rPr>
            </w:pPr>
          </w:p>
        </w:tc>
      </w:tr>
      <w:tr w:rsidR="00F9372A" w:rsidRPr="00371E01" w:rsidTr="00371E01">
        <w:trPr>
          <w:trHeight w:val="160"/>
        </w:trPr>
        <w:tc>
          <w:tcPr>
            <w:tcW w:w="1985" w:type="dxa"/>
            <w:vMerge/>
          </w:tcPr>
          <w:p w:rsidR="00F9372A" w:rsidRPr="00371E01" w:rsidRDefault="00F9372A" w:rsidP="00371E01">
            <w:pPr>
              <w:autoSpaceDE w:val="0"/>
              <w:autoSpaceDN w:val="0"/>
              <w:adjustRightInd w:val="0"/>
              <w:contextualSpacing/>
              <w:rPr>
                <w:rFonts w:cs="Times New Roman"/>
                <w:sz w:val="20"/>
                <w:szCs w:val="20"/>
              </w:rPr>
            </w:pPr>
          </w:p>
        </w:tc>
        <w:tc>
          <w:tcPr>
            <w:tcW w:w="1508" w:type="dxa"/>
          </w:tcPr>
          <w:p w:rsidR="00F9372A" w:rsidRPr="00371E01" w:rsidRDefault="00F9372A" w:rsidP="00371E01">
            <w:pPr>
              <w:autoSpaceDE w:val="0"/>
              <w:autoSpaceDN w:val="0"/>
              <w:adjustRightInd w:val="0"/>
              <w:ind w:left="60" w:right="60"/>
              <w:rPr>
                <w:rFonts w:cs="Times New Roman"/>
                <w:color w:val="000000"/>
                <w:sz w:val="20"/>
                <w:szCs w:val="20"/>
              </w:rPr>
            </w:pPr>
            <w:r w:rsidRPr="00371E01">
              <w:rPr>
                <w:rFonts w:cs="Times New Roman"/>
                <w:color w:val="000000"/>
                <w:sz w:val="20"/>
                <w:szCs w:val="20"/>
              </w:rPr>
              <w:t>23+</w:t>
            </w:r>
          </w:p>
        </w:tc>
        <w:tc>
          <w:tcPr>
            <w:tcW w:w="862" w:type="dxa"/>
            <w:vAlign w:val="center"/>
          </w:tcPr>
          <w:p w:rsidR="00F9372A" w:rsidRPr="00371E01" w:rsidRDefault="00F9372A" w:rsidP="00371E01">
            <w:pPr>
              <w:autoSpaceDE w:val="0"/>
              <w:autoSpaceDN w:val="0"/>
              <w:adjustRightInd w:val="0"/>
              <w:ind w:left="60" w:right="60"/>
              <w:jc w:val="center"/>
              <w:rPr>
                <w:rFonts w:cs="Times New Roman"/>
                <w:color w:val="000000"/>
                <w:sz w:val="20"/>
                <w:szCs w:val="20"/>
              </w:rPr>
            </w:pPr>
            <w:r w:rsidRPr="00371E01">
              <w:rPr>
                <w:rFonts w:cs="Times New Roman"/>
                <w:color w:val="000000"/>
                <w:sz w:val="20"/>
                <w:szCs w:val="20"/>
              </w:rPr>
              <w:t>42</w:t>
            </w:r>
          </w:p>
        </w:tc>
        <w:tc>
          <w:tcPr>
            <w:tcW w:w="938" w:type="dxa"/>
            <w:vAlign w:val="center"/>
          </w:tcPr>
          <w:p w:rsidR="00F9372A" w:rsidRPr="00371E01" w:rsidRDefault="00F9372A" w:rsidP="00371E01">
            <w:pPr>
              <w:autoSpaceDE w:val="0"/>
              <w:autoSpaceDN w:val="0"/>
              <w:adjustRightInd w:val="0"/>
              <w:ind w:left="60" w:right="60"/>
              <w:jc w:val="center"/>
              <w:rPr>
                <w:rFonts w:cs="Times New Roman"/>
                <w:color w:val="000000"/>
                <w:sz w:val="20"/>
                <w:szCs w:val="20"/>
              </w:rPr>
            </w:pPr>
            <w:r w:rsidRPr="00371E01">
              <w:rPr>
                <w:rFonts w:cs="Times New Roman"/>
                <w:color w:val="000000"/>
                <w:sz w:val="20"/>
                <w:szCs w:val="20"/>
              </w:rPr>
              <w:t>2,83</w:t>
            </w:r>
          </w:p>
        </w:tc>
        <w:tc>
          <w:tcPr>
            <w:tcW w:w="876" w:type="dxa"/>
            <w:vAlign w:val="center"/>
          </w:tcPr>
          <w:p w:rsidR="00F9372A" w:rsidRPr="00371E01" w:rsidRDefault="00F9372A" w:rsidP="00371E01">
            <w:pPr>
              <w:autoSpaceDE w:val="0"/>
              <w:autoSpaceDN w:val="0"/>
              <w:adjustRightInd w:val="0"/>
              <w:ind w:left="60" w:right="60"/>
              <w:jc w:val="center"/>
              <w:rPr>
                <w:rFonts w:cs="Times New Roman"/>
                <w:color w:val="000000"/>
                <w:sz w:val="20"/>
                <w:szCs w:val="20"/>
              </w:rPr>
            </w:pPr>
            <w:r w:rsidRPr="00371E01">
              <w:rPr>
                <w:rFonts w:cs="Times New Roman"/>
                <w:color w:val="000000"/>
                <w:sz w:val="20"/>
                <w:szCs w:val="20"/>
              </w:rPr>
              <w:t>,75</w:t>
            </w:r>
          </w:p>
        </w:tc>
        <w:tc>
          <w:tcPr>
            <w:tcW w:w="766" w:type="dxa"/>
            <w:vMerge/>
            <w:vAlign w:val="center"/>
          </w:tcPr>
          <w:p w:rsidR="00F9372A" w:rsidRPr="00371E01" w:rsidRDefault="00F9372A" w:rsidP="00371E01">
            <w:pPr>
              <w:pStyle w:val="AralkYok"/>
              <w:contextualSpacing/>
              <w:jc w:val="center"/>
              <w:rPr>
                <w:rFonts w:cs="Times New Roman"/>
                <w:sz w:val="20"/>
                <w:szCs w:val="20"/>
              </w:rPr>
            </w:pPr>
          </w:p>
        </w:tc>
        <w:tc>
          <w:tcPr>
            <w:tcW w:w="766" w:type="dxa"/>
            <w:vMerge/>
            <w:vAlign w:val="center"/>
          </w:tcPr>
          <w:p w:rsidR="00F9372A" w:rsidRPr="00371E01" w:rsidRDefault="00F9372A" w:rsidP="00371E01">
            <w:pPr>
              <w:autoSpaceDE w:val="0"/>
              <w:autoSpaceDN w:val="0"/>
              <w:adjustRightInd w:val="0"/>
              <w:contextualSpacing/>
              <w:jc w:val="center"/>
              <w:rPr>
                <w:rFonts w:cs="Times New Roman"/>
                <w:sz w:val="20"/>
                <w:szCs w:val="20"/>
              </w:rPr>
            </w:pPr>
          </w:p>
        </w:tc>
      </w:tr>
    </w:tbl>
    <w:p w:rsidR="00F9372A" w:rsidRPr="00F9372A" w:rsidRDefault="00F9372A" w:rsidP="00F9372A">
      <w:pPr>
        <w:spacing w:line="360" w:lineRule="auto"/>
        <w:rPr>
          <w:rFonts w:ascii="Times New Roman" w:hAnsi="Times New Roman" w:cs="Times New Roman"/>
          <w:szCs w:val="24"/>
        </w:rPr>
      </w:pPr>
    </w:p>
    <w:p w:rsidR="00F9372A" w:rsidRPr="00371E01" w:rsidRDefault="00F9372A" w:rsidP="00371E01">
      <w:pPr>
        <w:spacing w:after="0" w:line="360" w:lineRule="auto"/>
        <w:ind w:firstLine="709"/>
        <w:rPr>
          <w:rFonts w:ascii="Times New Roman" w:hAnsi="Times New Roman" w:cs="Times New Roman"/>
          <w:sz w:val="24"/>
          <w:szCs w:val="24"/>
        </w:rPr>
      </w:pPr>
      <w:r w:rsidRPr="00371E01">
        <w:rPr>
          <w:rFonts w:ascii="Times New Roman" w:hAnsi="Times New Roman" w:cs="Times New Roman"/>
          <w:b/>
          <w:sz w:val="24"/>
          <w:szCs w:val="24"/>
        </w:rPr>
        <w:t>H</w:t>
      </w:r>
      <w:r w:rsidRPr="00371E01">
        <w:rPr>
          <w:rFonts w:ascii="Times New Roman" w:hAnsi="Times New Roman" w:cs="Times New Roman"/>
          <w:b/>
          <w:sz w:val="24"/>
          <w:szCs w:val="24"/>
          <w:vertAlign w:val="subscript"/>
        </w:rPr>
        <w:t>0</w:t>
      </w:r>
      <w:r w:rsidRPr="00371E01">
        <w:rPr>
          <w:rFonts w:ascii="Times New Roman" w:hAnsi="Times New Roman" w:cs="Times New Roman"/>
          <w:b/>
          <w:sz w:val="24"/>
          <w:szCs w:val="24"/>
        </w:rPr>
        <w:t>:</w:t>
      </w:r>
      <w:r w:rsidRPr="00371E01">
        <w:rPr>
          <w:rFonts w:ascii="Times New Roman" w:hAnsi="Times New Roman" w:cs="Times New Roman"/>
          <w:sz w:val="24"/>
          <w:szCs w:val="24"/>
        </w:rPr>
        <w:t xml:space="preserve"> Katılımcıların akademik erteleme ölçeğine </w:t>
      </w:r>
      <w:r w:rsidRPr="00371E01">
        <w:rPr>
          <w:rFonts w:ascii="Times New Roman" w:eastAsia="Calibri" w:hAnsi="Times New Roman" w:cs="Times New Roman"/>
          <w:sz w:val="24"/>
          <w:szCs w:val="24"/>
        </w:rPr>
        <w:t xml:space="preserve">ait görüşlerinin </w:t>
      </w:r>
      <w:r w:rsidRPr="00371E01">
        <w:rPr>
          <w:rFonts w:ascii="Times New Roman" w:hAnsi="Times New Roman" w:cs="Times New Roman"/>
          <w:sz w:val="24"/>
          <w:szCs w:val="24"/>
        </w:rPr>
        <w:t>yaşa göre farklılıkları istatistiksel olarak anlamlı değildir.</w:t>
      </w:r>
    </w:p>
    <w:p w:rsidR="00F9372A" w:rsidRPr="00371E01" w:rsidRDefault="00F9372A" w:rsidP="00371E01">
      <w:pPr>
        <w:spacing w:after="0" w:line="360" w:lineRule="auto"/>
        <w:ind w:firstLine="709"/>
        <w:rPr>
          <w:rFonts w:ascii="Times New Roman" w:hAnsi="Times New Roman" w:cs="Times New Roman"/>
          <w:sz w:val="24"/>
          <w:szCs w:val="24"/>
        </w:rPr>
      </w:pPr>
      <w:r w:rsidRPr="00371E01">
        <w:rPr>
          <w:rFonts w:ascii="Times New Roman" w:hAnsi="Times New Roman" w:cs="Times New Roman"/>
          <w:b/>
          <w:sz w:val="24"/>
          <w:szCs w:val="24"/>
        </w:rPr>
        <w:t>H</w:t>
      </w:r>
      <w:r w:rsidRPr="00371E01">
        <w:rPr>
          <w:rFonts w:ascii="Times New Roman" w:hAnsi="Times New Roman" w:cs="Times New Roman"/>
          <w:b/>
          <w:sz w:val="24"/>
          <w:szCs w:val="24"/>
          <w:vertAlign w:val="subscript"/>
        </w:rPr>
        <w:t>1</w:t>
      </w:r>
      <w:r w:rsidRPr="00371E01">
        <w:rPr>
          <w:rFonts w:ascii="Times New Roman" w:hAnsi="Times New Roman" w:cs="Times New Roman"/>
          <w:b/>
          <w:sz w:val="24"/>
          <w:szCs w:val="24"/>
        </w:rPr>
        <w:t>:</w:t>
      </w:r>
      <w:r w:rsidRPr="00371E01">
        <w:rPr>
          <w:rFonts w:ascii="Times New Roman" w:hAnsi="Times New Roman" w:cs="Times New Roman"/>
          <w:sz w:val="24"/>
          <w:szCs w:val="24"/>
        </w:rPr>
        <w:t xml:space="preserve"> Katılımcıların akademik erteleme ölçeğine </w:t>
      </w:r>
      <w:r w:rsidRPr="00371E01">
        <w:rPr>
          <w:rFonts w:ascii="Times New Roman" w:eastAsia="Calibri" w:hAnsi="Times New Roman" w:cs="Times New Roman"/>
          <w:sz w:val="24"/>
          <w:szCs w:val="24"/>
        </w:rPr>
        <w:t xml:space="preserve">ait görüşlerinin </w:t>
      </w:r>
      <w:r w:rsidRPr="00371E01">
        <w:rPr>
          <w:rFonts w:ascii="Times New Roman" w:hAnsi="Times New Roman" w:cs="Times New Roman"/>
          <w:sz w:val="24"/>
          <w:szCs w:val="24"/>
        </w:rPr>
        <w:t>yaşa göre farklılıkları istatistiksel olarak anlamlıdır.</w:t>
      </w:r>
    </w:p>
    <w:p w:rsidR="00B33F4E" w:rsidRDefault="00F9372A" w:rsidP="00B33F4E">
      <w:pPr>
        <w:spacing w:after="0" w:line="360" w:lineRule="auto"/>
        <w:ind w:firstLine="709"/>
        <w:rPr>
          <w:rFonts w:ascii="Times New Roman" w:hAnsi="Times New Roman" w:cs="Times New Roman"/>
          <w:sz w:val="24"/>
          <w:szCs w:val="24"/>
        </w:rPr>
      </w:pPr>
      <w:r w:rsidRPr="00371E01">
        <w:rPr>
          <w:rFonts w:ascii="Times New Roman" w:hAnsi="Times New Roman" w:cs="Times New Roman"/>
          <w:sz w:val="24"/>
          <w:szCs w:val="24"/>
        </w:rPr>
        <w:lastRenderedPageBreak/>
        <w:t xml:space="preserve">Araştırmaya katılanların akademik erteleme ölçeğine ait </w:t>
      </w:r>
      <w:r w:rsidRPr="00371E01">
        <w:rPr>
          <w:rFonts w:ascii="Times New Roman" w:eastAsia="Calibri" w:hAnsi="Times New Roman" w:cs="Times New Roman"/>
          <w:sz w:val="24"/>
          <w:szCs w:val="24"/>
        </w:rPr>
        <w:t xml:space="preserve">algıların </w:t>
      </w:r>
      <w:r w:rsidRPr="00371E01">
        <w:rPr>
          <w:rFonts w:ascii="Times New Roman" w:hAnsi="Times New Roman" w:cs="Times New Roman"/>
          <w:sz w:val="24"/>
          <w:szCs w:val="24"/>
        </w:rPr>
        <w:t>yaşa</w:t>
      </w:r>
      <w:r w:rsidRPr="00371E01">
        <w:rPr>
          <w:rFonts w:ascii="Times New Roman" w:eastAsia="Calibri" w:hAnsi="Times New Roman" w:cs="Times New Roman"/>
          <w:sz w:val="24"/>
          <w:szCs w:val="24"/>
        </w:rPr>
        <w:t xml:space="preserve"> göre farklılığın istatistiksel olarak anlamlı olup olmamasını test etmek için yapılan tek yönlü </w:t>
      </w:r>
      <w:r w:rsidR="006D66EF" w:rsidRPr="00371E01">
        <w:rPr>
          <w:rFonts w:ascii="Times New Roman" w:eastAsia="Calibri" w:hAnsi="Times New Roman" w:cs="Times New Roman"/>
          <w:sz w:val="24"/>
          <w:szCs w:val="24"/>
        </w:rPr>
        <w:t>ANOVA</w:t>
      </w:r>
      <w:r w:rsidRPr="00371E01">
        <w:rPr>
          <w:rFonts w:ascii="Times New Roman" w:eastAsia="Calibri" w:hAnsi="Times New Roman" w:cs="Times New Roman"/>
          <w:sz w:val="24"/>
          <w:szCs w:val="24"/>
        </w:rPr>
        <w:t xml:space="preserve"> testi sonuçlarına göre, </w:t>
      </w:r>
      <w:r w:rsidRPr="00371E01">
        <w:rPr>
          <w:rFonts w:ascii="Times New Roman" w:hAnsi="Times New Roman" w:cs="Times New Roman"/>
          <w:sz w:val="24"/>
          <w:szCs w:val="24"/>
        </w:rPr>
        <w:t xml:space="preserve">akademik erteleme </w:t>
      </w:r>
      <w:r w:rsidRPr="00371E01">
        <w:rPr>
          <w:rFonts w:ascii="Times New Roman" w:eastAsia="Calibri" w:hAnsi="Times New Roman" w:cs="Times New Roman"/>
          <w:sz w:val="24"/>
          <w:szCs w:val="24"/>
        </w:rPr>
        <w:t xml:space="preserve">algılarının </w:t>
      </w:r>
      <w:r w:rsidR="00437275">
        <w:rPr>
          <w:rFonts w:ascii="Times New Roman" w:hAnsi="Times New Roman" w:cs="Times New Roman"/>
          <w:sz w:val="24"/>
          <w:szCs w:val="24"/>
        </w:rPr>
        <w:t>yaş</w:t>
      </w:r>
      <w:r w:rsidRPr="00371E01">
        <w:rPr>
          <w:rFonts w:ascii="Times New Roman" w:eastAsia="Calibri" w:hAnsi="Times New Roman" w:cs="Times New Roman"/>
          <w:sz w:val="24"/>
          <w:szCs w:val="24"/>
        </w:rPr>
        <w:t xml:space="preserve"> gruplarına göre </w:t>
      </w:r>
      <w:r w:rsidRPr="00371E01">
        <w:rPr>
          <w:rFonts w:ascii="Times New Roman" w:hAnsi="Times New Roman" w:cs="Times New Roman"/>
          <w:sz w:val="24"/>
          <w:szCs w:val="24"/>
        </w:rPr>
        <w:t>istatistiksel olarak %95 güven seviyesinde anlamlı olmadığı belirlenmiştir (p&gt;0,05).</w:t>
      </w:r>
    </w:p>
    <w:p w:rsidR="00B33F4E" w:rsidRPr="008B1662" w:rsidRDefault="00B33F4E" w:rsidP="00B33F4E">
      <w:pPr>
        <w:spacing w:after="0" w:line="360" w:lineRule="auto"/>
        <w:ind w:firstLine="709"/>
        <w:rPr>
          <w:rFonts w:ascii="Times New Roman" w:hAnsi="Times New Roman" w:cs="Times New Roman"/>
          <w:sz w:val="24"/>
          <w:szCs w:val="24"/>
        </w:rPr>
      </w:pPr>
      <w:r w:rsidRPr="008B1662">
        <w:rPr>
          <w:rFonts w:ascii="Times New Roman" w:hAnsi="Times New Roman" w:cs="Times New Roman"/>
          <w:sz w:val="24"/>
          <w:szCs w:val="24"/>
        </w:rPr>
        <w:t>Akademik erteleme ölçeğinin</w:t>
      </w:r>
      <w:r w:rsidRPr="008B1662">
        <w:rPr>
          <w:rFonts w:ascii="Times New Roman" w:eastAsia="Calibri" w:hAnsi="Times New Roman" w:cs="Times New Roman"/>
          <w:sz w:val="24"/>
          <w:szCs w:val="24"/>
        </w:rPr>
        <w:t xml:space="preserve"> sınıf değişkenine göre </w:t>
      </w:r>
      <w:r w:rsidRPr="008B1662">
        <w:rPr>
          <w:rFonts w:ascii="Times New Roman" w:hAnsi="Times New Roman" w:cs="Times New Roman"/>
          <w:sz w:val="24"/>
          <w:szCs w:val="24"/>
        </w:rPr>
        <w:t xml:space="preserve">farklılaşma durumuna ait tek yönlü </w:t>
      </w:r>
      <w:r w:rsidR="006D66EF" w:rsidRPr="008B1662">
        <w:rPr>
          <w:rFonts w:ascii="Times New Roman" w:hAnsi="Times New Roman" w:cs="Times New Roman"/>
          <w:sz w:val="24"/>
          <w:szCs w:val="24"/>
        </w:rPr>
        <w:t>ANOVA</w:t>
      </w:r>
      <w:r w:rsidRPr="008B1662">
        <w:rPr>
          <w:rFonts w:ascii="Times New Roman" w:hAnsi="Times New Roman" w:cs="Times New Roman"/>
          <w:sz w:val="24"/>
          <w:szCs w:val="24"/>
        </w:rPr>
        <w:t xml:space="preserve"> testi sonuçları Tablo 8’de sunulmuştur.</w:t>
      </w:r>
    </w:p>
    <w:p w:rsidR="00F9372A" w:rsidRPr="00F9372A" w:rsidRDefault="00F9372A" w:rsidP="00F9372A">
      <w:pPr>
        <w:spacing w:line="360" w:lineRule="auto"/>
        <w:rPr>
          <w:rFonts w:ascii="Times New Roman" w:hAnsi="Times New Roman" w:cs="Times New Roman"/>
        </w:rPr>
      </w:pPr>
    </w:p>
    <w:p w:rsidR="00F9372A" w:rsidRPr="00B33F4E" w:rsidRDefault="00F9372A" w:rsidP="00B33F4E">
      <w:pPr>
        <w:spacing w:after="0"/>
        <w:rPr>
          <w:rFonts w:ascii="Times New Roman" w:hAnsi="Times New Roman" w:cs="Times New Roman"/>
          <w:sz w:val="24"/>
          <w:szCs w:val="24"/>
        </w:rPr>
      </w:pPr>
      <w:r w:rsidRPr="00B33F4E">
        <w:rPr>
          <w:rFonts w:ascii="Times New Roman" w:hAnsi="Times New Roman" w:cs="Times New Roman"/>
          <w:b/>
          <w:sz w:val="24"/>
          <w:szCs w:val="24"/>
        </w:rPr>
        <w:t xml:space="preserve">Tablo </w:t>
      </w:r>
      <w:r w:rsidR="00B33F4E" w:rsidRPr="00B33F4E">
        <w:rPr>
          <w:rFonts w:ascii="Times New Roman" w:hAnsi="Times New Roman" w:cs="Times New Roman"/>
          <w:b/>
          <w:sz w:val="24"/>
          <w:szCs w:val="24"/>
        </w:rPr>
        <w:t>8</w:t>
      </w:r>
      <w:r w:rsidRPr="00B33F4E">
        <w:rPr>
          <w:rFonts w:ascii="Times New Roman" w:hAnsi="Times New Roman" w:cs="Times New Roman"/>
          <w:b/>
          <w:sz w:val="24"/>
          <w:szCs w:val="24"/>
        </w:rPr>
        <w:t>:</w:t>
      </w:r>
      <w:r w:rsidRPr="00B33F4E">
        <w:rPr>
          <w:rFonts w:ascii="Times New Roman" w:eastAsia="Calibri" w:hAnsi="Times New Roman" w:cs="Times New Roman"/>
          <w:sz w:val="24"/>
          <w:szCs w:val="24"/>
        </w:rPr>
        <w:t xml:space="preserve"> </w:t>
      </w:r>
      <w:r w:rsidRPr="00B33F4E">
        <w:rPr>
          <w:rFonts w:ascii="Times New Roman" w:hAnsi="Times New Roman" w:cs="Times New Roman"/>
          <w:sz w:val="24"/>
          <w:szCs w:val="24"/>
        </w:rPr>
        <w:t>Akademik Erteleme Ölçeğinin</w:t>
      </w:r>
      <w:r w:rsidRPr="00B33F4E">
        <w:rPr>
          <w:rFonts w:ascii="Times New Roman" w:eastAsia="Calibri" w:hAnsi="Times New Roman" w:cs="Times New Roman"/>
          <w:sz w:val="24"/>
          <w:szCs w:val="24"/>
        </w:rPr>
        <w:t xml:space="preserve"> Sınıf Değişkenine Göre </w:t>
      </w:r>
      <w:r w:rsidRPr="00B33F4E">
        <w:rPr>
          <w:rFonts w:ascii="Times New Roman" w:hAnsi="Times New Roman" w:cs="Times New Roman"/>
          <w:sz w:val="24"/>
          <w:szCs w:val="24"/>
        </w:rPr>
        <w:t xml:space="preserve">Farklılaşma Durumuna Ait Tek Yönlü </w:t>
      </w:r>
      <w:r w:rsidR="006D66EF" w:rsidRPr="00B33F4E">
        <w:rPr>
          <w:rFonts w:ascii="Times New Roman" w:hAnsi="Times New Roman" w:cs="Times New Roman"/>
          <w:sz w:val="24"/>
          <w:szCs w:val="24"/>
        </w:rPr>
        <w:t xml:space="preserve">ANOVA </w:t>
      </w:r>
      <w:r w:rsidRPr="00B33F4E">
        <w:rPr>
          <w:rFonts w:ascii="Times New Roman" w:hAnsi="Times New Roman" w:cs="Times New Roman"/>
          <w:sz w:val="24"/>
          <w:szCs w:val="24"/>
        </w:rPr>
        <w:t>Testi Sonuçları</w:t>
      </w:r>
    </w:p>
    <w:tbl>
      <w:tblPr>
        <w:tblW w:w="7701" w:type="dxa"/>
        <w:tblInd w:w="25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466"/>
        <w:gridCol w:w="2027"/>
        <w:gridCol w:w="862"/>
        <w:gridCol w:w="938"/>
        <w:gridCol w:w="876"/>
        <w:gridCol w:w="766"/>
        <w:gridCol w:w="766"/>
      </w:tblGrid>
      <w:tr w:rsidR="00F9372A" w:rsidRPr="00B33F4E" w:rsidTr="00B33F4E">
        <w:trPr>
          <w:trHeight w:val="610"/>
        </w:trPr>
        <w:tc>
          <w:tcPr>
            <w:tcW w:w="1466" w:type="dxa"/>
            <w:vAlign w:val="center"/>
          </w:tcPr>
          <w:p w:rsidR="00F9372A" w:rsidRPr="00B33F4E" w:rsidRDefault="00F9372A" w:rsidP="00EF301D">
            <w:pPr>
              <w:pStyle w:val="Default"/>
              <w:contextualSpacing/>
              <w:rPr>
                <w:color w:val="auto"/>
                <w:sz w:val="20"/>
                <w:szCs w:val="20"/>
              </w:rPr>
            </w:pPr>
          </w:p>
        </w:tc>
        <w:tc>
          <w:tcPr>
            <w:tcW w:w="2027" w:type="dxa"/>
            <w:vAlign w:val="center"/>
          </w:tcPr>
          <w:p w:rsidR="00F9372A" w:rsidRPr="00B33F4E" w:rsidRDefault="00F9372A" w:rsidP="00EF301D">
            <w:pPr>
              <w:pStyle w:val="Default"/>
              <w:contextualSpacing/>
              <w:rPr>
                <w:color w:val="auto"/>
                <w:sz w:val="20"/>
                <w:szCs w:val="20"/>
              </w:rPr>
            </w:pPr>
            <w:r w:rsidRPr="00B33F4E">
              <w:rPr>
                <w:rFonts w:eastAsia="Calibri"/>
                <w:sz w:val="20"/>
                <w:szCs w:val="20"/>
              </w:rPr>
              <w:t>Sınıf</w:t>
            </w:r>
          </w:p>
        </w:tc>
        <w:tc>
          <w:tcPr>
            <w:tcW w:w="862" w:type="dxa"/>
            <w:vAlign w:val="center"/>
          </w:tcPr>
          <w:p w:rsidR="00F9372A" w:rsidRPr="00B33F4E" w:rsidRDefault="00F9372A" w:rsidP="00EF301D">
            <w:pPr>
              <w:pStyle w:val="Default"/>
              <w:contextualSpacing/>
              <w:jc w:val="center"/>
              <w:rPr>
                <w:color w:val="auto"/>
                <w:sz w:val="20"/>
                <w:szCs w:val="20"/>
              </w:rPr>
            </w:pPr>
            <w:proofErr w:type="gramStart"/>
            <w:r w:rsidRPr="00B33F4E">
              <w:rPr>
                <w:b/>
                <w:bCs/>
                <w:color w:val="auto"/>
                <w:sz w:val="20"/>
                <w:szCs w:val="20"/>
              </w:rPr>
              <w:t>n</w:t>
            </w:r>
            <w:proofErr w:type="gramEnd"/>
          </w:p>
        </w:tc>
        <w:tc>
          <w:tcPr>
            <w:tcW w:w="938" w:type="dxa"/>
            <w:tcBorders>
              <w:right w:val="nil"/>
            </w:tcBorders>
            <w:vAlign w:val="center"/>
          </w:tcPr>
          <w:p w:rsidR="00F9372A" w:rsidRPr="00B33F4E" w:rsidRDefault="00017AA5" w:rsidP="00EF301D">
            <w:pPr>
              <w:pStyle w:val="Default"/>
              <w:contextualSpacing/>
              <w:jc w:val="center"/>
              <w:rPr>
                <w:color w:val="auto"/>
                <w:sz w:val="20"/>
                <w:szCs w:val="20"/>
              </w:rPr>
            </w:pPr>
            <m:oMathPara>
              <m:oMath>
                <m:acc>
                  <m:accPr>
                    <m:chr m:val="̅"/>
                    <m:ctrlPr>
                      <w:rPr>
                        <w:rFonts w:ascii="Cambria Math" w:hAnsi="Cambria Math"/>
                        <w:i/>
                        <w:color w:val="auto"/>
                        <w:sz w:val="20"/>
                        <w:szCs w:val="20"/>
                      </w:rPr>
                    </m:ctrlPr>
                  </m:accPr>
                  <m:e>
                    <m:r>
                      <w:rPr>
                        <w:rFonts w:ascii="Cambria Math" w:hAnsi="Cambria Math"/>
                        <w:color w:val="auto"/>
                        <w:sz w:val="20"/>
                        <w:szCs w:val="20"/>
                      </w:rPr>
                      <m:t>x</m:t>
                    </m:r>
                  </m:e>
                </m:acc>
              </m:oMath>
            </m:oMathPara>
          </w:p>
        </w:tc>
        <w:tc>
          <w:tcPr>
            <w:tcW w:w="876" w:type="dxa"/>
            <w:tcBorders>
              <w:right w:val="nil"/>
            </w:tcBorders>
            <w:vAlign w:val="center"/>
          </w:tcPr>
          <w:p w:rsidR="00F9372A" w:rsidRPr="00B33F4E" w:rsidRDefault="00F9372A" w:rsidP="00EF301D">
            <w:pPr>
              <w:pStyle w:val="Default"/>
              <w:contextualSpacing/>
              <w:jc w:val="center"/>
              <w:rPr>
                <w:b/>
                <w:bCs/>
                <w:color w:val="auto"/>
                <w:sz w:val="20"/>
                <w:szCs w:val="20"/>
              </w:rPr>
            </w:pPr>
            <w:proofErr w:type="spellStart"/>
            <w:proofErr w:type="gramStart"/>
            <w:r w:rsidRPr="00B33F4E">
              <w:rPr>
                <w:b/>
                <w:bCs/>
                <w:color w:val="auto"/>
                <w:sz w:val="20"/>
                <w:szCs w:val="20"/>
              </w:rPr>
              <w:t>s</w:t>
            </w:r>
            <w:proofErr w:type="gramEnd"/>
            <w:r w:rsidRPr="00B33F4E">
              <w:rPr>
                <w:b/>
                <w:bCs/>
                <w:color w:val="auto"/>
                <w:sz w:val="20"/>
                <w:szCs w:val="20"/>
              </w:rPr>
              <w:t>.s</w:t>
            </w:r>
            <w:proofErr w:type="spellEnd"/>
            <w:r w:rsidRPr="00B33F4E">
              <w:rPr>
                <w:b/>
                <w:bCs/>
                <w:color w:val="auto"/>
                <w:sz w:val="20"/>
                <w:szCs w:val="20"/>
              </w:rPr>
              <w:t>.</w:t>
            </w:r>
          </w:p>
        </w:tc>
        <w:tc>
          <w:tcPr>
            <w:tcW w:w="766" w:type="dxa"/>
            <w:tcBorders>
              <w:left w:val="nil"/>
            </w:tcBorders>
            <w:vAlign w:val="center"/>
          </w:tcPr>
          <w:p w:rsidR="00F9372A" w:rsidRPr="00B33F4E" w:rsidRDefault="00F9372A" w:rsidP="00EF301D">
            <w:pPr>
              <w:pStyle w:val="Default"/>
              <w:contextualSpacing/>
              <w:jc w:val="center"/>
              <w:rPr>
                <w:color w:val="auto"/>
                <w:sz w:val="20"/>
                <w:szCs w:val="20"/>
                <w:vertAlign w:val="superscript"/>
              </w:rPr>
            </w:pPr>
            <w:r w:rsidRPr="00B33F4E">
              <w:rPr>
                <w:b/>
                <w:bCs/>
                <w:color w:val="auto"/>
                <w:sz w:val="20"/>
                <w:szCs w:val="20"/>
              </w:rPr>
              <w:t>F</w:t>
            </w:r>
          </w:p>
        </w:tc>
        <w:tc>
          <w:tcPr>
            <w:tcW w:w="766" w:type="dxa"/>
            <w:vAlign w:val="center"/>
          </w:tcPr>
          <w:p w:rsidR="00F9372A" w:rsidRPr="00B33F4E" w:rsidRDefault="00F9372A" w:rsidP="00EF301D">
            <w:pPr>
              <w:pStyle w:val="Default"/>
              <w:contextualSpacing/>
              <w:jc w:val="center"/>
              <w:rPr>
                <w:color w:val="auto"/>
                <w:sz w:val="20"/>
                <w:szCs w:val="20"/>
              </w:rPr>
            </w:pPr>
            <w:proofErr w:type="gramStart"/>
            <w:r w:rsidRPr="00B33F4E">
              <w:rPr>
                <w:b/>
                <w:bCs/>
                <w:color w:val="auto"/>
                <w:sz w:val="20"/>
                <w:szCs w:val="20"/>
              </w:rPr>
              <w:t>p</w:t>
            </w:r>
            <w:proofErr w:type="gramEnd"/>
          </w:p>
        </w:tc>
      </w:tr>
      <w:tr w:rsidR="00F9372A" w:rsidRPr="00B33F4E" w:rsidTr="00B33F4E">
        <w:trPr>
          <w:trHeight w:val="160"/>
        </w:trPr>
        <w:tc>
          <w:tcPr>
            <w:tcW w:w="1466" w:type="dxa"/>
            <w:vMerge w:val="restart"/>
          </w:tcPr>
          <w:p w:rsidR="00F9372A" w:rsidRPr="00B33F4E" w:rsidRDefault="00F9372A" w:rsidP="00EF301D">
            <w:pPr>
              <w:autoSpaceDE w:val="0"/>
              <w:autoSpaceDN w:val="0"/>
              <w:adjustRightInd w:val="0"/>
              <w:ind w:left="60" w:right="60"/>
              <w:rPr>
                <w:rFonts w:cs="Times New Roman"/>
                <w:color w:val="000000"/>
                <w:sz w:val="20"/>
                <w:szCs w:val="20"/>
              </w:rPr>
            </w:pPr>
            <w:r w:rsidRPr="00B33F4E">
              <w:rPr>
                <w:rFonts w:cs="Times New Roman"/>
                <w:color w:val="000000"/>
                <w:sz w:val="20"/>
                <w:szCs w:val="20"/>
              </w:rPr>
              <w:t xml:space="preserve">Akademik Erteleme </w:t>
            </w:r>
          </w:p>
        </w:tc>
        <w:tc>
          <w:tcPr>
            <w:tcW w:w="2027" w:type="dxa"/>
          </w:tcPr>
          <w:p w:rsidR="00F9372A" w:rsidRPr="00B33F4E" w:rsidRDefault="00F9372A" w:rsidP="00EF301D">
            <w:pPr>
              <w:autoSpaceDE w:val="0"/>
              <w:autoSpaceDN w:val="0"/>
              <w:adjustRightInd w:val="0"/>
              <w:ind w:left="60" w:right="60"/>
              <w:rPr>
                <w:rFonts w:cs="Times New Roman"/>
                <w:color w:val="000000"/>
                <w:sz w:val="20"/>
                <w:szCs w:val="20"/>
              </w:rPr>
            </w:pPr>
            <w:r w:rsidRPr="00B33F4E">
              <w:rPr>
                <w:rFonts w:cs="Times New Roman"/>
                <w:color w:val="000000"/>
                <w:sz w:val="20"/>
                <w:szCs w:val="20"/>
              </w:rPr>
              <w:t>1</w:t>
            </w:r>
          </w:p>
        </w:tc>
        <w:tc>
          <w:tcPr>
            <w:tcW w:w="862" w:type="dxa"/>
            <w:vAlign w:val="center"/>
          </w:tcPr>
          <w:p w:rsidR="00F9372A" w:rsidRPr="00B33F4E" w:rsidRDefault="00F9372A" w:rsidP="00B33F4E">
            <w:pPr>
              <w:autoSpaceDE w:val="0"/>
              <w:autoSpaceDN w:val="0"/>
              <w:adjustRightInd w:val="0"/>
              <w:ind w:left="60" w:right="60"/>
              <w:jc w:val="center"/>
              <w:rPr>
                <w:rFonts w:cs="Times New Roman"/>
                <w:color w:val="000000"/>
                <w:sz w:val="20"/>
                <w:szCs w:val="20"/>
              </w:rPr>
            </w:pPr>
            <w:r w:rsidRPr="00B33F4E">
              <w:rPr>
                <w:rFonts w:cs="Times New Roman"/>
                <w:color w:val="000000"/>
                <w:sz w:val="20"/>
                <w:szCs w:val="20"/>
              </w:rPr>
              <w:t>63</w:t>
            </w:r>
          </w:p>
        </w:tc>
        <w:tc>
          <w:tcPr>
            <w:tcW w:w="938" w:type="dxa"/>
            <w:vAlign w:val="center"/>
          </w:tcPr>
          <w:p w:rsidR="00F9372A" w:rsidRPr="00B33F4E" w:rsidRDefault="00F9372A" w:rsidP="00B33F4E">
            <w:pPr>
              <w:autoSpaceDE w:val="0"/>
              <w:autoSpaceDN w:val="0"/>
              <w:adjustRightInd w:val="0"/>
              <w:ind w:left="60" w:right="60"/>
              <w:jc w:val="center"/>
              <w:rPr>
                <w:rFonts w:cs="Times New Roman"/>
                <w:color w:val="000000"/>
                <w:sz w:val="20"/>
                <w:szCs w:val="20"/>
              </w:rPr>
            </w:pPr>
            <w:r w:rsidRPr="00B33F4E">
              <w:rPr>
                <w:rFonts w:cs="Times New Roman"/>
                <w:color w:val="000000"/>
                <w:sz w:val="20"/>
                <w:szCs w:val="20"/>
              </w:rPr>
              <w:t>2,99</w:t>
            </w:r>
          </w:p>
        </w:tc>
        <w:tc>
          <w:tcPr>
            <w:tcW w:w="876" w:type="dxa"/>
            <w:vAlign w:val="center"/>
          </w:tcPr>
          <w:p w:rsidR="00F9372A" w:rsidRPr="00B33F4E" w:rsidRDefault="00F9372A" w:rsidP="00B33F4E">
            <w:pPr>
              <w:autoSpaceDE w:val="0"/>
              <w:autoSpaceDN w:val="0"/>
              <w:adjustRightInd w:val="0"/>
              <w:ind w:left="60" w:right="60"/>
              <w:jc w:val="center"/>
              <w:rPr>
                <w:rFonts w:cs="Times New Roman"/>
                <w:color w:val="000000"/>
                <w:sz w:val="20"/>
                <w:szCs w:val="20"/>
              </w:rPr>
            </w:pPr>
            <w:r w:rsidRPr="00B33F4E">
              <w:rPr>
                <w:rFonts w:cs="Times New Roman"/>
                <w:color w:val="000000"/>
                <w:sz w:val="20"/>
                <w:szCs w:val="20"/>
              </w:rPr>
              <w:t>,76</w:t>
            </w:r>
          </w:p>
        </w:tc>
        <w:tc>
          <w:tcPr>
            <w:tcW w:w="766" w:type="dxa"/>
            <w:vMerge w:val="restart"/>
            <w:vAlign w:val="center"/>
          </w:tcPr>
          <w:p w:rsidR="00F9372A" w:rsidRPr="00B33F4E" w:rsidRDefault="00F9372A" w:rsidP="00EF301D">
            <w:pPr>
              <w:contextualSpacing/>
              <w:jc w:val="center"/>
              <w:rPr>
                <w:rFonts w:cs="Times New Roman"/>
                <w:color w:val="000000"/>
                <w:sz w:val="20"/>
                <w:szCs w:val="20"/>
              </w:rPr>
            </w:pPr>
            <w:r w:rsidRPr="00B33F4E">
              <w:rPr>
                <w:rFonts w:cs="Times New Roman"/>
                <w:color w:val="000000"/>
                <w:sz w:val="20"/>
                <w:szCs w:val="20"/>
              </w:rPr>
              <w:t>0,178</w:t>
            </w:r>
          </w:p>
        </w:tc>
        <w:tc>
          <w:tcPr>
            <w:tcW w:w="766" w:type="dxa"/>
            <w:vMerge w:val="restart"/>
            <w:vAlign w:val="center"/>
          </w:tcPr>
          <w:p w:rsidR="00F9372A" w:rsidRPr="00B33F4E" w:rsidRDefault="00F9372A" w:rsidP="00EF301D">
            <w:pPr>
              <w:contextualSpacing/>
              <w:jc w:val="center"/>
              <w:rPr>
                <w:rFonts w:cs="Times New Roman"/>
                <w:color w:val="000000"/>
                <w:sz w:val="20"/>
                <w:szCs w:val="20"/>
              </w:rPr>
            </w:pPr>
            <w:r w:rsidRPr="00B33F4E">
              <w:rPr>
                <w:rFonts w:cs="Times New Roman"/>
                <w:color w:val="000000"/>
                <w:sz w:val="20"/>
                <w:szCs w:val="20"/>
              </w:rPr>
              <w:t>,911</w:t>
            </w:r>
          </w:p>
        </w:tc>
      </w:tr>
      <w:tr w:rsidR="00F9372A" w:rsidRPr="00B33F4E" w:rsidTr="00B33F4E">
        <w:trPr>
          <w:trHeight w:val="160"/>
        </w:trPr>
        <w:tc>
          <w:tcPr>
            <w:tcW w:w="1466" w:type="dxa"/>
            <w:vMerge/>
          </w:tcPr>
          <w:p w:rsidR="00F9372A" w:rsidRPr="00B33F4E" w:rsidRDefault="00F9372A" w:rsidP="00EF301D">
            <w:pPr>
              <w:autoSpaceDE w:val="0"/>
              <w:autoSpaceDN w:val="0"/>
              <w:adjustRightInd w:val="0"/>
              <w:contextualSpacing/>
              <w:rPr>
                <w:rFonts w:cs="Times New Roman"/>
                <w:sz w:val="20"/>
                <w:szCs w:val="20"/>
              </w:rPr>
            </w:pPr>
          </w:p>
        </w:tc>
        <w:tc>
          <w:tcPr>
            <w:tcW w:w="2027" w:type="dxa"/>
          </w:tcPr>
          <w:p w:rsidR="00F9372A" w:rsidRPr="00B33F4E" w:rsidRDefault="00F9372A" w:rsidP="00EF301D">
            <w:pPr>
              <w:autoSpaceDE w:val="0"/>
              <w:autoSpaceDN w:val="0"/>
              <w:adjustRightInd w:val="0"/>
              <w:ind w:left="60" w:right="60"/>
              <w:rPr>
                <w:rFonts w:cs="Times New Roman"/>
                <w:color w:val="000000"/>
                <w:sz w:val="20"/>
                <w:szCs w:val="20"/>
              </w:rPr>
            </w:pPr>
            <w:r w:rsidRPr="00B33F4E">
              <w:rPr>
                <w:rFonts w:cs="Times New Roman"/>
                <w:color w:val="000000"/>
                <w:sz w:val="20"/>
                <w:szCs w:val="20"/>
              </w:rPr>
              <w:t>2</w:t>
            </w:r>
          </w:p>
        </w:tc>
        <w:tc>
          <w:tcPr>
            <w:tcW w:w="862" w:type="dxa"/>
            <w:vAlign w:val="center"/>
          </w:tcPr>
          <w:p w:rsidR="00F9372A" w:rsidRPr="00B33F4E" w:rsidRDefault="00F9372A" w:rsidP="00B33F4E">
            <w:pPr>
              <w:autoSpaceDE w:val="0"/>
              <w:autoSpaceDN w:val="0"/>
              <w:adjustRightInd w:val="0"/>
              <w:ind w:left="60" w:right="60"/>
              <w:jc w:val="center"/>
              <w:rPr>
                <w:rFonts w:cs="Times New Roman"/>
                <w:color w:val="000000"/>
                <w:sz w:val="20"/>
                <w:szCs w:val="20"/>
              </w:rPr>
            </w:pPr>
            <w:r w:rsidRPr="00B33F4E">
              <w:rPr>
                <w:rFonts w:cs="Times New Roman"/>
                <w:color w:val="000000"/>
                <w:sz w:val="20"/>
                <w:szCs w:val="20"/>
              </w:rPr>
              <w:t>55</w:t>
            </w:r>
          </w:p>
        </w:tc>
        <w:tc>
          <w:tcPr>
            <w:tcW w:w="938" w:type="dxa"/>
            <w:vAlign w:val="center"/>
          </w:tcPr>
          <w:p w:rsidR="00F9372A" w:rsidRPr="00B33F4E" w:rsidRDefault="00F9372A" w:rsidP="00B33F4E">
            <w:pPr>
              <w:autoSpaceDE w:val="0"/>
              <w:autoSpaceDN w:val="0"/>
              <w:adjustRightInd w:val="0"/>
              <w:ind w:left="60" w:right="60"/>
              <w:jc w:val="center"/>
              <w:rPr>
                <w:rFonts w:cs="Times New Roman"/>
                <w:color w:val="000000"/>
                <w:sz w:val="20"/>
                <w:szCs w:val="20"/>
              </w:rPr>
            </w:pPr>
            <w:r w:rsidRPr="00B33F4E">
              <w:rPr>
                <w:rFonts w:cs="Times New Roman"/>
                <w:color w:val="000000"/>
                <w:sz w:val="20"/>
                <w:szCs w:val="20"/>
              </w:rPr>
              <w:t>2,99</w:t>
            </w:r>
          </w:p>
        </w:tc>
        <w:tc>
          <w:tcPr>
            <w:tcW w:w="876" w:type="dxa"/>
            <w:vAlign w:val="center"/>
          </w:tcPr>
          <w:p w:rsidR="00F9372A" w:rsidRPr="00B33F4E" w:rsidRDefault="00F9372A" w:rsidP="00B33F4E">
            <w:pPr>
              <w:autoSpaceDE w:val="0"/>
              <w:autoSpaceDN w:val="0"/>
              <w:adjustRightInd w:val="0"/>
              <w:ind w:left="60" w:right="60"/>
              <w:jc w:val="center"/>
              <w:rPr>
                <w:rFonts w:cs="Times New Roman"/>
                <w:color w:val="000000"/>
                <w:sz w:val="20"/>
                <w:szCs w:val="20"/>
              </w:rPr>
            </w:pPr>
            <w:r w:rsidRPr="00B33F4E">
              <w:rPr>
                <w:rFonts w:cs="Times New Roman"/>
                <w:color w:val="000000"/>
                <w:sz w:val="20"/>
                <w:szCs w:val="20"/>
              </w:rPr>
              <w:t>,79</w:t>
            </w:r>
          </w:p>
        </w:tc>
        <w:tc>
          <w:tcPr>
            <w:tcW w:w="766" w:type="dxa"/>
            <w:vMerge/>
            <w:vAlign w:val="center"/>
          </w:tcPr>
          <w:p w:rsidR="00F9372A" w:rsidRPr="00B33F4E" w:rsidRDefault="00F9372A" w:rsidP="00EF301D">
            <w:pPr>
              <w:pStyle w:val="AralkYok"/>
              <w:contextualSpacing/>
              <w:jc w:val="center"/>
              <w:rPr>
                <w:rFonts w:cs="Times New Roman"/>
                <w:sz w:val="20"/>
                <w:szCs w:val="20"/>
              </w:rPr>
            </w:pPr>
          </w:p>
        </w:tc>
        <w:tc>
          <w:tcPr>
            <w:tcW w:w="766" w:type="dxa"/>
            <w:vMerge/>
            <w:vAlign w:val="center"/>
          </w:tcPr>
          <w:p w:rsidR="00F9372A" w:rsidRPr="00B33F4E" w:rsidRDefault="00F9372A" w:rsidP="00EF301D">
            <w:pPr>
              <w:autoSpaceDE w:val="0"/>
              <w:autoSpaceDN w:val="0"/>
              <w:adjustRightInd w:val="0"/>
              <w:contextualSpacing/>
              <w:jc w:val="center"/>
              <w:rPr>
                <w:rFonts w:cs="Times New Roman"/>
                <w:sz w:val="20"/>
                <w:szCs w:val="20"/>
              </w:rPr>
            </w:pPr>
          </w:p>
        </w:tc>
      </w:tr>
      <w:tr w:rsidR="00F9372A" w:rsidRPr="00B33F4E" w:rsidTr="00B33F4E">
        <w:trPr>
          <w:trHeight w:val="160"/>
        </w:trPr>
        <w:tc>
          <w:tcPr>
            <w:tcW w:w="1466" w:type="dxa"/>
            <w:vMerge/>
          </w:tcPr>
          <w:p w:rsidR="00F9372A" w:rsidRPr="00B33F4E" w:rsidRDefault="00F9372A" w:rsidP="00EF301D">
            <w:pPr>
              <w:autoSpaceDE w:val="0"/>
              <w:autoSpaceDN w:val="0"/>
              <w:adjustRightInd w:val="0"/>
              <w:contextualSpacing/>
              <w:rPr>
                <w:rFonts w:cs="Times New Roman"/>
                <w:sz w:val="20"/>
                <w:szCs w:val="20"/>
              </w:rPr>
            </w:pPr>
          </w:p>
        </w:tc>
        <w:tc>
          <w:tcPr>
            <w:tcW w:w="2027" w:type="dxa"/>
          </w:tcPr>
          <w:p w:rsidR="00F9372A" w:rsidRPr="00B33F4E" w:rsidRDefault="00F9372A" w:rsidP="00EF301D">
            <w:pPr>
              <w:autoSpaceDE w:val="0"/>
              <w:autoSpaceDN w:val="0"/>
              <w:adjustRightInd w:val="0"/>
              <w:ind w:left="60" w:right="60"/>
              <w:rPr>
                <w:rFonts w:cs="Times New Roman"/>
                <w:color w:val="000000"/>
                <w:sz w:val="20"/>
                <w:szCs w:val="20"/>
              </w:rPr>
            </w:pPr>
            <w:r w:rsidRPr="00B33F4E">
              <w:rPr>
                <w:rFonts w:cs="Times New Roman"/>
                <w:color w:val="000000"/>
                <w:sz w:val="20"/>
                <w:szCs w:val="20"/>
              </w:rPr>
              <w:t>3</w:t>
            </w:r>
          </w:p>
        </w:tc>
        <w:tc>
          <w:tcPr>
            <w:tcW w:w="862" w:type="dxa"/>
            <w:vAlign w:val="center"/>
          </w:tcPr>
          <w:p w:rsidR="00F9372A" w:rsidRPr="00B33F4E" w:rsidRDefault="00F9372A" w:rsidP="00B33F4E">
            <w:pPr>
              <w:autoSpaceDE w:val="0"/>
              <w:autoSpaceDN w:val="0"/>
              <w:adjustRightInd w:val="0"/>
              <w:ind w:left="60" w:right="60"/>
              <w:jc w:val="center"/>
              <w:rPr>
                <w:rFonts w:cs="Times New Roman"/>
                <w:color w:val="000000"/>
                <w:sz w:val="20"/>
                <w:szCs w:val="20"/>
              </w:rPr>
            </w:pPr>
            <w:r w:rsidRPr="00B33F4E">
              <w:rPr>
                <w:rFonts w:cs="Times New Roman"/>
                <w:color w:val="000000"/>
                <w:sz w:val="20"/>
                <w:szCs w:val="20"/>
              </w:rPr>
              <w:t>55</w:t>
            </w:r>
          </w:p>
        </w:tc>
        <w:tc>
          <w:tcPr>
            <w:tcW w:w="938" w:type="dxa"/>
            <w:vAlign w:val="center"/>
          </w:tcPr>
          <w:p w:rsidR="00F9372A" w:rsidRPr="00B33F4E" w:rsidRDefault="00F9372A" w:rsidP="00B33F4E">
            <w:pPr>
              <w:autoSpaceDE w:val="0"/>
              <w:autoSpaceDN w:val="0"/>
              <w:adjustRightInd w:val="0"/>
              <w:ind w:left="60" w:right="60"/>
              <w:jc w:val="center"/>
              <w:rPr>
                <w:rFonts w:cs="Times New Roman"/>
                <w:color w:val="000000"/>
                <w:sz w:val="20"/>
                <w:szCs w:val="20"/>
              </w:rPr>
            </w:pPr>
            <w:r w:rsidRPr="00B33F4E">
              <w:rPr>
                <w:rFonts w:cs="Times New Roman"/>
                <w:color w:val="000000"/>
                <w:sz w:val="20"/>
                <w:szCs w:val="20"/>
              </w:rPr>
              <w:t>2,92</w:t>
            </w:r>
          </w:p>
        </w:tc>
        <w:tc>
          <w:tcPr>
            <w:tcW w:w="876" w:type="dxa"/>
            <w:vAlign w:val="center"/>
          </w:tcPr>
          <w:p w:rsidR="00F9372A" w:rsidRPr="00B33F4E" w:rsidRDefault="00F9372A" w:rsidP="00B33F4E">
            <w:pPr>
              <w:autoSpaceDE w:val="0"/>
              <w:autoSpaceDN w:val="0"/>
              <w:adjustRightInd w:val="0"/>
              <w:ind w:left="60" w:right="60"/>
              <w:jc w:val="center"/>
              <w:rPr>
                <w:rFonts w:cs="Times New Roman"/>
                <w:color w:val="000000"/>
                <w:sz w:val="20"/>
                <w:szCs w:val="20"/>
              </w:rPr>
            </w:pPr>
            <w:r w:rsidRPr="00B33F4E">
              <w:rPr>
                <w:rFonts w:cs="Times New Roman"/>
                <w:color w:val="000000"/>
                <w:sz w:val="20"/>
                <w:szCs w:val="20"/>
              </w:rPr>
              <w:t>,71</w:t>
            </w:r>
          </w:p>
        </w:tc>
        <w:tc>
          <w:tcPr>
            <w:tcW w:w="766" w:type="dxa"/>
            <w:vMerge/>
            <w:vAlign w:val="center"/>
          </w:tcPr>
          <w:p w:rsidR="00F9372A" w:rsidRPr="00B33F4E" w:rsidRDefault="00F9372A" w:rsidP="00EF301D">
            <w:pPr>
              <w:pStyle w:val="AralkYok"/>
              <w:contextualSpacing/>
              <w:jc w:val="center"/>
              <w:rPr>
                <w:rFonts w:cs="Times New Roman"/>
                <w:sz w:val="20"/>
                <w:szCs w:val="20"/>
              </w:rPr>
            </w:pPr>
          </w:p>
        </w:tc>
        <w:tc>
          <w:tcPr>
            <w:tcW w:w="766" w:type="dxa"/>
            <w:vMerge/>
            <w:vAlign w:val="center"/>
          </w:tcPr>
          <w:p w:rsidR="00F9372A" w:rsidRPr="00B33F4E" w:rsidRDefault="00F9372A" w:rsidP="00EF301D">
            <w:pPr>
              <w:autoSpaceDE w:val="0"/>
              <w:autoSpaceDN w:val="0"/>
              <w:adjustRightInd w:val="0"/>
              <w:contextualSpacing/>
              <w:jc w:val="center"/>
              <w:rPr>
                <w:rFonts w:cs="Times New Roman"/>
                <w:sz w:val="20"/>
                <w:szCs w:val="20"/>
              </w:rPr>
            </w:pPr>
          </w:p>
        </w:tc>
      </w:tr>
      <w:tr w:rsidR="00F9372A" w:rsidRPr="00B33F4E" w:rsidTr="00B33F4E">
        <w:trPr>
          <w:trHeight w:val="160"/>
        </w:trPr>
        <w:tc>
          <w:tcPr>
            <w:tcW w:w="1466" w:type="dxa"/>
            <w:vMerge/>
          </w:tcPr>
          <w:p w:rsidR="00F9372A" w:rsidRPr="00B33F4E" w:rsidRDefault="00F9372A" w:rsidP="00EF301D">
            <w:pPr>
              <w:autoSpaceDE w:val="0"/>
              <w:autoSpaceDN w:val="0"/>
              <w:adjustRightInd w:val="0"/>
              <w:contextualSpacing/>
              <w:rPr>
                <w:rFonts w:cs="Times New Roman"/>
                <w:sz w:val="20"/>
                <w:szCs w:val="20"/>
              </w:rPr>
            </w:pPr>
          </w:p>
        </w:tc>
        <w:tc>
          <w:tcPr>
            <w:tcW w:w="2027" w:type="dxa"/>
          </w:tcPr>
          <w:p w:rsidR="00F9372A" w:rsidRPr="00B33F4E" w:rsidRDefault="00F9372A" w:rsidP="00EF301D">
            <w:pPr>
              <w:autoSpaceDE w:val="0"/>
              <w:autoSpaceDN w:val="0"/>
              <w:adjustRightInd w:val="0"/>
              <w:ind w:left="60" w:right="60"/>
              <w:rPr>
                <w:rFonts w:cs="Times New Roman"/>
                <w:color w:val="000000"/>
                <w:sz w:val="20"/>
                <w:szCs w:val="20"/>
              </w:rPr>
            </w:pPr>
            <w:r w:rsidRPr="00B33F4E">
              <w:rPr>
                <w:rFonts w:cs="Times New Roman"/>
                <w:color w:val="000000"/>
                <w:sz w:val="20"/>
                <w:szCs w:val="20"/>
              </w:rPr>
              <w:t>4</w:t>
            </w:r>
          </w:p>
        </w:tc>
        <w:tc>
          <w:tcPr>
            <w:tcW w:w="862" w:type="dxa"/>
            <w:vAlign w:val="center"/>
          </w:tcPr>
          <w:p w:rsidR="00F9372A" w:rsidRPr="00B33F4E" w:rsidRDefault="00F9372A" w:rsidP="00B33F4E">
            <w:pPr>
              <w:autoSpaceDE w:val="0"/>
              <w:autoSpaceDN w:val="0"/>
              <w:adjustRightInd w:val="0"/>
              <w:ind w:left="60" w:right="60"/>
              <w:jc w:val="center"/>
              <w:rPr>
                <w:rFonts w:cs="Times New Roman"/>
                <w:color w:val="000000"/>
                <w:sz w:val="20"/>
                <w:szCs w:val="20"/>
              </w:rPr>
            </w:pPr>
            <w:r w:rsidRPr="00B33F4E">
              <w:rPr>
                <w:rFonts w:cs="Times New Roman"/>
                <w:color w:val="000000"/>
                <w:sz w:val="20"/>
                <w:szCs w:val="20"/>
              </w:rPr>
              <w:t>49</w:t>
            </w:r>
          </w:p>
        </w:tc>
        <w:tc>
          <w:tcPr>
            <w:tcW w:w="938" w:type="dxa"/>
            <w:vAlign w:val="center"/>
          </w:tcPr>
          <w:p w:rsidR="00F9372A" w:rsidRPr="00B33F4E" w:rsidRDefault="00F9372A" w:rsidP="00B33F4E">
            <w:pPr>
              <w:autoSpaceDE w:val="0"/>
              <w:autoSpaceDN w:val="0"/>
              <w:adjustRightInd w:val="0"/>
              <w:ind w:left="60" w:right="60"/>
              <w:jc w:val="center"/>
              <w:rPr>
                <w:rFonts w:cs="Times New Roman"/>
                <w:color w:val="000000"/>
                <w:sz w:val="20"/>
                <w:szCs w:val="20"/>
              </w:rPr>
            </w:pPr>
            <w:r w:rsidRPr="00B33F4E">
              <w:rPr>
                <w:rFonts w:cs="Times New Roman"/>
                <w:color w:val="000000"/>
                <w:sz w:val="20"/>
                <w:szCs w:val="20"/>
              </w:rPr>
              <w:t>3,02</w:t>
            </w:r>
          </w:p>
        </w:tc>
        <w:tc>
          <w:tcPr>
            <w:tcW w:w="876" w:type="dxa"/>
            <w:vAlign w:val="center"/>
          </w:tcPr>
          <w:p w:rsidR="00F9372A" w:rsidRPr="00B33F4E" w:rsidRDefault="00F9372A" w:rsidP="00B33F4E">
            <w:pPr>
              <w:autoSpaceDE w:val="0"/>
              <w:autoSpaceDN w:val="0"/>
              <w:adjustRightInd w:val="0"/>
              <w:ind w:left="60" w:right="60"/>
              <w:jc w:val="center"/>
              <w:rPr>
                <w:rFonts w:cs="Times New Roman"/>
                <w:color w:val="000000"/>
                <w:sz w:val="20"/>
                <w:szCs w:val="20"/>
              </w:rPr>
            </w:pPr>
            <w:r w:rsidRPr="00B33F4E">
              <w:rPr>
                <w:rFonts w:cs="Times New Roman"/>
                <w:color w:val="000000"/>
                <w:sz w:val="20"/>
                <w:szCs w:val="20"/>
              </w:rPr>
              <w:t>,74</w:t>
            </w:r>
          </w:p>
        </w:tc>
        <w:tc>
          <w:tcPr>
            <w:tcW w:w="766" w:type="dxa"/>
            <w:vMerge/>
            <w:vAlign w:val="center"/>
          </w:tcPr>
          <w:p w:rsidR="00F9372A" w:rsidRPr="00B33F4E" w:rsidRDefault="00F9372A" w:rsidP="00EF301D">
            <w:pPr>
              <w:pStyle w:val="AralkYok"/>
              <w:contextualSpacing/>
              <w:jc w:val="center"/>
              <w:rPr>
                <w:rFonts w:cs="Times New Roman"/>
                <w:sz w:val="20"/>
                <w:szCs w:val="20"/>
              </w:rPr>
            </w:pPr>
          </w:p>
        </w:tc>
        <w:tc>
          <w:tcPr>
            <w:tcW w:w="766" w:type="dxa"/>
            <w:vMerge/>
            <w:vAlign w:val="center"/>
          </w:tcPr>
          <w:p w:rsidR="00F9372A" w:rsidRPr="00B33F4E" w:rsidRDefault="00F9372A" w:rsidP="00EF301D">
            <w:pPr>
              <w:autoSpaceDE w:val="0"/>
              <w:autoSpaceDN w:val="0"/>
              <w:adjustRightInd w:val="0"/>
              <w:contextualSpacing/>
              <w:jc w:val="center"/>
              <w:rPr>
                <w:rFonts w:cs="Times New Roman"/>
                <w:sz w:val="20"/>
                <w:szCs w:val="20"/>
              </w:rPr>
            </w:pPr>
          </w:p>
        </w:tc>
      </w:tr>
    </w:tbl>
    <w:p w:rsidR="00F9372A" w:rsidRPr="00B33F4E" w:rsidRDefault="00F9372A" w:rsidP="00F9372A">
      <w:pPr>
        <w:spacing w:line="360" w:lineRule="auto"/>
        <w:rPr>
          <w:rFonts w:ascii="Times New Roman" w:hAnsi="Times New Roman" w:cs="Times New Roman"/>
          <w:sz w:val="20"/>
          <w:szCs w:val="20"/>
        </w:rPr>
      </w:pPr>
    </w:p>
    <w:p w:rsidR="00F9372A" w:rsidRPr="00B33F4E" w:rsidRDefault="00F9372A" w:rsidP="00B33F4E">
      <w:pPr>
        <w:spacing w:after="0" w:line="360" w:lineRule="auto"/>
        <w:ind w:firstLine="709"/>
        <w:rPr>
          <w:rFonts w:ascii="Times New Roman" w:hAnsi="Times New Roman" w:cs="Times New Roman"/>
          <w:sz w:val="24"/>
          <w:szCs w:val="24"/>
        </w:rPr>
      </w:pPr>
      <w:r w:rsidRPr="00B33F4E">
        <w:rPr>
          <w:rFonts w:ascii="Times New Roman" w:hAnsi="Times New Roman" w:cs="Times New Roman"/>
          <w:b/>
          <w:sz w:val="24"/>
          <w:szCs w:val="24"/>
        </w:rPr>
        <w:t>H</w:t>
      </w:r>
      <w:r w:rsidRPr="00B33F4E">
        <w:rPr>
          <w:rFonts w:ascii="Times New Roman" w:hAnsi="Times New Roman" w:cs="Times New Roman"/>
          <w:b/>
          <w:sz w:val="24"/>
          <w:szCs w:val="24"/>
          <w:vertAlign w:val="subscript"/>
        </w:rPr>
        <w:t>0</w:t>
      </w:r>
      <w:r w:rsidRPr="00B33F4E">
        <w:rPr>
          <w:rFonts w:ascii="Times New Roman" w:hAnsi="Times New Roman" w:cs="Times New Roman"/>
          <w:b/>
          <w:sz w:val="24"/>
          <w:szCs w:val="24"/>
        </w:rPr>
        <w:t>:</w:t>
      </w:r>
      <w:r w:rsidRPr="00B33F4E">
        <w:rPr>
          <w:rFonts w:ascii="Times New Roman" w:hAnsi="Times New Roman" w:cs="Times New Roman"/>
          <w:sz w:val="24"/>
          <w:szCs w:val="24"/>
        </w:rPr>
        <w:t xml:space="preserve"> Katılımcıların akademik erteleme ölçeğine </w:t>
      </w:r>
      <w:r w:rsidRPr="00B33F4E">
        <w:rPr>
          <w:rFonts w:ascii="Times New Roman" w:eastAsia="Calibri" w:hAnsi="Times New Roman" w:cs="Times New Roman"/>
          <w:sz w:val="24"/>
          <w:szCs w:val="24"/>
        </w:rPr>
        <w:t xml:space="preserve">ait görüşlerinin </w:t>
      </w:r>
      <w:r w:rsidRPr="00B33F4E">
        <w:rPr>
          <w:rFonts w:ascii="Times New Roman" w:hAnsi="Times New Roman" w:cs="Times New Roman"/>
          <w:sz w:val="24"/>
          <w:szCs w:val="24"/>
        </w:rPr>
        <w:t>sınıfa göre farklılıkları istatistiksel olarak anlamlı değildir.</w:t>
      </w:r>
    </w:p>
    <w:p w:rsidR="00F9372A" w:rsidRPr="00B33F4E" w:rsidRDefault="00F9372A" w:rsidP="00B33F4E">
      <w:pPr>
        <w:spacing w:after="0" w:line="360" w:lineRule="auto"/>
        <w:ind w:firstLine="709"/>
        <w:rPr>
          <w:rFonts w:ascii="Times New Roman" w:hAnsi="Times New Roman" w:cs="Times New Roman"/>
          <w:sz w:val="24"/>
          <w:szCs w:val="24"/>
        </w:rPr>
      </w:pPr>
      <w:r w:rsidRPr="00B33F4E">
        <w:rPr>
          <w:rFonts w:ascii="Times New Roman" w:hAnsi="Times New Roman" w:cs="Times New Roman"/>
          <w:b/>
          <w:sz w:val="24"/>
          <w:szCs w:val="24"/>
        </w:rPr>
        <w:t>H</w:t>
      </w:r>
      <w:r w:rsidRPr="00B33F4E">
        <w:rPr>
          <w:rFonts w:ascii="Times New Roman" w:hAnsi="Times New Roman" w:cs="Times New Roman"/>
          <w:b/>
          <w:sz w:val="24"/>
          <w:szCs w:val="24"/>
          <w:vertAlign w:val="subscript"/>
        </w:rPr>
        <w:t>1</w:t>
      </w:r>
      <w:r w:rsidRPr="00B33F4E">
        <w:rPr>
          <w:rFonts w:ascii="Times New Roman" w:hAnsi="Times New Roman" w:cs="Times New Roman"/>
          <w:b/>
          <w:sz w:val="24"/>
          <w:szCs w:val="24"/>
        </w:rPr>
        <w:t>:</w:t>
      </w:r>
      <w:r w:rsidRPr="00B33F4E">
        <w:rPr>
          <w:rFonts w:ascii="Times New Roman" w:hAnsi="Times New Roman" w:cs="Times New Roman"/>
          <w:sz w:val="24"/>
          <w:szCs w:val="24"/>
        </w:rPr>
        <w:t xml:space="preserve"> Katılımcıların akademik erteleme ölçeğine </w:t>
      </w:r>
      <w:r w:rsidRPr="00B33F4E">
        <w:rPr>
          <w:rFonts w:ascii="Times New Roman" w:eastAsia="Calibri" w:hAnsi="Times New Roman" w:cs="Times New Roman"/>
          <w:sz w:val="24"/>
          <w:szCs w:val="24"/>
        </w:rPr>
        <w:t xml:space="preserve">ait görüşlerinin </w:t>
      </w:r>
      <w:r w:rsidRPr="00B33F4E">
        <w:rPr>
          <w:rFonts w:ascii="Times New Roman" w:hAnsi="Times New Roman" w:cs="Times New Roman"/>
          <w:sz w:val="24"/>
          <w:szCs w:val="24"/>
        </w:rPr>
        <w:t>sınıfa göre farklılıkları istatistiksel olarak anlamlıdır.</w:t>
      </w:r>
    </w:p>
    <w:p w:rsidR="00C42A4C" w:rsidRDefault="00F9372A" w:rsidP="00C42A4C">
      <w:pPr>
        <w:spacing w:after="0" w:line="360" w:lineRule="auto"/>
        <w:ind w:firstLine="709"/>
        <w:rPr>
          <w:rFonts w:ascii="Times New Roman" w:hAnsi="Times New Roman" w:cs="Times New Roman"/>
          <w:sz w:val="24"/>
          <w:szCs w:val="24"/>
        </w:rPr>
      </w:pPr>
      <w:r w:rsidRPr="00B33F4E">
        <w:rPr>
          <w:rFonts w:ascii="Times New Roman" w:hAnsi="Times New Roman" w:cs="Times New Roman"/>
          <w:sz w:val="24"/>
          <w:szCs w:val="24"/>
        </w:rPr>
        <w:t xml:space="preserve">Araştırmaya katılanların akademik erteleme ölçeğine ait </w:t>
      </w:r>
      <w:r w:rsidRPr="00B33F4E">
        <w:rPr>
          <w:rFonts w:ascii="Times New Roman" w:eastAsia="Calibri" w:hAnsi="Times New Roman" w:cs="Times New Roman"/>
          <w:sz w:val="24"/>
          <w:szCs w:val="24"/>
        </w:rPr>
        <w:t xml:space="preserve">algıların </w:t>
      </w:r>
      <w:r w:rsidRPr="00B33F4E">
        <w:rPr>
          <w:rFonts w:ascii="Times New Roman" w:hAnsi="Times New Roman" w:cs="Times New Roman"/>
          <w:sz w:val="24"/>
          <w:szCs w:val="24"/>
        </w:rPr>
        <w:t>sınıfa</w:t>
      </w:r>
      <w:r w:rsidRPr="00B33F4E">
        <w:rPr>
          <w:rFonts w:ascii="Times New Roman" w:eastAsia="Calibri" w:hAnsi="Times New Roman" w:cs="Times New Roman"/>
          <w:sz w:val="24"/>
          <w:szCs w:val="24"/>
        </w:rPr>
        <w:t xml:space="preserve"> göre farklılığın istatistiksel olarak anlamlı olup olmamasını test etmek için yapılan tek yönlü </w:t>
      </w:r>
      <w:proofErr w:type="spellStart"/>
      <w:r w:rsidRPr="00B33F4E">
        <w:rPr>
          <w:rFonts w:ascii="Times New Roman" w:eastAsia="Calibri" w:hAnsi="Times New Roman" w:cs="Times New Roman"/>
          <w:sz w:val="24"/>
          <w:szCs w:val="24"/>
        </w:rPr>
        <w:t>anova</w:t>
      </w:r>
      <w:proofErr w:type="spellEnd"/>
      <w:r w:rsidRPr="00B33F4E">
        <w:rPr>
          <w:rFonts w:ascii="Times New Roman" w:eastAsia="Calibri" w:hAnsi="Times New Roman" w:cs="Times New Roman"/>
          <w:sz w:val="24"/>
          <w:szCs w:val="24"/>
        </w:rPr>
        <w:t xml:space="preserve"> testi sonuçlarına göre, </w:t>
      </w:r>
      <w:r w:rsidRPr="00B33F4E">
        <w:rPr>
          <w:rFonts w:ascii="Times New Roman" w:hAnsi="Times New Roman" w:cs="Times New Roman"/>
          <w:sz w:val="24"/>
          <w:szCs w:val="24"/>
        </w:rPr>
        <w:t xml:space="preserve">akademik erteleme </w:t>
      </w:r>
      <w:r w:rsidRPr="00B33F4E">
        <w:rPr>
          <w:rFonts w:ascii="Times New Roman" w:eastAsia="Calibri" w:hAnsi="Times New Roman" w:cs="Times New Roman"/>
          <w:sz w:val="24"/>
          <w:szCs w:val="24"/>
        </w:rPr>
        <w:t xml:space="preserve">algılarının </w:t>
      </w:r>
      <w:r w:rsidR="007E2652">
        <w:rPr>
          <w:rFonts w:ascii="Times New Roman" w:hAnsi="Times New Roman" w:cs="Times New Roman"/>
          <w:sz w:val="24"/>
          <w:szCs w:val="24"/>
        </w:rPr>
        <w:t>sınıf</w:t>
      </w:r>
      <w:r w:rsidRPr="00B33F4E">
        <w:rPr>
          <w:rFonts w:ascii="Times New Roman" w:eastAsia="Calibri" w:hAnsi="Times New Roman" w:cs="Times New Roman"/>
          <w:sz w:val="24"/>
          <w:szCs w:val="24"/>
        </w:rPr>
        <w:t xml:space="preserve"> gruplarına göre </w:t>
      </w:r>
      <w:r w:rsidRPr="00B33F4E">
        <w:rPr>
          <w:rFonts w:ascii="Times New Roman" w:hAnsi="Times New Roman" w:cs="Times New Roman"/>
          <w:sz w:val="24"/>
          <w:szCs w:val="24"/>
        </w:rPr>
        <w:t>istatistiksel olarak %95 güven seviyesinde anlamlı olmadığı belirlenmiştir (p&gt;0,05).</w:t>
      </w:r>
    </w:p>
    <w:p w:rsidR="006D66EF" w:rsidRPr="006D66EF" w:rsidRDefault="006D66EF" w:rsidP="00C42A4C">
      <w:pPr>
        <w:spacing w:after="0" w:line="360" w:lineRule="auto"/>
        <w:ind w:firstLine="709"/>
        <w:rPr>
          <w:rFonts w:ascii="Times New Roman" w:hAnsi="Times New Roman" w:cs="Times New Roman"/>
          <w:sz w:val="24"/>
          <w:szCs w:val="24"/>
        </w:rPr>
      </w:pPr>
      <w:r w:rsidRPr="006D66EF">
        <w:rPr>
          <w:rFonts w:ascii="Times New Roman" w:hAnsi="Times New Roman" w:cs="Times New Roman"/>
          <w:sz w:val="24"/>
          <w:szCs w:val="24"/>
        </w:rPr>
        <w:t>Akademik erteleme ölçeğinin</w:t>
      </w:r>
      <w:r w:rsidRPr="006D66EF">
        <w:rPr>
          <w:rFonts w:ascii="Times New Roman" w:eastAsia="Calibri" w:hAnsi="Times New Roman" w:cs="Times New Roman"/>
          <w:sz w:val="24"/>
          <w:szCs w:val="24"/>
        </w:rPr>
        <w:t xml:space="preserve"> GANO değişkenine göre </w:t>
      </w:r>
      <w:r w:rsidRPr="006D66EF">
        <w:rPr>
          <w:rFonts w:ascii="Times New Roman" w:hAnsi="Times New Roman" w:cs="Times New Roman"/>
          <w:sz w:val="24"/>
          <w:szCs w:val="24"/>
        </w:rPr>
        <w:t>farklılaşma durumuna ait tek yönlü ANOVA testi sonuçları</w:t>
      </w:r>
      <w:r>
        <w:rPr>
          <w:rFonts w:ascii="Times New Roman" w:hAnsi="Times New Roman" w:cs="Times New Roman"/>
          <w:sz w:val="24"/>
          <w:szCs w:val="24"/>
        </w:rPr>
        <w:t xml:space="preserve"> Tablo 9’da sunulmuştur.</w:t>
      </w:r>
    </w:p>
    <w:p w:rsidR="00F9372A" w:rsidRPr="00F9372A" w:rsidRDefault="00F9372A" w:rsidP="00F9372A">
      <w:pPr>
        <w:spacing w:line="360" w:lineRule="auto"/>
        <w:rPr>
          <w:rFonts w:ascii="Times New Roman" w:hAnsi="Times New Roman" w:cs="Times New Roman"/>
        </w:rPr>
      </w:pPr>
    </w:p>
    <w:p w:rsidR="00F9372A" w:rsidRPr="006D66EF" w:rsidRDefault="00F9372A" w:rsidP="006D66EF">
      <w:pPr>
        <w:spacing w:after="0"/>
        <w:rPr>
          <w:rFonts w:ascii="Times New Roman" w:hAnsi="Times New Roman" w:cs="Times New Roman"/>
          <w:sz w:val="24"/>
          <w:szCs w:val="24"/>
        </w:rPr>
      </w:pPr>
      <w:r w:rsidRPr="006D66EF">
        <w:rPr>
          <w:rFonts w:ascii="Times New Roman" w:hAnsi="Times New Roman" w:cs="Times New Roman"/>
          <w:b/>
          <w:sz w:val="24"/>
          <w:szCs w:val="24"/>
        </w:rPr>
        <w:t xml:space="preserve">Tablo </w:t>
      </w:r>
      <w:r w:rsidR="006D66EF">
        <w:rPr>
          <w:rFonts w:ascii="Times New Roman" w:hAnsi="Times New Roman" w:cs="Times New Roman"/>
          <w:b/>
          <w:sz w:val="24"/>
          <w:szCs w:val="24"/>
        </w:rPr>
        <w:t>9</w:t>
      </w:r>
      <w:r w:rsidRPr="006D66EF">
        <w:rPr>
          <w:rFonts w:ascii="Times New Roman" w:hAnsi="Times New Roman" w:cs="Times New Roman"/>
          <w:b/>
          <w:sz w:val="24"/>
          <w:szCs w:val="24"/>
        </w:rPr>
        <w:t>:</w:t>
      </w:r>
      <w:r w:rsidRPr="006D66EF">
        <w:rPr>
          <w:rFonts w:ascii="Times New Roman" w:eastAsia="Calibri" w:hAnsi="Times New Roman" w:cs="Times New Roman"/>
          <w:sz w:val="24"/>
          <w:szCs w:val="24"/>
        </w:rPr>
        <w:t xml:space="preserve"> </w:t>
      </w:r>
      <w:r w:rsidRPr="006D66EF">
        <w:rPr>
          <w:rFonts w:ascii="Times New Roman" w:hAnsi="Times New Roman" w:cs="Times New Roman"/>
          <w:sz w:val="24"/>
          <w:szCs w:val="24"/>
        </w:rPr>
        <w:t>Akademik Erteleme Ölçeğinin</w:t>
      </w:r>
      <w:r w:rsidRPr="006D66EF">
        <w:rPr>
          <w:rFonts w:ascii="Times New Roman" w:eastAsia="Calibri" w:hAnsi="Times New Roman" w:cs="Times New Roman"/>
          <w:sz w:val="24"/>
          <w:szCs w:val="24"/>
        </w:rPr>
        <w:t xml:space="preserve"> GANO Değişkenine Göre </w:t>
      </w:r>
      <w:r w:rsidRPr="006D66EF">
        <w:rPr>
          <w:rFonts w:ascii="Times New Roman" w:hAnsi="Times New Roman" w:cs="Times New Roman"/>
          <w:sz w:val="24"/>
          <w:szCs w:val="24"/>
        </w:rPr>
        <w:t xml:space="preserve">Farklılaşma Durumuna Ait Tek Yönlü </w:t>
      </w:r>
      <w:r w:rsidR="006D66EF" w:rsidRPr="006D66EF">
        <w:rPr>
          <w:rFonts w:ascii="Times New Roman" w:hAnsi="Times New Roman" w:cs="Times New Roman"/>
          <w:sz w:val="24"/>
          <w:szCs w:val="24"/>
        </w:rPr>
        <w:t>ANOVA</w:t>
      </w:r>
      <w:r w:rsidRPr="006D66EF">
        <w:rPr>
          <w:rFonts w:ascii="Times New Roman" w:hAnsi="Times New Roman" w:cs="Times New Roman"/>
          <w:sz w:val="24"/>
          <w:szCs w:val="24"/>
        </w:rPr>
        <w:t xml:space="preserve"> Testi Sonuçları</w:t>
      </w:r>
    </w:p>
    <w:tbl>
      <w:tblPr>
        <w:tblW w:w="8931"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716"/>
        <w:gridCol w:w="2027"/>
        <w:gridCol w:w="862"/>
        <w:gridCol w:w="938"/>
        <w:gridCol w:w="876"/>
        <w:gridCol w:w="766"/>
        <w:gridCol w:w="766"/>
        <w:gridCol w:w="980"/>
      </w:tblGrid>
      <w:tr w:rsidR="00F9372A" w:rsidRPr="006D66EF" w:rsidTr="006D66EF">
        <w:trPr>
          <w:trHeight w:val="373"/>
          <w:jc w:val="center"/>
        </w:trPr>
        <w:tc>
          <w:tcPr>
            <w:tcW w:w="1716" w:type="dxa"/>
            <w:vAlign w:val="center"/>
          </w:tcPr>
          <w:p w:rsidR="00F9372A" w:rsidRPr="006D66EF" w:rsidRDefault="00F9372A" w:rsidP="00EF301D">
            <w:pPr>
              <w:pStyle w:val="Default"/>
              <w:contextualSpacing/>
              <w:rPr>
                <w:color w:val="auto"/>
                <w:sz w:val="20"/>
                <w:szCs w:val="20"/>
              </w:rPr>
            </w:pPr>
          </w:p>
        </w:tc>
        <w:tc>
          <w:tcPr>
            <w:tcW w:w="2027" w:type="dxa"/>
            <w:vAlign w:val="center"/>
          </w:tcPr>
          <w:p w:rsidR="00F9372A" w:rsidRPr="006D66EF" w:rsidRDefault="00F9372A" w:rsidP="00EF301D">
            <w:pPr>
              <w:pStyle w:val="Default"/>
              <w:contextualSpacing/>
              <w:rPr>
                <w:color w:val="auto"/>
                <w:sz w:val="20"/>
                <w:szCs w:val="20"/>
              </w:rPr>
            </w:pPr>
            <w:r w:rsidRPr="006D66EF">
              <w:rPr>
                <w:rFonts w:eastAsia="Calibri"/>
                <w:sz w:val="20"/>
                <w:szCs w:val="20"/>
              </w:rPr>
              <w:t>GANO</w:t>
            </w:r>
          </w:p>
        </w:tc>
        <w:tc>
          <w:tcPr>
            <w:tcW w:w="862" w:type="dxa"/>
            <w:vAlign w:val="center"/>
          </w:tcPr>
          <w:p w:rsidR="00F9372A" w:rsidRPr="006D66EF" w:rsidRDefault="00F9372A" w:rsidP="00EF301D">
            <w:pPr>
              <w:pStyle w:val="Default"/>
              <w:contextualSpacing/>
              <w:jc w:val="center"/>
              <w:rPr>
                <w:color w:val="auto"/>
                <w:sz w:val="20"/>
                <w:szCs w:val="20"/>
              </w:rPr>
            </w:pPr>
            <w:proofErr w:type="gramStart"/>
            <w:r w:rsidRPr="006D66EF">
              <w:rPr>
                <w:b/>
                <w:bCs/>
                <w:color w:val="auto"/>
                <w:sz w:val="20"/>
                <w:szCs w:val="20"/>
              </w:rPr>
              <w:t>n</w:t>
            </w:r>
            <w:proofErr w:type="gramEnd"/>
          </w:p>
        </w:tc>
        <w:tc>
          <w:tcPr>
            <w:tcW w:w="938" w:type="dxa"/>
            <w:tcBorders>
              <w:right w:val="nil"/>
            </w:tcBorders>
            <w:vAlign w:val="center"/>
          </w:tcPr>
          <w:p w:rsidR="00F9372A" w:rsidRPr="006D66EF" w:rsidRDefault="00017AA5" w:rsidP="00EF301D">
            <w:pPr>
              <w:pStyle w:val="Default"/>
              <w:contextualSpacing/>
              <w:jc w:val="center"/>
              <w:rPr>
                <w:color w:val="auto"/>
                <w:sz w:val="20"/>
                <w:szCs w:val="20"/>
              </w:rPr>
            </w:pPr>
            <m:oMathPara>
              <m:oMath>
                <m:acc>
                  <m:accPr>
                    <m:chr m:val="̅"/>
                    <m:ctrlPr>
                      <w:rPr>
                        <w:rFonts w:ascii="Cambria Math" w:hAnsi="Cambria Math"/>
                        <w:i/>
                        <w:color w:val="auto"/>
                        <w:sz w:val="20"/>
                        <w:szCs w:val="20"/>
                      </w:rPr>
                    </m:ctrlPr>
                  </m:accPr>
                  <m:e>
                    <m:r>
                      <w:rPr>
                        <w:rFonts w:ascii="Cambria Math" w:hAnsi="Cambria Math"/>
                        <w:color w:val="auto"/>
                        <w:sz w:val="20"/>
                        <w:szCs w:val="20"/>
                      </w:rPr>
                      <m:t>x</m:t>
                    </m:r>
                  </m:e>
                </m:acc>
              </m:oMath>
            </m:oMathPara>
          </w:p>
        </w:tc>
        <w:tc>
          <w:tcPr>
            <w:tcW w:w="876" w:type="dxa"/>
            <w:tcBorders>
              <w:right w:val="nil"/>
            </w:tcBorders>
            <w:vAlign w:val="center"/>
          </w:tcPr>
          <w:p w:rsidR="00F9372A" w:rsidRPr="006D66EF" w:rsidRDefault="00F9372A" w:rsidP="00EF301D">
            <w:pPr>
              <w:pStyle w:val="Default"/>
              <w:contextualSpacing/>
              <w:jc w:val="center"/>
              <w:rPr>
                <w:b/>
                <w:bCs/>
                <w:color w:val="auto"/>
                <w:sz w:val="20"/>
                <w:szCs w:val="20"/>
              </w:rPr>
            </w:pPr>
            <w:proofErr w:type="spellStart"/>
            <w:proofErr w:type="gramStart"/>
            <w:r w:rsidRPr="006D66EF">
              <w:rPr>
                <w:b/>
                <w:bCs/>
                <w:color w:val="auto"/>
                <w:sz w:val="20"/>
                <w:szCs w:val="20"/>
              </w:rPr>
              <w:t>s</w:t>
            </w:r>
            <w:proofErr w:type="gramEnd"/>
            <w:r w:rsidRPr="006D66EF">
              <w:rPr>
                <w:b/>
                <w:bCs/>
                <w:color w:val="auto"/>
                <w:sz w:val="20"/>
                <w:szCs w:val="20"/>
              </w:rPr>
              <w:t>.s</w:t>
            </w:r>
            <w:proofErr w:type="spellEnd"/>
            <w:r w:rsidRPr="006D66EF">
              <w:rPr>
                <w:b/>
                <w:bCs/>
                <w:color w:val="auto"/>
                <w:sz w:val="20"/>
                <w:szCs w:val="20"/>
              </w:rPr>
              <w:t>.</w:t>
            </w:r>
          </w:p>
        </w:tc>
        <w:tc>
          <w:tcPr>
            <w:tcW w:w="766" w:type="dxa"/>
            <w:tcBorders>
              <w:left w:val="nil"/>
            </w:tcBorders>
            <w:vAlign w:val="center"/>
          </w:tcPr>
          <w:p w:rsidR="00F9372A" w:rsidRPr="006D66EF" w:rsidRDefault="00F9372A" w:rsidP="00EF301D">
            <w:pPr>
              <w:pStyle w:val="Default"/>
              <w:contextualSpacing/>
              <w:jc w:val="center"/>
              <w:rPr>
                <w:color w:val="auto"/>
                <w:sz w:val="20"/>
                <w:szCs w:val="20"/>
                <w:vertAlign w:val="superscript"/>
              </w:rPr>
            </w:pPr>
            <w:r w:rsidRPr="006D66EF">
              <w:rPr>
                <w:b/>
                <w:bCs/>
                <w:color w:val="auto"/>
                <w:sz w:val="20"/>
                <w:szCs w:val="20"/>
              </w:rPr>
              <w:t>F</w:t>
            </w:r>
          </w:p>
        </w:tc>
        <w:tc>
          <w:tcPr>
            <w:tcW w:w="766" w:type="dxa"/>
            <w:vAlign w:val="center"/>
          </w:tcPr>
          <w:p w:rsidR="00F9372A" w:rsidRPr="006D66EF" w:rsidRDefault="00F9372A" w:rsidP="00EF301D">
            <w:pPr>
              <w:pStyle w:val="Default"/>
              <w:contextualSpacing/>
              <w:jc w:val="center"/>
              <w:rPr>
                <w:color w:val="auto"/>
                <w:sz w:val="20"/>
                <w:szCs w:val="20"/>
              </w:rPr>
            </w:pPr>
            <w:proofErr w:type="gramStart"/>
            <w:r w:rsidRPr="006D66EF">
              <w:rPr>
                <w:b/>
                <w:bCs/>
                <w:color w:val="auto"/>
                <w:sz w:val="20"/>
                <w:szCs w:val="20"/>
              </w:rPr>
              <w:t>p</w:t>
            </w:r>
            <w:proofErr w:type="gramEnd"/>
          </w:p>
        </w:tc>
        <w:tc>
          <w:tcPr>
            <w:tcW w:w="980" w:type="dxa"/>
            <w:vAlign w:val="center"/>
          </w:tcPr>
          <w:p w:rsidR="00F9372A" w:rsidRPr="006D66EF" w:rsidRDefault="00F9372A" w:rsidP="00EF301D">
            <w:pPr>
              <w:pStyle w:val="Default"/>
              <w:contextualSpacing/>
              <w:jc w:val="center"/>
              <w:rPr>
                <w:b/>
                <w:bCs/>
                <w:color w:val="auto"/>
                <w:sz w:val="20"/>
                <w:szCs w:val="20"/>
              </w:rPr>
            </w:pPr>
            <w:proofErr w:type="spellStart"/>
            <w:r w:rsidRPr="006D66EF">
              <w:rPr>
                <w:b/>
                <w:bCs/>
                <w:color w:val="auto"/>
                <w:sz w:val="20"/>
                <w:szCs w:val="20"/>
              </w:rPr>
              <w:t>Scheffe</w:t>
            </w:r>
            <w:proofErr w:type="spellEnd"/>
          </w:p>
        </w:tc>
      </w:tr>
      <w:tr w:rsidR="00F9372A" w:rsidRPr="006D66EF" w:rsidTr="00EF301D">
        <w:trPr>
          <w:trHeight w:val="160"/>
          <w:jc w:val="center"/>
        </w:trPr>
        <w:tc>
          <w:tcPr>
            <w:tcW w:w="1716" w:type="dxa"/>
            <w:vMerge w:val="restart"/>
          </w:tcPr>
          <w:p w:rsidR="00F9372A" w:rsidRPr="006D66EF" w:rsidRDefault="00F9372A" w:rsidP="00EF301D">
            <w:pPr>
              <w:autoSpaceDE w:val="0"/>
              <w:autoSpaceDN w:val="0"/>
              <w:adjustRightInd w:val="0"/>
              <w:ind w:left="60" w:right="60"/>
              <w:rPr>
                <w:rFonts w:cs="Times New Roman"/>
                <w:color w:val="000000"/>
                <w:sz w:val="20"/>
                <w:szCs w:val="20"/>
              </w:rPr>
            </w:pPr>
            <w:r w:rsidRPr="006D66EF">
              <w:rPr>
                <w:rFonts w:cs="Times New Roman"/>
                <w:color w:val="000000"/>
                <w:sz w:val="20"/>
                <w:szCs w:val="20"/>
              </w:rPr>
              <w:t xml:space="preserve">Akademik Erteleme </w:t>
            </w:r>
          </w:p>
        </w:tc>
        <w:tc>
          <w:tcPr>
            <w:tcW w:w="2027" w:type="dxa"/>
          </w:tcPr>
          <w:p w:rsidR="00F9372A" w:rsidRPr="006D66EF" w:rsidRDefault="00F9372A" w:rsidP="00EF301D">
            <w:pPr>
              <w:autoSpaceDE w:val="0"/>
              <w:autoSpaceDN w:val="0"/>
              <w:adjustRightInd w:val="0"/>
              <w:ind w:left="60" w:right="60"/>
              <w:rPr>
                <w:rFonts w:cs="Times New Roman"/>
                <w:b/>
                <w:color w:val="FF0000"/>
                <w:sz w:val="20"/>
                <w:szCs w:val="20"/>
                <w:vertAlign w:val="superscript"/>
              </w:rPr>
            </w:pPr>
            <w:r w:rsidRPr="006D66EF">
              <w:rPr>
                <w:rFonts w:cs="Times New Roman"/>
                <w:color w:val="000000"/>
                <w:sz w:val="20"/>
                <w:szCs w:val="20"/>
              </w:rPr>
              <w:t xml:space="preserve">2,00 ve altı </w:t>
            </w:r>
            <w:r w:rsidRPr="006D66EF">
              <w:rPr>
                <w:rFonts w:cs="Times New Roman"/>
                <w:b/>
                <w:color w:val="FF0000"/>
                <w:sz w:val="20"/>
                <w:szCs w:val="20"/>
                <w:vertAlign w:val="superscript"/>
              </w:rPr>
              <w:t>(1)</w:t>
            </w:r>
          </w:p>
        </w:tc>
        <w:tc>
          <w:tcPr>
            <w:tcW w:w="862" w:type="dxa"/>
            <w:vAlign w:val="center"/>
          </w:tcPr>
          <w:p w:rsidR="00F9372A" w:rsidRPr="006D66EF" w:rsidRDefault="00F9372A" w:rsidP="00EF301D">
            <w:pPr>
              <w:autoSpaceDE w:val="0"/>
              <w:autoSpaceDN w:val="0"/>
              <w:adjustRightInd w:val="0"/>
              <w:ind w:left="60" w:right="60"/>
              <w:jc w:val="right"/>
              <w:rPr>
                <w:rFonts w:cs="Times New Roman"/>
                <w:color w:val="000000"/>
                <w:sz w:val="20"/>
                <w:szCs w:val="20"/>
              </w:rPr>
            </w:pPr>
            <w:r w:rsidRPr="006D66EF">
              <w:rPr>
                <w:rFonts w:cs="Times New Roman"/>
                <w:color w:val="000000"/>
                <w:sz w:val="20"/>
                <w:szCs w:val="20"/>
              </w:rPr>
              <w:t>20</w:t>
            </w:r>
          </w:p>
        </w:tc>
        <w:tc>
          <w:tcPr>
            <w:tcW w:w="938" w:type="dxa"/>
            <w:vAlign w:val="center"/>
          </w:tcPr>
          <w:p w:rsidR="00F9372A" w:rsidRPr="006D66EF" w:rsidRDefault="00F9372A" w:rsidP="00EF301D">
            <w:pPr>
              <w:autoSpaceDE w:val="0"/>
              <w:autoSpaceDN w:val="0"/>
              <w:adjustRightInd w:val="0"/>
              <w:ind w:left="60" w:right="60"/>
              <w:jc w:val="right"/>
              <w:rPr>
                <w:rFonts w:cs="Times New Roman"/>
                <w:color w:val="000000"/>
                <w:sz w:val="20"/>
                <w:szCs w:val="20"/>
              </w:rPr>
            </w:pPr>
            <w:r w:rsidRPr="006D66EF">
              <w:rPr>
                <w:rFonts w:cs="Times New Roman"/>
                <w:color w:val="000000"/>
                <w:sz w:val="20"/>
                <w:szCs w:val="20"/>
              </w:rPr>
              <w:t>2,73</w:t>
            </w:r>
          </w:p>
        </w:tc>
        <w:tc>
          <w:tcPr>
            <w:tcW w:w="876" w:type="dxa"/>
            <w:vAlign w:val="center"/>
          </w:tcPr>
          <w:p w:rsidR="00F9372A" w:rsidRPr="006D66EF" w:rsidRDefault="00F9372A" w:rsidP="00EF301D">
            <w:pPr>
              <w:autoSpaceDE w:val="0"/>
              <w:autoSpaceDN w:val="0"/>
              <w:adjustRightInd w:val="0"/>
              <w:ind w:left="60" w:right="60"/>
              <w:jc w:val="right"/>
              <w:rPr>
                <w:rFonts w:cs="Times New Roman"/>
                <w:color w:val="000000"/>
                <w:sz w:val="20"/>
                <w:szCs w:val="20"/>
              </w:rPr>
            </w:pPr>
            <w:r w:rsidRPr="006D66EF">
              <w:rPr>
                <w:rFonts w:cs="Times New Roman"/>
                <w:color w:val="000000"/>
                <w:sz w:val="20"/>
                <w:szCs w:val="20"/>
              </w:rPr>
              <w:t>,59</w:t>
            </w:r>
          </w:p>
        </w:tc>
        <w:tc>
          <w:tcPr>
            <w:tcW w:w="766" w:type="dxa"/>
            <w:vMerge w:val="restart"/>
            <w:vAlign w:val="center"/>
          </w:tcPr>
          <w:p w:rsidR="00F9372A" w:rsidRPr="006D66EF" w:rsidRDefault="00F9372A" w:rsidP="00EF301D">
            <w:pPr>
              <w:contextualSpacing/>
              <w:jc w:val="center"/>
              <w:rPr>
                <w:rFonts w:cs="Times New Roman"/>
                <w:color w:val="000000"/>
                <w:sz w:val="20"/>
                <w:szCs w:val="20"/>
              </w:rPr>
            </w:pPr>
            <w:r w:rsidRPr="006D66EF">
              <w:rPr>
                <w:rFonts w:cs="Times New Roman"/>
                <w:color w:val="000000"/>
                <w:sz w:val="20"/>
                <w:szCs w:val="20"/>
              </w:rPr>
              <w:t>7,089</w:t>
            </w:r>
          </w:p>
        </w:tc>
        <w:tc>
          <w:tcPr>
            <w:tcW w:w="766" w:type="dxa"/>
            <w:vMerge w:val="restart"/>
            <w:vAlign w:val="center"/>
          </w:tcPr>
          <w:p w:rsidR="00F9372A" w:rsidRPr="006D66EF" w:rsidRDefault="00F9372A" w:rsidP="00EF301D">
            <w:pPr>
              <w:contextualSpacing/>
              <w:jc w:val="center"/>
              <w:rPr>
                <w:rFonts w:cs="Times New Roman"/>
                <w:color w:val="000000"/>
                <w:sz w:val="20"/>
                <w:szCs w:val="20"/>
              </w:rPr>
            </w:pPr>
            <w:r w:rsidRPr="006D66EF">
              <w:rPr>
                <w:rFonts w:cs="Times New Roman"/>
                <w:color w:val="000000"/>
                <w:sz w:val="20"/>
                <w:szCs w:val="20"/>
              </w:rPr>
              <w:t>,000*</w:t>
            </w:r>
          </w:p>
        </w:tc>
        <w:tc>
          <w:tcPr>
            <w:tcW w:w="980" w:type="dxa"/>
            <w:vMerge w:val="restart"/>
            <w:vAlign w:val="center"/>
          </w:tcPr>
          <w:p w:rsidR="00F9372A" w:rsidRPr="006D66EF" w:rsidRDefault="00F9372A" w:rsidP="00EF301D">
            <w:pPr>
              <w:contextualSpacing/>
              <w:jc w:val="center"/>
              <w:rPr>
                <w:rFonts w:cs="Times New Roman"/>
                <w:color w:val="000000"/>
                <w:sz w:val="20"/>
                <w:szCs w:val="20"/>
              </w:rPr>
            </w:pPr>
            <w:r w:rsidRPr="006D66EF">
              <w:rPr>
                <w:rFonts w:cs="Times New Roman"/>
                <w:color w:val="000000"/>
                <w:sz w:val="20"/>
                <w:szCs w:val="20"/>
              </w:rPr>
              <w:t>(1-5)</w:t>
            </w:r>
          </w:p>
          <w:p w:rsidR="00F9372A" w:rsidRPr="006D66EF" w:rsidRDefault="00F9372A" w:rsidP="00EF301D">
            <w:pPr>
              <w:contextualSpacing/>
              <w:jc w:val="center"/>
              <w:rPr>
                <w:rFonts w:cs="Times New Roman"/>
                <w:color w:val="000000"/>
                <w:sz w:val="20"/>
                <w:szCs w:val="20"/>
              </w:rPr>
            </w:pPr>
            <w:r w:rsidRPr="006D66EF">
              <w:rPr>
                <w:rFonts w:cs="Times New Roman"/>
                <w:color w:val="000000"/>
                <w:sz w:val="20"/>
                <w:szCs w:val="20"/>
              </w:rPr>
              <w:t>(2-5)</w:t>
            </w:r>
          </w:p>
          <w:p w:rsidR="00F9372A" w:rsidRPr="006D66EF" w:rsidRDefault="00F9372A" w:rsidP="00EF301D">
            <w:pPr>
              <w:contextualSpacing/>
              <w:jc w:val="center"/>
              <w:rPr>
                <w:rFonts w:cs="Times New Roman"/>
                <w:color w:val="000000"/>
                <w:sz w:val="20"/>
                <w:szCs w:val="20"/>
              </w:rPr>
            </w:pPr>
            <w:r w:rsidRPr="006D66EF">
              <w:rPr>
                <w:rFonts w:cs="Times New Roman"/>
                <w:color w:val="000000"/>
                <w:sz w:val="20"/>
                <w:szCs w:val="20"/>
              </w:rPr>
              <w:t>(2-4)</w:t>
            </w:r>
          </w:p>
        </w:tc>
      </w:tr>
      <w:tr w:rsidR="00F9372A" w:rsidRPr="006D66EF" w:rsidTr="00EF301D">
        <w:trPr>
          <w:trHeight w:val="160"/>
          <w:jc w:val="center"/>
        </w:trPr>
        <w:tc>
          <w:tcPr>
            <w:tcW w:w="1716" w:type="dxa"/>
            <w:vMerge/>
          </w:tcPr>
          <w:p w:rsidR="00F9372A" w:rsidRPr="006D66EF" w:rsidRDefault="00F9372A" w:rsidP="00EF301D">
            <w:pPr>
              <w:autoSpaceDE w:val="0"/>
              <w:autoSpaceDN w:val="0"/>
              <w:adjustRightInd w:val="0"/>
              <w:contextualSpacing/>
              <w:rPr>
                <w:rFonts w:cs="Times New Roman"/>
                <w:sz w:val="20"/>
                <w:szCs w:val="20"/>
              </w:rPr>
            </w:pPr>
          </w:p>
        </w:tc>
        <w:tc>
          <w:tcPr>
            <w:tcW w:w="2027" w:type="dxa"/>
          </w:tcPr>
          <w:p w:rsidR="00F9372A" w:rsidRPr="006D66EF" w:rsidRDefault="00F9372A" w:rsidP="00EF301D">
            <w:pPr>
              <w:autoSpaceDE w:val="0"/>
              <w:autoSpaceDN w:val="0"/>
              <w:adjustRightInd w:val="0"/>
              <w:ind w:left="60" w:right="60"/>
              <w:rPr>
                <w:rFonts w:cs="Times New Roman"/>
                <w:color w:val="000000"/>
                <w:sz w:val="20"/>
                <w:szCs w:val="20"/>
              </w:rPr>
            </w:pPr>
            <w:r w:rsidRPr="006D66EF">
              <w:rPr>
                <w:rFonts w:cs="Times New Roman"/>
                <w:color w:val="000000"/>
                <w:sz w:val="20"/>
                <w:szCs w:val="20"/>
              </w:rPr>
              <w:t xml:space="preserve">2,01-2,50 </w:t>
            </w:r>
            <w:r w:rsidRPr="006D66EF">
              <w:rPr>
                <w:rFonts w:cs="Times New Roman"/>
                <w:b/>
                <w:color w:val="FF0000"/>
                <w:sz w:val="20"/>
                <w:szCs w:val="20"/>
                <w:vertAlign w:val="superscript"/>
              </w:rPr>
              <w:t>(2)</w:t>
            </w:r>
          </w:p>
        </w:tc>
        <w:tc>
          <w:tcPr>
            <w:tcW w:w="862" w:type="dxa"/>
            <w:vAlign w:val="center"/>
          </w:tcPr>
          <w:p w:rsidR="00F9372A" w:rsidRPr="006D66EF" w:rsidRDefault="00F9372A" w:rsidP="00EF301D">
            <w:pPr>
              <w:autoSpaceDE w:val="0"/>
              <w:autoSpaceDN w:val="0"/>
              <w:adjustRightInd w:val="0"/>
              <w:ind w:left="60" w:right="60"/>
              <w:jc w:val="right"/>
              <w:rPr>
                <w:rFonts w:cs="Times New Roman"/>
                <w:color w:val="000000"/>
                <w:sz w:val="20"/>
                <w:szCs w:val="20"/>
              </w:rPr>
            </w:pPr>
            <w:r w:rsidRPr="006D66EF">
              <w:rPr>
                <w:rFonts w:cs="Times New Roman"/>
                <w:color w:val="000000"/>
                <w:sz w:val="20"/>
                <w:szCs w:val="20"/>
              </w:rPr>
              <w:t>55</w:t>
            </w:r>
          </w:p>
        </w:tc>
        <w:tc>
          <w:tcPr>
            <w:tcW w:w="938" w:type="dxa"/>
            <w:vAlign w:val="center"/>
          </w:tcPr>
          <w:p w:rsidR="00F9372A" w:rsidRPr="006D66EF" w:rsidRDefault="00F9372A" w:rsidP="00EF301D">
            <w:pPr>
              <w:autoSpaceDE w:val="0"/>
              <w:autoSpaceDN w:val="0"/>
              <w:adjustRightInd w:val="0"/>
              <w:ind w:left="60" w:right="60"/>
              <w:jc w:val="right"/>
              <w:rPr>
                <w:rFonts w:cs="Times New Roman"/>
                <w:color w:val="000000"/>
                <w:sz w:val="20"/>
                <w:szCs w:val="20"/>
              </w:rPr>
            </w:pPr>
            <w:r w:rsidRPr="006D66EF">
              <w:rPr>
                <w:rFonts w:cs="Times New Roman"/>
                <w:color w:val="000000"/>
                <w:sz w:val="20"/>
                <w:szCs w:val="20"/>
              </w:rPr>
              <w:t>2,72</w:t>
            </w:r>
          </w:p>
        </w:tc>
        <w:tc>
          <w:tcPr>
            <w:tcW w:w="876" w:type="dxa"/>
            <w:vAlign w:val="center"/>
          </w:tcPr>
          <w:p w:rsidR="00F9372A" w:rsidRPr="006D66EF" w:rsidRDefault="00F9372A" w:rsidP="00EF301D">
            <w:pPr>
              <w:autoSpaceDE w:val="0"/>
              <w:autoSpaceDN w:val="0"/>
              <w:adjustRightInd w:val="0"/>
              <w:ind w:left="60" w:right="60"/>
              <w:jc w:val="right"/>
              <w:rPr>
                <w:rFonts w:cs="Times New Roman"/>
                <w:color w:val="000000"/>
                <w:sz w:val="20"/>
                <w:szCs w:val="20"/>
              </w:rPr>
            </w:pPr>
            <w:r w:rsidRPr="006D66EF">
              <w:rPr>
                <w:rFonts w:cs="Times New Roman"/>
                <w:color w:val="000000"/>
                <w:sz w:val="20"/>
                <w:szCs w:val="20"/>
              </w:rPr>
              <w:t>,78</w:t>
            </w:r>
          </w:p>
        </w:tc>
        <w:tc>
          <w:tcPr>
            <w:tcW w:w="766" w:type="dxa"/>
            <w:vMerge/>
            <w:vAlign w:val="center"/>
          </w:tcPr>
          <w:p w:rsidR="00F9372A" w:rsidRPr="006D66EF" w:rsidRDefault="00F9372A" w:rsidP="00EF301D">
            <w:pPr>
              <w:pStyle w:val="AralkYok"/>
              <w:contextualSpacing/>
              <w:jc w:val="center"/>
              <w:rPr>
                <w:rFonts w:cs="Times New Roman"/>
                <w:sz w:val="20"/>
                <w:szCs w:val="20"/>
              </w:rPr>
            </w:pPr>
          </w:p>
        </w:tc>
        <w:tc>
          <w:tcPr>
            <w:tcW w:w="766" w:type="dxa"/>
            <w:vMerge/>
            <w:vAlign w:val="center"/>
          </w:tcPr>
          <w:p w:rsidR="00F9372A" w:rsidRPr="006D66EF" w:rsidRDefault="00F9372A" w:rsidP="00EF301D">
            <w:pPr>
              <w:autoSpaceDE w:val="0"/>
              <w:autoSpaceDN w:val="0"/>
              <w:adjustRightInd w:val="0"/>
              <w:contextualSpacing/>
              <w:jc w:val="center"/>
              <w:rPr>
                <w:rFonts w:cs="Times New Roman"/>
                <w:sz w:val="20"/>
                <w:szCs w:val="20"/>
              </w:rPr>
            </w:pPr>
          </w:p>
        </w:tc>
        <w:tc>
          <w:tcPr>
            <w:tcW w:w="980" w:type="dxa"/>
            <w:vMerge/>
          </w:tcPr>
          <w:p w:rsidR="00F9372A" w:rsidRPr="006D66EF" w:rsidRDefault="00F9372A" w:rsidP="00EF301D">
            <w:pPr>
              <w:autoSpaceDE w:val="0"/>
              <w:autoSpaceDN w:val="0"/>
              <w:adjustRightInd w:val="0"/>
              <w:contextualSpacing/>
              <w:jc w:val="center"/>
              <w:rPr>
                <w:rFonts w:cs="Times New Roman"/>
                <w:sz w:val="20"/>
                <w:szCs w:val="20"/>
              </w:rPr>
            </w:pPr>
          </w:p>
        </w:tc>
      </w:tr>
      <w:tr w:rsidR="00F9372A" w:rsidRPr="006D66EF" w:rsidTr="00EF301D">
        <w:trPr>
          <w:trHeight w:val="160"/>
          <w:jc w:val="center"/>
        </w:trPr>
        <w:tc>
          <w:tcPr>
            <w:tcW w:w="1716" w:type="dxa"/>
            <w:vMerge/>
          </w:tcPr>
          <w:p w:rsidR="00F9372A" w:rsidRPr="006D66EF" w:rsidRDefault="00F9372A" w:rsidP="00EF301D">
            <w:pPr>
              <w:autoSpaceDE w:val="0"/>
              <w:autoSpaceDN w:val="0"/>
              <w:adjustRightInd w:val="0"/>
              <w:contextualSpacing/>
              <w:rPr>
                <w:rFonts w:cs="Times New Roman"/>
                <w:sz w:val="20"/>
                <w:szCs w:val="20"/>
              </w:rPr>
            </w:pPr>
          </w:p>
        </w:tc>
        <w:tc>
          <w:tcPr>
            <w:tcW w:w="2027" w:type="dxa"/>
          </w:tcPr>
          <w:p w:rsidR="00F9372A" w:rsidRPr="006D66EF" w:rsidRDefault="00F9372A" w:rsidP="00EF301D">
            <w:pPr>
              <w:autoSpaceDE w:val="0"/>
              <w:autoSpaceDN w:val="0"/>
              <w:adjustRightInd w:val="0"/>
              <w:ind w:left="60" w:right="60"/>
              <w:rPr>
                <w:rFonts w:cs="Times New Roman"/>
                <w:color w:val="000000"/>
                <w:sz w:val="20"/>
                <w:szCs w:val="20"/>
              </w:rPr>
            </w:pPr>
            <w:r w:rsidRPr="006D66EF">
              <w:rPr>
                <w:rFonts w:cs="Times New Roman"/>
                <w:color w:val="000000"/>
                <w:sz w:val="20"/>
                <w:szCs w:val="20"/>
              </w:rPr>
              <w:t xml:space="preserve">2,51-3,00 </w:t>
            </w:r>
            <w:r w:rsidRPr="006D66EF">
              <w:rPr>
                <w:rFonts w:cs="Times New Roman"/>
                <w:b/>
                <w:color w:val="FF0000"/>
                <w:sz w:val="20"/>
                <w:szCs w:val="20"/>
                <w:vertAlign w:val="superscript"/>
              </w:rPr>
              <w:t>(3)</w:t>
            </w:r>
          </w:p>
        </w:tc>
        <w:tc>
          <w:tcPr>
            <w:tcW w:w="862" w:type="dxa"/>
            <w:vAlign w:val="center"/>
          </w:tcPr>
          <w:p w:rsidR="00F9372A" w:rsidRPr="006D66EF" w:rsidRDefault="00F9372A" w:rsidP="00EF301D">
            <w:pPr>
              <w:autoSpaceDE w:val="0"/>
              <w:autoSpaceDN w:val="0"/>
              <w:adjustRightInd w:val="0"/>
              <w:ind w:left="60" w:right="60"/>
              <w:jc w:val="right"/>
              <w:rPr>
                <w:rFonts w:cs="Times New Roman"/>
                <w:color w:val="000000"/>
                <w:sz w:val="20"/>
                <w:szCs w:val="20"/>
              </w:rPr>
            </w:pPr>
            <w:r w:rsidRPr="006D66EF">
              <w:rPr>
                <w:rFonts w:cs="Times New Roman"/>
                <w:color w:val="000000"/>
                <w:sz w:val="20"/>
                <w:szCs w:val="20"/>
              </w:rPr>
              <w:t>84</w:t>
            </w:r>
          </w:p>
        </w:tc>
        <w:tc>
          <w:tcPr>
            <w:tcW w:w="938" w:type="dxa"/>
            <w:vAlign w:val="center"/>
          </w:tcPr>
          <w:p w:rsidR="00F9372A" w:rsidRPr="006D66EF" w:rsidRDefault="00F9372A" w:rsidP="00EF301D">
            <w:pPr>
              <w:autoSpaceDE w:val="0"/>
              <w:autoSpaceDN w:val="0"/>
              <w:adjustRightInd w:val="0"/>
              <w:ind w:left="60" w:right="60"/>
              <w:jc w:val="right"/>
              <w:rPr>
                <w:rFonts w:cs="Times New Roman"/>
                <w:color w:val="000000"/>
                <w:sz w:val="20"/>
                <w:szCs w:val="20"/>
              </w:rPr>
            </w:pPr>
            <w:r w:rsidRPr="006D66EF">
              <w:rPr>
                <w:rFonts w:cs="Times New Roman"/>
                <w:color w:val="000000"/>
                <w:sz w:val="20"/>
                <w:szCs w:val="20"/>
              </w:rPr>
              <w:t>2,92</w:t>
            </w:r>
          </w:p>
        </w:tc>
        <w:tc>
          <w:tcPr>
            <w:tcW w:w="876" w:type="dxa"/>
            <w:vAlign w:val="center"/>
          </w:tcPr>
          <w:p w:rsidR="00F9372A" w:rsidRPr="006D66EF" w:rsidRDefault="00F9372A" w:rsidP="00EF301D">
            <w:pPr>
              <w:autoSpaceDE w:val="0"/>
              <w:autoSpaceDN w:val="0"/>
              <w:adjustRightInd w:val="0"/>
              <w:ind w:left="60" w:right="60"/>
              <w:jc w:val="right"/>
              <w:rPr>
                <w:rFonts w:cs="Times New Roman"/>
                <w:color w:val="000000"/>
                <w:sz w:val="20"/>
                <w:szCs w:val="20"/>
              </w:rPr>
            </w:pPr>
            <w:r w:rsidRPr="006D66EF">
              <w:rPr>
                <w:rFonts w:cs="Times New Roman"/>
                <w:color w:val="000000"/>
                <w:sz w:val="20"/>
                <w:szCs w:val="20"/>
              </w:rPr>
              <w:t>,64</w:t>
            </w:r>
          </w:p>
        </w:tc>
        <w:tc>
          <w:tcPr>
            <w:tcW w:w="766" w:type="dxa"/>
            <w:vMerge/>
            <w:vAlign w:val="center"/>
          </w:tcPr>
          <w:p w:rsidR="00F9372A" w:rsidRPr="006D66EF" w:rsidRDefault="00F9372A" w:rsidP="00EF301D">
            <w:pPr>
              <w:pStyle w:val="AralkYok"/>
              <w:contextualSpacing/>
              <w:jc w:val="center"/>
              <w:rPr>
                <w:rFonts w:cs="Times New Roman"/>
                <w:sz w:val="20"/>
                <w:szCs w:val="20"/>
              </w:rPr>
            </w:pPr>
          </w:p>
        </w:tc>
        <w:tc>
          <w:tcPr>
            <w:tcW w:w="766" w:type="dxa"/>
            <w:vMerge/>
            <w:vAlign w:val="center"/>
          </w:tcPr>
          <w:p w:rsidR="00F9372A" w:rsidRPr="006D66EF" w:rsidRDefault="00F9372A" w:rsidP="00EF301D">
            <w:pPr>
              <w:autoSpaceDE w:val="0"/>
              <w:autoSpaceDN w:val="0"/>
              <w:adjustRightInd w:val="0"/>
              <w:contextualSpacing/>
              <w:jc w:val="center"/>
              <w:rPr>
                <w:rFonts w:cs="Times New Roman"/>
                <w:sz w:val="20"/>
                <w:szCs w:val="20"/>
              </w:rPr>
            </w:pPr>
          </w:p>
        </w:tc>
        <w:tc>
          <w:tcPr>
            <w:tcW w:w="980" w:type="dxa"/>
            <w:vMerge/>
          </w:tcPr>
          <w:p w:rsidR="00F9372A" w:rsidRPr="006D66EF" w:rsidRDefault="00F9372A" w:rsidP="00EF301D">
            <w:pPr>
              <w:autoSpaceDE w:val="0"/>
              <w:autoSpaceDN w:val="0"/>
              <w:adjustRightInd w:val="0"/>
              <w:contextualSpacing/>
              <w:jc w:val="center"/>
              <w:rPr>
                <w:rFonts w:cs="Times New Roman"/>
                <w:sz w:val="20"/>
                <w:szCs w:val="20"/>
              </w:rPr>
            </w:pPr>
          </w:p>
        </w:tc>
      </w:tr>
      <w:tr w:rsidR="00F9372A" w:rsidRPr="006D66EF" w:rsidTr="00EF301D">
        <w:trPr>
          <w:trHeight w:val="160"/>
          <w:jc w:val="center"/>
        </w:trPr>
        <w:tc>
          <w:tcPr>
            <w:tcW w:w="1716" w:type="dxa"/>
            <w:vMerge/>
          </w:tcPr>
          <w:p w:rsidR="00F9372A" w:rsidRPr="006D66EF" w:rsidRDefault="00F9372A" w:rsidP="00EF301D">
            <w:pPr>
              <w:autoSpaceDE w:val="0"/>
              <w:autoSpaceDN w:val="0"/>
              <w:adjustRightInd w:val="0"/>
              <w:contextualSpacing/>
              <w:rPr>
                <w:rFonts w:cs="Times New Roman"/>
                <w:sz w:val="20"/>
                <w:szCs w:val="20"/>
              </w:rPr>
            </w:pPr>
          </w:p>
        </w:tc>
        <w:tc>
          <w:tcPr>
            <w:tcW w:w="2027" w:type="dxa"/>
          </w:tcPr>
          <w:p w:rsidR="00F9372A" w:rsidRPr="006D66EF" w:rsidRDefault="00F9372A" w:rsidP="00EF301D">
            <w:pPr>
              <w:autoSpaceDE w:val="0"/>
              <w:autoSpaceDN w:val="0"/>
              <w:adjustRightInd w:val="0"/>
              <w:ind w:left="60" w:right="60"/>
              <w:rPr>
                <w:rFonts w:cs="Times New Roman"/>
                <w:color w:val="000000"/>
                <w:sz w:val="20"/>
                <w:szCs w:val="20"/>
              </w:rPr>
            </w:pPr>
            <w:r w:rsidRPr="006D66EF">
              <w:rPr>
                <w:rFonts w:cs="Times New Roman"/>
                <w:color w:val="000000"/>
                <w:sz w:val="20"/>
                <w:szCs w:val="20"/>
              </w:rPr>
              <w:t xml:space="preserve">3,01-3,50 </w:t>
            </w:r>
            <w:r w:rsidRPr="006D66EF">
              <w:rPr>
                <w:rFonts w:cs="Times New Roman"/>
                <w:b/>
                <w:color w:val="FF0000"/>
                <w:sz w:val="20"/>
                <w:szCs w:val="20"/>
                <w:vertAlign w:val="superscript"/>
              </w:rPr>
              <w:t>(4)</w:t>
            </w:r>
          </w:p>
        </w:tc>
        <w:tc>
          <w:tcPr>
            <w:tcW w:w="862" w:type="dxa"/>
            <w:vAlign w:val="center"/>
          </w:tcPr>
          <w:p w:rsidR="00F9372A" w:rsidRPr="006D66EF" w:rsidRDefault="00F9372A" w:rsidP="00EF301D">
            <w:pPr>
              <w:autoSpaceDE w:val="0"/>
              <w:autoSpaceDN w:val="0"/>
              <w:adjustRightInd w:val="0"/>
              <w:ind w:left="60" w:right="60"/>
              <w:jc w:val="right"/>
              <w:rPr>
                <w:rFonts w:cs="Times New Roman"/>
                <w:color w:val="000000"/>
                <w:sz w:val="20"/>
                <w:szCs w:val="20"/>
              </w:rPr>
            </w:pPr>
            <w:r w:rsidRPr="006D66EF">
              <w:rPr>
                <w:rFonts w:cs="Times New Roman"/>
                <w:color w:val="000000"/>
                <w:sz w:val="20"/>
                <w:szCs w:val="20"/>
              </w:rPr>
              <w:t>49</w:t>
            </w:r>
          </w:p>
        </w:tc>
        <w:tc>
          <w:tcPr>
            <w:tcW w:w="938" w:type="dxa"/>
            <w:vAlign w:val="center"/>
          </w:tcPr>
          <w:p w:rsidR="00F9372A" w:rsidRPr="006D66EF" w:rsidRDefault="00F9372A" w:rsidP="00EF301D">
            <w:pPr>
              <w:autoSpaceDE w:val="0"/>
              <w:autoSpaceDN w:val="0"/>
              <w:adjustRightInd w:val="0"/>
              <w:ind w:left="60" w:right="60"/>
              <w:jc w:val="right"/>
              <w:rPr>
                <w:rFonts w:cs="Times New Roman"/>
                <w:color w:val="000000"/>
                <w:sz w:val="20"/>
                <w:szCs w:val="20"/>
              </w:rPr>
            </w:pPr>
            <w:r w:rsidRPr="006D66EF">
              <w:rPr>
                <w:rFonts w:cs="Times New Roman"/>
                <w:color w:val="000000"/>
                <w:sz w:val="20"/>
                <w:szCs w:val="20"/>
              </w:rPr>
              <w:t>3,31</w:t>
            </w:r>
          </w:p>
        </w:tc>
        <w:tc>
          <w:tcPr>
            <w:tcW w:w="876" w:type="dxa"/>
            <w:vAlign w:val="center"/>
          </w:tcPr>
          <w:p w:rsidR="00F9372A" w:rsidRPr="006D66EF" w:rsidRDefault="00F9372A" w:rsidP="00EF301D">
            <w:pPr>
              <w:autoSpaceDE w:val="0"/>
              <w:autoSpaceDN w:val="0"/>
              <w:adjustRightInd w:val="0"/>
              <w:ind w:left="60" w:right="60"/>
              <w:jc w:val="right"/>
              <w:rPr>
                <w:rFonts w:cs="Times New Roman"/>
                <w:color w:val="000000"/>
                <w:sz w:val="20"/>
                <w:szCs w:val="20"/>
              </w:rPr>
            </w:pPr>
            <w:r w:rsidRPr="006D66EF">
              <w:rPr>
                <w:rFonts w:cs="Times New Roman"/>
                <w:color w:val="000000"/>
                <w:sz w:val="20"/>
                <w:szCs w:val="20"/>
              </w:rPr>
              <w:t>,77</w:t>
            </w:r>
          </w:p>
        </w:tc>
        <w:tc>
          <w:tcPr>
            <w:tcW w:w="766" w:type="dxa"/>
            <w:vMerge/>
            <w:vAlign w:val="center"/>
          </w:tcPr>
          <w:p w:rsidR="00F9372A" w:rsidRPr="006D66EF" w:rsidRDefault="00F9372A" w:rsidP="00EF301D">
            <w:pPr>
              <w:pStyle w:val="AralkYok"/>
              <w:contextualSpacing/>
              <w:jc w:val="center"/>
              <w:rPr>
                <w:rFonts w:cs="Times New Roman"/>
                <w:sz w:val="20"/>
                <w:szCs w:val="20"/>
              </w:rPr>
            </w:pPr>
          </w:p>
        </w:tc>
        <w:tc>
          <w:tcPr>
            <w:tcW w:w="766" w:type="dxa"/>
            <w:vMerge/>
            <w:vAlign w:val="center"/>
          </w:tcPr>
          <w:p w:rsidR="00F9372A" w:rsidRPr="006D66EF" w:rsidRDefault="00F9372A" w:rsidP="00EF301D">
            <w:pPr>
              <w:autoSpaceDE w:val="0"/>
              <w:autoSpaceDN w:val="0"/>
              <w:adjustRightInd w:val="0"/>
              <w:contextualSpacing/>
              <w:jc w:val="center"/>
              <w:rPr>
                <w:rFonts w:cs="Times New Roman"/>
                <w:sz w:val="20"/>
                <w:szCs w:val="20"/>
              </w:rPr>
            </w:pPr>
          </w:p>
        </w:tc>
        <w:tc>
          <w:tcPr>
            <w:tcW w:w="980" w:type="dxa"/>
            <w:vMerge/>
          </w:tcPr>
          <w:p w:rsidR="00F9372A" w:rsidRPr="006D66EF" w:rsidRDefault="00F9372A" w:rsidP="00EF301D">
            <w:pPr>
              <w:autoSpaceDE w:val="0"/>
              <w:autoSpaceDN w:val="0"/>
              <w:adjustRightInd w:val="0"/>
              <w:contextualSpacing/>
              <w:jc w:val="center"/>
              <w:rPr>
                <w:rFonts w:cs="Times New Roman"/>
                <w:sz w:val="20"/>
                <w:szCs w:val="20"/>
              </w:rPr>
            </w:pPr>
          </w:p>
        </w:tc>
      </w:tr>
      <w:tr w:rsidR="00F9372A" w:rsidRPr="006D66EF" w:rsidTr="00EF301D">
        <w:trPr>
          <w:trHeight w:val="160"/>
          <w:jc w:val="center"/>
        </w:trPr>
        <w:tc>
          <w:tcPr>
            <w:tcW w:w="1716" w:type="dxa"/>
            <w:vMerge/>
          </w:tcPr>
          <w:p w:rsidR="00F9372A" w:rsidRPr="006D66EF" w:rsidRDefault="00F9372A" w:rsidP="00EF301D">
            <w:pPr>
              <w:autoSpaceDE w:val="0"/>
              <w:autoSpaceDN w:val="0"/>
              <w:adjustRightInd w:val="0"/>
              <w:contextualSpacing/>
              <w:rPr>
                <w:rFonts w:cs="Times New Roman"/>
                <w:sz w:val="20"/>
                <w:szCs w:val="20"/>
              </w:rPr>
            </w:pPr>
          </w:p>
        </w:tc>
        <w:tc>
          <w:tcPr>
            <w:tcW w:w="2027" w:type="dxa"/>
          </w:tcPr>
          <w:p w:rsidR="00F9372A" w:rsidRPr="006D66EF" w:rsidRDefault="00F9372A" w:rsidP="00EF301D">
            <w:pPr>
              <w:autoSpaceDE w:val="0"/>
              <w:autoSpaceDN w:val="0"/>
              <w:adjustRightInd w:val="0"/>
              <w:ind w:left="60" w:right="60"/>
              <w:rPr>
                <w:rFonts w:cs="Times New Roman"/>
                <w:color w:val="000000"/>
                <w:sz w:val="20"/>
                <w:szCs w:val="20"/>
              </w:rPr>
            </w:pPr>
            <w:r w:rsidRPr="006D66EF">
              <w:rPr>
                <w:rFonts w:cs="Times New Roman"/>
                <w:color w:val="000000"/>
                <w:sz w:val="20"/>
                <w:szCs w:val="20"/>
              </w:rPr>
              <w:t xml:space="preserve">3,51-4,00 </w:t>
            </w:r>
            <w:r w:rsidRPr="006D66EF">
              <w:rPr>
                <w:rFonts w:cs="Times New Roman"/>
                <w:b/>
                <w:color w:val="FF0000"/>
                <w:sz w:val="20"/>
                <w:szCs w:val="20"/>
                <w:vertAlign w:val="superscript"/>
              </w:rPr>
              <w:t>(5)</w:t>
            </w:r>
          </w:p>
        </w:tc>
        <w:tc>
          <w:tcPr>
            <w:tcW w:w="862" w:type="dxa"/>
            <w:vAlign w:val="center"/>
          </w:tcPr>
          <w:p w:rsidR="00F9372A" w:rsidRPr="006D66EF" w:rsidRDefault="00F9372A" w:rsidP="00EF301D">
            <w:pPr>
              <w:autoSpaceDE w:val="0"/>
              <w:autoSpaceDN w:val="0"/>
              <w:adjustRightInd w:val="0"/>
              <w:ind w:left="60" w:right="60"/>
              <w:jc w:val="right"/>
              <w:rPr>
                <w:rFonts w:cs="Times New Roman"/>
                <w:color w:val="000000"/>
                <w:sz w:val="20"/>
                <w:szCs w:val="20"/>
              </w:rPr>
            </w:pPr>
            <w:r w:rsidRPr="006D66EF">
              <w:rPr>
                <w:rFonts w:cs="Times New Roman"/>
                <w:color w:val="000000"/>
                <w:sz w:val="20"/>
                <w:szCs w:val="20"/>
              </w:rPr>
              <w:t>14</w:t>
            </w:r>
          </w:p>
        </w:tc>
        <w:tc>
          <w:tcPr>
            <w:tcW w:w="938" w:type="dxa"/>
            <w:vAlign w:val="center"/>
          </w:tcPr>
          <w:p w:rsidR="00F9372A" w:rsidRPr="006D66EF" w:rsidRDefault="00F9372A" w:rsidP="00EF301D">
            <w:pPr>
              <w:autoSpaceDE w:val="0"/>
              <w:autoSpaceDN w:val="0"/>
              <w:adjustRightInd w:val="0"/>
              <w:ind w:left="60" w:right="60"/>
              <w:jc w:val="right"/>
              <w:rPr>
                <w:rFonts w:cs="Times New Roman"/>
                <w:color w:val="000000"/>
                <w:sz w:val="20"/>
                <w:szCs w:val="20"/>
              </w:rPr>
            </w:pPr>
            <w:r w:rsidRPr="006D66EF">
              <w:rPr>
                <w:rFonts w:cs="Times New Roman"/>
                <w:color w:val="000000"/>
                <w:sz w:val="20"/>
                <w:szCs w:val="20"/>
              </w:rPr>
              <w:t>3,52</w:t>
            </w:r>
          </w:p>
        </w:tc>
        <w:tc>
          <w:tcPr>
            <w:tcW w:w="876" w:type="dxa"/>
            <w:vAlign w:val="center"/>
          </w:tcPr>
          <w:p w:rsidR="00F9372A" w:rsidRPr="006D66EF" w:rsidRDefault="00F9372A" w:rsidP="00EF301D">
            <w:pPr>
              <w:autoSpaceDE w:val="0"/>
              <w:autoSpaceDN w:val="0"/>
              <w:adjustRightInd w:val="0"/>
              <w:ind w:left="60" w:right="60"/>
              <w:jc w:val="right"/>
              <w:rPr>
                <w:rFonts w:cs="Times New Roman"/>
                <w:color w:val="000000"/>
                <w:sz w:val="20"/>
                <w:szCs w:val="20"/>
              </w:rPr>
            </w:pPr>
            <w:r w:rsidRPr="006D66EF">
              <w:rPr>
                <w:rFonts w:cs="Times New Roman"/>
                <w:color w:val="000000"/>
                <w:sz w:val="20"/>
                <w:szCs w:val="20"/>
              </w:rPr>
              <w:t>,73</w:t>
            </w:r>
          </w:p>
        </w:tc>
        <w:tc>
          <w:tcPr>
            <w:tcW w:w="766" w:type="dxa"/>
            <w:vMerge/>
            <w:vAlign w:val="center"/>
          </w:tcPr>
          <w:p w:rsidR="00F9372A" w:rsidRPr="006D66EF" w:rsidRDefault="00F9372A" w:rsidP="00EF301D">
            <w:pPr>
              <w:pStyle w:val="AralkYok"/>
              <w:contextualSpacing/>
              <w:jc w:val="center"/>
              <w:rPr>
                <w:rFonts w:cs="Times New Roman"/>
                <w:sz w:val="20"/>
                <w:szCs w:val="20"/>
              </w:rPr>
            </w:pPr>
          </w:p>
        </w:tc>
        <w:tc>
          <w:tcPr>
            <w:tcW w:w="766" w:type="dxa"/>
            <w:vMerge/>
            <w:vAlign w:val="center"/>
          </w:tcPr>
          <w:p w:rsidR="00F9372A" w:rsidRPr="006D66EF" w:rsidRDefault="00F9372A" w:rsidP="00EF301D">
            <w:pPr>
              <w:autoSpaceDE w:val="0"/>
              <w:autoSpaceDN w:val="0"/>
              <w:adjustRightInd w:val="0"/>
              <w:contextualSpacing/>
              <w:jc w:val="center"/>
              <w:rPr>
                <w:rFonts w:cs="Times New Roman"/>
                <w:sz w:val="20"/>
                <w:szCs w:val="20"/>
              </w:rPr>
            </w:pPr>
          </w:p>
        </w:tc>
        <w:tc>
          <w:tcPr>
            <w:tcW w:w="980" w:type="dxa"/>
            <w:vMerge/>
          </w:tcPr>
          <w:p w:rsidR="00F9372A" w:rsidRPr="006D66EF" w:rsidRDefault="00F9372A" w:rsidP="00EF301D">
            <w:pPr>
              <w:autoSpaceDE w:val="0"/>
              <w:autoSpaceDN w:val="0"/>
              <w:adjustRightInd w:val="0"/>
              <w:contextualSpacing/>
              <w:jc w:val="center"/>
              <w:rPr>
                <w:rFonts w:cs="Times New Roman"/>
                <w:sz w:val="20"/>
                <w:szCs w:val="20"/>
              </w:rPr>
            </w:pPr>
          </w:p>
        </w:tc>
      </w:tr>
    </w:tbl>
    <w:p w:rsidR="00F9372A" w:rsidRPr="00F9372A" w:rsidRDefault="00F9372A" w:rsidP="00F9372A">
      <w:pPr>
        <w:spacing w:line="360" w:lineRule="auto"/>
        <w:rPr>
          <w:rFonts w:ascii="Times New Roman" w:hAnsi="Times New Roman" w:cs="Times New Roman"/>
          <w:szCs w:val="24"/>
        </w:rPr>
      </w:pPr>
    </w:p>
    <w:p w:rsidR="00F9372A" w:rsidRPr="00B3666B" w:rsidRDefault="00F9372A" w:rsidP="00B3666B">
      <w:pPr>
        <w:spacing w:after="0" w:line="360" w:lineRule="auto"/>
        <w:ind w:firstLine="709"/>
        <w:rPr>
          <w:rFonts w:ascii="Times New Roman" w:hAnsi="Times New Roman" w:cs="Times New Roman"/>
          <w:sz w:val="24"/>
          <w:szCs w:val="24"/>
        </w:rPr>
      </w:pPr>
      <w:r w:rsidRPr="00B3666B">
        <w:rPr>
          <w:rFonts w:ascii="Times New Roman" w:hAnsi="Times New Roman" w:cs="Times New Roman"/>
          <w:b/>
          <w:sz w:val="24"/>
          <w:szCs w:val="24"/>
        </w:rPr>
        <w:lastRenderedPageBreak/>
        <w:t>H</w:t>
      </w:r>
      <w:r w:rsidRPr="00B3666B">
        <w:rPr>
          <w:rFonts w:ascii="Times New Roman" w:hAnsi="Times New Roman" w:cs="Times New Roman"/>
          <w:b/>
          <w:sz w:val="24"/>
          <w:szCs w:val="24"/>
          <w:vertAlign w:val="subscript"/>
        </w:rPr>
        <w:t>0</w:t>
      </w:r>
      <w:r w:rsidRPr="00B3666B">
        <w:rPr>
          <w:rFonts w:ascii="Times New Roman" w:hAnsi="Times New Roman" w:cs="Times New Roman"/>
          <w:b/>
          <w:sz w:val="24"/>
          <w:szCs w:val="24"/>
        </w:rPr>
        <w:t>:</w:t>
      </w:r>
      <w:r w:rsidRPr="00B3666B">
        <w:rPr>
          <w:rFonts w:ascii="Times New Roman" w:hAnsi="Times New Roman" w:cs="Times New Roman"/>
          <w:sz w:val="24"/>
          <w:szCs w:val="24"/>
        </w:rPr>
        <w:t xml:space="preserve"> Katılımcıların akademik erteleme ölçeğine </w:t>
      </w:r>
      <w:r w:rsidRPr="00B3666B">
        <w:rPr>
          <w:rFonts w:ascii="Times New Roman" w:eastAsia="Calibri" w:hAnsi="Times New Roman" w:cs="Times New Roman"/>
          <w:sz w:val="24"/>
          <w:szCs w:val="24"/>
        </w:rPr>
        <w:t xml:space="preserve">ait görüşlerinin </w:t>
      </w:r>
      <w:r w:rsidRPr="00B3666B">
        <w:rPr>
          <w:rFonts w:ascii="Times New Roman" w:hAnsi="Times New Roman" w:cs="Times New Roman"/>
          <w:sz w:val="24"/>
          <w:szCs w:val="24"/>
        </w:rPr>
        <w:t>GANO değişkenine göre farklılıkları istatistiksel olarak anlamlı değildir.</w:t>
      </w:r>
    </w:p>
    <w:p w:rsidR="00F9372A" w:rsidRPr="00B3666B" w:rsidRDefault="00F9372A" w:rsidP="00B3666B">
      <w:pPr>
        <w:spacing w:after="0" w:line="360" w:lineRule="auto"/>
        <w:ind w:firstLine="709"/>
        <w:rPr>
          <w:rFonts w:ascii="Times New Roman" w:hAnsi="Times New Roman" w:cs="Times New Roman"/>
          <w:sz w:val="24"/>
          <w:szCs w:val="24"/>
        </w:rPr>
      </w:pPr>
      <w:r w:rsidRPr="00B3666B">
        <w:rPr>
          <w:rFonts w:ascii="Times New Roman" w:hAnsi="Times New Roman" w:cs="Times New Roman"/>
          <w:b/>
          <w:sz w:val="24"/>
          <w:szCs w:val="24"/>
        </w:rPr>
        <w:t>H</w:t>
      </w:r>
      <w:r w:rsidRPr="00B3666B">
        <w:rPr>
          <w:rFonts w:ascii="Times New Roman" w:hAnsi="Times New Roman" w:cs="Times New Roman"/>
          <w:b/>
          <w:sz w:val="24"/>
          <w:szCs w:val="24"/>
          <w:vertAlign w:val="subscript"/>
        </w:rPr>
        <w:t>1</w:t>
      </w:r>
      <w:r w:rsidRPr="00B3666B">
        <w:rPr>
          <w:rFonts w:ascii="Times New Roman" w:hAnsi="Times New Roman" w:cs="Times New Roman"/>
          <w:b/>
          <w:sz w:val="24"/>
          <w:szCs w:val="24"/>
        </w:rPr>
        <w:t>:</w:t>
      </w:r>
      <w:r w:rsidRPr="00B3666B">
        <w:rPr>
          <w:rFonts w:ascii="Times New Roman" w:hAnsi="Times New Roman" w:cs="Times New Roman"/>
          <w:sz w:val="24"/>
          <w:szCs w:val="24"/>
        </w:rPr>
        <w:t xml:space="preserve"> Katılımcıların akademik erteleme ölçeğine </w:t>
      </w:r>
      <w:r w:rsidRPr="00B3666B">
        <w:rPr>
          <w:rFonts w:ascii="Times New Roman" w:eastAsia="Calibri" w:hAnsi="Times New Roman" w:cs="Times New Roman"/>
          <w:sz w:val="24"/>
          <w:szCs w:val="24"/>
        </w:rPr>
        <w:t xml:space="preserve">ait görüşlerinin </w:t>
      </w:r>
      <w:r w:rsidRPr="00B3666B">
        <w:rPr>
          <w:rFonts w:ascii="Times New Roman" w:hAnsi="Times New Roman" w:cs="Times New Roman"/>
          <w:sz w:val="24"/>
          <w:szCs w:val="24"/>
        </w:rPr>
        <w:t>GANO değişkenine göre farklılıkları istatistiksel olarak anlamlıdır.</w:t>
      </w:r>
    </w:p>
    <w:p w:rsidR="00F9372A" w:rsidRPr="008A4D44" w:rsidRDefault="00F9372A" w:rsidP="008A4D44">
      <w:pPr>
        <w:spacing w:after="0" w:line="360" w:lineRule="auto"/>
        <w:ind w:firstLine="709"/>
        <w:rPr>
          <w:rFonts w:ascii="Times New Roman" w:hAnsi="Times New Roman" w:cs="Times New Roman"/>
          <w:sz w:val="24"/>
          <w:szCs w:val="24"/>
        </w:rPr>
      </w:pPr>
      <w:r w:rsidRPr="00B3666B">
        <w:rPr>
          <w:rFonts w:ascii="Times New Roman" w:hAnsi="Times New Roman" w:cs="Times New Roman"/>
          <w:sz w:val="24"/>
          <w:szCs w:val="24"/>
        </w:rPr>
        <w:t xml:space="preserve">Araştırmaya katılanların akademik erteleme ölçeğine ait </w:t>
      </w:r>
      <w:r w:rsidRPr="00B3666B">
        <w:rPr>
          <w:rFonts w:ascii="Times New Roman" w:eastAsia="Calibri" w:hAnsi="Times New Roman" w:cs="Times New Roman"/>
          <w:sz w:val="24"/>
          <w:szCs w:val="24"/>
        </w:rPr>
        <w:t xml:space="preserve">algıların </w:t>
      </w:r>
      <w:r w:rsidRPr="00B3666B">
        <w:rPr>
          <w:rFonts w:ascii="Times New Roman" w:hAnsi="Times New Roman" w:cs="Times New Roman"/>
          <w:sz w:val="24"/>
          <w:szCs w:val="24"/>
        </w:rPr>
        <w:t>GANO değişkenine</w:t>
      </w:r>
      <w:r w:rsidRPr="00B3666B">
        <w:rPr>
          <w:rFonts w:ascii="Times New Roman" w:eastAsia="Calibri" w:hAnsi="Times New Roman" w:cs="Times New Roman"/>
          <w:sz w:val="24"/>
          <w:szCs w:val="24"/>
        </w:rPr>
        <w:t xml:space="preserve"> göre farklılığın istatistiksel olarak anlamlı olup olmamasını test etmek için yapılan tek yönlü </w:t>
      </w:r>
      <w:r w:rsidR="00B3666B" w:rsidRPr="00B3666B">
        <w:rPr>
          <w:rFonts w:ascii="Times New Roman" w:eastAsia="Calibri" w:hAnsi="Times New Roman" w:cs="Times New Roman"/>
          <w:sz w:val="24"/>
          <w:szCs w:val="24"/>
        </w:rPr>
        <w:t>ANOVA</w:t>
      </w:r>
      <w:r w:rsidRPr="00B3666B">
        <w:rPr>
          <w:rFonts w:ascii="Times New Roman" w:eastAsia="Calibri" w:hAnsi="Times New Roman" w:cs="Times New Roman"/>
          <w:sz w:val="24"/>
          <w:szCs w:val="24"/>
        </w:rPr>
        <w:t xml:space="preserve"> testi sonuçlarına göre, </w:t>
      </w:r>
      <w:r w:rsidRPr="00B3666B">
        <w:rPr>
          <w:rFonts w:ascii="Times New Roman" w:hAnsi="Times New Roman" w:cs="Times New Roman"/>
          <w:sz w:val="24"/>
          <w:szCs w:val="24"/>
        </w:rPr>
        <w:t xml:space="preserve">akademik erteleme </w:t>
      </w:r>
      <w:r w:rsidRPr="00B3666B">
        <w:rPr>
          <w:rFonts w:ascii="Times New Roman" w:eastAsia="Calibri" w:hAnsi="Times New Roman" w:cs="Times New Roman"/>
          <w:sz w:val="24"/>
          <w:szCs w:val="24"/>
        </w:rPr>
        <w:t xml:space="preserve">algılarının </w:t>
      </w:r>
      <w:r w:rsidR="009B46A7">
        <w:rPr>
          <w:rFonts w:ascii="Times New Roman" w:hAnsi="Times New Roman" w:cs="Times New Roman"/>
          <w:sz w:val="24"/>
          <w:szCs w:val="24"/>
        </w:rPr>
        <w:t>GANO değişkeni</w:t>
      </w:r>
      <w:r w:rsidRPr="00B3666B">
        <w:rPr>
          <w:rFonts w:ascii="Times New Roman" w:eastAsia="Calibri" w:hAnsi="Times New Roman" w:cs="Times New Roman"/>
          <w:sz w:val="24"/>
          <w:szCs w:val="24"/>
        </w:rPr>
        <w:t xml:space="preserve"> gruplarına göre </w:t>
      </w:r>
      <w:r w:rsidRPr="00B3666B">
        <w:rPr>
          <w:rFonts w:ascii="Times New Roman" w:hAnsi="Times New Roman" w:cs="Times New Roman"/>
          <w:sz w:val="24"/>
          <w:szCs w:val="24"/>
        </w:rPr>
        <w:t>istatistiksel olarak %95 güven seviyesinde anlamlı olduğu belirlenmiştir (F=7,089; p&lt;0,05). Katılımcıları</w:t>
      </w:r>
      <w:r w:rsidR="000203D8">
        <w:rPr>
          <w:rFonts w:ascii="Times New Roman" w:hAnsi="Times New Roman" w:cs="Times New Roman"/>
          <w:sz w:val="24"/>
          <w:szCs w:val="24"/>
        </w:rPr>
        <w:t xml:space="preserve">n akademik erteleme algılarına </w:t>
      </w:r>
      <w:r w:rsidRPr="00B3666B">
        <w:rPr>
          <w:rFonts w:ascii="Times New Roman" w:hAnsi="Times New Roman" w:cs="Times New Roman"/>
          <w:sz w:val="24"/>
          <w:szCs w:val="24"/>
        </w:rPr>
        <w:t xml:space="preserve">ait </w:t>
      </w:r>
      <w:proofErr w:type="spellStart"/>
      <w:r w:rsidRPr="00B3666B">
        <w:rPr>
          <w:rFonts w:ascii="Times New Roman" w:hAnsi="Times New Roman" w:cs="Times New Roman"/>
          <w:bCs/>
          <w:sz w:val="24"/>
          <w:szCs w:val="24"/>
        </w:rPr>
        <w:t>varyansların</w:t>
      </w:r>
      <w:proofErr w:type="spellEnd"/>
      <w:r w:rsidRPr="00B3666B">
        <w:rPr>
          <w:rFonts w:ascii="Times New Roman" w:hAnsi="Times New Roman" w:cs="Times New Roman"/>
          <w:bCs/>
          <w:sz w:val="24"/>
          <w:szCs w:val="24"/>
        </w:rPr>
        <w:t xml:space="preserve"> homojenlik testi sonucunda </w:t>
      </w:r>
      <w:proofErr w:type="spellStart"/>
      <w:r w:rsidRPr="00B3666B">
        <w:rPr>
          <w:rFonts w:ascii="Times New Roman" w:hAnsi="Times New Roman" w:cs="Times New Roman"/>
          <w:bCs/>
          <w:sz w:val="24"/>
          <w:szCs w:val="24"/>
        </w:rPr>
        <w:t>varyanslar</w:t>
      </w:r>
      <w:proofErr w:type="spellEnd"/>
      <w:r w:rsidRPr="00B3666B">
        <w:rPr>
          <w:rFonts w:ascii="Times New Roman" w:hAnsi="Times New Roman" w:cs="Times New Roman"/>
          <w:bCs/>
          <w:sz w:val="24"/>
          <w:szCs w:val="24"/>
        </w:rPr>
        <w:t xml:space="preserve"> homojen bulunduğundan (p=0,355; p&lt;0,05) farklılaşmanın kaynağının belirlenmesi amacıyla post hoc testlerinden </w:t>
      </w:r>
      <w:proofErr w:type="spellStart"/>
      <w:r w:rsidRPr="00B3666B">
        <w:rPr>
          <w:rFonts w:ascii="Times New Roman" w:hAnsi="Times New Roman" w:cs="Times New Roman"/>
          <w:bCs/>
          <w:sz w:val="24"/>
          <w:szCs w:val="24"/>
        </w:rPr>
        <w:t>Scheffe</w:t>
      </w:r>
      <w:proofErr w:type="spellEnd"/>
      <w:r w:rsidRPr="00B3666B">
        <w:rPr>
          <w:rFonts w:ascii="Times New Roman" w:hAnsi="Times New Roman" w:cs="Times New Roman"/>
          <w:bCs/>
          <w:sz w:val="24"/>
          <w:szCs w:val="24"/>
        </w:rPr>
        <w:t xml:space="preserve"> testi kullanılmıştır. </w:t>
      </w:r>
      <w:proofErr w:type="spellStart"/>
      <w:r w:rsidRPr="00B3666B">
        <w:rPr>
          <w:rFonts w:ascii="Times New Roman" w:hAnsi="Times New Roman" w:cs="Times New Roman"/>
          <w:bCs/>
          <w:sz w:val="24"/>
          <w:szCs w:val="24"/>
        </w:rPr>
        <w:t>Scheffe</w:t>
      </w:r>
      <w:proofErr w:type="spellEnd"/>
      <w:r w:rsidRPr="00B3666B">
        <w:rPr>
          <w:rFonts w:ascii="Times New Roman" w:hAnsi="Times New Roman" w:cs="Times New Roman"/>
          <w:bCs/>
          <w:sz w:val="24"/>
          <w:szCs w:val="24"/>
        </w:rPr>
        <w:t xml:space="preserve"> testi sonucunda GANO puanı 2,00 ve altı olanların </w:t>
      </w:r>
      <w:r w:rsidRPr="00B3666B">
        <w:rPr>
          <w:rFonts w:ascii="Times New Roman" w:hAnsi="Times New Roman" w:cs="Times New Roman"/>
          <w:b/>
          <w:sz w:val="24"/>
          <w:szCs w:val="24"/>
        </w:rPr>
        <w:t>(</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B3666B">
        <w:rPr>
          <w:rFonts w:ascii="Times New Roman" w:hAnsi="Times New Roman" w:cs="Times New Roman"/>
          <w:b/>
          <w:sz w:val="24"/>
          <w:szCs w:val="24"/>
        </w:rPr>
        <w:t xml:space="preserve">=2,73) </w:t>
      </w:r>
      <w:r w:rsidRPr="00B3666B">
        <w:rPr>
          <w:rFonts w:ascii="Times New Roman" w:hAnsi="Times New Roman" w:cs="Times New Roman"/>
          <w:sz w:val="24"/>
          <w:szCs w:val="24"/>
        </w:rPr>
        <w:t xml:space="preserve">akademik erteleme algıları 3,51-4,00 </w:t>
      </w:r>
      <w:r w:rsidRPr="00B3666B">
        <w:rPr>
          <w:rFonts w:ascii="Times New Roman" w:hAnsi="Times New Roman" w:cs="Times New Roman"/>
          <w:b/>
          <w:sz w:val="24"/>
          <w:szCs w:val="24"/>
        </w:rPr>
        <w:t>(</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B3666B">
        <w:rPr>
          <w:rFonts w:ascii="Times New Roman" w:hAnsi="Times New Roman" w:cs="Times New Roman"/>
          <w:b/>
          <w:sz w:val="24"/>
          <w:szCs w:val="24"/>
        </w:rPr>
        <w:t>=3,52)</w:t>
      </w:r>
      <w:r w:rsidRPr="00B3666B">
        <w:rPr>
          <w:rFonts w:ascii="Times New Roman" w:hAnsi="Times New Roman" w:cs="Times New Roman"/>
          <w:sz w:val="24"/>
          <w:szCs w:val="24"/>
        </w:rPr>
        <w:t xml:space="preserve"> olanlara göre daha düşüktür. 2,01-2,50 olanların </w:t>
      </w:r>
      <w:r w:rsidRPr="00B3666B">
        <w:rPr>
          <w:rFonts w:ascii="Times New Roman" w:hAnsi="Times New Roman" w:cs="Times New Roman"/>
          <w:b/>
          <w:sz w:val="24"/>
          <w:szCs w:val="24"/>
        </w:rPr>
        <w:t>(</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B3666B">
        <w:rPr>
          <w:rFonts w:ascii="Times New Roman" w:hAnsi="Times New Roman" w:cs="Times New Roman"/>
          <w:b/>
          <w:sz w:val="24"/>
          <w:szCs w:val="24"/>
        </w:rPr>
        <w:t xml:space="preserve">=2,72) </w:t>
      </w:r>
      <w:r w:rsidRPr="00B3666B">
        <w:rPr>
          <w:rFonts w:ascii="Times New Roman" w:hAnsi="Times New Roman" w:cs="Times New Roman"/>
          <w:sz w:val="24"/>
          <w:szCs w:val="24"/>
        </w:rPr>
        <w:t xml:space="preserve">akademik erteleme algıları 3,01-3,50 </w:t>
      </w:r>
      <w:r w:rsidRPr="00B3666B">
        <w:rPr>
          <w:rFonts w:ascii="Times New Roman" w:hAnsi="Times New Roman" w:cs="Times New Roman"/>
          <w:b/>
          <w:sz w:val="24"/>
          <w:szCs w:val="24"/>
        </w:rPr>
        <w:t>(</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B3666B">
        <w:rPr>
          <w:rFonts w:ascii="Times New Roman" w:hAnsi="Times New Roman" w:cs="Times New Roman"/>
          <w:b/>
          <w:sz w:val="24"/>
          <w:szCs w:val="24"/>
        </w:rPr>
        <w:t xml:space="preserve">=3,31), </w:t>
      </w:r>
      <w:r w:rsidRPr="00B3666B">
        <w:rPr>
          <w:rFonts w:ascii="Times New Roman" w:hAnsi="Times New Roman" w:cs="Times New Roman"/>
          <w:sz w:val="24"/>
          <w:szCs w:val="24"/>
        </w:rPr>
        <w:t xml:space="preserve">3,51-4,00 </w:t>
      </w:r>
      <w:r w:rsidRPr="00B3666B">
        <w:rPr>
          <w:rFonts w:ascii="Times New Roman" w:hAnsi="Times New Roman" w:cs="Times New Roman"/>
          <w:b/>
          <w:sz w:val="24"/>
          <w:szCs w:val="24"/>
        </w:rPr>
        <w:t>(</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B3666B">
        <w:rPr>
          <w:rFonts w:ascii="Times New Roman" w:hAnsi="Times New Roman" w:cs="Times New Roman"/>
          <w:b/>
          <w:sz w:val="24"/>
          <w:szCs w:val="24"/>
        </w:rPr>
        <w:t>=3,52)</w:t>
      </w:r>
      <w:r w:rsidRPr="00B3666B">
        <w:rPr>
          <w:rFonts w:ascii="Times New Roman" w:hAnsi="Times New Roman" w:cs="Times New Roman"/>
          <w:sz w:val="24"/>
          <w:szCs w:val="24"/>
        </w:rPr>
        <w:t xml:space="preserve"> olanlara göre daha düşüktür.</w:t>
      </w:r>
    </w:p>
    <w:p w:rsidR="00F9372A" w:rsidRPr="00E52EDD" w:rsidRDefault="008A4D44" w:rsidP="008A4D44">
      <w:pPr>
        <w:spacing w:before="360" w:after="240"/>
        <w:jc w:val="left"/>
        <w:rPr>
          <w:rFonts w:ascii="Times New Roman" w:hAnsi="Times New Roman" w:cs="Times New Roman"/>
          <w:b/>
          <w:sz w:val="24"/>
          <w:szCs w:val="24"/>
        </w:rPr>
      </w:pPr>
      <w:r w:rsidRPr="00E52EDD">
        <w:rPr>
          <w:rFonts w:ascii="Times New Roman" w:hAnsi="Times New Roman" w:cs="Times New Roman"/>
          <w:b/>
          <w:sz w:val="24"/>
          <w:szCs w:val="24"/>
        </w:rPr>
        <w:t>İnternet Bağımlılığı Ölçeği</w:t>
      </w:r>
      <w:r w:rsidR="00841954">
        <w:rPr>
          <w:rFonts w:ascii="Times New Roman" w:hAnsi="Times New Roman" w:cs="Times New Roman"/>
          <w:b/>
          <w:sz w:val="24"/>
          <w:szCs w:val="24"/>
        </w:rPr>
        <w:t>ne</w:t>
      </w:r>
      <w:r w:rsidR="00841954" w:rsidRPr="00841954">
        <w:rPr>
          <w:rFonts w:ascii="Times New Roman" w:hAnsi="Times New Roman" w:cs="Times New Roman"/>
          <w:b/>
          <w:sz w:val="24"/>
          <w:szCs w:val="24"/>
        </w:rPr>
        <w:t xml:space="preserve"> </w:t>
      </w:r>
      <w:r w:rsidR="00841954">
        <w:rPr>
          <w:rFonts w:ascii="Times New Roman" w:hAnsi="Times New Roman" w:cs="Times New Roman"/>
          <w:b/>
          <w:sz w:val="24"/>
          <w:szCs w:val="24"/>
        </w:rPr>
        <w:t>İlişkin Analizler</w:t>
      </w:r>
    </w:p>
    <w:p w:rsidR="00E52EDD" w:rsidRPr="00E52EDD" w:rsidRDefault="00E52EDD" w:rsidP="00E52EDD">
      <w:pPr>
        <w:spacing w:after="0" w:line="360" w:lineRule="auto"/>
        <w:ind w:firstLine="709"/>
        <w:rPr>
          <w:rFonts w:ascii="Times New Roman" w:hAnsi="Times New Roman" w:cs="Times New Roman"/>
          <w:b/>
          <w:sz w:val="24"/>
          <w:szCs w:val="24"/>
        </w:rPr>
      </w:pPr>
      <w:r w:rsidRPr="00E52EDD">
        <w:rPr>
          <w:rFonts w:ascii="Times New Roman" w:hAnsi="Times New Roman" w:cs="Times New Roman"/>
          <w:sz w:val="24"/>
          <w:szCs w:val="24"/>
        </w:rPr>
        <w:t>İnternet bağımlılığı ölçeğine ait betimleyici istatistikler</w:t>
      </w:r>
      <w:r>
        <w:rPr>
          <w:rFonts w:ascii="Times New Roman" w:hAnsi="Times New Roman" w:cs="Times New Roman"/>
          <w:sz w:val="24"/>
          <w:szCs w:val="24"/>
        </w:rPr>
        <w:t xml:space="preserve"> Tablo 10’da sunulmuştur.</w:t>
      </w:r>
    </w:p>
    <w:p w:rsidR="00F9372A" w:rsidRPr="00E52EDD" w:rsidRDefault="00F9372A" w:rsidP="00E52EDD">
      <w:pPr>
        <w:spacing w:after="0"/>
        <w:rPr>
          <w:rFonts w:ascii="Times New Roman" w:hAnsi="Times New Roman" w:cs="Times New Roman"/>
          <w:sz w:val="24"/>
          <w:szCs w:val="24"/>
        </w:rPr>
      </w:pPr>
      <w:r w:rsidRPr="00E52EDD">
        <w:rPr>
          <w:rFonts w:ascii="Times New Roman" w:hAnsi="Times New Roman" w:cs="Times New Roman"/>
          <w:b/>
          <w:sz w:val="24"/>
          <w:szCs w:val="24"/>
        </w:rPr>
        <w:t>Tablo 1</w:t>
      </w:r>
      <w:r w:rsidR="00E52EDD">
        <w:rPr>
          <w:rFonts w:ascii="Times New Roman" w:hAnsi="Times New Roman" w:cs="Times New Roman"/>
          <w:b/>
          <w:sz w:val="24"/>
          <w:szCs w:val="24"/>
        </w:rPr>
        <w:t>0</w:t>
      </w:r>
      <w:r w:rsidRPr="00E52EDD">
        <w:rPr>
          <w:rFonts w:ascii="Times New Roman" w:hAnsi="Times New Roman" w:cs="Times New Roman"/>
          <w:b/>
          <w:sz w:val="24"/>
          <w:szCs w:val="24"/>
        </w:rPr>
        <w:t>:</w:t>
      </w:r>
      <w:r w:rsidRPr="00E52EDD">
        <w:rPr>
          <w:rFonts w:ascii="Times New Roman" w:hAnsi="Times New Roman" w:cs="Times New Roman"/>
          <w:sz w:val="24"/>
          <w:szCs w:val="24"/>
        </w:rPr>
        <w:t xml:space="preserve"> İnternet Bağımlılığı Ölçeğine Ait Betimleyici İstatistikler</w:t>
      </w:r>
    </w:p>
    <w:tbl>
      <w:tblPr>
        <w:tblW w:w="8418" w:type="dxa"/>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4036"/>
        <w:gridCol w:w="2506"/>
        <w:gridCol w:w="1876"/>
      </w:tblGrid>
      <w:tr w:rsidR="00F9372A" w:rsidRPr="00F54732" w:rsidTr="00EF301D">
        <w:trPr>
          <w:trHeight w:val="375"/>
          <w:jc w:val="center"/>
        </w:trPr>
        <w:tc>
          <w:tcPr>
            <w:tcW w:w="4036" w:type="dxa"/>
          </w:tcPr>
          <w:p w:rsidR="00F9372A" w:rsidRPr="00F54732" w:rsidRDefault="00F9372A" w:rsidP="00EF301D">
            <w:pPr>
              <w:autoSpaceDE w:val="0"/>
              <w:autoSpaceDN w:val="0"/>
              <w:adjustRightInd w:val="0"/>
              <w:contextualSpacing/>
              <w:rPr>
                <w:rFonts w:ascii="Times New Roman" w:hAnsi="Times New Roman" w:cs="Times New Roman"/>
                <w:sz w:val="20"/>
                <w:szCs w:val="20"/>
              </w:rPr>
            </w:pPr>
          </w:p>
        </w:tc>
        <w:tc>
          <w:tcPr>
            <w:tcW w:w="2506" w:type="dxa"/>
          </w:tcPr>
          <w:p w:rsidR="00F9372A" w:rsidRPr="00F54732" w:rsidRDefault="00017AA5" w:rsidP="00EF301D">
            <w:pPr>
              <w:autoSpaceDE w:val="0"/>
              <w:autoSpaceDN w:val="0"/>
              <w:adjustRightInd w:val="0"/>
              <w:ind w:left="60" w:right="60"/>
              <w:contextualSpacing/>
              <w:jc w:val="center"/>
              <w:rPr>
                <w:rFonts w:ascii="Times New Roman" w:hAnsi="Times New Roman" w:cs="Times New Roman"/>
                <w:color w:val="000000"/>
                <w:sz w:val="20"/>
                <w:szCs w:val="20"/>
              </w:rPr>
            </w:pPr>
            <m:oMathPara>
              <m:oMath>
                <m:acc>
                  <m:accPr>
                    <m:chr m:val="̅"/>
                    <m:ctrlPr>
                      <w:rPr>
                        <w:rFonts w:ascii="Cambria Math" w:hAnsi="Times New Roman" w:cs="Times New Roman"/>
                        <w:i/>
                        <w:color w:val="000000"/>
                        <w:sz w:val="20"/>
                        <w:szCs w:val="20"/>
                      </w:rPr>
                    </m:ctrlPr>
                  </m:accPr>
                  <m:e>
                    <m:r>
                      <w:rPr>
                        <w:rFonts w:ascii="Cambria Math" w:hAnsi="Cambria Math" w:cs="Times New Roman"/>
                        <w:color w:val="000000"/>
                        <w:sz w:val="20"/>
                        <w:szCs w:val="20"/>
                      </w:rPr>
                      <m:t>X</m:t>
                    </m:r>
                  </m:e>
                </m:acc>
              </m:oMath>
            </m:oMathPara>
          </w:p>
        </w:tc>
        <w:tc>
          <w:tcPr>
            <w:tcW w:w="1876" w:type="dxa"/>
          </w:tcPr>
          <w:p w:rsidR="00F9372A" w:rsidRPr="00F54732" w:rsidRDefault="00F9372A" w:rsidP="00EF301D">
            <w:pPr>
              <w:autoSpaceDE w:val="0"/>
              <w:autoSpaceDN w:val="0"/>
              <w:adjustRightInd w:val="0"/>
              <w:ind w:left="60" w:right="60"/>
              <w:contextualSpacing/>
              <w:jc w:val="center"/>
              <w:rPr>
                <w:rFonts w:ascii="Times New Roman" w:hAnsi="Times New Roman" w:cs="Times New Roman"/>
                <w:color w:val="000000"/>
                <w:sz w:val="20"/>
                <w:szCs w:val="20"/>
              </w:rPr>
            </w:pPr>
            <w:proofErr w:type="spellStart"/>
            <w:proofErr w:type="gramStart"/>
            <w:r w:rsidRPr="00F54732">
              <w:rPr>
                <w:rFonts w:ascii="Times New Roman" w:hAnsi="Times New Roman" w:cs="Times New Roman"/>
                <w:color w:val="000000"/>
                <w:sz w:val="20"/>
                <w:szCs w:val="20"/>
              </w:rPr>
              <w:t>s</w:t>
            </w:r>
            <w:proofErr w:type="gramEnd"/>
            <w:r w:rsidRPr="00F54732">
              <w:rPr>
                <w:rFonts w:ascii="Times New Roman" w:hAnsi="Times New Roman" w:cs="Times New Roman"/>
                <w:color w:val="000000"/>
                <w:sz w:val="20"/>
                <w:szCs w:val="20"/>
              </w:rPr>
              <w:t>.s</w:t>
            </w:r>
            <w:proofErr w:type="spellEnd"/>
            <w:r w:rsidRPr="00F54732">
              <w:rPr>
                <w:rFonts w:ascii="Times New Roman" w:hAnsi="Times New Roman" w:cs="Times New Roman"/>
                <w:color w:val="000000"/>
                <w:sz w:val="20"/>
                <w:szCs w:val="20"/>
              </w:rPr>
              <w:t>.</w:t>
            </w:r>
          </w:p>
        </w:tc>
      </w:tr>
      <w:tr w:rsidR="00F9372A" w:rsidRPr="00F54732" w:rsidTr="00EF301D">
        <w:trPr>
          <w:trHeight w:val="420"/>
          <w:jc w:val="center"/>
        </w:trPr>
        <w:tc>
          <w:tcPr>
            <w:tcW w:w="4036" w:type="dxa"/>
          </w:tcPr>
          <w:p w:rsidR="00F9372A" w:rsidRPr="00F54732" w:rsidRDefault="00F9372A" w:rsidP="00EF301D">
            <w:pPr>
              <w:autoSpaceDE w:val="0"/>
              <w:autoSpaceDN w:val="0"/>
              <w:adjustRightInd w:val="0"/>
              <w:ind w:left="60" w:right="60"/>
              <w:rPr>
                <w:rFonts w:ascii="Times New Roman" w:hAnsi="Times New Roman" w:cs="Times New Roman"/>
                <w:color w:val="000000"/>
                <w:sz w:val="20"/>
                <w:szCs w:val="20"/>
              </w:rPr>
            </w:pPr>
            <w:r w:rsidRPr="00F54732">
              <w:rPr>
                <w:rFonts w:ascii="Times New Roman" w:hAnsi="Times New Roman" w:cs="Times New Roman"/>
                <w:sz w:val="20"/>
                <w:szCs w:val="20"/>
              </w:rPr>
              <w:t>İnternet Bağımlılığı</w:t>
            </w:r>
          </w:p>
        </w:tc>
        <w:tc>
          <w:tcPr>
            <w:tcW w:w="2506" w:type="dxa"/>
            <w:vAlign w:val="center"/>
          </w:tcPr>
          <w:p w:rsidR="00F9372A" w:rsidRPr="00F54732" w:rsidRDefault="00F9372A" w:rsidP="00EF301D">
            <w:pPr>
              <w:autoSpaceDE w:val="0"/>
              <w:autoSpaceDN w:val="0"/>
              <w:adjustRightInd w:val="0"/>
              <w:ind w:left="60" w:right="60"/>
              <w:jc w:val="center"/>
              <w:rPr>
                <w:rFonts w:ascii="Times New Roman" w:hAnsi="Times New Roman" w:cs="Times New Roman"/>
                <w:color w:val="000000"/>
                <w:sz w:val="20"/>
                <w:szCs w:val="20"/>
              </w:rPr>
            </w:pPr>
            <w:r w:rsidRPr="00F54732">
              <w:rPr>
                <w:rFonts w:ascii="Times New Roman" w:hAnsi="Times New Roman" w:cs="Times New Roman"/>
                <w:color w:val="000000"/>
                <w:sz w:val="20"/>
                <w:szCs w:val="20"/>
              </w:rPr>
              <w:t>48,93</w:t>
            </w:r>
          </w:p>
        </w:tc>
        <w:tc>
          <w:tcPr>
            <w:tcW w:w="1876" w:type="dxa"/>
            <w:vAlign w:val="center"/>
          </w:tcPr>
          <w:p w:rsidR="00F9372A" w:rsidRPr="00F54732" w:rsidRDefault="00F9372A" w:rsidP="00EF301D">
            <w:pPr>
              <w:autoSpaceDE w:val="0"/>
              <w:autoSpaceDN w:val="0"/>
              <w:adjustRightInd w:val="0"/>
              <w:ind w:left="60" w:right="60"/>
              <w:jc w:val="center"/>
              <w:rPr>
                <w:rFonts w:ascii="Times New Roman" w:hAnsi="Times New Roman" w:cs="Times New Roman"/>
                <w:color w:val="000000"/>
                <w:sz w:val="20"/>
                <w:szCs w:val="20"/>
              </w:rPr>
            </w:pPr>
            <w:r w:rsidRPr="00F54732">
              <w:rPr>
                <w:rFonts w:ascii="Times New Roman" w:hAnsi="Times New Roman" w:cs="Times New Roman"/>
                <w:color w:val="000000"/>
                <w:sz w:val="20"/>
                <w:szCs w:val="20"/>
              </w:rPr>
              <w:t>15,63</w:t>
            </w:r>
          </w:p>
        </w:tc>
      </w:tr>
    </w:tbl>
    <w:p w:rsidR="00F9372A" w:rsidRPr="00F9372A" w:rsidRDefault="00F9372A" w:rsidP="00F9372A">
      <w:pPr>
        <w:rPr>
          <w:rFonts w:ascii="Times New Roman" w:hAnsi="Times New Roman" w:cs="Times New Roman"/>
          <w:szCs w:val="24"/>
        </w:rPr>
      </w:pPr>
    </w:p>
    <w:p w:rsidR="00F80660" w:rsidRDefault="00F9372A" w:rsidP="00F80660">
      <w:pPr>
        <w:spacing w:after="0" w:line="360" w:lineRule="auto"/>
        <w:ind w:firstLine="709"/>
        <w:rPr>
          <w:rFonts w:ascii="Times New Roman" w:hAnsi="Times New Roman" w:cs="Times New Roman"/>
          <w:sz w:val="24"/>
          <w:szCs w:val="24"/>
        </w:rPr>
      </w:pPr>
      <w:r w:rsidRPr="005C5C38">
        <w:rPr>
          <w:rFonts w:ascii="Times New Roman" w:hAnsi="Times New Roman" w:cs="Times New Roman"/>
          <w:sz w:val="24"/>
          <w:szCs w:val="24"/>
        </w:rPr>
        <w:t>Tablo 1</w:t>
      </w:r>
      <w:r w:rsidR="005C5C38" w:rsidRPr="005C5C38">
        <w:rPr>
          <w:rFonts w:ascii="Times New Roman" w:hAnsi="Times New Roman" w:cs="Times New Roman"/>
          <w:sz w:val="24"/>
          <w:szCs w:val="24"/>
        </w:rPr>
        <w:t>0’</w:t>
      </w:r>
      <w:r w:rsidRPr="005C5C38">
        <w:rPr>
          <w:rFonts w:ascii="Times New Roman" w:hAnsi="Times New Roman" w:cs="Times New Roman"/>
          <w:sz w:val="24"/>
          <w:szCs w:val="24"/>
        </w:rPr>
        <w:t>d</w:t>
      </w:r>
      <w:r w:rsidR="005C5C38" w:rsidRPr="005C5C38">
        <w:rPr>
          <w:rFonts w:ascii="Times New Roman" w:hAnsi="Times New Roman" w:cs="Times New Roman"/>
          <w:sz w:val="24"/>
          <w:szCs w:val="24"/>
        </w:rPr>
        <w:t>a</w:t>
      </w:r>
      <w:r w:rsidRPr="005C5C38">
        <w:rPr>
          <w:rFonts w:ascii="Times New Roman" w:hAnsi="Times New Roman" w:cs="Times New Roman"/>
          <w:sz w:val="24"/>
          <w:szCs w:val="24"/>
        </w:rPr>
        <w:t xml:space="preserve"> internet bağımlılığı ölçeği için tanımlayıcı istatistik sonuçları verilmiştir. İnternet bağımlılığı ölçeği genelinden alınabilecek puan ortalamaları 48,93±15,63’ tür.</w:t>
      </w:r>
    </w:p>
    <w:p w:rsidR="00F80660" w:rsidRPr="005C5C38" w:rsidRDefault="00F80660" w:rsidP="00F80660">
      <w:pPr>
        <w:spacing w:after="0" w:line="360" w:lineRule="auto"/>
        <w:ind w:firstLine="709"/>
        <w:rPr>
          <w:rFonts w:ascii="Times New Roman" w:hAnsi="Times New Roman" w:cs="Times New Roman"/>
          <w:sz w:val="24"/>
          <w:szCs w:val="24"/>
        </w:rPr>
      </w:pPr>
      <w:r w:rsidRPr="005C5C38">
        <w:rPr>
          <w:rFonts w:ascii="Times New Roman" w:hAnsi="Times New Roman" w:cs="Times New Roman"/>
          <w:sz w:val="24"/>
          <w:szCs w:val="24"/>
        </w:rPr>
        <w:t>Katılımcıların internet bağımlılığı düzeyleri dağılımları</w:t>
      </w:r>
      <w:r>
        <w:rPr>
          <w:rFonts w:ascii="Times New Roman" w:hAnsi="Times New Roman" w:cs="Times New Roman"/>
          <w:sz w:val="24"/>
          <w:szCs w:val="24"/>
        </w:rPr>
        <w:t xml:space="preserve"> Tablo 11’de sunulmuştur.</w:t>
      </w:r>
    </w:p>
    <w:p w:rsidR="00F9372A" w:rsidRPr="00F9372A" w:rsidRDefault="00F9372A" w:rsidP="00F9372A">
      <w:pPr>
        <w:rPr>
          <w:rFonts w:ascii="Times New Roman" w:hAnsi="Times New Roman" w:cs="Times New Roman"/>
          <w:szCs w:val="24"/>
        </w:rPr>
      </w:pPr>
    </w:p>
    <w:p w:rsidR="00F9372A" w:rsidRPr="005C5C38" w:rsidRDefault="00F9372A" w:rsidP="005C5C38">
      <w:pPr>
        <w:spacing w:after="0"/>
        <w:rPr>
          <w:rFonts w:ascii="Times New Roman" w:hAnsi="Times New Roman" w:cs="Times New Roman"/>
          <w:sz w:val="24"/>
          <w:szCs w:val="24"/>
        </w:rPr>
      </w:pPr>
      <w:r w:rsidRPr="005C5C38">
        <w:rPr>
          <w:rFonts w:ascii="Times New Roman" w:hAnsi="Times New Roman" w:cs="Times New Roman"/>
          <w:b/>
          <w:sz w:val="24"/>
          <w:szCs w:val="24"/>
        </w:rPr>
        <w:t>Tablo 1</w:t>
      </w:r>
      <w:r w:rsidR="00F80660">
        <w:rPr>
          <w:rFonts w:ascii="Times New Roman" w:hAnsi="Times New Roman" w:cs="Times New Roman"/>
          <w:b/>
          <w:sz w:val="24"/>
          <w:szCs w:val="24"/>
        </w:rPr>
        <w:t>1</w:t>
      </w:r>
      <w:r w:rsidRPr="005C5C38">
        <w:rPr>
          <w:rFonts w:ascii="Times New Roman" w:hAnsi="Times New Roman" w:cs="Times New Roman"/>
          <w:b/>
          <w:sz w:val="24"/>
          <w:szCs w:val="24"/>
        </w:rPr>
        <w:t>:</w:t>
      </w:r>
      <w:r w:rsidRPr="005C5C38">
        <w:rPr>
          <w:rFonts w:ascii="Times New Roman" w:hAnsi="Times New Roman" w:cs="Times New Roman"/>
          <w:sz w:val="24"/>
          <w:szCs w:val="24"/>
        </w:rPr>
        <w:t xml:space="preserve"> Katılımcıların İnternet Bağımlılığı Düzeyleri Dağılımları</w:t>
      </w:r>
    </w:p>
    <w:tbl>
      <w:tblPr>
        <w:tblW w:w="6663" w:type="dxa"/>
        <w:tblInd w:w="70" w:type="dxa"/>
        <w:tblCellMar>
          <w:left w:w="70" w:type="dxa"/>
          <w:right w:w="70" w:type="dxa"/>
        </w:tblCellMar>
        <w:tblLook w:val="04A0" w:firstRow="1" w:lastRow="0" w:firstColumn="1" w:lastColumn="0" w:noHBand="0" w:noVBand="1"/>
      </w:tblPr>
      <w:tblGrid>
        <w:gridCol w:w="2694"/>
        <w:gridCol w:w="2551"/>
        <w:gridCol w:w="1418"/>
      </w:tblGrid>
      <w:tr w:rsidR="00F9372A" w:rsidRPr="00F80660" w:rsidTr="00F80660">
        <w:trPr>
          <w:trHeight w:val="315"/>
        </w:trPr>
        <w:tc>
          <w:tcPr>
            <w:tcW w:w="2694" w:type="dxa"/>
            <w:tcBorders>
              <w:top w:val="single" w:sz="4" w:space="0" w:color="auto"/>
              <w:left w:val="nil"/>
              <w:bottom w:val="single" w:sz="4" w:space="0" w:color="auto"/>
              <w:right w:val="nil"/>
            </w:tcBorders>
            <w:shd w:val="clear" w:color="auto" w:fill="auto"/>
            <w:noWrap/>
            <w:vAlign w:val="center"/>
            <w:hideMark/>
          </w:tcPr>
          <w:p w:rsidR="00F9372A" w:rsidRPr="00F80660" w:rsidRDefault="00F80660" w:rsidP="00F80660">
            <w:pPr>
              <w:spacing w:after="0"/>
              <w:ind w:right="-57"/>
              <w:contextualSpacing/>
              <w:jc w:val="left"/>
              <w:rPr>
                <w:rFonts w:ascii="Times New Roman" w:eastAsia="Times New Roman" w:hAnsi="Times New Roman" w:cs="Times New Roman"/>
                <w:b/>
                <w:sz w:val="20"/>
                <w:szCs w:val="20"/>
              </w:rPr>
            </w:pPr>
            <w:r w:rsidRPr="00F80660">
              <w:rPr>
                <w:rFonts w:ascii="Times New Roman" w:eastAsia="Times New Roman" w:hAnsi="Times New Roman" w:cs="Times New Roman"/>
                <w:b/>
                <w:sz w:val="20"/>
                <w:szCs w:val="20"/>
              </w:rPr>
              <w:t>Düzeyler</w:t>
            </w:r>
          </w:p>
        </w:tc>
        <w:tc>
          <w:tcPr>
            <w:tcW w:w="2551" w:type="dxa"/>
            <w:tcBorders>
              <w:top w:val="single" w:sz="4" w:space="0" w:color="auto"/>
              <w:left w:val="nil"/>
              <w:bottom w:val="single" w:sz="4" w:space="0" w:color="auto"/>
              <w:right w:val="nil"/>
            </w:tcBorders>
            <w:shd w:val="clear" w:color="auto" w:fill="auto"/>
            <w:noWrap/>
            <w:vAlign w:val="center"/>
            <w:hideMark/>
          </w:tcPr>
          <w:p w:rsidR="00F9372A" w:rsidRPr="00F80660" w:rsidRDefault="00F9372A" w:rsidP="00F80660">
            <w:pPr>
              <w:spacing w:after="0"/>
              <w:ind w:right="-57"/>
              <w:contextualSpacing/>
              <w:jc w:val="center"/>
              <w:rPr>
                <w:rFonts w:ascii="Times New Roman" w:eastAsia="Times New Roman" w:hAnsi="Times New Roman" w:cs="Times New Roman"/>
                <w:b/>
                <w:sz w:val="20"/>
                <w:szCs w:val="20"/>
              </w:rPr>
            </w:pPr>
            <w:r w:rsidRPr="00F80660">
              <w:rPr>
                <w:rFonts w:ascii="Times New Roman" w:eastAsia="Times New Roman" w:hAnsi="Times New Roman" w:cs="Times New Roman"/>
                <w:b/>
                <w:sz w:val="20"/>
                <w:szCs w:val="20"/>
              </w:rPr>
              <w:t>Sayı</w:t>
            </w:r>
          </w:p>
        </w:tc>
        <w:tc>
          <w:tcPr>
            <w:tcW w:w="1418" w:type="dxa"/>
            <w:tcBorders>
              <w:top w:val="single" w:sz="4" w:space="0" w:color="auto"/>
              <w:left w:val="nil"/>
              <w:bottom w:val="single" w:sz="4" w:space="0" w:color="auto"/>
            </w:tcBorders>
            <w:shd w:val="clear" w:color="auto" w:fill="auto"/>
            <w:noWrap/>
            <w:vAlign w:val="center"/>
            <w:hideMark/>
          </w:tcPr>
          <w:p w:rsidR="00F9372A" w:rsidRPr="00F80660" w:rsidRDefault="00F9372A" w:rsidP="00F80660">
            <w:pPr>
              <w:spacing w:after="0"/>
              <w:ind w:right="-57"/>
              <w:contextualSpacing/>
              <w:jc w:val="center"/>
              <w:rPr>
                <w:rFonts w:ascii="Times New Roman" w:eastAsia="Times New Roman" w:hAnsi="Times New Roman" w:cs="Times New Roman"/>
                <w:b/>
                <w:sz w:val="20"/>
                <w:szCs w:val="20"/>
              </w:rPr>
            </w:pPr>
            <w:r w:rsidRPr="00F80660">
              <w:rPr>
                <w:rFonts w:ascii="Times New Roman" w:eastAsia="Times New Roman" w:hAnsi="Times New Roman" w:cs="Times New Roman"/>
                <w:b/>
                <w:sz w:val="20"/>
                <w:szCs w:val="20"/>
              </w:rPr>
              <w:t>%</w:t>
            </w:r>
          </w:p>
        </w:tc>
      </w:tr>
      <w:tr w:rsidR="00F9372A" w:rsidRPr="00F80660" w:rsidTr="00F80660">
        <w:trPr>
          <w:trHeight w:val="315"/>
        </w:trPr>
        <w:tc>
          <w:tcPr>
            <w:tcW w:w="2694" w:type="dxa"/>
            <w:tcBorders>
              <w:top w:val="single" w:sz="4" w:space="0" w:color="auto"/>
              <w:left w:val="nil"/>
              <w:right w:val="nil"/>
            </w:tcBorders>
            <w:shd w:val="clear" w:color="auto" w:fill="auto"/>
            <w:noWrap/>
            <w:vAlign w:val="center"/>
          </w:tcPr>
          <w:p w:rsidR="00F9372A" w:rsidRPr="00F80660" w:rsidRDefault="00F9372A" w:rsidP="00F80660">
            <w:pPr>
              <w:autoSpaceDE w:val="0"/>
              <w:autoSpaceDN w:val="0"/>
              <w:adjustRightInd w:val="0"/>
              <w:spacing w:after="0"/>
              <w:ind w:left="60" w:right="60"/>
              <w:contextualSpacing/>
              <w:jc w:val="left"/>
              <w:rPr>
                <w:rFonts w:ascii="Times New Roman" w:hAnsi="Times New Roman" w:cs="Times New Roman"/>
                <w:color w:val="000000"/>
                <w:sz w:val="20"/>
                <w:szCs w:val="20"/>
              </w:rPr>
            </w:pPr>
            <w:r w:rsidRPr="00F80660">
              <w:rPr>
                <w:rFonts w:ascii="Times New Roman" w:hAnsi="Times New Roman" w:cs="Times New Roman"/>
                <w:color w:val="000000"/>
                <w:sz w:val="20"/>
                <w:szCs w:val="20"/>
              </w:rPr>
              <w:t>Bağımlı Olmayan</w:t>
            </w:r>
          </w:p>
        </w:tc>
        <w:tc>
          <w:tcPr>
            <w:tcW w:w="2551" w:type="dxa"/>
            <w:tcBorders>
              <w:top w:val="single" w:sz="4" w:space="0" w:color="auto"/>
              <w:left w:val="nil"/>
              <w:right w:val="nil"/>
            </w:tcBorders>
            <w:shd w:val="clear" w:color="auto" w:fill="auto"/>
            <w:noWrap/>
            <w:vAlign w:val="center"/>
          </w:tcPr>
          <w:p w:rsidR="00F9372A" w:rsidRPr="00F80660" w:rsidRDefault="00F9372A" w:rsidP="00F80660">
            <w:pPr>
              <w:autoSpaceDE w:val="0"/>
              <w:autoSpaceDN w:val="0"/>
              <w:adjustRightInd w:val="0"/>
              <w:spacing w:after="0"/>
              <w:ind w:left="60" w:right="60"/>
              <w:jc w:val="center"/>
              <w:rPr>
                <w:rFonts w:ascii="Times New Roman" w:hAnsi="Times New Roman" w:cs="Times New Roman"/>
                <w:color w:val="000000"/>
                <w:sz w:val="20"/>
                <w:szCs w:val="20"/>
              </w:rPr>
            </w:pPr>
            <w:r w:rsidRPr="00F80660">
              <w:rPr>
                <w:rFonts w:ascii="Times New Roman" w:hAnsi="Times New Roman" w:cs="Times New Roman"/>
                <w:color w:val="000000"/>
                <w:sz w:val="20"/>
                <w:szCs w:val="20"/>
              </w:rPr>
              <w:t>114</w:t>
            </w:r>
          </w:p>
        </w:tc>
        <w:tc>
          <w:tcPr>
            <w:tcW w:w="1418" w:type="dxa"/>
            <w:tcBorders>
              <w:top w:val="single" w:sz="4" w:space="0" w:color="auto"/>
              <w:left w:val="nil"/>
            </w:tcBorders>
            <w:shd w:val="clear" w:color="auto" w:fill="auto"/>
            <w:noWrap/>
            <w:vAlign w:val="center"/>
          </w:tcPr>
          <w:p w:rsidR="00F9372A" w:rsidRPr="00F80660" w:rsidRDefault="00F9372A" w:rsidP="00F80660">
            <w:pPr>
              <w:autoSpaceDE w:val="0"/>
              <w:autoSpaceDN w:val="0"/>
              <w:adjustRightInd w:val="0"/>
              <w:spacing w:after="0"/>
              <w:ind w:left="60" w:right="60"/>
              <w:jc w:val="center"/>
              <w:rPr>
                <w:rFonts w:ascii="Times New Roman" w:hAnsi="Times New Roman" w:cs="Times New Roman"/>
                <w:color w:val="000000"/>
                <w:sz w:val="20"/>
                <w:szCs w:val="20"/>
              </w:rPr>
            </w:pPr>
            <w:r w:rsidRPr="00F80660">
              <w:rPr>
                <w:rFonts w:ascii="Times New Roman" w:hAnsi="Times New Roman" w:cs="Times New Roman"/>
                <w:color w:val="000000"/>
                <w:sz w:val="20"/>
                <w:szCs w:val="20"/>
              </w:rPr>
              <w:t>51,4</w:t>
            </w:r>
          </w:p>
        </w:tc>
      </w:tr>
      <w:tr w:rsidR="00F9372A" w:rsidRPr="00F80660" w:rsidTr="00F80660">
        <w:trPr>
          <w:trHeight w:val="315"/>
        </w:trPr>
        <w:tc>
          <w:tcPr>
            <w:tcW w:w="2694" w:type="dxa"/>
            <w:tcBorders>
              <w:left w:val="nil"/>
              <w:right w:val="nil"/>
            </w:tcBorders>
            <w:shd w:val="clear" w:color="auto" w:fill="auto"/>
            <w:noWrap/>
            <w:vAlign w:val="center"/>
          </w:tcPr>
          <w:p w:rsidR="00F9372A" w:rsidRPr="00F80660" w:rsidRDefault="00F9372A" w:rsidP="00F80660">
            <w:pPr>
              <w:autoSpaceDE w:val="0"/>
              <w:autoSpaceDN w:val="0"/>
              <w:adjustRightInd w:val="0"/>
              <w:spacing w:after="0"/>
              <w:ind w:left="60" w:right="60"/>
              <w:contextualSpacing/>
              <w:jc w:val="left"/>
              <w:rPr>
                <w:rFonts w:ascii="Times New Roman" w:hAnsi="Times New Roman" w:cs="Times New Roman"/>
                <w:color w:val="000000"/>
                <w:sz w:val="20"/>
                <w:szCs w:val="20"/>
              </w:rPr>
            </w:pPr>
            <w:r w:rsidRPr="00F80660">
              <w:rPr>
                <w:rFonts w:ascii="Times New Roman" w:hAnsi="Times New Roman" w:cs="Times New Roman"/>
                <w:color w:val="000000"/>
                <w:sz w:val="20"/>
                <w:szCs w:val="20"/>
              </w:rPr>
              <w:t>Riskli Kullanıcı</w:t>
            </w:r>
          </w:p>
        </w:tc>
        <w:tc>
          <w:tcPr>
            <w:tcW w:w="2551" w:type="dxa"/>
            <w:tcBorders>
              <w:left w:val="nil"/>
              <w:right w:val="nil"/>
            </w:tcBorders>
            <w:shd w:val="clear" w:color="auto" w:fill="auto"/>
            <w:noWrap/>
            <w:vAlign w:val="center"/>
          </w:tcPr>
          <w:p w:rsidR="00F9372A" w:rsidRPr="00F80660" w:rsidRDefault="00F9372A" w:rsidP="00F80660">
            <w:pPr>
              <w:autoSpaceDE w:val="0"/>
              <w:autoSpaceDN w:val="0"/>
              <w:adjustRightInd w:val="0"/>
              <w:spacing w:after="0"/>
              <w:ind w:left="60" w:right="60"/>
              <w:jc w:val="center"/>
              <w:rPr>
                <w:rFonts w:ascii="Times New Roman" w:hAnsi="Times New Roman" w:cs="Times New Roman"/>
                <w:color w:val="000000"/>
                <w:sz w:val="20"/>
                <w:szCs w:val="20"/>
              </w:rPr>
            </w:pPr>
            <w:r w:rsidRPr="00F80660">
              <w:rPr>
                <w:rFonts w:ascii="Times New Roman" w:hAnsi="Times New Roman" w:cs="Times New Roman"/>
                <w:color w:val="000000"/>
                <w:sz w:val="20"/>
                <w:szCs w:val="20"/>
              </w:rPr>
              <w:t>101</w:t>
            </w:r>
          </w:p>
        </w:tc>
        <w:tc>
          <w:tcPr>
            <w:tcW w:w="1418" w:type="dxa"/>
            <w:tcBorders>
              <w:left w:val="nil"/>
            </w:tcBorders>
            <w:shd w:val="clear" w:color="auto" w:fill="auto"/>
            <w:noWrap/>
            <w:vAlign w:val="center"/>
          </w:tcPr>
          <w:p w:rsidR="00F9372A" w:rsidRPr="00F80660" w:rsidRDefault="00F9372A" w:rsidP="00F80660">
            <w:pPr>
              <w:autoSpaceDE w:val="0"/>
              <w:autoSpaceDN w:val="0"/>
              <w:adjustRightInd w:val="0"/>
              <w:spacing w:after="0"/>
              <w:ind w:left="60" w:right="60"/>
              <w:jc w:val="center"/>
              <w:rPr>
                <w:rFonts w:ascii="Times New Roman" w:hAnsi="Times New Roman" w:cs="Times New Roman"/>
                <w:color w:val="000000"/>
                <w:sz w:val="20"/>
                <w:szCs w:val="20"/>
              </w:rPr>
            </w:pPr>
            <w:r w:rsidRPr="00F80660">
              <w:rPr>
                <w:rFonts w:ascii="Times New Roman" w:hAnsi="Times New Roman" w:cs="Times New Roman"/>
                <w:color w:val="000000"/>
                <w:sz w:val="20"/>
                <w:szCs w:val="20"/>
              </w:rPr>
              <w:t>45,5</w:t>
            </w:r>
          </w:p>
        </w:tc>
      </w:tr>
      <w:tr w:rsidR="00F9372A" w:rsidRPr="00F80660" w:rsidTr="00F80660">
        <w:trPr>
          <w:trHeight w:val="315"/>
        </w:trPr>
        <w:tc>
          <w:tcPr>
            <w:tcW w:w="2694" w:type="dxa"/>
            <w:tcBorders>
              <w:left w:val="nil"/>
              <w:bottom w:val="single" w:sz="4" w:space="0" w:color="auto"/>
              <w:right w:val="nil"/>
            </w:tcBorders>
            <w:shd w:val="clear" w:color="auto" w:fill="auto"/>
            <w:noWrap/>
            <w:vAlign w:val="center"/>
          </w:tcPr>
          <w:p w:rsidR="00F9372A" w:rsidRPr="00F80660" w:rsidRDefault="00F9372A" w:rsidP="00F80660">
            <w:pPr>
              <w:autoSpaceDE w:val="0"/>
              <w:autoSpaceDN w:val="0"/>
              <w:adjustRightInd w:val="0"/>
              <w:spacing w:after="0"/>
              <w:ind w:left="60" w:right="60"/>
              <w:contextualSpacing/>
              <w:jc w:val="left"/>
              <w:rPr>
                <w:rFonts w:ascii="Times New Roman" w:hAnsi="Times New Roman" w:cs="Times New Roman"/>
                <w:color w:val="000000"/>
                <w:sz w:val="20"/>
                <w:szCs w:val="20"/>
              </w:rPr>
            </w:pPr>
            <w:r w:rsidRPr="00F80660">
              <w:rPr>
                <w:rFonts w:ascii="Times New Roman" w:hAnsi="Times New Roman" w:cs="Times New Roman"/>
                <w:color w:val="000000"/>
                <w:sz w:val="20"/>
                <w:szCs w:val="20"/>
              </w:rPr>
              <w:t>İnternet Bağımlısı</w:t>
            </w:r>
          </w:p>
        </w:tc>
        <w:tc>
          <w:tcPr>
            <w:tcW w:w="2551" w:type="dxa"/>
            <w:tcBorders>
              <w:left w:val="nil"/>
              <w:bottom w:val="single" w:sz="4" w:space="0" w:color="auto"/>
              <w:right w:val="nil"/>
            </w:tcBorders>
            <w:shd w:val="clear" w:color="auto" w:fill="auto"/>
            <w:noWrap/>
            <w:vAlign w:val="center"/>
          </w:tcPr>
          <w:p w:rsidR="00F9372A" w:rsidRPr="00F80660" w:rsidRDefault="00F9372A" w:rsidP="00F80660">
            <w:pPr>
              <w:autoSpaceDE w:val="0"/>
              <w:autoSpaceDN w:val="0"/>
              <w:adjustRightInd w:val="0"/>
              <w:spacing w:after="0"/>
              <w:ind w:left="60" w:right="60"/>
              <w:jc w:val="center"/>
              <w:rPr>
                <w:rFonts w:ascii="Times New Roman" w:hAnsi="Times New Roman" w:cs="Times New Roman"/>
                <w:color w:val="000000"/>
                <w:sz w:val="20"/>
                <w:szCs w:val="20"/>
              </w:rPr>
            </w:pPr>
            <w:r w:rsidRPr="00F80660">
              <w:rPr>
                <w:rFonts w:ascii="Times New Roman" w:hAnsi="Times New Roman" w:cs="Times New Roman"/>
                <w:color w:val="000000"/>
                <w:sz w:val="20"/>
                <w:szCs w:val="20"/>
              </w:rPr>
              <w:t>7</w:t>
            </w:r>
          </w:p>
        </w:tc>
        <w:tc>
          <w:tcPr>
            <w:tcW w:w="1418" w:type="dxa"/>
            <w:tcBorders>
              <w:left w:val="nil"/>
              <w:bottom w:val="single" w:sz="4" w:space="0" w:color="auto"/>
            </w:tcBorders>
            <w:shd w:val="clear" w:color="auto" w:fill="auto"/>
            <w:noWrap/>
            <w:vAlign w:val="center"/>
          </w:tcPr>
          <w:p w:rsidR="00F9372A" w:rsidRPr="00F80660" w:rsidRDefault="00F9372A" w:rsidP="00F80660">
            <w:pPr>
              <w:autoSpaceDE w:val="0"/>
              <w:autoSpaceDN w:val="0"/>
              <w:adjustRightInd w:val="0"/>
              <w:spacing w:after="0"/>
              <w:ind w:left="60" w:right="60"/>
              <w:jc w:val="center"/>
              <w:rPr>
                <w:rFonts w:ascii="Times New Roman" w:hAnsi="Times New Roman" w:cs="Times New Roman"/>
                <w:color w:val="000000"/>
                <w:sz w:val="20"/>
                <w:szCs w:val="20"/>
              </w:rPr>
            </w:pPr>
            <w:r w:rsidRPr="00F80660">
              <w:rPr>
                <w:rFonts w:ascii="Times New Roman" w:hAnsi="Times New Roman" w:cs="Times New Roman"/>
                <w:color w:val="000000"/>
                <w:sz w:val="20"/>
                <w:szCs w:val="20"/>
              </w:rPr>
              <w:t>3,2</w:t>
            </w:r>
          </w:p>
        </w:tc>
      </w:tr>
      <w:tr w:rsidR="00F9372A" w:rsidRPr="00F80660" w:rsidTr="00F80660">
        <w:trPr>
          <w:trHeight w:val="315"/>
        </w:trPr>
        <w:tc>
          <w:tcPr>
            <w:tcW w:w="2694" w:type="dxa"/>
            <w:tcBorders>
              <w:top w:val="single" w:sz="4" w:space="0" w:color="auto"/>
              <w:left w:val="nil"/>
              <w:bottom w:val="single" w:sz="4" w:space="0" w:color="auto"/>
              <w:right w:val="nil"/>
            </w:tcBorders>
            <w:shd w:val="clear" w:color="auto" w:fill="auto"/>
            <w:noWrap/>
            <w:vAlign w:val="center"/>
            <w:hideMark/>
          </w:tcPr>
          <w:p w:rsidR="00F9372A" w:rsidRPr="00F80660" w:rsidRDefault="00F9372A" w:rsidP="00F80660">
            <w:pPr>
              <w:spacing w:after="0"/>
              <w:ind w:right="-57"/>
              <w:contextualSpacing/>
              <w:jc w:val="left"/>
              <w:rPr>
                <w:rFonts w:ascii="Times New Roman" w:eastAsia="Times New Roman" w:hAnsi="Times New Roman" w:cs="Times New Roman"/>
                <w:b/>
                <w:sz w:val="20"/>
                <w:szCs w:val="20"/>
              </w:rPr>
            </w:pPr>
            <w:r w:rsidRPr="00F80660">
              <w:rPr>
                <w:rFonts w:ascii="Times New Roman" w:eastAsia="Times New Roman" w:hAnsi="Times New Roman" w:cs="Times New Roman"/>
                <w:b/>
                <w:sz w:val="20"/>
                <w:szCs w:val="20"/>
              </w:rPr>
              <w:t>Toplam</w:t>
            </w:r>
          </w:p>
        </w:tc>
        <w:tc>
          <w:tcPr>
            <w:tcW w:w="2551" w:type="dxa"/>
            <w:tcBorders>
              <w:top w:val="single" w:sz="4" w:space="0" w:color="auto"/>
              <w:left w:val="nil"/>
              <w:bottom w:val="single" w:sz="4" w:space="0" w:color="auto"/>
              <w:right w:val="nil"/>
            </w:tcBorders>
            <w:shd w:val="clear" w:color="auto" w:fill="auto"/>
            <w:noWrap/>
            <w:vAlign w:val="center"/>
          </w:tcPr>
          <w:p w:rsidR="00F9372A" w:rsidRPr="00F80660" w:rsidRDefault="00F9372A" w:rsidP="00F80660">
            <w:pPr>
              <w:autoSpaceDE w:val="0"/>
              <w:autoSpaceDN w:val="0"/>
              <w:adjustRightInd w:val="0"/>
              <w:spacing w:after="0"/>
              <w:ind w:left="60" w:right="60"/>
              <w:jc w:val="center"/>
              <w:rPr>
                <w:rFonts w:ascii="Times New Roman" w:hAnsi="Times New Roman" w:cs="Times New Roman"/>
                <w:b/>
                <w:color w:val="000000"/>
                <w:sz w:val="20"/>
                <w:szCs w:val="20"/>
              </w:rPr>
            </w:pPr>
            <w:r w:rsidRPr="00F80660">
              <w:rPr>
                <w:rFonts w:ascii="Times New Roman" w:hAnsi="Times New Roman" w:cs="Times New Roman"/>
                <w:b/>
                <w:color w:val="000000"/>
                <w:sz w:val="20"/>
                <w:szCs w:val="20"/>
              </w:rPr>
              <w:t>222</w:t>
            </w:r>
          </w:p>
        </w:tc>
        <w:tc>
          <w:tcPr>
            <w:tcW w:w="1418" w:type="dxa"/>
            <w:tcBorders>
              <w:top w:val="single" w:sz="4" w:space="0" w:color="auto"/>
              <w:left w:val="nil"/>
              <w:bottom w:val="single" w:sz="4" w:space="0" w:color="auto"/>
            </w:tcBorders>
            <w:shd w:val="clear" w:color="auto" w:fill="auto"/>
            <w:noWrap/>
            <w:vAlign w:val="center"/>
          </w:tcPr>
          <w:p w:rsidR="00F9372A" w:rsidRPr="00F80660" w:rsidRDefault="00F9372A" w:rsidP="00F80660">
            <w:pPr>
              <w:autoSpaceDE w:val="0"/>
              <w:autoSpaceDN w:val="0"/>
              <w:adjustRightInd w:val="0"/>
              <w:spacing w:after="0"/>
              <w:ind w:left="60" w:right="60"/>
              <w:jc w:val="center"/>
              <w:rPr>
                <w:rFonts w:ascii="Times New Roman" w:hAnsi="Times New Roman" w:cs="Times New Roman"/>
                <w:b/>
                <w:color w:val="000000"/>
                <w:sz w:val="20"/>
                <w:szCs w:val="20"/>
              </w:rPr>
            </w:pPr>
            <w:r w:rsidRPr="00F80660">
              <w:rPr>
                <w:rFonts w:ascii="Times New Roman" w:hAnsi="Times New Roman" w:cs="Times New Roman"/>
                <w:b/>
                <w:color w:val="000000"/>
                <w:sz w:val="20"/>
                <w:szCs w:val="20"/>
              </w:rPr>
              <w:t>100,0</w:t>
            </w:r>
          </w:p>
        </w:tc>
      </w:tr>
    </w:tbl>
    <w:p w:rsidR="00F9372A" w:rsidRPr="00F9372A" w:rsidRDefault="00F9372A" w:rsidP="00F9372A">
      <w:pPr>
        <w:rPr>
          <w:rFonts w:ascii="Times New Roman" w:hAnsi="Times New Roman" w:cs="Times New Roman"/>
          <w:szCs w:val="24"/>
        </w:rPr>
      </w:pPr>
    </w:p>
    <w:p w:rsidR="0052693C" w:rsidRDefault="00F9372A" w:rsidP="0052693C">
      <w:pPr>
        <w:spacing w:after="0" w:line="360" w:lineRule="auto"/>
        <w:ind w:firstLine="709"/>
        <w:rPr>
          <w:rFonts w:ascii="Times New Roman" w:hAnsi="Times New Roman" w:cs="Times New Roman"/>
          <w:sz w:val="24"/>
          <w:szCs w:val="24"/>
        </w:rPr>
      </w:pPr>
      <w:r w:rsidRPr="00AF316C">
        <w:rPr>
          <w:rFonts w:ascii="Times New Roman" w:hAnsi="Times New Roman" w:cs="Times New Roman"/>
          <w:sz w:val="24"/>
          <w:szCs w:val="24"/>
        </w:rPr>
        <w:t>Araştırm</w:t>
      </w:r>
      <w:r w:rsidR="00FB3AAB">
        <w:rPr>
          <w:rFonts w:ascii="Times New Roman" w:hAnsi="Times New Roman" w:cs="Times New Roman"/>
          <w:sz w:val="24"/>
          <w:szCs w:val="24"/>
        </w:rPr>
        <w:t>a kapsamındaki kişilerin %51,4’</w:t>
      </w:r>
      <w:r w:rsidRPr="00AF316C">
        <w:rPr>
          <w:rFonts w:ascii="Times New Roman" w:hAnsi="Times New Roman" w:cs="Times New Roman"/>
          <w:sz w:val="24"/>
          <w:szCs w:val="24"/>
        </w:rPr>
        <w:t>ü i</w:t>
      </w:r>
      <w:r w:rsidR="00FB3AAB">
        <w:rPr>
          <w:rFonts w:ascii="Times New Roman" w:hAnsi="Times New Roman" w:cs="Times New Roman"/>
          <w:sz w:val="24"/>
          <w:szCs w:val="24"/>
        </w:rPr>
        <w:t>nternet bağımlısı değil, %45,5’i riskli kullanıcı, %3,2’s</w:t>
      </w:r>
      <w:r w:rsidRPr="00AF316C">
        <w:rPr>
          <w:rFonts w:ascii="Times New Roman" w:hAnsi="Times New Roman" w:cs="Times New Roman"/>
          <w:sz w:val="24"/>
          <w:szCs w:val="24"/>
        </w:rPr>
        <w:t xml:space="preserve">i ise internet bağımlısı olarak belirlenmiştir. </w:t>
      </w:r>
    </w:p>
    <w:p w:rsidR="0052693C" w:rsidRPr="0052693C" w:rsidRDefault="0052693C" w:rsidP="0052693C">
      <w:pPr>
        <w:spacing w:after="0" w:line="360" w:lineRule="auto"/>
        <w:ind w:firstLine="709"/>
        <w:rPr>
          <w:rFonts w:ascii="Times New Roman" w:hAnsi="Times New Roman" w:cs="Times New Roman"/>
          <w:sz w:val="24"/>
          <w:szCs w:val="24"/>
        </w:rPr>
      </w:pPr>
      <w:r w:rsidRPr="0052693C">
        <w:rPr>
          <w:rFonts w:ascii="Times New Roman" w:hAnsi="Times New Roman" w:cs="Times New Roman"/>
          <w:sz w:val="24"/>
          <w:szCs w:val="24"/>
        </w:rPr>
        <w:lastRenderedPageBreak/>
        <w:t xml:space="preserve">İnternet bağımlılığı ölçeğinin </w:t>
      </w:r>
      <w:r w:rsidRPr="0052693C">
        <w:rPr>
          <w:rFonts w:ascii="Times New Roman" w:eastAsia="Calibri" w:hAnsi="Times New Roman" w:cs="Times New Roman"/>
          <w:sz w:val="24"/>
          <w:szCs w:val="24"/>
        </w:rPr>
        <w:t xml:space="preserve">cinsiyete göre </w:t>
      </w:r>
      <w:r w:rsidRPr="0052693C">
        <w:rPr>
          <w:rFonts w:ascii="Times New Roman" w:hAnsi="Times New Roman" w:cs="Times New Roman"/>
          <w:sz w:val="24"/>
          <w:szCs w:val="24"/>
        </w:rPr>
        <w:t>farklılaşma durumuna ait bağımsız örneklem t-testi sonuçları</w:t>
      </w:r>
      <w:r>
        <w:rPr>
          <w:rFonts w:ascii="Times New Roman" w:hAnsi="Times New Roman" w:cs="Times New Roman"/>
          <w:sz w:val="24"/>
          <w:szCs w:val="24"/>
        </w:rPr>
        <w:t xml:space="preserve"> Tablo 12’de sunulmuştur.</w:t>
      </w:r>
    </w:p>
    <w:p w:rsidR="00F9372A" w:rsidRPr="00F9372A" w:rsidRDefault="00F9372A" w:rsidP="00F9372A">
      <w:pPr>
        <w:rPr>
          <w:rFonts w:ascii="Times New Roman" w:hAnsi="Times New Roman" w:cs="Times New Roman"/>
          <w:szCs w:val="24"/>
        </w:rPr>
      </w:pPr>
    </w:p>
    <w:p w:rsidR="003A07AF" w:rsidRDefault="003A07AF" w:rsidP="0052693C">
      <w:pPr>
        <w:spacing w:after="0"/>
        <w:rPr>
          <w:rFonts w:ascii="Times New Roman" w:hAnsi="Times New Roman" w:cs="Times New Roman"/>
          <w:b/>
          <w:sz w:val="24"/>
          <w:szCs w:val="24"/>
        </w:rPr>
      </w:pPr>
    </w:p>
    <w:p w:rsidR="00F9372A" w:rsidRPr="0052693C" w:rsidRDefault="00F9372A" w:rsidP="0052693C">
      <w:pPr>
        <w:spacing w:after="0"/>
        <w:rPr>
          <w:rFonts w:ascii="Times New Roman" w:hAnsi="Times New Roman" w:cs="Times New Roman"/>
          <w:sz w:val="24"/>
          <w:szCs w:val="24"/>
        </w:rPr>
      </w:pPr>
      <w:r w:rsidRPr="0052693C">
        <w:rPr>
          <w:rFonts w:ascii="Times New Roman" w:hAnsi="Times New Roman" w:cs="Times New Roman"/>
          <w:b/>
          <w:sz w:val="24"/>
          <w:szCs w:val="24"/>
        </w:rPr>
        <w:t>Tablo 1</w:t>
      </w:r>
      <w:r w:rsidR="0052693C" w:rsidRPr="0052693C">
        <w:rPr>
          <w:rFonts w:ascii="Times New Roman" w:hAnsi="Times New Roman" w:cs="Times New Roman"/>
          <w:b/>
          <w:sz w:val="24"/>
          <w:szCs w:val="24"/>
        </w:rPr>
        <w:t>2</w:t>
      </w:r>
      <w:r w:rsidRPr="0052693C">
        <w:rPr>
          <w:rFonts w:ascii="Times New Roman" w:hAnsi="Times New Roman" w:cs="Times New Roman"/>
          <w:b/>
          <w:sz w:val="24"/>
          <w:szCs w:val="24"/>
        </w:rPr>
        <w:t>:</w:t>
      </w:r>
      <w:r w:rsidRPr="0052693C">
        <w:rPr>
          <w:rFonts w:ascii="Times New Roman" w:eastAsia="Calibri" w:hAnsi="Times New Roman" w:cs="Times New Roman"/>
          <w:sz w:val="24"/>
          <w:szCs w:val="24"/>
        </w:rPr>
        <w:t xml:space="preserve"> </w:t>
      </w:r>
      <w:r w:rsidRPr="0052693C">
        <w:rPr>
          <w:rFonts w:ascii="Times New Roman" w:hAnsi="Times New Roman" w:cs="Times New Roman"/>
          <w:sz w:val="24"/>
          <w:szCs w:val="24"/>
        </w:rPr>
        <w:t xml:space="preserve">İnternet Bağımlılığı Ölçeğinin </w:t>
      </w:r>
      <w:r w:rsidRPr="0052693C">
        <w:rPr>
          <w:rFonts w:ascii="Times New Roman" w:eastAsia="Calibri" w:hAnsi="Times New Roman" w:cs="Times New Roman"/>
          <w:sz w:val="24"/>
          <w:szCs w:val="24"/>
        </w:rPr>
        <w:t xml:space="preserve">Cinsiyete Göre </w:t>
      </w:r>
      <w:r w:rsidRPr="0052693C">
        <w:rPr>
          <w:rFonts w:ascii="Times New Roman" w:hAnsi="Times New Roman" w:cs="Times New Roman"/>
          <w:sz w:val="24"/>
          <w:szCs w:val="24"/>
        </w:rPr>
        <w:t>Farklılaşma Durumuna Ait Bağımsız Örneklem T-Testi Sonuçları</w:t>
      </w:r>
    </w:p>
    <w:tbl>
      <w:tblPr>
        <w:tblW w:w="8930" w:type="dxa"/>
        <w:tblInd w:w="25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466"/>
        <w:gridCol w:w="1176"/>
        <w:gridCol w:w="862"/>
        <w:gridCol w:w="938"/>
        <w:gridCol w:w="876"/>
        <w:gridCol w:w="876"/>
        <w:gridCol w:w="876"/>
        <w:gridCol w:w="876"/>
        <w:gridCol w:w="984"/>
      </w:tblGrid>
      <w:tr w:rsidR="00F9372A" w:rsidRPr="0052693C" w:rsidTr="0052693C">
        <w:trPr>
          <w:trHeight w:val="300"/>
        </w:trPr>
        <w:tc>
          <w:tcPr>
            <w:tcW w:w="1466" w:type="dxa"/>
            <w:vMerge w:val="restart"/>
            <w:vAlign w:val="center"/>
          </w:tcPr>
          <w:p w:rsidR="00F9372A" w:rsidRPr="0052693C" w:rsidRDefault="00F9372A" w:rsidP="00EF301D">
            <w:pPr>
              <w:pStyle w:val="Default"/>
              <w:contextualSpacing/>
              <w:rPr>
                <w:color w:val="auto"/>
                <w:sz w:val="20"/>
                <w:szCs w:val="20"/>
              </w:rPr>
            </w:pPr>
          </w:p>
        </w:tc>
        <w:tc>
          <w:tcPr>
            <w:tcW w:w="1176" w:type="dxa"/>
            <w:vMerge w:val="restart"/>
            <w:vAlign w:val="center"/>
          </w:tcPr>
          <w:p w:rsidR="00F9372A" w:rsidRPr="0052693C" w:rsidRDefault="00F9372A" w:rsidP="00EF301D">
            <w:pPr>
              <w:pStyle w:val="Default"/>
              <w:contextualSpacing/>
              <w:rPr>
                <w:color w:val="auto"/>
                <w:sz w:val="20"/>
                <w:szCs w:val="20"/>
              </w:rPr>
            </w:pPr>
            <w:r w:rsidRPr="0052693C">
              <w:rPr>
                <w:b/>
                <w:bCs/>
                <w:color w:val="auto"/>
                <w:sz w:val="20"/>
                <w:szCs w:val="20"/>
              </w:rPr>
              <w:t>Cinsiyet</w:t>
            </w:r>
          </w:p>
        </w:tc>
        <w:tc>
          <w:tcPr>
            <w:tcW w:w="862" w:type="dxa"/>
            <w:vMerge w:val="restart"/>
            <w:vAlign w:val="center"/>
          </w:tcPr>
          <w:p w:rsidR="00F9372A" w:rsidRPr="0052693C" w:rsidRDefault="00F9372A" w:rsidP="00EF301D">
            <w:pPr>
              <w:pStyle w:val="Default"/>
              <w:contextualSpacing/>
              <w:jc w:val="center"/>
              <w:rPr>
                <w:color w:val="auto"/>
                <w:sz w:val="20"/>
                <w:szCs w:val="20"/>
              </w:rPr>
            </w:pPr>
            <w:proofErr w:type="gramStart"/>
            <w:r w:rsidRPr="0052693C">
              <w:rPr>
                <w:b/>
                <w:bCs/>
                <w:color w:val="auto"/>
                <w:sz w:val="20"/>
                <w:szCs w:val="20"/>
              </w:rPr>
              <w:t>n</w:t>
            </w:r>
            <w:proofErr w:type="gramEnd"/>
          </w:p>
        </w:tc>
        <w:tc>
          <w:tcPr>
            <w:tcW w:w="938" w:type="dxa"/>
            <w:vMerge w:val="restart"/>
            <w:tcBorders>
              <w:right w:val="nil"/>
            </w:tcBorders>
            <w:vAlign w:val="center"/>
          </w:tcPr>
          <w:p w:rsidR="00F9372A" w:rsidRPr="0052693C" w:rsidRDefault="00017AA5" w:rsidP="00EF301D">
            <w:pPr>
              <w:pStyle w:val="Default"/>
              <w:contextualSpacing/>
              <w:jc w:val="center"/>
              <w:rPr>
                <w:color w:val="auto"/>
                <w:sz w:val="20"/>
                <w:szCs w:val="20"/>
              </w:rPr>
            </w:pPr>
            <m:oMathPara>
              <m:oMath>
                <m:acc>
                  <m:accPr>
                    <m:chr m:val="̅"/>
                    <m:ctrlPr>
                      <w:rPr>
                        <w:rFonts w:ascii="Cambria Math" w:hAnsi="Cambria Math"/>
                        <w:i/>
                        <w:color w:val="auto"/>
                        <w:sz w:val="20"/>
                        <w:szCs w:val="20"/>
                      </w:rPr>
                    </m:ctrlPr>
                  </m:accPr>
                  <m:e>
                    <m:r>
                      <w:rPr>
                        <w:rFonts w:ascii="Cambria Math" w:hAnsi="Cambria Math"/>
                        <w:color w:val="auto"/>
                        <w:sz w:val="20"/>
                        <w:szCs w:val="20"/>
                      </w:rPr>
                      <m:t>x</m:t>
                    </m:r>
                  </m:e>
                </m:acc>
              </m:oMath>
            </m:oMathPara>
          </w:p>
        </w:tc>
        <w:tc>
          <w:tcPr>
            <w:tcW w:w="876" w:type="dxa"/>
            <w:vMerge w:val="restart"/>
            <w:tcBorders>
              <w:right w:val="nil"/>
            </w:tcBorders>
            <w:vAlign w:val="center"/>
          </w:tcPr>
          <w:p w:rsidR="00F9372A" w:rsidRPr="0052693C" w:rsidRDefault="00F9372A" w:rsidP="00EF301D">
            <w:pPr>
              <w:pStyle w:val="Default"/>
              <w:contextualSpacing/>
              <w:jc w:val="center"/>
              <w:rPr>
                <w:b/>
                <w:bCs/>
                <w:color w:val="auto"/>
                <w:sz w:val="20"/>
                <w:szCs w:val="20"/>
              </w:rPr>
            </w:pPr>
            <w:proofErr w:type="spellStart"/>
            <w:proofErr w:type="gramStart"/>
            <w:r w:rsidRPr="0052693C">
              <w:rPr>
                <w:b/>
                <w:bCs/>
                <w:color w:val="auto"/>
                <w:sz w:val="20"/>
                <w:szCs w:val="20"/>
              </w:rPr>
              <w:t>s</w:t>
            </w:r>
            <w:proofErr w:type="gramEnd"/>
            <w:r w:rsidRPr="0052693C">
              <w:rPr>
                <w:b/>
                <w:bCs/>
                <w:color w:val="auto"/>
                <w:sz w:val="20"/>
                <w:szCs w:val="20"/>
              </w:rPr>
              <w:t>.s</w:t>
            </w:r>
            <w:proofErr w:type="spellEnd"/>
            <w:r w:rsidRPr="0052693C">
              <w:rPr>
                <w:b/>
                <w:bCs/>
                <w:color w:val="auto"/>
                <w:sz w:val="20"/>
                <w:szCs w:val="20"/>
              </w:rPr>
              <w:t>.</w:t>
            </w:r>
          </w:p>
        </w:tc>
        <w:tc>
          <w:tcPr>
            <w:tcW w:w="1752" w:type="dxa"/>
            <w:gridSpan w:val="2"/>
            <w:tcBorders>
              <w:left w:val="nil"/>
              <w:bottom w:val="single" w:sz="4" w:space="0" w:color="auto"/>
              <w:right w:val="nil"/>
            </w:tcBorders>
          </w:tcPr>
          <w:p w:rsidR="00F9372A" w:rsidRPr="0052693C" w:rsidRDefault="00F9372A" w:rsidP="00EF301D">
            <w:pPr>
              <w:pStyle w:val="Default"/>
              <w:contextualSpacing/>
              <w:jc w:val="center"/>
              <w:rPr>
                <w:b/>
                <w:bCs/>
                <w:color w:val="auto"/>
                <w:sz w:val="20"/>
                <w:szCs w:val="20"/>
              </w:rPr>
            </w:pPr>
            <w:proofErr w:type="spellStart"/>
            <w:r w:rsidRPr="0052693C">
              <w:rPr>
                <w:b/>
                <w:bCs/>
                <w:color w:val="auto"/>
                <w:sz w:val="20"/>
                <w:szCs w:val="20"/>
              </w:rPr>
              <w:t>Levene</w:t>
            </w:r>
            <w:proofErr w:type="spellEnd"/>
            <w:r w:rsidRPr="0052693C">
              <w:rPr>
                <w:b/>
                <w:bCs/>
                <w:color w:val="auto"/>
                <w:sz w:val="20"/>
                <w:szCs w:val="20"/>
              </w:rPr>
              <w:t xml:space="preserve"> Testi</w:t>
            </w:r>
          </w:p>
        </w:tc>
        <w:tc>
          <w:tcPr>
            <w:tcW w:w="876" w:type="dxa"/>
            <w:vMerge w:val="restart"/>
            <w:tcBorders>
              <w:left w:val="nil"/>
            </w:tcBorders>
            <w:vAlign w:val="center"/>
          </w:tcPr>
          <w:p w:rsidR="00F9372A" w:rsidRPr="0052693C" w:rsidRDefault="00F9372A" w:rsidP="00EF301D">
            <w:pPr>
              <w:pStyle w:val="Default"/>
              <w:contextualSpacing/>
              <w:jc w:val="center"/>
              <w:rPr>
                <w:color w:val="auto"/>
                <w:sz w:val="20"/>
                <w:szCs w:val="20"/>
                <w:vertAlign w:val="superscript"/>
              </w:rPr>
            </w:pPr>
            <w:proofErr w:type="gramStart"/>
            <w:r w:rsidRPr="0052693C">
              <w:rPr>
                <w:b/>
                <w:bCs/>
                <w:color w:val="auto"/>
                <w:sz w:val="20"/>
                <w:szCs w:val="20"/>
              </w:rPr>
              <w:t>t</w:t>
            </w:r>
            <w:proofErr w:type="gramEnd"/>
          </w:p>
        </w:tc>
        <w:tc>
          <w:tcPr>
            <w:tcW w:w="984" w:type="dxa"/>
            <w:vMerge w:val="restart"/>
            <w:vAlign w:val="center"/>
          </w:tcPr>
          <w:p w:rsidR="00F9372A" w:rsidRPr="0052693C" w:rsidRDefault="00F9372A" w:rsidP="00EF301D">
            <w:pPr>
              <w:pStyle w:val="Default"/>
              <w:contextualSpacing/>
              <w:jc w:val="center"/>
              <w:rPr>
                <w:color w:val="auto"/>
                <w:sz w:val="20"/>
                <w:szCs w:val="20"/>
              </w:rPr>
            </w:pPr>
            <w:r w:rsidRPr="0052693C">
              <w:rPr>
                <w:b/>
                <w:bCs/>
                <w:color w:val="auto"/>
                <w:sz w:val="20"/>
                <w:szCs w:val="20"/>
              </w:rPr>
              <w:t>P</w:t>
            </w:r>
          </w:p>
        </w:tc>
      </w:tr>
      <w:tr w:rsidR="00F9372A" w:rsidRPr="0052693C" w:rsidTr="0052693C">
        <w:trPr>
          <w:trHeight w:val="300"/>
        </w:trPr>
        <w:tc>
          <w:tcPr>
            <w:tcW w:w="1466" w:type="dxa"/>
            <w:vMerge/>
            <w:vAlign w:val="center"/>
          </w:tcPr>
          <w:p w:rsidR="00F9372A" w:rsidRPr="0052693C" w:rsidRDefault="00F9372A" w:rsidP="00EF301D">
            <w:pPr>
              <w:pStyle w:val="Default"/>
              <w:contextualSpacing/>
              <w:rPr>
                <w:color w:val="auto"/>
                <w:sz w:val="20"/>
                <w:szCs w:val="20"/>
              </w:rPr>
            </w:pPr>
          </w:p>
        </w:tc>
        <w:tc>
          <w:tcPr>
            <w:tcW w:w="1176" w:type="dxa"/>
            <w:vMerge/>
            <w:vAlign w:val="center"/>
          </w:tcPr>
          <w:p w:rsidR="00F9372A" w:rsidRPr="0052693C" w:rsidRDefault="00F9372A" w:rsidP="00EF301D">
            <w:pPr>
              <w:pStyle w:val="Default"/>
              <w:contextualSpacing/>
              <w:rPr>
                <w:b/>
                <w:bCs/>
                <w:color w:val="auto"/>
                <w:sz w:val="20"/>
                <w:szCs w:val="20"/>
              </w:rPr>
            </w:pPr>
          </w:p>
        </w:tc>
        <w:tc>
          <w:tcPr>
            <w:tcW w:w="862" w:type="dxa"/>
            <w:vMerge/>
            <w:vAlign w:val="center"/>
          </w:tcPr>
          <w:p w:rsidR="00F9372A" w:rsidRPr="0052693C" w:rsidRDefault="00F9372A" w:rsidP="00EF301D">
            <w:pPr>
              <w:pStyle w:val="Default"/>
              <w:contextualSpacing/>
              <w:jc w:val="center"/>
              <w:rPr>
                <w:b/>
                <w:bCs/>
                <w:color w:val="auto"/>
                <w:sz w:val="20"/>
                <w:szCs w:val="20"/>
              </w:rPr>
            </w:pPr>
          </w:p>
        </w:tc>
        <w:tc>
          <w:tcPr>
            <w:tcW w:w="938" w:type="dxa"/>
            <w:vMerge/>
            <w:tcBorders>
              <w:right w:val="nil"/>
            </w:tcBorders>
            <w:vAlign w:val="center"/>
          </w:tcPr>
          <w:p w:rsidR="00F9372A" w:rsidRPr="0052693C" w:rsidRDefault="00F9372A" w:rsidP="00EF301D">
            <w:pPr>
              <w:pStyle w:val="Default"/>
              <w:contextualSpacing/>
              <w:jc w:val="center"/>
              <w:rPr>
                <w:rFonts w:eastAsia="Calibri"/>
                <w:color w:val="auto"/>
                <w:sz w:val="20"/>
                <w:szCs w:val="20"/>
              </w:rPr>
            </w:pPr>
          </w:p>
        </w:tc>
        <w:tc>
          <w:tcPr>
            <w:tcW w:w="876" w:type="dxa"/>
            <w:vMerge/>
            <w:tcBorders>
              <w:right w:val="nil"/>
            </w:tcBorders>
          </w:tcPr>
          <w:p w:rsidR="00F9372A" w:rsidRPr="0052693C" w:rsidRDefault="00F9372A" w:rsidP="00EF301D">
            <w:pPr>
              <w:pStyle w:val="Default"/>
              <w:contextualSpacing/>
              <w:jc w:val="center"/>
              <w:rPr>
                <w:b/>
                <w:bCs/>
                <w:color w:val="auto"/>
                <w:sz w:val="20"/>
                <w:szCs w:val="20"/>
              </w:rPr>
            </w:pPr>
          </w:p>
        </w:tc>
        <w:tc>
          <w:tcPr>
            <w:tcW w:w="876" w:type="dxa"/>
            <w:tcBorders>
              <w:left w:val="nil"/>
              <w:right w:val="nil"/>
            </w:tcBorders>
          </w:tcPr>
          <w:p w:rsidR="00F9372A" w:rsidRPr="0052693C" w:rsidRDefault="00F9372A" w:rsidP="00EF301D">
            <w:pPr>
              <w:pStyle w:val="Default"/>
              <w:contextualSpacing/>
              <w:jc w:val="center"/>
              <w:rPr>
                <w:b/>
                <w:bCs/>
                <w:color w:val="auto"/>
                <w:sz w:val="20"/>
                <w:szCs w:val="20"/>
              </w:rPr>
            </w:pPr>
            <w:r w:rsidRPr="0052693C">
              <w:rPr>
                <w:b/>
                <w:bCs/>
                <w:color w:val="auto"/>
                <w:sz w:val="20"/>
                <w:szCs w:val="20"/>
              </w:rPr>
              <w:t>F</w:t>
            </w:r>
          </w:p>
        </w:tc>
        <w:tc>
          <w:tcPr>
            <w:tcW w:w="876" w:type="dxa"/>
            <w:tcBorders>
              <w:left w:val="nil"/>
              <w:right w:val="nil"/>
            </w:tcBorders>
          </w:tcPr>
          <w:p w:rsidR="00F9372A" w:rsidRPr="0052693C" w:rsidRDefault="00F9372A" w:rsidP="00EF301D">
            <w:pPr>
              <w:pStyle w:val="Default"/>
              <w:contextualSpacing/>
              <w:jc w:val="center"/>
              <w:rPr>
                <w:b/>
                <w:bCs/>
                <w:color w:val="auto"/>
                <w:sz w:val="20"/>
                <w:szCs w:val="20"/>
              </w:rPr>
            </w:pPr>
            <w:proofErr w:type="gramStart"/>
            <w:r w:rsidRPr="0052693C">
              <w:rPr>
                <w:b/>
                <w:bCs/>
                <w:color w:val="auto"/>
                <w:sz w:val="20"/>
                <w:szCs w:val="20"/>
              </w:rPr>
              <w:t>p</w:t>
            </w:r>
            <w:proofErr w:type="gramEnd"/>
          </w:p>
        </w:tc>
        <w:tc>
          <w:tcPr>
            <w:tcW w:w="876" w:type="dxa"/>
            <w:vMerge/>
            <w:tcBorders>
              <w:left w:val="nil"/>
            </w:tcBorders>
            <w:vAlign w:val="center"/>
          </w:tcPr>
          <w:p w:rsidR="00F9372A" w:rsidRPr="0052693C" w:rsidRDefault="00F9372A" w:rsidP="00EF301D">
            <w:pPr>
              <w:pStyle w:val="Default"/>
              <w:contextualSpacing/>
              <w:jc w:val="center"/>
              <w:rPr>
                <w:b/>
                <w:bCs/>
                <w:color w:val="auto"/>
                <w:sz w:val="20"/>
                <w:szCs w:val="20"/>
              </w:rPr>
            </w:pPr>
          </w:p>
        </w:tc>
        <w:tc>
          <w:tcPr>
            <w:tcW w:w="984" w:type="dxa"/>
            <w:vMerge/>
            <w:vAlign w:val="center"/>
          </w:tcPr>
          <w:p w:rsidR="00F9372A" w:rsidRPr="0052693C" w:rsidRDefault="00F9372A" w:rsidP="00EF301D">
            <w:pPr>
              <w:pStyle w:val="Default"/>
              <w:contextualSpacing/>
              <w:jc w:val="center"/>
              <w:rPr>
                <w:b/>
                <w:bCs/>
                <w:color w:val="auto"/>
                <w:sz w:val="20"/>
                <w:szCs w:val="20"/>
              </w:rPr>
            </w:pPr>
          </w:p>
        </w:tc>
      </w:tr>
      <w:tr w:rsidR="00F9372A" w:rsidRPr="0052693C" w:rsidTr="0052693C">
        <w:trPr>
          <w:trHeight w:val="160"/>
        </w:trPr>
        <w:tc>
          <w:tcPr>
            <w:tcW w:w="1466" w:type="dxa"/>
            <w:vMerge w:val="restart"/>
            <w:vAlign w:val="center"/>
          </w:tcPr>
          <w:p w:rsidR="00F9372A" w:rsidRPr="0052693C" w:rsidRDefault="00F9372A" w:rsidP="00EF301D">
            <w:pPr>
              <w:autoSpaceDE w:val="0"/>
              <w:autoSpaceDN w:val="0"/>
              <w:adjustRightInd w:val="0"/>
              <w:ind w:left="60" w:right="60"/>
              <w:contextualSpacing/>
              <w:rPr>
                <w:rFonts w:cs="Times New Roman"/>
                <w:color w:val="000000"/>
                <w:sz w:val="20"/>
                <w:szCs w:val="20"/>
              </w:rPr>
            </w:pPr>
            <w:r w:rsidRPr="0052693C">
              <w:rPr>
                <w:rFonts w:cs="Times New Roman"/>
                <w:sz w:val="20"/>
                <w:szCs w:val="20"/>
              </w:rPr>
              <w:t>İnternet Bağımlılığı</w:t>
            </w:r>
          </w:p>
        </w:tc>
        <w:tc>
          <w:tcPr>
            <w:tcW w:w="1176" w:type="dxa"/>
          </w:tcPr>
          <w:p w:rsidR="00F9372A" w:rsidRPr="0052693C" w:rsidRDefault="00F9372A" w:rsidP="00EF301D">
            <w:pPr>
              <w:autoSpaceDE w:val="0"/>
              <w:autoSpaceDN w:val="0"/>
              <w:adjustRightInd w:val="0"/>
              <w:ind w:left="60" w:right="60"/>
              <w:rPr>
                <w:rFonts w:cs="Times New Roman"/>
                <w:color w:val="000000"/>
                <w:sz w:val="20"/>
                <w:szCs w:val="20"/>
              </w:rPr>
            </w:pPr>
            <w:r w:rsidRPr="0052693C">
              <w:rPr>
                <w:rFonts w:cs="Times New Roman"/>
                <w:color w:val="000000"/>
                <w:sz w:val="20"/>
                <w:szCs w:val="20"/>
              </w:rPr>
              <w:t>Kadın</w:t>
            </w:r>
          </w:p>
        </w:tc>
        <w:tc>
          <w:tcPr>
            <w:tcW w:w="862" w:type="dxa"/>
          </w:tcPr>
          <w:p w:rsidR="00F9372A" w:rsidRPr="0052693C" w:rsidRDefault="00F9372A" w:rsidP="00EF301D">
            <w:pPr>
              <w:autoSpaceDE w:val="0"/>
              <w:autoSpaceDN w:val="0"/>
              <w:adjustRightInd w:val="0"/>
              <w:ind w:left="60" w:right="60"/>
              <w:jc w:val="right"/>
              <w:rPr>
                <w:rFonts w:cs="Times New Roman"/>
                <w:color w:val="000000"/>
                <w:sz w:val="20"/>
                <w:szCs w:val="20"/>
              </w:rPr>
            </w:pPr>
            <w:r w:rsidRPr="0052693C">
              <w:rPr>
                <w:rFonts w:cs="Times New Roman"/>
                <w:color w:val="000000"/>
                <w:sz w:val="20"/>
                <w:szCs w:val="20"/>
              </w:rPr>
              <w:t>148</w:t>
            </w:r>
          </w:p>
        </w:tc>
        <w:tc>
          <w:tcPr>
            <w:tcW w:w="938" w:type="dxa"/>
          </w:tcPr>
          <w:p w:rsidR="00F9372A" w:rsidRPr="0052693C" w:rsidRDefault="00F9372A" w:rsidP="00EF301D">
            <w:pPr>
              <w:autoSpaceDE w:val="0"/>
              <w:autoSpaceDN w:val="0"/>
              <w:adjustRightInd w:val="0"/>
              <w:ind w:left="60" w:right="60"/>
              <w:jc w:val="right"/>
              <w:rPr>
                <w:rFonts w:cs="Times New Roman"/>
                <w:color w:val="000000"/>
                <w:sz w:val="20"/>
                <w:szCs w:val="20"/>
              </w:rPr>
            </w:pPr>
            <w:r w:rsidRPr="0052693C">
              <w:rPr>
                <w:rFonts w:cs="Times New Roman"/>
                <w:color w:val="000000"/>
                <w:sz w:val="20"/>
                <w:szCs w:val="20"/>
              </w:rPr>
              <w:t>45,52</w:t>
            </w:r>
          </w:p>
        </w:tc>
        <w:tc>
          <w:tcPr>
            <w:tcW w:w="876" w:type="dxa"/>
          </w:tcPr>
          <w:p w:rsidR="00F9372A" w:rsidRPr="0052693C" w:rsidRDefault="00F9372A" w:rsidP="00EF301D">
            <w:pPr>
              <w:autoSpaceDE w:val="0"/>
              <w:autoSpaceDN w:val="0"/>
              <w:adjustRightInd w:val="0"/>
              <w:ind w:left="60" w:right="60"/>
              <w:jc w:val="right"/>
              <w:rPr>
                <w:rFonts w:cs="Times New Roman"/>
                <w:color w:val="000000"/>
                <w:sz w:val="20"/>
                <w:szCs w:val="20"/>
              </w:rPr>
            </w:pPr>
            <w:r w:rsidRPr="0052693C">
              <w:rPr>
                <w:rFonts w:cs="Times New Roman"/>
                <w:color w:val="000000"/>
                <w:sz w:val="20"/>
                <w:szCs w:val="20"/>
              </w:rPr>
              <w:t>14,96</w:t>
            </w:r>
          </w:p>
        </w:tc>
        <w:tc>
          <w:tcPr>
            <w:tcW w:w="876" w:type="dxa"/>
            <w:vMerge w:val="restart"/>
            <w:vAlign w:val="center"/>
          </w:tcPr>
          <w:p w:rsidR="00F9372A" w:rsidRPr="0052693C" w:rsidRDefault="00F9372A" w:rsidP="00EF301D">
            <w:pPr>
              <w:pStyle w:val="AralkYok"/>
              <w:contextualSpacing/>
              <w:jc w:val="center"/>
              <w:rPr>
                <w:rFonts w:cs="Times New Roman"/>
                <w:sz w:val="20"/>
                <w:szCs w:val="20"/>
              </w:rPr>
            </w:pPr>
            <w:r w:rsidRPr="0052693C">
              <w:rPr>
                <w:rFonts w:cs="Times New Roman"/>
                <w:sz w:val="20"/>
                <w:szCs w:val="20"/>
              </w:rPr>
              <w:t>0,369</w:t>
            </w:r>
          </w:p>
        </w:tc>
        <w:tc>
          <w:tcPr>
            <w:tcW w:w="876" w:type="dxa"/>
            <w:vMerge w:val="restart"/>
            <w:vAlign w:val="center"/>
          </w:tcPr>
          <w:p w:rsidR="00F9372A" w:rsidRPr="0052693C" w:rsidRDefault="00F9372A" w:rsidP="00EF301D">
            <w:pPr>
              <w:pStyle w:val="AralkYok"/>
              <w:contextualSpacing/>
              <w:jc w:val="center"/>
              <w:rPr>
                <w:rFonts w:cs="Times New Roman"/>
                <w:sz w:val="20"/>
                <w:szCs w:val="20"/>
              </w:rPr>
            </w:pPr>
            <w:r w:rsidRPr="0052693C">
              <w:rPr>
                <w:rFonts w:cs="Times New Roman"/>
                <w:sz w:val="20"/>
                <w:szCs w:val="20"/>
              </w:rPr>
              <w:t>0,544</w:t>
            </w:r>
          </w:p>
        </w:tc>
        <w:tc>
          <w:tcPr>
            <w:tcW w:w="876" w:type="dxa"/>
            <w:vMerge w:val="restart"/>
            <w:vAlign w:val="center"/>
          </w:tcPr>
          <w:p w:rsidR="00F9372A" w:rsidRPr="0052693C" w:rsidRDefault="00F9372A" w:rsidP="00EF301D">
            <w:pPr>
              <w:contextualSpacing/>
              <w:jc w:val="center"/>
              <w:rPr>
                <w:rFonts w:cs="Times New Roman"/>
                <w:color w:val="000000"/>
                <w:sz w:val="20"/>
                <w:szCs w:val="20"/>
              </w:rPr>
            </w:pPr>
            <w:r w:rsidRPr="0052693C">
              <w:rPr>
                <w:rFonts w:cs="Times New Roman"/>
                <w:color w:val="000000"/>
                <w:sz w:val="20"/>
                <w:szCs w:val="20"/>
              </w:rPr>
              <w:t>-4,832</w:t>
            </w:r>
          </w:p>
        </w:tc>
        <w:tc>
          <w:tcPr>
            <w:tcW w:w="984" w:type="dxa"/>
            <w:vMerge w:val="restart"/>
            <w:vAlign w:val="center"/>
          </w:tcPr>
          <w:p w:rsidR="00F9372A" w:rsidRPr="0052693C" w:rsidRDefault="00F9372A" w:rsidP="00EF301D">
            <w:pPr>
              <w:contextualSpacing/>
              <w:jc w:val="center"/>
              <w:rPr>
                <w:rFonts w:cs="Times New Roman"/>
                <w:color w:val="000000"/>
                <w:sz w:val="20"/>
                <w:szCs w:val="20"/>
              </w:rPr>
            </w:pPr>
            <w:r w:rsidRPr="0052693C">
              <w:rPr>
                <w:rFonts w:cs="Times New Roman"/>
                <w:color w:val="000000"/>
                <w:sz w:val="20"/>
                <w:szCs w:val="20"/>
              </w:rPr>
              <w:t>0,000*</w:t>
            </w:r>
          </w:p>
        </w:tc>
      </w:tr>
      <w:tr w:rsidR="00F9372A" w:rsidRPr="0052693C" w:rsidTr="0052693C">
        <w:trPr>
          <w:trHeight w:val="160"/>
        </w:trPr>
        <w:tc>
          <w:tcPr>
            <w:tcW w:w="1466" w:type="dxa"/>
            <w:vMerge/>
            <w:vAlign w:val="center"/>
          </w:tcPr>
          <w:p w:rsidR="00F9372A" w:rsidRPr="0052693C" w:rsidRDefault="00F9372A" w:rsidP="00EF301D">
            <w:pPr>
              <w:autoSpaceDE w:val="0"/>
              <w:autoSpaceDN w:val="0"/>
              <w:adjustRightInd w:val="0"/>
              <w:contextualSpacing/>
              <w:rPr>
                <w:rFonts w:cs="Times New Roman"/>
                <w:sz w:val="20"/>
                <w:szCs w:val="20"/>
              </w:rPr>
            </w:pPr>
          </w:p>
        </w:tc>
        <w:tc>
          <w:tcPr>
            <w:tcW w:w="1176" w:type="dxa"/>
          </w:tcPr>
          <w:p w:rsidR="00F9372A" w:rsidRPr="0052693C" w:rsidRDefault="00F9372A" w:rsidP="00EF301D">
            <w:pPr>
              <w:autoSpaceDE w:val="0"/>
              <w:autoSpaceDN w:val="0"/>
              <w:adjustRightInd w:val="0"/>
              <w:ind w:left="60" w:right="60"/>
              <w:rPr>
                <w:rFonts w:cs="Times New Roman"/>
                <w:color w:val="000000"/>
                <w:sz w:val="20"/>
                <w:szCs w:val="20"/>
              </w:rPr>
            </w:pPr>
            <w:r w:rsidRPr="0052693C">
              <w:rPr>
                <w:rFonts w:cs="Times New Roman"/>
                <w:color w:val="000000"/>
                <w:sz w:val="20"/>
                <w:szCs w:val="20"/>
              </w:rPr>
              <w:t>Erkek</w:t>
            </w:r>
          </w:p>
        </w:tc>
        <w:tc>
          <w:tcPr>
            <w:tcW w:w="862" w:type="dxa"/>
          </w:tcPr>
          <w:p w:rsidR="00F9372A" w:rsidRPr="0052693C" w:rsidRDefault="00F9372A" w:rsidP="00EF301D">
            <w:pPr>
              <w:autoSpaceDE w:val="0"/>
              <w:autoSpaceDN w:val="0"/>
              <w:adjustRightInd w:val="0"/>
              <w:ind w:left="60" w:right="60"/>
              <w:jc w:val="right"/>
              <w:rPr>
                <w:rFonts w:cs="Times New Roman"/>
                <w:color w:val="000000"/>
                <w:sz w:val="20"/>
                <w:szCs w:val="20"/>
              </w:rPr>
            </w:pPr>
            <w:r w:rsidRPr="0052693C">
              <w:rPr>
                <w:rFonts w:cs="Times New Roman"/>
                <w:color w:val="000000"/>
                <w:sz w:val="20"/>
                <w:szCs w:val="20"/>
              </w:rPr>
              <w:t>74</w:t>
            </w:r>
          </w:p>
        </w:tc>
        <w:tc>
          <w:tcPr>
            <w:tcW w:w="938" w:type="dxa"/>
          </w:tcPr>
          <w:p w:rsidR="00F9372A" w:rsidRPr="0052693C" w:rsidRDefault="00F9372A" w:rsidP="00EF301D">
            <w:pPr>
              <w:autoSpaceDE w:val="0"/>
              <w:autoSpaceDN w:val="0"/>
              <w:adjustRightInd w:val="0"/>
              <w:ind w:left="60" w:right="60"/>
              <w:jc w:val="right"/>
              <w:rPr>
                <w:rFonts w:cs="Times New Roman"/>
                <w:color w:val="000000"/>
                <w:sz w:val="20"/>
                <w:szCs w:val="20"/>
              </w:rPr>
            </w:pPr>
            <w:r w:rsidRPr="0052693C">
              <w:rPr>
                <w:rFonts w:cs="Times New Roman"/>
                <w:color w:val="000000"/>
                <w:sz w:val="20"/>
                <w:szCs w:val="20"/>
              </w:rPr>
              <w:t>55,77</w:t>
            </w:r>
          </w:p>
        </w:tc>
        <w:tc>
          <w:tcPr>
            <w:tcW w:w="876" w:type="dxa"/>
          </w:tcPr>
          <w:p w:rsidR="00F9372A" w:rsidRPr="0052693C" w:rsidRDefault="00F9372A" w:rsidP="00EF301D">
            <w:pPr>
              <w:autoSpaceDE w:val="0"/>
              <w:autoSpaceDN w:val="0"/>
              <w:adjustRightInd w:val="0"/>
              <w:ind w:left="60" w:right="60"/>
              <w:jc w:val="right"/>
              <w:rPr>
                <w:rFonts w:cs="Times New Roman"/>
                <w:color w:val="000000"/>
                <w:sz w:val="20"/>
                <w:szCs w:val="20"/>
              </w:rPr>
            </w:pPr>
            <w:r w:rsidRPr="0052693C">
              <w:rPr>
                <w:rFonts w:cs="Times New Roman"/>
                <w:color w:val="000000"/>
                <w:sz w:val="20"/>
                <w:szCs w:val="20"/>
              </w:rPr>
              <w:t>14,77</w:t>
            </w:r>
          </w:p>
        </w:tc>
        <w:tc>
          <w:tcPr>
            <w:tcW w:w="876" w:type="dxa"/>
            <w:vMerge/>
            <w:vAlign w:val="center"/>
          </w:tcPr>
          <w:p w:rsidR="00F9372A" w:rsidRPr="0052693C" w:rsidRDefault="00F9372A" w:rsidP="00EF301D">
            <w:pPr>
              <w:pStyle w:val="AralkYok"/>
              <w:contextualSpacing/>
              <w:jc w:val="center"/>
              <w:rPr>
                <w:rFonts w:cs="Times New Roman"/>
                <w:sz w:val="20"/>
                <w:szCs w:val="20"/>
              </w:rPr>
            </w:pPr>
          </w:p>
        </w:tc>
        <w:tc>
          <w:tcPr>
            <w:tcW w:w="876" w:type="dxa"/>
            <w:vMerge/>
            <w:vAlign w:val="center"/>
          </w:tcPr>
          <w:p w:rsidR="00F9372A" w:rsidRPr="0052693C" w:rsidRDefault="00F9372A" w:rsidP="00EF301D">
            <w:pPr>
              <w:pStyle w:val="AralkYok"/>
              <w:contextualSpacing/>
              <w:jc w:val="center"/>
              <w:rPr>
                <w:rFonts w:cs="Times New Roman"/>
                <w:sz w:val="20"/>
                <w:szCs w:val="20"/>
              </w:rPr>
            </w:pPr>
          </w:p>
        </w:tc>
        <w:tc>
          <w:tcPr>
            <w:tcW w:w="876" w:type="dxa"/>
            <w:vMerge/>
            <w:vAlign w:val="center"/>
          </w:tcPr>
          <w:p w:rsidR="00F9372A" w:rsidRPr="0052693C" w:rsidRDefault="00F9372A" w:rsidP="00EF301D">
            <w:pPr>
              <w:pStyle w:val="AralkYok"/>
              <w:contextualSpacing/>
              <w:jc w:val="center"/>
              <w:rPr>
                <w:rFonts w:cs="Times New Roman"/>
                <w:sz w:val="20"/>
                <w:szCs w:val="20"/>
              </w:rPr>
            </w:pPr>
          </w:p>
        </w:tc>
        <w:tc>
          <w:tcPr>
            <w:tcW w:w="984" w:type="dxa"/>
            <w:vMerge/>
            <w:vAlign w:val="center"/>
          </w:tcPr>
          <w:p w:rsidR="00F9372A" w:rsidRPr="0052693C" w:rsidRDefault="00F9372A" w:rsidP="00EF301D">
            <w:pPr>
              <w:autoSpaceDE w:val="0"/>
              <w:autoSpaceDN w:val="0"/>
              <w:adjustRightInd w:val="0"/>
              <w:contextualSpacing/>
              <w:jc w:val="center"/>
              <w:rPr>
                <w:rFonts w:cs="Times New Roman"/>
                <w:sz w:val="20"/>
                <w:szCs w:val="20"/>
              </w:rPr>
            </w:pPr>
          </w:p>
        </w:tc>
      </w:tr>
    </w:tbl>
    <w:p w:rsidR="00F9372A" w:rsidRPr="00F9372A" w:rsidRDefault="00F9372A" w:rsidP="00F9372A">
      <w:pPr>
        <w:spacing w:line="360" w:lineRule="auto"/>
        <w:rPr>
          <w:rFonts w:ascii="Times New Roman" w:hAnsi="Times New Roman" w:cs="Times New Roman"/>
          <w:b/>
          <w:sz w:val="20"/>
        </w:rPr>
      </w:pPr>
      <w:r w:rsidRPr="00F9372A">
        <w:rPr>
          <w:rFonts w:ascii="Times New Roman" w:hAnsi="Times New Roman" w:cs="Times New Roman"/>
          <w:b/>
          <w:sz w:val="20"/>
        </w:rPr>
        <w:t>*p&lt;0,05</w:t>
      </w:r>
    </w:p>
    <w:p w:rsidR="00F9372A" w:rsidRPr="0052693C" w:rsidRDefault="00F9372A" w:rsidP="0052693C">
      <w:pPr>
        <w:spacing w:after="0" w:line="360" w:lineRule="auto"/>
        <w:ind w:firstLine="709"/>
        <w:rPr>
          <w:rFonts w:ascii="Times New Roman" w:hAnsi="Times New Roman" w:cs="Times New Roman"/>
          <w:sz w:val="24"/>
          <w:szCs w:val="24"/>
        </w:rPr>
      </w:pPr>
      <w:r w:rsidRPr="0052693C">
        <w:rPr>
          <w:rFonts w:ascii="Times New Roman" w:hAnsi="Times New Roman" w:cs="Times New Roman"/>
          <w:b/>
          <w:sz w:val="24"/>
          <w:szCs w:val="24"/>
        </w:rPr>
        <w:t>H</w:t>
      </w:r>
      <w:r w:rsidRPr="0052693C">
        <w:rPr>
          <w:rFonts w:ascii="Times New Roman" w:hAnsi="Times New Roman" w:cs="Times New Roman"/>
          <w:b/>
          <w:sz w:val="24"/>
          <w:szCs w:val="24"/>
          <w:vertAlign w:val="subscript"/>
        </w:rPr>
        <w:t>0</w:t>
      </w:r>
      <w:r w:rsidRPr="0052693C">
        <w:rPr>
          <w:rFonts w:ascii="Times New Roman" w:hAnsi="Times New Roman" w:cs="Times New Roman"/>
          <w:b/>
          <w:sz w:val="24"/>
          <w:szCs w:val="24"/>
        </w:rPr>
        <w:t>:</w:t>
      </w:r>
      <w:r w:rsidRPr="0052693C">
        <w:rPr>
          <w:rFonts w:ascii="Times New Roman" w:hAnsi="Times New Roman" w:cs="Times New Roman"/>
          <w:sz w:val="24"/>
          <w:szCs w:val="24"/>
        </w:rPr>
        <w:t xml:space="preserve"> Katılımcıların internet bağımlılığı ölçeğine </w:t>
      </w:r>
      <w:r w:rsidRPr="0052693C">
        <w:rPr>
          <w:rFonts w:ascii="Times New Roman" w:eastAsia="Calibri" w:hAnsi="Times New Roman" w:cs="Times New Roman"/>
          <w:sz w:val="24"/>
          <w:szCs w:val="24"/>
        </w:rPr>
        <w:t xml:space="preserve">ait görüşlerinin </w:t>
      </w:r>
      <w:r w:rsidRPr="0052693C">
        <w:rPr>
          <w:rFonts w:ascii="Times New Roman" w:hAnsi="Times New Roman" w:cs="Times New Roman"/>
          <w:sz w:val="24"/>
          <w:szCs w:val="24"/>
        </w:rPr>
        <w:t>cinsiyete göre farklılıkları istatistiksel olarak anlamlı değildir.</w:t>
      </w:r>
    </w:p>
    <w:p w:rsidR="00F9372A" w:rsidRPr="0052693C" w:rsidRDefault="00F9372A" w:rsidP="0052693C">
      <w:pPr>
        <w:spacing w:after="0" w:line="360" w:lineRule="auto"/>
        <w:ind w:firstLine="709"/>
        <w:rPr>
          <w:rFonts w:ascii="Times New Roman" w:hAnsi="Times New Roman" w:cs="Times New Roman"/>
          <w:sz w:val="24"/>
          <w:szCs w:val="24"/>
        </w:rPr>
      </w:pPr>
      <w:r w:rsidRPr="0052693C">
        <w:rPr>
          <w:rFonts w:ascii="Times New Roman" w:hAnsi="Times New Roman" w:cs="Times New Roman"/>
          <w:b/>
          <w:sz w:val="24"/>
          <w:szCs w:val="24"/>
        </w:rPr>
        <w:t>H</w:t>
      </w:r>
      <w:r w:rsidRPr="0052693C">
        <w:rPr>
          <w:rFonts w:ascii="Times New Roman" w:hAnsi="Times New Roman" w:cs="Times New Roman"/>
          <w:b/>
          <w:sz w:val="24"/>
          <w:szCs w:val="24"/>
          <w:vertAlign w:val="subscript"/>
        </w:rPr>
        <w:t>1</w:t>
      </w:r>
      <w:r w:rsidRPr="0052693C">
        <w:rPr>
          <w:rFonts w:ascii="Times New Roman" w:hAnsi="Times New Roman" w:cs="Times New Roman"/>
          <w:b/>
          <w:sz w:val="24"/>
          <w:szCs w:val="24"/>
        </w:rPr>
        <w:t>:</w:t>
      </w:r>
      <w:r w:rsidRPr="0052693C">
        <w:rPr>
          <w:rFonts w:ascii="Times New Roman" w:hAnsi="Times New Roman" w:cs="Times New Roman"/>
          <w:sz w:val="24"/>
          <w:szCs w:val="24"/>
        </w:rPr>
        <w:t xml:space="preserve"> Katılımcıların internet bağımlılığı ölçeğine </w:t>
      </w:r>
      <w:r w:rsidRPr="0052693C">
        <w:rPr>
          <w:rFonts w:ascii="Times New Roman" w:eastAsia="Calibri" w:hAnsi="Times New Roman" w:cs="Times New Roman"/>
          <w:sz w:val="24"/>
          <w:szCs w:val="24"/>
        </w:rPr>
        <w:t xml:space="preserve">ait görüşlerinin </w:t>
      </w:r>
      <w:r w:rsidRPr="0052693C">
        <w:rPr>
          <w:rFonts w:ascii="Times New Roman" w:hAnsi="Times New Roman" w:cs="Times New Roman"/>
          <w:sz w:val="24"/>
          <w:szCs w:val="24"/>
        </w:rPr>
        <w:t>cinsiyete göre farklılıkları istatistiksel olarak anlamlıdır.</w:t>
      </w:r>
    </w:p>
    <w:p w:rsidR="00F07ADF" w:rsidRDefault="00F9372A" w:rsidP="00F07ADF">
      <w:pPr>
        <w:spacing w:after="0" w:line="360" w:lineRule="auto"/>
        <w:ind w:firstLine="709"/>
        <w:rPr>
          <w:rFonts w:ascii="Times New Roman" w:hAnsi="Times New Roman" w:cs="Times New Roman"/>
          <w:sz w:val="24"/>
          <w:szCs w:val="24"/>
        </w:rPr>
      </w:pPr>
      <w:r w:rsidRPr="0052693C">
        <w:rPr>
          <w:rFonts w:ascii="Times New Roman" w:hAnsi="Times New Roman" w:cs="Times New Roman"/>
          <w:sz w:val="24"/>
          <w:szCs w:val="24"/>
        </w:rPr>
        <w:t xml:space="preserve">Araştırmaya katılanların internet bağımlılığı ölçeğine ait </w:t>
      </w:r>
      <w:r w:rsidRPr="0052693C">
        <w:rPr>
          <w:rFonts w:ascii="Times New Roman" w:eastAsia="Calibri" w:hAnsi="Times New Roman" w:cs="Times New Roman"/>
          <w:sz w:val="24"/>
          <w:szCs w:val="24"/>
        </w:rPr>
        <w:t xml:space="preserve">algıların cinsiyete göre farklılığın istatistiksel olarak anlamlı olup olmamasını test etmek için yapılan </w:t>
      </w:r>
      <w:r w:rsidRPr="0052693C">
        <w:rPr>
          <w:rFonts w:ascii="Times New Roman" w:hAnsi="Times New Roman" w:cs="Times New Roman"/>
          <w:sz w:val="24"/>
          <w:szCs w:val="24"/>
        </w:rPr>
        <w:t xml:space="preserve">bağımsız örneklem t testi sonucuna göre, katılımcıların internet bağımlılığı algılarının cinsiyete göre farklılığı istatistiksel olarak %95 güven seviyesinde anlamlı olduğu belirlenmiştir (t=-4,832; p&lt;0,05). Kadınların </w:t>
      </w:r>
      <w:r w:rsidRPr="0052693C">
        <w:rPr>
          <w:rFonts w:ascii="Times New Roman" w:hAnsi="Times New Roman" w:cs="Times New Roman"/>
          <w:b/>
          <w:sz w:val="24"/>
          <w:szCs w:val="24"/>
        </w:rPr>
        <w:t>(</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52693C">
        <w:rPr>
          <w:rFonts w:ascii="Times New Roman" w:hAnsi="Times New Roman" w:cs="Times New Roman"/>
          <w:b/>
          <w:sz w:val="24"/>
          <w:szCs w:val="24"/>
        </w:rPr>
        <w:t xml:space="preserve">=45,52) </w:t>
      </w:r>
      <w:r w:rsidRPr="0052693C">
        <w:rPr>
          <w:rFonts w:ascii="Times New Roman" w:hAnsi="Times New Roman" w:cs="Times New Roman"/>
          <w:sz w:val="24"/>
          <w:szCs w:val="24"/>
        </w:rPr>
        <w:t xml:space="preserve">internet bağımlılığı algıları erkeklere </w:t>
      </w:r>
      <w:r w:rsidRPr="0052693C">
        <w:rPr>
          <w:rFonts w:ascii="Times New Roman" w:hAnsi="Times New Roman" w:cs="Times New Roman"/>
          <w:b/>
          <w:sz w:val="24"/>
          <w:szCs w:val="24"/>
        </w:rPr>
        <w:t>(</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52693C">
        <w:rPr>
          <w:rFonts w:ascii="Times New Roman" w:hAnsi="Times New Roman" w:cs="Times New Roman"/>
          <w:b/>
          <w:sz w:val="24"/>
          <w:szCs w:val="24"/>
        </w:rPr>
        <w:t xml:space="preserve">=55,77) </w:t>
      </w:r>
      <w:r w:rsidRPr="0052693C">
        <w:rPr>
          <w:rFonts w:ascii="Times New Roman" w:hAnsi="Times New Roman" w:cs="Times New Roman"/>
          <w:sz w:val="24"/>
          <w:szCs w:val="24"/>
        </w:rPr>
        <w:t xml:space="preserve"> göre daha düşüktür.</w:t>
      </w:r>
    </w:p>
    <w:p w:rsidR="00F07ADF" w:rsidRPr="00F07ADF" w:rsidRDefault="00F07ADF" w:rsidP="00F07ADF">
      <w:pPr>
        <w:spacing w:after="0" w:line="360" w:lineRule="auto"/>
        <w:ind w:firstLine="709"/>
        <w:rPr>
          <w:rFonts w:ascii="Times New Roman" w:hAnsi="Times New Roman" w:cs="Times New Roman"/>
          <w:sz w:val="24"/>
          <w:szCs w:val="24"/>
        </w:rPr>
      </w:pPr>
      <w:r w:rsidRPr="00F07ADF">
        <w:rPr>
          <w:rFonts w:ascii="Times New Roman" w:hAnsi="Times New Roman" w:cs="Times New Roman"/>
          <w:sz w:val="24"/>
          <w:szCs w:val="24"/>
        </w:rPr>
        <w:t xml:space="preserve">İnternet bağımlılığı ölçeğinin </w:t>
      </w:r>
      <w:r w:rsidRPr="00F07ADF">
        <w:rPr>
          <w:rFonts w:ascii="Times New Roman" w:eastAsia="Calibri" w:hAnsi="Times New Roman" w:cs="Times New Roman"/>
          <w:sz w:val="24"/>
          <w:szCs w:val="24"/>
        </w:rPr>
        <w:t xml:space="preserve">öğrenim türüne göre </w:t>
      </w:r>
      <w:r w:rsidRPr="00F07ADF">
        <w:rPr>
          <w:rFonts w:ascii="Times New Roman" w:hAnsi="Times New Roman" w:cs="Times New Roman"/>
          <w:sz w:val="24"/>
          <w:szCs w:val="24"/>
        </w:rPr>
        <w:t>farklılaşma durumuna ait bağımsız örneklem t-testi sonuçları</w:t>
      </w:r>
      <w:r>
        <w:rPr>
          <w:rFonts w:ascii="Times New Roman" w:hAnsi="Times New Roman" w:cs="Times New Roman"/>
          <w:sz w:val="24"/>
          <w:szCs w:val="24"/>
        </w:rPr>
        <w:t xml:space="preserve"> Tablo 13’de sunulmuştur.</w:t>
      </w:r>
    </w:p>
    <w:p w:rsidR="00F9372A" w:rsidRPr="00F07ADF" w:rsidRDefault="00F9372A" w:rsidP="00F07ADF">
      <w:pPr>
        <w:spacing w:after="0"/>
        <w:rPr>
          <w:rFonts w:ascii="Times New Roman" w:hAnsi="Times New Roman" w:cs="Times New Roman"/>
          <w:sz w:val="24"/>
          <w:szCs w:val="24"/>
        </w:rPr>
      </w:pPr>
      <w:r w:rsidRPr="00F07ADF">
        <w:rPr>
          <w:rFonts w:ascii="Times New Roman" w:hAnsi="Times New Roman" w:cs="Times New Roman"/>
          <w:b/>
          <w:sz w:val="24"/>
          <w:szCs w:val="24"/>
        </w:rPr>
        <w:t>Tablo 1</w:t>
      </w:r>
      <w:r w:rsidR="00F07ADF" w:rsidRPr="00F07ADF">
        <w:rPr>
          <w:rFonts w:ascii="Times New Roman" w:hAnsi="Times New Roman" w:cs="Times New Roman"/>
          <w:b/>
          <w:sz w:val="24"/>
          <w:szCs w:val="24"/>
        </w:rPr>
        <w:t>3</w:t>
      </w:r>
      <w:r w:rsidRPr="00F07ADF">
        <w:rPr>
          <w:rFonts w:ascii="Times New Roman" w:hAnsi="Times New Roman" w:cs="Times New Roman"/>
          <w:b/>
          <w:sz w:val="24"/>
          <w:szCs w:val="24"/>
        </w:rPr>
        <w:t>:</w:t>
      </w:r>
      <w:r w:rsidRPr="00F07ADF">
        <w:rPr>
          <w:rFonts w:ascii="Times New Roman" w:eastAsia="Calibri" w:hAnsi="Times New Roman" w:cs="Times New Roman"/>
          <w:sz w:val="24"/>
          <w:szCs w:val="24"/>
        </w:rPr>
        <w:t xml:space="preserve"> </w:t>
      </w:r>
      <w:r w:rsidRPr="00F07ADF">
        <w:rPr>
          <w:rFonts w:ascii="Times New Roman" w:hAnsi="Times New Roman" w:cs="Times New Roman"/>
          <w:sz w:val="24"/>
          <w:szCs w:val="24"/>
        </w:rPr>
        <w:t xml:space="preserve">İnternet Bağımlılığı Ölçeğinin </w:t>
      </w:r>
      <w:r w:rsidRPr="00F07ADF">
        <w:rPr>
          <w:rFonts w:ascii="Times New Roman" w:eastAsia="Calibri" w:hAnsi="Times New Roman" w:cs="Times New Roman"/>
          <w:sz w:val="24"/>
          <w:szCs w:val="24"/>
        </w:rPr>
        <w:t xml:space="preserve">Öğrenim Türüne Göre </w:t>
      </w:r>
      <w:r w:rsidRPr="00F07ADF">
        <w:rPr>
          <w:rFonts w:ascii="Times New Roman" w:hAnsi="Times New Roman" w:cs="Times New Roman"/>
          <w:sz w:val="24"/>
          <w:szCs w:val="24"/>
        </w:rPr>
        <w:t>Farklılaşma Durumuna Ait Bağımsız Örneklem T-Testi Sonuçları</w:t>
      </w:r>
    </w:p>
    <w:tbl>
      <w:tblPr>
        <w:tblW w:w="8930" w:type="dxa"/>
        <w:tblInd w:w="25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310"/>
        <w:gridCol w:w="1843"/>
        <w:gridCol w:w="708"/>
        <w:gridCol w:w="839"/>
        <w:gridCol w:w="862"/>
        <w:gridCol w:w="876"/>
        <w:gridCol w:w="876"/>
        <w:gridCol w:w="816"/>
        <w:gridCol w:w="800"/>
      </w:tblGrid>
      <w:tr w:rsidR="00F9372A" w:rsidRPr="00F07ADF" w:rsidTr="00F07ADF">
        <w:trPr>
          <w:trHeight w:val="300"/>
        </w:trPr>
        <w:tc>
          <w:tcPr>
            <w:tcW w:w="1310" w:type="dxa"/>
            <w:vMerge w:val="restart"/>
            <w:vAlign w:val="center"/>
          </w:tcPr>
          <w:p w:rsidR="00F9372A" w:rsidRPr="00F07ADF" w:rsidRDefault="00F9372A" w:rsidP="00EF301D">
            <w:pPr>
              <w:pStyle w:val="Default"/>
              <w:contextualSpacing/>
              <w:rPr>
                <w:color w:val="auto"/>
                <w:sz w:val="20"/>
                <w:szCs w:val="20"/>
              </w:rPr>
            </w:pPr>
          </w:p>
        </w:tc>
        <w:tc>
          <w:tcPr>
            <w:tcW w:w="1843" w:type="dxa"/>
            <w:vMerge w:val="restart"/>
            <w:vAlign w:val="center"/>
          </w:tcPr>
          <w:p w:rsidR="00F9372A" w:rsidRPr="00F07ADF" w:rsidRDefault="00F9372A" w:rsidP="00EF301D">
            <w:pPr>
              <w:pStyle w:val="Default"/>
              <w:contextualSpacing/>
              <w:rPr>
                <w:color w:val="auto"/>
                <w:sz w:val="20"/>
                <w:szCs w:val="20"/>
              </w:rPr>
            </w:pPr>
            <w:r w:rsidRPr="00F07ADF">
              <w:rPr>
                <w:b/>
                <w:bCs/>
                <w:color w:val="auto"/>
                <w:sz w:val="20"/>
                <w:szCs w:val="20"/>
              </w:rPr>
              <w:t>Öğrenim Türü</w:t>
            </w:r>
          </w:p>
        </w:tc>
        <w:tc>
          <w:tcPr>
            <w:tcW w:w="708" w:type="dxa"/>
            <w:vMerge w:val="restart"/>
            <w:vAlign w:val="center"/>
          </w:tcPr>
          <w:p w:rsidR="00F9372A" w:rsidRPr="00F07ADF" w:rsidRDefault="00F9372A" w:rsidP="00EF301D">
            <w:pPr>
              <w:pStyle w:val="Default"/>
              <w:contextualSpacing/>
              <w:jc w:val="center"/>
              <w:rPr>
                <w:color w:val="auto"/>
                <w:sz w:val="20"/>
                <w:szCs w:val="20"/>
              </w:rPr>
            </w:pPr>
            <w:proofErr w:type="gramStart"/>
            <w:r w:rsidRPr="00F07ADF">
              <w:rPr>
                <w:b/>
                <w:bCs/>
                <w:color w:val="auto"/>
                <w:sz w:val="20"/>
                <w:szCs w:val="20"/>
              </w:rPr>
              <w:t>n</w:t>
            </w:r>
            <w:proofErr w:type="gramEnd"/>
          </w:p>
        </w:tc>
        <w:tc>
          <w:tcPr>
            <w:tcW w:w="839" w:type="dxa"/>
            <w:vMerge w:val="restart"/>
            <w:tcBorders>
              <w:right w:val="nil"/>
            </w:tcBorders>
            <w:vAlign w:val="center"/>
          </w:tcPr>
          <w:p w:rsidR="00F9372A" w:rsidRPr="00F07ADF" w:rsidRDefault="00017AA5" w:rsidP="00EF301D">
            <w:pPr>
              <w:pStyle w:val="Default"/>
              <w:contextualSpacing/>
              <w:jc w:val="center"/>
              <w:rPr>
                <w:color w:val="auto"/>
                <w:sz w:val="20"/>
                <w:szCs w:val="20"/>
              </w:rPr>
            </w:pPr>
            <m:oMathPara>
              <m:oMath>
                <m:acc>
                  <m:accPr>
                    <m:chr m:val="̅"/>
                    <m:ctrlPr>
                      <w:rPr>
                        <w:rFonts w:ascii="Cambria Math" w:hAnsi="Cambria Math"/>
                        <w:i/>
                        <w:color w:val="auto"/>
                        <w:sz w:val="20"/>
                        <w:szCs w:val="20"/>
                      </w:rPr>
                    </m:ctrlPr>
                  </m:accPr>
                  <m:e>
                    <m:r>
                      <w:rPr>
                        <w:rFonts w:ascii="Cambria Math" w:hAnsi="Cambria Math"/>
                        <w:color w:val="auto"/>
                        <w:sz w:val="20"/>
                        <w:szCs w:val="20"/>
                      </w:rPr>
                      <m:t>x</m:t>
                    </m:r>
                  </m:e>
                </m:acc>
              </m:oMath>
            </m:oMathPara>
          </w:p>
        </w:tc>
        <w:tc>
          <w:tcPr>
            <w:tcW w:w="862" w:type="dxa"/>
            <w:vMerge w:val="restart"/>
            <w:tcBorders>
              <w:right w:val="nil"/>
            </w:tcBorders>
            <w:vAlign w:val="center"/>
          </w:tcPr>
          <w:p w:rsidR="00F9372A" w:rsidRPr="00F07ADF" w:rsidRDefault="00F9372A" w:rsidP="00EF301D">
            <w:pPr>
              <w:pStyle w:val="Default"/>
              <w:contextualSpacing/>
              <w:jc w:val="center"/>
              <w:rPr>
                <w:b/>
                <w:bCs/>
                <w:color w:val="auto"/>
                <w:sz w:val="20"/>
                <w:szCs w:val="20"/>
              </w:rPr>
            </w:pPr>
            <w:proofErr w:type="spellStart"/>
            <w:proofErr w:type="gramStart"/>
            <w:r w:rsidRPr="00F07ADF">
              <w:rPr>
                <w:b/>
                <w:bCs/>
                <w:color w:val="auto"/>
                <w:sz w:val="20"/>
                <w:szCs w:val="20"/>
              </w:rPr>
              <w:t>s</w:t>
            </w:r>
            <w:proofErr w:type="gramEnd"/>
            <w:r w:rsidRPr="00F07ADF">
              <w:rPr>
                <w:b/>
                <w:bCs/>
                <w:color w:val="auto"/>
                <w:sz w:val="20"/>
                <w:szCs w:val="20"/>
              </w:rPr>
              <w:t>.s</w:t>
            </w:r>
            <w:proofErr w:type="spellEnd"/>
            <w:r w:rsidRPr="00F07ADF">
              <w:rPr>
                <w:b/>
                <w:bCs/>
                <w:color w:val="auto"/>
                <w:sz w:val="20"/>
                <w:szCs w:val="20"/>
              </w:rPr>
              <w:t>.</w:t>
            </w:r>
          </w:p>
        </w:tc>
        <w:tc>
          <w:tcPr>
            <w:tcW w:w="1752" w:type="dxa"/>
            <w:gridSpan w:val="2"/>
            <w:tcBorders>
              <w:left w:val="nil"/>
              <w:bottom w:val="single" w:sz="4" w:space="0" w:color="auto"/>
              <w:right w:val="nil"/>
            </w:tcBorders>
          </w:tcPr>
          <w:p w:rsidR="00F9372A" w:rsidRPr="00F07ADF" w:rsidRDefault="00F9372A" w:rsidP="00EF301D">
            <w:pPr>
              <w:pStyle w:val="Default"/>
              <w:contextualSpacing/>
              <w:jc w:val="center"/>
              <w:rPr>
                <w:b/>
                <w:bCs/>
                <w:color w:val="auto"/>
                <w:sz w:val="20"/>
                <w:szCs w:val="20"/>
              </w:rPr>
            </w:pPr>
            <w:proofErr w:type="spellStart"/>
            <w:r w:rsidRPr="00F07ADF">
              <w:rPr>
                <w:b/>
                <w:bCs/>
                <w:color w:val="auto"/>
                <w:sz w:val="20"/>
                <w:szCs w:val="20"/>
              </w:rPr>
              <w:t>Levene</w:t>
            </w:r>
            <w:proofErr w:type="spellEnd"/>
            <w:r w:rsidRPr="00F07ADF">
              <w:rPr>
                <w:b/>
                <w:bCs/>
                <w:color w:val="auto"/>
                <w:sz w:val="20"/>
                <w:szCs w:val="20"/>
              </w:rPr>
              <w:t xml:space="preserve"> Testi</w:t>
            </w:r>
          </w:p>
        </w:tc>
        <w:tc>
          <w:tcPr>
            <w:tcW w:w="816" w:type="dxa"/>
            <w:vMerge w:val="restart"/>
            <w:tcBorders>
              <w:left w:val="nil"/>
            </w:tcBorders>
            <w:vAlign w:val="center"/>
          </w:tcPr>
          <w:p w:rsidR="00F9372A" w:rsidRPr="00F07ADF" w:rsidRDefault="00F9372A" w:rsidP="00EF301D">
            <w:pPr>
              <w:pStyle w:val="Default"/>
              <w:contextualSpacing/>
              <w:jc w:val="center"/>
              <w:rPr>
                <w:color w:val="auto"/>
                <w:sz w:val="20"/>
                <w:szCs w:val="20"/>
                <w:vertAlign w:val="superscript"/>
              </w:rPr>
            </w:pPr>
            <w:proofErr w:type="gramStart"/>
            <w:r w:rsidRPr="00F07ADF">
              <w:rPr>
                <w:b/>
                <w:bCs/>
                <w:color w:val="auto"/>
                <w:sz w:val="20"/>
                <w:szCs w:val="20"/>
              </w:rPr>
              <w:t>t</w:t>
            </w:r>
            <w:proofErr w:type="gramEnd"/>
          </w:p>
        </w:tc>
        <w:tc>
          <w:tcPr>
            <w:tcW w:w="800" w:type="dxa"/>
            <w:vMerge w:val="restart"/>
            <w:vAlign w:val="center"/>
          </w:tcPr>
          <w:p w:rsidR="00F9372A" w:rsidRPr="00F07ADF" w:rsidRDefault="00F9372A" w:rsidP="00EF301D">
            <w:pPr>
              <w:pStyle w:val="Default"/>
              <w:contextualSpacing/>
              <w:jc w:val="center"/>
              <w:rPr>
                <w:color w:val="auto"/>
                <w:sz w:val="20"/>
                <w:szCs w:val="20"/>
              </w:rPr>
            </w:pPr>
            <w:r w:rsidRPr="00F07ADF">
              <w:rPr>
                <w:b/>
                <w:bCs/>
                <w:color w:val="auto"/>
                <w:sz w:val="20"/>
                <w:szCs w:val="20"/>
              </w:rPr>
              <w:t>P</w:t>
            </w:r>
          </w:p>
        </w:tc>
      </w:tr>
      <w:tr w:rsidR="00F9372A" w:rsidRPr="00F07ADF" w:rsidTr="00F07ADF">
        <w:trPr>
          <w:trHeight w:val="300"/>
        </w:trPr>
        <w:tc>
          <w:tcPr>
            <w:tcW w:w="1310" w:type="dxa"/>
            <w:vMerge/>
            <w:vAlign w:val="center"/>
          </w:tcPr>
          <w:p w:rsidR="00F9372A" w:rsidRPr="00F07ADF" w:rsidRDefault="00F9372A" w:rsidP="00EF301D">
            <w:pPr>
              <w:pStyle w:val="Default"/>
              <w:contextualSpacing/>
              <w:rPr>
                <w:color w:val="auto"/>
                <w:sz w:val="20"/>
                <w:szCs w:val="20"/>
              </w:rPr>
            </w:pPr>
          </w:p>
        </w:tc>
        <w:tc>
          <w:tcPr>
            <w:tcW w:w="1843" w:type="dxa"/>
            <w:vMerge/>
            <w:vAlign w:val="center"/>
          </w:tcPr>
          <w:p w:rsidR="00F9372A" w:rsidRPr="00F07ADF" w:rsidRDefault="00F9372A" w:rsidP="00EF301D">
            <w:pPr>
              <w:pStyle w:val="Default"/>
              <w:contextualSpacing/>
              <w:rPr>
                <w:b/>
                <w:bCs/>
                <w:color w:val="auto"/>
                <w:sz w:val="20"/>
                <w:szCs w:val="20"/>
              </w:rPr>
            </w:pPr>
          </w:p>
        </w:tc>
        <w:tc>
          <w:tcPr>
            <w:tcW w:w="708" w:type="dxa"/>
            <w:vMerge/>
            <w:vAlign w:val="center"/>
          </w:tcPr>
          <w:p w:rsidR="00F9372A" w:rsidRPr="00F07ADF" w:rsidRDefault="00F9372A" w:rsidP="00EF301D">
            <w:pPr>
              <w:pStyle w:val="Default"/>
              <w:contextualSpacing/>
              <w:jc w:val="center"/>
              <w:rPr>
                <w:b/>
                <w:bCs/>
                <w:color w:val="auto"/>
                <w:sz w:val="20"/>
                <w:szCs w:val="20"/>
              </w:rPr>
            </w:pPr>
          </w:p>
        </w:tc>
        <w:tc>
          <w:tcPr>
            <w:tcW w:w="839" w:type="dxa"/>
            <w:vMerge/>
            <w:tcBorders>
              <w:right w:val="nil"/>
            </w:tcBorders>
            <w:vAlign w:val="center"/>
          </w:tcPr>
          <w:p w:rsidR="00F9372A" w:rsidRPr="00F07ADF" w:rsidRDefault="00F9372A" w:rsidP="00EF301D">
            <w:pPr>
              <w:pStyle w:val="Default"/>
              <w:contextualSpacing/>
              <w:jc w:val="center"/>
              <w:rPr>
                <w:rFonts w:eastAsia="Calibri"/>
                <w:color w:val="auto"/>
                <w:sz w:val="20"/>
                <w:szCs w:val="20"/>
              </w:rPr>
            </w:pPr>
          </w:p>
        </w:tc>
        <w:tc>
          <w:tcPr>
            <w:tcW w:w="862" w:type="dxa"/>
            <w:vMerge/>
            <w:tcBorders>
              <w:right w:val="nil"/>
            </w:tcBorders>
          </w:tcPr>
          <w:p w:rsidR="00F9372A" w:rsidRPr="00F07ADF" w:rsidRDefault="00F9372A" w:rsidP="00EF301D">
            <w:pPr>
              <w:pStyle w:val="Default"/>
              <w:contextualSpacing/>
              <w:jc w:val="center"/>
              <w:rPr>
                <w:b/>
                <w:bCs/>
                <w:color w:val="auto"/>
                <w:sz w:val="20"/>
                <w:szCs w:val="20"/>
              </w:rPr>
            </w:pPr>
          </w:p>
        </w:tc>
        <w:tc>
          <w:tcPr>
            <w:tcW w:w="876" w:type="dxa"/>
            <w:tcBorders>
              <w:left w:val="nil"/>
              <w:right w:val="nil"/>
            </w:tcBorders>
          </w:tcPr>
          <w:p w:rsidR="00F9372A" w:rsidRPr="00F07ADF" w:rsidRDefault="00F9372A" w:rsidP="00EF301D">
            <w:pPr>
              <w:pStyle w:val="Default"/>
              <w:contextualSpacing/>
              <w:jc w:val="center"/>
              <w:rPr>
                <w:b/>
                <w:bCs/>
                <w:color w:val="auto"/>
                <w:sz w:val="20"/>
                <w:szCs w:val="20"/>
              </w:rPr>
            </w:pPr>
            <w:r w:rsidRPr="00F07ADF">
              <w:rPr>
                <w:b/>
                <w:bCs/>
                <w:color w:val="auto"/>
                <w:sz w:val="20"/>
                <w:szCs w:val="20"/>
              </w:rPr>
              <w:t>F</w:t>
            </w:r>
          </w:p>
        </w:tc>
        <w:tc>
          <w:tcPr>
            <w:tcW w:w="876" w:type="dxa"/>
            <w:tcBorders>
              <w:left w:val="nil"/>
              <w:right w:val="nil"/>
            </w:tcBorders>
          </w:tcPr>
          <w:p w:rsidR="00F9372A" w:rsidRPr="00F07ADF" w:rsidRDefault="00F9372A" w:rsidP="00EF301D">
            <w:pPr>
              <w:pStyle w:val="Default"/>
              <w:contextualSpacing/>
              <w:jc w:val="center"/>
              <w:rPr>
                <w:b/>
                <w:bCs/>
                <w:color w:val="auto"/>
                <w:sz w:val="20"/>
                <w:szCs w:val="20"/>
              </w:rPr>
            </w:pPr>
            <w:proofErr w:type="gramStart"/>
            <w:r w:rsidRPr="00F07ADF">
              <w:rPr>
                <w:b/>
                <w:bCs/>
                <w:color w:val="auto"/>
                <w:sz w:val="20"/>
                <w:szCs w:val="20"/>
              </w:rPr>
              <w:t>p</w:t>
            </w:r>
            <w:proofErr w:type="gramEnd"/>
          </w:p>
        </w:tc>
        <w:tc>
          <w:tcPr>
            <w:tcW w:w="816" w:type="dxa"/>
            <w:vMerge/>
            <w:tcBorders>
              <w:left w:val="nil"/>
            </w:tcBorders>
            <w:vAlign w:val="center"/>
          </w:tcPr>
          <w:p w:rsidR="00F9372A" w:rsidRPr="00F07ADF" w:rsidRDefault="00F9372A" w:rsidP="00EF301D">
            <w:pPr>
              <w:pStyle w:val="Default"/>
              <w:contextualSpacing/>
              <w:jc w:val="center"/>
              <w:rPr>
                <w:b/>
                <w:bCs/>
                <w:color w:val="auto"/>
                <w:sz w:val="20"/>
                <w:szCs w:val="20"/>
              </w:rPr>
            </w:pPr>
          </w:p>
        </w:tc>
        <w:tc>
          <w:tcPr>
            <w:tcW w:w="800" w:type="dxa"/>
            <w:vMerge/>
            <w:vAlign w:val="center"/>
          </w:tcPr>
          <w:p w:rsidR="00F9372A" w:rsidRPr="00F07ADF" w:rsidRDefault="00F9372A" w:rsidP="00EF301D">
            <w:pPr>
              <w:pStyle w:val="Default"/>
              <w:contextualSpacing/>
              <w:jc w:val="center"/>
              <w:rPr>
                <w:b/>
                <w:bCs/>
                <w:color w:val="auto"/>
                <w:sz w:val="20"/>
                <w:szCs w:val="20"/>
              </w:rPr>
            </w:pPr>
          </w:p>
        </w:tc>
      </w:tr>
      <w:tr w:rsidR="00F9372A" w:rsidRPr="00F07ADF" w:rsidTr="00F07ADF">
        <w:trPr>
          <w:trHeight w:val="160"/>
        </w:trPr>
        <w:tc>
          <w:tcPr>
            <w:tcW w:w="1310" w:type="dxa"/>
            <w:vMerge w:val="restart"/>
            <w:vAlign w:val="center"/>
          </w:tcPr>
          <w:p w:rsidR="00F9372A" w:rsidRPr="00F07ADF" w:rsidRDefault="00F9372A" w:rsidP="00EF301D">
            <w:pPr>
              <w:autoSpaceDE w:val="0"/>
              <w:autoSpaceDN w:val="0"/>
              <w:adjustRightInd w:val="0"/>
              <w:ind w:left="60" w:right="60"/>
              <w:contextualSpacing/>
              <w:rPr>
                <w:rFonts w:cs="Times New Roman"/>
                <w:color w:val="000000"/>
                <w:sz w:val="20"/>
                <w:szCs w:val="20"/>
              </w:rPr>
            </w:pPr>
            <w:r w:rsidRPr="00F07ADF">
              <w:rPr>
                <w:rFonts w:cs="Times New Roman"/>
                <w:sz w:val="20"/>
                <w:szCs w:val="20"/>
              </w:rPr>
              <w:t>İnternet Bağımlılığı</w:t>
            </w:r>
          </w:p>
        </w:tc>
        <w:tc>
          <w:tcPr>
            <w:tcW w:w="1843" w:type="dxa"/>
          </w:tcPr>
          <w:p w:rsidR="00F9372A" w:rsidRPr="00F07ADF" w:rsidRDefault="00F9372A" w:rsidP="00EF301D">
            <w:pPr>
              <w:autoSpaceDE w:val="0"/>
              <w:autoSpaceDN w:val="0"/>
              <w:adjustRightInd w:val="0"/>
              <w:ind w:left="60" w:right="60"/>
              <w:rPr>
                <w:rFonts w:cs="Times New Roman"/>
                <w:color w:val="000000"/>
                <w:sz w:val="20"/>
                <w:szCs w:val="20"/>
              </w:rPr>
            </w:pPr>
            <w:r w:rsidRPr="00F07ADF">
              <w:rPr>
                <w:rFonts w:cs="Times New Roman"/>
                <w:color w:val="000000"/>
                <w:sz w:val="20"/>
                <w:szCs w:val="20"/>
              </w:rPr>
              <w:t>Birinci Öğretim</w:t>
            </w:r>
          </w:p>
        </w:tc>
        <w:tc>
          <w:tcPr>
            <w:tcW w:w="708" w:type="dxa"/>
          </w:tcPr>
          <w:p w:rsidR="00F9372A" w:rsidRPr="00F07ADF" w:rsidRDefault="00F9372A" w:rsidP="00EF301D">
            <w:pPr>
              <w:autoSpaceDE w:val="0"/>
              <w:autoSpaceDN w:val="0"/>
              <w:adjustRightInd w:val="0"/>
              <w:ind w:left="60" w:right="60"/>
              <w:jc w:val="right"/>
              <w:rPr>
                <w:rFonts w:cs="Times New Roman"/>
                <w:color w:val="000000"/>
                <w:sz w:val="20"/>
                <w:szCs w:val="20"/>
              </w:rPr>
            </w:pPr>
            <w:r w:rsidRPr="00F07ADF">
              <w:rPr>
                <w:rFonts w:cs="Times New Roman"/>
                <w:color w:val="000000"/>
                <w:sz w:val="20"/>
                <w:szCs w:val="20"/>
              </w:rPr>
              <w:t>110</w:t>
            </w:r>
          </w:p>
        </w:tc>
        <w:tc>
          <w:tcPr>
            <w:tcW w:w="839" w:type="dxa"/>
          </w:tcPr>
          <w:p w:rsidR="00F9372A" w:rsidRPr="00F07ADF" w:rsidRDefault="00F9372A" w:rsidP="00EF301D">
            <w:pPr>
              <w:autoSpaceDE w:val="0"/>
              <w:autoSpaceDN w:val="0"/>
              <w:adjustRightInd w:val="0"/>
              <w:ind w:left="60" w:right="60"/>
              <w:jc w:val="right"/>
              <w:rPr>
                <w:rFonts w:cs="Times New Roman"/>
                <w:color w:val="000000"/>
                <w:sz w:val="20"/>
                <w:szCs w:val="20"/>
              </w:rPr>
            </w:pPr>
            <w:r w:rsidRPr="00F07ADF">
              <w:rPr>
                <w:rFonts w:cs="Times New Roman"/>
                <w:color w:val="000000"/>
                <w:sz w:val="20"/>
                <w:szCs w:val="20"/>
              </w:rPr>
              <w:t>48,20</w:t>
            </w:r>
          </w:p>
        </w:tc>
        <w:tc>
          <w:tcPr>
            <w:tcW w:w="862" w:type="dxa"/>
          </w:tcPr>
          <w:p w:rsidR="00F9372A" w:rsidRPr="00F07ADF" w:rsidRDefault="00F9372A" w:rsidP="00EF301D">
            <w:pPr>
              <w:autoSpaceDE w:val="0"/>
              <w:autoSpaceDN w:val="0"/>
              <w:adjustRightInd w:val="0"/>
              <w:ind w:left="60" w:right="60"/>
              <w:jc w:val="right"/>
              <w:rPr>
                <w:rFonts w:cs="Times New Roman"/>
                <w:color w:val="000000"/>
                <w:sz w:val="20"/>
                <w:szCs w:val="20"/>
              </w:rPr>
            </w:pPr>
            <w:r w:rsidRPr="00F07ADF">
              <w:rPr>
                <w:rFonts w:cs="Times New Roman"/>
                <w:color w:val="000000"/>
                <w:sz w:val="20"/>
                <w:szCs w:val="20"/>
              </w:rPr>
              <w:t>15,57</w:t>
            </w:r>
          </w:p>
        </w:tc>
        <w:tc>
          <w:tcPr>
            <w:tcW w:w="876" w:type="dxa"/>
            <w:vMerge w:val="restart"/>
            <w:vAlign w:val="center"/>
          </w:tcPr>
          <w:p w:rsidR="00F9372A" w:rsidRPr="00F07ADF" w:rsidRDefault="00F9372A" w:rsidP="00EF301D">
            <w:pPr>
              <w:pStyle w:val="AralkYok"/>
              <w:contextualSpacing/>
              <w:jc w:val="center"/>
              <w:rPr>
                <w:rFonts w:cs="Times New Roman"/>
                <w:sz w:val="20"/>
                <w:szCs w:val="20"/>
              </w:rPr>
            </w:pPr>
            <w:r w:rsidRPr="00F07ADF">
              <w:rPr>
                <w:rFonts w:cs="Times New Roman"/>
                <w:sz w:val="20"/>
                <w:szCs w:val="20"/>
              </w:rPr>
              <w:t>0,167</w:t>
            </w:r>
          </w:p>
        </w:tc>
        <w:tc>
          <w:tcPr>
            <w:tcW w:w="876" w:type="dxa"/>
            <w:vMerge w:val="restart"/>
            <w:vAlign w:val="center"/>
          </w:tcPr>
          <w:p w:rsidR="00F9372A" w:rsidRPr="00F07ADF" w:rsidRDefault="00F9372A" w:rsidP="00EF301D">
            <w:pPr>
              <w:pStyle w:val="AralkYok"/>
              <w:contextualSpacing/>
              <w:jc w:val="center"/>
              <w:rPr>
                <w:rFonts w:cs="Times New Roman"/>
                <w:sz w:val="20"/>
                <w:szCs w:val="20"/>
              </w:rPr>
            </w:pPr>
            <w:r w:rsidRPr="00F07ADF">
              <w:rPr>
                <w:rFonts w:cs="Times New Roman"/>
                <w:sz w:val="20"/>
                <w:szCs w:val="20"/>
              </w:rPr>
              <w:t>,683</w:t>
            </w:r>
          </w:p>
        </w:tc>
        <w:tc>
          <w:tcPr>
            <w:tcW w:w="816" w:type="dxa"/>
            <w:vMerge w:val="restart"/>
            <w:vAlign w:val="center"/>
          </w:tcPr>
          <w:p w:rsidR="00F9372A" w:rsidRPr="00F07ADF" w:rsidRDefault="00F9372A" w:rsidP="00EF301D">
            <w:pPr>
              <w:contextualSpacing/>
              <w:jc w:val="center"/>
              <w:rPr>
                <w:rFonts w:cs="Times New Roman"/>
                <w:color w:val="000000"/>
                <w:sz w:val="20"/>
                <w:szCs w:val="20"/>
              </w:rPr>
            </w:pPr>
            <w:r w:rsidRPr="00F07ADF">
              <w:rPr>
                <w:rFonts w:cs="Times New Roman"/>
                <w:color w:val="000000"/>
                <w:sz w:val="20"/>
                <w:szCs w:val="20"/>
              </w:rPr>
              <w:t>-0,695</w:t>
            </w:r>
          </w:p>
        </w:tc>
        <w:tc>
          <w:tcPr>
            <w:tcW w:w="800" w:type="dxa"/>
            <w:vMerge w:val="restart"/>
            <w:vAlign w:val="center"/>
          </w:tcPr>
          <w:p w:rsidR="00F9372A" w:rsidRPr="00F07ADF" w:rsidRDefault="00F9372A" w:rsidP="00EF301D">
            <w:pPr>
              <w:contextualSpacing/>
              <w:jc w:val="center"/>
              <w:rPr>
                <w:rFonts w:cs="Times New Roman"/>
                <w:color w:val="000000"/>
                <w:sz w:val="20"/>
                <w:szCs w:val="20"/>
              </w:rPr>
            </w:pPr>
            <w:r w:rsidRPr="00F07ADF">
              <w:rPr>
                <w:rFonts w:cs="Times New Roman"/>
                <w:color w:val="000000"/>
                <w:sz w:val="20"/>
                <w:szCs w:val="20"/>
              </w:rPr>
              <w:t>,488</w:t>
            </w:r>
          </w:p>
        </w:tc>
      </w:tr>
      <w:tr w:rsidR="00F9372A" w:rsidRPr="00F07ADF" w:rsidTr="00F07ADF">
        <w:trPr>
          <w:trHeight w:val="160"/>
        </w:trPr>
        <w:tc>
          <w:tcPr>
            <w:tcW w:w="1310" w:type="dxa"/>
            <w:vMerge/>
            <w:vAlign w:val="center"/>
          </w:tcPr>
          <w:p w:rsidR="00F9372A" w:rsidRPr="00F07ADF" w:rsidRDefault="00F9372A" w:rsidP="00EF301D">
            <w:pPr>
              <w:autoSpaceDE w:val="0"/>
              <w:autoSpaceDN w:val="0"/>
              <w:adjustRightInd w:val="0"/>
              <w:contextualSpacing/>
              <w:rPr>
                <w:rFonts w:cs="Times New Roman"/>
                <w:sz w:val="20"/>
                <w:szCs w:val="20"/>
              </w:rPr>
            </w:pPr>
          </w:p>
        </w:tc>
        <w:tc>
          <w:tcPr>
            <w:tcW w:w="1843" w:type="dxa"/>
          </w:tcPr>
          <w:p w:rsidR="00F9372A" w:rsidRPr="00F07ADF" w:rsidRDefault="00F9372A" w:rsidP="00EF301D">
            <w:pPr>
              <w:autoSpaceDE w:val="0"/>
              <w:autoSpaceDN w:val="0"/>
              <w:adjustRightInd w:val="0"/>
              <w:ind w:left="60" w:right="60"/>
              <w:rPr>
                <w:rFonts w:cs="Times New Roman"/>
                <w:color w:val="000000"/>
                <w:sz w:val="20"/>
                <w:szCs w:val="20"/>
              </w:rPr>
            </w:pPr>
            <w:r w:rsidRPr="00F07ADF">
              <w:rPr>
                <w:rFonts w:cs="Times New Roman"/>
                <w:color w:val="000000"/>
                <w:sz w:val="20"/>
                <w:szCs w:val="20"/>
              </w:rPr>
              <w:t>İkinci Öğretim</w:t>
            </w:r>
          </w:p>
        </w:tc>
        <w:tc>
          <w:tcPr>
            <w:tcW w:w="708" w:type="dxa"/>
          </w:tcPr>
          <w:p w:rsidR="00F9372A" w:rsidRPr="00F07ADF" w:rsidRDefault="00F9372A" w:rsidP="00EF301D">
            <w:pPr>
              <w:autoSpaceDE w:val="0"/>
              <w:autoSpaceDN w:val="0"/>
              <w:adjustRightInd w:val="0"/>
              <w:ind w:left="60" w:right="60"/>
              <w:jc w:val="right"/>
              <w:rPr>
                <w:rFonts w:cs="Times New Roman"/>
                <w:color w:val="000000"/>
                <w:sz w:val="20"/>
                <w:szCs w:val="20"/>
              </w:rPr>
            </w:pPr>
            <w:r w:rsidRPr="00F07ADF">
              <w:rPr>
                <w:rFonts w:cs="Times New Roman"/>
                <w:color w:val="000000"/>
                <w:sz w:val="20"/>
                <w:szCs w:val="20"/>
              </w:rPr>
              <w:t>112</w:t>
            </w:r>
          </w:p>
        </w:tc>
        <w:tc>
          <w:tcPr>
            <w:tcW w:w="839" w:type="dxa"/>
          </w:tcPr>
          <w:p w:rsidR="00F9372A" w:rsidRPr="00F07ADF" w:rsidRDefault="00F9372A" w:rsidP="00EF301D">
            <w:pPr>
              <w:autoSpaceDE w:val="0"/>
              <w:autoSpaceDN w:val="0"/>
              <w:adjustRightInd w:val="0"/>
              <w:ind w:left="60" w:right="60"/>
              <w:jc w:val="right"/>
              <w:rPr>
                <w:rFonts w:cs="Times New Roman"/>
                <w:color w:val="000000"/>
                <w:sz w:val="20"/>
                <w:szCs w:val="20"/>
              </w:rPr>
            </w:pPr>
            <w:r w:rsidRPr="00F07ADF">
              <w:rPr>
                <w:rFonts w:cs="Times New Roman"/>
                <w:color w:val="000000"/>
                <w:sz w:val="20"/>
                <w:szCs w:val="20"/>
              </w:rPr>
              <w:t>49,66</w:t>
            </w:r>
          </w:p>
        </w:tc>
        <w:tc>
          <w:tcPr>
            <w:tcW w:w="862" w:type="dxa"/>
          </w:tcPr>
          <w:p w:rsidR="00F9372A" w:rsidRPr="00F07ADF" w:rsidRDefault="00F9372A" w:rsidP="00EF301D">
            <w:pPr>
              <w:autoSpaceDE w:val="0"/>
              <w:autoSpaceDN w:val="0"/>
              <w:adjustRightInd w:val="0"/>
              <w:ind w:left="60" w:right="60"/>
              <w:jc w:val="right"/>
              <w:rPr>
                <w:rFonts w:cs="Times New Roman"/>
                <w:color w:val="000000"/>
                <w:sz w:val="20"/>
                <w:szCs w:val="20"/>
              </w:rPr>
            </w:pPr>
            <w:r w:rsidRPr="00F07ADF">
              <w:rPr>
                <w:rFonts w:cs="Times New Roman"/>
                <w:color w:val="000000"/>
                <w:sz w:val="20"/>
                <w:szCs w:val="20"/>
              </w:rPr>
              <w:t>15,72</w:t>
            </w:r>
          </w:p>
        </w:tc>
        <w:tc>
          <w:tcPr>
            <w:tcW w:w="876" w:type="dxa"/>
            <w:vMerge/>
            <w:vAlign w:val="center"/>
          </w:tcPr>
          <w:p w:rsidR="00F9372A" w:rsidRPr="00F07ADF" w:rsidRDefault="00F9372A" w:rsidP="00EF301D">
            <w:pPr>
              <w:pStyle w:val="AralkYok"/>
              <w:contextualSpacing/>
              <w:jc w:val="center"/>
              <w:rPr>
                <w:rFonts w:cs="Times New Roman"/>
                <w:sz w:val="20"/>
                <w:szCs w:val="20"/>
              </w:rPr>
            </w:pPr>
          </w:p>
        </w:tc>
        <w:tc>
          <w:tcPr>
            <w:tcW w:w="876" w:type="dxa"/>
            <w:vMerge/>
            <w:vAlign w:val="center"/>
          </w:tcPr>
          <w:p w:rsidR="00F9372A" w:rsidRPr="00F07ADF" w:rsidRDefault="00F9372A" w:rsidP="00EF301D">
            <w:pPr>
              <w:pStyle w:val="AralkYok"/>
              <w:contextualSpacing/>
              <w:jc w:val="center"/>
              <w:rPr>
                <w:rFonts w:cs="Times New Roman"/>
                <w:sz w:val="20"/>
                <w:szCs w:val="20"/>
              </w:rPr>
            </w:pPr>
          </w:p>
        </w:tc>
        <w:tc>
          <w:tcPr>
            <w:tcW w:w="816" w:type="dxa"/>
            <w:vMerge/>
            <w:vAlign w:val="center"/>
          </w:tcPr>
          <w:p w:rsidR="00F9372A" w:rsidRPr="00F07ADF" w:rsidRDefault="00F9372A" w:rsidP="00EF301D">
            <w:pPr>
              <w:pStyle w:val="AralkYok"/>
              <w:contextualSpacing/>
              <w:jc w:val="center"/>
              <w:rPr>
                <w:rFonts w:cs="Times New Roman"/>
                <w:sz w:val="20"/>
                <w:szCs w:val="20"/>
              </w:rPr>
            </w:pPr>
          </w:p>
        </w:tc>
        <w:tc>
          <w:tcPr>
            <w:tcW w:w="800" w:type="dxa"/>
            <w:vMerge/>
            <w:vAlign w:val="center"/>
          </w:tcPr>
          <w:p w:rsidR="00F9372A" w:rsidRPr="00F07ADF" w:rsidRDefault="00F9372A" w:rsidP="00EF301D">
            <w:pPr>
              <w:autoSpaceDE w:val="0"/>
              <w:autoSpaceDN w:val="0"/>
              <w:adjustRightInd w:val="0"/>
              <w:contextualSpacing/>
              <w:jc w:val="center"/>
              <w:rPr>
                <w:rFonts w:cs="Times New Roman"/>
                <w:sz w:val="20"/>
                <w:szCs w:val="20"/>
              </w:rPr>
            </w:pPr>
          </w:p>
        </w:tc>
      </w:tr>
    </w:tbl>
    <w:p w:rsidR="00F9372A" w:rsidRPr="00F9372A" w:rsidRDefault="00F9372A" w:rsidP="00F9372A">
      <w:pPr>
        <w:spacing w:line="360" w:lineRule="auto"/>
        <w:rPr>
          <w:rFonts w:ascii="Times New Roman" w:hAnsi="Times New Roman" w:cs="Times New Roman"/>
          <w:b/>
          <w:sz w:val="20"/>
        </w:rPr>
      </w:pPr>
    </w:p>
    <w:p w:rsidR="00F9372A" w:rsidRPr="00F07ADF" w:rsidRDefault="00F9372A" w:rsidP="00F07ADF">
      <w:pPr>
        <w:spacing w:after="0" w:line="360" w:lineRule="auto"/>
        <w:ind w:firstLine="709"/>
        <w:rPr>
          <w:rFonts w:ascii="Times New Roman" w:hAnsi="Times New Roman" w:cs="Times New Roman"/>
          <w:sz w:val="24"/>
          <w:szCs w:val="24"/>
        </w:rPr>
      </w:pPr>
      <w:r w:rsidRPr="00F07ADF">
        <w:rPr>
          <w:rFonts w:ascii="Times New Roman" w:hAnsi="Times New Roman" w:cs="Times New Roman"/>
          <w:b/>
          <w:sz w:val="24"/>
          <w:szCs w:val="24"/>
        </w:rPr>
        <w:t>H</w:t>
      </w:r>
      <w:r w:rsidRPr="00F07ADF">
        <w:rPr>
          <w:rFonts w:ascii="Times New Roman" w:hAnsi="Times New Roman" w:cs="Times New Roman"/>
          <w:b/>
          <w:sz w:val="24"/>
          <w:szCs w:val="24"/>
          <w:vertAlign w:val="subscript"/>
        </w:rPr>
        <w:t>0</w:t>
      </w:r>
      <w:r w:rsidRPr="00F07ADF">
        <w:rPr>
          <w:rFonts w:ascii="Times New Roman" w:hAnsi="Times New Roman" w:cs="Times New Roman"/>
          <w:b/>
          <w:sz w:val="24"/>
          <w:szCs w:val="24"/>
        </w:rPr>
        <w:t>:</w:t>
      </w:r>
      <w:r w:rsidRPr="00F07ADF">
        <w:rPr>
          <w:rFonts w:ascii="Times New Roman" w:hAnsi="Times New Roman" w:cs="Times New Roman"/>
          <w:sz w:val="24"/>
          <w:szCs w:val="24"/>
        </w:rPr>
        <w:t xml:space="preserve"> Katılımcıların internet bağımlılığı ölçeğine </w:t>
      </w:r>
      <w:r w:rsidRPr="00F07ADF">
        <w:rPr>
          <w:rFonts w:ascii="Times New Roman" w:eastAsia="Calibri" w:hAnsi="Times New Roman" w:cs="Times New Roman"/>
          <w:sz w:val="24"/>
          <w:szCs w:val="24"/>
        </w:rPr>
        <w:t xml:space="preserve">ait görüşlerinin </w:t>
      </w:r>
      <w:r w:rsidRPr="00F07ADF">
        <w:rPr>
          <w:rFonts w:ascii="Times New Roman" w:hAnsi="Times New Roman" w:cs="Times New Roman"/>
          <w:sz w:val="24"/>
          <w:szCs w:val="24"/>
        </w:rPr>
        <w:t>öğrenim durumuna göre farklılıkları istatistiksel olarak anlamlı değildir.</w:t>
      </w:r>
    </w:p>
    <w:p w:rsidR="00F9372A" w:rsidRPr="00F07ADF" w:rsidRDefault="00F9372A" w:rsidP="00F07ADF">
      <w:pPr>
        <w:spacing w:after="0" w:line="360" w:lineRule="auto"/>
        <w:ind w:firstLine="709"/>
        <w:rPr>
          <w:rFonts w:ascii="Times New Roman" w:hAnsi="Times New Roman" w:cs="Times New Roman"/>
          <w:sz w:val="24"/>
          <w:szCs w:val="24"/>
        </w:rPr>
      </w:pPr>
      <w:r w:rsidRPr="00F07ADF">
        <w:rPr>
          <w:rFonts w:ascii="Times New Roman" w:hAnsi="Times New Roman" w:cs="Times New Roman"/>
          <w:b/>
          <w:sz w:val="24"/>
          <w:szCs w:val="24"/>
        </w:rPr>
        <w:t>H</w:t>
      </w:r>
      <w:r w:rsidRPr="00F07ADF">
        <w:rPr>
          <w:rFonts w:ascii="Times New Roman" w:hAnsi="Times New Roman" w:cs="Times New Roman"/>
          <w:b/>
          <w:sz w:val="24"/>
          <w:szCs w:val="24"/>
          <w:vertAlign w:val="subscript"/>
        </w:rPr>
        <w:t>1</w:t>
      </w:r>
      <w:r w:rsidRPr="00F07ADF">
        <w:rPr>
          <w:rFonts w:ascii="Times New Roman" w:hAnsi="Times New Roman" w:cs="Times New Roman"/>
          <w:b/>
          <w:sz w:val="24"/>
          <w:szCs w:val="24"/>
        </w:rPr>
        <w:t>:</w:t>
      </w:r>
      <w:r w:rsidRPr="00F07ADF">
        <w:rPr>
          <w:rFonts w:ascii="Times New Roman" w:hAnsi="Times New Roman" w:cs="Times New Roman"/>
          <w:sz w:val="24"/>
          <w:szCs w:val="24"/>
        </w:rPr>
        <w:t xml:space="preserve"> Katılımcıların internet bağımlılığı ölçeğine </w:t>
      </w:r>
      <w:r w:rsidRPr="00F07ADF">
        <w:rPr>
          <w:rFonts w:ascii="Times New Roman" w:eastAsia="Calibri" w:hAnsi="Times New Roman" w:cs="Times New Roman"/>
          <w:sz w:val="24"/>
          <w:szCs w:val="24"/>
        </w:rPr>
        <w:t xml:space="preserve">ait görüşlerinin </w:t>
      </w:r>
      <w:r w:rsidRPr="00F07ADF">
        <w:rPr>
          <w:rFonts w:ascii="Times New Roman" w:hAnsi="Times New Roman" w:cs="Times New Roman"/>
          <w:sz w:val="24"/>
          <w:szCs w:val="24"/>
        </w:rPr>
        <w:t>öğrenim durumuna göre farklılıkları istatistiksel olarak anlamlıdır.</w:t>
      </w:r>
    </w:p>
    <w:p w:rsidR="00F07ADF" w:rsidRDefault="00F9372A" w:rsidP="00F07ADF">
      <w:pPr>
        <w:spacing w:after="0" w:line="360" w:lineRule="auto"/>
        <w:ind w:firstLine="709"/>
        <w:rPr>
          <w:rFonts w:ascii="Times New Roman" w:hAnsi="Times New Roman" w:cs="Times New Roman"/>
          <w:sz w:val="24"/>
          <w:szCs w:val="24"/>
        </w:rPr>
      </w:pPr>
      <w:r w:rsidRPr="00F07ADF">
        <w:rPr>
          <w:rFonts w:ascii="Times New Roman" w:hAnsi="Times New Roman" w:cs="Times New Roman"/>
          <w:sz w:val="24"/>
          <w:szCs w:val="24"/>
        </w:rPr>
        <w:t xml:space="preserve">Araştırmaya katılanların internet bağımlılığı ölçeğine ait </w:t>
      </w:r>
      <w:r w:rsidRPr="00F07ADF">
        <w:rPr>
          <w:rFonts w:ascii="Times New Roman" w:eastAsia="Calibri" w:hAnsi="Times New Roman" w:cs="Times New Roman"/>
          <w:sz w:val="24"/>
          <w:szCs w:val="24"/>
        </w:rPr>
        <w:t xml:space="preserve">algıların </w:t>
      </w:r>
      <w:r w:rsidRPr="00F07ADF">
        <w:rPr>
          <w:rFonts w:ascii="Times New Roman" w:hAnsi="Times New Roman" w:cs="Times New Roman"/>
          <w:sz w:val="24"/>
          <w:szCs w:val="24"/>
        </w:rPr>
        <w:t>öğrenim durumuna</w:t>
      </w:r>
      <w:r w:rsidRPr="00F07ADF">
        <w:rPr>
          <w:rFonts w:ascii="Times New Roman" w:eastAsia="Calibri" w:hAnsi="Times New Roman" w:cs="Times New Roman"/>
          <w:sz w:val="24"/>
          <w:szCs w:val="24"/>
        </w:rPr>
        <w:t xml:space="preserve"> göre farklılığın istatistiksel olarak anlamlı olup olmamasını test etmek için yapılan </w:t>
      </w:r>
      <w:r w:rsidRPr="00F07ADF">
        <w:rPr>
          <w:rFonts w:ascii="Times New Roman" w:hAnsi="Times New Roman" w:cs="Times New Roman"/>
          <w:sz w:val="24"/>
          <w:szCs w:val="24"/>
        </w:rPr>
        <w:t xml:space="preserve">bağımsız örneklem t testi sonucuna göre, katılımcıların internet bağımlılığı algılarının öğrenim </w:t>
      </w:r>
      <w:r w:rsidRPr="00F07ADF">
        <w:rPr>
          <w:rFonts w:ascii="Times New Roman" w:hAnsi="Times New Roman" w:cs="Times New Roman"/>
          <w:sz w:val="24"/>
          <w:szCs w:val="24"/>
        </w:rPr>
        <w:lastRenderedPageBreak/>
        <w:t xml:space="preserve">durumuna göre farklılığı istatistiksel olarak %95 güven seviyesinde anlamlı olmadığı belirlenmiştir (p&gt;0,05). </w:t>
      </w:r>
    </w:p>
    <w:p w:rsidR="00F07ADF" w:rsidRPr="00F07ADF" w:rsidRDefault="00F07ADF" w:rsidP="00F07ADF">
      <w:pPr>
        <w:spacing w:after="0" w:line="360" w:lineRule="auto"/>
        <w:ind w:firstLine="709"/>
        <w:rPr>
          <w:rFonts w:ascii="Times New Roman" w:hAnsi="Times New Roman" w:cs="Times New Roman"/>
          <w:sz w:val="24"/>
          <w:szCs w:val="24"/>
        </w:rPr>
      </w:pPr>
      <w:r w:rsidRPr="00F07ADF">
        <w:rPr>
          <w:rFonts w:ascii="Times New Roman" w:hAnsi="Times New Roman" w:cs="Times New Roman"/>
          <w:sz w:val="24"/>
          <w:szCs w:val="24"/>
        </w:rPr>
        <w:t xml:space="preserve">İnternet bağımlılığı ölçeğinin </w:t>
      </w:r>
      <w:r w:rsidRPr="00F07ADF">
        <w:rPr>
          <w:rFonts w:ascii="Times New Roman" w:eastAsia="Calibri" w:hAnsi="Times New Roman" w:cs="Times New Roman"/>
          <w:sz w:val="24"/>
          <w:szCs w:val="24"/>
        </w:rPr>
        <w:t xml:space="preserve">alttan ders alma durumuna göre </w:t>
      </w:r>
      <w:r w:rsidRPr="00F07ADF">
        <w:rPr>
          <w:rFonts w:ascii="Times New Roman" w:hAnsi="Times New Roman" w:cs="Times New Roman"/>
          <w:sz w:val="24"/>
          <w:szCs w:val="24"/>
        </w:rPr>
        <w:t>farklılaşma durumuna ait bağımsız örneklem t-testi sonuçları Tablo 14’de sunulmuştur.</w:t>
      </w:r>
    </w:p>
    <w:p w:rsidR="00F9372A" w:rsidRPr="00F07ADF" w:rsidRDefault="00F9372A" w:rsidP="00F07ADF">
      <w:pPr>
        <w:spacing w:after="0"/>
        <w:rPr>
          <w:rFonts w:ascii="Times New Roman" w:hAnsi="Times New Roman" w:cs="Times New Roman"/>
          <w:sz w:val="24"/>
          <w:szCs w:val="24"/>
        </w:rPr>
      </w:pPr>
      <w:r w:rsidRPr="00F07ADF">
        <w:rPr>
          <w:rFonts w:ascii="Times New Roman" w:hAnsi="Times New Roman" w:cs="Times New Roman"/>
          <w:b/>
          <w:sz w:val="24"/>
          <w:szCs w:val="24"/>
        </w:rPr>
        <w:t>Tablo 1</w:t>
      </w:r>
      <w:r w:rsidR="00F07ADF" w:rsidRPr="00F07ADF">
        <w:rPr>
          <w:rFonts w:ascii="Times New Roman" w:hAnsi="Times New Roman" w:cs="Times New Roman"/>
          <w:b/>
          <w:sz w:val="24"/>
          <w:szCs w:val="24"/>
        </w:rPr>
        <w:t>4</w:t>
      </w:r>
      <w:r w:rsidRPr="00F07ADF">
        <w:rPr>
          <w:rFonts w:ascii="Times New Roman" w:hAnsi="Times New Roman" w:cs="Times New Roman"/>
          <w:b/>
          <w:sz w:val="24"/>
          <w:szCs w:val="24"/>
        </w:rPr>
        <w:t>:</w:t>
      </w:r>
      <w:r w:rsidRPr="00F07ADF">
        <w:rPr>
          <w:rFonts w:ascii="Times New Roman" w:eastAsia="Calibri" w:hAnsi="Times New Roman" w:cs="Times New Roman"/>
          <w:sz w:val="24"/>
          <w:szCs w:val="24"/>
        </w:rPr>
        <w:t xml:space="preserve"> </w:t>
      </w:r>
      <w:r w:rsidRPr="00F07ADF">
        <w:rPr>
          <w:rFonts w:ascii="Times New Roman" w:hAnsi="Times New Roman" w:cs="Times New Roman"/>
          <w:sz w:val="24"/>
          <w:szCs w:val="24"/>
        </w:rPr>
        <w:t xml:space="preserve">İnternet Bağımlılığı Ölçeğinin </w:t>
      </w:r>
      <w:r w:rsidRPr="00F07ADF">
        <w:rPr>
          <w:rFonts w:ascii="Times New Roman" w:eastAsia="Calibri" w:hAnsi="Times New Roman" w:cs="Times New Roman"/>
          <w:sz w:val="24"/>
          <w:szCs w:val="24"/>
        </w:rPr>
        <w:t xml:space="preserve">Alttan Ders Alma Durumuna Göre </w:t>
      </w:r>
      <w:r w:rsidRPr="00F07ADF">
        <w:rPr>
          <w:rFonts w:ascii="Times New Roman" w:hAnsi="Times New Roman" w:cs="Times New Roman"/>
          <w:sz w:val="24"/>
          <w:szCs w:val="24"/>
        </w:rPr>
        <w:t>Farklılaşma Durumuna Ait Bağımsız Örneklem T-Testi Sonuçları</w:t>
      </w:r>
    </w:p>
    <w:tbl>
      <w:tblPr>
        <w:tblW w:w="8969"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318"/>
        <w:gridCol w:w="1176"/>
        <w:gridCol w:w="862"/>
        <w:gridCol w:w="938"/>
        <w:gridCol w:w="876"/>
        <w:gridCol w:w="876"/>
        <w:gridCol w:w="876"/>
        <w:gridCol w:w="876"/>
        <w:gridCol w:w="1171"/>
      </w:tblGrid>
      <w:tr w:rsidR="00F9372A" w:rsidRPr="00EF301D" w:rsidTr="00421434">
        <w:trPr>
          <w:trHeight w:val="300"/>
          <w:jc w:val="center"/>
        </w:trPr>
        <w:tc>
          <w:tcPr>
            <w:tcW w:w="1318" w:type="dxa"/>
            <w:vMerge w:val="restart"/>
            <w:vAlign w:val="center"/>
          </w:tcPr>
          <w:p w:rsidR="00F9372A" w:rsidRPr="00EF301D" w:rsidRDefault="00F9372A" w:rsidP="00EF301D">
            <w:pPr>
              <w:pStyle w:val="Default"/>
              <w:contextualSpacing/>
              <w:rPr>
                <w:color w:val="auto"/>
                <w:sz w:val="20"/>
                <w:szCs w:val="20"/>
              </w:rPr>
            </w:pPr>
          </w:p>
        </w:tc>
        <w:tc>
          <w:tcPr>
            <w:tcW w:w="1176" w:type="dxa"/>
            <w:vMerge w:val="restart"/>
            <w:vAlign w:val="center"/>
          </w:tcPr>
          <w:p w:rsidR="00F9372A" w:rsidRPr="00EF301D" w:rsidRDefault="00F9372A" w:rsidP="00EF301D">
            <w:pPr>
              <w:pStyle w:val="Default"/>
              <w:contextualSpacing/>
              <w:rPr>
                <w:color w:val="auto"/>
                <w:sz w:val="20"/>
                <w:szCs w:val="20"/>
              </w:rPr>
            </w:pPr>
            <w:r w:rsidRPr="00EF301D">
              <w:rPr>
                <w:b/>
                <w:bCs/>
                <w:color w:val="auto"/>
                <w:sz w:val="20"/>
                <w:szCs w:val="20"/>
              </w:rPr>
              <w:t>Alttan Ders Alma Durumu</w:t>
            </w:r>
          </w:p>
        </w:tc>
        <w:tc>
          <w:tcPr>
            <w:tcW w:w="862" w:type="dxa"/>
            <w:vMerge w:val="restart"/>
            <w:vAlign w:val="center"/>
          </w:tcPr>
          <w:p w:rsidR="00F9372A" w:rsidRPr="00EF301D" w:rsidRDefault="00F9372A" w:rsidP="00EF301D">
            <w:pPr>
              <w:pStyle w:val="Default"/>
              <w:contextualSpacing/>
              <w:jc w:val="center"/>
              <w:rPr>
                <w:color w:val="auto"/>
                <w:sz w:val="20"/>
                <w:szCs w:val="20"/>
              </w:rPr>
            </w:pPr>
            <w:proofErr w:type="gramStart"/>
            <w:r w:rsidRPr="00EF301D">
              <w:rPr>
                <w:b/>
                <w:bCs/>
                <w:color w:val="auto"/>
                <w:sz w:val="20"/>
                <w:szCs w:val="20"/>
              </w:rPr>
              <w:t>n</w:t>
            </w:r>
            <w:proofErr w:type="gramEnd"/>
          </w:p>
        </w:tc>
        <w:tc>
          <w:tcPr>
            <w:tcW w:w="938" w:type="dxa"/>
            <w:vMerge w:val="restart"/>
            <w:tcBorders>
              <w:right w:val="nil"/>
            </w:tcBorders>
            <w:vAlign w:val="center"/>
          </w:tcPr>
          <w:p w:rsidR="00F9372A" w:rsidRPr="00EF301D" w:rsidRDefault="00017AA5" w:rsidP="00EF301D">
            <w:pPr>
              <w:pStyle w:val="Default"/>
              <w:contextualSpacing/>
              <w:jc w:val="center"/>
              <w:rPr>
                <w:color w:val="auto"/>
                <w:sz w:val="20"/>
                <w:szCs w:val="20"/>
              </w:rPr>
            </w:pPr>
            <m:oMathPara>
              <m:oMath>
                <m:acc>
                  <m:accPr>
                    <m:chr m:val="̅"/>
                    <m:ctrlPr>
                      <w:rPr>
                        <w:rFonts w:ascii="Cambria Math" w:hAnsi="Cambria Math"/>
                        <w:i/>
                        <w:color w:val="auto"/>
                        <w:sz w:val="20"/>
                        <w:szCs w:val="20"/>
                      </w:rPr>
                    </m:ctrlPr>
                  </m:accPr>
                  <m:e>
                    <m:r>
                      <w:rPr>
                        <w:rFonts w:ascii="Cambria Math" w:hAnsi="Cambria Math"/>
                        <w:color w:val="auto"/>
                        <w:sz w:val="20"/>
                        <w:szCs w:val="20"/>
                      </w:rPr>
                      <m:t>x</m:t>
                    </m:r>
                  </m:e>
                </m:acc>
              </m:oMath>
            </m:oMathPara>
          </w:p>
        </w:tc>
        <w:tc>
          <w:tcPr>
            <w:tcW w:w="876" w:type="dxa"/>
            <w:vMerge w:val="restart"/>
            <w:tcBorders>
              <w:right w:val="nil"/>
            </w:tcBorders>
            <w:vAlign w:val="center"/>
          </w:tcPr>
          <w:p w:rsidR="00F9372A" w:rsidRPr="00EF301D" w:rsidRDefault="00F9372A" w:rsidP="00EF301D">
            <w:pPr>
              <w:pStyle w:val="Default"/>
              <w:contextualSpacing/>
              <w:jc w:val="center"/>
              <w:rPr>
                <w:b/>
                <w:bCs/>
                <w:color w:val="auto"/>
                <w:sz w:val="20"/>
                <w:szCs w:val="20"/>
              </w:rPr>
            </w:pPr>
            <w:proofErr w:type="spellStart"/>
            <w:proofErr w:type="gramStart"/>
            <w:r w:rsidRPr="00EF301D">
              <w:rPr>
                <w:b/>
                <w:bCs/>
                <w:color w:val="auto"/>
                <w:sz w:val="20"/>
                <w:szCs w:val="20"/>
              </w:rPr>
              <w:t>s</w:t>
            </w:r>
            <w:proofErr w:type="gramEnd"/>
            <w:r w:rsidRPr="00EF301D">
              <w:rPr>
                <w:b/>
                <w:bCs/>
                <w:color w:val="auto"/>
                <w:sz w:val="20"/>
                <w:szCs w:val="20"/>
              </w:rPr>
              <w:t>.s</w:t>
            </w:r>
            <w:proofErr w:type="spellEnd"/>
            <w:r w:rsidRPr="00EF301D">
              <w:rPr>
                <w:b/>
                <w:bCs/>
                <w:color w:val="auto"/>
                <w:sz w:val="20"/>
                <w:szCs w:val="20"/>
              </w:rPr>
              <w:t>.</w:t>
            </w:r>
          </w:p>
        </w:tc>
        <w:tc>
          <w:tcPr>
            <w:tcW w:w="1752" w:type="dxa"/>
            <w:gridSpan w:val="2"/>
            <w:tcBorders>
              <w:left w:val="nil"/>
              <w:bottom w:val="single" w:sz="4" w:space="0" w:color="auto"/>
              <w:right w:val="nil"/>
            </w:tcBorders>
          </w:tcPr>
          <w:p w:rsidR="00F9372A" w:rsidRPr="00EF301D" w:rsidRDefault="00F9372A" w:rsidP="00EF301D">
            <w:pPr>
              <w:pStyle w:val="Default"/>
              <w:contextualSpacing/>
              <w:jc w:val="center"/>
              <w:rPr>
                <w:b/>
                <w:bCs/>
                <w:color w:val="auto"/>
                <w:sz w:val="20"/>
                <w:szCs w:val="20"/>
              </w:rPr>
            </w:pPr>
            <w:proofErr w:type="spellStart"/>
            <w:r w:rsidRPr="00EF301D">
              <w:rPr>
                <w:b/>
                <w:bCs/>
                <w:color w:val="auto"/>
                <w:sz w:val="20"/>
                <w:szCs w:val="20"/>
              </w:rPr>
              <w:t>Levene</w:t>
            </w:r>
            <w:proofErr w:type="spellEnd"/>
            <w:r w:rsidRPr="00EF301D">
              <w:rPr>
                <w:b/>
                <w:bCs/>
                <w:color w:val="auto"/>
                <w:sz w:val="20"/>
                <w:szCs w:val="20"/>
              </w:rPr>
              <w:t xml:space="preserve"> Testi</w:t>
            </w:r>
          </w:p>
        </w:tc>
        <w:tc>
          <w:tcPr>
            <w:tcW w:w="876" w:type="dxa"/>
            <w:vMerge w:val="restart"/>
            <w:tcBorders>
              <w:left w:val="nil"/>
            </w:tcBorders>
            <w:vAlign w:val="center"/>
          </w:tcPr>
          <w:p w:rsidR="00F9372A" w:rsidRPr="00EF301D" w:rsidRDefault="00F9372A" w:rsidP="00EF301D">
            <w:pPr>
              <w:pStyle w:val="Default"/>
              <w:contextualSpacing/>
              <w:jc w:val="center"/>
              <w:rPr>
                <w:color w:val="auto"/>
                <w:sz w:val="20"/>
                <w:szCs w:val="20"/>
                <w:vertAlign w:val="superscript"/>
              </w:rPr>
            </w:pPr>
            <w:proofErr w:type="gramStart"/>
            <w:r w:rsidRPr="00EF301D">
              <w:rPr>
                <w:b/>
                <w:bCs/>
                <w:color w:val="auto"/>
                <w:sz w:val="20"/>
                <w:szCs w:val="20"/>
              </w:rPr>
              <w:t>t</w:t>
            </w:r>
            <w:proofErr w:type="gramEnd"/>
          </w:p>
        </w:tc>
        <w:tc>
          <w:tcPr>
            <w:tcW w:w="1171" w:type="dxa"/>
            <w:vMerge w:val="restart"/>
            <w:vAlign w:val="center"/>
          </w:tcPr>
          <w:p w:rsidR="00F9372A" w:rsidRPr="00EF301D" w:rsidRDefault="00F9372A" w:rsidP="00EF301D">
            <w:pPr>
              <w:pStyle w:val="Default"/>
              <w:contextualSpacing/>
              <w:jc w:val="center"/>
              <w:rPr>
                <w:color w:val="auto"/>
                <w:sz w:val="20"/>
                <w:szCs w:val="20"/>
              </w:rPr>
            </w:pPr>
            <w:r w:rsidRPr="00EF301D">
              <w:rPr>
                <w:b/>
                <w:bCs/>
                <w:color w:val="auto"/>
                <w:sz w:val="20"/>
                <w:szCs w:val="20"/>
              </w:rPr>
              <w:t>P</w:t>
            </w:r>
          </w:p>
        </w:tc>
      </w:tr>
      <w:tr w:rsidR="00F9372A" w:rsidRPr="00EF301D" w:rsidTr="00421434">
        <w:trPr>
          <w:trHeight w:val="300"/>
          <w:jc w:val="center"/>
        </w:trPr>
        <w:tc>
          <w:tcPr>
            <w:tcW w:w="1318" w:type="dxa"/>
            <w:vMerge/>
            <w:vAlign w:val="center"/>
          </w:tcPr>
          <w:p w:rsidR="00F9372A" w:rsidRPr="00EF301D" w:rsidRDefault="00F9372A" w:rsidP="00EF301D">
            <w:pPr>
              <w:pStyle w:val="Default"/>
              <w:contextualSpacing/>
              <w:rPr>
                <w:color w:val="auto"/>
                <w:sz w:val="20"/>
                <w:szCs w:val="20"/>
              </w:rPr>
            </w:pPr>
          </w:p>
        </w:tc>
        <w:tc>
          <w:tcPr>
            <w:tcW w:w="1176" w:type="dxa"/>
            <w:vMerge/>
            <w:vAlign w:val="center"/>
          </w:tcPr>
          <w:p w:rsidR="00F9372A" w:rsidRPr="00EF301D" w:rsidRDefault="00F9372A" w:rsidP="00EF301D">
            <w:pPr>
              <w:pStyle w:val="Default"/>
              <w:contextualSpacing/>
              <w:rPr>
                <w:b/>
                <w:bCs/>
                <w:color w:val="auto"/>
                <w:sz w:val="20"/>
                <w:szCs w:val="20"/>
              </w:rPr>
            </w:pPr>
          </w:p>
        </w:tc>
        <w:tc>
          <w:tcPr>
            <w:tcW w:w="862" w:type="dxa"/>
            <w:vMerge/>
            <w:vAlign w:val="center"/>
          </w:tcPr>
          <w:p w:rsidR="00F9372A" w:rsidRPr="00EF301D" w:rsidRDefault="00F9372A" w:rsidP="00EF301D">
            <w:pPr>
              <w:pStyle w:val="Default"/>
              <w:contextualSpacing/>
              <w:jc w:val="center"/>
              <w:rPr>
                <w:b/>
                <w:bCs/>
                <w:color w:val="auto"/>
                <w:sz w:val="20"/>
                <w:szCs w:val="20"/>
              </w:rPr>
            </w:pPr>
          </w:p>
        </w:tc>
        <w:tc>
          <w:tcPr>
            <w:tcW w:w="938" w:type="dxa"/>
            <w:vMerge/>
            <w:tcBorders>
              <w:right w:val="nil"/>
            </w:tcBorders>
            <w:vAlign w:val="center"/>
          </w:tcPr>
          <w:p w:rsidR="00F9372A" w:rsidRPr="00EF301D" w:rsidRDefault="00F9372A" w:rsidP="00EF301D">
            <w:pPr>
              <w:pStyle w:val="Default"/>
              <w:contextualSpacing/>
              <w:jc w:val="center"/>
              <w:rPr>
                <w:rFonts w:eastAsia="Calibri"/>
                <w:color w:val="auto"/>
                <w:sz w:val="20"/>
                <w:szCs w:val="20"/>
              </w:rPr>
            </w:pPr>
          </w:p>
        </w:tc>
        <w:tc>
          <w:tcPr>
            <w:tcW w:w="876" w:type="dxa"/>
            <w:vMerge/>
            <w:tcBorders>
              <w:right w:val="nil"/>
            </w:tcBorders>
          </w:tcPr>
          <w:p w:rsidR="00F9372A" w:rsidRPr="00EF301D" w:rsidRDefault="00F9372A" w:rsidP="00EF301D">
            <w:pPr>
              <w:pStyle w:val="Default"/>
              <w:contextualSpacing/>
              <w:jc w:val="center"/>
              <w:rPr>
                <w:b/>
                <w:bCs/>
                <w:color w:val="auto"/>
                <w:sz w:val="20"/>
                <w:szCs w:val="20"/>
              </w:rPr>
            </w:pPr>
          </w:p>
        </w:tc>
        <w:tc>
          <w:tcPr>
            <w:tcW w:w="876" w:type="dxa"/>
            <w:tcBorders>
              <w:left w:val="nil"/>
              <w:right w:val="nil"/>
            </w:tcBorders>
          </w:tcPr>
          <w:p w:rsidR="00F9372A" w:rsidRPr="00EF301D" w:rsidRDefault="00F9372A" w:rsidP="00EF301D">
            <w:pPr>
              <w:pStyle w:val="Default"/>
              <w:contextualSpacing/>
              <w:jc w:val="center"/>
              <w:rPr>
                <w:b/>
                <w:bCs/>
                <w:color w:val="auto"/>
                <w:sz w:val="20"/>
                <w:szCs w:val="20"/>
              </w:rPr>
            </w:pPr>
            <w:r w:rsidRPr="00EF301D">
              <w:rPr>
                <w:b/>
                <w:bCs/>
                <w:color w:val="auto"/>
                <w:sz w:val="20"/>
                <w:szCs w:val="20"/>
              </w:rPr>
              <w:t>F</w:t>
            </w:r>
          </w:p>
        </w:tc>
        <w:tc>
          <w:tcPr>
            <w:tcW w:w="876" w:type="dxa"/>
            <w:tcBorders>
              <w:left w:val="nil"/>
              <w:right w:val="nil"/>
            </w:tcBorders>
          </w:tcPr>
          <w:p w:rsidR="00F9372A" w:rsidRPr="00EF301D" w:rsidRDefault="00F9372A" w:rsidP="00EF301D">
            <w:pPr>
              <w:pStyle w:val="Default"/>
              <w:contextualSpacing/>
              <w:jc w:val="center"/>
              <w:rPr>
                <w:b/>
                <w:bCs/>
                <w:color w:val="auto"/>
                <w:sz w:val="20"/>
                <w:szCs w:val="20"/>
              </w:rPr>
            </w:pPr>
            <w:proofErr w:type="gramStart"/>
            <w:r w:rsidRPr="00EF301D">
              <w:rPr>
                <w:b/>
                <w:bCs/>
                <w:color w:val="auto"/>
                <w:sz w:val="20"/>
                <w:szCs w:val="20"/>
              </w:rPr>
              <w:t>p</w:t>
            </w:r>
            <w:proofErr w:type="gramEnd"/>
          </w:p>
        </w:tc>
        <w:tc>
          <w:tcPr>
            <w:tcW w:w="876" w:type="dxa"/>
            <w:vMerge/>
            <w:tcBorders>
              <w:left w:val="nil"/>
            </w:tcBorders>
            <w:vAlign w:val="center"/>
          </w:tcPr>
          <w:p w:rsidR="00F9372A" w:rsidRPr="00EF301D" w:rsidRDefault="00F9372A" w:rsidP="00EF301D">
            <w:pPr>
              <w:pStyle w:val="Default"/>
              <w:contextualSpacing/>
              <w:jc w:val="center"/>
              <w:rPr>
                <w:b/>
                <w:bCs/>
                <w:color w:val="auto"/>
                <w:sz w:val="20"/>
                <w:szCs w:val="20"/>
              </w:rPr>
            </w:pPr>
          </w:p>
        </w:tc>
        <w:tc>
          <w:tcPr>
            <w:tcW w:w="1171" w:type="dxa"/>
            <w:vMerge/>
            <w:vAlign w:val="center"/>
          </w:tcPr>
          <w:p w:rsidR="00F9372A" w:rsidRPr="00EF301D" w:rsidRDefault="00F9372A" w:rsidP="00EF301D">
            <w:pPr>
              <w:pStyle w:val="Default"/>
              <w:contextualSpacing/>
              <w:jc w:val="center"/>
              <w:rPr>
                <w:b/>
                <w:bCs/>
                <w:color w:val="auto"/>
                <w:sz w:val="20"/>
                <w:szCs w:val="20"/>
              </w:rPr>
            </w:pPr>
          </w:p>
        </w:tc>
      </w:tr>
      <w:tr w:rsidR="00F9372A" w:rsidRPr="00EF301D" w:rsidTr="00421434">
        <w:trPr>
          <w:trHeight w:val="160"/>
          <w:jc w:val="center"/>
        </w:trPr>
        <w:tc>
          <w:tcPr>
            <w:tcW w:w="1318" w:type="dxa"/>
            <w:vMerge w:val="restart"/>
            <w:vAlign w:val="center"/>
          </w:tcPr>
          <w:p w:rsidR="00F9372A" w:rsidRPr="00EF301D" w:rsidRDefault="00F9372A" w:rsidP="00EF301D">
            <w:pPr>
              <w:autoSpaceDE w:val="0"/>
              <w:autoSpaceDN w:val="0"/>
              <w:adjustRightInd w:val="0"/>
              <w:ind w:left="60" w:right="60"/>
              <w:contextualSpacing/>
              <w:rPr>
                <w:rFonts w:cs="Times New Roman"/>
                <w:color w:val="000000"/>
                <w:sz w:val="20"/>
                <w:szCs w:val="20"/>
              </w:rPr>
            </w:pPr>
            <w:r w:rsidRPr="00EF301D">
              <w:rPr>
                <w:rFonts w:cs="Times New Roman"/>
                <w:sz w:val="20"/>
                <w:szCs w:val="20"/>
              </w:rPr>
              <w:t>İnternet Bağımlılığı</w:t>
            </w:r>
          </w:p>
        </w:tc>
        <w:tc>
          <w:tcPr>
            <w:tcW w:w="1176" w:type="dxa"/>
          </w:tcPr>
          <w:p w:rsidR="00F9372A" w:rsidRPr="00EF301D" w:rsidRDefault="00F9372A" w:rsidP="00EF301D">
            <w:pPr>
              <w:autoSpaceDE w:val="0"/>
              <w:autoSpaceDN w:val="0"/>
              <w:adjustRightInd w:val="0"/>
              <w:ind w:left="60" w:right="60"/>
              <w:rPr>
                <w:rFonts w:cs="Times New Roman"/>
                <w:color w:val="000000"/>
                <w:sz w:val="20"/>
                <w:szCs w:val="20"/>
              </w:rPr>
            </w:pPr>
            <w:r w:rsidRPr="00EF301D">
              <w:rPr>
                <w:rFonts w:cs="Times New Roman"/>
                <w:color w:val="000000"/>
                <w:sz w:val="20"/>
                <w:szCs w:val="20"/>
              </w:rPr>
              <w:t>Evet</w:t>
            </w:r>
          </w:p>
        </w:tc>
        <w:tc>
          <w:tcPr>
            <w:tcW w:w="862" w:type="dxa"/>
          </w:tcPr>
          <w:p w:rsidR="00F9372A" w:rsidRPr="00EF301D" w:rsidRDefault="00F9372A" w:rsidP="00EF301D">
            <w:pPr>
              <w:autoSpaceDE w:val="0"/>
              <w:autoSpaceDN w:val="0"/>
              <w:adjustRightInd w:val="0"/>
              <w:ind w:left="60" w:right="60"/>
              <w:jc w:val="right"/>
              <w:rPr>
                <w:rFonts w:cs="Times New Roman"/>
                <w:color w:val="000000"/>
                <w:sz w:val="20"/>
                <w:szCs w:val="20"/>
              </w:rPr>
            </w:pPr>
            <w:r w:rsidRPr="00EF301D">
              <w:rPr>
                <w:rFonts w:cs="Times New Roman"/>
                <w:color w:val="000000"/>
                <w:sz w:val="20"/>
                <w:szCs w:val="20"/>
              </w:rPr>
              <w:t>153</w:t>
            </w:r>
          </w:p>
        </w:tc>
        <w:tc>
          <w:tcPr>
            <w:tcW w:w="938" w:type="dxa"/>
          </w:tcPr>
          <w:p w:rsidR="00F9372A" w:rsidRPr="00EF301D" w:rsidRDefault="00F9372A" w:rsidP="00EF301D">
            <w:pPr>
              <w:autoSpaceDE w:val="0"/>
              <w:autoSpaceDN w:val="0"/>
              <w:adjustRightInd w:val="0"/>
              <w:ind w:left="60" w:right="60"/>
              <w:jc w:val="right"/>
              <w:rPr>
                <w:rFonts w:cs="Times New Roman"/>
                <w:color w:val="000000"/>
                <w:sz w:val="20"/>
                <w:szCs w:val="20"/>
              </w:rPr>
            </w:pPr>
            <w:r w:rsidRPr="00EF301D">
              <w:rPr>
                <w:rFonts w:cs="Times New Roman"/>
                <w:color w:val="000000"/>
                <w:sz w:val="20"/>
                <w:szCs w:val="20"/>
              </w:rPr>
              <w:t>50,13</w:t>
            </w:r>
          </w:p>
        </w:tc>
        <w:tc>
          <w:tcPr>
            <w:tcW w:w="876" w:type="dxa"/>
          </w:tcPr>
          <w:p w:rsidR="00F9372A" w:rsidRPr="00EF301D" w:rsidRDefault="00F9372A" w:rsidP="00EF301D">
            <w:pPr>
              <w:autoSpaceDE w:val="0"/>
              <w:autoSpaceDN w:val="0"/>
              <w:adjustRightInd w:val="0"/>
              <w:ind w:left="60" w:right="60"/>
              <w:jc w:val="right"/>
              <w:rPr>
                <w:rFonts w:cs="Times New Roman"/>
                <w:color w:val="000000"/>
                <w:sz w:val="20"/>
                <w:szCs w:val="20"/>
              </w:rPr>
            </w:pPr>
            <w:r w:rsidRPr="00EF301D">
              <w:rPr>
                <w:rFonts w:cs="Times New Roman"/>
                <w:color w:val="000000"/>
                <w:sz w:val="20"/>
                <w:szCs w:val="20"/>
              </w:rPr>
              <w:t>15,43</w:t>
            </w:r>
          </w:p>
        </w:tc>
        <w:tc>
          <w:tcPr>
            <w:tcW w:w="876" w:type="dxa"/>
            <w:vMerge w:val="restart"/>
            <w:vAlign w:val="center"/>
          </w:tcPr>
          <w:p w:rsidR="00F9372A" w:rsidRPr="00EF301D" w:rsidRDefault="00F9372A" w:rsidP="00EF301D">
            <w:pPr>
              <w:pStyle w:val="AralkYok"/>
              <w:contextualSpacing/>
              <w:jc w:val="center"/>
              <w:rPr>
                <w:rFonts w:cs="Times New Roman"/>
                <w:sz w:val="20"/>
                <w:szCs w:val="20"/>
              </w:rPr>
            </w:pPr>
            <w:r w:rsidRPr="00EF301D">
              <w:rPr>
                <w:rFonts w:cs="Times New Roman"/>
                <w:sz w:val="20"/>
                <w:szCs w:val="20"/>
              </w:rPr>
              <w:t>,033</w:t>
            </w:r>
          </w:p>
        </w:tc>
        <w:tc>
          <w:tcPr>
            <w:tcW w:w="876" w:type="dxa"/>
            <w:vMerge w:val="restart"/>
            <w:vAlign w:val="center"/>
          </w:tcPr>
          <w:p w:rsidR="00F9372A" w:rsidRPr="00EF301D" w:rsidRDefault="00F9372A" w:rsidP="00EF301D">
            <w:pPr>
              <w:pStyle w:val="AralkYok"/>
              <w:contextualSpacing/>
              <w:jc w:val="center"/>
              <w:rPr>
                <w:rFonts w:cs="Times New Roman"/>
                <w:sz w:val="20"/>
                <w:szCs w:val="20"/>
              </w:rPr>
            </w:pPr>
            <w:r w:rsidRPr="00EF301D">
              <w:rPr>
                <w:rFonts w:cs="Times New Roman"/>
                <w:sz w:val="20"/>
                <w:szCs w:val="20"/>
              </w:rPr>
              <w:t>,855</w:t>
            </w:r>
          </w:p>
        </w:tc>
        <w:tc>
          <w:tcPr>
            <w:tcW w:w="876" w:type="dxa"/>
            <w:vMerge w:val="restart"/>
            <w:vAlign w:val="center"/>
          </w:tcPr>
          <w:p w:rsidR="00F9372A" w:rsidRPr="00EF301D" w:rsidRDefault="00F9372A" w:rsidP="00EF301D">
            <w:pPr>
              <w:contextualSpacing/>
              <w:jc w:val="center"/>
              <w:rPr>
                <w:rFonts w:cs="Times New Roman"/>
                <w:color w:val="000000"/>
                <w:sz w:val="20"/>
                <w:szCs w:val="20"/>
              </w:rPr>
            </w:pPr>
            <w:r w:rsidRPr="00EF301D">
              <w:rPr>
                <w:rFonts w:cs="Times New Roman"/>
                <w:color w:val="000000"/>
                <w:sz w:val="20"/>
                <w:szCs w:val="20"/>
              </w:rPr>
              <w:t>1,711</w:t>
            </w:r>
          </w:p>
        </w:tc>
        <w:tc>
          <w:tcPr>
            <w:tcW w:w="1171" w:type="dxa"/>
            <w:vMerge w:val="restart"/>
            <w:vAlign w:val="center"/>
          </w:tcPr>
          <w:p w:rsidR="00F9372A" w:rsidRPr="00EF301D" w:rsidRDefault="00F9372A" w:rsidP="00EF301D">
            <w:pPr>
              <w:contextualSpacing/>
              <w:jc w:val="center"/>
              <w:rPr>
                <w:rFonts w:cs="Times New Roman"/>
                <w:color w:val="000000"/>
                <w:sz w:val="20"/>
                <w:szCs w:val="20"/>
              </w:rPr>
            </w:pPr>
            <w:r w:rsidRPr="00EF301D">
              <w:rPr>
                <w:rFonts w:cs="Times New Roman"/>
                <w:color w:val="000000"/>
                <w:sz w:val="20"/>
                <w:szCs w:val="20"/>
              </w:rPr>
              <w:t>,089</w:t>
            </w:r>
          </w:p>
        </w:tc>
      </w:tr>
      <w:tr w:rsidR="00F9372A" w:rsidRPr="00EF301D" w:rsidTr="00421434">
        <w:trPr>
          <w:trHeight w:val="160"/>
          <w:jc w:val="center"/>
        </w:trPr>
        <w:tc>
          <w:tcPr>
            <w:tcW w:w="1318" w:type="dxa"/>
            <w:vMerge/>
            <w:vAlign w:val="center"/>
          </w:tcPr>
          <w:p w:rsidR="00F9372A" w:rsidRPr="00EF301D" w:rsidRDefault="00F9372A" w:rsidP="00EF301D">
            <w:pPr>
              <w:autoSpaceDE w:val="0"/>
              <w:autoSpaceDN w:val="0"/>
              <w:adjustRightInd w:val="0"/>
              <w:contextualSpacing/>
              <w:rPr>
                <w:rFonts w:cs="Times New Roman"/>
                <w:sz w:val="20"/>
                <w:szCs w:val="20"/>
              </w:rPr>
            </w:pPr>
          </w:p>
        </w:tc>
        <w:tc>
          <w:tcPr>
            <w:tcW w:w="1176" w:type="dxa"/>
          </w:tcPr>
          <w:p w:rsidR="00F9372A" w:rsidRPr="00EF301D" w:rsidRDefault="00F9372A" w:rsidP="00EF301D">
            <w:pPr>
              <w:autoSpaceDE w:val="0"/>
              <w:autoSpaceDN w:val="0"/>
              <w:adjustRightInd w:val="0"/>
              <w:ind w:left="60" w:right="60"/>
              <w:rPr>
                <w:rFonts w:cs="Times New Roman"/>
                <w:color w:val="000000"/>
                <w:sz w:val="20"/>
                <w:szCs w:val="20"/>
              </w:rPr>
            </w:pPr>
            <w:r w:rsidRPr="00EF301D">
              <w:rPr>
                <w:rFonts w:cs="Times New Roman"/>
                <w:color w:val="000000"/>
                <w:sz w:val="20"/>
                <w:szCs w:val="20"/>
              </w:rPr>
              <w:t>Hayır</w:t>
            </w:r>
          </w:p>
        </w:tc>
        <w:tc>
          <w:tcPr>
            <w:tcW w:w="862" w:type="dxa"/>
          </w:tcPr>
          <w:p w:rsidR="00F9372A" w:rsidRPr="00EF301D" w:rsidRDefault="00F9372A" w:rsidP="00EF301D">
            <w:pPr>
              <w:autoSpaceDE w:val="0"/>
              <w:autoSpaceDN w:val="0"/>
              <w:adjustRightInd w:val="0"/>
              <w:ind w:left="60" w:right="60"/>
              <w:jc w:val="right"/>
              <w:rPr>
                <w:rFonts w:cs="Times New Roman"/>
                <w:color w:val="000000"/>
                <w:sz w:val="20"/>
                <w:szCs w:val="20"/>
              </w:rPr>
            </w:pPr>
            <w:r w:rsidRPr="00EF301D">
              <w:rPr>
                <w:rFonts w:cs="Times New Roman"/>
                <w:color w:val="000000"/>
                <w:sz w:val="20"/>
                <w:szCs w:val="20"/>
              </w:rPr>
              <w:t>69</w:t>
            </w:r>
          </w:p>
        </w:tc>
        <w:tc>
          <w:tcPr>
            <w:tcW w:w="938" w:type="dxa"/>
          </w:tcPr>
          <w:p w:rsidR="00F9372A" w:rsidRPr="00EF301D" w:rsidRDefault="00F9372A" w:rsidP="00EF301D">
            <w:pPr>
              <w:autoSpaceDE w:val="0"/>
              <w:autoSpaceDN w:val="0"/>
              <w:adjustRightInd w:val="0"/>
              <w:ind w:left="60" w:right="60"/>
              <w:jc w:val="right"/>
              <w:rPr>
                <w:rFonts w:cs="Times New Roman"/>
                <w:color w:val="000000"/>
                <w:sz w:val="20"/>
                <w:szCs w:val="20"/>
              </w:rPr>
            </w:pPr>
            <w:r w:rsidRPr="00EF301D">
              <w:rPr>
                <w:rFonts w:cs="Times New Roman"/>
                <w:color w:val="000000"/>
                <w:sz w:val="20"/>
                <w:szCs w:val="20"/>
              </w:rPr>
              <w:t>46,27</w:t>
            </w:r>
          </w:p>
        </w:tc>
        <w:tc>
          <w:tcPr>
            <w:tcW w:w="876" w:type="dxa"/>
          </w:tcPr>
          <w:p w:rsidR="00F9372A" w:rsidRPr="00EF301D" w:rsidRDefault="00F9372A" w:rsidP="00EF301D">
            <w:pPr>
              <w:autoSpaceDE w:val="0"/>
              <w:autoSpaceDN w:val="0"/>
              <w:adjustRightInd w:val="0"/>
              <w:ind w:left="60" w:right="60"/>
              <w:jc w:val="right"/>
              <w:rPr>
                <w:rFonts w:cs="Times New Roman"/>
                <w:color w:val="000000"/>
                <w:sz w:val="20"/>
                <w:szCs w:val="20"/>
              </w:rPr>
            </w:pPr>
            <w:r w:rsidRPr="00EF301D">
              <w:rPr>
                <w:rFonts w:cs="Times New Roman"/>
                <w:color w:val="000000"/>
                <w:sz w:val="20"/>
                <w:szCs w:val="20"/>
              </w:rPr>
              <w:t>15,84</w:t>
            </w:r>
          </w:p>
        </w:tc>
        <w:tc>
          <w:tcPr>
            <w:tcW w:w="876" w:type="dxa"/>
            <w:vMerge/>
            <w:vAlign w:val="center"/>
          </w:tcPr>
          <w:p w:rsidR="00F9372A" w:rsidRPr="00EF301D" w:rsidRDefault="00F9372A" w:rsidP="00EF301D">
            <w:pPr>
              <w:pStyle w:val="AralkYok"/>
              <w:contextualSpacing/>
              <w:jc w:val="center"/>
              <w:rPr>
                <w:rFonts w:cs="Times New Roman"/>
                <w:sz w:val="20"/>
                <w:szCs w:val="20"/>
              </w:rPr>
            </w:pPr>
          </w:p>
        </w:tc>
        <w:tc>
          <w:tcPr>
            <w:tcW w:w="876" w:type="dxa"/>
            <w:vMerge/>
            <w:vAlign w:val="center"/>
          </w:tcPr>
          <w:p w:rsidR="00F9372A" w:rsidRPr="00EF301D" w:rsidRDefault="00F9372A" w:rsidP="00EF301D">
            <w:pPr>
              <w:pStyle w:val="AralkYok"/>
              <w:contextualSpacing/>
              <w:jc w:val="center"/>
              <w:rPr>
                <w:rFonts w:cs="Times New Roman"/>
                <w:sz w:val="20"/>
                <w:szCs w:val="20"/>
              </w:rPr>
            </w:pPr>
          </w:p>
        </w:tc>
        <w:tc>
          <w:tcPr>
            <w:tcW w:w="876" w:type="dxa"/>
            <w:vMerge/>
            <w:vAlign w:val="center"/>
          </w:tcPr>
          <w:p w:rsidR="00F9372A" w:rsidRPr="00EF301D" w:rsidRDefault="00F9372A" w:rsidP="00EF301D">
            <w:pPr>
              <w:pStyle w:val="AralkYok"/>
              <w:contextualSpacing/>
              <w:jc w:val="center"/>
              <w:rPr>
                <w:rFonts w:cs="Times New Roman"/>
                <w:sz w:val="20"/>
                <w:szCs w:val="20"/>
              </w:rPr>
            </w:pPr>
          </w:p>
        </w:tc>
        <w:tc>
          <w:tcPr>
            <w:tcW w:w="1171" w:type="dxa"/>
            <w:vMerge/>
            <w:vAlign w:val="center"/>
          </w:tcPr>
          <w:p w:rsidR="00F9372A" w:rsidRPr="00EF301D" w:rsidRDefault="00F9372A" w:rsidP="00EF301D">
            <w:pPr>
              <w:autoSpaceDE w:val="0"/>
              <w:autoSpaceDN w:val="0"/>
              <w:adjustRightInd w:val="0"/>
              <w:contextualSpacing/>
              <w:jc w:val="center"/>
              <w:rPr>
                <w:rFonts w:cs="Times New Roman"/>
                <w:sz w:val="20"/>
                <w:szCs w:val="20"/>
              </w:rPr>
            </w:pPr>
          </w:p>
        </w:tc>
      </w:tr>
    </w:tbl>
    <w:p w:rsidR="00F9372A" w:rsidRPr="00F9372A" w:rsidRDefault="00F9372A" w:rsidP="00F9372A">
      <w:pPr>
        <w:spacing w:line="360" w:lineRule="auto"/>
        <w:rPr>
          <w:rFonts w:ascii="Times New Roman" w:hAnsi="Times New Roman" w:cs="Times New Roman"/>
          <w:b/>
          <w:sz w:val="20"/>
        </w:rPr>
      </w:pPr>
    </w:p>
    <w:p w:rsidR="00F9372A" w:rsidRPr="00421434" w:rsidRDefault="00F9372A" w:rsidP="00421434">
      <w:pPr>
        <w:spacing w:after="0" w:line="360" w:lineRule="auto"/>
        <w:ind w:firstLine="709"/>
        <w:rPr>
          <w:rFonts w:ascii="Times New Roman" w:hAnsi="Times New Roman" w:cs="Times New Roman"/>
          <w:sz w:val="24"/>
          <w:szCs w:val="24"/>
        </w:rPr>
      </w:pPr>
      <w:r w:rsidRPr="00421434">
        <w:rPr>
          <w:rFonts w:ascii="Times New Roman" w:hAnsi="Times New Roman" w:cs="Times New Roman"/>
          <w:b/>
          <w:sz w:val="24"/>
          <w:szCs w:val="24"/>
        </w:rPr>
        <w:t>H</w:t>
      </w:r>
      <w:r w:rsidRPr="00421434">
        <w:rPr>
          <w:rFonts w:ascii="Times New Roman" w:hAnsi="Times New Roman" w:cs="Times New Roman"/>
          <w:b/>
          <w:sz w:val="24"/>
          <w:szCs w:val="24"/>
          <w:vertAlign w:val="subscript"/>
        </w:rPr>
        <w:t>0</w:t>
      </w:r>
      <w:r w:rsidRPr="00421434">
        <w:rPr>
          <w:rFonts w:ascii="Times New Roman" w:hAnsi="Times New Roman" w:cs="Times New Roman"/>
          <w:b/>
          <w:sz w:val="24"/>
          <w:szCs w:val="24"/>
        </w:rPr>
        <w:t>:</w:t>
      </w:r>
      <w:r w:rsidRPr="00421434">
        <w:rPr>
          <w:rFonts w:ascii="Times New Roman" w:hAnsi="Times New Roman" w:cs="Times New Roman"/>
          <w:sz w:val="24"/>
          <w:szCs w:val="24"/>
        </w:rPr>
        <w:t xml:space="preserve"> Katılımcıların internet bağımlılığı ölçeğine </w:t>
      </w:r>
      <w:r w:rsidRPr="00421434">
        <w:rPr>
          <w:rFonts w:ascii="Times New Roman" w:eastAsia="Calibri" w:hAnsi="Times New Roman" w:cs="Times New Roman"/>
          <w:sz w:val="24"/>
          <w:szCs w:val="24"/>
        </w:rPr>
        <w:t xml:space="preserve">ait görüşlerinin </w:t>
      </w:r>
      <w:r w:rsidRPr="00421434">
        <w:rPr>
          <w:rFonts w:ascii="Times New Roman" w:hAnsi="Times New Roman" w:cs="Times New Roman"/>
          <w:sz w:val="24"/>
          <w:szCs w:val="24"/>
        </w:rPr>
        <w:t>alttan ders alma durumuna göre farklılıkları istatistiksel olarak anlamlı değildir.</w:t>
      </w:r>
    </w:p>
    <w:p w:rsidR="00F9372A" w:rsidRPr="00421434" w:rsidRDefault="00F9372A" w:rsidP="00421434">
      <w:pPr>
        <w:spacing w:after="0" w:line="360" w:lineRule="auto"/>
        <w:ind w:firstLine="709"/>
        <w:rPr>
          <w:rFonts w:ascii="Times New Roman" w:hAnsi="Times New Roman" w:cs="Times New Roman"/>
          <w:sz w:val="24"/>
          <w:szCs w:val="24"/>
        </w:rPr>
      </w:pPr>
      <w:r w:rsidRPr="00421434">
        <w:rPr>
          <w:rFonts w:ascii="Times New Roman" w:hAnsi="Times New Roman" w:cs="Times New Roman"/>
          <w:b/>
          <w:sz w:val="24"/>
          <w:szCs w:val="24"/>
        </w:rPr>
        <w:t>H</w:t>
      </w:r>
      <w:r w:rsidRPr="00421434">
        <w:rPr>
          <w:rFonts w:ascii="Times New Roman" w:hAnsi="Times New Roman" w:cs="Times New Roman"/>
          <w:b/>
          <w:sz w:val="24"/>
          <w:szCs w:val="24"/>
          <w:vertAlign w:val="subscript"/>
        </w:rPr>
        <w:t>1</w:t>
      </w:r>
      <w:r w:rsidRPr="00421434">
        <w:rPr>
          <w:rFonts w:ascii="Times New Roman" w:hAnsi="Times New Roman" w:cs="Times New Roman"/>
          <w:b/>
          <w:sz w:val="24"/>
          <w:szCs w:val="24"/>
        </w:rPr>
        <w:t>:</w:t>
      </w:r>
      <w:r w:rsidRPr="00421434">
        <w:rPr>
          <w:rFonts w:ascii="Times New Roman" w:hAnsi="Times New Roman" w:cs="Times New Roman"/>
          <w:sz w:val="24"/>
          <w:szCs w:val="24"/>
        </w:rPr>
        <w:t xml:space="preserve"> Katılımcıların internet bağımlılığı ölçeğine </w:t>
      </w:r>
      <w:r w:rsidRPr="00421434">
        <w:rPr>
          <w:rFonts w:ascii="Times New Roman" w:eastAsia="Calibri" w:hAnsi="Times New Roman" w:cs="Times New Roman"/>
          <w:sz w:val="24"/>
          <w:szCs w:val="24"/>
        </w:rPr>
        <w:t xml:space="preserve">ait görüşlerinin </w:t>
      </w:r>
      <w:r w:rsidRPr="00421434">
        <w:rPr>
          <w:rFonts w:ascii="Times New Roman" w:hAnsi="Times New Roman" w:cs="Times New Roman"/>
          <w:sz w:val="24"/>
          <w:szCs w:val="24"/>
        </w:rPr>
        <w:t>alttan ders alma durumuna göre farklılıkları istatistiksel olarak anlamlıdır.</w:t>
      </w:r>
    </w:p>
    <w:p w:rsidR="00421434" w:rsidRDefault="00F9372A" w:rsidP="00421434">
      <w:pPr>
        <w:spacing w:after="0" w:line="360" w:lineRule="auto"/>
        <w:ind w:firstLine="709"/>
        <w:rPr>
          <w:rFonts w:ascii="Times New Roman" w:hAnsi="Times New Roman" w:cs="Times New Roman"/>
          <w:sz w:val="24"/>
          <w:szCs w:val="24"/>
        </w:rPr>
      </w:pPr>
      <w:r w:rsidRPr="00421434">
        <w:rPr>
          <w:rFonts w:ascii="Times New Roman" w:hAnsi="Times New Roman" w:cs="Times New Roman"/>
          <w:sz w:val="24"/>
          <w:szCs w:val="24"/>
        </w:rPr>
        <w:t xml:space="preserve">Araştırmaya katılanların internet bağımlılığı ölçeğine ait </w:t>
      </w:r>
      <w:r w:rsidRPr="00421434">
        <w:rPr>
          <w:rFonts w:ascii="Times New Roman" w:eastAsia="Calibri" w:hAnsi="Times New Roman" w:cs="Times New Roman"/>
          <w:sz w:val="24"/>
          <w:szCs w:val="24"/>
        </w:rPr>
        <w:t xml:space="preserve">algıların </w:t>
      </w:r>
      <w:r w:rsidRPr="00421434">
        <w:rPr>
          <w:rFonts w:ascii="Times New Roman" w:hAnsi="Times New Roman" w:cs="Times New Roman"/>
          <w:sz w:val="24"/>
          <w:szCs w:val="24"/>
        </w:rPr>
        <w:t>alttan ders alma durumuna</w:t>
      </w:r>
      <w:r w:rsidRPr="00421434">
        <w:rPr>
          <w:rFonts w:ascii="Times New Roman" w:eastAsia="Calibri" w:hAnsi="Times New Roman" w:cs="Times New Roman"/>
          <w:sz w:val="24"/>
          <w:szCs w:val="24"/>
        </w:rPr>
        <w:t xml:space="preserve"> göre farklılığın istatistiksel olarak anlamlı olup olmamasını test etmek için yapılan </w:t>
      </w:r>
      <w:r w:rsidRPr="00421434">
        <w:rPr>
          <w:rFonts w:ascii="Times New Roman" w:hAnsi="Times New Roman" w:cs="Times New Roman"/>
          <w:sz w:val="24"/>
          <w:szCs w:val="24"/>
        </w:rPr>
        <w:t xml:space="preserve">bağımsız örneklem t testi sonucuna göre, katılımcıların internet bağımlılığı algılarının alttan ders alma durumuna göre farklılığı istatistiksel olarak %95 güven seviyesinde anlamlı olmadığı belirlenmiştir (p&gt;0,05). </w:t>
      </w:r>
    </w:p>
    <w:p w:rsidR="00421434" w:rsidRPr="00421434" w:rsidRDefault="00421434" w:rsidP="00421434">
      <w:pPr>
        <w:spacing w:after="0" w:line="360" w:lineRule="auto"/>
        <w:ind w:firstLine="709"/>
        <w:rPr>
          <w:rFonts w:ascii="Times New Roman" w:hAnsi="Times New Roman" w:cs="Times New Roman"/>
          <w:sz w:val="24"/>
          <w:szCs w:val="24"/>
        </w:rPr>
      </w:pPr>
      <w:r w:rsidRPr="00421434">
        <w:rPr>
          <w:rFonts w:ascii="Times New Roman" w:hAnsi="Times New Roman" w:cs="Times New Roman"/>
          <w:sz w:val="24"/>
          <w:szCs w:val="24"/>
        </w:rPr>
        <w:t>İnternet bağımlılığı ölçeğinin</w:t>
      </w:r>
      <w:r w:rsidRPr="00421434">
        <w:rPr>
          <w:rFonts w:ascii="Times New Roman" w:eastAsia="Calibri" w:hAnsi="Times New Roman" w:cs="Times New Roman"/>
          <w:sz w:val="24"/>
          <w:szCs w:val="24"/>
        </w:rPr>
        <w:t xml:space="preserve"> yaş gruplarına göre </w:t>
      </w:r>
      <w:r w:rsidRPr="00421434">
        <w:rPr>
          <w:rFonts w:ascii="Times New Roman" w:hAnsi="Times New Roman" w:cs="Times New Roman"/>
          <w:sz w:val="24"/>
          <w:szCs w:val="24"/>
        </w:rPr>
        <w:t>farklılaşma durumuna ait tek yönlü ANOVA testi sonuçları</w:t>
      </w:r>
      <w:r>
        <w:rPr>
          <w:rFonts w:ascii="Times New Roman" w:hAnsi="Times New Roman" w:cs="Times New Roman"/>
          <w:sz w:val="24"/>
          <w:szCs w:val="24"/>
        </w:rPr>
        <w:t xml:space="preserve"> Tablo 15’de sunulmuştur.</w:t>
      </w:r>
    </w:p>
    <w:p w:rsidR="00F9372A" w:rsidRPr="00F9372A" w:rsidRDefault="00F9372A" w:rsidP="00F9372A">
      <w:pPr>
        <w:spacing w:line="360" w:lineRule="auto"/>
        <w:rPr>
          <w:rFonts w:ascii="Times New Roman" w:hAnsi="Times New Roman" w:cs="Times New Roman"/>
          <w:szCs w:val="24"/>
        </w:rPr>
      </w:pPr>
    </w:p>
    <w:p w:rsidR="00F9372A" w:rsidRPr="00421434" w:rsidRDefault="00F9372A" w:rsidP="00421434">
      <w:pPr>
        <w:spacing w:after="0"/>
        <w:rPr>
          <w:rFonts w:ascii="Times New Roman" w:hAnsi="Times New Roman" w:cs="Times New Roman"/>
          <w:sz w:val="24"/>
          <w:szCs w:val="24"/>
        </w:rPr>
      </w:pPr>
      <w:r w:rsidRPr="00421434">
        <w:rPr>
          <w:rFonts w:ascii="Times New Roman" w:hAnsi="Times New Roman" w:cs="Times New Roman"/>
          <w:b/>
          <w:sz w:val="24"/>
          <w:szCs w:val="24"/>
        </w:rPr>
        <w:t>Tablo 1</w:t>
      </w:r>
      <w:r w:rsidR="00421434">
        <w:rPr>
          <w:rFonts w:ascii="Times New Roman" w:hAnsi="Times New Roman" w:cs="Times New Roman"/>
          <w:b/>
          <w:sz w:val="24"/>
          <w:szCs w:val="24"/>
        </w:rPr>
        <w:t>5</w:t>
      </w:r>
      <w:r w:rsidRPr="00421434">
        <w:rPr>
          <w:rFonts w:ascii="Times New Roman" w:hAnsi="Times New Roman" w:cs="Times New Roman"/>
          <w:b/>
          <w:sz w:val="24"/>
          <w:szCs w:val="24"/>
        </w:rPr>
        <w:t>:</w:t>
      </w:r>
      <w:r w:rsidRPr="00421434">
        <w:rPr>
          <w:rFonts w:ascii="Times New Roman" w:eastAsia="Calibri" w:hAnsi="Times New Roman" w:cs="Times New Roman"/>
          <w:sz w:val="24"/>
          <w:szCs w:val="24"/>
        </w:rPr>
        <w:t xml:space="preserve"> </w:t>
      </w:r>
      <w:r w:rsidRPr="00421434">
        <w:rPr>
          <w:rFonts w:ascii="Times New Roman" w:hAnsi="Times New Roman" w:cs="Times New Roman"/>
          <w:sz w:val="24"/>
          <w:szCs w:val="24"/>
        </w:rPr>
        <w:t>İnternet Bağımlılığı Ölçeğinin</w:t>
      </w:r>
      <w:r w:rsidRPr="00421434">
        <w:rPr>
          <w:rFonts w:ascii="Times New Roman" w:eastAsia="Calibri" w:hAnsi="Times New Roman" w:cs="Times New Roman"/>
          <w:sz w:val="24"/>
          <w:szCs w:val="24"/>
        </w:rPr>
        <w:t xml:space="preserve"> Yaş Gruplarına Göre </w:t>
      </w:r>
      <w:r w:rsidRPr="00421434">
        <w:rPr>
          <w:rFonts w:ascii="Times New Roman" w:hAnsi="Times New Roman" w:cs="Times New Roman"/>
          <w:sz w:val="24"/>
          <w:szCs w:val="24"/>
        </w:rPr>
        <w:t xml:space="preserve">Farklılaşma Durumuna Ait Tek Yönlü </w:t>
      </w:r>
      <w:r w:rsidR="00421434" w:rsidRPr="00421434">
        <w:rPr>
          <w:rFonts w:ascii="Times New Roman" w:hAnsi="Times New Roman" w:cs="Times New Roman"/>
          <w:sz w:val="24"/>
          <w:szCs w:val="24"/>
        </w:rPr>
        <w:t>ANOVA</w:t>
      </w:r>
      <w:r w:rsidRPr="00421434">
        <w:rPr>
          <w:rFonts w:ascii="Times New Roman" w:hAnsi="Times New Roman" w:cs="Times New Roman"/>
          <w:sz w:val="24"/>
          <w:szCs w:val="24"/>
        </w:rPr>
        <w:t xml:space="preserve"> Testi Sonuçları</w:t>
      </w:r>
    </w:p>
    <w:tbl>
      <w:tblPr>
        <w:tblW w:w="8114" w:type="dxa"/>
        <w:tblInd w:w="25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466"/>
        <w:gridCol w:w="1403"/>
        <w:gridCol w:w="862"/>
        <w:gridCol w:w="938"/>
        <w:gridCol w:w="876"/>
        <w:gridCol w:w="766"/>
        <w:gridCol w:w="766"/>
        <w:gridCol w:w="1037"/>
      </w:tblGrid>
      <w:tr w:rsidR="00F9372A" w:rsidRPr="007F5B1C" w:rsidTr="007F5B1C">
        <w:trPr>
          <w:trHeight w:val="296"/>
        </w:trPr>
        <w:tc>
          <w:tcPr>
            <w:tcW w:w="1466" w:type="dxa"/>
            <w:vAlign w:val="center"/>
          </w:tcPr>
          <w:p w:rsidR="00F9372A" w:rsidRPr="007F5B1C" w:rsidRDefault="00F9372A" w:rsidP="00EF301D">
            <w:pPr>
              <w:pStyle w:val="Default"/>
              <w:contextualSpacing/>
              <w:rPr>
                <w:color w:val="auto"/>
                <w:sz w:val="20"/>
                <w:szCs w:val="20"/>
              </w:rPr>
            </w:pPr>
          </w:p>
        </w:tc>
        <w:tc>
          <w:tcPr>
            <w:tcW w:w="1403" w:type="dxa"/>
            <w:vAlign w:val="center"/>
          </w:tcPr>
          <w:p w:rsidR="00F9372A" w:rsidRPr="007F5B1C" w:rsidRDefault="00F9372A" w:rsidP="00EF301D">
            <w:pPr>
              <w:pStyle w:val="Default"/>
              <w:contextualSpacing/>
              <w:rPr>
                <w:color w:val="auto"/>
                <w:sz w:val="20"/>
                <w:szCs w:val="20"/>
              </w:rPr>
            </w:pPr>
            <w:r w:rsidRPr="007F5B1C">
              <w:rPr>
                <w:rFonts w:eastAsia="Calibri"/>
                <w:sz w:val="20"/>
                <w:szCs w:val="20"/>
              </w:rPr>
              <w:t>Yaş</w:t>
            </w:r>
          </w:p>
        </w:tc>
        <w:tc>
          <w:tcPr>
            <w:tcW w:w="862" w:type="dxa"/>
            <w:vAlign w:val="center"/>
          </w:tcPr>
          <w:p w:rsidR="00F9372A" w:rsidRPr="007F5B1C" w:rsidRDefault="00F9372A" w:rsidP="00EF301D">
            <w:pPr>
              <w:pStyle w:val="Default"/>
              <w:contextualSpacing/>
              <w:jc w:val="center"/>
              <w:rPr>
                <w:color w:val="auto"/>
                <w:sz w:val="20"/>
                <w:szCs w:val="20"/>
              </w:rPr>
            </w:pPr>
            <w:proofErr w:type="gramStart"/>
            <w:r w:rsidRPr="007F5B1C">
              <w:rPr>
                <w:b/>
                <w:bCs/>
                <w:color w:val="auto"/>
                <w:sz w:val="20"/>
                <w:szCs w:val="20"/>
              </w:rPr>
              <w:t>n</w:t>
            </w:r>
            <w:proofErr w:type="gramEnd"/>
          </w:p>
        </w:tc>
        <w:tc>
          <w:tcPr>
            <w:tcW w:w="938" w:type="dxa"/>
            <w:tcBorders>
              <w:right w:val="nil"/>
            </w:tcBorders>
            <w:vAlign w:val="center"/>
          </w:tcPr>
          <w:p w:rsidR="00F9372A" w:rsidRPr="007F5B1C" w:rsidRDefault="00017AA5" w:rsidP="00EF301D">
            <w:pPr>
              <w:pStyle w:val="Default"/>
              <w:contextualSpacing/>
              <w:jc w:val="center"/>
              <w:rPr>
                <w:color w:val="auto"/>
                <w:sz w:val="20"/>
                <w:szCs w:val="20"/>
              </w:rPr>
            </w:pPr>
            <m:oMathPara>
              <m:oMath>
                <m:acc>
                  <m:accPr>
                    <m:chr m:val="̅"/>
                    <m:ctrlPr>
                      <w:rPr>
                        <w:rFonts w:ascii="Cambria Math" w:hAnsi="Cambria Math"/>
                        <w:i/>
                        <w:color w:val="auto"/>
                        <w:sz w:val="20"/>
                        <w:szCs w:val="20"/>
                      </w:rPr>
                    </m:ctrlPr>
                  </m:accPr>
                  <m:e>
                    <m:r>
                      <w:rPr>
                        <w:rFonts w:ascii="Cambria Math" w:hAnsi="Cambria Math"/>
                        <w:color w:val="auto"/>
                        <w:sz w:val="20"/>
                        <w:szCs w:val="20"/>
                      </w:rPr>
                      <m:t>x</m:t>
                    </m:r>
                  </m:e>
                </m:acc>
              </m:oMath>
            </m:oMathPara>
          </w:p>
        </w:tc>
        <w:tc>
          <w:tcPr>
            <w:tcW w:w="876" w:type="dxa"/>
            <w:tcBorders>
              <w:right w:val="nil"/>
            </w:tcBorders>
            <w:vAlign w:val="center"/>
          </w:tcPr>
          <w:p w:rsidR="00F9372A" w:rsidRPr="007F5B1C" w:rsidRDefault="00F9372A" w:rsidP="00EF301D">
            <w:pPr>
              <w:pStyle w:val="Default"/>
              <w:contextualSpacing/>
              <w:jc w:val="center"/>
              <w:rPr>
                <w:b/>
                <w:bCs/>
                <w:color w:val="auto"/>
                <w:sz w:val="20"/>
                <w:szCs w:val="20"/>
              </w:rPr>
            </w:pPr>
            <w:proofErr w:type="spellStart"/>
            <w:proofErr w:type="gramStart"/>
            <w:r w:rsidRPr="007F5B1C">
              <w:rPr>
                <w:b/>
                <w:bCs/>
                <w:color w:val="auto"/>
                <w:sz w:val="20"/>
                <w:szCs w:val="20"/>
              </w:rPr>
              <w:t>s</w:t>
            </w:r>
            <w:proofErr w:type="gramEnd"/>
            <w:r w:rsidRPr="007F5B1C">
              <w:rPr>
                <w:b/>
                <w:bCs/>
                <w:color w:val="auto"/>
                <w:sz w:val="20"/>
                <w:szCs w:val="20"/>
              </w:rPr>
              <w:t>.s</w:t>
            </w:r>
            <w:proofErr w:type="spellEnd"/>
            <w:r w:rsidRPr="007F5B1C">
              <w:rPr>
                <w:b/>
                <w:bCs/>
                <w:color w:val="auto"/>
                <w:sz w:val="20"/>
                <w:szCs w:val="20"/>
              </w:rPr>
              <w:t>.</w:t>
            </w:r>
          </w:p>
        </w:tc>
        <w:tc>
          <w:tcPr>
            <w:tcW w:w="766" w:type="dxa"/>
            <w:tcBorders>
              <w:left w:val="nil"/>
            </w:tcBorders>
            <w:vAlign w:val="center"/>
          </w:tcPr>
          <w:p w:rsidR="00F9372A" w:rsidRPr="007F5B1C" w:rsidRDefault="00F9372A" w:rsidP="00EF301D">
            <w:pPr>
              <w:pStyle w:val="Default"/>
              <w:contextualSpacing/>
              <w:jc w:val="center"/>
              <w:rPr>
                <w:color w:val="auto"/>
                <w:sz w:val="20"/>
                <w:szCs w:val="20"/>
                <w:vertAlign w:val="superscript"/>
              </w:rPr>
            </w:pPr>
            <w:r w:rsidRPr="007F5B1C">
              <w:rPr>
                <w:b/>
                <w:bCs/>
                <w:color w:val="auto"/>
                <w:sz w:val="20"/>
                <w:szCs w:val="20"/>
              </w:rPr>
              <w:t>F</w:t>
            </w:r>
          </w:p>
        </w:tc>
        <w:tc>
          <w:tcPr>
            <w:tcW w:w="766" w:type="dxa"/>
            <w:vAlign w:val="center"/>
          </w:tcPr>
          <w:p w:rsidR="00F9372A" w:rsidRPr="007F5B1C" w:rsidRDefault="00F9372A" w:rsidP="00EF301D">
            <w:pPr>
              <w:pStyle w:val="Default"/>
              <w:contextualSpacing/>
              <w:jc w:val="center"/>
              <w:rPr>
                <w:color w:val="auto"/>
                <w:sz w:val="20"/>
                <w:szCs w:val="20"/>
              </w:rPr>
            </w:pPr>
            <w:proofErr w:type="gramStart"/>
            <w:r w:rsidRPr="007F5B1C">
              <w:rPr>
                <w:b/>
                <w:bCs/>
                <w:color w:val="auto"/>
                <w:sz w:val="20"/>
                <w:szCs w:val="20"/>
              </w:rPr>
              <w:t>p</w:t>
            </w:r>
            <w:proofErr w:type="gramEnd"/>
          </w:p>
        </w:tc>
        <w:tc>
          <w:tcPr>
            <w:tcW w:w="1037" w:type="dxa"/>
            <w:vAlign w:val="center"/>
          </w:tcPr>
          <w:p w:rsidR="00F9372A" w:rsidRPr="007F5B1C" w:rsidRDefault="00F9372A" w:rsidP="00EF301D">
            <w:pPr>
              <w:pStyle w:val="Default"/>
              <w:contextualSpacing/>
              <w:jc w:val="center"/>
              <w:rPr>
                <w:b/>
                <w:bCs/>
                <w:color w:val="auto"/>
                <w:sz w:val="20"/>
                <w:szCs w:val="20"/>
              </w:rPr>
            </w:pPr>
            <w:r w:rsidRPr="007F5B1C">
              <w:rPr>
                <w:b/>
                <w:bCs/>
                <w:color w:val="auto"/>
                <w:sz w:val="20"/>
                <w:szCs w:val="20"/>
              </w:rPr>
              <w:t>LSD</w:t>
            </w:r>
          </w:p>
        </w:tc>
      </w:tr>
      <w:tr w:rsidR="00F9372A" w:rsidRPr="007F5B1C" w:rsidTr="007F5B1C">
        <w:trPr>
          <w:trHeight w:val="160"/>
        </w:trPr>
        <w:tc>
          <w:tcPr>
            <w:tcW w:w="1466" w:type="dxa"/>
            <w:vMerge w:val="restart"/>
          </w:tcPr>
          <w:p w:rsidR="00F9372A" w:rsidRPr="007F5B1C" w:rsidRDefault="00F9372A" w:rsidP="00EF301D">
            <w:pPr>
              <w:autoSpaceDE w:val="0"/>
              <w:autoSpaceDN w:val="0"/>
              <w:adjustRightInd w:val="0"/>
              <w:ind w:left="60" w:right="60"/>
              <w:rPr>
                <w:rFonts w:cs="Times New Roman"/>
                <w:color w:val="000000"/>
                <w:sz w:val="20"/>
                <w:szCs w:val="20"/>
              </w:rPr>
            </w:pPr>
            <w:r w:rsidRPr="007F5B1C">
              <w:rPr>
                <w:rFonts w:cs="Times New Roman"/>
                <w:sz w:val="20"/>
                <w:szCs w:val="20"/>
              </w:rPr>
              <w:t>İnternet Bağımlılığı</w:t>
            </w:r>
          </w:p>
        </w:tc>
        <w:tc>
          <w:tcPr>
            <w:tcW w:w="1403" w:type="dxa"/>
          </w:tcPr>
          <w:p w:rsidR="00F9372A" w:rsidRPr="007F5B1C" w:rsidRDefault="00F9372A" w:rsidP="00EF301D">
            <w:pPr>
              <w:autoSpaceDE w:val="0"/>
              <w:autoSpaceDN w:val="0"/>
              <w:adjustRightInd w:val="0"/>
              <w:spacing w:line="320" w:lineRule="atLeast"/>
              <w:ind w:left="60" w:right="60"/>
              <w:rPr>
                <w:rFonts w:cs="Times New Roman"/>
                <w:b/>
                <w:color w:val="FF0000"/>
                <w:sz w:val="20"/>
                <w:szCs w:val="20"/>
                <w:vertAlign w:val="superscript"/>
              </w:rPr>
            </w:pPr>
            <w:r w:rsidRPr="007F5B1C">
              <w:rPr>
                <w:rFonts w:cs="Times New Roman"/>
                <w:color w:val="000000"/>
                <w:sz w:val="20"/>
                <w:szCs w:val="20"/>
              </w:rPr>
              <w:t xml:space="preserve">19 ve altı </w:t>
            </w:r>
            <w:r w:rsidRPr="007F5B1C">
              <w:rPr>
                <w:rFonts w:cs="Times New Roman"/>
                <w:b/>
                <w:color w:val="FF0000"/>
                <w:sz w:val="20"/>
                <w:szCs w:val="20"/>
                <w:vertAlign w:val="superscript"/>
              </w:rPr>
              <w:t>(1)</w:t>
            </w:r>
          </w:p>
        </w:tc>
        <w:tc>
          <w:tcPr>
            <w:tcW w:w="862" w:type="dxa"/>
            <w:vAlign w:val="center"/>
          </w:tcPr>
          <w:p w:rsidR="00F9372A" w:rsidRPr="007F5B1C" w:rsidRDefault="00F9372A" w:rsidP="007F5B1C">
            <w:pPr>
              <w:autoSpaceDE w:val="0"/>
              <w:autoSpaceDN w:val="0"/>
              <w:adjustRightInd w:val="0"/>
              <w:spacing w:line="320" w:lineRule="atLeast"/>
              <w:ind w:left="60" w:right="60"/>
              <w:jc w:val="center"/>
              <w:rPr>
                <w:rFonts w:cs="Times New Roman"/>
                <w:color w:val="000000"/>
                <w:sz w:val="20"/>
                <w:szCs w:val="20"/>
              </w:rPr>
            </w:pPr>
            <w:r w:rsidRPr="007F5B1C">
              <w:rPr>
                <w:rFonts w:cs="Times New Roman"/>
                <w:color w:val="000000"/>
                <w:sz w:val="20"/>
                <w:szCs w:val="20"/>
              </w:rPr>
              <w:t>46</w:t>
            </w:r>
          </w:p>
        </w:tc>
        <w:tc>
          <w:tcPr>
            <w:tcW w:w="938" w:type="dxa"/>
            <w:vAlign w:val="center"/>
          </w:tcPr>
          <w:p w:rsidR="00F9372A" w:rsidRPr="007F5B1C" w:rsidRDefault="00F9372A" w:rsidP="007F5B1C">
            <w:pPr>
              <w:autoSpaceDE w:val="0"/>
              <w:autoSpaceDN w:val="0"/>
              <w:adjustRightInd w:val="0"/>
              <w:ind w:left="60" w:right="60"/>
              <w:jc w:val="center"/>
              <w:rPr>
                <w:rFonts w:cs="Times New Roman"/>
                <w:color w:val="000000"/>
                <w:sz w:val="20"/>
                <w:szCs w:val="20"/>
              </w:rPr>
            </w:pPr>
            <w:r w:rsidRPr="007F5B1C">
              <w:rPr>
                <w:rFonts w:cs="Times New Roman"/>
                <w:color w:val="000000"/>
                <w:sz w:val="20"/>
                <w:szCs w:val="20"/>
              </w:rPr>
              <w:t>51,39</w:t>
            </w:r>
          </w:p>
        </w:tc>
        <w:tc>
          <w:tcPr>
            <w:tcW w:w="876" w:type="dxa"/>
            <w:vAlign w:val="center"/>
          </w:tcPr>
          <w:p w:rsidR="00F9372A" w:rsidRPr="007F5B1C" w:rsidRDefault="00F9372A" w:rsidP="007F5B1C">
            <w:pPr>
              <w:autoSpaceDE w:val="0"/>
              <w:autoSpaceDN w:val="0"/>
              <w:adjustRightInd w:val="0"/>
              <w:ind w:left="60" w:right="60"/>
              <w:jc w:val="center"/>
              <w:rPr>
                <w:rFonts w:cs="Times New Roman"/>
                <w:color w:val="000000"/>
                <w:sz w:val="20"/>
                <w:szCs w:val="20"/>
              </w:rPr>
            </w:pPr>
            <w:r w:rsidRPr="007F5B1C">
              <w:rPr>
                <w:rFonts w:cs="Times New Roman"/>
                <w:color w:val="000000"/>
                <w:sz w:val="20"/>
                <w:szCs w:val="20"/>
              </w:rPr>
              <w:t>15,66</w:t>
            </w:r>
          </w:p>
        </w:tc>
        <w:tc>
          <w:tcPr>
            <w:tcW w:w="766" w:type="dxa"/>
            <w:vMerge w:val="restart"/>
            <w:vAlign w:val="center"/>
          </w:tcPr>
          <w:p w:rsidR="00F9372A" w:rsidRPr="007F5B1C" w:rsidRDefault="00F9372A" w:rsidP="00EF301D">
            <w:pPr>
              <w:contextualSpacing/>
              <w:jc w:val="center"/>
              <w:rPr>
                <w:rFonts w:cs="Times New Roman"/>
                <w:color w:val="000000"/>
                <w:sz w:val="20"/>
                <w:szCs w:val="20"/>
              </w:rPr>
            </w:pPr>
            <w:r w:rsidRPr="007F5B1C">
              <w:rPr>
                <w:rFonts w:cs="Times New Roman"/>
                <w:color w:val="000000"/>
                <w:sz w:val="20"/>
                <w:szCs w:val="20"/>
              </w:rPr>
              <w:t>2,688</w:t>
            </w:r>
          </w:p>
        </w:tc>
        <w:tc>
          <w:tcPr>
            <w:tcW w:w="766" w:type="dxa"/>
            <w:vMerge w:val="restart"/>
            <w:vAlign w:val="center"/>
          </w:tcPr>
          <w:p w:rsidR="00F9372A" w:rsidRPr="007F5B1C" w:rsidRDefault="00F9372A" w:rsidP="00EF301D">
            <w:pPr>
              <w:contextualSpacing/>
              <w:jc w:val="center"/>
              <w:rPr>
                <w:rFonts w:cs="Times New Roman"/>
                <w:color w:val="000000"/>
                <w:sz w:val="20"/>
                <w:szCs w:val="20"/>
              </w:rPr>
            </w:pPr>
            <w:r w:rsidRPr="007F5B1C">
              <w:rPr>
                <w:rFonts w:cs="Times New Roman"/>
                <w:color w:val="000000"/>
                <w:sz w:val="20"/>
                <w:szCs w:val="20"/>
              </w:rPr>
              <w:t>,032*</w:t>
            </w:r>
          </w:p>
        </w:tc>
        <w:tc>
          <w:tcPr>
            <w:tcW w:w="1037" w:type="dxa"/>
            <w:vMerge w:val="restart"/>
            <w:vAlign w:val="center"/>
          </w:tcPr>
          <w:p w:rsidR="00F9372A" w:rsidRPr="007F5B1C" w:rsidRDefault="00F9372A" w:rsidP="00EF301D">
            <w:pPr>
              <w:contextualSpacing/>
              <w:jc w:val="center"/>
              <w:rPr>
                <w:rFonts w:cs="Times New Roman"/>
                <w:color w:val="000000"/>
                <w:sz w:val="20"/>
                <w:szCs w:val="20"/>
              </w:rPr>
            </w:pPr>
            <w:r w:rsidRPr="007F5B1C">
              <w:rPr>
                <w:rFonts w:cs="Times New Roman"/>
                <w:color w:val="000000"/>
                <w:sz w:val="20"/>
                <w:szCs w:val="20"/>
              </w:rPr>
              <w:t>(1-3)</w:t>
            </w:r>
          </w:p>
          <w:p w:rsidR="00F9372A" w:rsidRPr="007F5B1C" w:rsidRDefault="00F9372A" w:rsidP="00EF301D">
            <w:pPr>
              <w:contextualSpacing/>
              <w:jc w:val="center"/>
              <w:rPr>
                <w:rFonts w:cs="Times New Roman"/>
                <w:color w:val="000000"/>
                <w:sz w:val="20"/>
                <w:szCs w:val="20"/>
              </w:rPr>
            </w:pPr>
            <w:r w:rsidRPr="007F5B1C">
              <w:rPr>
                <w:rFonts w:cs="Times New Roman"/>
                <w:color w:val="000000"/>
                <w:sz w:val="20"/>
                <w:szCs w:val="20"/>
              </w:rPr>
              <w:t>(2-5)</w:t>
            </w:r>
          </w:p>
          <w:p w:rsidR="00F9372A" w:rsidRPr="007F5B1C" w:rsidRDefault="00F9372A" w:rsidP="00EF301D">
            <w:pPr>
              <w:contextualSpacing/>
              <w:jc w:val="center"/>
              <w:rPr>
                <w:rFonts w:cs="Times New Roman"/>
                <w:color w:val="000000"/>
                <w:sz w:val="20"/>
                <w:szCs w:val="20"/>
              </w:rPr>
            </w:pPr>
            <w:r w:rsidRPr="007F5B1C">
              <w:rPr>
                <w:rFonts w:cs="Times New Roman"/>
                <w:color w:val="000000"/>
                <w:sz w:val="20"/>
                <w:szCs w:val="20"/>
              </w:rPr>
              <w:t>(3-5)</w:t>
            </w:r>
          </w:p>
        </w:tc>
      </w:tr>
      <w:tr w:rsidR="00F9372A" w:rsidRPr="007F5B1C" w:rsidTr="007F5B1C">
        <w:trPr>
          <w:trHeight w:val="160"/>
        </w:trPr>
        <w:tc>
          <w:tcPr>
            <w:tcW w:w="1466" w:type="dxa"/>
            <w:vMerge/>
          </w:tcPr>
          <w:p w:rsidR="00F9372A" w:rsidRPr="007F5B1C" w:rsidRDefault="00F9372A" w:rsidP="00EF301D">
            <w:pPr>
              <w:autoSpaceDE w:val="0"/>
              <w:autoSpaceDN w:val="0"/>
              <w:adjustRightInd w:val="0"/>
              <w:contextualSpacing/>
              <w:rPr>
                <w:rFonts w:cs="Times New Roman"/>
                <w:sz w:val="20"/>
                <w:szCs w:val="20"/>
              </w:rPr>
            </w:pPr>
          </w:p>
        </w:tc>
        <w:tc>
          <w:tcPr>
            <w:tcW w:w="1403" w:type="dxa"/>
          </w:tcPr>
          <w:p w:rsidR="00F9372A" w:rsidRPr="007F5B1C" w:rsidRDefault="00F9372A" w:rsidP="00EF301D">
            <w:pPr>
              <w:autoSpaceDE w:val="0"/>
              <w:autoSpaceDN w:val="0"/>
              <w:adjustRightInd w:val="0"/>
              <w:spacing w:line="320" w:lineRule="atLeast"/>
              <w:ind w:left="60" w:right="60"/>
              <w:rPr>
                <w:rFonts w:cs="Times New Roman"/>
                <w:color w:val="000000"/>
                <w:sz w:val="20"/>
                <w:szCs w:val="20"/>
              </w:rPr>
            </w:pPr>
            <w:r w:rsidRPr="007F5B1C">
              <w:rPr>
                <w:rFonts w:cs="Times New Roman"/>
                <w:color w:val="000000"/>
                <w:sz w:val="20"/>
                <w:szCs w:val="20"/>
              </w:rPr>
              <w:t xml:space="preserve">20 </w:t>
            </w:r>
            <w:r w:rsidRPr="007F5B1C">
              <w:rPr>
                <w:rFonts w:cs="Times New Roman"/>
                <w:b/>
                <w:color w:val="FF0000"/>
                <w:sz w:val="20"/>
                <w:szCs w:val="20"/>
                <w:vertAlign w:val="superscript"/>
              </w:rPr>
              <w:t>(2)</w:t>
            </w:r>
          </w:p>
        </w:tc>
        <w:tc>
          <w:tcPr>
            <w:tcW w:w="862" w:type="dxa"/>
            <w:vAlign w:val="center"/>
          </w:tcPr>
          <w:p w:rsidR="00F9372A" w:rsidRPr="007F5B1C" w:rsidRDefault="00F9372A" w:rsidP="007F5B1C">
            <w:pPr>
              <w:autoSpaceDE w:val="0"/>
              <w:autoSpaceDN w:val="0"/>
              <w:adjustRightInd w:val="0"/>
              <w:spacing w:line="320" w:lineRule="atLeast"/>
              <w:ind w:left="60" w:right="60"/>
              <w:jc w:val="center"/>
              <w:rPr>
                <w:rFonts w:cs="Times New Roman"/>
                <w:color w:val="000000"/>
                <w:sz w:val="20"/>
                <w:szCs w:val="20"/>
              </w:rPr>
            </w:pPr>
            <w:r w:rsidRPr="007F5B1C">
              <w:rPr>
                <w:rFonts w:cs="Times New Roman"/>
                <w:color w:val="000000"/>
                <w:sz w:val="20"/>
                <w:szCs w:val="20"/>
              </w:rPr>
              <w:t>40</w:t>
            </w:r>
          </w:p>
        </w:tc>
        <w:tc>
          <w:tcPr>
            <w:tcW w:w="938" w:type="dxa"/>
            <w:vAlign w:val="center"/>
          </w:tcPr>
          <w:p w:rsidR="00F9372A" w:rsidRPr="007F5B1C" w:rsidRDefault="00F9372A" w:rsidP="007F5B1C">
            <w:pPr>
              <w:autoSpaceDE w:val="0"/>
              <w:autoSpaceDN w:val="0"/>
              <w:adjustRightInd w:val="0"/>
              <w:ind w:left="60" w:right="60"/>
              <w:jc w:val="center"/>
              <w:rPr>
                <w:rFonts w:cs="Times New Roman"/>
                <w:color w:val="000000"/>
                <w:sz w:val="20"/>
                <w:szCs w:val="20"/>
              </w:rPr>
            </w:pPr>
            <w:r w:rsidRPr="007F5B1C">
              <w:rPr>
                <w:rFonts w:cs="Times New Roman"/>
                <w:color w:val="000000"/>
                <w:sz w:val="20"/>
                <w:szCs w:val="20"/>
              </w:rPr>
              <w:t>46,12</w:t>
            </w:r>
          </w:p>
        </w:tc>
        <w:tc>
          <w:tcPr>
            <w:tcW w:w="876" w:type="dxa"/>
            <w:vAlign w:val="center"/>
          </w:tcPr>
          <w:p w:rsidR="00F9372A" w:rsidRPr="007F5B1C" w:rsidRDefault="00F9372A" w:rsidP="007F5B1C">
            <w:pPr>
              <w:autoSpaceDE w:val="0"/>
              <w:autoSpaceDN w:val="0"/>
              <w:adjustRightInd w:val="0"/>
              <w:ind w:left="60" w:right="60"/>
              <w:jc w:val="center"/>
              <w:rPr>
                <w:rFonts w:cs="Times New Roman"/>
                <w:color w:val="000000"/>
                <w:sz w:val="20"/>
                <w:szCs w:val="20"/>
              </w:rPr>
            </w:pPr>
            <w:r w:rsidRPr="007F5B1C">
              <w:rPr>
                <w:rFonts w:cs="Times New Roman"/>
                <w:color w:val="000000"/>
                <w:sz w:val="20"/>
                <w:szCs w:val="20"/>
              </w:rPr>
              <w:t>15,39</w:t>
            </w:r>
          </w:p>
        </w:tc>
        <w:tc>
          <w:tcPr>
            <w:tcW w:w="766" w:type="dxa"/>
            <w:vMerge/>
            <w:vAlign w:val="center"/>
          </w:tcPr>
          <w:p w:rsidR="00F9372A" w:rsidRPr="007F5B1C" w:rsidRDefault="00F9372A" w:rsidP="00EF301D">
            <w:pPr>
              <w:pStyle w:val="AralkYok"/>
              <w:contextualSpacing/>
              <w:jc w:val="center"/>
              <w:rPr>
                <w:rFonts w:cs="Times New Roman"/>
                <w:sz w:val="20"/>
                <w:szCs w:val="20"/>
              </w:rPr>
            </w:pPr>
          </w:p>
        </w:tc>
        <w:tc>
          <w:tcPr>
            <w:tcW w:w="766" w:type="dxa"/>
            <w:vMerge/>
            <w:vAlign w:val="center"/>
          </w:tcPr>
          <w:p w:rsidR="00F9372A" w:rsidRPr="007F5B1C" w:rsidRDefault="00F9372A" w:rsidP="00EF301D">
            <w:pPr>
              <w:autoSpaceDE w:val="0"/>
              <w:autoSpaceDN w:val="0"/>
              <w:adjustRightInd w:val="0"/>
              <w:contextualSpacing/>
              <w:jc w:val="center"/>
              <w:rPr>
                <w:rFonts w:cs="Times New Roman"/>
                <w:sz w:val="20"/>
                <w:szCs w:val="20"/>
              </w:rPr>
            </w:pPr>
          </w:p>
        </w:tc>
        <w:tc>
          <w:tcPr>
            <w:tcW w:w="1037" w:type="dxa"/>
            <w:vMerge/>
          </w:tcPr>
          <w:p w:rsidR="00F9372A" w:rsidRPr="007F5B1C" w:rsidRDefault="00F9372A" w:rsidP="00EF301D">
            <w:pPr>
              <w:autoSpaceDE w:val="0"/>
              <w:autoSpaceDN w:val="0"/>
              <w:adjustRightInd w:val="0"/>
              <w:contextualSpacing/>
              <w:jc w:val="center"/>
              <w:rPr>
                <w:rFonts w:cs="Times New Roman"/>
                <w:sz w:val="20"/>
                <w:szCs w:val="20"/>
              </w:rPr>
            </w:pPr>
          </w:p>
        </w:tc>
      </w:tr>
      <w:tr w:rsidR="00F9372A" w:rsidRPr="007F5B1C" w:rsidTr="007F5B1C">
        <w:trPr>
          <w:trHeight w:val="160"/>
        </w:trPr>
        <w:tc>
          <w:tcPr>
            <w:tcW w:w="1466" w:type="dxa"/>
            <w:vMerge/>
          </w:tcPr>
          <w:p w:rsidR="00F9372A" w:rsidRPr="007F5B1C" w:rsidRDefault="00F9372A" w:rsidP="00EF301D">
            <w:pPr>
              <w:autoSpaceDE w:val="0"/>
              <w:autoSpaceDN w:val="0"/>
              <w:adjustRightInd w:val="0"/>
              <w:contextualSpacing/>
              <w:rPr>
                <w:rFonts w:cs="Times New Roman"/>
                <w:sz w:val="20"/>
                <w:szCs w:val="20"/>
              </w:rPr>
            </w:pPr>
          </w:p>
        </w:tc>
        <w:tc>
          <w:tcPr>
            <w:tcW w:w="1403" w:type="dxa"/>
          </w:tcPr>
          <w:p w:rsidR="00F9372A" w:rsidRPr="007F5B1C" w:rsidRDefault="00F9372A" w:rsidP="00EF301D">
            <w:pPr>
              <w:autoSpaceDE w:val="0"/>
              <w:autoSpaceDN w:val="0"/>
              <w:adjustRightInd w:val="0"/>
              <w:spacing w:line="320" w:lineRule="atLeast"/>
              <w:ind w:left="60" w:right="60"/>
              <w:rPr>
                <w:rFonts w:cs="Times New Roman"/>
                <w:color w:val="000000"/>
                <w:sz w:val="20"/>
                <w:szCs w:val="20"/>
              </w:rPr>
            </w:pPr>
            <w:r w:rsidRPr="007F5B1C">
              <w:rPr>
                <w:rFonts w:cs="Times New Roman"/>
                <w:color w:val="000000"/>
                <w:sz w:val="20"/>
                <w:szCs w:val="20"/>
              </w:rPr>
              <w:t xml:space="preserve">21 </w:t>
            </w:r>
            <w:r w:rsidRPr="007F5B1C">
              <w:rPr>
                <w:rFonts w:cs="Times New Roman"/>
                <w:b/>
                <w:color w:val="FF0000"/>
                <w:sz w:val="20"/>
                <w:szCs w:val="20"/>
                <w:vertAlign w:val="superscript"/>
              </w:rPr>
              <w:t>(3)</w:t>
            </w:r>
          </w:p>
        </w:tc>
        <w:tc>
          <w:tcPr>
            <w:tcW w:w="862" w:type="dxa"/>
            <w:vAlign w:val="center"/>
          </w:tcPr>
          <w:p w:rsidR="00F9372A" w:rsidRPr="007F5B1C" w:rsidRDefault="00F9372A" w:rsidP="007F5B1C">
            <w:pPr>
              <w:autoSpaceDE w:val="0"/>
              <w:autoSpaceDN w:val="0"/>
              <w:adjustRightInd w:val="0"/>
              <w:spacing w:line="320" w:lineRule="atLeast"/>
              <w:ind w:left="60" w:right="60"/>
              <w:jc w:val="center"/>
              <w:rPr>
                <w:rFonts w:cs="Times New Roman"/>
                <w:color w:val="000000"/>
                <w:sz w:val="20"/>
                <w:szCs w:val="20"/>
              </w:rPr>
            </w:pPr>
            <w:r w:rsidRPr="007F5B1C">
              <w:rPr>
                <w:rFonts w:cs="Times New Roman"/>
                <w:color w:val="000000"/>
                <w:sz w:val="20"/>
                <w:szCs w:val="20"/>
              </w:rPr>
              <w:t>51</w:t>
            </w:r>
          </w:p>
        </w:tc>
        <w:tc>
          <w:tcPr>
            <w:tcW w:w="938" w:type="dxa"/>
            <w:vAlign w:val="center"/>
          </w:tcPr>
          <w:p w:rsidR="00F9372A" w:rsidRPr="007F5B1C" w:rsidRDefault="00F9372A" w:rsidP="007F5B1C">
            <w:pPr>
              <w:autoSpaceDE w:val="0"/>
              <w:autoSpaceDN w:val="0"/>
              <w:adjustRightInd w:val="0"/>
              <w:ind w:left="60" w:right="60"/>
              <w:jc w:val="center"/>
              <w:rPr>
                <w:rFonts w:cs="Times New Roman"/>
                <w:color w:val="000000"/>
                <w:sz w:val="20"/>
                <w:szCs w:val="20"/>
              </w:rPr>
            </w:pPr>
            <w:r w:rsidRPr="007F5B1C">
              <w:rPr>
                <w:rFonts w:cs="Times New Roman"/>
                <w:color w:val="000000"/>
                <w:sz w:val="20"/>
                <w:szCs w:val="20"/>
              </w:rPr>
              <w:t>45,03</w:t>
            </w:r>
          </w:p>
        </w:tc>
        <w:tc>
          <w:tcPr>
            <w:tcW w:w="876" w:type="dxa"/>
            <w:vAlign w:val="center"/>
          </w:tcPr>
          <w:p w:rsidR="00F9372A" w:rsidRPr="007F5B1C" w:rsidRDefault="00F9372A" w:rsidP="007F5B1C">
            <w:pPr>
              <w:autoSpaceDE w:val="0"/>
              <w:autoSpaceDN w:val="0"/>
              <w:adjustRightInd w:val="0"/>
              <w:ind w:left="60" w:right="60"/>
              <w:jc w:val="center"/>
              <w:rPr>
                <w:rFonts w:cs="Times New Roman"/>
                <w:color w:val="000000"/>
                <w:sz w:val="20"/>
                <w:szCs w:val="20"/>
              </w:rPr>
            </w:pPr>
            <w:r w:rsidRPr="007F5B1C">
              <w:rPr>
                <w:rFonts w:cs="Times New Roman"/>
                <w:color w:val="000000"/>
                <w:sz w:val="20"/>
                <w:szCs w:val="20"/>
              </w:rPr>
              <w:t>15,11</w:t>
            </w:r>
          </w:p>
        </w:tc>
        <w:tc>
          <w:tcPr>
            <w:tcW w:w="766" w:type="dxa"/>
            <w:vMerge/>
            <w:vAlign w:val="center"/>
          </w:tcPr>
          <w:p w:rsidR="00F9372A" w:rsidRPr="007F5B1C" w:rsidRDefault="00F9372A" w:rsidP="00EF301D">
            <w:pPr>
              <w:pStyle w:val="AralkYok"/>
              <w:contextualSpacing/>
              <w:jc w:val="center"/>
              <w:rPr>
                <w:rFonts w:cs="Times New Roman"/>
                <w:sz w:val="20"/>
                <w:szCs w:val="20"/>
              </w:rPr>
            </w:pPr>
          </w:p>
        </w:tc>
        <w:tc>
          <w:tcPr>
            <w:tcW w:w="766" w:type="dxa"/>
            <w:vMerge/>
            <w:vAlign w:val="center"/>
          </w:tcPr>
          <w:p w:rsidR="00F9372A" w:rsidRPr="007F5B1C" w:rsidRDefault="00F9372A" w:rsidP="00EF301D">
            <w:pPr>
              <w:autoSpaceDE w:val="0"/>
              <w:autoSpaceDN w:val="0"/>
              <w:adjustRightInd w:val="0"/>
              <w:contextualSpacing/>
              <w:jc w:val="center"/>
              <w:rPr>
                <w:rFonts w:cs="Times New Roman"/>
                <w:sz w:val="20"/>
                <w:szCs w:val="20"/>
              </w:rPr>
            </w:pPr>
          </w:p>
        </w:tc>
        <w:tc>
          <w:tcPr>
            <w:tcW w:w="1037" w:type="dxa"/>
            <w:vMerge/>
          </w:tcPr>
          <w:p w:rsidR="00F9372A" w:rsidRPr="007F5B1C" w:rsidRDefault="00F9372A" w:rsidP="00EF301D">
            <w:pPr>
              <w:autoSpaceDE w:val="0"/>
              <w:autoSpaceDN w:val="0"/>
              <w:adjustRightInd w:val="0"/>
              <w:contextualSpacing/>
              <w:jc w:val="center"/>
              <w:rPr>
                <w:rFonts w:cs="Times New Roman"/>
                <w:sz w:val="20"/>
                <w:szCs w:val="20"/>
              </w:rPr>
            </w:pPr>
          </w:p>
        </w:tc>
      </w:tr>
      <w:tr w:rsidR="00F9372A" w:rsidRPr="007F5B1C" w:rsidTr="007F5B1C">
        <w:trPr>
          <w:trHeight w:val="160"/>
        </w:trPr>
        <w:tc>
          <w:tcPr>
            <w:tcW w:w="1466" w:type="dxa"/>
            <w:vMerge/>
          </w:tcPr>
          <w:p w:rsidR="00F9372A" w:rsidRPr="007F5B1C" w:rsidRDefault="00F9372A" w:rsidP="00EF301D">
            <w:pPr>
              <w:autoSpaceDE w:val="0"/>
              <w:autoSpaceDN w:val="0"/>
              <w:adjustRightInd w:val="0"/>
              <w:contextualSpacing/>
              <w:rPr>
                <w:rFonts w:cs="Times New Roman"/>
                <w:sz w:val="20"/>
                <w:szCs w:val="20"/>
              </w:rPr>
            </w:pPr>
          </w:p>
        </w:tc>
        <w:tc>
          <w:tcPr>
            <w:tcW w:w="1403" w:type="dxa"/>
          </w:tcPr>
          <w:p w:rsidR="00F9372A" w:rsidRPr="007F5B1C" w:rsidRDefault="00F9372A" w:rsidP="00EF301D">
            <w:pPr>
              <w:autoSpaceDE w:val="0"/>
              <w:autoSpaceDN w:val="0"/>
              <w:adjustRightInd w:val="0"/>
              <w:spacing w:line="320" w:lineRule="atLeast"/>
              <w:ind w:left="60" w:right="60"/>
              <w:rPr>
                <w:rFonts w:cs="Times New Roman"/>
                <w:color w:val="000000"/>
                <w:sz w:val="20"/>
                <w:szCs w:val="20"/>
              </w:rPr>
            </w:pPr>
            <w:r w:rsidRPr="007F5B1C">
              <w:rPr>
                <w:rFonts w:cs="Times New Roman"/>
                <w:color w:val="000000"/>
                <w:sz w:val="20"/>
                <w:szCs w:val="20"/>
              </w:rPr>
              <w:t xml:space="preserve">22 </w:t>
            </w:r>
            <w:r w:rsidRPr="007F5B1C">
              <w:rPr>
                <w:rFonts w:cs="Times New Roman"/>
                <w:b/>
                <w:color w:val="FF0000"/>
                <w:sz w:val="20"/>
                <w:szCs w:val="20"/>
                <w:vertAlign w:val="superscript"/>
              </w:rPr>
              <w:t>(4)</w:t>
            </w:r>
          </w:p>
        </w:tc>
        <w:tc>
          <w:tcPr>
            <w:tcW w:w="862" w:type="dxa"/>
            <w:vAlign w:val="center"/>
          </w:tcPr>
          <w:p w:rsidR="00F9372A" w:rsidRPr="007F5B1C" w:rsidRDefault="00F9372A" w:rsidP="007F5B1C">
            <w:pPr>
              <w:autoSpaceDE w:val="0"/>
              <w:autoSpaceDN w:val="0"/>
              <w:adjustRightInd w:val="0"/>
              <w:spacing w:line="320" w:lineRule="atLeast"/>
              <w:ind w:left="60" w:right="60"/>
              <w:jc w:val="center"/>
              <w:rPr>
                <w:rFonts w:cs="Times New Roman"/>
                <w:color w:val="000000"/>
                <w:sz w:val="20"/>
                <w:szCs w:val="20"/>
              </w:rPr>
            </w:pPr>
            <w:r w:rsidRPr="007F5B1C">
              <w:rPr>
                <w:rFonts w:cs="Times New Roman"/>
                <w:color w:val="000000"/>
                <w:sz w:val="20"/>
                <w:szCs w:val="20"/>
              </w:rPr>
              <w:t>43</w:t>
            </w:r>
          </w:p>
        </w:tc>
        <w:tc>
          <w:tcPr>
            <w:tcW w:w="938" w:type="dxa"/>
            <w:vAlign w:val="center"/>
          </w:tcPr>
          <w:p w:rsidR="00F9372A" w:rsidRPr="007F5B1C" w:rsidRDefault="00F9372A" w:rsidP="007F5B1C">
            <w:pPr>
              <w:autoSpaceDE w:val="0"/>
              <w:autoSpaceDN w:val="0"/>
              <w:adjustRightInd w:val="0"/>
              <w:ind w:left="60" w:right="60"/>
              <w:jc w:val="center"/>
              <w:rPr>
                <w:rFonts w:cs="Times New Roman"/>
                <w:color w:val="000000"/>
                <w:sz w:val="20"/>
                <w:szCs w:val="20"/>
              </w:rPr>
            </w:pPr>
            <w:r w:rsidRPr="007F5B1C">
              <w:rPr>
                <w:rFonts w:cs="Times New Roman"/>
                <w:color w:val="000000"/>
                <w:sz w:val="20"/>
                <w:szCs w:val="20"/>
              </w:rPr>
              <w:t>48,39</w:t>
            </w:r>
          </w:p>
        </w:tc>
        <w:tc>
          <w:tcPr>
            <w:tcW w:w="876" w:type="dxa"/>
            <w:vAlign w:val="center"/>
          </w:tcPr>
          <w:p w:rsidR="00F9372A" w:rsidRPr="007F5B1C" w:rsidRDefault="00F9372A" w:rsidP="007F5B1C">
            <w:pPr>
              <w:autoSpaceDE w:val="0"/>
              <w:autoSpaceDN w:val="0"/>
              <w:adjustRightInd w:val="0"/>
              <w:ind w:left="60" w:right="60"/>
              <w:jc w:val="center"/>
              <w:rPr>
                <w:rFonts w:cs="Times New Roman"/>
                <w:color w:val="000000"/>
                <w:sz w:val="20"/>
                <w:szCs w:val="20"/>
              </w:rPr>
            </w:pPr>
            <w:r w:rsidRPr="007F5B1C">
              <w:rPr>
                <w:rFonts w:cs="Times New Roman"/>
                <w:color w:val="000000"/>
                <w:sz w:val="20"/>
                <w:szCs w:val="20"/>
              </w:rPr>
              <w:t>14,62</w:t>
            </w:r>
          </w:p>
        </w:tc>
        <w:tc>
          <w:tcPr>
            <w:tcW w:w="766" w:type="dxa"/>
            <w:vMerge/>
            <w:vAlign w:val="center"/>
          </w:tcPr>
          <w:p w:rsidR="00F9372A" w:rsidRPr="007F5B1C" w:rsidRDefault="00F9372A" w:rsidP="00EF301D">
            <w:pPr>
              <w:pStyle w:val="AralkYok"/>
              <w:contextualSpacing/>
              <w:jc w:val="center"/>
              <w:rPr>
                <w:rFonts w:cs="Times New Roman"/>
                <w:sz w:val="20"/>
                <w:szCs w:val="20"/>
              </w:rPr>
            </w:pPr>
          </w:p>
        </w:tc>
        <w:tc>
          <w:tcPr>
            <w:tcW w:w="766" w:type="dxa"/>
            <w:vMerge/>
            <w:vAlign w:val="center"/>
          </w:tcPr>
          <w:p w:rsidR="00F9372A" w:rsidRPr="007F5B1C" w:rsidRDefault="00F9372A" w:rsidP="00EF301D">
            <w:pPr>
              <w:autoSpaceDE w:val="0"/>
              <w:autoSpaceDN w:val="0"/>
              <w:adjustRightInd w:val="0"/>
              <w:contextualSpacing/>
              <w:jc w:val="center"/>
              <w:rPr>
                <w:rFonts w:cs="Times New Roman"/>
                <w:sz w:val="20"/>
                <w:szCs w:val="20"/>
              </w:rPr>
            </w:pPr>
          </w:p>
        </w:tc>
        <w:tc>
          <w:tcPr>
            <w:tcW w:w="1037" w:type="dxa"/>
            <w:vMerge/>
          </w:tcPr>
          <w:p w:rsidR="00F9372A" w:rsidRPr="007F5B1C" w:rsidRDefault="00F9372A" w:rsidP="00EF301D">
            <w:pPr>
              <w:autoSpaceDE w:val="0"/>
              <w:autoSpaceDN w:val="0"/>
              <w:adjustRightInd w:val="0"/>
              <w:contextualSpacing/>
              <w:jc w:val="center"/>
              <w:rPr>
                <w:rFonts w:cs="Times New Roman"/>
                <w:sz w:val="20"/>
                <w:szCs w:val="20"/>
              </w:rPr>
            </w:pPr>
          </w:p>
        </w:tc>
      </w:tr>
      <w:tr w:rsidR="00F9372A" w:rsidRPr="007F5B1C" w:rsidTr="007F5B1C">
        <w:trPr>
          <w:trHeight w:val="160"/>
        </w:trPr>
        <w:tc>
          <w:tcPr>
            <w:tcW w:w="1466" w:type="dxa"/>
            <w:vMerge/>
          </w:tcPr>
          <w:p w:rsidR="00F9372A" w:rsidRPr="007F5B1C" w:rsidRDefault="00F9372A" w:rsidP="00EF301D">
            <w:pPr>
              <w:autoSpaceDE w:val="0"/>
              <w:autoSpaceDN w:val="0"/>
              <w:adjustRightInd w:val="0"/>
              <w:contextualSpacing/>
              <w:rPr>
                <w:rFonts w:cs="Times New Roman"/>
                <w:sz w:val="20"/>
                <w:szCs w:val="20"/>
              </w:rPr>
            </w:pPr>
          </w:p>
        </w:tc>
        <w:tc>
          <w:tcPr>
            <w:tcW w:w="1403" w:type="dxa"/>
          </w:tcPr>
          <w:p w:rsidR="00F9372A" w:rsidRPr="007F5B1C" w:rsidRDefault="00F9372A" w:rsidP="00EF301D">
            <w:pPr>
              <w:autoSpaceDE w:val="0"/>
              <w:autoSpaceDN w:val="0"/>
              <w:adjustRightInd w:val="0"/>
              <w:spacing w:line="320" w:lineRule="atLeast"/>
              <w:ind w:left="60" w:right="60"/>
              <w:rPr>
                <w:rFonts w:cs="Times New Roman"/>
                <w:color w:val="000000"/>
                <w:sz w:val="20"/>
                <w:szCs w:val="20"/>
              </w:rPr>
            </w:pPr>
            <w:r w:rsidRPr="007F5B1C">
              <w:rPr>
                <w:rFonts w:cs="Times New Roman"/>
                <w:color w:val="000000"/>
                <w:sz w:val="20"/>
                <w:szCs w:val="20"/>
              </w:rPr>
              <w:t xml:space="preserve">23+ </w:t>
            </w:r>
            <w:r w:rsidRPr="007F5B1C">
              <w:rPr>
                <w:rFonts w:cs="Times New Roman"/>
                <w:b/>
                <w:color w:val="FF0000"/>
                <w:sz w:val="20"/>
                <w:szCs w:val="20"/>
                <w:vertAlign w:val="superscript"/>
              </w:rPr>
              <w:t>(5)</w:t>
            </w:r>
          </w:p>
        </w:tc>
        <w:tc>
          <w:tcPr>
            <w:tcW w:w="862" w:type="dxa"/>
            <w:vAlign w:val="center"/>
          </w:tcPr>
          <w:p w:rsidR="00F9372A" w:rsidRPr="007F5B1C" w:rsidRDefault="00F9372A" w:rsidP="007F5B1C">
            <w:pPr>
              <w:autoSpaceDE w:val="0"/>
              <w:autoSpaceDN w:val="0"/>
              <w:adjustRightInd w:val="0"/>
              <w:spacing w:line="320" w:lineRule="atLeast"/>
              <w:ind w:left="60" w:right="60"/>
              <w:jc w:val="center"/>
              <w:rPr>
                <w:rFonts w:cs="Times New Roman"/>
                <w:color w:val="000000"/>
                <w:sz w:val="20"/>
                <w:szCs w:val="20"/>
              </w:rPr>
            </w:pPr>
            <w:r w:rsidRPr="007F5B1C">
              <w:rPr>
                <w:rFonts w:cs="Times New Roman"/>
                <w:color w:val="000000"/>
                <w:sz w:val="20"/>
                <w:szCs w:val="20"/>
              </w:rPr>
              <w:t>42</w:t>
            </w:r>
          </w:p>
        </w:tc>
        <w:tc>
          <w:tcPr>
            <w:tcW w:w="938" w:type="dxa"/>
            <w:vAlign w:val="center"/>
          </w:tcPr>
          <w:p w:rsidR="00F9372A" w:rsidRPr="007F5B1C" w:rsidRDefault="00F9372A" w:rsidP="007F5B1C">
            <w:pPr>
              <w:autoSpaceDE w:val="0"/>
              <w:autoSpaceDN w:val="0"/>
              <w:adjustRightInd w:val="0"/>
              <w:ind w:left="60" w:right="60"/>
              <w:jc w:val="center"/>
              <w:rPr>
                <w:rFonts w:cs="Times New Roman"/>
                <w:color w:val="000000"/>
                <w:sz w:val="20"/>
                <w:szCs w:val="20"/>
              </w:rPr>
            </w:pPr>
            <w:r w:rsidRPr="007F5B1C">
              <w:rPr>
                <w:rFonts w:cs="Times New Roman"/>
                <w:color w:val="000000"/>
                <w:sz w:val="20"/>
                <w:szCs w:val="20"/>
              </w:rPr>
              <w:t>54,21</w:t>
            </w:r>
          </w:p>
        </w:tc>
        <w:tc>
          <w:tcPr>
            <w:tcW w:w="876" w:type="dxa"/>
            <w:vAlign w:val="center"/>
          </w:tcPr>
          <w:p w:rsidR="00F9372A" w:rsidRPr="007F5B1C" w:rsidRDefault="00F9372A" w:rsidP="007F5B1C">
            <w:pPr>
              <w:autoSpaceDE w:val="0"/>
              <w:autoSpaceDN w:val="0"/>
              <w:adjustRightInd w:val="0"/>
              <w:ind w:left="60" w:right="60"/>
              <w:jc w:val="center"/>
              <w:rPr>
                <w:rFonts w:cs="Times New Roman"/>
                <w:color w:val="000000"/>
                <w:sz w:val="20"/>
                <w:szCs w:val="20"/>
              </w:rPr>
            </w:pPr>
            <w:r w:rsidRPr="007F5B1C">
              <w:rPr>
                <w:rFonts w:cs="Times New Roman"/>
                <w:color w:val="000000"/>
                <w:sz w:val="20"/>
                <w:szCs w:val="20"/>
              </w:rPr>
              <w:t>16,22</w:t>
            </w:r>
          </w:p>
        </w:tc>
        <w:tc>
          <w:tcPr>
            <w:tcW w:w="766" w:type="dxa"/>
            <w:vMerge/>
            <w:vAlign w:val="center"/>
          </w:tcPr>
          <w:p w:rsidR="00F9372A" w:rsidRPr="007F5B1C" w:rsidRDefault="00F9372A" w:rsidP="00EF301D">
            <w:pPr>
              <w:pStyle w:val="AralkYok"/>
              <w:contextualSpacing/>
              <w:jc w:val="center"/>
              <w:rPr>
                <w:rFonts w:cs="Times New Roman"/>
                <w:sz w:val="20"/>
                <w:szCs w:val="20"/>
              </w:rPr>
            </w:pPr>
          </w:p>
        </w:tc>
        <w:tc>
          <w:tcPr>
            <w:tcW w:w="766" w:type="dxa"/>
            <w:vMerge/>
            <w:vAlign w:val="center"/>
          </w:tcPr>
          <w:p w:rsidR="00F9372A" w:rsidRPr="007F5B1C" w:rsidRDefault="00F9372A" w:rsidP="00EF301D">
            <w:pPr>
              <w:autoSpaceDE w:val="0"/>
              <w:autoSpaceDN w:val="0"/>
              <w:adjustRightInd w:val="0"/>
              <w:contextualSpacing/>
              <w:jc w:val="center"/>
              <w:rPr>
                <w:rFonts w:cs="Times New Roman"/>
                <w:sz w:val="20"/>
                <w:szCs w:val="20"/>
              </w:rPr>
            </w:pPr>
          </w:p>
        </w:tc>
        <w:tc>
          <w:tcPr>
            <w:tcW w:w="1037" w:type="dxa"/>
            <w:vMerge/>
          </w:tcPr>
          <w:p w:rsidR="00F9372A" w:rsidRPr="007F5B1C" w:rsidRDefault="00F9372A" w:rsidP="00EF301D">
            <w:pPr>
              <w:autoSpaceDE w:val="0"/>
              <w:autoSpaceDN w:val="0"/>
              <w:adjustRightInd w:val="0"/>
              <w:contextualSpacing/>
              <w:jc w:val="center"/>
              <w:rPr>
                <w:rFonts w:cs="Times New Roman"/>
                <w:sz w:val="20"/>
                <w:szCs w:val="20"/>
              </w:rPr>
            </w:pPr>
          </w:p>
        </w:tc>
      </w:tr>
    </w:tbl>
    <w:p w:rsidR="00F9372A" w:rsidRPr="00F9372A" w:rsidRDefault="00F9372A" w:rsidP="00F9372A">
      <w:pPr>
        <w:spacing w:line="360" w:lineRule="auto"/>
        <w:rPr>
          <w:rFonts w:ascii="Times New Roman" w:hAnsi="Times New Roman" w:cs="Times New Roman"/>
          <w:szCs w:val="24"/>
        </w:rPr>
      </w:pPr>
    </w:p>
    <w:p w:rsidR="00F9372A" w:rsidRPr="007A0435" w:rsidRDefault="00F9372A" w:rsidP="007A0435">
      <w:pPr>
        <w:spacing w:after="0" w:line="360" w:lineRule="auto"/>
        <w:ind w:firstLine="709"/>
        <w:rPr>
          <w:rFonts w:ascii="Times New Roman" w:hAnsi="Times New Roman" w:cs="Times New Roman"/>
          <w:sz w:val="24"/>
          <w:szCs w:val="24"/>
        </w:rPr>
      </w:pPr>
      <w:r w:rsidRPr="007A0435">
        <w:rPr>
          <w:rFonts w:ascii="Times New Roman" w:hAnsi="Times New Roman" w:cs="Times New Roman"/>
          <w:b/>
          <w:sz w:val="24"/>
          <w:szCs w:val="24"/>
        </w:rPr>
        <w:t>H</w:t>
      </w:r>
      <w:r w:rsidRPr="007A0435">
        <w:rPr>
          <w:rFonts w:ascii="Times New Roman" w:hAnsi="Times New Roman" w:cs="Times New Roman"/>
          <w:b/>
          <w:sz w:val="24"/>
          <w:szCs w:val="24"/>
          <w:vertAlign w:val="subscript"/>
        </w:rPr>
        <w:t>0</w:t>
      </w:r>
      <w:r w:rsidRPr="007A0435">
        <w:rPr>
          <w:rFonts w:ascii="Times New Roman" w:hAnsi="Times New Roman" w:cs="Times New Roman"/>
          <w:b/>
          <w:sz w:val="24"/>
          <w:szCs w:val="24"/>
        </w:rPr>
        <w:t>:</w:t>
      </w:r>
      <w:r w:rsidRPr="007A0435">
        <w:rPr>
          <w:rFonts w:ascii="Times New Roman" w:hAnsi="Times New Roman" w:cs="Times New Roman"/>
          <w:sz w:val="24"/>
          <w:szCs w:val="24"/>
        </w:rPr>
        <w:t xml:space="preserve"> Katılımcıların internet bağımlılığı ölçeğine </w:t>
      </w:r>
      <w:r w:rsidRPr="007A0435">
        <w:rPr>
          <w:rFonts w:ascii="Times New Roman" w:eastAsia="Calibri" w:hAnsi="Times New Roman" w:cs="Times New Roman"/>
          <w:sz w:val="24"/>
          <w:szCs w:val="24"/>
        </w:rPr>
        <w:t xml:space="preserve">ait görüşlerinin </w:t>
      </w:r>
      <w:r w:rsidRPr="007A0435">
        <w:rPr>
          <w:rFonts w:ascii="Times New Roman" w:hAnsi="Times New Roman" w:cs="Times New Roman"/>
          <w:sz w:val="24"/>
          <w:szCs w:val="24"/>
        </w:rPr>
        <w:t>yaşa göre farklılıkları istatistiksel olarak anlamlı değildir.</w:t>
      </w:r>
    </w:p>
    <w:p w:rsidR="00F9372A" w:rsidRPr="007A0435" w:rsidRDefault="00F9372A" w:rsidP="007A0435">
      <w:pPr>
        <w:spacing w:after="0" w:line="360" w:lineRule="auto"/>
        <w:ind w:firstLine="709"/>
        <w:rPr>
          <w:rFonts w:ascii="Times New Roman" w:hAnsi="Times New Roman" w:cs="Times New Roman"/>
          <w:sz w:val="24"/>
          <w:szCs w:val="24"/>
        </w:rPr>
      </w:pPr>
      <w:r w:rsidRPr="007A0435">
        <w:rPr>
          <w:rFonts w:ascii="Times New Roman" w:hAnsi="Times New Roman" w:cs="Times New Roman"/>
          <w:b/>
          <w:sz w:val="24"/>
          <w:szCs w:val="24"/>
        </w:rPr>
        <w:t>H</w:t>
      </w:r>
      <w:r w:rsidRPr="007A0435">
        <w:rPr>
          <w:rFonts w:ascii="Times New Roman" w:hAnsi="Times New Roman" w:cs="Times New Roman"/>
          <w:b/>
          <w:sz w:val="24"/>
          <w:szCs w:val="24"/>
          <w:vertAlign w:val="subscript"/>
        </w:rPr>
        <w:t>1</w:t>
      </w:r>
      <w:r w:rsidRPr="007A0435">
        <w:rPr>
          <w:rFonts w:ascii="Times New Roman" w:hAnsi="Times New Roman" w:cs="Times New Roman"/>
          <w:b/>
          <w:sz w:val="24"/>
          <w:szCs w:val="24"/>
        </w:rPr>
        <w:t>:</w:t>
      </w:r>
      <w:r w:rsidRPr="007A0435">
        <w:rPr>
          <w:rFonts w:ascii="Times New Roman" w:hAnsi="Times New Roman" w:cs="Times New Roman"/>
          <w:sz w:val="24"/>
          <w:szCs w:val="24"/>
        </w:rPr>
        <w:t xml:space="preserve"> Katılımcıların internet bağımlılığı ölçeğine </w:t>
      </w:r>
      <w:r w:rsidRPr="007A0435">
        <w:rPr>
          <w:rFonts w:ascii="Times New Roman" w:eastAsia="Calibri" w:hAnsi="Times New Roman" w:cs="Times New Roman"/>
          <w:sz w:val="24"/>
          <w:szCs w:val="24"/>
        </w:rPr>
        <w:t xml:space="preserve">ait görüşlerinin </w:t>
      </w:r>
      <w:r w:rsidRPr="007A0435">
        <w:rPr>
          <w:rFonts w:ascii="Times New Roman" w:hAnsi="Times New Roman" w:cs="Times New Roman"/>
          <w:sz w:val="24"/>
          <w:szCs w:val="24"/>
        </w:rPr>
        <w:t>yaşa göre farklılıkları istatistiksel olarak anlamlıdır.</w:t>
      </w:r>
    </w:p>
    <w:p w:rsidR="007A0435" w:rsidRDefault="00F9372A" w:rsidP="007A0435">
      <w:pPr>
        <w:spacing w:after="0" w:line="360" w:lineRule="auto"/>
        <w:ind w:firstLine="709"/>
        <w:rPr>
          <w:rFonts w:ascii="Times New Roman" w:hAnsi="Times New Roman" w:cs="Times New Roman"/>
          <w:sz w:val="24"/>
          <w:szCs w:val="24"/>
        </w:rPr>
      </w:pPr>
      <w:r w:rsidRPr="007A0435">
        <w:rPr>
          <w:rFonts w:ascii="Times New Roman" w:hAnsi="Times New Roman" w:cs="Times New Roman"/>
          <w:sz w:val="24"/>
          <w:szCs w:val="24"/>
        </w:rPr>
        <w:lastRenderedPageBreak/>
        <w:t xml:space="preserve">Araştırmaya katılanların internet bağımlılığı ölçeğine ait </w:t>
      </w:r>
      <w:r w:rsidRPr="007A0435">
        <w:rPr>
          <w:rFonts w:ascii="Times New Roman" w:eastAsia="Calibri" w:hAnsi="Times New Roman" w:cs="Times New Roman"/>
          <w:sz w:val="24"/>
          <w:szCs w:val="24"/>
        </w:rPr>
        <w:t xml:space="preserve">algıların </w:t>
      </w:r>
      <w:r w:rsidRPr="007A0435">
        <w:rPr>
          <w:rFonts w:ascii="Times New Roman" w:hAnsi="Times New Roman" w:cs="Times New Roman"/>
          <w:sz w:val="24"/>
          <w:szCs w:val="24"/>
        </w:rPr>
        <w:t>yaşa</w:t>
      </w:r>
      <w:r w:rsidRPr="007A0435">
        <w:rPr>
          <w:rFonts w:ascii="Times New Roman" w:eastAsia="Calibri" w:hAnsi="Times New Roman" w:cs="Times New Roman"/>
          <w:sz w:val="24"/>
          <w:szCs w:val="24"/>
        </w:rPr>
        <w:t xml:space="preserve"> göre farklılığın istatistiksel olarak anlamlı olup olmamasını test etmek için yapılan tek yönlü </w:t>
      </w:r>
      <w:r w:rsidR="007A0435" w:rsidRPr="007A0435">
        <w:rPr>
          <w:rFonts w:ascii="Times New Roman" w:eastAsia="Calibri" w:hAnsi="Times New Roman" w:cs="Times New Roman"/>
          <w:sz w:val="24"/>
          <w:szCs w:val="24"/>
        </w:rPr>
        <w:t>ANOVA</w:t>
      </w:r>
      <w:r w:rsidRPr="007A0435">
        <w:rPr>
          <w:rFonts w:ascii="Times New Roman" w:eastAsia="Calibri" w:hAnsi="Times New Roman" w:cs="Times New Roman"/>
          <w:sz w:val="24"/>
          <w:szCs w:val="24"/>
        </w:rPr>
        <w:t xml:space="preserve"> testi sonuçlarına göre, </w:t>
      </w:r>
      <w:r w:rsidRPr="007A0435">
        <w:rPr>
          <w:rFonts w:ascii="Times New Roman" w:hAnsi="Times New Roman" w:cs="Times New Roman"/>
          <w:sz w:val="24"/>
          <w:szCs w:val="24"/>
        </w:rPr>
        <w:t xml:space="preserve">internet bağımlılığı </w:t>
      </w:r>
      <w:r w:rsidRPr="007A0435">
        <w:rPr>
          <w:rFonts w:ascii="Times New Roman" w:eastAsia="Calibri" w:hAnsi="Times New Roman" w:cs="Times New Roman"/>
          <w:sz w:val="24"/>
          <w:szCs w:val="24"/>
        </w:rPr>
        <w:t xml:space="preserve">algılarının </w:t>
      </w:r>
      <w:r w:rsidR="001136B4">
        <w:rPr>
          <w:rFonts w:ascii="Times New Roman" w:hAnsi="Times New Roman" w:cs="Times New Roman"/>
          <w:sz w:val="24"/>
          <w:szCs w:val="24"/>
        </w:rPr>
        <w:t>yaş</w:t>
      </w:r>
      <w:r w:rsidRPr="007A0435">
        <w:rPr>
          <w:rFonts w:ascii="Times New Roman" w:eastAsia="Calibri" w:hAnsi="Times New Roman" w:cs="Times New Roman"/>
          <w:sz w:val="24"/>
          <w:szCs w:val="24"/>
        </w:rPr>
        <w:t xml:space="preserve"> gruplarına göre </w:t>
      </w:r>
      <w:r w:rsidRPr="007A0435">
        <w:rPr>
          <w:rFonts w:ascii="Times New Roman" w:hAnsi="Times New Roman" w:cs="Times New Roman"/>
          <w:sz w:val="24"/>
          <w:szCs w:val="24"/>
        </w:rPr>
        <w:t>istatistiksel olarak %95 güven seviyesinde anlamlı olduğu belirlenmiştir (F=2,688; p&lt;0,05). Katılımcıların internet bağımlılığ</w:t>
      </w:r>
      <w:r w:rsidR="000203D8">
        <w:rPr>
          <w:rFonts w:ascii="Times New Roman" w:hAnsi="Times New Roman" w:cs="Times New Roman"/>
          <w:sz w:val="24"/>
          <w:szCs w:val="24"/>
        </w:rPr>
        <w:t xml:space="preserve">ı akademik erteleme algılarına </w:t>
      </w:r>
      <w:r w:rsidRPr="007A0435">
        <w:rPr>
          <w:rFonts w:ascii="Times New Roman" w:hAnsi="Times New Roman" w:cs="Times New Roman"/>
          <w:sz w:val="24"/>
          <w:szCs w:val="24"/>
        </w:rPr>
        <w:t xml:space="preserve">ait </w:t>
      </w:r>
      <w:proofErr w:type="spellStart"/>
      <w:r w:rsidRPr="007A0435">
        <w:rPr>
          <w:rFonts w:ascii="Times New Roman" w:hAnsi="Times New Roman" w:cs="Times New Roman"/>
          <w:bCs/>
          <w:sz w:val="24"/>
          <w:szCs w:val="24"/>
        </w:rPr>
        <w:t>varyansların</w:t>
      </w:r>
      <w:proofErr w:type="spellEnd"/>
      <w:r w:rsidRPr="007A0435">
        <w:rPr>
          <w:rFonts w:ascii="Times New Roman" w:hAnsi="Times New Roman" w:cs="Times New Roman"/>
          <w:bCs/>
          <w:sz w:val="24"/>
          <w:szCs w:val="24"/>
        </w:rPr>
        <w:t xml:space="preserve"> homojenlik testi sonucunda </w:t>
      </w:r>
      <w:proofErr w:type="spellStart"/>
      <w:r w:rsidRPr="007A0435">
        <w:rPr>
          <w:rFonts w:ascii="Times New Roman" w:hAnsi="Times New Roman" w:cs="Times New Roman"/>
          <w:bCs/>
          <w:sz w:val="24"/>
          <w:szCs w:val="24"/>
        </w:rPr>
        <w:t>varyanslar</w:t>
      </w:r>
      <w:proofErr w:type="spellEnd"/>
      <w:r w:rsidRPr="007A0435">
        <w:rPr>
          <w:rFonts w:ascii="Times New Roman" w:hAnsi="Times New Roman" w:cs="Times New Roman"/>
          <w:bCs/>
          <w:sz w:val="24"/>
          <w:szCs w:val="24"/>
        </w:rPr>
        <w:t xml:space="preserve"> homojen bulunduğundan (p=0,980; p&lt;0,05) farklılaşmanın kaynağının belirlenmesi amacıyla post hoc testlerinden LSD testi kullanılmıştır. LSD testi sonucunda 19 yaş ve altı olanların </w:t>
      </w:r>
      <w:r w:rsidRPr="007A0435">
        <w:rPr>
          <w:rFonts w:ascii="Times New Roman" w:hAnsi="Times New Roman" w:cs="Times New Roman"/>
          <w:b/>
          <w:sz w:val="24"/>
          <w:szCs w:val="24"/>
        </w:rPr>
        <w:t>(</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7A0435">
        <w:rPr>
          <w:rFonts w:ascii="Times New Roman" w:hAnsi="Times New Roman" w:cs="Times New Roman"/>
          <w:b/>
          <w:sz w:val="24"/>
          <w:szCs w:val="24"/>
        </w:rPr>
        <w:t xml:space="preserve">=51,39) </w:t>
      </w:r>
      <w:r w:rsidRPr="007A0435">
        <w:rPr>
          <w:rFonts w:ascii="Times New Roman" w:hAnsi="Times New Roman" w:cs="Times New Roman"/>
          <w:sz w:val="24"/>
          <w:szCs w:val="24"/>
        </w:rPr>
        <w:t xml:space="preserve">internet bağımlılığı algıları 21 yaşında </w:t>
      </w:r>
      <w:r w:rsidRPr="007A0435">
        <w:rPr>
          <w:rFonts w:ascii="Times New Roman" w:hAnsi="Times New Roman" w:cs="Times New Roman"/>
          <w:b/>
          <w:sz w:val="24"/>
          <w:szCs w:val="24"/>
        </w:rPr>
        <w:t>(</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7A0435">
        <w:rPr>
          <w:rFonts w:ascii="Times New Roman" w:hAnsi="Times New Roman" w:cs="Times New Roman"/>
          <w:b/>
          <w:sz w:val="24"/>
          <w:szCs w:val="24"/>
        </w:rPr>
        <w:t>=45,03)</w:t>
      </w:r>
      <w:r w:rsidRPr="007A0435">
        <w:rPr>
          <w:rFonts w:ascii="Times New Roman" w:hAnsi="Times New Roman" w:cs="Times New Roman"/>
          <w:sz w:val="24"/>
          <w:szCs w:val="24"/>
        </w:rPr>
        <w:t xml:space="preserve"> olanlara göre daha yüksektir. 23 yaş ve üzeri olanların </w:t>
      </w:r>
      <w:r w:rsidRPr="007A0435">
        <w:rPr>
          <w:rFonts w:ascii="Times New Roman" w:hAnsi="Times New Roman" w:cs="Times New Roman"/>
          <w:b/>
          <w:sz w:val="24"/>
          <w:szCs w:val="24"/>
        </w:rPr>
        <w:t>(</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7A0435">
        <w:rPr>
          <w:rFonts w:ascii="Times New Roman" w:hAnsi="Times New Roman" w:cs="Times New Roman"/>
          <w:b/>
          <w:sz w:val="24"/>
          <w:szCs w:val="24"/>
        </w:rPr>
        <w:t xml:space="preserve">=54,21) </w:t>
      </w:r>
      <w:r w:rsidRPr="007A0435">
        <w:rPr>
          <w:rFonts w:ascii="Times New Roman" w:hAnsi="Times New Roman" w:cs="Times New Roman"/>
          <w:sz w:val="24"/>
          <w:szCs w:val="24"/>
        </w:rPr>
        <w:t xml:space="preserve">internet bağımlılığı algıları 20 </w:t>
      </w:r>
      <w:r w:rsidRPr="007A0435">
        <w:rPr>
          <w:rFonts w:ascii="Times New Roman" w:hAnsi="Times New Roman" w:cs="Times New Roman"/>
          <w:b/>
          <w:sz w:val="24"/>
          <w:szCs w:val="24"/>
        </w:rPr>
        <w:t>(</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7A0435">
        <w:rPr>
          <w:rFonts w:ascii="Times New Roman" w:hAnsi="Times New Roman" w:cs="Times New Roman"/>
          <w:b/>
          <w:sz w:val="24"/>
          <w:szCs w:val="24"/>
        </w:rPr>
        <w:t xml:space="preserve">=46,12), </w:t>
      </w:r>
      <w:r w:rsidRPr="007A0435">
        <w:rPr>
          <w:rFonts w:ascii="Times New Roman" w:hAnsi="Times New Roman" w:cs="Times New Roman"/>
          <w:sz w:val="24"/>
          <w:szCs w:val="24"/>
        </w:rPr>
        <w:t>21 yaşında</w:t>
      </w:r>
      <w:r w:rsidRPr="007A0435">
        <w:rPr>
          <w:rFonts w:ascii="Times New Roman" w:hAnsi="Times New Roman" w:cs="Times New Roman"/>
          <w:b/>
          <w:sz w:val="24"/>
          <w:szCs w:val="24"/>
        </w:rPr>
        <w:t xml:space="preserve">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7A0435">
        <w:rPr>
          <w:rFonts w:ascii="Times New Roman" w:hAnsi="Times New Roman" w:cs="Times New Roman"/>
          <w:b/>
          <w:sz w:val="24"/>
          <w:szCs w:val="24"/>
        </w:rPr>
        <w:t>=45,03)</w:t>
      </w:r>
      <w:r w:rsidRPr="007A0435">
        <w:rPr>
          <w:rFonts w:ascii="Times New Roman" w:hAnsi="Times New Roman" w:cs="Times New Roman"/>
          <w:sz w:val="24"/>
          <w:szCs w:val="24"/>
        </w:rPr>
        <w:t xml:space="preserve"> olanlara göre daha yüksektir.</w:t>
      </w:r>
    </w:p>
    <w:p w:rsidR="007A0435" w:rsidRPr="007A0435" w:rsidRDefault="007A0435" w:rsidP="007A0435">
      <w:pPr>
        <w:spacing w:after="0" w:line="360" w:lineRule="auto"/>
        <w:ind w:firstLine="709"/>
        <w:rPr>
          <w:rFonts w:ascii="Times New Roman" w:hAnsi="Times New Roman" w:cs="Times New Roman"/>
          <w:sz w:val="24"/>
          <w:szCs w:val="24"/>
        </w:rPr>
      </w:pPr>
      <w:r w:rsidRPr="007A0435">
        <w:rPr>
          <w:rFonts w:ascii="Times New Roman" w:hAnsi="Times New Roman" w:cs="Times New Roman"/>
          <w:sz w:val="24"/>
          <w:szCs w:val="24"/>
        </w:rPr>
        <w:t>İnternet bağımlılığı ölçeğinin</w:t>
      </w:r>
      <w:r w:rsidRPr="007A0435">
        <w:rPr>
          <w:rFonts w:ascii="Times New Roman" w:eastAsia="Calibri" w:hAnsi="Times New Roman" w:cs="Times New Roman"/>
          <w:sz w:val="24"/>
          <w:szCs w:val="24"/>
        </w:rPr>
        <w:t xml:space="preserve"> sınıf değişkenine göre </w:t>
      </w:r>
      <w:r w:rsidRPr="007A0435">
        <w:rPr>
          <w:rFonts w:ascii="Times New Roman" w:hAnsi="Times New Roman" w:cs="Times New Roman"/>
          <w:sz w:val="24"/>
          <w:szCs w:val="24"/>
        </w:rPr>
        <w:t>farklılaşma durumuna ait tek yönlü ANOVA testi sonuçları</w:t>
      </w:r>
      <w:r>
        <w:rPr>
          <w:rFonts w:ascii="Times New Roman" w:hAnsi="Times New Roman" w:cs="Times New Roman"/>
          <w:sz w:val="24"/>
          <w:szCs w:val="24"/>
        </w:rPr>
        <w:t xml:space="preserve"> Tablo 16’da sunulmuştur.</w:t>
      </w:r>
    </w:p>
    <w:p w:rsidR="00F9372A" w:rsidRPr="007A0435" w:rsidRDefault="00F9372A" w:rsidP="007A0435">
      <w:pPr>
        <w:spacing w:after="0"/>
        <w:rPr>
          <w:rFonts w:ascii="Times New Roman" w:hAnsi="Times New Roman" w:cs="Times New Roman"/>
          <w:sz w:val="24"/>
          <w:szCs w:val="24"/>
        </w:rPr>
      </w:pPr>
      <w:r w:rsidRPr="007A0435">
        <w:rPr>
          <w:rFonts w:ascii="Times New Roman" w:hAnsi="Times New Roman" w:cs="Times New Roman"/>
          <w:b/>
          <w:sz w:val="24"/>
          <w:szCs w:val="24"/>
        </w:rPr>
        <w:t>Tablo 1</w:t>
      </w:r>
      <w:r w:rsidR="007A0435" w:rsidRPr="007A0435">
        <w:rPr>
          <w:rFonts w:ascii="Times New Roman" w:hAnsi="Times New Roman" w:cs="Times New Roman"/>
          <w:b/>
          <w:sz w:val="24"/>
          <w:szCs w:val="24"/>
        </w:rPr>
        <w:t>6</w:t>
      </w:r>
      <w:r w:rsidRPr="007A0435">
        <w:rPr>
          <w:rFonts w:ascii="Times New Roman" w:hAnsi="Times New Roman" w:cs="Times New Roman"/>
          <w:b/>
          <w:sz w:val="24"/>
          <w:szCs w:val="24"/>
        </w:rPr>
        <w:t>:</w:t>
      </w:r>
      <w:r w:rsidRPr="007A0435">
        <w:rPr>
          <w:rFonts w:ascii="Times New Roman" w:eastAsia="Calibri" w:hAnsi="Times New Roman" w:cs="Times New Roman"/>
          <w:sz w:val="24"/>
          <w:szCs w:val="24"/>
        </w:rPr>
        <w:t xml:space="preserve"> </w:t>
      </w:r>
      <w:r w:rsidRPr="007A0435">
        <w:rPr>
          <w:rFonts w:ascii="Times New Roman" w:hAnsi="Times New Roman" w:cs="Times New Roman"/>
          <w:sz w:val="24"/>
          <w:szCs w:val="24"/>
        </w:rPr>
        <w:t>İnternet Bağımlılığı Ölçeğinin</w:t>
      </w:r>
      <w:r w:rsidRPr="007A0435">
        <w:rPr>
          <w:rFonts w:ascii="Times New Roman" w:eastAsia="Calibri" w:hAnsi="Times New Roman" w:cs="Times New Roman"/>
          <w:sz w:val="24"/>
          <w:szCs w:val="24"/>
        </w:rPr>
        <w:t xml:space="preserve"> Sınıf Değişkenine Göre </w:t>
      </w:r>
      <w:r w:rsidRPr="007A0435">
        <w:rPr>
          <w:rFonts w:ascii="Times New Roman" w:hAnsi="Times New Roman" w:cs="Times New Roman"/>
          <w:sz w:val="24"/>
          <w:szCs w:val="24"/>
        </w:rPr>
        <w:t xml:space="preserve">Farklılaşma Durumuna Ait Tek Yönlü </w:t>
      </w:r>
      <w:proofErr w:type="spellStart"/>
      <w:r w:rsidRPr="007A0435">
        <w:rPr>
          <w:rFonts w:ascii="Times New Roman" w:hAnsi="Times New Roman" w:cs="Times New Roman"/>
          <w:sz w:val="24"/>
          <w:szCs w:val="24"/>
        </w:rPr>
        <w:t>Anova</w:t>
      </w:r>
      <w:proofErr w:type="spellEnd"/>
      <w:r w:rsidRPr="007A0435">
        <w:rPr>
          <w:rFonts w:ascii="Times New Roman" w:hAnsi="Times New Roman" w:cs="Times New Roman"/>
          <w:sz w:val="24"/>
          <w:szCs w:val="24"/>
        </w:rPr>
        <w:t xml:space="preserve"> Testi Sonuçları</w:t>
      </w:r>
    </w:p>
    <w:tbl>
      <w:tblPr>
        <w:tblW w:w="7219" w:type="dxa"/>
        <w:tblInd w:w="25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843"/>
        <w:gridCol w:w="1168"/>
        <w:gridCol w:w="862"/>
        <w:gridCol w:w="938"/>
        <w:gridCol w:w="876"/>
        <w:gridCol w:w="766"/>
        <w:gridCol w:w="766"/>
      </w:tblGrid>
      <w:tr w:rsidR="00F9372A" w:rsidRPr="007A0435" w:rsidTr="007A0435">
        <w:trPr>
          <w:trHeight w:val="211"/>
        </w:trPr>
        <w:tc>
          <w:tcPr>
            <w:tcW w:w="1843" w:type="dxa"/>
            <w:vAlign w:val="center"/>
          </w:tcPr>
          <w:p w:rsidR="00F9372A" w:rsidRPr="007A0435" w:rsidRDefault="00F9372A" w:rsidP="00EF301D">
            <w:pPr>
              <w:pStyle w:val="Default"/>
              <w:contextualSpacing/>
              <w:rPr>
                <w:color w:val="auto"/>
                <w:sz w:val="20"/>
                <w:szCs w:val="20"/>
              </w:rPr>
            </w:pPr>
          </w:p>
        </w:tc>
        <w:tc>
          <w:tcPr>
            <w:tcW w:w="1168" w:type="dxa"/>
            <w:vAlign w:val="center"/>
          </w:tcPr>
          <w:p w:rsidR="00F9372A" w:rsidRPr="007A0435" w:rsidRDefault="00F9372A" w:rsidP="00EF301D">
            <w:pPr>
              <w:pStyle w:val="Default"/>
              <w:contextualSpacing/>
              <w:rPr>
                <w:color w:val="auto"/>
                <w:sz w:val="20"/>
                <w:szCs w:val="20"/>
              </w:rPr>
            </w:pPr>
            <w:r w:rsidRPr="007A0435">
              <w:rPr>
                <w:rFonts w:eastAsia="Calibri"/>
                <w:sz w:val="20"/>
                <w:szCs w:val="20"/>
              </w:rPr>
              <w:t>Sınıf</w:t>
            </w:r>
          </w:p>
        </w:tc>
        <w:tc>
          <w:tcPr>
            <w:tcW w:w="862" w:type="dxa"/>
            <w:vAlign w:val="center"/>
          </w:tcPr>
          <w:p w:rsidR="00F9372A" w:rsidRPr="007A0435" w:rsidRDefault="00F9372A" w:rsidP="00EF301D">
            <w:pPr>
              <w:pStyle w:val="Default"/>
              <w:contextualSpacing/>
              <w:jc w:val="center"/>
              <w:rPr>
                <w:color w:val="auto"/>
                <w:sz w:val="20"/>
                <w:szCs w:val="20"/>
              </w:rPr>
            </w:pPr>
            <w:proofErr w:type="gramStart"/>
            <w:r w:rsidRPr="007A0435">
              <w:rPr>
                <w:b/>
                <w:bCs/>
                <w:color w:val="auto"/>
                <w:sz w:val="20"/>
                <w:szCs w:val="20"/>
              </w:rPr>
              <w:t>n</w:t>
            </w:r>
            <w:proofErr w:type="gramEnd"/>
          </w:p>
        </w:tc>
        <w:tc>
          <w:tcPr>
            <w:tcW w:w="938" w:type="dxa"/>
            <w:tcBorders>
              <w:right w:val="nil"/>
            </w:tcBorders>
            <w:vAlign w:val="center"/>
          </w:tcPr>
          <w:p w:rsidR="00F9372A" w:rsidRPr="007A0435" w:rsidRDefault="00017AA5" w:rsidP="00EF301D">
            <w:pPr>
              <w:pStyle w:val="Default"/>
              <w:contextualSpacing/>
              <w:jc w:val="center"/>
              <w:rPr>
                <w:color w:val="auto"/>
                <w:sz w:val="20"/>
                <w:szCs w:val="20"/>
              </w:rPr>
            </w:pPr>
            <m:oMathPara>
              <m:oMath>
                <m:acc>
                  <m:accPr>
                    <m:chr m:val="̅"/>
                    <m:ctrlPr>
                      <w:rPr>
                        <w:rFonts w:ascii="Cambria Math" w:hAnsi="Cambria Math"/>
                        <w:i/>
                        <w:color w:val="auto"/>
                        <w:sz w:val="20"/>
                        <w:szCs w:val="20"/>
                      </w:rPr>
                    </m:ctrlPr>
                  </m:accPr>
                  <m:e>
                    <m:r>
                      <w:rPr>
                        <w:rFonts w:ascii="Cambria Math" w:hAnsi="Cambria Math"/>
                        <w:color w:val="auto"/>
                        <w:sz w:val="20"/>
                        <w:szCs w:val="20"/>
                      </w:rPr>
                      <m:t>x</m:t>
                    </m:r>
                  </m:e>
                </m:acc>
              </m:oMath>
            </m:oMathPara>
          </w:p>
        </w:tc>
        <w:tc>
          <w:tcPr>
            <w:tcW w:w="876" w:type="dxa"/>
            <w:tcBorders>
              <w:right w:val="nil"/>
            </w:tcBorders>
            <w:vAlign w:val="center"/>
          </w:tcPr>
          <w:p w:rsidR="00F9372A" w:rsidRPr="007A0435" w:rsidRDefault="00F9372A" w:rsidP="00EF301D">
            <w:pPr>
              <w:pStyle w:val="Default"/>
              <w:contextualSpacing/>
              <w:jc w:val="center"/>
              <w:rPr>
                <w:b/>
                <w:bCs/>
                <w:color w:val="auto"/>
                <w:sz w:val="20"/>
                <w:szCs w:val="20"/>
              </w:rPr>
            </w:pPr>
            <w:proofErr w:type="spellStart"/>
            <w:proofErr w:type="gramStart"/>
            <w:r w:rsidRPr="007A0435">
              <w:rPr>
                <w:b/>
                <w:bCs/>
                <w:color w:val="auto"/>
                <w:sz w:val="20"/>
                <w:szCs w:val="20"/>
              </w:rPr>
              <w:t>s</w:t>
            </w:r>
            <w:proofErr w:type="gramEnd"/>
            <w:r w:rsidRPr="007A0435">
              <w:rPr>
                <w:b/>
                <w:bCs/>
                <w:color w:val="auto"/>
                <w:sz w:val="20"/>
                <w:szCs w:val="20"/>
              </w:rPr>
              <w:t>.s</w:t>
            </w:r>
            <w:proofErr w:type="spellEnd"/>
            <w:r w:rsidRPr="007A0435">
              <w:rPr>
                <w:b/>
                <w:bCs/>
                <w:color w:val="auto"/>
                <w:sz w:val="20"/>
                <w:szCs w:val="20"/>
              </w:rPr>
              <w:t>.</w:t>
            </w:r>
          </w:p>
        </w:tc>
        <w:tc>
          <w:tcPr>
            <w:tcW w:w="766" w:type="dxa"/>
            <w:tcBorders>
              <w:left w:val="nil"/>
            </w:tcBorders>
            <w:vAlign w:val="center"/>
          </w:tcPr>
          <w:p w:rsidR="00F9372A" w:rsidRPr="007A0435" w:rsidRDefault="00F9372A" w:rsidP="00EF301D">
            <w:pPr>
              <w:pStyle w:val="Default"/>
              <w:contextualSpacing/>
              <w:jc w:val="center"/>
              <w:rPr>
                <w:color w:val="auto"/>
                <w:sz w:val="20"/>
                <w:szCs w:val="20"/>
                <w:vertAlign w:val="superscript"/>
              </w:rPr>
            </w:pPr>
            <w:r w:rsidRPr="007A0435">
              <w:rPr>
                <w:b/>
                <w:bCs/>
                <w:color w:val="auto"/>
                <w:sz w:val="20"/>
                <w:szCs w:val="20"/>
              </w:rPr>
              <w:t>F</w:t>
            </w:r>
          </w:p>
        </w:tc>
        <w:tc>
          <w:tcPr>
            <w:tcW w:w="766" w:type="dxa"/>
            <w:vAlign w:val="center"/>
          </w:tcPr>
          <w:p w:rsidR="00F9372A" w:rsidRPr="007A0435" w:rsidRDefault="00F9372A" w:rsidP="00EF301D">
            <w:pPr>
              <w:pStyle w:val="Default"/>
              <w:contextualSpacing/>
              <w:jc w:val="center"/>
              <w:rPr>
                <w:color w:val="auto"/>
                <w:sz w:val="20"/>
                <w:szCs w:val="20"/>
              </w:rPr>
            </w:pPr>
            <w:proofErr w:type="gramStart"/>
            <w:r w:rsidRPr="007A0435">
              <w:rPr>
                <w:b/>
                <w:bCs/>
                <w:color w:val="auto"/>
                <w:sz w:val="20"/>
                <w:szCs w:val="20"/>
              </w:rPr>
              <w:t>p</w:t>
            </w:r>
            <w:proofErr w:type="gramEnd"/>
          </w:p>
        </w:tc>
      </w:tr>
      <w:tr w:rsidR="00F9372A" w:rsidRPr="007A0435" w:rsidTr="007A0435">
        <w:trPr>
          <w:trHeight w:val="160"/>
        </w:trPr>
        <w:tc>
          <w:tcPr>
            <w:tcW w:w="1843" w:type="dxa"/>
            <w:vMerge w:val="restart"/>
          </w:tcPr>
          <w:p w:rsidR="00F9372A" w:rsidRPr="007A0435" w:rsidRDefault="00F9372A" w:rsidP="00EF301D">
            <w:pPr>
              <w:autoSpaceDE w:val="0"/>
              <w:autoSpaceDN w:val="0"/>
              <w:adjustRightInd w:val="0"/>
              <w:ind w:left="60" w:right="60"/>
              <w:rPr>
                <w:rFonts w:cs="Times New Roman"/>
                <w:color w:val="000000"/>
                <w:sz w:val="20"/>
                <w:szCs w:val="20"/>
              </w:rPr>
            </w:pPr>
            <w:r w:rsidRPr="007A0435">
              <w:rPr>
                <w:rFonts w:cs="Times New Roman"/>
                <w:sz w:val="20"/>
                <w:szCs w:val="20"/>
              </w:rPr>
              <w:t>İnternet Bağımlılığı</w:t>
            </w:r>
          </w:p>
        </w:tc>
        <w:tc>
          <w:tcPr>
            <w:tcW w:w="1168" w:type="dxa"/>
          </w:tcPr>
          <w:p w:rsidR="00F9372A" w:rsidRPr="007A0435" w:rsidRDefault="00F9372A" w:rsidP="00EF301D">
            <w:pPr>
              <w:autoSpaceDE w:val="0"/>
              <w:autoSpaceDN w:val="0"/>
              <w:adjustRightInd w:val="0"/>
              <w:ind w:left="60" w:right="60"/>
              <w:rPr>
                <w:rFonts w:cs="Times New Roman"/>
                <w:color w:val="000000"/>
                <w:sz w:val="20"/>
                <w:szCs w:val="20"/>
              </w:rPr>
            </w:pPr>
            <w:r w:rsidRPr="007A0435">
              <w:rPr>
                <w:rFonts w:cs="Times New Roman"/>
                <w:color w:val="000000"/>
                <w:sz w:val="20"/>
                <w:szCs w:val="20"/>
              </w:rPr>
              <w:t>1</w:t>
            </w:r>
          </w:p>
        </w:tc>
        <w:tc>
          <w:tcPr>
            <w:tcW w:w="862" w:type="dxa"/>
            <w:vAlign w:val="center"/>
          </w:tcPr>
          <w:p w:rsidR="00F9372A" w:rsidRPr="007A0435" w:rsidRDefault="00F9372A" w:rsidP="007A0435">
            <w:pPr>
              <w:autoSpaceDE w:val="0"/>
              <w:autoSpaceDN w:val="0"/>
              <w:adjustRightInd w:val="0"/>
              <w:ind w:left="60" w:right="60"/>
              <w:jc w:val="center"/>
              <w:rPr>
                <w:rFonts w:cs="Times New Roman"/>
                <w:color w:val="000000"/>
                <w:sz w:val="20"/>
                <w:szCs w:val="20"/>
              </w:rPr>
            </w:pPr>
            <w:r w:rsidRPr="007A0435">
              <w:rPr>
                <w:rFonts w:cs="Times New Roman"/>
                <w:color w:val="000000"/>
                <w:sz w:val="20"/>
                <w:szCs w:val="20"/>
              </w:rPr>
              <w:t>63</w:t>
            </w:r>
          </w:p>
        </w:tc>
        <w:tc>
          <w:tcPr>
            <w:tcW w:w="938" w:type="dxa"/>
            <w:vAlign w:val="center"/>
          </w:tcPr>
          <w:p w:rsidR="00F9372A" w:rsidRPr="007A0435" w:rsidRDefault="00F9372A" w:rsidP="007A0435">
            <w:pPr>
              <w:autoSpaceDE w:val="0"/>
              <w:autoSpaceDN w:val="0"/>
              <w:adjustRightInd w:val="0"/>
              <w:ind w:left="60" w:right="60"/>
              <w:jc w:val="center"/>
              <w:rPr>
                <w:rFonts w:cs="Times New Roman"/>
                <w:color w:val="000000"/>
                <w:sz w:val="20"/>
                <w:szCs w:val="20"/>
              </w:rPr>
            </w:pPr>
            <w:r w:rsidRPr="007A0435">
              <w:rPr>
                <w:rFonts w:cs="Times New Roman"/>
                <w:color w:val="000000"/>
                <w:sz w:val="20"/>
                <w:szCs w:val="20"/>
              </w:rPr>
              <w:t>47,22</w:t>
            </w:r>
          </w:p>
        </w:tc>
        <w:tc>
          <w:tcPr>
            <w:tcW w:w="876" w:type="dxa"/>
            <w:vAlign w:val="center"/>
          </w:tcPr>
          <w:p w:rsidR="00F9372A" w:rsidRPr="007A0435" w:rsidRDefault="00F9372A" w:rsidP="007A0435">
            <w:pPr>
              <w:autoSpaceDE w:val="0"/>
              <w:autoSpaceDN w:val="0"/>
              <w:adjustRightInd w:val="0"/>
              <w:ind w:left="60" w:right="60"/>
              <w:jc w:val="center"/>
              <w:rPr>
                <w:rFonts w:cs="Times New Roman"/>
                <w:color w:val="000000"/>
                <w:sz w:val="20"/>
                <w:szCs w:val="20"/>
              </w:rPr>
            </w:pPr>
            <w:r w:rsidRPr="007A0435">
              <w:rPr>
                <w:rFonts w:cs="Times New Roman"/>
                <w:color w:val="000000"/>
                <w:sz w:val="20"/>
                <w:szCs w:val="20"/>
              </w:rPr>
              <w:t>15,93</w:t>
            </w:r>
          </w:p>
        </w:tc>
        <w:tc>
          <w:tcPr>
            <w:tcW w:w="766" w:type="dxa"/>
            <w:vMerge w:val="restart"/>
            <w:vAlign w:val="center"/>
          </w:tcPr>
          <w:p w:rsidR="00F9372A" w:rsidRPr="007A0435" w:rsidRDefault="00F9372A" w:rsidP="00EF301D">
            <w:pPr>
              <w:contextualSpacing/>
              <w:jc w:val="center"/>
              <w:rPr>
                <w:rFonts w:cs="Times New Roman"/>
                <w:color w:val="000000"/>
                <w:sz w:val="20"/>
                <w:szCs w:val="20"/>
              </w:rPr>
            </w:pPr>
            <w:r w:rsidRPr="007A0435">
              <w:rPr>
                <w:rFonts w:cs="Times New Roman"/>
                <w:color w:val="000000"/>
                <w:sz w:val="20"/>
                <w:szCs w:val="20"/>
              </w:rPr>
              <w:t>1,740</w:t>
            </w:r>
          </w:p>
        </w:tc>
        <w:tc>
          <w:tcPr>
            <w:tcW w:w="766" w:type="dxa"/>
            <w:vMerge w:val="restart"/>
            <w:vAlign w:val="center"/>
          </w:tcPr>
          <w:p w:rsidR="00F9372A" w:rsidRPr="007A0435" w:rsidRDefault="00F9372A" w:rsidP="00EF301D">
            <w:pPr>
              <w:contextualSpacing/>
              <w:jc w:val="center"/>
              <w:rPr>
                <w:rFonts w:cs="Times New Roman"/>
                <w:color w:val="000000"/>
                <w:sz w:val="20"/>
                <w:szCs w:val="20"/>
              </w:rPr>
            </w:pPr>
            <w:r w:rsidRPr="007A0435">
              <w:rPr>
                <w:rFonts w:cs="Times New Roman"/>
                <w:color w:val="000000"/>
                <w:sz w:val="20"/>
                <w:szCs w:val="20"/>
              </w:rPr>
              <w:t>,160</w:t>
            </w:r>
          </w:p>
        </w:tc>
      </w:tr>
      <w:tr w:rsidR="00F9372A" w:rsidRPr="007A0435" w:rsidTr="007A0435">
        <w:trPr>
          <w:trHeight w:val="160"/>
        </w:trPr>
        <w:tc>
          <w:tcPr>
            <w:tcW w:w="1843" w:type="dxa"/>
            <w:vMerge/>
          </w:tcPr>
          <w:p w:rsidR="00F9372A" w:rsidRPr="007A0435" w:rsidRDefault="00F9372A" w:rsidP="00EF301D">
            <w:pPr>
              <w:autoSpaceDE w:val="0"/>
              <w:autoSpaceDN w:val="0"/>
              <w:adjustRightInd w:val="0"/>
              <w:contextualSpacing/>
              <w:rPr>
                <w:rFonts w:cs="Times New Roman"/>
                <w:sz w:val="20"/>
                <w:szCs w:val="20"/>
              </w:rPr>
            </w:pPr>
          </w:p>
        </w:tc>
        <w:tc>
          <w:tcPr>
            <w:tcW w:w="1168" w:type="dxa"/>
          </w:tcPr>
          <w:p w:rsidR="00F9372A" w:rsidRPr="007A0435" w:rsidRDefault="00F9372A" w:rsidP="00EF301D">
            <w:pPr>
              <w:autoSpaceDE w:val="0"/>
              <w:autoSpaceDN w:val="0"/>
              <w:adjustRightInd w:val="0"/>
              <w:ind w:left="60" w:right="60"/>
              <w:rPr>
                <w:rFonts w:cs="Times New Roman"/>
                <w:color w:val="000000"/>
                <w:sz w:val="20"/>
                <w:szCs w:val="20"/>
              </w:rPr>
            </w:pPr>
            <w:r w:rsidRPr="007A0435">
              <w:rPr>
                <w:rFonts w:cs="Times New Roman"/>
                <w:color w:val="000000"/>
                <w:sz w:val="20"/>
                <w:szCs w:val="20"/>
              </w:rPr>
              <w:t>2</w:t>
            </w:r>
          </w:p>
        </w:tc>
        <w:tc>
          <w:tcPr>
            <w:tcW w:w="862" w:type="dxa"/>
            <w:vAlign w:val="center"/>
          </w:tcPr>
          <w:p w:rsidR="00F9372A" w:rsidRPr="007A0435" w:rsidRDefault="00F9372A" w:rsidP="007A0435">
            <w:pPr>
              <w:autoSpaceDE w:val="0"/>
              <w:autoSpaceDN w:val="0"/>
              <w:adjustRightInd w:val="0"/>
              <w:ind w:left="60" w:right="60"/>
              <w:jc w:val="center"/>
              <w:rPr>
                <w:rFonts w:cs="Times New Roman"/>
                <w:color w:val="000000"/>
                <w:sz w:val="20"/>
                <w:szCs w:val="20"/>
              </w:rPr>
            </w:pPr>
            <w:r w:rsidRPr="007A0435">
              <w:rPr>
                <w:rFonts w:cs="Times New Roman"/>
                <w:color w:val="000000"/>
                <w:sz w:val="20"/>
                <w:szCs w:val="20"/>
              </w:rPr>
              <w:t>55</w:t>
            </w:r>
          </w:p>
        </w:tc>
        <w:tc>
          <w:tcPr>
            <w:tcW w:w="938" w:type="dxa"/>
            <w:vAlign w:val="center"/>
          </w:tcPr>
          <w:p w:rsidR="00F9372A" w:rsidRPr="007A0435" w:rsidRDefault="00F9372A" w:rsidP="007A0435">
            <w:pPr>
              <w:autoSpaceDE w:val="0"/>
              <w:autoSpaceDN w:val="0"/>
              <w:adjustRightInd w:val="0"/>
              <w:ind w:left="60" w:right="60"/>
              <w:jc w:val="center"/>
              <w:rPr>
                <w:rFonts w:cs="Times New Roman"/>
                <w:color w:val="000000"/>
                <w:sz w:val="20"/>
                <w:szCs w:val="20"/>
              </w:rPr>
            </w:pPr>
            <w:r w:rsidRPr="007A0435">
              <w:rPr>
                <w:rFonts w:cs="Times New Roman"/>
                <w:color w:val="000000"/>
                <w:sz w:val="20"/>
                <w:szCs w:val="20"/>
              </w:rPr>
              <w:t>46,16</w:t>
            </w:r>
          </w:p>
        </w:tc>
        <w:tc>
          <w:tcPr>
            <w:tcW w:w="876" w:type="dxa"/>
            <w:vAlign w:val="center"/>
          </w:tcPr>
          <w:p w:rsidR="00F9372A" w:rsidRPr="007A0435" w:rsidRDefault="00F9372A" w:rsidP="007A0435">
            <w:pPr>
              <w:autoSpaceDE w:val="0"/>
              <w:autoSpaceDN w:val="0"/>
              <w:adjustRightInd w:val="0"/>
              <w:ind w:left="60" w:right="60"/>
              <w:jc w:val="center"/>
              <w:rPr>
                <w:rFonts w:cs="Times New Roman"/>
                <w:color w:val="000000"/>
                <w:sz w:val="20"/>
                <w:szCs w:val="20"/>
              </w:rPr>
            </w:pPr>
            <w:r w:rsidRPr="007A0435">
              <w:rPr>
                <w:rFonts w:cs="Times New Roman"/>
                <w:color w:val="000000"/>
                <w:sz w:val="20"/>
                <w:szCs w:val="20"/>
              </w:rPr>
              <w:t>16,04</w:t>
            </w:r>
          </w:p>
        </w:tc>
        <w:tc>
          <w:tcPr>
            <w:tcW w:w="766" w:type="dxa"/>
            <w:vMerge/>
            <w:vAlign w:val="center"/>
          </w:tcPr>
          <w:p w:rsidR="00F9372A" w:rsidRPr="007A0435" w:rsidRDefault="00F9372A" w:rsidP="00EF301D">
            <w:pPr>
              <w:pStyle w:val="AralkYok"/>
              <w:contextualSpacing/>
              <w:jc w:val="center"/>
              <w:rPr>
                <w:rFonts w:cs="Times New Roman"/>
                <w:sz w:val="20"/>
                <w:szCs w:val="20"/>
              </w:rPr>
            </w:pPr>
          </w:p>
        </w:tc>
        <w:tc>
          <w:tcPr>
            <w:tcW w:w="766" w:type="dxa"/>
            <w:vMerge/>
            <w:vAlign w:val="center"/>
          </w:tcPr>
          <w:p w:rsidR="00F9372A" w:rsidRPr="007A0435" w:rsidRDefault="00F9372A" w:rsidP="00EF301D">
            <w:pPr>
              <w:autoSpaceDE w:val="0"/>
              <w:autoSpaceDN w:val="0"/>
              <w:adjustRightInd w:val="0"/>
              <w:contextualSpacing/>
              <w:jc w:val="center"/>
              <w:rPr>
                <w:rFonts w:cs="Times New Roman"/>
                <w:sz w:val="20"/>
                <w:szCs w:val="20"/>
              </w:rPr>
            </w:pPr>
          </w:p>
        </w:tc>
      </w:tr>
      <w:tr w:rsidR="00F9372A" w:rsidRPr="007A0435" w:rsidTr="007A0435">
        <w:trPr>
          <w:trHeight w:val="160"/>
        </w:trPr>
        <w:tc>
          <w:tcPr>
            <w:tcW w:w="1843" w:type="dxa"/>
            <w:vMerge/>
          </w:tcPr>
          <w:p w:rsidR="00F9372A" w:rsidRPr="007A0435" w:rsidRDefault="00F9372A" w:rsidP="00EF301D">
            <w:pPr>
              <w:autoSpaceDE w:val="0"/>
              <w:autoSpaceDN w:val="0"/>
              <w:adjustRightInd w:val="0"/>
              <w:contextualSpacing/>
              <w:rPr>
                <w:rFonts w:cs="Times New Roman"/>
                <w:sz w:val="20"/>
                <w:szCs w:val="20"/>
              </w:rPr>
            </w:pPr>
          </w:p>
        </w:tc>
        <w:tc>
          <w:tcPr>
            <w:tcW w:w="1168" w:type="dxa"/>
          </w:tcPr>
          <w:p w:rsidR="00F9372A" w:rsidRPr="007A0435" w:rsidRDefault="00F9372A" w:rsidP="00EF301D">
            <w:pPr>
              <w:autoSpaceDE w:val="0"/>
              <w:autoSpaceDN w:val="0"/>
              <w:adjustRightInd w:val="0"/>
              <w:ind w:left="60" w:right="60"/>
              <w:rPr>
                <w:rFonts w:cs="Times New Roman"/>
                <w:color w:val="000000"/>
                <w:sz w:val="20"/>
                <w:szCs w:val="20"/>
              </w:rPr>
            </w:pPr>
            <w:r w:rsidRPr="007A0435">
              <w:rPr>
                <w:rFonts w:cs="Times New Roman"/>
                <w:color w:val="000000"/>
                <w:sz w:val="20"/>
                <w:szCs w:val="20"/>
              </w:rPr>
              <w:t>3</w:t>
            </w:r>
          </w:p>
        </w:tc>
        <w:tc>
          <w:tcPr>
            <w:tcW w:w="862" w:type="dxa"/>
            <w:vAlign w:val="center"/>
          </w:tcPr>
          <w:p w:rsidR="00F9372A" w:rsidRPr="007A0435" w:rsidRDefault="00F9372A" w:rsidP="007A0435">
            <w:pPr>
              <w:autoSpaceDE w:val="0"/>
              <w:autoSpaceDN w:val="0"/>
              <w:adjustRightInd w:val="0"/>
              <w:ind w:left="60" w:right="60"/>
              <w:jc w:val="center"/>
              <w:rPr>
                <w:rFonts w:cs="Times New Roman"/>
                <w:color w:val="000000"/>
                <w:sz w:val="20"/>
                <w:szCs w:val="20"/>
              </w:rPr>
            </w:pPr>
            <w:r w:rsidRPr="007A0435">
              <w:rPr>
                <w:rFonts w:cs="Times New Roman"/>
                <w:color w:val="000000"/>
                <w:sz w:val="20"/>
                <w:szCs w:val="20"/>
              </w:rPr>
              <w:t>55</w:t>
            </w:r>
          </w:p>
        </w:tc>
        <w:tc>
          <w:tcPr>
            <w:tcW w:w="938" w:type="dxa"/>
            <w:vAlign w:val="center"/>
          </w:tcPr>
          <w:p w:rsidR="00F9372A" w:rsidRPr="007A0435" w:rsidRDefault="00F9372A" w:rsidP="007A0435">
            <w:pPr>
              <w:autoSpaceDE w:val="0"/>
              <w:autoSpaceDN w:val="0"/>
              <w:adjustRightInd w:val="0"/>
              <w:ind w:left="60" w:right="60"/>
              <w:jc w:val="center"/>
              <w:rPr>
                <w:rFonts w:cs="Times New Roman"/>
                <w:color w:val="000000"/>
                <w:sz w:val="20"/>
                <w:szCs w:val="20"/>
              </w:rPr>
            </w:pPr>
            <w:r w:rsidRPr="007A0435">
              <w:rPr>
                <w:rFonts w:cs="Times New Roman"/>
                <w:color w:val="000000"/>
                <w:sz w:val="20"/>
                <w:szCs w:val="20"/>
              </w:rPr>
              <w:t>51,58</w:t>
            </w:r>
          </w:p>
        </w:tc>
        <w:tc>
          <w:tcPr>
            <w:tcW w:w="876" w:type="dxa"/>
            <w:vAlign w:val="center"/>
          </w:tcPr>
          <w:p w:rsidR="00F9372A" w:rsidRPr="007A0435" w:rsidRDefault="00F9372A" w:rsidP="007A0435">
            <w:pPr>
              <w:autoSpaceDE w:val="0"/>
              <w:autoSpaceDN w:val="0"/>
              <w:adjustRightInd w:val="0"/>
              <w:ind w:left="60" w:right="60"/>
              <w:jc w:val="center"/>
              <w:rPr>
                <w:rFonts w:cs="Times New Roman"/>
                <w:color w:val="000000"/>
                <w:sz w:val="20"/>
                <w:szCs w:val="20"/>
              </w:rPr>
            </w:pPr>
            <w:r w:rsidRPr="007A0435">
              <w:rPr>
                <w:rFonts w:cs="Times New Roman"/>
                <w:color w:val="000000"/>
                <w:sz w:val="20"/>
                <w:szCs w:val="20"/>
              </w:rPr>
              <w:t>13,83</w:t>
            </w:r>
          </w:p>
        </w:tc>
        <w:tc>
          <w:tcPr>
            <w:tcW w:w="766" w:type="dxa"/>
            <w:vMerge/>
            <w:vAlign w:val="center"/>
          </w:tcPr>
          <w:p w:rsidR="00F9372A" w:rsidRPr="007A0435" w:rsidRDefault="00F9372A" w:rsidP="00EF301D">
            <w:pPr>
              <w:pStyle w:val="AralkYok"/>
              <w:contextualSpacing/>
              <w:jc w:val="center"/>
              <w:rPr>
                <w:rFonts w:cs="Times New Roman"/>
                <w:sz w:val="20"/>
                <w:szCs w:val="20"/>
              </w:rPr>
            </w:pPr>
          </w:p>
        </w:tc>
        <w:tc>
          <w:tcPr>
            <w:tcW w:w="766" w:type="dxa"/>
            <w:vMerge/>
            <w:vAlign w:val="center"/>
          </w:tcPr>
          <w:p w:rsidR="00F9372A" w:rsidRPr="007A0435" w:rsidRDefault="00F9372A" w:rsidP="00EF301D">
            <w:pPr>
              <w:autoSpaceDE w:val="0"/>
              <w:autoSpaceDN w:val="0"/>
              <w:adjustRightInd w:val="0"/>
              <w:contextualSpacing/>
              <w:jc w:val="center"/>
              <w:rPr>
                <w:rFonts w:cs="Times New Roman"/>
                <w:sz w:val="20"/>
                <w:szCs w:val="20"/>
              </w:rPr>
            </w:pPr>
          </w:p>
        </w:tc>
      </w:tr>
      <w:tr w:rsidR="00F9372A" w:rsidRPr="007A0435" w:rsidTr="007A0435">
        <w:trPr>
          <w:trHeight w:val="160"/>
        </w:trPr>
        <w:tc>
          <w:tcPr>
            <w:tcW w:w="1843" w:type="dxa"/>
            <w:vMerge/>
          </w:tcPr>
          <w:p w:rsidR="00F9372A" w:rsidRPr="007A0435" w:rsidRDefault="00F9372A" w:rsidP="00EF301D">
            <w:pPr>
              <w:autoSpaceDE w:val="0"/>
              <w:autoSpaceDN w:val="0"/>
              <w:adjustRightInd w:val="0"/>
              <w:contextualSpacing/>
              <w:rPr>
                <w:rFonts w:cs="Times New Roman"/>
                <w:sz w:val="20"/>
                <w:szCs w:val="20"/>
              </w:rPr>
            </w:pPr>
          </w:p>
        </w:tc>
        <w:tc>
          <w:tcPr>
            <w:tcW w:w="1168" w:type="dxa"/>
          </w:tcPr>
          <w:p w:rsidR="00F9372A" w:rsidRPr="007A0435" w:rsidRDefault="00F9372A" w:rsidP="00EF301D">
            <w:pPr>
              <w:autoSpaceDE w:val="0"/>
              <w:autoSpaceDN w:val="0"/>
              <w:adjustRightInd w:val="0"/>
              <w:ind w:left="60" w:right="60"/>
              <w:rPr>
                <w:rFonts w:cs="Times New Roman"/>
                <w:color w:val="000000"/>
                <w:sz w:val="20"/>
                <w:szCs w:val="20"/>
              </w:rPr>
            </w:pPr>
            <w:r w:rsidRPr="007A0435">
              <w:rPr>
                <w:rFonts w:cs="Times New Roman"/>
                <w:color w:val="000000"/>
                <w:sz w:val="20"/>
                <w:szCs w:val="20"/>
              </w:rPr>
              <w:t>4</w:t>
            </w:r>
          </w:p>
        </w:tc>
        <w:tc>
          <w:tcPr>
            <w:tcW w:w="862" w:type="dxa"/>
            <w:vAlign w:val="center"/>
          </w:tcPr>
          <w:p w:rsidR="00F9372A" w:rsidRPr="007A0435" w:rsidRDefault="00F9372A" w:rsidP="007A0435">
            <w:pPr>
              <w:autoSpaceDE w:val="0"/>
              <w:autoSpaceDN w:val="0"/>
              <w:adjustRightInd w:val="0"/>
              <w:ind w:left="60" w:right="60"/>
              <w:jc w:val="center"/>
              <w:rPr>
                <w:rFonts w:cs="Times New Roman"/>
                <w:color w:val="000000"/>
                <w:sz w:val="20"/>
                <w:szCs w:val="20"/>
              </w:rPr>
            </w:pPr>
            <w:r w:rsidRPr="007A0435">
              <w:rPr>
                <w:rFonts w:cs="Times New Roman"/>
                <w:color w:val="000000"/>
                <w:sz w:val="20"/>
                <w:szCs w:val="20"/>
              </w:rPr>
              <w:t>49</w:t>
            </w:r>
          </w:p>
        </w:tc>
        <w:tc>
          <w:tcPr>
            <w:tcW w:w="938" w:type="dxa"/>
            <w:vAlign w:val="center"/>
          </w:tcPr>
          <w:p w:rsidR="00F9372A" w:rsidRPr="007A0435" w:rsidRDefault="00F9372A" w:rsidP="007A0435">
            <w:pPr>
              <w:autoSpaceDE w:val="0"/>
              <w:autoSpaceDN w:val="0"/>
              <w:adjustRightInd w:val="0"/>
              <w:ind w:left="60" w:right="60"/>
              <w:jc w:val="center"/>
              <w:rPr>
                <w:rFonts w:cs="Times New Roman"/>
                <w:color w:val="000000"/>
                <w:sz w:val="20"/>
                <w:szCs w:val="20"/>
              </w:rPr>
            </w:pPr>
            <w:r w:rsidRPr="007A0435">
              <w:rPr>
                <w:rFonts w:cs="Times New Roman"/>
                <w:color w:val="000000"/>
                <w:sz w:val="20"/>
                <w:szCs w:val="20"/>
              </w:rPr>
              <w:t>51,28</w:t>
            </w:r>
          </w:p>
        </w:tc>
        <w:tc>
          <w:tcPr>
            <w:tcW w:w="876" w:type="dxa"/>
            <w:vAlign w:val="center"/>
          </w:tcPr>
          <w:p w:rsidR="00F9372A" w:rsidRPr="007A0435" w:rsidRDefault="00F9372A" w:rsidP="007A0435">
            <w:pPr>
              <w:autoSpaceDE w:val="0"/>
              <w:autoSpaceDN w:val="0"/>
              <w:adjustRightInd w:val="0"/>
              <w:ind w:left="60" w:right="60"/>
              <w:jc w:val="center"/>
              <w:rPr>
                <w:rFonts w:cs="Times New Roman"/>
                <w:color w:val="000000"/>
                <w:sz w:val="20"/>
                <w:szCs w:val="20"/>
              </w:rPr>
            </w:pPr>
            <w:r w:rsidRPr="007A0435">
              <w:rPr>
                <w:rFonts w:cs="Times New Roman"/>
                <w:color w:val="000000"/>
                <w:sz w:val="20"/>
                <w:szCs w:val="20"/>
              </w:rPr>
              <w:t>16,32</w:t>
            </w:r>
          </w:p>
        </w:tc>
        <w:tc>
          <w:tcPr>
            <w:tcW w:w="766" w:type="dxa"/>
            <w:vMerge/>
            <w:vAlign w:val="center"/>
          </w:tcPr>
          <w:p w:rsidR="00F9372A" w:rsidRPr="007A0435" w:rsidRDefault="00F9372A" w:rsidP="00EF301D">
            <w:pPr>
              <w:pStyle w:val="AralkYok"/>
              <w:contextualSpacing/>
              <w:jc w:val="center"/>
              <w:rPr>
                <w:rFonts w:cs="Times New Roman"/>
                <w:sz w:val="20"/>
                <w:szCs w:val="20"/>
              </w:rPr>
            </w:pPr>
          </w:p>
        </w:tc>
        <w:tc>
          <w:tcPr>
            <w:tcW w:w="766" w:type="dxa"/>
            <w:vMerge/>
            <w:vAlign w:val="center"/>
          </w:tcPr>
          <w:p w:rsidR="00F9372A" w:rsidRPr="007A0435" w:rsidRDefault="00F9372A" w:rsidP="00EF301D">
            <w:pPr>
              <w:autoSpaceDE w:val="0"/>
              <w:autoSpaceDN w:val="0"/>
              <w:adjustRightInd w:val="0"/>
              <w:contextualSpacing/>
              <w:jc w:val="center"/>
              <w:rPr>
                <w:rFonts w:cs="Times New Roman"/>
                <w:sz w:val="20"/>
                <w:szCs w:val="20"/>
              </w:rPr>
            </w:pPr>
          </w:p>
        </w:tc>
      </w:tr>
    </w:tbl>
    <w:p w:rsidR="00F9372A" w:rsidRPr="00F9372A" w:rsidRDefault="00F9372A" w:rsidP="00F9372A">
      <w:pPr>
        <w:spacing w:line="360" w:lineRule="auto"/>
        <w:rPr>
          <w:rFonts w:ascii="Times New Roman" w:hAnsi="Times New Roman" w:cs="Times New Roman"/>
          <w:szCs w:val="24"/>
        </w:rPr>
      </w:pPr>
    </w:p>
    <w:p w:rsidR="00F9372A" w:rsidRPr="00134DCD" w:rsidRDefault="00F9372A" w:rsidP="00134DCD">
      <w:pPr>
        <w:spacing w:after="0" w:line="360" w:lineRule="auto"/>
        <w:ind w:firstLine="709"/>
        <w:rPr>
          <w:rFonts w:ascii="Times New Roman" w:hAnsi="Times New Roman" w:cs="Times New Roman"/>
          <w:sz w:val="24"/>
          <w:szCs w:val="24"/>
        </w:rPr>
      </w:pPr>
      <w:r w:rsidRPr="00134DCD">
        <w:rPr>
          <w:rFonts w:ascii="Times New Roman" w:hAnsi="Times New Roman" w:cs="Times New Roman"/>
          <w:b/>
          <w:sz w:val="24"/>
          <w:szCs w:val="24"/>
        </w:rPr>
        <w:t>H</w:t>
      </w:r>
      <w:r w:rsidRPr="00134DCD">
        <w:rPr>
          <w:rFonts w:ascii="Times New Roman" w:hAnsi="Times New Roman" w:cs="Times New Roman"/>
          <w:b/>
          <w:sz w:val="24"/>
          <w:szCs w:val="24"/>
          <w:vertAlign w:val="subscript"/>
        </w:rPr>
        <w:t>0</w:t>
      </w:r>
      <w:r w:rsidRPr="00134DCD">
        <w:rPr>
          <w:rFonts w:ascii="Times New Roman" w:hAnsi="Times New Roman" w:cs="Times New Roman"/>
          <w:b/>
          <w:sz w:val="24"/>
          <w:szCs w:val="24"/>
        </w:rPr>
        <w:t>:</w:t>
      </w:r>
      <w:r w:rsidRPr="00134DCD">
        <w:rPr>
          <w:rFonts w:ascii="Times New Roman" w:hAnsi="Times New Roman" w:cs="Times New Roman"/>
          <w:sz w:val="24"/>
          <w:szCs w:val="24"/>
        </w:rPr>
        <w:t xml:space="preserve"> Katılımcıların internet bağımlılığı ölçeğine </w:t>
      </w:r>
      <w:r w:rsidRPr="00134DCD">
        <w:rPr>
          <w:rFonts w:ascii="Times New Roman" w:eastAsia="Calibri" w:hAnsi="Times New Roman" w:cs="Times New Roman"/>
          <w:sz w:val="24"/>
          <w:szCs w:val="24"/>
        </w:rPr>
        <w:t xml:space="preserve">ait görüşlerinin </w:t>
      </w:r>
      <w:r w:rsidRPr="00134DCD">
        <w:rPr>
          <w:rFonts w:ascii="Times New Roman" w:hAnsi="Times New Roman" w:cs="Times New Roman"/>
          <w:sz w:val="24"/>
          <w:szCs w:val="24"/>
        </w:rPr>
        <w:t>sınıfa göre farklılıkları istatistiksel olarak anlamlı değildir.</w:t>
      </w:r>
    </w:p>
    <w:p w:rsidR="00F9372A" w:rsidRPr="00134DCD" w:rsidRDefault="00F9372A" w:rsidP="00134DCD">
      <w:pPr>
        <w:spacing w:after="0" w:line="360" w:lineRule="auto"/>
        <w:ind w:firstLine="709"/>
        <w:rPr>
          <w:rFonts w:ascii="Times New Roman" w:hAnsi="Times New Roman" w:cs="Times New Roman"/>
          <w:sz w:val="24"/>
          <w:szCs w:val="24"/>
        </w:rPr>
      </w:pPr>
      <w:r w:rsidRPr="00134DCD">
        <w:rPr>
          <w:rFonts w:ascii="Times New Roman" w:hAnsi="Times New Roman" w:cs="Times New Roman"/>
          <w:b/>
          <w:sz w:val="24"/>
          <w:szCs w:val="24"/>
        </w:rPr>
        <w:t>H</w:t>
      </w:r>
      <w:r w:rsidRPr="00134DCD">
        <w:rPr>
          <w:rFonts w:ascii="Times New Roman" w:hAnsi="Times New Roman" w:cs="Times New Roman"/>
          <w:b/>
          <w:sz w:val="24"/>
          <w:szCs w:val="24"/>
          <w:vertAlign w:val="subscript"/>
        </w:rPr>
        <w:t>1</w:t>
      </w:r>
      <w:r w:rsidRPr="00134DCD">
        <w:rPr>
          <w:rFonts w:ascii="Times New Roman" w:hAnsi="Times New Roman" w:cs="Times New Roman"/>
          <w:b/>
          <w:sz w:val="24"/>
          <w:szCs w:val="24"/>
        </w:rPr>
        <w:t>:</w:t>
      </w:r>
      <w:r w:rsidRPr="00134DCD">
        <w:rPr>
          <w:rFonts w:ascii="Times New Roman" w:hAnsi="Times New Roman" w:cs="Times New Roman"/>
          <w:sz w:val="24"/>
          <w:szCs w:val="24"/>
        </w:rPr>
        <w:t xml:space="preserve"> Katılımcıların internet bağımlılığı ölçeğine </w:t>
      </w:r>
      <w:r w:rsidRPr="00134DCD">
        <w:rPr>
          <w:rFonts w:ascii="Times New Roman" w:eastAsia="Calibri" w:hAnsi="Times New Roman" w:cs="Times New Roman"/>
          <w:sz w:val="24"/>
          <w:szCs w:val="24"/>
        </w:rPr>
        <w:t xml:space="preserve">ait görüşlerinin </w:t>
      </w:r>
      <w:r w:rsidRPr="00134DCD">
        <w:rPr>
          <w:rFonts w:ascii="Times New Roman" w:hAnsi="Times New Roman" w:cs="Times New Roman"/>
          <w:sz w:val="24"/>
          <w:szCs w:val="24"/>
        </w:rPr>
        <w:t>sınıfa göre farklılıkları istatistiksel olarak anlamlıdır.</w:t>
      </w:r>
    </w:p>
    <w:p w:rsidR="008D5D27" w:rsidRDefault="00F9372A" w:rsidP="008D5D27">
      <w:pPr>
        <w:spacing w:after="0" w:line="360" w:lineRule="auto"/>
        <w:ind w:firstLine="709"/>
        <w:rPr>
          <w:rFonts w:ascii="Times New Roman" w:hAnsi="Times New Roman" w:cs="Times New Roman"/>
          <w:sz w:val="24"/>
          <w:szCs w:val="24"/>
        </w:rPr>
      </w:pPr>
      <w:r w:rsidRPr="00134DCD">
        <w:rPr>
          <w:rFonts w:ascii="Times New Roman" w:hAnsi="Times New Roman" w:cs="Times New Roman"/>
          <w:sz w:val="24"/>
          <w:szCs w:val="24"/>
        </w:rPr>
        <w:t xml:space="preserve">Araştırmaya katılanların internet bağımlılığı ölçeğine ait </w:t>
      </w:r>
      <w:r w:rsidRPr="00134DCD">
        <w:rPr>
          <w:rFonts w:ascii="Times New Roman" w:eastAsia="Calibri" w:hAnsi="Times New Roman" w:cs="Times New Roman"/>
          <w:sz w:val="24"/>
          <w:szCs w:val="24"/>
        </w:rPr>
        <w:t xml:space="preserve">algıların </w:t>
      </w:r>
      <w:r w:rsidRPr="00134DCD">
        <w:rPr>
          <w:rFonts w:ascii="Times New Roman" w:hAnsi="Times New Roman" w:cs="Times New Roman"/>
          <w:sz w:val="24"/>
          <w:szCs w:val="24"/>
        </w:rPr>
        <w:t>sınıfa</w:t>
      </w:r>
      <w:r w:rsidRPr="00134DCD">
        <w:rPr>
          <w:rFonts w:ascii="Times New Roman" w:eastAsia="Calibri" w:hAnsi="Times New Roman" w:cs="Times New Roman"/>
          <w:sz w:val="24"/>
          <w:szCs w:val="24"/>
        </w:rPr>
        <w:t xml:space="preserve"> göre farklılığın istatistiksel olarak anlamlı olup olmamasını test etmek için yapılan tek yönlü </w:t>
      </w:r>
      <w:r w:rsidR="00134DCD" w:rsidRPr="00134DCD">
        <w:rPr>
          <w:rFonts w:ascii="Times New Roman" w:eastAsia="Calibri" w:hAnsi="Times New Roman" w:cs="Times New Roman"/>
          <w:sz w:val="24"/>
          <w:szCs w:val="24"/>
        </w:rPr>
        <w:t xml:space="preserve">ANOVA </w:t>
      </w:r>
      <w:r w:rsidRPr="00134DCD">
        <w:rPr>
          <w:rFonts w:ascii="Times New Roman" w:eastAsia="Calibri" w:hAnsi="Times New Roman" w:cs="Times New Roman"/>
          <w:sz w:val="24"/>
          <w:szCs w:val="24"/>
        </w:rPr>
        <w:t xml:space="preserve">testi sonuçlarına göre, </w:t>
      </w:r>
      <w:r w:rsidRPr="00134DCD">
        <w:rPr>
          <w:rFonts w:ascii="Times New Roman" w:hAnsi="Times New Roman" w:cs="Times New Roman"/>
          <w:sz w:val="24"/>
          <w:szCs w:val="24"/>
        </w:rPr>
        <w:t xml:space="preserve">internet bağımlılığı </w:t>
      </w:r>
      <w:r w:rsidRPr="00134DCD">
        <w:rPr>
          <w:rFonts w:ascii="Times New Roman" w:eastAsia="Calibri" w:hAnsi="Times New Roman" w:cs="Times New Roman"/>
          <w:sz w:val="24"/>
          <w:szCs w:val="24"/>
        </w:rPr>
        <w:t xml:space="preserve">algılarının </w:t>
      </w:r>
      <w:r w:rsidR="00D362F7">
        <w:rPr>
          <w:rFonts w:ascii="Times New Roman" w:hAnsi="Times New Roman" w:cs="Times New Roman"/>
          <w:sz w:val="24"/>
          <w:szCs w:val="24"/>
        </w:rPr>
        <w:t xml:space="preserve">sınıf </w:t>
      </w:r>
      <w:r w:rsidRPr="00134DCD">
        <w:rPr>
          <w:rFonts w:ascii="Times New Roman" w:eastAsia="Calibri" w:hAnsi="Times New Roman" w:cs="Times New Roman"/>
          <w:sz w:val="24"/>
          <w:szCs w:val="24"/>
        </w:rPr>
        <w:t xml:space="preserve">gruplarına göre </w:t>
      </w:r>
      <w:r w:rsidRPr="00134DCD">
        <w:rPr>
          <w:rFonts w:ascii="Times New Roman" w:hAnsi="Times New Roman" w:cs="Times New Roman"/>
          <w:sz w:val="24"/>
          <w:szCs w:val="24"/>
        </w:rPr>
        <w:t>istatistiksel olarak %95 güven seviyesinde anlamlı olmadığı belirlenmiştir (p&gt;0,05).</w:t>
      </w:r>
    </w:p>
    <w:p w:rsidR="008D5D27" w:rsidRPr="008D5D27" w:rsidRDefault="008D5D27" w:rsidP="008D5D27">
      <w:pPr>
        <w:spacing w:after="0" w:line="360" w:lineRule="auto"/>
        <w:ind w:firstLine="709"/>
        <w:rPr>
          <w:rFonts w:ascii="Times New Roman" w:hAnsi="Times New Roman" w:cs="Times New Roman"/>
          <w:sz w:val="24"/>
          <w:szCs w:val="24"/>
        </w:rPr>
      </w:pPr>
      <w:r w:rsidRPr="008D5D27">
        <w:rPr>
          <w:rFonts w:ascii="Times New Roman" w:hAnsi="Times New Roman" w:cs="Times New Roman"/>
          <w:sz w:val="24"/>
          <w:szCs w:val="24"/>
        </w:rPr>
        <w:t>İnternet bağımlılığı ölçeğinin</w:t>
      </w:r>
      <w:r w:rsidRPr="008D5D27">
        <w:rPr>
          <w:rFonts w:ascii="Times New Roman" w:eastAsia="Calibri" w:hAnsi="Times New Roman" w:cs="Times New Roman"/>
          <w:sz w:val="24"/>
          <w:szCs w:val="24"/>
        </w:rPr>
        <w:t xml:space="preserve"> GANO değişkenine göre </w:t>
      </w:r>
      <w:r w:rsidRPr="008D5D27">
        <w:rPr>
          <w:rFonts w:ascii="Times New Roman" w:hAnsi="Times New Roman" w:cs="Times New Roman"/>
          <w:sz w:val="24"/>
          <w:szCs w:val="24"/>
        </w:rPr>
        <w:t>farklılaşma durumuna ait tek yönlü ANOVA testi sonuçları</w:t>
      </w:r>
      <w:r>
        <w:rPr>
          <w:rFonts w:ascii="Times New Roman" w:hAnsi="Times New Roman" w:cs="Times New Roman"/>
          <w:sz w:val="24"/>
          <w:szCs w:val="24"/>
        </w:rPr>
        <w:t xml:space="preserve"> Tablo 17’de sunulmuştur.</w:t>
      </w:r>
    </w:p>
    <w:p w:rsidR="00F9372A" w:rsidRPr="00F9372A" w:rsidRDefault="00F9372A" w:rsidP="00F9372A">
      <w:pPr>
        <w:spacing w:line="360" w:lineRule="auto"/>
        <w:rPr>
          <w:rFonts w:ascii="Times New Roman" w:hAnsi="Times New Roman" w:cs="Times New Roman"/>
        </w:rPr>
      </w:pPr>
    </w:p>
    <w:p w:rsidR="00F9372A" w:rsidRPr="008D5D27" w:rsidRDefault="00F9372A" w:rsidP="008D5D27">
      <w:pPr>
        <w:spacing w:after="0"/>
        <w:rPr>
          <w:rFonts w:ascii="Times New Roman" w:hAnsi="Times New Roman" w:cs="Times New Roman"/>
          <w:sz w:val="24"/>
          <w:szCs w:val="24"/>
        </w:rPr>
      </w:pPr>
      <w:r w:rsidRPr="008D5D27">
        <w:rPr>
          <w:rFonts w:ascii="Times New Roman" w:hAnsi="Times New Roman" w:cs="Times New Roman"/>
          <w:b/>
          <w:sz w:val="24"/>
          <w:szCs w:val="24"/>
        </w:rPr>
        <w:t>Tablo 1</w:t>
      </w:r>
      <w:r w:rsidR="008D5D27" w:rsidRPr="008D5D27">
        <w:rPr>
          <w:rFonts w:ascii="Times New Roman" w:hAnsi="Times New Roman" w:cs="Times New Roman"/>
          <w:b/>
          <w:sz w:val="24"/>
          <w:szCs w:val="24"/>
        </w:rPr>
        <w:t>7</w:t>
      </w:r>
      <w:r w:rsidRPr="008D5D27">
        <w:rPr>
          <w:rFonts w:ascii="Times New Roman" w:hAnsi="Times New Roman" w:cs="Times New Roman"/>
          <w:b/>
          <w:sz w:val="24"/>
          <w:szCs w:val="24"/>
        </w:rPr>
        <w:t>:</w:t>
      </w:r>
      <w:r w:rsidRPr="008D5D27">
        <w:rPr>
          <w:rFonts w:ascii="Times New Roman" w:eastAsia="Calibri" w:hAnsi="Times New Roman" w:cs="Times New Roman"/>
          <w:sz w:val="24"/>
          <w:szCs w:val="24"/>
        </w:rPr>
        <w:t xml:space="preserve"> </w:t>
      </w:r>
      <w:r w:rsidRPr="008D5D27">
        <w:rPr>
          <w:rFonts w:ascii="Times New Roman" w:hAnsi="Times New Roman" w:cs="Times New Roman"/>
          <w:sz w:val="24"/>
          <w:szCs w:val="24"/>
        </w:rPr>
        <w:t>İnternet Bağımlılığı Ölçeğinin</w:t>
      </w:r>
      <w:r w:rsidRPr="008D5D27">
        <w:rPr>
          <w:rFonts w:ascii="Times New Roman" w:eastAsia="Calibri" w:hAnsi="Times New Roman" w:cs="Times New Roman"/>
          <w:sz w:val="24"/>
          <w:szCs w:val="24"/>
        </w:rPr>
        <w:t xml:space="preserve"> GANO Değişkenine Göre </w:t>
      </w:r>
      <w:r w:rsidRPr="008D5D27">
        <w:rPr>
          <w:rFonts w:ascii="Times New Roman" w:hAnsi="Times New Roman" w:cs="Times New Roman"/>
          <w:sz w:val="24"/>
          <w:szCs w:val="24"/>
        </w:rPr>
        <w:t xml:space="preserve">Farklılaşma Durumuna Ait Tek Yönlü </w:t>
      </w:r>
      <w:r w:rsidR="008D5D27" w:rsidRPr="008D5D27">
        <w:rPr>
          <w:rFonts w:ascii="Times New Roman" w:hAnsi="Times New Roman" w:cs="Times New Roman"/>
          <w:sz w:val="24"/>
          <w:szCs w:val="24"/>
        </w:rPr>
        <w:t>ANOVA</w:t>
      </w:r>
      <w:r w:rsidRPr="008D5D27">
        <w:rPr>
          <w:rFonts w:ascii="Times New Roman" w:hAnsi="Times New Roman" w:cs="Times New Roman"/>
          <w:sz w:val="24"/>
          <w:szCs w:val="24"/>
        </w:rPr>
        <w:t xml:space="preserve"> Testi Sonuçları</w:t>
      </w:r>
    </w:p>
    <w:tbl>
      <w:tblPr>
        <w:tblW w:w="8931"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716"/>
        <w:gridCol w:w="2027"/>
        <w:gridCol w:w="862"/>
        <w:gridCol w:w="938"/>
        <w:gridCol w:w="876"/>
        <w:gridCol w:w="766"/>
        <w:gridCol w:w="766"/>
        <w:gridCol w:w="980"/>
      </w:tblGrid>
      <w:tr w:rsidR="00F9372A" w:rsidRPr="008D5D27" w:rsidTr="008D5D27">
        <w:trPr>
          <w:trHeight w:val="351"/>
          <w:jc w:val="center"/>
        </w:trPr>
        <w:tc>
          <w:tcPr>
            <w:tcW w:w="1716" w:type="dxa"/>
            <w:vAlign w:val="center"/>
          </w:tcPr>
          <w:p w:rsidR="00F9372A" w:rsidRPr="008D5D27" w:rsidRDefault="00F9372A" w:rsidP="00EF301D">
            <w:pPr>
              <w:pStyle w:val="Default"/>
              <w:contextualSpacing/>
              <w:rPr>
                <w:color w:val="auto"/>
                <w:sz w:val="20"/>
                <w:szCs w:val="20"/>
              </w:rPr>
            </w:pPr>
          </w:p>
        </w:tc>
        <w:tc>
          <w:tcPr>
            <w:tcW w:w="2027" w:type="dxa"/>
            <w:vAlign w:val="center"/>
          </w:tcPr>
          <w:p w:rsidR="00F9372A" w:rsidRPr="008D5D27" w:rsidRDefault="00F9372A" w:rsidP="00EF301D">
            <w:pPr>
              <w:pStyle w:val="Default"/>
              <w:contextualSpacing/>
              <w:rPr>
                <w:color w:val="auto"/>
                <w:sz w:val="20"/>
                <w:szCs w:val="20"/>
              </w:rPr>
            </w:pPr>
            <w:r w:rsidRPr="008D5D27">
              <w:rPr>
                <w:rFonts w:eastAsia="Calibri"/>
                <w:sz w:val="20"/>
                <w:szCs w:val="20"/>
              </w:rPr>
              <w:t>GANO</w:t>
            </w:r>
          </w:p>
        </w:tc>
        <w:tc>
          <w:tcPr>
            <w:tcW w:w="862" w:type="dxa"/>
            <w:vAlign w:val="center"/>
          </w:tcPr>
          <w:p w:rsidR="00F9372A" w:rsidRPr="008D5D27" w:rsidRDefault="00F9372A" w:rsidP="00EF301D">
            <w:pPr>
              <w:pStyle w:val="Default"/>
              <w:contextualSpacing/>
              <w:jc w:val="center"/>
              <w:rPr>
                <w:color w:val="auto"/>
                <w:sz w:val="20"/>
                <w:szCs w:val="20"/>
              </w:rPr>
            </w:pPr>
            <w:proofErr w:type="gramStart"/>
            <w:r w:rsidRPr="008D5D27">
              <w:rPr>
                <w:b/>
                <w:bCs/>
                <w:color w:val="auto"/>
                <w:sz w:val="20"/>
                <w:szCs w:val="20"/>
              </w:rPr>
              <w:t>n</w:t>
            </w:r>
            <w:proofErr w:type="gramEnd"/>
          </w:p>
        </w:tc>
        <w:tc>
          <w:tcPr>
            <w:tcW w:w="938" w:type="dxa"/>
            <w:tcBorders>
              <w:right w:val="nil"/>
            </w:tcBorders>
            <w:vAlign w:val="center"/>
          </w:tcPr>
          <w:p w:rsidR="00F9372A" w:rsidRPr="008D5D27" w:rsidRDefault="00017AA5" w:rsidP="00EF301D">
            <w:pPr>
              <w:pStyle w:val="Default"/>
              <w:contextualSpacing/>
              <w:jc w:val="center"/>
              <w:rPr>
                <w:color w:val="auto"/>
                <w:sz w:val="20"/>
                <w:szCs w:val="20"/>
              </w:rPr>
            </w:pPr>
            <m:oMathPara>
              <m:oMath>
                <m:acc>
                  <m:accPr>
                    <m:chr m:val="̅"/>
                    <m:ctrlPr>
                      <w:rPr>
                        <w:rFonts w:ascii="Cambria Math" w:hAnsi="Cambria Math"/>
                        <w:i/>
                        <w:color w:val="auto"/>
                        <w:sz w:val="20"/>
                        <w:szCs w:val="20"/>
                      </w:rPr>
                    </m:ctrlPr>
                  </m:accPr>
                  <m:e>
                    <m:r>
                      <w:rPr>
                        <w:rFonts w:ascii="Cambria Math" w:hAnsi="Cambria Math"/>
                        <w:color w:val="auto"/>
                        <w:sz w:val="20"/>
                        <w:szCs w:val="20"/>
                      </w:rPr>
                      <m:t>x</m:t>
                    </m:r>
                  </m:e>
                </m:acc>
              </m:oMath>
            </m:oMathPara>
          </w:p>
        </w:tc>
        <w:tc>
          <w:tcPr>
            <w:tcW w:w="876" w:type="dxa"/>
            <w:tcBorders>
              <w:right w:val="nil"/>
            </w:tcBorders>
            <w:vAlign w:val="center"/>
          </w:tcPr>
          <w:p w:rsidR="00F9372A" w:rsidRPr="008D5D27" w:rsidRDefault="00F9372A" w:rsidP="00EF301D">
            <w:pPr>
              <w:pStyle w:val="Default"/>
              <w:contextualSpacing/>
              <w:jc w:val="center"/>
              <w:rPr>
                <w:b/>
                <w:bCs/>
                <w:color w:val="auto"/>
                <w:sz w:val="20"/>
                <w:szCs w:val="20"/>
              </w:rPr>
            </w:pPr>
            <w:proofErr w:type="spellStart"/>
            <w:proofErr w:type="gramStart"/>
            <w:r w:rsidRPr="008D5D27">
              <w:rPr>
                <w:b/>
                <w:bCs/>
                <w:color w:val="auto"/>
                <w:sz w:val="20"/>
                <w:szCs w:val="20"/>
              </w:rPr>
              <w:t>s</w:t>
            </w:r>
            <w:proofErr w:type="gramEnd"/>
            <w:r w:rsidRPr="008D5D27">
              <w:rPr>
                <w:b/>
                <w:bCs/>
                <w:color w:val="auto"/>
                <w:sz w:val="20"/>
                <w:szCs w:val="20"/>
              </w:rPr>
              <w:t>.s</w:t>
            </w:r>
            <w:proofErr w:type="spellEnd"/>
            <w:r w:rsidRPr="008D5D27">
              <w:rPr>
                <w:b/>
                <w:bCs/>
                <w:color w:val="auto"/>
                <w:sz w:val="20"/>
                <w:szCs w:val="20"/>
              </w:rPr>
              <w:t>.</w:t>
            </w:r>
          </w:p>
        </w:tc>
        <w:tc>
          <w:tcPr>
            <w:tcW w:w="766" w:type="dxa"/>
            <w:tcBorders>
              <w:left w:val="nil"/>
            </w:tcBorders>
            <w:vAlign w:val="center"/>
          </w:tcPr>
          <w:p w:rsidR="00F9372A" w:rsidRPr="008D5D27" w:rsidRDefault="00F9372A" w:rsidP="00EF301D">
            <w:pPr>
              <w:pStyle w:val="Default"/>
              <w:contextualSpacing/>
              <w:jc w:val="center"/>
              <w:rPr>
                <w:color w:val="auto"/>
                <w:sz w:val="20"/>
                <w:szCs w:val="20"/>
                <w:vertAlign w:val="superscript"/>
              </w:rPr>
            </w:pPr>
            <w:r w:rsidRPr="008D5D27">
              <w:rPr>
                <w:b/>
                <w:bCs/>
                <w:color w:val="auto"/>
                <w:sz w:val="20"/>
                <w:szCs w:val="20"/>
              </w:rPr>
              <w:t>F</w:t>
            </w:r>
          </w:p>
        </w:tc>
        <w:tc>
          <w:tcPr>
            <w:tcW w:w="766" w:type="dxa"/>
            <w:vAlign w:val="center"/>
          </w:tcPr>
          <w:p w:rsidR="00F9372A" w:rsidRPr="008D5D27" w:rsidRDefault="00F9372A" w:rsidP="00EF301D">
            <w:pPr>
              <w:pStyle w:val="Default"/>
              <w:contextualSpacing/>
              <w:jc w:val="center"/>
              <w:rPr>
                <w:color w:val="auto"/>
                <w:sz w:val="20"/>
                <w:szCs w:val="20"/>
              </w:rPr>
            </w:pPr>
            <w:proofErr w:type="gramStart"/>
            <w:r w:rsidRPr="008D5D27">
              <w:rPr>
                <w:b/>
                <w:bCs/>
                <w:color w:val="auto"/>
                <w:sz w:val="20"/>
                <w:szCs w:val="20"/>
              </w:rPr>
              <w:t>p</w:t>
            </w:r>
            <w:proofErr w:type="gramEnd"/>
          </w:p>
        </w:tc>
        <w:tc>
          <w:tcPr>
            <w:tcW w:w="980" w:type="dxa"/>
            <w:vAlign w:val="center"/>
          </w:tcPr>
          <w:p w:rsidR="00F9372A" w:rsidRPr="008D5D27" w:rsidRDefault="00F9372A" w:rsidP="00EF301D">
            <w:pPr>
              <w:pStyle w:val="Default"/>
              <w:contextualSpacing/>
              <w:jc w:val="center"/>
              <w:rPr>
                <w:b/>
                <w:bCs/>
                <w:color w:val="auto"/>
                <w:sz w:val="20"/>
                <w:szCs w:val="20"/>
              </w:rPr>
            </w:pPr>
            <w:proofErr w:type="spellStart"/>
            <w:r w:rsidRPr="008D5D27">
              <w:rPr>
                <w:b/>
                <w:bCs/>
                <w:color w:val="auto"/>
                <w:sz w:val="20"/>
                <w:szCs w:val="20"/>
              </w:rPr>
              <w:t>Scheffe</w:t>
            </w:r>
            <w:proofErr w:type="spellEnd"/>
          </w:p>
        </w:tc>
      </w:tr>
      <w:tr w:rsidR="00F9372A" w:rsidRPr="008D5D27" w:rsidTr="00EF301D">
        <w:trPr>
          <w:trHeight w:val="160"/>
          <w:jc w:val="center"/>
        </w:trPr>
        <w:tc>
          <w:tcPr>
            <w:tcW w:w="1716" w:type="dxa"/>
            <w:vMerge w:val="restart"/>
          </w:tcPr>
          <w:p w:rsidR="00F9372A" w:rsidRPr="008D5D27" w:rsidRDefault="00F9372A" w:rsidP="00EF301D">
            <w:pPr>
              <w:autoSpaceDE w:val="0"/>
              <w:autoSpaceDN w:val="0"/>
              <w:adjustRightInd w:val="0"/>
              <w:ind w:left="60" w:right="60"/>
              <w:rPr>
                <w:rFonts w:cs="Times New Roman"/>
                <w:color w:val="000000"/>
                <w:sz w:val="20"/>
                <w:szCs w:val="20"/>
              </w:rPr>
            </w:pPr>
            <w:r w:rsidRPr="008D5D27">
              <w:rPr>
                <w:rFonts w:cs="Times New Roman"/>
                <w:sz w:val="20"/>
                <w:szCs w:val="20"/>
              </w:rPr>
              <w:t>İnternet Bağımlılığı</w:t>
            </w:r>
          </w:p>
        </w:tc>
        <w:tc>
          <w:tcPr>
            <w:tcW w:w="2027" w:type="dxa"/>
          </w:tcPr>
          <w:p w:rsidR="00F9372A" w:rsidRPr="008D5D27" w:rsidRDefault="00F9372A" w:rsidP="00EF301D">
            <w:pPr>
              <w:autoSpaceDE w:val="0"/>
              <w:autoSpaceDN w:val="0"/>
              <w:adjustRightInd w:val="0"/>
              <w:ind w:left="60" w:right="60"/>
              <w:rPr>
                <w:rFonts w:cs="Times New Roman"/>
                <w:b/>
                <w:color w:val="FF0000"/>
                <w:sz w:val="20"/>
                <w:szCs w:val="20"/>
                <w:vertAlign w:val="superscript"/>
              </w:rPr>
            </w:pPr>
            <w:r w:rsidRPr="008D5D27">
              <w:rPr>
                <w:rFonts w:cs="Times New Roman"/>
                <w:color w:val="000000"/>
                <w:sz w:val="20"/>
                <w:szCs w:val="20"/>
              </w:rPr>
              <w:t xml:space="preserve">2,00 ve altı </w:t>
            </w:r>
            <w:r w:rsidRPr="008D5D27">
              <w:rPr>
                <w:rFonts w:cs="Times New Roman"/>
                <w:b/>
                <w:color w:val="FF0000"/>
                <w:sz w:val="20"/>
                <w:szCs w:val="20"/>
                <w:vertAlign w:val="superscript"/>
              </w:rPr>
              <w:t>(1)</w:t>
            </w:r>
          </w:p>
        </w:tc>
        <w:tc>
          <w:tcPr>
            <w:tcW w:w="862" w:type="dxa"/>
            <w:vAlign w:val="center"/>
          </w:tcPr>
          <w:p w:rsidR="00F9372A" w:rsidRPr="008D5D27" w:rsidRDefault="00F9372A" w:rsidP="00EF301D">
            <w:pPr>
              <w:autoSpaceDE w:val="0"/>
              <w:autoSpaceDN w:val="0"/>
              <w:adjustRightInd w:val="0"/>
              <w:ind w:left="60" w:right="60"/>
              <w:jc w:val="right"/>
              <w:rPr>
                <w:rFonts w:cs="Times New Roman"/>
                <w:color w:val="000000"/>
                <w:sz w:val="20"/>
                <w:szCs w:val="20"/>
              </w:rPr>
            </w:pPr>
            <w:r w:rsidRPr="008D5D27">
              <w:rPr>
                <w:rFonts w:cs="Times New Roman"/>
                <w:color w:val="000000"/>
                <w:sz w:val="20"/>
                <w:szCs w:val="20"/>
              </w:rPr>
              <w:t>20</w:t>
            </w:r>
          </w:p>
        </w:tc>
        <w:tc>
          <w:tcPr>
            <w:tcW w:w="938" w:type="dxa"/>
            <w:vAlign w:val="center"/>
          </w:tcPr>
          <w:p w:rsidR="00F9372A" w:rsidRPr="008D5D27" w:rsidRDefault="00F9372A" w:rsidP="00EF301D">
            <w:pPr>
              <w:autoSpaceDE w:val="0"/>
              <w:autoSpaceDN w:val="0"/>
              <w:adjustRightInd w:val="0"/>
              <w:ind w:left="60" w:right="60"/>
              <w:jc w:val="right"/>
              <w:rPr>
                <w:rFonts w:cs="Times New Roman"/>
                <w:color w:val="000000"/>
                <w:sz w:val="20"/>
                <w:szCs w:val="20"/>
              </w:rPr>
            </w:pPr>
            <w:r w:rsidRPr="008D5D27">
              <w:rPr>
                <w:rFonts w:cs="Times New Roman"/>
                <w:color w:val="000000"/>
                <w:sz w:val="20"/>
                <w:szCs w:val="20"/>
              </w:rPr>
              <w:t>51,00</w:t>
            </w:r>
          </w:p>
        </w:tc>
        <w:tc>
          <w:tcPr>
            <w:tcW w:w="876" w:type="dxa"/>
            <w:vAlign w:val="center"/>
          </w:tcPr>
          <w:p w:rsidR="00F9372A" w:rsidRPr="008D5D27" w:rsidRDefault="00F9372A" w:rsidP="00EF301D">
            <w:pPr>
              <w:autoSpaceDE w:val="0"/>
              <w:autoSpaceDN w:val="0"/>
              <w:adjustRightInd w:val="0"/>
              <w:ind w:left="60" w:right="60"/>
              <w:jc w:val="right"/>
              <w:rPr>
                <w:rFonts w:cs="Times New Roman"/>
                <w:color w:val="000000"/>
                <w:sz w:val="20"/>
                <w:szCs w:val="20"/>
              </w:rPr>
            </w:pPr>
            <w:r w:rsidRPr="008D5D27">
              <w:rPr>
                <w:rFonts w:cs="Times New Roman"/>
                <w:color w:val="000000"/>
                <w:sz w:val="20"/>
                <w:szCs w:val="20"/>
              </w:rPr>
              <w:t>12,98</w:t>
            </w:r>
          </w:p>
        </w:tc>
        <w:tc>
          <w:tcPr>
            <w:tcW w:w="766" w:type="dxa"/>
            <w:vMerge w:val="restart"/>
            <w:vAlign w:val="center"/>
          </w:tcPr>
          <w:p w:rsidR="00F9372A" w:rsidRPr="008D5D27" w:rsidRDefault="00F9372A" w:rsidP="00EF301D">
            <w:pPr>
              <w:contextualSpacing/>
              <w:jc w:val="center"/>
              <w:rPr>
                <w:rFonts w:cs="Times New Roman"/>
                <w:color w:val="000000"/>
                <w:sz w:val="20"/>
                <w:szCs w:val="20"/>
              </w:rPr>
            </w:pPr>
            <w:r w:rsidRPr="008D5D27">
              <w:rPr>
                <w:rFonts w:cs="Times New Roman"/>
                <w:color w:val="000000"/>
                <w:sz w:val="20"/>
                <w:szCs w:val="20"/>
              </w:rPr>
              <w:t>4,678</w:t>
            </w:r>
          </w:p>
        </w:tc>
        <w:tc>
          <w:tcPr>
            <w:tcW w:w="766" w:type="dxa"/>
            <w:vMerge w:val="restart"/>
            <w:vAlign w:val="center"/>
          </w:tcPr>
          <w:p w:rsidR="00F9372A" w:rsidRPr="008D5D27" w:rsidRDefault="00F9372A" w:rsidP="00EF301D">
            <w:pPr>
              <w:contextualSpacing/>
              <w:jc w:val="center"/>
              <w:rPr>
                <w:rFonts w:cs="Times New Roman"/>
                <w:color w:val="000000"/>
                <w:sz w:val="20"/>
                <w:szCs w:val="20"/>
              </w:rPr>
            </w:pPr>
            <w:r w:rsidRPr="008D5D27">
              <w:rPr>
                <w:rFonts w:cs="Times New Roman"/>
                <w:color w:val="000000"/>
                <w:sz w:val="20"/>
                <w:szCs w:val="20"/>
              </w:rPr>
              <w:t>,001*</w:t>
            </w:r>
          </w:p>
        </w:tc>
        <w:tc>
          <w:tcPr>
            <w:tcW w:w="980" w:type="dxa"/>
            <w:vMerge w:val="restart"/>
            <w:vAlign w:val="center"/>
          </w:tcPr>
          <w:p w:rsidR="00F9372A" w:rsidRPr="008D5D27" w:rsidRDefault="00F9372A" w:rsidP="00EF301D">
            <w:pPr>
              <w:contextualSpacing/>
              <w:jc w:val="center"/>
              <w:rPr>
                <w:rFonts w:cs="Times New Roman"/>
                <w:color w:val="000000"/>
                <w:sz w:val="20"/>
                <w:szCs w:val="20"/>
              </w:rPr>
            </w:pPr>
            <w:r w:rsidRPr="008D5D27">
              <w:rPr>
                <w:rFonts w:cs="Times New Roman"/>
                <w:color w:val="000000"/>
                <w:sz w:val="20"/>
                <w:szCs w:val="20"/>
              </w:rPr>
              <w:t>(1-5)</w:t>
            </w:r>
          </w:p>
          <w:p w:rsidR="00F9372A" w:rsidRPr="008D5D27" w:rsidRDefault="00F9372A" w:rsidP="00EF301D">
            <w:pPr>
              <w:contextualSpacing/>
              <w:jc w:val="center"/>
              <w:rPr>
                <w:rFonts w:cs="Times New Roman"/>
                <w:color w:val="000000"/>
                <w:sz w:val="20"/>
                <w:szCs w:val="20"/>
              </w:rPr>
            </w:pPr>
            <w:r w:rsidRPr="008D5D27">
              <w:rPr>
                <w:rFonts w:cs="Times New Roman"/>
                <w:color w:val="000000"/>
                <w:sz w:val="20"/>
                <w:szCs w:val="20"/>
              </w:rPr>
              <w:t>(2-5)</w:t>
            </w:r>
          </w:p>
          <w:p w:rsidR="00F9372A" w:rsidRPr="008D5D27" w:rsidRDefault="00F9372A" w:rsidP="00EF301D">
            <w:pPr>
              <w:contextualSpacing/>
              <w:jc w:val="center"/>
              <w:rPr>
                <w:rFonts w:cs="Times New Roman"/>
                <w:color w:val="000000"/>
                <w:sz w:val="20"/>
                <w:szCs w:val="20"/>
              </w:rPr>
            </w:pPr>
            <w:r w:rsidRPr="008D5D27">
              <w:rPr>
                <w:rFonts w:cs="Times New Roman"/>
                <w:color w:val="000000"/>
                <w:sz w:val="20"/>
                <w:szCs w:val="20"/>
              </w:rPr>
              <w:lastRenderedPageBreak/>
              <w:t>(3-5)</w:t>
            </w:r>
          </w:p>
          <w:p w:rsidR="00F9372A" w:rsidRPr="008D5D27" w:rsidRDefault="00F9372A" w:rsidP="00EF301D">
            <w:pPr>
              <w:contextualSpacing/>
              <w:jc w:val="center"/>
              <w:rPr>
                <w:rFonts w:cs="Times New Roman"/>
                <w:color w:val="000000"/>
                <w:sz w:val="20"/>
                <w:szCs w:val="20"/>
              </w:rPr>
            </w:pPr>
            <w:r w:rsidRPr="008D5D27">
              <w:rPr>
                <w:rFonts w:cs="Times New Roman"/>
                <w:color w:val="000000"/>
                <w:sz w:val="20"/>
                <w:szCs w:val="20"/>
              </w:rPr>
              <w:t>(4-5)</w:t>
            </w:r>
          </w:p>
        </w:tc>
      </w:tr>
      <w:tr w:rsidR="00F9372A" w:rsidRPr="008D5D27" w:rsidTr="00EF301D">
        <w:trPr>
          <w:trHeight w:val="160"/>
          <w:jc w:val="center"/>
        </w:trPr>
        <w:tc>
          <w:tcPr>
            <w:tcW w:w="1716" w:type="dxa"/>
            <w:vMerge/>
          </w:tcPr>
          <w:p w:rsidR="00F9372A" w:rsidRPr="008D5D27" w:rsidRDefault="00F9372A" w:rsidP="00EF301D">
            <w:pPr>
              <w:autoSpaceDE w:val="0"/>
              <w:autoSpaceDN w:val="0"/>
              <w:adjustRightInd w:val="0"/>
              <w:contextualSpacing/>
              <w:rPr>
                <w:rFonts w:cs="Times New Roman"/>
                <w:sz w:val="20"/>
                <w:szCs w:val="20"/>
              </w:rPr>
            </w:pPr>
          </w:p>
        </w:tc>
        <w:tc>
          <w:tcPr>
            <w:tcW w:w="2027" w:type="dxa"/>
          </w:tcPr>
          <w:p w:rsidR="00F9372A" w:rsidRPr="008D5D27" w:rsidRDefault="00F9372A" w:rsidP="00EF301D">
            <w:pPr>
              <w:autoSpaceDE w:val="0"/>
              <w:autoSpaceDN w:val="0"/>
              <w:adjustRightInd w:val="0"/>
              <w:ind w:left="60" w:right="60"/>
              <w:rPr>
                <w:rFonts w:cs="Times New Roman"/>
                <w:color w:val="000000"/>
                <w:sz w:val="20"/>
                <w:szCs w:val="20"/>
              </w:rPr>
            </w:pPr>
            <w:r w:rsidRPr="008D5D27">
              <w:rPr>
                <w:rFonts w:cs="Times New Roman"/>
                <w:color w:val="000000"/>
                <w:sz w:val="20"/>
                <w:szCs w:val="20"/>
              </w:rPr>
              <w:t xml:space="preserve">2,01-2,50 </w:t>
            </w:r>
            <w:r w:rsidRPr="008D5D27">
              <w:rPr>
                <w:rFonts w:cs="Times New Roman"/>
                <w:b/>
                <w:color w:val="FF0000"/>
                <w:sz w:val="20"/>
                <w:szCs w:val="20"/>
                <w:vertAlign w:val="superscript"/>
              </w:rPr>
              <w:t>(2)</w:t>
            </w:r>
          </w:p>
        </w:tc>
        <w:tc>
          <w:tcPr>
            <w:tcW w:w="862" w:type="dxa"/>
            <w:vAlign w:val="center"/>
          </w:tcPr>
          <w:p w:rsidR="00F9372A" w:rsidRPr="008D5D27" w:rsidRDefault="00F9372A" w:rsidP="00EF301D">
            <w:pPr>
              <w:autoSpaceDE w:val="0"/>
              <w:autoSpaceDN w:val="0"/>
              <w:adjustRightInd w:val="0"/>
              <w:ind w:left="60" w:right="60"/>
              <w:jc w:val="right"/>
              <w:rPr>
                <w:rFonts w:cs="Times New Roman"/>
                <w:color w:val="000000"/>
                <w:sz w:val="20"/>
                <w:szCs w:val="20"/>
              </w:rPr>
            </w:pPr>
            <w:r w:rsidRPr="008D5D27">
              <w:rPr>
                <w:rFonts w:cs="Times New Roman"/>
                <w:color w:val="000000"/>
                <w:sz w:val="20"/>
                <w:szCs w:val="20"/>
              </w:rPr>
              <w:t>55</w:t>
            </w:r>
          </w:p>
        </w:tc>
        <w:tc>
          <w:tcPr>
            <w:tcW w:w="938" w:type="dxa"/>
            <w:vAlign w:val="center"/>
          </w:tcPr>
          <w:p w:rsidR="00F9372A" w:rsidRPr="008D5D27" w:rsidRDefault="00F9372A" w:rsidP="00EF301D">
            <w:pPr>
              <w:autoSpaceDE w:val="0"/>
              <w:autoSpaceDN w:val="0"/>
              <w:adjustRightInd w:val="0"/>
              <w:ind w:left="60" w:right="60"/>
              <w:jc w:val="right"/>
              <w:rPr>
                <w:rFonts w:cs="Times New Roman"/>
                <w:color w:val="000000"/>
                <w:sz w:val="20"/>
                <w:szCs w:val="20"/>
              </w:rPr>
            </w:pPr>
            <w:r w:rsidRPr="008D5D27">
              <w:rPr>
                <w:rFonts w:cs="Times New Roman"/>
                <w:color w:val="000000"/>
                <w:sz w:val="20"/>
                <w:szCs w:val="20"/>
              </w:rPr>
              <w:t>51,61</w:t>
            </w:r>
          </w:p>
        </w:tc>
        <w:tc>
          <w:tcPr>
            <w:tcW w:w="876" w:type="dxa"/>
            <w:vAlign w:val="center"/>
          </w:tcPr>
          <w:p w:rsidR="00F9372A" w:rsidRPr="008D5D27" w:rsidRDefault="00F9372A" w:rsidP="00EF301D">
            <w:pPr>
              <w:autoSpaceDE w:val="0"/>
              <w:autoSpaceDN w:val="0"/>
              <w:adjustRightInd w:val="0"/>
              <w:ind w:left="60" w:right="60"/>
              <w:jc w:val="right"/>
              <w:rPr>
                <w:rFonts w:cs="Times New Roman"/>
                <w:color w:val="000000"/>
                <w:sz w:val="20"/>
                <w:szCs w:val="20"/>
              </w:rPr>
            </w:pPr>
            <w:r w:rsidRPr="008D5D27">
              <w:rPr>
                <w:rFonts w:cs="Times New Roman"/>
                <w:color w:val="000000"/>
                <w:sz w:val="20"/>
                <w:szCs w:val="20"/>
              </w:rPr>
              <w:t>16,26</w:t>
            </w:r>
          </w:p>
        </w:tc>
        <w:tc>
          <w:tcPr>
            <w:tcW w:w="766" w:type="dxa"/>
            <w:vMerge/>
            <w:vAlign w:val="center"/>
          </w:tcPr>
          <w:p w:rsidR="00F9372A" w:rsidRPr="008D5D27" w:rsidRDefault="00F9372A" w:rsidP="00EF301D">
            <w:pPr>
              <w:pStyle w:val="AralkYok"/>
              <w:contextualSpacing/>
              <w:jc w:val="center"/>
              <w:rPr>
                <w:rFonts w:cs="Times New Roman"/>
                <w:sz w:val="20"/>
                <w:szCs w:val="20"/>
              </w:rPr>
            </w:pPr>
          </w:p>
        </w:tc>
        <w:tc>
          <w:tcPr>
            <w:tcW w:w="766" w:type="dxa"/>
            <w:vMerge/>
            <w:vAlign w:val="center"/>
          </w:tcPr>
          <w:p w:rsidR="00F9372A" w:rsidRPr="008D5D27" w:rsidRDefault="00F9372A" w:rsidP="00EF301D">
            <w:pPr>
              <w:autoSpaceDE w:val="0"/>
              <w:autoSpaceDN w:val="0"/>
              <w:adjustRightInd w:val="0"/>
              <w:contextualSpacing/>
              <w:jc w:val="center"/>
              <w:rPr>
                <w:rFonts w:cs="Times New Roman"/>
                <w:sz w:val="20"/>
                <w:szCs w:val="20"/>
              </w:rPr>
            </w:pPr>
          </w:p>
        </w:tc>
        <w:tc>
          <w:tcPr>
            <w:tcW w:w="980" w:type="dxa"/>
            <w:vMerge/>
          </w:tcPr>
          <w:p w:rsidR="00F9372A" w:rsidRPr="008D5D27" w:rsidRDefault="00F9372A" w:rsidP="00EF301D">
            <w:pPr>
              <w:autoSpaceDE w:val="0"/>
              <w:autoSpaceDN w:val="0"/>
              <w:adjustRightInd w:val="0"/>
              <w:contextualSpacing/>
              <w:jc w:val="center"/>
              <w:rPr>
                <w:rFonts w:cs="Times New Roman"/>
                <w:sz w:val="20"/>
                <w:szCs w:val="20"/>
              </w:rPr>
            </w:pPr>
          </w:p>
        </w:tc>
      </w:tr>
      <w:tr w:rsidR="00F9372A" w:rsidRPr="008D5D27" w:rsidTr="00EF301D">
        <w:trPr>
          <w:trHeight w:val="160"/>
          <w:jc w:val="center"/>
        </w:trPr>
        <w:tc>
          <w:tcPr>
            <w:tcW w:w="1716" w:type="dxa"/>
            <w:vMerge/>
          </w:tcPr>
          <w:p w:rsidR="00F9372A" w:rsidRPr="008D5D27" w:rsidRDefault="00F9372A" w:rsidP="00EF301D">
            <w:pPr>
              <w:autoSpaceDE w:val="0"/>
              <w:autoSpaceDN w:val="0"/>
              <w:adjustRightInd w:val="0"/>
              <w:contextualSpacing/>
              <w:rPr>
                <w:rFonts w:cs="Times New Roman"/>
                <w:sz w:val="20"/>
                <w:szCs w:val="20"/>
              </w:rPr>
            </w:pPr>
          </w:p>
        </w:tc>
        <w:tc>
          <w:tcPr>
            <w:tcW w:w="2027" w:type="dxa"/>
          </w:tcPr>
          <w:p w:rsidR="00F9372A" w:rsidRPr="008D5D27" w:rsidRDefault="00F9372A" w:rsidP="00EF301D">
            <w:pPr>
              <w:autoSpaceDE w:val="0"/>
              <w:autoSpaceDN w:val="0"/>
              <w:adjustRightInd w:val="0"/>
              <w:ind w:left="60" w:right="60"/>
              <w:rPr>
                <w:rFonts w:cs="Times New Roman"/>
                <w:color w:val="000000"/>
                <w:sz w:val="20"/>
                <w:szCs w:val="20"/>
              </w:rPr>
            </w:pPr>
            <w:r w:rsidRPr="008D5D27">
              <w:rPr>
                <w:rFonts w:cs="Times New Roman"/>
                <w:color w:val="000000"/>
                <w:sz w:val="20"/>
                <w:szCs w:val="20"/>
              </w:rPr>
              <w:t xml:space="preserve">2,51-3,00 </w:t>
            </w:r>
            <w:r w:rsidRPr="008D5D27">
              <w:rPr>
                <w:rFonts w:cs="Times New Roman"/>
                <w:b/>
                <w:color w:val="FF0000"/>
                <w:sz w:val="20"/>
                <w:szCs w:val="20"/>
                <w:vertAlign w:val="superscript"/>
              </w:rPr>
              <w:t>(3)</w:t>
            </w:r>
          </w:p>
        </w:tc>
        <w:tc>
          <w:tcPr>
            <w:tcW w:w="862" w:type="dxa"/>
            <w:vAlign w:val="center"/>
          </w:tcPr>
          <w:p w:rsidR="00F9372A" w:rsidRPr="008D5D27" w:rsidRDefault="00F9372A" w:rsidP="00EF301D">
            <w:pPr>
              <w:autoSpaceDE w:val="0"/>
              <w:autoSpaceDN w:val="0"/>
              <w:adjustRightInd w:val="0"/>
              <w:ind w:left="60" w:right="60"/>
              <w:jc w:val="right"/>
              <w:rPr>
                <w:rFonts w:cs="Times New Roman"/>
                <w:color w:val="000000"/>
                <w:sz w:val="20"/>
                <w:szCs w:val="20"/>
              </w:rPr>
            </w:pPr>
            <w:r w:rsidRPr="008D5D27">
              <w:rPr>
                <w:rFonts w:cs="Times New Roman"/>
                <w:color w:val="000000"/>
                <w:sz w:val="20"/>
                <w:szCs w:val="20"/>
              </w:rPr>
              <w:t>84</w:t>
            </w:r>
          </w:p>
        </w:tc>
        <w:tc>
          <w:tcPr>
            <w:tcW w:w="938" w:type="dxa"/>
            <w:vAlign w:val="center"/>
          </w:tcPr>
          <w:p w:rsidR="00F9372A" w:rsidRPr="008D5D27" w:rsidRDefault="00F9372A" w:rsidP="00EF301D">
            <w:pPr>
              <w:autoSpaceDE w:val="0"/>
              <w:autoSpaceDN w:val="0"/>
              <w:adjustRightInd w:val="0"/>
              <w:ind w:left="60" w:right="60"/>
              <w:jc w:val="right"/>
              <w:rPr>
                <w:rFonts w:cs="Times New Roman"/>
                <w:color w:val="000000"/>
                <w:sz w:val="20"/>
                <w:szCs w:val="20"/>
              </w:rPr>
            </w:pPr>
            <w:r w:rsidRPr="008D5D27">
              <w:rPr>
                <w:rFonts w:cs="Times New Roman"/>
                <w:color w:val="000000"/>
                <w:sz w:val="20"/>
                <w:szCs w:val="20"/>
              </w:rPr>
              <w:t>49,69</w:t>
            </w:r>
          </w:p>
        </w:tc>
        <w:tc>
          <w:tcPr>
            <w:tcW w:w="876" w:type="dxa"/>
            <w:vAlign w:val="center"/>
          </w:tcPr>
          <w:p w:rsidR="00F9372A" w:rsidRPr="008D5D27" w:rsidRDefault="00F9372A" w:rsidP="00EF301D">
            <w:pPr>
              <w:autoSpaceDE w:val="0"/>
              <w:autoSpaceDN w:val="0"/>
              <w:adjustRightInd w:val="0"/>
              <w:ind w:left="60" w:right="60"/>
              <w:jc w:val="right"/>
              <w:rPr>
                <w:rFonts w:cs="Times New Roman"/>
                <w:color w:val="000000"/>
                <w:sz w:val="20"/>
                <w:szCs w:val="20"/>
              </w:rPr>
            </w:pPr>
            <w:r w:rsidRPr="008D5D27">
              <w:rPr>
                <w:rFonts w:cs="Times New Roman"/>
                <w:color w:val="000000"/>
                <w:sz w:val="20"/>
                <w:szCs w:val="20"/>
              </w:rPr>
              <w:t>15,18</w:t>
            </w:r>
          </w:p>
        </w:tc>
        <w:tc>
          <w:tcPr>
            <w:tcW w:w="766" w:type="dxa"/>
            <w:vMerge/>
            <w:vAlign w:val="center"/>
          </w:tcPr>
          <w:p w:rsidR="00F9372A" w:rsidRPr="008D5D27" w:rsidRDefault="00F9372A" w:rsidP="00EF301D">
            <w:pPr>
              <w:pStyle w:val="AralkYok"/>
              <w:contextualSpacing/>
              <w:jc w:val="center"/>
              <w:rPr>
                <w:rFonts w:cs="Times New Roman"/>
                <w:sz w:val="20"/>
                <w:szCs w:val="20"/>
              </w:rPr>
            </w:pPr>
          </w:p>
        </w:tc>
        <w:tc>
          <w:tcPr>
            <w:tcW w:w="766" w:type="dxa"/>
            <w:vMerge/>
            <w:vAlign w:val="center"/>
          </w:tcPr>
          <w:p w:rsidR="00F9372A" w:rsidRPr="008D5D27" w:rsidRDefault="00F9372A" w:rsidP="00EF301D">
            <w:pPr>
              <w:autoSpaceDE w:val="0"/>
              <w:autoSpaceDN w:val="0"/>
              <w:adjustRightInd w:val="0"/>
              <w:contextualSpacing/>
              <w:jc w:val="center"/>
              <w:rPr>
                <w:rFonts w:cs="Times New Roman"/>
                <w:sz w:val="20"/>
                <w:szCs w:val="20"/>
              </w:rPr>
            </w:pPr>
          </w:p>
        </w:tc>
        <w:tc>
          <w:tcPr>
            <w:tcW w:w="980" w:type="dxa"/>
            <w:vMerge/>
          </w:tcPr>
          <w:p w:rsidR="00F9372A" w:rsidRPr="008D5D27" w:rsidRDefault="00F9372A" w:rsidP="00EF301D">
            <w:pPr>
              <w:autoSpaceDE w:val="0"/>
              <w:autoSpaceDN w:val="0"/>
              <w:adjustRightInd w:val="0"/>
              <w:contextualSpacing/>
              <w:jc w:val="center"/>
              <w:rPr>
                <w:rFonts w:cs="Times New Roman"/>
                <w:sz w:val="20"/>
                <w:szCs w:val="20"/>
              </w:rPr>
            </w:pPr>
          </w:p>
        </w:tc>
      </w:tr>
      <w:tr w:rsidR="00F9372A" w:rsidRPr="008D5D27" w:rsidTr="00EF301D">
        <w:trPr>
          <w:trHeight w:val="160"/>
          <w:jc w:val="center"/>
        </w:trPr>
        <w:tc>
          <w:tcPr>
            <w:tcW w:w="1716" w:type="dxa"/>
            <w:vMerge/>
          </w:tcPr>
          <w:p w:rsidR="00F9372A" w:rsidRPr="008D5D27" w:rsidRDefault="00F9372A" w:rsidP="00EF301D">
            <w:pPr>
              <w:autoSpaceDE w:val="0"/>
              <w:autoSpaceDN w:val="0"/>
              <w:adjustRightInd w:val="0"/>
              <w:contextualSpacing/>
              <w:rPr>
                <w:rFonts w:cs="Times New Roman"/>
                <w:sz w:val="20"/>
                <w:szCs w:val="20"/>
              </w:rPr>
            </w:pPr>
          </w:p>
        </w:tc>
        <w:tc>
          <w:tcPr>
            <w:tcW w:w="2027" w:type="dxa"/>
          </w:tcPr>
          <w:p w:rsidR="00F9372A" w:rsidRPr="008D5D27" w:rsidRDefault="00F9372A" w:rsidP="00EF301D">
            <w:pPr>
              <w:autoSpaceDE w:val="0"/>
              <w:autoSpaceDN w:val="0"/>
              <w:adjustRightInd w:val="0"/>
              <w:ind w:left="60" w:right="60"/>
              <w:rPr>
                <w:rFonts w:cs="Times New Roman"/>
                <w:color w:val="000000"/>
                <w:sz w:val="20"/>
                <w:szCs w:val="20"/>
              </w:rPr>
            </w:pPr>
            <w:r w:rsidRPr="008D5D27">
              <w:rPr>
                <w:rFonts w:cs="Times New Roman"/>
                <w:color w:val="000000"/>
                <w:sz w:val="20"/>
                <w:szCs w:val="20"/>
              </w:rPr>
              <w:t xml:space="preserve">3,01-3,50 </w:t>
            </w:r>
            <w:r w:rsidRPr="008D5D27">
              <w:rPr>
                <w:rFonts w:cs="Times New Roman"/>
                <w:b/>
                <w:color w:val="FF0000"/>
                <w:sz w:val="20"/>
                <w:szCs w:val="20"/>
                <w:vertAlign w:val="superscript"/>
              </w:rPr>
              <w:t>(4)</w:t>
            </w:r>
          </w:p>
        </w:tc>
        <w:tc>
          <w:tcPr>
            <w:tcW w:w="862" w:type="dxa"/>
            <w:vAlign w:val="center"/>
          </w:tcPr>
          <w:p w:rsidR="00F9372A" w:rsidRPr="008D5D27" w:rsidRDefault="00F9372A" w:rsidP="00EF301D">
            <w:pPr>
              <w:autoSpaceDE w:val="0"/>
              <w:autoSpaceDN w:val="0"/>
              <w:adjustRightInd w:val="0"/>
              <w:ind w:left="60" w:right="60"/>
              <w:jc w:val="right"/>
              <w:rPr>
                <w:rFonts w:cs="Times New Roman"/>
                <w:color w:val="000000"/>
                <w:sz w:val="20"/>
                <w:szCs w:val="20"/>
              </w:rPr>
            </w:pPr>
            <w:r w:rsidRPr="008D5D27">
              <w:rPr>
                <w:rFonts w:cs="Times New Roman"/>
                <w:color w:val="000000"/>
                <w:sz w:val="20"/>
                <w:szCs w:val="20"/>
              </w:rPr>
              <w:t>49</w:t>
            </w:r>
          </w:p>
        </w:tc>
        <w:tc>
          <w:tcPr>
            <w:tcW w:w="938" w:type="dxa"/>
            <w:vAlign w:val="center"/>
          </w:tcPr>
          <w:p w:rsidR="00F9372A" w:rsidRPr="008D5D27" w:rsidRDefault="00F9372A" w:rsidP="00EF301D">
            <w:pPr>
              <w:autoSpaceDE w:val="0"/>
              <w:autoSpaceDN w:val="0"/>
              <w:adjustRightInd w:val="0"/>
              <w:ind w:left="60" w:right="60"/>
              <w:jc w:val="right"/>
              <w:rPr>
                <w:rFonts w:cs="Times New Roman"/>
                <w:color w:val="000000"/>
                <w:sz w:val="20"/>
                <w:szCs w:val="20"/>
              </w:rPr>
            </w:pPr>
            <w:r w:rsidRPr="008D5D27">
              <w:rPr>
                <w:rFonts w:cs="Times New Roman"/>
                <w:color w:val="000000"/>
                <w:sz w:val="20"/>
                <w:szCs w:val="20"/>
              </w:rPr>
              <w:t>48,46</w:t>
            </w:r>
          </w:p>
        </w:tc>
        <w:tc>
          <w:tcPr>
            <w:tcW w:w="876" w:type="dxa"/>
            <w:vAlign w:val="center"/>
          </w:tcPr>
          <w:p w:rsidR="00F9372A" w:rsidRPr="008D5D27" w:rsidRDefault="00F9372A" w:rsidP="00EF301D">
            <w:pPr>
              <w:autoSpaceDE w:val="0"/>
              <w:autoSpaceDN w:val="0"/>
              <w:adjustRightInd w:val="0"/>
              <w:ind w:left="60" w:right="60"/>
              <w:jc w:val="right"/>
              <w:rPr>
                <w:rFonts w:cs="Times New Roman"/>
                <w:color w:val="000000"/>
                <w:sz w:val="20"/>
                <w:szCs w:val="20"/>
              </w:rPr>
            </w:pPr>
            <w:r w:rsidRPr="008D5D27">
              <w:rPr>
                <w:rFonts w:cs="Times New Roman"/>
                <w:color w:val="000000"/>
                <w:sz w:val="20"/>
                <w:szCs w:val="20"/>
              </w:rPr>
              <w:t>15,19</w:t>
            </w:r>
          </w:p>
        </w:tc>
        <w:tc>
          <w:tcPr>
            <w:tcW w:w="766" w:type="dxa"/>
            <w:vMerge/>
            <w:vAlign w:val="center"/>
          </w:tcPr>
          <w:p w:rsidR="00F9372A" w:rsidRPr="008D5D27" w:rsidRDefault="00F9372A" w:rsidP="00EF301D">
            <w:pPr>
              <w:pStyle w:val="AralkYok"/>
              <w:contextualSpacing/>
              <w:jc w:val="center"/>
              <w:rPr>
                <w:rFonts w:cs="Times New Roman"/>
                <w:sz w:val="20"/>
                <w:szCs w:val="20"/>
              </w:rPr>
            </w:pPr>
          </w:p>
        </w:tc>
        <w:tc>
          <w:tcPr>
            <w:tcW w:w="766" w:type="dxa"/>
            <w:vMerge/>
            <w:vAlign w:val="center"/>
          </w:tcPr>
          <w:p w:rsidR="00F9372A" w:rsidRPr="008D5D27" w:rsidRDefault="00F9372A" w:rsidP="00EF301D">
            <w:pPr>
              <w:autoSpaceDE w:val="0"/>
              <w:autoSpaceDN w:val="0"/>
              <w:adjustRightInd w:val="0"/>
              <w:contextualSpacing/>
              <w:jc w:val="center"/>
              <w:rPr>
                <w:rFonts w:cs="Times New Roman"/>
                <w:sz w:val="20"/>
                <w:szCs w:val="20"/>
              </w:rPr>
            </w:pPr>
          </w:p>
        </w:tc>
        <w:tc>
          <w:tcPr>
            <w:tcW w:w="980" w:type="dxa"/>
            <w:vMerge/>
          </w:tcPr>
          <w:p w:rsidR="00F9372A" w:rsidRPr="008D5D27" w:rsidRDefault="00F9372A" w:rsidP="00EF301D">
            <w:pPr>
              <w:autoSpaceDE w:val="0"/>
              <w:autoSpaceDN w:val="0"/>
              <w:adjustRightInd w:val="0"/>
              <w:contextualSpacing/>
              <w:jc w:val="center"/>
              <w:rPr>
                <w:rFonts w:cs="Times New Roman"/>
                <w:sz w:val="20"/>
                <w:szCs w:val="20"/>
              </w:rPr>
            </w:pPr>
          </w:p>
        </w:tc>
      </w:tr>
      <w:tr w:rsidR="00F9372A" w:rsidRPr="008D5D27" w:rsidTr="00EF301D">
        <w:trPr>
          <w:trHeight w:val="160"/>
          <w:jc w:val="center"/>
        </w:trPr>
        <w:tc>
          <w:tcPr>
            <w:tcW w:w="1716" w:type="dxa"/>
            <w:vMerge/>
          </w:tcPr>
          <w:p w:rsidR="00F9372A" w:rsidRPr="008D5D27" w:rsidRDefault="00F9372A" w:rsidP="00EF301D">
            <w:pPr>
              <w:autoSpaceDE w:val="0"/>
              <w:autoSpaceDN w:val="0"/>
              <w:adjustRightInd w:val="0"/>
              <w:contextualSpacing/>
              <w:rPr>
                <w:rFonts w:cs="Times New Roman"/>
                <w:sz w:val="20"/>
                <w:szCs w:val="20"/>
              </w:rPr>
            </w:pPr>
          </w:p>
        </w:tc>
        <w:tc>
          <w:tcPr>
            <w:tcW w:w="2027" w:type="dxa"/>
          </w:tcPr>
          <w:p w:rsidR="00F9372A" w:rsidRPr="008D5D27" w:rsidRDefault="00F9372A" w:rsidP="00EF301D">
            <w:pPr>
              <w:autoSpaceDE w:val="0"/>
              <w:autoSpaceDN w:val="0"/>
              <w:adjustRightInd w:val="0"/>
              <w:ind w:left="60" w:right="60"/>
              <w:rPr>
                <w:rFonts w:cs="Times New Roman"/>
                <w:color w:val="000000"/>
                <w:sz w:val="20"/>
                <w:szCs w:val="20"/>
              </w:rPr>
            </w:pPr>
            <w:r w:rsidRPr="008D5D27">
              <w:rPr>
                <w:rFonts w:cs="Times New Roman"/>
                <w:color w:val="000000"/>
                <w:sz w:val="20"/>
                <w:szCs w:val="20"/>
              </w:rPr>
              <w:t xml:space="preserve">3,51-4,00 </w:t>
            </w:r>
            <w:r w:rsidRPr="008D5D27">
              <w:rPr>
                <w:rFonts w:cs="Times New Roman"/>
                <w:b/>
                <w:color w:val="FF0000"/>
                <w:sz w:val="20"/>
                <w:szCs w:val="20"/>
                <w:vertAlign w:val="superscript"/>
              </w:rPr>
              <w:t>(5)</w:t>
            </w:r>
          </w:p>
        </w:tc>
        <w:tc>
          <w:tcPr>
            <w:tcW w:w="862" w:type="dxa"/>
            <w:vAlign w:val="center"/>
          </w:tcPr>
          <w:p w:rsidR="00F9372A" w:rsidRPr="008D5D27" w:rsidRDefault="00F9372A" w:rsidP="00EF301D">
            <w:pPr>
              <w:autoSpaceDE w:val="0"/>
              <w:autoSpaceDN w:val="0"/>
              <w:adjustRightInd w:val="0"/>
              <w:ind w:left="60" w:right="60"/>
              <w:jc w:val="right"/>
              <w:rPr>
                <w:rFonts w:cs="Times New Roman"/>
                <w:color w:val="000000"/>
                <w:sz w:val="20"/>
                <w:szCs w:val="20"/>
              </w:rPr>
            </w:pPr>
            <w:r w:rsidRPr="008D5D27">
              <w:rPr>
                <w:rFonts w:cs="Times New Roman"/>
                <w:color w:val="000000"/>
                <w:sz w:val="20"/>
                <w:szCs w:val="20"/>
              </w:rPr>
              <w:t>14</w:t>
            </w:r>
          </w:p>
        </w:tc>
        <w:tc>
          <w:tcPr>
            <w:tcW w:w="938" w:type="dxa"/>
            <w:vAlign w:val="center"/>
          </w:tcPr>
          <w:p w:rsidR="00F9372A" w:rsidRPr="008D5D27" w:rsidRDefault="00F9372A" w:rsidP="00EF301D">
            <w:pPr>
              <w:autoSpaceDE w:val="0"/>
              <w:autoSpaceDN w:val="0"/>
              <w:adjustRightInd w:val="0"/>
              <w:ind w:left="60" w:right="60"/>
              <w:jc w:val="right"/>
              <w:rPr>
                <w:rFonts w:cs="Times New Roman"/>
                <w:color w:val="000000"/>
                <w:sz w:val="20"/>
                <w:szCs w:val="20"/>
              </w:rPr>
            </w:pPr>
            <w:r w:rsidRPr="008D5D27">
              <w:rPr>
                <w:rFonts w:cs="Times New Roman"/>
                <w:color w:val="000000"/>
                <w:sz w:val="20"/>
                <w:szCs w:val="20"/>
              </w:rPr>
              <w:t>32,57</w:t>
            </w:r>
          </w:p>
        </w:tc>
        <w:tc>
          <w:tcPr>
            <w:tcW w:w="876" w:type="dxa"/>
            <w:vAlign w:val="center"/>
          </w:tcPr>
          <w:p w:rsidR="00F9372A" w:rsidRPr="008D5D27" w:rsidRDefault="00F9372A" w:rsidP="00EF301D">
            <w:pPr>
              <w:autoSpaceDE w:val="0"/>
              <w:autoSpaceDN w:val="0"/>
              <w:adjustRightInd w:val="0"/>
              <w:ind w:left="60" w:right="60"/>
              <w:jc w:val="right"/>
              <w:rPr>
                <w:rFonts w:cs="Times New Roman"/>
                <w:color w:val="000000"/>
                <w:sz w:val="20"/>
                <w:szCs w:val="20"/>
              </w:rPr>
            </w:pPr>
            <w:r w:rsidRPr="008D5D27">
              <w:rPr>
                <w:rFonts w:cs="Times New Roman"/>
                <w:color w:val="000000"/>
                <w:sz w:val="20"/>
                <w:szCs w:val="20"/>
              </w:rPr>
              <w:t>12,48</w:t>
            </w:r>
          </w:p>
        </w:tc>
        <w:tc>
          <w:tcPr>
            <w:tcW w:w="766" w:type="dxa"/>
            <w:vMerge/>
            <w:vAlign w:val="center"/>
          </w:tcPr>
          <w:p w:rsidR="00F9372A" w:rsidRPr="008D5D27" w:rsidRDefault="00F9372A" w:rsidP="00EF301D">
            <w:pPr>
              <w:pStyle w:val="AralkYok"/>
              <w:contextualSpacing/>
              <w:jc w:val="center"/>
              <w:rPr>
                <w:rFonts w:cs="Times New Roman"/>
                <w:sz w:val="20"/>
                <w:szCs w:val="20"/>
              </w:rPr>
            </w:pPr>
          </w:p>
        </w:tc>
        <w:tc>
          <w:tcPr>
            <w:tcW w:w="766" w:type="dxa"/>
            <w:vMerge/>
            <w:vAlign w:val="center"/>
          </w:tcPr>
          <w:p w:rsidR="00F9372A" w:rsidRPr="008D5D27" w:rsidRDefault="00F9372A" w:rsidP="00EF301D">
            <w:pPr>
              <w:autoSpaceDE w:val="0"/>
              <w:autoSpaceDN w:val="0"/>
              <w:adjustRightInd w:val="0"/>
              <w:contextualSpacing/>
              <w:jc w:val="center"/>
              <w:rPr>
                <w:rFonts w:cs="Times New Roman"/>
                <w:sz w:val="20"/>
                <w:szCs w:val="20"/>
              </w:rPr>
            </w:pPr>
          </w:p>
        </w:tc>
        <w:tc>
          <w:tcPr>
            <w:tcW w:w="980" w:type="dxa"/>
            <w:vMerge/>
          </w:tcPr>
          <w:p w:rsidR="00F9372A" w:rsidRPr="008D5D27" w:rsidRDefault="00F9372A" w:rsidP="00EF301D">
            <w:pPr>
              <w:autoSpaceDE w:val="0"/>
              <w:autoSpaceDN w:val="0"/>
              <w:adjustRightInd w:val="0"/>
              <w:contextualSpacing/>
              <w:jc w:val="center"/>
              <w:rPr>
                <w:rFonts w:cs="Times New Roman"/>
                <w:sz w:val="20"/>
                <w:szCs w:val="20"/>
              </w:rPr>
            </w:pPr>
          </w:p>
        </w:tc>
      </w:tr>
    </w:tbl>
    <w:p w:rsidR="00F9372A" w:rsidRPr="00F9372A" w:rsidRDefault="00F9372A" w:rsidP="00F9372A">
      <w:pPr>
        <w:spacing w:line="360" w:lineRule="auto"/>
        <w:rPr>
          <w:rFonts w:ascii="Times New Roman" w:hAnsi="Times New Roman" w:cs="Times New Roman"/>
          <w:b/>
          <w:sz w:val="20"/>
          <w:szCs w:val="24"/>
        </w:rPr>
      </w:pPr>
      <w:r w:rsidRPr="00F9372A">
        <w:rPr>
          <w:rFonts w:ascii="Times New Roman" w:hAnsi="Times New Roman" w:cs="Times New Roman"/>
          <w:b/>
          <w:sz w:val="20"/>
          <w:szCs w:val="24"/>
        </w:rPr>
        <w:t>*p&lt;0,05</w:t>
      </w:r>
    </w:p>
    <w:p w:rsidR="00F9372A" w:rsidRPr="00FD2672" w:rsidRDefault="00F9372A" w:rsidP="00FD2672">
      <w:pPr>
        <w:spacing w:after="0" w:line="360" w:lineRule="auto"/>
        <w:ind w:firstLine="709"/>
        <w:rPr>
          <w:rFonts w:ascii="Times New Roman" w:hAnsi="Times New Roman" w:cs="Times New Roman"/>
          <w:sz w:val="24"/>
          <w:szCs w:val="24"/>
        </w:rPr>
      </w:pPr>
      <w:r w:rsidRPr="00FD2672">
        <w:rPr>
          <w:rFonts w:ascii="Times New Roman" w:hAnsi="Times New Roman" w:cs="Times New Roman"/>
          <w:b/>
          <w:sz w:val="24"/>
          <w:szCs w:val="24"/>
        </w:rPr>
        <w:t>H</w:t>
      </w:r>
      <w:r w:rsidRPr="00FD2672">
        <w:rPr>
          <w:rFonts w:ascii="Times New Roman" w:hAnsi="Times New Roman" w:cs="Times New Roman"/>
          <w:b/>
          <w:sz w:val="24"/>
          <w:szCs w:val="24"/>
          <w:vertAlign w:val="subscript"/>
        </w:rPr>
        <w:t>0</w:t>
      </w:r>
      <w:r w:rsidRPr="00FD2672">
        <w:rPr>
          <w:rFonts w:ascii="Times New Roman" w:hAnsi="Times New Roman" w:cs="Times New Roman"/>
          <w:b/>
          <w:sz w:val="24"/>
          <w:szCs w:val="24"/>
        </w:rPr>
        <w:t>:</w:t>
      </w:r>
      <w:r w:rsidRPr="00FD2672">
        <w:rPr>
          <w:rFonts w:ascii="Times New Roman" w:hAnsi="Times New Roman" w:cs="Times New Roman"/>
          <w:sz w:val="24"/>
          <w:szCs w:val="24"/>
        </w:rPr>
        <w:t xml:space="preserve"> Katılımcıların internet bağımlılığı ölçeğine </w:t>
      </w:r>
      <w:r w:rsidRPr="00FD2672">
        <w:rPr>
          <w:rFonts w:ascii="Times New Roman" w:eastAsia="Calibri" w:hAnsi="Times New Roman" w:cs="Times New Roman"/>
          <w:sz w:val="24"/>
          <w:szCs w:val="24"/>
        </w:rPr>
        <w:t xml:space="preserve">ait görüşlerinin </w:t>
      </w:r>
      <w:r w:rsidRPr="00FD2672">
        <w:rPr>
          <w:rFonts w:ascii="Times New Roman" w:hAnsi="Times New Roman" w:cs="Times New Roman"/>
          <w:sz w:val="24"/>
          <w:szCs w:val="24"/>
        </w:rPr>
        <w:t>GANO değişkenine göre farklılıkları istatistiksel olarak anlamlı değildir.</w:t>
      </w:r>
    </w:p>
    <w:p w:rsidR="00F9372A" w:rsidRPr="00FD2672" w:rsidRDefault="00F9372A" w:rsidP="00FD2672">
      <w:pPr>
        <w:spacing w:after="0" w:line="360" w:lineRule="auto"/>
        <w:ind w:firstLine="709"/>
        <w:rPr>
          <w:rFonts w:ascii="Times New Roman" w:hAnsi="Times New Roman" w:cs="Times New Roman"/>
          <w:sz w:val="24"/>
          <w:szCs w:val="24"/>
        </w:rPr>
      </w:pPr>
      <w:r w:rsidRPr="00FD2672">
        <w:rPr>
          <w:rFonts w:ascii="Times New Roman" w:hAnsi="Times New Roman" w:cs="Times New Roman"/>
          <w:b/>
          <w:sz w:val="24"/>
          <w:szCs w:val="24"/>
        </w:rPr>
        <w:t>H</w:t>
      </w:r>
      <w:r w:rsidRPr="00FD2672">
        <w:rPr>
          <w:rFonts w:ascii="Times New Roman" w:hAnsi="Times New Roman" w:cs="Times New Roman"/>
          <w:b/>
          <w:sz w:val="24"/>
          <w:szCs w:val="24"/>
          <w:vertAlign w:val="subscript"/>
        </w:rPr>
        <w:t>1</w:t>
      </w:r>
      <w:r w:rsidRPr="00FD2672">
        <w:rPr>
          <w:rFonts w:ascii="Times New Roman" w:hAnsi="Times New Roman" w:cs="Times New Roman"/>
          <w:b/>
          <w:sz w:val="24"/>
          <w:szCs w:val="24"/>
        </w:rPr>
        <w:t>:</w:t>
      </w:r>
      <w:r w:rsidRPr="00FD2672">
        <w:rPr>
          <w:rFonts w:ascii="Times New Roman" w:hAnsi="Times New Roman" w:cs="Times New Roman"/>
          <w:sz w:val="24"/>
          <w:szCs w:val="24"/>
        </w:rPr>
        <w:t xml:space="preserve"> Katılımcıların internet bağımlılığı ölçeğine </w:t>
      </w:r>
      <w:r w:rsidRPr="00FD2672">
        <w:rPr>
          <w:rFonts w:ascii="Times New Roman" w:eastAsia="Calibri" w:hAnsi="Times New Roman" w:cs="Times New Roman"/>
          <w:sz w:val="24"/>
          <w:szCs w:val="24"/>
        </w:rPr>
        <w:t xml:space="preserve">ait görüşlerinin </w:t>
      </w:r>
      <w:r w:rsidRPr="00FD2672">
        <w:rPr>
          <w:rFonts w:ascii="Times New Roman" w:hAnsi="Times New Roman" w:cs="Times New Roman"/>
          <w:sz w:val="24"/>
          <w:szCs w:val="24"/>
        </w:rPr>
        <w:t>GANO değişkenine göre farklılıkları istatistiksel olarak anlamlıdır.</w:t>
      </w:r>
    </w:p>
    <w:p w:rsidR="001824FF" w:rsidRDefault="00F9372A" w:rsidP="001824FF">
      <w:pPr>
        <w:spacing w:after="0" w:line="360" w:lineRule="auto"/>
        <w:ind w:firstLine="709"/>
        <w:rPr>
          <w:rFonts w:ascii="Times New Roman" w:hAnsi="Times New Roman" w:cs="Times New Roman"/>
          <w:sz w:val="24"/>
          <w:szCs w:val="24"/>
        </w:rPr>
      </w:pPr>
      <w:r w:rsidRPr="00FD2672">
        <w:rPr>
          <w:rFonts w:ascii="Times New Roman" w:hAnsi="Times New Roman" w:cs="Times New Roman"/>
          <w:sz w:val="24"/>
          <w:szCs w:val="24"/>
        </w:rPr>
        <w:t xml:space="preserve">Araştırmaya katılanların internet bağımlılığı ölçeğine ait </w:t>
      </w:r>
      <w:r w:rsidRPr="00FD2672">
        <w:rPr>
          <w:rFonts w:ascii="Times New Roman" w:eastAsia="Calibri" w:hAnsi="Times New Roman" w:cs="Times New Roman"/>
          <w:sz w:val="24"/>
          <w:szCs w:val="24"/>
        </w:rPr>
        <w:t xml:space="preserve">algıların </w:t>
      </w:r>
      <w:r w:rsidRPr="00FD2672">
        <w:rPr>
          <w:rFonts w:ascii="Times New Roman" w:hAnsi="Times New Roman" w:cs="Times New Roman"/>
          <w:sz w:val="24"/>
          <w:szCs w:val="24"/>
        </w:rPr>
        <w:t>GANO değişkenine</w:t>
      </w:r>
      <w:r w:rsidRPr="00FD2672">
        <w:rPr>
          <w:rFonts w:ascii="Times New Roman" w:eastAsia="Calibri" w:hAnsi="Times New Roman" w:cs="Times New Roman"/>
          <w:sz w:val="24"/>
          <w:szCs w:val="24"/>
        </w:rPr>
        <w:t xml:space="preserve"> göre farklılığın istatistiksel olarak anlamlı olup olmamasını test etmek için yapılan tek yönlü </w:t>
      </w:r>
      <w:r w:rsidR="00FD2672" w:rsidRPr="00FD2672">
        <w:rPr>
          <w:rFonts w:ascii="Times New Roman" w:eastAsia="Calibri" w:hAnsi="Times New Roman" w:cs="Times New Roman"/>
          <w:sz w:val="24"/>
          <w:szCs w:val="24"/>
        </w:rPr>
        <w:t>ANOVA</w:t>
      </w:r>
      <w:r w:rsidRPr="00FD2672">
        <w:rPr>
          <w:rFonts w:ascii="Times New Roman" w:eastAsia="Calibri" w:hAnsi="Times New Roman" w:cs="Times New Roman"/>
          <w:sz w:val="24"/>
          <w:szCs w:val="24"/>
        </w:rPr>
        <w:t xml:space="preserve"> testi sonuçlarına göre, </w:t>
      </w:r>
      <w:r w:rsidRPr="00FD2672">
        <w:rPr>
          <w:rFonts w:ascii="Times New Roman" w:hAnsi="Times New Roman" w:cs="Times New Roman"/>
          <w:sz w:val="24"/>
          <w:szCs w:val="24"/>
        </w:rPr>
        <w:t xml:space="preserve">internet bağımlılığı </w:t>
      </w:r>
      <w:r w:rsidRPr="00FD2672">
        <w:rPr>
          <w:rFonts w:ascii="Times New Roman" w:eastAsia="Calibri" w:hAnsi="Times New Roman" w:cs="Times New Roman"/>
          <w:sz w:val="24"/>
          <w:szCs w:val="24"/>
        </w:rPr>
        <w:t xml:space="preserve">algılarının </w:t>
      </w:r>
      <w:r w:rsidR="008D43AF">
        <w:rPr>
          <w:rFonts w:ascii="Times New Roman" w:hAnsi="Times New Roman" w:cs="Times New Roman"/>
          <w:sz w:val="24"/>
          <w:szCs w:val="24"/>
        </w:rPr>
        <w:t>GANO değişkeni</w:t>
      </w:r>
      <w:r w:rsidRPr="00FD2672">
        <w:rPr>
          <w:rFonts w:ascii="Times New Roman" w:eastAsia="Calibri" w:hAnsi="Times New Roman" w:cs="Times New Roman"/>
          <w:sz w:val="24"/>
          <w:szCs w:val="24"/>
        </w:rPr>
        <w:t xml:space="preserve"> gruplarına göre </w:t>
      </w:r>
      <w:r w:rsidRPr="00FD2672">
        <w:rPr>
          <w:rFonts w:ascii="Times New Roman" w:hAnsi="Times New Roman" w:cs="Times New Roman"/>
          <w:sz w:val="24"/>
          <w:szCs w:val="24"/>
        </w:rPr>
        <w:t>istatistiksel olarak %95 güven seviyesinde anlamlı olduğu belirlenmiştir (F=4,678; p&lt;0,05). Katılımcıların i</w:t>
      </w:r>
      <w:r w:rsidR="000203D8">
        <w:rPr>
          <w:rFonts w:ascii="Times New Roman" w:hAnsi="Times New Roman" w:cs="Times New Roman"/>
          <w:sz w:val="24"/>
          <w:szCs w:val="24"/>
        </w:rPr>
        <w:t xml:space="preserve">nternet bağımlılığı algılarına </w:t>
      </w:r>
      <w:r w:rsidRPr="00FD2672">
        <w:rPr>
          <w:rFonts w:ascii="Times New Roman" w:hAnsi="Times New Roman" w:cs="Times New Roman"/>
          <w:sz w:val="24"/>
          <w:szCs w:val="24"/>
        </w:rPr>
        <w:t xml:space="preserve">ait </w:t>
      </w:r>
      <w:proofErr w:type="spellStart"/>
      <w:r w:rsidRPr="00FD2672">
        <w:rPr>
          <w:rFonts w:ascii="Times New Roman" w:hAnsi="Times New Roman" w:cs="Times New Roman"/>
          <w:bCs/>
          <w:sz w:val="24"/>
          <w:szCs w:val="24"/>
        </w:rPr>
        <w:t>varyansların</w:t>
      </w:r>
      <w:proofErr w:type="spellEnd"/>
      <w:r w:rsidRPr="00FD2672">
        <w:rPr>
          <w:rFonts w:ascii="Times New Roman" w:hAnsi="Times New Roman" w:cs="Times New Roman"/>
          <w:bCs/>
          <w:sz w:val="24"/>
          <w:szCs w:val="24"/>
        </w:rPr>
        <w:t xml:space="preserve"> homojenlik testi sonucunda </w:t>
      </w:r>
      <w:proofErr w:type="spellStart"/>
      <w:r w:rsidRPr="00FD2672">
        <w:rPr>
          <w:rFonts w:ascii="Times New Roman" w:hAnsi="Times New Roman" w:cs="Times New Roman"/>
          <w:bCs/>
          <w:sz w:val="24"/>
          <w:szCs w:val="24"/>
        </w:rPr>
        <w:t>varyanslar</w:t>
      </w:r>
      <w:proofErr w:type="spellEnd"/>
      <w:r w:rsidRPr="00FD2672">
        <w:rPr>
          <w:rFonts w:ascii="Times New Roman" w:hAnsi="Times New Roman" w:cs="Times New Roman"/>
          <w:bCs/>
          <w:sz w:val="24"/>
          <w:szCs w:val="24"/>
        </w:rPr>
        <w:t xml:space="preserve"> homojen bulunduğundan (p=0,472; p&lt;0,05) farklılaşmanın kaynağının belirlenmesi amacıyla post hoc testlerinden </w:t>
      </w:r>
      <w:proofErr w:type="spellStart"/>
      <w:r w:rsidRPr="00FD2672">
        <w:rPr>
          <w:rFonts w:ascii="Times New Roman" w:hAnsi="Times New Roman" w:cs="Times New Roman"/>
          <w:bCs/>
          <w:sz w:val="24"/>
          <w:szCs w:val="24"/>
        </w:rPr>
        <w:t>Scheffe</w:t>
      </w:r>
      <w:proofErr w:type="spellEnd"/>
      <w:r w:rsidRPr="00FD2672">
        <w:rPr>
          <w:rFonts w:ascii="Times New Roman" w:hAnsi="Times New Roman" w:cs="Times New Roman"/>
          <w:bCs/>
          <w:sz w:val="24"/>
          <w:szCs w:val="24"/>
        </w:rPr>
        <w:t xml:space="preserve"> testi kullanılmıştır. </w:t>
      </w:r>
      <w:proofErr w:type="spellStart"/>
      <w:r w:rsidRPr="00FD2672">
        <w:rPr>
          <w:rFonts w:ascii="Times New Roman" w:hAnsi="Times New Roman" w:cs="Times New Roman"/>
          <w:bCs/>
          <w:sz w:val="24"/>
          <w:szCs w:val="24"/>
        </w:rPr>
        <w:t>Scheffe</w:t>
      </w:r>
      <w:proofErr w:type="spellEnd"/>
      <w:r w:rsidRPr="00FD2672">
        <w:rPr>
          <w:rFonts w:ascii="Times New Roman" w:hAnsi="Times New Roman" w:cs="Times New Roman"/>
          <w:bCs/>
          <w:sz w:val="24"/>
          <w:szCs w:val="24"/>
        </w:rPr>
        <w:t xml:space="preserve"> testi sonucunda GANO puanı </w:t>
      </w:r>
      <w:r w:rsidRPr="00FD2672">
        <w:rPr>
          <w:rFonts w:ascii="Times New Roman" w:hAnsi="Times New Roman" w:cs="Times New Roman"/>
          <w:sz w:val="24"/>
          <w:szCs w:val="24"/>
        </w:rPr>
        <w:t xml:space="preserve">3,51-4,00 </w:t>
      </w:r>
      <w:r w:rsidRPr="00FD2672">
        <w:rPr>
          <w:rFonts w:ascii="Times New Roman" w:hAnsi="Times New Roman" w:cs="Times New Roman"/>
          <w:b/>
          <w:sz w:val="24"/>
          <w:szCs w:val="24"/>
        </w:rPr>
        <w:t>(</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FD2672">
        <w:rPr>
          <w:rFonts w:ascii="Times New Roman" w:hAnsi="Times New Roman" w:cs="Times New Roman"/>
          <w:b/>
          <w:sz w:val="24"/>
          <w:szCs w:val="24"/>
        </w:rPr>
        <w:t>=32,57)</w:t>
      </w:r>
      <w:r w:rsidRPr="00FD2672">
        <w:rPr>
          <w:rFonts w:ascii="Times New Roman" w:hAnsi="Times New Roman" w:cs="Times New Roman"/>
          <w:sz w:val="24"/>
          <w:szCs w:val="24"/>
        </w:rPr>
        <w:t xml:space="preserve"> olanların internet bağımlılığı algıları</w:t>
      </w:r>
      <w:r w:rsidRPr="00FD2672">
        <w:rPr>
          <w:rFonts w:ascii="Times New Roman" w:hAnsi="Times New Roman" w:cs="Times New Roman"/>
          <w:bCs/>
          <w:sz w:val="24"/>
          <w:szCs w:val="24"/>
        </w:rPr>
        <w:t xml:space="preserve"> 2,00 ve altı </w:t>
      </w:r>
      <w:r w:rsidRPr="00FD2672">
        <w:rPr>
          <w:rFonts w:ascii="Times New Roman" w:hAnsi="Times New Roman" w:cs="Times New Roman"/>
          <w:b/>
          <w:sz w:val="24"/>
          <w:szCs w:val="24"/>
        </w:rPr>
        <w:t>(</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FD2672">
        <w:rPr>
          <w:rFonts w:ascii="Times New Roman" w:hAnsi="Times New Roman" w:cs="Times New Roman"/>
          <w:b/>
          <w:sz w:val="24"/>
          <w:szCs w:val="24"/>
        </w:rPr>
        <w:t>=51,00)</w:t>
      </w:r>
      <w:r w:rsidRPr="00FD2672">
        <w:rPr>
          <w:rFonts w:ascii="Times New Roman" w:hAnsi="Times New Roman" w:cs="Times New Roman"/>
          <w:sz w:val="24"/>
          <w:szCs w:val="24"/>
        </w:rPr>
        <w:t xml:space="preserve">, 2,01-2,50 </w:t>
      </w:r>
      <w:r w:rsidRPr="00FD2672">
        <w:rPr>
          <w:rFonts w:ascii="Times New Roman" w:hAnsi="Times New Roman" w:cs="Times New Roman"/>
          <w:b/>
          <w:sz w:val="24"/>
          <w:szCs w:val="24"/>
        </w:rPr>
        <w:t>(</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FD2672">
        <w:rPr>
          <w:rFonts w:ascii="Times New Roman" w:hAnsi="Times New Roman" w:cs="Times New Roman"/>
          <w:b/>
          <w:sz w:val="24"/>
          <w:szCs w:val="24"/>
        </w:rPr>
        <w:t>=51,61)</w:t>
      </w:r>
      <w:r w:rsidRPr="00FD2672">
        <w:rPr>
          <w:rFonts w:ascii="Times New Roman" w:hAnsi="Times New Roman" w:cs="Times New Roman"/>
          <w:sz w:val="24"/>
          <w:szCs w:val="24"/>
        </w:rPr>
        <w:t xml:space="preserve">, 2,51-3,00 </w:t>
      </w:r>
      <w:r w:rsidRPr="00FD2672">
        <w:rPr>
          <w:rFonts w:ascii="Times New Roman" w:hAnsi="Times New Roman" w:cs="Times New Roman"/>
          <w:b/>
          <w:sz w:val="24"/>
          <w:szCs w:val="24"/>
        </w:rPr>
        <w:t>(</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FD2672">
        <w:rPr>
          <w:rFonts w:ascii="Times New Roman" w:hAnsi="Times New Roman" w:cs="Times New Roman"/>
          <w:b/>
          <w:sz w:val="24"/>
          <w:szCs w:val="24"/>
        </w:rPr>
        <w:t>=49,69)</w:t>
      </w:r>
      <w:r w:rsidRPr="00FD2672">
        <w:rPr>
          <w:rFonts w:ascii="Times New Roman" w:hAnsi="Times New Roman" w:cs="Times New Roman"/>
          <w:sz w:val="24"/>
          <w:szCs w:val="24"/>
        </w:rPr>
        <w:t xml:space="preserve">,  3,01-3,50 </w:t>
      </w:r>
      <w:r w:rsidRPr="00FD2672">
        <w:rPr>
          <w:rFonts w:ascii="Times New Roman" w:hAnsi="Times New Roman" w:cs="Times New Roman"/>
          <w:b/>
          <w:sz w:val="24"/>
          <w:szCs w:val="24"/>
        </w:rPr>
        <w:t>(</w:t>
      </w:r>
      <m:oMath>
        <m:acc>
          <m:accPr>
            <m:chr m:val="̅"/>
            <m:ctrlPr>
              <w:rPr>
                <w:rFonts w:ascii="Times New Roman" w:hAnsi="Times New Roman" w:cs="Times New Roman"/>
                <w:i/>
                <w:sz w:val="24"/>
                <w:szCs w:val="24"/>
              </w:rPr>
            </m:ctrlPr>
          </m:accPr>
          <m:e>
            <m:r>
              <w:rPr>
                <w:rFonts w:ascii="Cambria Math" w:hAnsi="Cambria Math" w:cs="Times New Roman"/>
                <w:sz w:val="24"/>
                <w:szCs w:val="24"/>
              </w:rPr>
              <m:t>x</m:t>
            </m:r>
          </m:e>
        </m:acc>
      </m:oMath>
      <w:r w:rsidRPr="00FD2672">
        <w:rPr>
          <w:rFonts w:ascii="Times New Roman" w:hAnsi="Times New Roman" w:cs="Times New Roman"/>
          <w:b/>
          <w:sz w:val="24"/>
          <w:szCs w:val="24"/>
        </w:rPr>
        <w:t xml:space="preserve">=48,46) </w:t>
      </w:r>
      <w:r w:rsidRPr="00FD2672">
        <w:rPr>
          <w:rFonts w:ascii="Times New Roman" w:hAnsi="Times New Roman" w:cs="Times New Roman"/>
          <w:sz w:val="24"/>
          <w:szCs w:val="24"/>
        </w:rPr>
        <w:t>olanlara göre daha düşüktür.</w:t>
      </w:r>
    </w:p>
    <w:p w:rsidR="001824FF" w:rsidRPr="001824FF" w:rsidRDefault="001824FF" w:rsidP="001824FF">
      <w:pPr>
        <w:spacing w:after="0" w:line="360" w:lineRule="auto"/>
        <w:ind w:firstLine="709"/>
        <w:rPr>
          <w:rFonts w:ascii="Times New Roman" w:hAnsi="Times New Roman" w:cs="Times New Roman"/>
          <w:sz w:val="24"/>
          <w:szCs w:val="24"/>
        </w:rPr>
      </w:pPr>
      <w:r w:rsidRPr="001824FF">
        <w:rPr>
          <w:rFonts w:ascii="Times New Roman" w:hAnsi="Times New Roman" w:cs="Times New Roman"/>
          <w:sz w:val="24"/>
          <w:szCs w:val="24"/>
        </w:rPr>
        <w:t xml:space="preserve">Ölçekler </w:t>
      </w:r>
      <w:r w:rsidRPr="001824FF">
        <w:rPr>
          <w:rFonts w:ascii="Times New Roman" w:eastAsia="Calibri" w:hAnsi="Times New Roman" w:cs="Times New Roman"/>
          <w:sz w:val="24"/>
          <w:szCs w:val="24"/>
        </w:rPr>
        <w:t xml:space="preserve">arasındaki ilişkiyi belirlemeye yönelik </w:t>
      </w:r>
      <w:proofErr w:type="spellStart"/>
      <w:r w:rsidRPr="001824FF">
        <w:rPr>
          <w:rFonts w:ascii="Times New Roman" w:eastAsia="Calibri" w:hAnsi="Times New Roman" w:cs="Times New Roman"/>
          <w:sz w:val="24"/>
          <w:szCs w:val="24"/>
        </w:rPr>
        <w:t>pearson</w:t>
      </w:r>
      <w:proofErr w:type="spellEnd"/>
      <w:r w:rsidRPr="001824FF">
        <w:rPr>
          <w:rFonts w:ascii="Times New Roman" w:eastAsia="Calibri" w:hAnsi="Times New Roman" w:cs="Times New Roman"/>
          <w:sz w:val="24"/>
          <w:szCs w:val="24"/>
        </w:rPr>
        <w:t xml:space="preserve"> </w:t>
      </w:r>
      <w:proofErr w:type="gramStart"/>
      <w:r w:rsidRPr="001824FF">
        <w:rPr>
          <w:rFonts w:ascii="Times New Roman" w:eastAsia="Calibri" w:hAnsi="Times New Roman" w:cs="Times New Roman"/>
          <w:sz w:val="24"/>
          <w:szCs w:val="24"/>
        </w:rPr>
        <w:t>korelasyon</w:t>
      </w:r>
      <w:proofErr w:type="gramEnd"/>
      <w:r w:rsidRPr="001824FF">
        <w:rPr>
          <w:rFonts w:ascii="Times New Roman" w:eastAsia="Calibri" w:hAnsi="Times New Roman" w:cs="Times New Roman"/>
          <w:sz w:val="24"/>
          <w:szCs w:val="24"/>
        </w:rPr>
        <w:t xml:space="preserve"> analiz sonuçları</w:t>
      </w:r>
      <w:r>
        <w:rPr>
          <w:rFonts w:ascii="Times New Roman" w:eastAsia="Calibri" w:hAnsi="Times New Roman" w:cs="Times New Roman"/>
          <w:sz w:val="24"/>
          <w:szCs w:val="24"/>
        </w:rPr>
        <w:t xml:space="preserve"> Tablo 18’de sunulmuştur.</w:t>
      </w:r>
    </w:p>
    <w:p w:rsidR="00E1715F" w:rsidRDefault="00E1715F" w:rsidP="001824FF">
      <w:pPr>
        <w:spacing w:after="0"/>
        <w:rPr>
          <w:rFonts w:ascii="Times New Roman" w:hAnsi="Times New Roman" w:cs="Times New Roman"/>
          <w:b/>
          <w:sz w:val="24"/>
          <w:szCs w:val="24"/>
        </w:rPr>
      </w:pPr>
    </w:p>
    <w:p w:rsidR="00F9372A" w:rsidRPr="001824FF" w:rsidRDefault="00F9372A" w:rsidP="001824FF">
      <w:pPr>
        <w:spacing w:after="0"/>
        <w:rPr>
          <w:rFonts w:ascii="Times New Roman" w:eastAsia="Calibri" w:hAnsi="Times New Roman" w:cs="Times New Roman"/>
          <w:sz w:val="24"/>
          <w:szCs w:val="24"/>
        </w:rPr>
      </w:pPr>
      <w:r w:rsidRPr="001824FF">
        <w:rPr>
          <w:rFonts w:ascii="Times New Roman" w:hAnsi="Times New Roman" w:cs="Times New Roman"/>
          <w:b/>
          <w:sz w:val="24"/>
          <w:szCs w:val="24"/>
        </w:rPr>
        <w:t>Tablo 1</w:t>
      </w:r>
      <w:r w:rsidR="001824FF">
        <w:rPr>
          <w:rFonts w:ascii="Times New Roman" w:hAnsi="Times New Roman" w:cs="Times New Roman"/>
          <w:b/>
          <w:sz w:val="24"/>
          <w:szCs w:val="24"/>
        </w:rPr>
        <w:t>8</w:t>
      </w:r>
      <w:r w:rsidRPr="001824FF">
        <w:rPr>
          <w:rFonts w:ascii="Times New Roman" w:hAnsi="Times New Roman" w:cs="Times New Roman"/>
          <w:b/>
          <w:sz w:val="24"/>
          <w:szCs w:val="24"/>
        </w:rPr>
        <w:t xml:space="preserve">: </w:t>
      </w:r>
      <w:r w:rsidRPr="001824FF">
        <w:rPr>
          <w:rFonts w:ascii="Times New Roman" w:hAnsi="Times New Roman" w:cs="Times New Roman"/>
          <w:sz w:val="24"/>
          <w:szCs w:val="24"/>
        </w:rPr>
        <w:t xml:space="preserve">Ölçekler </w:t>
      </w:r>
      <w:r w:rsidRPr="001824FF">
        <w:rPr>
          <w:rFonts w:ascii="Times New Roman" w:eastAsia="Calibri" w:hAnsi="Times New Roman" w:cs="Times New Roman"/>
          <w:sz w:val="24"/>
          <w:szCs w:val="24"/>
        </w:rPr>
        <w:t xml:space="preserve">Arasındaki İlişkiyi Belirlemeye Yönelik </w:t>
      </w:r>
      <w:proofErr w:type="spellStart"/>
      <w:r w:rsidRPr="001824FF">
        <w:rPr>
          <w:rFonts w:ascii="Times New Roman" w:eastAsia="Calibri" w:hAnsi="Times New Roman" w:cs="Times New Roman"/>
          <w:sz w:val="24"/>
          <w:szCs w:val="24"/>
        </w:rPr>
        <w:t>Pearson</w:t>
      </w:r>
      <w:proofErr w:type="spellEnd"/>
      <w:r w:rsidRPr="001824FF">
        <w:rPr>
          <w:rFonts w:ascii="Times New Roman" w:eastAsia="Calibri" w:hAnsi="Times New Roman" w:cs="Times New Roman"/>
          <w:sz w:val="24"/>
          <w:szCs w:val="24"/>
        </w:rPr>
        <w:t xml:space="preserve"> Korelasyon Analiz Sonuçları</w:t>
      </w:r>
    </w:p>
    <w:tbl>
      <w:tblPr>
        <w:tblW w:w="5954"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10"/>
        <w:gridCol w:w="1843"/>
        <w:gridCol w:w="1701"/>
      </w:tblGrid>
      <w:tr w:rsidR="00F9372A" w:rsidRPr="00F9372A" w:rsidTr="001824FF">
        <w:tc>
          <w:tcPr>
            <w:tcW w:w="2410" w:type="dxa"/>
            <w:tcBorders>
              <w:top w:val="single" w:sz="4" w:space="0" w:color="auto"/>
              <w:left w:val="nil"/>
              <w:bottom w:val="single" w:sz="4" w:space="0" w:color="auto"/>
              <w:right w:val="nil"/>
            </w:tcBorders>
            <w:shd w:val="clear" w:color="auto" w:fill="FFFFFF"/>
            <w:vAlign w:val="center"/>
          </w:tcPr>
          <w:p w:rsidR="00F9372A" w:rsidRPr="00F9372A" w:rsidRDefault="00F9372A" w:rsidP="00EF301D">
            <w:pPr>
              <w:autoSpaceDE w:val="0"/>
              <w:autoSpaceDN w:val="0"/>
              <w:adjustRightInd w:val="0"/>
              <w:spacing w:after="0"/>
              <w:contextualSpacing/>
              <w:jc w:val="center"/>
              <w:rPr>
                <w:rFonts w:ascii="Times New Roman" w:hAnsi="Times New Roman" w:cs="Times New Roman"/>
                <w:sz w:val="20"/>
                <w:szCs w:val="20"/>
              </w:rPr>
            </w:pPr>
          </w:p>
        </w:tc>
        <w:tc>
          <w:tcPr>
            <w:tcW w:w="1843" w:type="dxa"/>
            <w:tcBorders>
              <w:top w:val="single" w:sz="4" w:space="0" w:color="auto"/>
              <w:left w:val="nil"/>
              <w:bottom w:val="single" w:sz="4" w:space="0" w:color="auto"/>
              <w:right w:val="nil"/>
            </w:tcBorders>
            <w:shd w:val="clear" w:color="auto" w:fill="FFFFFF"/>
            <w:vAlign w:val="bottom"/>
          </w:tcPr>
          <w:p w:rsidR="00F9372A" w:rsidRPr="00F9372A" w:rsidRDefault="00F9372A" w:rsidP="00EF301D">
            <w:pPr>
              <w:autoSpaceDE w:val="0"/>
              <w:autoSpaceDN w:val="0"/>
              <w:adjustRightInd w:val="0"/>
              <w:spacing w:after="0"/>
              <w:ind w:left="60" w:right="60"/>
              <w:jc w:val="center"/>
              <w:rPr>
                <w:rFonts w:ascii="Times New Roman" w:hAnsi="Times New Roman" w:cs="Times New Roman"/>
                <w:color w:val="000000"/>
                <w:sz w:val="20"/>
                <w:szCs w:val="20"/>
              </w:rPr>
            </w:pPr>
            <w:r w:rsidRPr="00F9372A">
              <w:rPr>
                <w:rFonts w:ascii="Times New Roman" w:hAnsi="Times New Roman" w:cs="Times New Roman"/>
                <w:color w:val="000000"/>
                <w:sz w:val="20"/>
                <w:szCs w:val="20"/>
              </w:rPr>
              <w:t>Akademik Erteleme</w:t>
            </w:r>
          </w:p>
        </w:tc>
        <w:tc>
          <w:tcPr>
            <w:tcW w:w="1701" w:type="dxa"/>
            <w:tcBorders>
              <w:top w:val="single" w:sz="4" w:space="0" w:color="auto"/>
              <w:left w:val="nil"/>
              <w:bottom w:val="single" w:sz="4" w:space="0" w:color="auto"/>
              <w:right w:val="nil"/>
            </w:tcBorders>
            <w:shd w:val="clear" w:color="auto" w:fill="FFFFFF"/>
            <w:vAlign w:val="bottom"/>
          </w:tcPr>
          <w:p w:rsidR="00F9372A" w:rsidRPr="00F9372A" w:rsidRDefault="00F9372A" w:rsidP="00EF301D">
            <w:pPr>
              <w:autoSpaceDE w:val="0"/>
              <w:autoSpaceDN w:val="0"/>
              <w:adjustRightInd w:val="0"/>
              <w:spacing w:after="0"/>
              <w:ind w:left="60" w:right="60"/>
              <w:jc w:val="center"/>
              <w:rPr>
                <w:rFonts w:ascii="Times New Roman" w:hAnsi="Times New Roman" w:cs="Times New Roman"/>
                <w:color w:val="000000"/>
                <w:sz w:val="20"/>
                <w:szCs w:val="20"/>
              </w:rPr>
            </w:pPr>
            <w:r w:rsidRPr="00F9372A">
              <w:rPr>
                <w:rFonts w:ascii="Times New Roman" w:hAnsi="Times New Roman" w:cs="Times New Roman"/>
                <w:color w:val="000000"/>
                <w:sz w:val="20"/>
                <w:szCs w:val="20"/>
              </w:rPr>
              <w:t>İnternet Bağımlılığı</w:t>
            </w:r>
          </w:p>
        </w:tc>
      </w:tr>
      <w:tr w:rsidR="00F9372A" w:rsidRPr="00F9372A" w:rsidTr="001824FF">
        <w:tc>
          <w:tcPr>
            <w:tcW w:w="2410" w:type="dxa"/>
            <w:vMerge w:val="restart"/>
            <w:tcBorders>
              <w:top w:val="single" w:sz="4" w:space="0" w:color="auto"/>
              <w:left w:val="nil"/>
              <w:right w:val="nil"/>
            </w:tcBorders>
            <w:shd w:val="clear" w:color="auto" w:fill="FFFFFF"/>
            <w:vAlign w:val="center"/>
          </w:tcPr>
          <w:p w:rsidR="00F9372A" w:rsidRPr="00F9372A" w:rsidRDefault="00F9372A" w:rsidP="00EF301D">
            <w:pPr>
              <w:tabs>
                <w:tab w:val="left" w:pos="1311"/>
              </w:tabs>
              <w:autoSpaceDE w:val="0"/>
              <w:autoSpaceDN w:val="0"/>
              <w:adjustRightInd w:val="0"/>
              <w:spacing w:after="0"/>
              <w:ind w:left="60" w:right="60"/>
              <w:contextualSpacing/>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Akademik Erteleme</w:t>
            </w:r>
          </w:p>
        </w:tc>
        <w:tc>
          <w:tcPr>
            <w:tcW w:w="1843" w:type="dxa"/>
            <w:tcBorders>
              <w:top w:val="single" w:sz="4" w:space="0" w:color="auto"/>
              <w:left w:val="nil"/>
              <w:bottom w:val="single" w:sz="4" w:space="0" w:color="auto"/>
              <w:right w:val="nil"/>
            </w:tcBorders>
            <w:shd w:val="clear" w:color="auto" w:fill="FFFFFF"/>
          </w:tcPr>
          <w:p w:rsidR="00F9372A" w:rsidRPr="00F9372A" w:rsidRDefault="00F9372A" w:rsidP="00EF301D">
            <w:pPr>
              <w:autoSpaceDE w:val="0"/>
              <w:autoSpaceDN w:val="0"/>
              <w:adjustRightInd w:val="0"/>
              <w:spacing w:after="0"/>
              <w:ind w:left="60" w:right="60"/>
              <w:jc w:val="center"/>
              <w:rPr>
                <w:rFonts w:ascii="Times New Roman" w:hAnsi="Times New Roman" w:cs="Times New Roman"/>
                <w:color w:val="000000"/>
                <w:sz w:val="20"/>
                <w:szCs w:val="20"/>
              </w:rPr>
            </w:pPr>
            <w:r w:rsidRPr="00F9372A">
              <w:rPr>
                <w:rFonts w:ascii="Times New Roman" w:hAnsi="Times New Roman" w:cs="Times New Roman"/>
                <w:color w:val="000000"/>
                <w:sz w:val="20"/>
                <w:szCs w:val="20"/>
              </w:rPr>
              <w:t>1</w:t>
            </w:r>
          </w:p>
        </w:tc>
        <w:tc>
          <w:tcPr>
            <w:tcW w:w="1701" w:type="dxa"/>
            <w:tcBorders>
              <w:top w:val="single" w:sz="4" w:space="0" w:color="auto"/>
              <w:left w:val="nil"/>
              <w:bottom w:val="single" w:sz="4" w:space="0" w:color="auto"/>
              <w:right w:val="nil"/>
            </w:tcBorders>
            <w:shd w:val="clear" w:color="auto" w:fill="FFFFFF"/>
          </w:tcPr>
          <w:p w:rsidR="00F9372A" w:rsidRPr="00F9372A" w:rsidRDefault="00F9372A" w:rsidP="00EF301D">
            <w:pPr>
              <w:autoSpaceDE w:val="0"/>
              <w:autoSpaceDN w:val="0"/>
              <w:adjustRightInd w:val="0"/>
              <w:spacing w:after="0"/>
              <w:ind w:left="60" w:right="60"/>
              <w:jc w:val="center"/>
              <w:rPr>
                <w:rFonts w:ascii="Times New Roman" w:hAnsi="Times New Roman" w:cs="Times New Roman"/>
                <w:color w:val="000000"/>
                <w:sz w:val="20"/>
                <w:szCs w:val="20"/>
              </w:rPr>
            </w:pPr>
            <w:r w:rsidRPr="00F9372A">
              <w:rPr>
                <w:rFonts w:ascii="Times New Roman" w:hAnsi="Times New Roman" w:cs="Times New Roman"/>
                <w:color w:val="000000"/>
                <w:sz w:val="20"/>
                <w:szCs w:val="20"/>
              </w:rPr>
              <w:t>-,382</w:t>
            </w:r>
            <w:r w:rsidRPr="00F9372A">
              <w:rPr>
                <w:rFonts w:ascii="Times New Roman" w:hAnsi="Times New Roman" w:cs="Times New Roman"/>
                <w:color w:val="000000"/>
                <w:sz w:val="20"/>
                <w:szCs w:val="20"/>
                <w:vertAlign w:val="superscript"/>
              </w:rPr>
              <w:t>**</w:t>
            </w:r>
          </w:p>
        </w:tc>
      </w:tr>
      <w:tr w:rsidR="00F9372A" w:rsidRPr="00F9372A" w:rsidTr="001824FF">
        <w:tc>
          <w:tcPr>
            <w:tcW w:w="2410" w:type="dxa"/>
            <w:vMerge/>
            <w:tcBorders>
              <w:left w:val="nil"/>
              <w:bottom w:val="single" w:sz="4" w:space="0" w:color="auto"/>
              <w:right w:val="nil"/>
            </w:tcBorders>
            <w:shd w:val="clear" w:color="auto" w:fill="FFFFFF"/>
            <w:vAlign w:val="center"/>
          </w:tcPr>
          <w:p w:rsidR="00F9372A" w:rsidRPr="00F9372A" w:rsidRDefault="00F9372A" w:rsidP="00EF301D">
            <w:pPr>
              <w:autoSpaceDE w:val="0"/>
              <w:autoSpaceDN w:val="0"/>
              <w:adjustRightInd w:val="0"/>
              <w:spacing w:after="0"/>
              <w:contextualSpacing/>
              <w:jc w:val="left"/>
              <w:rPr>
                <w:rFonts w:ascii="Times New Roman" w:hAnsi="Times New Roman" w:cs="Times New Roman"/>
                <w:sz w:val="20"/>
                <w:szCs w:val="20"/>
              </w:rPr>
            </w:pPr>
          </w:p>
        </w:tc>
        <w:tc>
          <w:tcPr>
            <w:tcW w:w="1843" w:type="dxa"/>
            <w:tcBorders>
              <w:top w:val="single" w:sz="4" w:space="0" w:color="auto"/>
              <w:left w:val="nil"/>
              <w:bottom w:val="single" w:sz="4" w:space="0" w:color="auto"/>
              <w:right w:val="nil"/>
            </w:tcBorders>
            <w:shd w:val="clear" w:color="auto" w:fill="FFFFFF"/>
            <w:vAlign w:val="center"/>
          </w:tcPr>
          <w:p w:rsidR="00F9372A" w:rsidRPr="00F9372A" w:rsidRDefault="00F9372A" w:rsidP="00EF301D">
            <w:pPr>
              <w:autoSpaceDE w:val="0"/>
              <w:autoSpaceDN w:val="0"/>
              <w:adjustRightInd w:val="0"/>
              <w:spacing w:after="0"/>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nil"/>
            </w:tcBorders>
            <w:shd w:val="clear" w:color="auto" w:fill="FFFFFF"/>
          </w:tcPr>
          <w:p w:rsidR="00F9372A" w:rsidRPr="00F9372A" w:rsidRDefault="00F9372A" w:rsidP="00EF301D">
            <w:pPr>
              <w:autoSpaceDE w:val="0"/>
              <w:autoSpaceDN w:val="0"/>
              <w:adjustRightInd w:val="0"/>
              <w:spacing w:after="0"/>
              <w:ind w:left="60" w:right="60"/>
              <w:jc w:val="center"/>
              <w:rPr>
                <w:rFonts w:ascii="Times New Roman" w:hAnsi="Times New Roman" w:cs="Times New Roman"/>
                <w:color w:val="000000"/>
                <w:sz w:val="20"/>
                <w:szCs w:val="20"/>
              </w:rPr>
            </w:pPr>
            <w:r w:rsidRPr="00F9372A">
              <w:rPr>
                <w:rFonts w:ascii="Times New Roman" w:hAnsi="Times New Roman" w:cs="Times New Roman"/>
                <w:color w:val="000000"/>
                <w:sz w:val="20"/>
                <w:szCs w:val="20"/>
              </w:rPr>
              <w:t>,000</w:t>
            </w:r>
          </w:p>
        </w:tc>
      </w:tr>
      <w:tr w:rsidR="00F9372A" w:rsidRPr="00F9372A" w:rsidTr="001824FF">
        <w:tc>
          <w:tcPr>
            <w:tcW w:w="2410" w:type="dxa"/>
            <w:vMerge w:val="restart"/>
            <w:tcBorders>
              <w:top w:val="single" w:sz="4" w:space="0" w:color="auto"/>
              <w:left w:val="nil"/>
              <w:right w:val="nil"/>
            </w:tcBorders>
            <w:shd w:val="clear" w:color="auto" w:fill="FFFFFF"/>
            <w:vAlign w:val="center"/>
          </w:tcPr>
          <w:p w:rsidR="00F9372A" w:rsidRPr="00F9372A" w:rsidRDefault="00F9372A" w:rsidP="00EF301D">
            <w:pPr>
              <w:tabs>
                <w:tab w:val="left" w:pos="1311"/>
              </w:tabs>
              <w:autoSpaceDE w:val="0"/>
              <w:autoSpaceDN w:val="0"/>
              <w:adjustRightInd w:val="0"/>
              <w:spacing w:after="0"/>
              <w:ind w:left="60" w:right="60"/>
              <w:contextualSpacing/>
              <w:jc w:val="left"/>
              <w:rPr>
                <w:rFonts w:ascii="Times New Roman" w:hAnsi="Times New Roman" w:cs="Times New Roman"/>
                <w:color w:val="000000"/>
                <w:sz w:val="20"/>
                <w:szCs w:val="20"/>
              </w:rPr>
            </w:pPr>
            <w:r w:rsidRPr="00F9372A">
              <w:rPr>
                <w:rFonts w:ascii="Times New Roman" w:hAnsi="Times New Roman" w:cs="Times New Roman"/>
                <w:color w:val="000000"/>
                <w:sz w:val="20"/>
                <w:szCs w:val="20"/>
              </w:rPr>
              <w:t>İnternet Bağımlılığı</w:t>
            </w:r>
          </w:p>
        </w:tc>
        <w:tc>
          <w:tcPr>
            <w:tcW w:w="1843" w:type="dxa"/>
            <w:tcBorders>
              <w:top w:val="single" w:sz="4" w:space="0" w:color="auto"/>
              <w:left w:val="nil"/>
              <w:bottom w:val="single" w:sz="4" w:space="0" w:color="auto"/>
              <w:right w:val="nil"/>
            </w:tcBorders>
            <w:shd w:val="clear" w:color="auto" w:fill="FFFFFF"/>
            <w:vAlign w:val="center"/>
          </w:tcPr>
          <w:p w:rsidR="00F9372A" w:rsidRPr="00F9372A" w:rsidRDefault="00F9372A" w:rsidP="00EF301D">
            <w:pPr>
              <w:autoSpaceDE w:val="0"/>
              <w:autoSpaceDN w:val="0"/>
              <w:adjustRightInd w:val="0"/>
              <w:spacing w:after="0"/>
              <w:ind w:left="60" w:right="60"/>
              <w:contextualSpacing/>
              <w:jc w:val="center"/>
              <w:rPr>
                <w:rFonts w:ascii="Times New Roman" w:hAnsi="Times New Roman" w:cs="Times New Roman"/>
                <w:color w:val="000000"/>
                <w:sz w:val="20"/>
                <w:szCs w:val="20"/>
              </w:rPr>
            </w:pPr>
          </w:p>
        </w:tc>
        <w:tc>
          <w:tcPr>
            <w:tcW w:w="1701" w:type="dxa"/>
            <w:tcBorders>
              <w:top w:val="single" w:sz="4" w:space="0" w:color="auto"/>
              <w:left w:val="nil"/>
              <w:bottom w:val="single" w:sz="4" w:space="0" w:color="auto"/>
              <w:right w:val="nil"/>
            </w:tcBorders>
            <w:shd w:val="clear" w:color="auto" w:fill="FFFFFF"/>
          </w:tcPr>
          <w:p w:rsidR="00F9372A" w:rsidRPr="00F9372A" w:rsidRDefault="00F9372A" w:rsidP="00EF301D">
            <w:pPr>
              <w:autoSpaceDE w:val="0"/>
              <w:autoSpaceDN w:val="0"/>
              <w:adjustRightInd w:val="0"/>
              <w:spacing w:after="0"/>
              <w:ind w:left="60" w:right="60"/>
              <w:jc w:val="center"/>
              <w:rPr>
                <w:rFonts w:ascii="Times New Roman" w:hAnsi="Times New Roman" w:cs="Times New Roman"/>
                <w:color w:val="000000"/>
                <w:sz w:val="20"/>
                <w:szCs w:val="20"/>
              </w:rPr>
            </w:pPr>
            <w:r w:rsidRPr="00F9372A">
              <w:rPr>
                <w:rFonts w:ascii="Times New Roman" w:hAnsi="Times New Roman" w:cs="Times New Roman"/>
                <w:color w:val="000000"/>
                <w:sz w:val="20"/>
                <w:szCs w:val="20"/>
              </w:rPr>
              <w:t>1</w:t>
            </w:r>
          </w:p>
        </w:tc>
      </w:tr>
      <w:tr w:rsidR="00F9372A" w:rsidRPr="00F9372A" w:rsidTr="001824FF">
        <w:tc>
          <w:tcPr>
            <w:tcW w:w="2410" w:type="dxa"/>
            <w:vMerge/>
            <w:tcBorders>
              <w:left w:val="nil"/>
              <w:bottom w:val="single" w:sz="4" w:space="0" w:color="auto"/>
              <w:right w:val="nil"/>
            </w:tcBorders>
            <w:shd w:val="clear" w:color="auto" w:fill="FFFFFF"/>
            <w:vAlign w:val="center"/>
          </w:tcPr>
          <w:p w:rsidR="00F9372A" w:rsidRPr="00F9372A" w:rsidRDefault="00F9372A" w:rsidP="00EF301D">
            <w:pPr>
              <w:autoSpaceDE w:val="0"/>
              <w:autoSpaceDN w:val="0"/>
              <w:adjustRightInd w:val="0"/>
              <w:spacing w:after="0"/>
              <w:contextualSpacing/>
              <w:jc w:val="left"/>
              <w:rPr>
                <w:rFonts w:ascii="Times New Roman" w:hAnsi="Times New Roman" w:cs="Times New Roman"/>
                <w:sz w:val="20"/>
                <w:szCs w:val="20"/>
              </w:rPr>
            </w:pPr>
          </w:p>
        </w:tc>
        <w:tc>
          <w:tcPr>
            <w:tcW w:w="1843" w:type="dxa"/>
            <w:tcBorders>
              <w:top w:val="single" w:sz="4" w:space="0" w:color="auto"/>
              <w:left w:val="nil"/>
              <w:bottom w:val="single" w:sz="4" w:space="0" w:color="auto"/>
              <w:right w:val="nil"/>
            </w:tcBorders>
            <w:shd w:val="clear" w:color="auto" w:fill="FFFFFF"/>
            <w:vAlign w:val="center"/>
          </w:tcPr>
          <w:p w:rsidR="00F9372A" w:rsidRPr="00F9372A" w:rsidRDefault="00F9372A" w:rsidP="00EF301D">
            <w:pPr>
              <w:autoSpaceDE w:val="0"/>
              <w:autoSpaceDN w:val="0"/>
              <w:adjustRightInd w:val="0"/>
              <w:spacing w:after="0"/>
              <w:ind w:left="60" w:right="60"/>
              <w:contextualSpacing/>
              <w:jc w:val="center"/>
              <w:rPr>
                <w:rFonts w:ascii="Times New Roman" w:hAnsi="Times New Roman" w:cs="Times New Roman"/>
                <w:color w:val="000000"/>
                <w:sz w:val="20"/>
                <w:szCs w:val="20"/>
              </w:rPr>
            </w:pPr>
          </w:p>
        </w:tc>
        <w:tc>
          <w:tcPr>
            <w:tcW w:w="1701" w:type="dxa"/>
            <w:tcBorders>
              <w:top w:val="single" w:sz="4" w:space="0" w:color="auto"/>
              <w:left w:val="nil"/>
              <w:bottom w:val="single" w:sz="4" w:space="0" w:color="auto"/>
              <w:right w:val="nil"/>
            </w:tcBorders>
            <w:shd w:val="clear" w:color="auto" w:fill="FFFFFF"/>
            <w:vAlign w:val="center"/>
          </w:tcPr>
          <w:p w:rsidR="00F9372A" w:rsidRPr="00F9372A" w:rsidRDefault="00F9372A" w:rsidP="00EF301D">
            <w:pPr>
              <w:autoSpaceDE w:val="0"/>
              <w:autoSpaceDN w:val="0"/>
              <w:adjustRightInd w:val="0"/>
              <w:spacing w:after="0"/>
              <w:jc w:val="center"/>
              <w:rPr>
                <w:rFonts w:ascii="Times New Roman" w:hAnsi="Times New Roman" w:cs="Times New Roman"/>
                <w:sz w:val="20"/>
                <w:szCs w:val="20"/>
              </w:rPr>
            </w:pPr>
          </w:p>
        </w:tc>
      </w:tr>
    </w:tbl>
    <w:p w:rsidR="00F9372A" w:rsidRPr="00F9372A" w:rsidRDefault="00F9372A" w:rsidP="00F9372A">
      <w:pPr>
        <w:spacing w:after="200" w:line="360" w:lineRule="auto"/>
        <w:jc w:val="left"/>
        <w:rPr>
          <w:rFonts w:ascii="Times New Roman" w:eastAsia="Calibri" w:hAnsi="Times New Roman" w:cs="Times New Roman"/>
          <w:szCs w:val="24"/>
        </w:rPr>
      </w:pPr>
    </w:p>
    <w:p w:rsidR="00700DD4" w:rsidRDefault="00F9372A" w:rsidP="00700DD4">
      <w:pPr>
        <w:spacing w:after="0" w:line="360" w:lineRule="auto"/>
        <w:ind w:firstLine="709"/>
        <w:rPr>
          <w:rFonts w:ascii="Times New Roman" w:hAnsi="Times New Roman" w:cs="Times New Roman"/>
          <w:sz w:val="24"/>
          <w:szCs w:val="24"/>
        </w:rPr>
      </w:pPr>
      <w:r w:rsidRPr="000B43DB">
        <w:rPr>
          <w:rFonts w:ascii="Times New Roman" w:hAnsi="Times New Roman" w:cs="Times New Roman"/>
          <w:sz w:val="24"/>
          <w:szCs w:val="24"/>
        </w:rPr>
        <w:t>Tablo 1</w:t>
      </w:r>
      <w:r w:rsidR="001824FF" w:rsidRPr="000B43DB">
        <w:rPr>
          <w:rFonts w:ascii="Times New Roman" w:hAnsi="Times New Roman" w:cs="Times New Roman"/>
          <w:sz w:val="24"/>
          <w:szCs w:val="24"/>
        </w:rPr>
        <w:t>8</w:t>
      </w:r>
      <w:r w:rsidRPr="000B43DB">
        <w:rPr>
          <w:rFonts w:ascii="Times New Roman" w:hAnsi="Times New Roman" w:cs="Times New Roman"/>
          <w:sz w:val="24"/>
          <w:szCs w:val="24"/>
        </w:rPr>
        <w:t>’ d</w:t>
      </w:r>
      <w:r w:rsidR="001824FF" w:rsidRPr="000B43DB">
        <w:rPr>
          <w:rFonts w:ascii="Times New Roman" w:hAnsi="Times New Roman" w:cs="Times New Roman"/>
          <w:sz w:val="24"/>
          <w:szCs w:val="24"/>
        </w:rPr>
        <w:t>e</w:t>
      </w:r>
      <w:r w:rsidRPr="000B43DB">
        <w:rPr>
          <w:rFonts w:ascii="Times New Roman" w:hAnsi="Times New Roman" w:cs="Times New Roman"/>
          <w:sz w:val="24"/>
          <w:szCs w:val="24"/>
        </w:rPr>
        <w:t xml:space="preserve">ki; genel ölçekler </w:t>
      </w:r>
      <w:r w:rsidRPr="000B43DB">
        <w:rPr>
          <w:rFonts w:ascii="Times New Roman" w:eastAsia="Calibri" w:hAnsi="Times New Roman" w:cs="Times New Roman"/>
          <w:sz w:val="24"/>
          <w:szCs w:val="24"/>
        </w:rPr>
        <w:t>arasındaki ilişki incelendiğinde;</w:t>
      </w:r>
      <w:r w:rsidRPr="000B43DB">
        <w:rPr>
          <w:rFonts w:ascii="Times New Roman" w:hAnsi="Times New Roman" w:cs="Times New Roman"/>
          <w:sz w:val="24"/>
          <w:szCs w:val="24"/>
        </w:rPr>
        <w:t xml:space="preserve"> akademik erteleme ile internet bağımlılığı arasında negatif yönde düşük kuvvetli bir ilişki olduğu belirlenmiştir. (p&lt;0.01, p= 0,000, r=-0,382).</w:t>
      </w:r>
    </w:p>
    <w:p w:rsidR="00700DD4" w:rsidRPr="00700DD4" w:rsidRDefault="00700DD4" w:rsidP="00700DD4">
      <w:pPr>
        <w:spacing w:after="0" w:line="360" w:lineRule="auto"/>
        <w:ind w:firstLine="709"/>
        <w:rPr>
          <w:rFonts w:ascii="Times New Roman" w:hAnsi="Times New Roman" w:cs="Times New Roman"/>
          <w:sz w:val="24"/>
          <w:szCs w:val="24"/>
        </w:rPr>
      </w:pPr>
      <w:r w:rsidRPr="00700DD4">
        <w:rPr>
          <w:rFonts w:ascii="Times New Roman" w:hAnsi="Times New Roman" w:cs="Times New Roman"/>
          <w:sz w:val="24"/>
          <w:szCs w:val="24"/>
        </w:rPr>
        <w:t>İnternet bağımlılığının akademik erteleme</w:t>
      </w:r>
      <w:r w:rsidRPr="00700DD4">
        <w:rPr>
          <w:rFonts w:ascii="Times New Roman" w:hAnsi="Times New Roman" w:cs="Times New Roman"/>
          <w:color w:val="000000"/>
          <w:sz w:val="24"/>
          <w:szCs w:val="24"/>
        </w:rPr>
        <w:t xml:space="preserve"> </w:t>
      </w:r>
      <w:r w:rsidRPr="00700DD4">
        <w:rPr>
          <w:rFonts w:ascii="Times New Roman" w:hAnsi="Times New Roman" w:cs="Times New Roman"/>
          <w:color w:val="000000" w:themeColor="text1"/>
          <w:sz w:val="24"/>
          <w:szCs w:val="24"/>
        </w:rPr>
        <w:t>üzerindeki etkisine test edilmesine yönelik regresyon analizi sonuçları</w:t>
      </w:r>
      <w:r>
        <w:rPr>
          <w:rFonts w:ascii="Times New Roman" w:hAnsi="Times New Roman" w:cs="Times New Roman"/>
          <w:color w:val="000000" w:themeColor="text1"/>
          <w:sz w:val="24"/>
          <w:szCs w:val="24"/>
        </w:rPr>
        <w:t xml:space="preserve"> Tablo 19’da sunulmuştur.</w:t>
      </w:r>
    </w:p>
    <w:p w:rsidR="00F9372A" w:rsidRPr="00F9372A" w:rsidRDefault="00F9372A" w:rsidP="00F9372A">
      <w:pPr>
        <w:spacing w:line="360" w:lineRule="auto"/>
        <w:rPr>
          <w:rFonts w:ascii="Times New Roman" w:hAnsi="Times New Roman" w:cs="Times New Roman"/>
        </w:rPr>
      </w:pPr>
    </w:p>
    <w:p w:rsidR="00F9372A" w:rsidRPr="00700DD4" w:rsidRDefault="00F9372A" w:rsidP="00700DD4">
      <w:pPr>
        <w:spacing w:after="0"/>
        <w:rPr>
          <w:rFonts w:ascii="Times New Roman" w:hAnsi="Times New Roman" w:cs="Times New Roman"/>
          <w:color w:val="000000" w:themeColor="text1"/>
          <w:sz w:val="24"/>
          <w:szCs w:val="24"/>
        </w:rPr>
      </w:pPr>
      <w:r w:rsidRPr="00700DD4">
        <w:rPr>
          <w:rFonts w:ascii="Times New Roman" w:hAnsi="Times New Roman" w:cs="Times New Roman"/>
          <w:b/>
          <w:color w:val="000000" w:themeColor="text1"/>
          <w:sz w:val="24"/>
          <w:szCs w:val="24"/>
        </w:rPr>
        <w:t xml:space="preserve">Tablo </w:t>
      </w:r>
      <w:r w:rsidR="00700DD4" w:rsidRPr="00700DD4">
        <w:rPr>
          <w:rFonts w:ascii="Times New Roman" w:hAnsi="Times New Roman" w:cs="Times New Roman"/>
          <w:b/>
          <w:color w:val="000000" w:themeColor="text1"/>
          <w:sz w:val="24"/>
          <w:szCs w:val="24"/>
        </w:rPr>
        <w:t>19</w:t>
      </w:r>
      <w:r w:rsidRPr="00700DD4">
        <w:rPr>
          <w:rFonts w:ascii="Times New Roman" w:hAnsi="Times New Roman" w:cs="Times New Roman"/>
          <w:b/>
          <w:color w:val="000000" w:themeColor="text1"/>
          <w:sz w:val="24"/>
          <w:szCs w:val="24"/>
        </w:rPr>
        <w:t>:</w:t>
      </w:r>
      <w:r w:rsidRPr="00700DD4">
        <w:rPr>
          <w:rFonts w:ascii="Times New Roman" w:hAnsi="Times New Roman" w:cs="Times New Roman"/>
          <w:color w:val="000000" w:themeColor="text1"/>
          <w:sz w:val="24"/>
          <w:szCs w:val="24"/>
        </w:rPr>
        <w:t xml:space="preserve"> </w:t>
      </w:r>
      <w:r w:rsidRPr="00700DD4">
        <w:rPr>
          <w:rFonts w:ascii="Times New Roman" w:hAnsi="Times New Roman" w:cs="Times New Roman"/>
          <w:sz w:val="24"/>
          <w:szCs w:val="24"/>
        </w:rPr>
        <w:t>İnternet Bağımlılığının Akademik Erteleme</w:t>
      </w:r>
      <w:r w:rsidRPr="00700DD4">
        <w:rPr>
          <w:rFonts w:ascii="Times New Roman" w:hAnsi="Times New Roman" w:cs="Times New Roman"/>
          <w:color w:val="000000"/>
          <w:sz w:val="24"/>
          <w:szCs w:val="24"/>
        </w:rPr>
        <w:t xml:space="preserve"> </w:t>
      </w:r>
      <w:r w:rsidRPr="00700DD4">
        <w:rPr>
          <w:rFonts w:ascii="Times New Roman" w:hAnsi="Times New Roman" w:cs="Times New Roman"/>
          <w:color w:val="000000" w:themeColor="text1"/>
          <w:sz w:val="24"/>
          <w:szCs w:val="24"/>
        </w:rPr>
        <w:t>Üzerindeki Etkisine Test Edilmesine Yönelik Regresyon Analizi Sonuçları</w:t>
      </w:r>
    </w:p>
    <w:tbl>
      <w:tblPr>
        <w:tblW w:w="9072" w:type="dxa"/>
        <w:tblInd w:w="108" w:type="dxa"/>
        <w:tblBorders>
          <w:top w:val="single" w:sz="4" w:space="0" w:color="000000" w:themeColor="text1"/>
          <w:bottom w:val="single" w:sz="4" w:space="0" w:color="000000" w:themeColor="text1"/>
          <w:insideH w:val="single" w:sz="4" w:space="0" w:color="000000" w:themeColor="text1"/>
        </w:tblBorders>
        <w:tblLayout w:type="fixed"/>
        <w:tblLook w:val="04A0" w:firstRow="1" w:lastRow="0" w:firstColumn="1" w:lastColumn="0" w:noHBand="0" w:noVBand="1"/>
      </w:tblPr>
      <w:tblGrid>
        <w:gridCol w:w="1985"/>
        <w:gridCol w:w="850"/>
        <w:gridCol w:w="851"/>
        <w:gridCol w:w="1049"/>
        <w:gridCol w:w="746"/>
        <w:gridCol w:w="1323"/>
        <w:gridCol w:w="851"/>
        <w:gridCol w:w="1417"/>
      </w:tblGrid>
      <w:tr w:rsidR="00F9372A" w:rsidRPr="00590213" w:rsidTr="009F74BE">
        <w:tc>
          <w:tcPr>
            <w:tcW w:w="1985" w:type="dxa"/>
            <w:vAlign w:val="center"/>
          </w:tcPr>
          <w:p w:rsidR="00F9372A" w:rsidRPr="00590213" w:rsidRDefault="00F9372A" w:rsidP="00EF301D">
            <w:pPr>
              <w:spacing w:line="276" w:lineRule="auto"/>
              <w:rPr>
                <w:rFonts w:cs="Times New Roman"/>
                <w:b/>
                <w:sz w:val="20"/>
                <w:szCs w:val="20"/>
              </w:rPr>
            </w:pPr>
          </w:p>
        </w:tc>
        <w:tc>
          <w:tcPr>
            <w:tcW w:w="850" w:type="dxa"/>
            <w:vAlign w:val="center"/>
          </w:tcPr>
          <w:p w:rsidR="00F9372A" w:rsidRPr="00590213" w:rsidRDefault="00F9372A" w:rsidP="00EF301D">
            <w:pPr>
              <w:spacing w:line="276" w:lineRule="auto"/>
              <w:jc w:val="center"/>
              <w:rPr>
                <w:rFonts w:cs="Times New Roman"/>
                <w:b/>
                <w:sz w:val="18"/>
                <w:szCs w:val="18"/>
              </w:rPr>
            </w:pPr>
            <w:r w:rsidRPr="00590213">
              <w:rPr>
                <w:rFonts w:cs="Times New Roman"/>
                <w:b/>
                <w:sz w:val="18"/>
                <w:szCs w:val="18"/>
              </w:rPr>
              <w:t>B</w:t>
            </w:r>
          </w:p>
        </w:tc>
        <w:tc>
          <w:tcPr>
            <w:tcW w:w="851" w:type="dxa"/>
            <w:vAlign w:val="center"/>
          </w:tcPr>
          <w:p w:rsidR="00F9372A" w:rsidRPr="00590213" w:rsidRDefault="00F9372A" w:rsidP="00EF301D">
            <w:pPr>
              <w:spacing w:line="276" w:lineRule="auto"/>
              <w:jc w:val="center"/>
              <w:rPr>
                <w:rFonts w:cs="Times New Roman"/>
                <w:b/>
                <w:sz w:val="18"/>
                <w:szCs w:val="18"/>
              </w:rPr>
            </w:pPr>
            <w:proofErr w:type="gramStart"/>
            <w:r w:rsidRPr="00590213">
              <w:rPr>
                <w:rFonts w:cs="Times New Roman"/>
                <w:b/>
                <w:sz w:val="18"/>
                <w:szCs w:val="18"/>
              </w:rPr>
              <w:t>t</w:t>
            </w:r>
            <w:proofErr w:type="gramEnd"/>
            <w:r w:rsidRPr="00590213">
              <w:rPr>
                <w:rFonts w:cs="Times New Roman"/>
                <w:b/>
                <w:sz w:val="18"/>
                <w:szCs w:val="18"/>
              </w:rPr>
              <w:t xml:space="preserve"> değeri</w:t>
            </w:r>
          </w:p>
        </w:tc>
        <w:tc>
          <w:tcPr>
            <w:tcW w:w="1049" w:type="dxa"/>
            <w:vAlign w:val="center"/>
          </w:tcPr>
          <w:p w:rsidR="00F9372A" w:rsidRPr="00590213" w:rsidRDefault="00F9372A" w:rsidP="00EF301D">
            <w:pPr>
              <w:spacing w:line="276" w:lineRule="auto"/>
              <w:jc w:val="center"/>
              <w:rPr>
                <w:rFonts w:cs="Times New Roman"/>
                <w:b/>
                <w:sz w:val="18"/>
                <w:szCs w:val="18"/>
              </w:rPr>
            </w:pPr>
            <w:r w:rsidRPr="00590213">
              <w:rPr>
                <w:rFonts w:cs="Times New Roman"/>
                <w:b/>
                <w:sz w:val="18"/>
                <w:szCs w:val="18"/>
              </w:rPr>
              <w:t>P değeri</w:t>
            </w:r>
          </w:p>
        </w:tc>
        <w:tc>
          <w:tcPr>
            <w:tcW w:w="746" w:type="dxa"/>
            <w:vAlign w:val="center"/>
          </w:tcPr>
          <w:p w:rsidR="00F9372A" w:rsidRPr="00590213" w:rsidRDefault="00F9372A" w:rsidP="00EF301D">
            <w:pPr>
              <w:spacing w:line="276" w:lineRule="auto"/>
              <w:jc w:val="center"/>
              <w:rPr>
                <w:rFonts w:cs="Times New Roman"/>
                <w:b/>
                <w:sz w:val="18"/>
                <w:szCs w:val="18"/>
              </w:rPr>
            </w:pPr>
            <w:r w:rsidRPr="00590213">
              <w:rPr>
                <w:rFonts w:cs="Times New Roman"/>
                <w:b/>
                <w:sz w:val="18"/>
                <w:szCs w:val="18"/>
              </w:rPr>
              <w:t>R</w:t>
            </w:r>
            <w:r w:rsidRPr="00590213">
              <w:rPr>
                <w:rFonts w:cs="Times New Roman"/>
                <w:b/>
                <w:sz w:val="18"/>
                <w:szCs w:val="18"/>
                <w:vertAlign w:val="superscript"/>
              </w:rPr>
              <w:t>2</w:t>
            </w:r>
          </w:p>
        </w:tc>
        <w:tc>
          <w:tcPr>
            <w:tcW w:w="1323" w:type="dxa"/>
            <w:vAlign w:val="center"/>
          </w:tcPr>
          <w:p w:rsidR="00F9372A" w:rsidRPr="00590213" w:rsidRDefault="00F9372A" w:rsidP="00EF301D">
            <w:pPr>
              <w:spacing w:line="276" w:lineRule="auto"/>
              <w:jc w:val="center"/>
              <w:rPr>
                <w:rFonts w:cs="Times New Roman"/>
                <w:b/>
                <w:sz w:val="18"/>
                <w:szCs w:val="18"/>
              </w:rPr>
            </w:pPr>
            <w:r w:rsidRPr="00590213">
              <w:rPr>
                <w:rFonts w:cs="Times New Roman"/>
                <w:b/>
                <w:sz w:val="18"/>
                <w:szCs w:val="18"/>
              </w:rPr>
              <w:t>Düzeltilmiş R</w:t>
            </w:r>
            <w:r w:rsidRPr="00590213">
              <w:rPr>
                <w:rFonts w:cs="Times New Roman"/>
                <w:b/>
                <w:sz w:val="18"/>
                <w:szCs w:val="18"/>
                <w:vertAlign w:val="superscript"/>
              </w:rPr>
              <w:t>2</w:t>
            </w:r>
          </w:p>
        </w:tc>
        <w:tc>
          <w:tcPr>
            <w:tcW w:w="851" w:type="dxa"/>
            <w:vAlign w:val="center"/>
          </w:tcPr>
          <w:p w:rsidR="00F9372A" w:rsidRPr="00590213" w:rsidRDefault="00F9372A" w:rsidP="00EF301D">
            <w:pPr>
              <w:spacing w:line="276" w:lineRule="auto"/>
              <w:jc w:val="center"/>
              <w:rPr>
                <w:rFonts w:cs="Times New Roman"/>
                <w:b/>
                <w:sz w:val="18"/>
                <w:szCs w:val="18"/>
              </w:rPr>
            </w:pPr>
            <w:r w:rsidRPr="00590213">
              <w:rPr>
                <w:rFonts w:cs="Times New Roman"/>
                <w:b/>
                <w:sz w:val="18"/>
                <w:szCs w:val="18"/>
              </w:rPr>
              <w:t>F</w:t>
            </w:r>
          </w:p>
        </w:tc>
        <w:tc>
          <w:tcPr>
            <w:tcW w:w="1417" w:type="dxa"/>
            <w:vAlign w:val="center"/>
          </w:tcPr>
          <w:p w:rsidR="00F9372A" w:rsidRPr="00590213" w:rsidRDefault="00F9372A" w:rsidP="00EF301D">
            <w:pPr>
              <w:spacing w:line="276" w:lineRule="auto"/>
              <w:jc w:val="center"/>
              <w:rPr>
                <w:rFonts w:cs="Times New Roman"/>
                <w:b/>
                <w:sz w:val="18"/>
                <w:szCs w:val="18"/>
              </w:rPr>
            </w:pPr>
            <w:r w:rsidRPr="00590213">
              <w:rPr>
                <w:rFonts w:cs="Times New Roman"/>
                <w:b/>
                <w:sz w:val="18"/>
                <w:szCs w:val="18"/>
              </w:rPr>
              <w:t>Anlamlılık F</w:t>
            </w:r>
          </w:p>
        </w:tc>
      </w:tr>
      <w:tr w:rsidR="00F9372A" w:rsidRPr="00590213" w:rsidTr="009F74BE">
        <w:tc>
          <w:tcPr>
            <w:tcW w:w="1985" w:type="dxa"/>
            <w:vAlign w:val="center"/>
          </w:tcPr>
          <w:p w:rsidR="00F9372A" w:rsidRPr="00590213" w:rsidRDefault="00F9372A" w:rsidP="00EF301D">
            <w:pPr>
              <w:spacing w:line="276" w:lineRule="auto"/>
              <w:rPr>
                <w:rFonts w:cs="Times New Roman"/>
                <w:b/>
                <w:sz w:val="20"/>
                <w:szCs w:val="20"/>
              </w:rPr>
            </w:pPr>
            <w:r w:rsidRPr="00590213">
              <w:rPr>
                <w:rFonts w:cs="Times New Roman"/>
                <w:b/>
                <w:sz w:val="20"/>
                <w:szCs w:val="20"/>
              </w:rPr>
              <w:t>Sabit</w:t>
            </w:r>
          </w:p>
        </w:tc>
        <w:tc>
          <w:tcPr>
            <w:tcW w:w="850" w:type="dxa"/>
            <w:vAlign w:val="center"/>
          </w:tcPr>
          <w:p w:rsidR="00F9372A" w:rsidRPr="00590213" w:rsidRDefault="00F9372A" w:rsidP="00EF301D">
            <w:pPr>
              <w:spacing w:line="276" w:lineRule="auto"/>
              <w:jc w:val="center"/>
              <w:rPr>
                <w:rFonts w:cs="Times New Roman"/>
                <w:sz w:val="20"/>
                <w:szCs w:val="20"/>
              </w:rPr>
            </w:pPr>
            <w:r w:rsidRPr="00590213">
              <w:rPr>
                <w:rFonts w:cs="Times New Roman"/>
                <w:sz w:val="20"/>
                <w:szCs w:val="20"/>
              </w:rPr>
              <w:t>3,882</w:t>
            </w:r>
          </w:p>
        </w:tc>
        <w:tc>
          <w:tcPr>
            <w:tcW w:w="851" w:type="dxa"/>
            <w:vAlign w:val="center"/>
          </w:tcPr>
          <w:p w:rsidR="00F9372A" w:rsidRPr="00590213" w:rsidRDefault="00F9372A" w:rsidP="00EF301D">
            <w:pPr>
              <w:spacing w:line="276" w:lineRule="auto"/>
              <w:jc w:val="center"/>
              <w:rPr>
                <w:rFonts w:cs="Times New Roman"/>
                <w:sz w:val="20"/>
                <w:szCs w:val="20"/>
              </w:rPr>
            </w:pPr>
            <w:r w:rsidRPr="00590213">
              <w:rPr>
                <w:rFonts w:cs="Times New Roman"/>
                <w:sz w:val="20"/>
                <w:szCs w:val="20"/>
              </w:rPr>
              <w:t>25,224</w:t>
            </w:r>
          </w:p>
        </w:tc>
        <w:tc>
          <w:tcPr>
            <w:tcW w:w="1049" w:type="dxa"/>
            <w:vAlign w:val="center"/>
          </w:tcPr>
          <w:p w:rsidR="00F9372A" w:rsidRPr="00590213" w:rsidRDefault="00F9372A" w:rsidP="00EF301D">
            <w:pPr>
              <w:spacing w:line="276" w:lineRule="auto"/>
              <w:jc w:val="center"/>
              <w:rPr>
                <w:rFonts w:cs="Times New Roman"/>
                <w:sz w:val="20"/>
                <w:szCs w:val="20"/>
              </w:rPr>
            </w:pPr>
            <w:r w:rsidRPr="00590213">
              <w:rPr>
                <w:rFonts w:cs="Times New Roman"/>
                <w:sz w:val="20"/>
                <w:szCs w:val="20"/>
              </w:rPr>
              <w:t>,000</w:t>
            </w:r>
          </w:p>
        </w:tc>
        <w:tc>
          <w:tcPr>
            <w:tcW w:w="746" w:type="dxa"/>
            <w:vMerge w:val="restart"/>
            <w:vAlign w:val="center"/>
          </w:tcPr>
          <w:p w:rsidR="00F9372A" w:rsidRPr="00590213" w:rsidRDefault="00F9372A" w:rsidP="00EF301D">
            <w:pPr>
              <w:spacing w:line="276" w:lineRule="auto"/>
              <w:jc w:val="center"/>
              <w:rPr>
                <w:rFonts w:cs="Times New Roman"/>
                <w:sz w:val="20"/>
                <w:szCs w:val="20"/>
              </w:rPr>
            </w:pPr>
            <w:r w:rsidRPr="00590213">
              <w:rPr>
                <w:rFonts w:cs="Times New Roman"/>
                <w:sz w:val="20"/>
                <w:szCs w:val="20"/>
              </w:rPr>
              <w:t>0,146</w:t>
            </w:r>
          </w:p>
        </w:tc>
        <w:tc>
          <w:tcPr>
            <w:tcW w:w="1323" w:type="dxa"/>
            <w:vMerge w:val="restart"/>
            <w:vAlign w:val="center"/>
          </w:tcPr>
          <w:p w:rsidR="00F9372A" w:rsidRPr="00590213" w:rsidRDefault="00F9372A" w:rsidP="00EF301D">
            <w:pPr>
              <w:spacing w:line="276" w:lineRule="auto"/>
              <w:jc w:val="center"/>
              <w:rPr>
                <w:rFonts w:cs="Times New Roman"/>
                <w:sz w:val="20"/>
                <w:szCs w:val="20"/>
              </w:rPr>
            </w:pPr>
            <w:r w:rsidRPr="00590213">
              <w:rPr>
                <w:rFonts w:cs="Times New Roman"/>
                <w:sz w:val="20"/>
                <w:szCs w:val="20"/>
              </w:rPr>
              <w:t>0,142</w:t>
            </w:r>
          </w:p>
        </w:tc>
        <w:tc>
          <w:tcPr>
            <w:tcW w:w="851" w:type="dxa"/>
            <w:vMerge w:val="restart"/>
            <w:vAlign w:val="center"/>
          </w:tcPr>
          <w:p w:rsidR="00F9372A" w:rsidRPr="00590213" w:rsidRDefault="00F9372A" w:rsidP="00EF301D">
            <w:pPr>
              <w:spacing w:line="276" w:lineRule="auto"/>
              <w:jc w:val="center"/>
              <w:rPr>
                <w:rFonts w:cs="Times New Roman"/>
                <w:sz w:val="20"/>
                <w:szCs w:val="20"/>
              </w:rPr>
            </w:pPr>
            <w:r w:rsidRPr="00590213">
              <w:rPr>
                <w:rFonts w:cs="Times New Roman"/>
                <w:sz w:val="20"/>
                <w:szCs w:val="20"/>
              </w:rPr>
              <w:t>37,604</w:t>
            </w:r>
          </w:p>
        </w:tc>
        <w:tc>
          <w:tcPr>
            <w:tcW w:w="1417" w:type="dxa"/>
            <w:vMerge w:val="restart"/>
            <w:vAlign w:val="center"/>
          </w:tcPr>
          <w:p w:rsidR="00F9372A" w:rsidRPr="00590213" w:rsidRDefault="00F9372A" w:rsidP="00EF301D">
            <w:pPr>
              <w:spacing w:line="276" w:lineRule="auto"/>
              <w:jc w:val="center"/>
              <w:rPr>
                <w:rFonts w:cs="Times New Roman"/>
                <w:sz w:val="20"/>
                <w:szCs w:val="20"/>
              </w:rPr>
            </w:pPr>
            <w:r w:rsidRPr="00590213">
              <w:rPr>
                <w:rFonts w:cs="Times New Roman"/>
                <w:sz w:val="20"/>
                <w:szCs w:val="20"/>
              </w:rPr>
              <w:t>0,000</w:t>
            </w:r>
          </w:p>
        </w:tc>
      </w:tr>
      <w:tr w:rsidR="00F9372A" w:rsidRPr="00590213" w:rsidTr="009F74BE">
        <w:tc>
          <w:tcPr>
            <w:tcW w:w="1985" w:type="dxa"/>
            <w:tcBorders>
              <w:bottom w:val="single" w:sz="4" w:space="0" w:color="000000" w:themeColor="text1"/>
            </w:tcBorders>
            <w:vAlign w:val="center"/>
          </w:tcPr>
          <w:p w:rsidR="00F9372A" w:rsidRPr="00590213" w:rsidRDefault="00F9372A" w:rsidP="00EF301D">
            <w:pPr>
              <w:tabs>
                <w:tab w:val="left" w:pos="1311"/>
              </w:tabs>
              <w:autoSpaceDE w:val="0"/>
              <w:autoSpaceDN w:val="0"/>
              <w:adjustRightInd w:val="0"/>
              <w:spacing w:line="276" w:lineRule="auto"/>
              <w:ind w:right="60"/>
              <w:contextualSpacing/>
              <w:rPr>
                <w:rFonts w:cs="Times New Roman"/>
                <w:color w:val="000000"/>
                <w:sz w:val="20"/>
                <w:szCs w:val="20"/>
              </w:rPr>
            </w:pPr>
            <w:r w:rsidRPr="00590213">
              <w:rPr>
                <w:rFonts w:cs="Times New Roman"/>
                <w:sz w:val="20"/>
                <w:szCs w:val="20"/>
              </w:rPr>
              <w:t>İnternet Bağımlılığı</w:t>
            </w:r>
          </w:p>
        </w:tc>
        <w:tc>
          <w:tcPr>
            <w:tcW w:w="850" w:type="dxa"/>
            <w:tcBorders>
              <w:bottom w:val="single" w:sz="4" w:space="0" w:color="000000" w:themeColor="text1"/>
            </w:tcBorders>
            <w:vAlign w:val="center"/>
          </w:tcPr>
          <w:p w:rsidR="00F9372A" w:rsidRPr="00590213" w:rsidRDefault="00F9372A" w:rsidP="00EF301D">
            <w:pPr>
              <w:spacing w:line="276" w:lineRule="auto"/>
              <w:jc w:val="center"/>
              <w:rPr>
                <w:rFonts w:cs="Times New Roman"/>
                <w:sz w:val="20"/>
                <w:szCs w:val="20"/>
              </w:rPr>
            </w:pPr>
            <w:r w:rsidRPr="00590213">
              <w:rPr>
                <w:rFonts w:cs="Times New Roman"/>
                <w:sz w:val="20"/>
                <w:szCs w:val="20"/>
              </w:rPr>
              <w:t>-0,018</w:t>
            </w:r>
          </w:p>
        </w:tc>
        <w:tc>
          <w:tcPr>
            <w:tcW w:w="851" w:type="dxa"/>
            <w:tcBorders>
              <w:bottom w:val="single" w:sz="4" w:space="0" w:color="000000" w:themeColor="text1"/>
            </w:tcBorders>
            <w:vAlign w:val="center"/>
          </w:tcPr>
          <w:p w:rsidR="00F9372A" w:rsidRPr="00590213" w:rsidRDefault="00F9372A" w:rsidP="00EF301D">
            <w:pPr>
              <w:spacing w:line="276" w:lineRule="auto"/>
              <w:jc w:val="center"/>
              <w:rPr>
                <w:rFonts w:cs="Times New Roman"/>
                <w:sz w:val="20"/>
                <w:szCs w:val="20"/>
              </w:rPr>
            </w:pPr>
            <w:r w:rsidRPr="00590213">
              <w:rPr>
                <w:rFonts w:cs="Times New Roman"/>
                <w:sz w:val="20"/>
                <w:szCs w:val="20"/>
              </w:rPr>
              <w:t>-6,132</w:t>
            </w:r>
          </w:p>
        </w:tc>
        <w:tc>
          <w:tcPr>
            <w:tcW w:w="1049" w:type="dxa"/>
            <w:tcBorders>
              <w:bottom w:val="single" w:sz="4" w:space="0" w:color="000000" w:themeColor="text1"/>
            </w:tcBorders>
            <w:vAlign w:val="center"/>
          </w:tcPr>
          <w:p w:rsidR="00F9372A" w:rsidRPr="00590213" w:rsidRDefault="00F9372A" w:rsidP="00EF301D">
            <w:pPr>
              <w:spacing w:line="276" w:lineRule="auto"/>
              <w:jc w:val="center"/>
              <w:rPr>
                <w:rFonts w:cs="Times New Roman"/>
                <w:sz w:val="20"/>
                <w:szCs w:val="20"/>
              </w:rPr>
            </w:pPr>
            <w:r w:rsidRPr="00590213">
              <w:rPr>
                <w:rFonts w:cs="Times New Roman"/>
                <w:sz w:val="20"/>
                <w:szCs w:val="20"/>
              </w:rPr>
              <w:t>,000</w:t>
            </w:r>
          </w:p>
        </w:tc>
        <w:tc>
          <w:tcPr>
            <w:tcW w:w="746" w:type="dxa"/>
            <w:vMerge/>
            <w:vAlign w:val="center"/>
          </w:tcPr>
          <w:p w:rsidR="00F9372A" w:rsidRPr="00590213" w:rsidRDefault="00F9372A" w:rsidP="00EF301D">
            <w:pPr>
              <w:spacing w:line="276" w:lineRule="auto"/>
              <w:jc w:val="center"/>
              <w:rPr>
                <w:rFonts w:cs="Times New Roman"/>
                <w:sz w:val="20"/>
                <w:szCs w:val="20"/>
              </w:rPr>
            </w:pPr>
          </w:p>
        </w:tc>
        <w:tc>
          <w:tcPr>
            <w:tcW w:w="1323" w:type="dxa"/>
            <w:vMerge/>
            <w:vAlign w:val="center"/>
          </w:tcPr>
          <w:p w:rsidR="00F9372A" w:rsidRPr="00590213" w:rsidRDefault="00F9372A" w:rsidP="00EF301D">
            <w:pPr>
              <w:spacing w:line="276" w:lineRule="auto"/>
              <w:jc w:val="center"/>
              <w:rPr>
                <w:rFonts w:cs="Times New Roman"/>
                <w:sz w:val="20"/>
                <w:szCs w:val="20"/>
              </w:rPr>
            </w:pPr>
          </w:p>
        </w:tc>
        <w:tc>
          <w:tcPr>
            <w:tcW w:w="851" w:type="dxa"/>
            <w:vMerge/>
            <w:vAlign w:val="center"/>
          </w:tcPr>
          <w:p w:rsidR="00F9372A" w:rsidRPr="00590213" w:rsidRDefault="00F9372A" w:rsidP="00EF301D">
            <w:pPr>
              <w:spacing w:line="276" w:lineRule="auto"/>
              <w:jc w:val="center"/>
              <w:rPr>
                <w:rFonts w:cs="Times New Roman"/>
                <w:sz w:val="20"/>
                <w:szCs w:val="20"/>
              </w:rPr>
            </w:pPr>
          </w:p>
        </w:tc>
        <w:tc>
          <w:tcPr>
            <w:tcW w:w="1417" w:type="dxa"/>
            <w:vMerge/>
            <w:vAlign w:val="center"/>
          </w:tcPr>
          <w:p w:rsidR="00F9372A" w:rsidRPr="00590213" w:rsidRDefault="00F9372A" w:rsidP="00EF301D">
            <w:pPr>
              <w:spacing w:line="276" w:lineRule="auto"/>
              <w:jc w:val="center"/>
              <w:rPr>
                <w:rFonts w:cs="Times New Roman"/>
                <w:sz w:val="20"/>
                <w:szCs w:val="20"/>
              </w:rPr>
            </w:pPr>
          </w:p>
        </w:tc>
      </w:tr>
    </w:tbl>
    <w:p w:rsidR="00F9372A" w:rsidRPr="00590213" w:rsidRDefault="00F9372A" w:rsidP="00F9372A">
      <w:pPr>
        <w:spacing w:after="120" w:line="360" w:lineRule="auto"/>
        <w:ind w:firstLine="709"/>
        <w:rPr>
          <w:rFonts w:ascii="Times New Roman" w:hAnsi="Times New Roman" w:cs="Times New Roman"/>
          <w:sz w:val="20"/>
          <w:szCs w:val="20"/>
        </w:rPr>
      </w:pPr>
    </w:p>
    <w:p w:rsidR="00F9372A" w:rsidRPr="00196B12" w:rsidRDefault="00F9372A" w:rsidP="00196B12">
      <w:pPr>
        <w:spacing w:after="0" w:line="360" w:lineRule="auto"/>
        <w:ind w:firstLine="709"/>
        <w:rPr>
          <w:rFonts w:ascii="Times New Roman" w:hAnsi="Times New Roman" w:cs="Times New Roman"/>
          <w:sz w:val="24"/>
          <w:szCs w:val="24"/>
        </w:rPr>
      </w:pPr>
      <w:r w:rsidRPr="00196B12">
        <w:rPr>
          <w:rFonts w:ascii="Times New Roman" w:hAnsi="Times New Roman" w:cs="Times New Roman"/>
          <w:sz w:val="24"/>
          <w:szCs w:val="24"/>
        </w:rPr>
        <w:t>Regresyon analizi sonuçları incelendiğinde: internet bağımlılığının akademik erteleme üzerinde anlamlı bir etkiye sahip olduğu görülmektedir. İnternet bağımlılığının akademik erteleme</w:t>
      </w:r>
      <w:r w:rsidR="00196B12" w:rsidRPr="00196B12">
        <w:rPr>
          <w:rFonts w:ascii="Times New Roman" w:hAnsi="Times New Roman" w:cs="Times New Roman"/>
          <w:sz w:val="24"/>
          <w:szCs w:val="24"/>
        </w:rPr>
        <w:t>yi</w:t>
      </w:r>
      <w:r w:rsidRPr="00196B12">
        <w:rPr>
          <w:rFonts w:ascii="Times New Roman" w:hAnsi="Times New Roman" w:cs="Times New Roman"/>
          <w:sz w:val="24"/>
          <w:szCs w:val="24"/>
        </w:rPr>
        <w:t xml:space="preserve"> </w:t>
      </w:r>
      <w:r w:rsidR="00BB6F9E" w:rsidRPr="00196B12">
        <w:rPr>
          <w:rFonts w:ascii="Times New Roman" w:hAnsi="Times New Roman" w:cs="Times New Roman"/>
          <w:sz w:val="24"/>
          <w:szCs w:val="24"/>
        </w:rPr>
        <w:t>(</w:t>
      </w:r>
      <w:r w:rsidRPr="00196B12">
        <w:rPr>
          <w:rFonts w:ascii="Times New Roman" w:hAnsi="Times New Roman" w:cs="Times New Roman"/>
          <w:sz w:val="24"/>
          <w:szCs w:val="24"/>
        </w:rPr>
        <w:t>0,05 anlamlılık seviyesinde) %14,2 oranında açıkladığı belirlenmiştir. Regresyon modeli aşağıdaki gibidir.</w:t>
      </w:r>
    </w:p>
    <w:p w:rsidR="00F9372A" w:rsidRPr="00196B12" w:rsidRDefault="00F9372A" w:rsidP="00196B12">
      <w:pPr>
        <w:spacing w:after="0" w:line="360" w:lineRule="auto"/>
        <w:ind w:firstLine="709"/>
        <w:rPr>
          <w:rFonts w:ascii="Times New Roman" w:hAnsi="Times New Roman" w:cs="Times New Roman"/>
          <w:color w:val="000000" w:themeColor="text1"/>
          <w:sz w:val="24"/>
          <w:szCs w:val="24"/>
        </w:rPr>
      </w:pPr>
      <w:r w:rsidRPr="00196B12">
        <w:rPr>
          <w:rFonts w:ascii="Times New Roman" w:hAnsi="Times New Roman" w:cs="Times New Roman"/>
          <w:color w:val="000000"/>
          <w:sz w:val="24"/>
          <w:szCs w:val="24"/>
        </w:rPr>
        <w:t>Akademik Erteleme</w:t>
      </w:r>
      <w:r w:rsidRPr="00196B12">
        <w:rPr>
          <w:rFonts w:ascii="Times New Roman" w:hAnsi="Times New Roman" w:cs="Times New Roman"/>
          <w:sz w:val="24"/>
          <w:szCs w:val="24"/>
        </w:rPr>
        <w:t>=3,882-0,018* İnternet Bağımlılığı</w:t>
      </w:r>
    </w:p>
    <w:p w:rsidR="00651D06" w:rsidRDefault="00651D06" w:rsidP="00651D06">
      <w:pPr>
        <w:spacing w:after="0" w:line="360" w:lineRule="auto"/>
        <w:rPr>
          <w:rFonts w:ascii="Times New Roman" w:hAnsi="Times New Roman" w:cs="Times New Roman"/>
          <w:sz w:val="24"/>
          <w:szCs w:val="24"/>
        </w:rPr>
      </w:pPr>
    </w:p>
    <w:p w:rsidR="00651D06" w:rsidRDefault="00651D06" w:rsidP="006E323B">
      <w:pPr>
        <w:spacing w:after="0" w:line="360" w:lineRule="auto"/>
        <w:jc w:val="center"/>
        <w:rPr>
          <w:rFonts w:ascii="Times New Roman" w:hAnsi="Times New Roman" w:cs="Times New Roman"/>
          <w:b/>
          <w:sz w:val="24"/>
          <w:szCs w:val="24"/>
        </w:rPr>
      </w:pPr>
      <w:r w:rsidRPr="00651D06">
        <w:rPr>
          <w:rFonts w:ascii="Times New Roman" w:hAnsi="Times New Roman" w:cs="Times New Roman"/>
          <w:b/>
          <w:sz w:val="24"/>
          <w:szCs w:val="24"/>
        </w:rPr>
        <w:t>Tartışma</w:t>
      </w:r>
      <w:r w:rsidR="000520A1">
        <w:rPr>
          <w:rFonts w:ascii="Times New Roman" w:hAnsi="Times New Roman" w:cs="Times New Roman"/>
          <w:b/>
          <w:sz w:val="24"/>
          <w:szCs w:val="24"/>
        </w:rPr>
        <w:t xml:space="preserve"> ve</w:t>
      </w:r>
      <w:r w:rsidRPr="00651D06">
        <w:rPr>
          <w:rFonts w:ascii="Times New Roman" w:hAnsi="Times New Roman" w:cs="Times New Roman"/>
          <w:b/>
          <w:sz w:val="24"/>
          <w:szCs w:val="24"/>
        </w:rPr>
        <w:t xml:space="preserve"> Sonuç</w:t>
      </w:r>
    </w:p>
    <w:p w:rsidR="00462CE3" w:rsidRPr="00801EB2" w:rsidRDefault="00462CE3" w:rsidP="005F3DFD">
      <w:pPr>
        <w:spacing w:after="0" w:line="360" w:lineRule="auto"/>
        <w:ind w:firstLine="709"/>
        <w:rPr>
          <w:rFonts w:ascii="Times New Roman" w:hAnsi="Times New Roman" w:cs="Times New Roman"/>
          <w:sz w:val="24"/>
          <w:szCs w:val="24"/>
        </w:rPr>
      </w:pPr>
      <w:proofErr w:type="gramStart"/>
      <w:r w:rsidRPr="00801EB2">
        <w:rPr>
          <w:rFonts w:ascii="Times New Roman" w:hAnsi="Times New Roman" w:cs="Times New Roman"/>
          <w:sz w:val="24"/>
          <w:szCs w:val="24"/>
        </w:rPr>
        <w:t>Bu çalışma, S</w:t>
      </w:r>
      <w:r>
        <w:rPr>
          <w:rFonts w:ascii="Times New Roman" w:hAnsi="Times New Roman" w:cs="Times New Roman"/>
          <w:sz w:val="24"/>
          <w:szCs w:val="24"/>
        </w:rPr>
        <w:t>ivas</w:t>
      </w:r>
      <w:r w:rsidRPr="00801EB2">
        <w:rPr>
          <w:rFonts w:ascii="Times New Roman" w:hAnsi="Times New Roman" w:cs="Times New Roman"/>
          <w:sz w:val="24"/>
          <w:szCs w:val="24"/>
        </w:rPr>
        <w:t xml:space="preserve"> il merkezinde yer alan </w:t>
      </w:r>
      <w:r>
        <w:rPr>
          <w:rFonts w:ascii="Times New Roman" w:hAnsi="Times New Roman" w:cs="Times New Roman"/>
          <w:sz w:val="24"/>
          <w:szCs w:val="24"/>
        </w:rPr>
        <w:t>Cumhuriyet</w:t>
      </w:r>
      <w:r w:rsidRPr="00801EB2">
        <w:rPr>
          <w:rFonts w:ascii="Times New Roman" w:hAnsi="Times New Roman" w:cs="Times New Roman"/>
          <w:sz w:val="24"/>
          <w:szCs w:val="24"/>
        </w:rPr>
        <w:t xml:space="preserve"> Üniversitesi </w:t>
      </w:r>
      <w:r>
        <w:rPr>
          <w:rFonts w:ascii="Times New Roman" w:hAnsi="Times New Roman" w:cs="Times New Roman"/>
          <w:sz w:val="24"/>
          <w:szCs w:val="24"/>
        </w:rPr>
        <w:t>Sağlık Bilimleri Fakültesi, Sağlık Hizmetleri Yüksekokulu sağlık yönetimi bölümünde okuyan üniversite öğrencilerinin</w:t>
      </w:r>
      <w:r w:rsidRPr="00801EB2">
        <w:rPr>
          <w:rFonts w:ascii="Times New Roman" w:hAnsi="Times New Roman" w:cs="Times New Roman"/>
          <w:sz w:val="24"/>
          <w:szCs w:val="24"/>
        </w:rPr>
        <w:t xml:space="preserve"> </w:t>
      </w:r>
      <w:r>
        <w:rPr>
          <w:rFonts w:ascii="Times New Roman" w:hAnsi="Times New Roman" w:cs="Times New Roman"/>
          <w:sz w:val="24"/>
          <w:szCs w:val="24"/>
        </w:rPr>
        <w:t xml:space="preserve">internet bağımlılık düzeylerinin akademik ertelemeleri üzerindeki etkisinin </w:t>
      </w:r>
      <w:r w:rsidRPr="00801EB2">
        <w:rPr>
          <w:rFonts w:ascii="Times New Roman" w:hAnsi="Times New Roman" w:cs="Times New Roman"/>
          <w:sz w:val="24"/>
          <w:szCs w:val="24"/>
        </w:rPr>
        <w:t xml:space="preserve">ölçülmesi ve </w:t>
      </w:r>
      <w:r>
        <w:rPr>
          <w:rFonts w:ascii="Times New Roman" w:hAnsi="Times New Roman" w:cs="Times New Roman"/>
          <w:sz w:val="24"/>
          <w:szCs w:val="24"/>
        </w:rPr>
        <w:t>internet bağımlılık düzeyleriyle akademik ertelemenin</w:t>
      </w:r>
      <w:r w:rsidRPr="00801EB2">
        <w:rPr>
          <w:rFonts w:ascii="Times New Roman" w:hAnsi="Times New Roman" w:cs="Times New Roman"/>
          <w:sz w:val="24"/>
          <w:szCs w:val="24"/>
        </w:rPr>
        <w:t xml:space="preserve"> </w:t>
      </w:r>
      <w:r>
        <w:rPr>
          <w:rFonts w:ascii="Times New Roman" w:hAnsi="Times New Roman" w:cs="Times New Roman"/>
          <w:sz w:val="24"/>
          <w:szCs w:val="24"/>
        </w:rPr>
        <w:t>öğrencilerin</w:t>
      </w:r>
      <w:r w:rsidRPr="00801EB2">
        <w:rPr>
          <w:rFonts w:ascii="Times New Roman" w:hAnsi="Times New Roman" w:cs="Times New Roman"/>
          <w:sz w:val="24"/>
          <w:szCs w:val="24"/>
        </w:rPr>
        <w:t xml:space="preserve"> </w:t>
      </w:r>
      <w:proofErr w:type="spellStart"/>
      <w:r w:rsidRPr="00801EB2">
        <w:rPr>
          <w:rFonts w:ascii="Times New Roman" w:hAnsi="Times New Roman" w:cs="Times New Roman"/>
          <w:sz w:val="24"/>
          <w:szCs w:val="24"/>
        </w:rPr>
        <w:t>sosyo</w:t>
      </w:r>
      <w:proofErr w:type="spellEnd"/>
      <w:r w:rsidRPr="00801EB2">
        <w:rPr>
          <w:rFonts w:ascii="Times New Roman" w:hAnsi="Times New Roman" w:cs="Times New Roman"/>
          <w:sz w:val="24"/>
          <w:szCs w:val="24"/>
        </w:rPr>
        <w:t>-demografik özelliklerine göre farklılaşıp fa</w:t>
      </w:r>
      <w:r>
        <w:rPr>
          <w:rFonts w:ascii="Times New Roman" w:hAnsi="Times New Roman" w:cs="Times New Roman"/>
          <w:sz w:val="24"/>
          <w:szCs w:val="24"/>
        </w:rPr>
        <w:t>rklılaşmadığını ortaya koymak</w:t>
      </w:r>
      <w:r w:rsidRPr="00801EB2">
        <w:rPr>
          <w:rFonts w:ascii="Times New Roman" w:hAnsi="Times New Roman" w:cs="Times New Roman"/>
          <w:sz w:val="24"/>
          <w:szCs w:val="24"/>
        </w:rPr>
        <w:t xml:space="preserve"> amacıyla tanımlayıcı</w:t>
      </w:r>
      <w:r>
        <w:rPr>
          <w:rFonts w:ascii="Times New Roman" w:hAnsi="Times New Roman" w:cs="Times New Roman"/>
          <w:sz w:val="24"/>
          <w:szCs w:val="24"/>
        </w:rPr>
        <w:t xml:space="preserve"> ve </w:t>
      </w:r>
      <w:proofErr w:type="spellStart"/>
      <w:r>
        <w:rPr>
          <w:rFonts w:ascii="Times New Roman" w:hAnsi="Times New Roman" w:cs="Times New Roman"/>
          <w:sz w:val="24"/>
          <w:szCs w:val="24"/>
        </w:rPr>
        <w:t>kesitsel</w:t>
      </w:r>
      <w:proofErr w:type="spellEnd"/>
      <w:r>
        <w:rPr>
          <w:rFonts w:ascii="Times New Roman" w:hAnsi="Times New Roman" w:cs="Times New Roman"/>
          <w:sz w:val="24"/>
          <w:szCs w:val="24"/>
        </w:rPr>
        <w:t xml:space="preserve"> olarak planlanmış ve yapılmıştır.</w:t>
      </w:r>
      <w:proofErr w:type="gramEnd"/>
    </w:p>
    <w:p w:rsidR="000420E1" w:rsidRDefault="00462CE3" w:rsidP="005F3DFD">
      <w:pPr>
        <w:spacing w:after="0" w:line="360" w:lineRule="auto"/>
        <w:ind w:firstLine="709"/>
        <w:rPr>
          <w:rFonts w:ascii="Times New Roman" w:hAnsi="Times New Roman" w:cs="Times New Roman"/>
          <w:sz w:val="24"/>
          <w:szCs w:val="24"/>
        </w:rPr>
      </w:pPr>
      <w:r w:rsidRPr="00FB368B">
        <w:rPr>
          <w:rFonts w:ascii="Times New Roman" w:hAnsi="Times New Roman" w:cs="Times New Roman"/>
          <w:sz w:val="24"/>
          <w:szCs w:val="24"/>
        </w:rPr>
        <w:t xml:space="preserve">Araştırmaya katılan </w:t>
      </w:r>
      <w:r>
        <w:rPr>
          <w:rFonts w:ascii="Times New Roman" w:hAnsi="Times New Roman" w:cs="Times New Roman"/>
          <w:sz w:val="24"/>
          <w:szCs w:val="24"/>
        </w:rPr>
        <w:t>üniversite öğrencilerinin</w:t>
      </w:r>
      <w:r w:rsidRPr="00FB368B">
        <w:rPr>
          <w:rFonts w:ascii="Times New Roman" w:hAnsi="Times New Roman" w:cs="Times New Roman"/>
          <w:sz w:val="24"/>
          <w:szCs w:val="24"/>
        </w:rPr>
        <w:t xml:space="preserve"> genel tanımlayıcı özellikleri</w:t>
      </w:r>
      <w:r w:rsidR="00D53C38">
        <w:rPr>
          <w:rFonts w:ascii="Times New Roman" w:hAnsi="Times New Roman" w:cs="Times New Roman"/>
          <w:sz w:val="24"/>
          <w:szCs w:val="24"/>
        </w:rPr>
        <w:t>ne göre</w:t>
      </w:r>
      <w:r w:rsidRPr="00FB368B">
        <w:rPr>
          <w:rFonts w:ascii="Times New Roman" w:hAnsi="Times New Roman" w:cs="Times New Roman"/>
          <w:sz w:val="24"/>
          <w:szCs w:val="24"/>
        </w:rPr>
        <w:t xml:space="preserve"> </w:t>
      </w:r>
      <w:r w:rsidR="00D53C38">
        <w:rPr>
          <w:rFonts w:ascii="Times New Roman" w:hAnsi="Times New Roman" w:cs="Times New Roman"/>
          <w:sz w:val="24"/>
          <w:szCs w:val="24"/>
        </w:rPr>
        <w:t>ö</w:t>
      </w:r>
      <w:r w:rsidR="000420E1">
        <w:rPr>
          <w:rFonts w:ascii="Times New Roman" w:hAnsi="Times New Roman" w:cs="Times New Roman"/>
          <w:sz w:val="24"/>
          <w:szCs w:val="24"/>
        </w:rPr>
        <w:t>ğrencilerin</w:t>
      </w:r>
      <w:r w:rsidR="000420E1" w:rsidRPr="00F9372A">
        <w:rPr>
          <w:rFonts w:ascii="Times New Roman" w:hAnsi="Times New Roman" w:cs="Times New Roman"/>
          <w:sz w:val="24"/>
          <w:szCs w:val="24"/>
        </w:rPr>
        <w:t xml:space="preserve"> %66,7’si kadın, %33,3’ü erkek, %20,7’si 19 yaş altı, %18’i 20, %23’ü 21, %19,4’ü 22, %18,9’u 23 yaş ve üzeri olarak belirlenmiştir. Katılımcıların %28,4’ü 1’inci sınıf, %24,8’i 2’nci sınıf, %24,8’i 3’üncü sınıf, %22,1’i 4’üncü sınıftır. %49,5’i birinci öğretim, %50,5’i ikinci öğretimde eğitim görmektedir. Genel akademik not ortalama dağılımları (GANO) incelendiğinde %9’u 2,00 ve altı, %24,8’i 2,01-2,50, %37,8’i 2,51-3,00, %22,1’i 3,01-3,50, %6,3’ü </w:t>
      </w:r>
      <w:r w:rsidR="000420E1">
        <w:rPr>
          <w:rFonts w:ascii="Times New Roman" w:hAnsi="Times New Roman" w:cs="Times New Roman"/>
          <w:sz w:val="24"/>
          <w:szCs w:val="24"/>
        </w:rPr>
        <w:t xml:space="preserve">3,51-4,00 </w:t>
      </w:r>
      <w:proofErr w:type="gramStart"/>
      <w:r w:rsidR="000420E1" w:rsidRPr="00F9372A">
        <w:rPr>
          <w:rFonts w:ascii="Times New Roman" w:hAnsi="Times New Roman" w:cs="Times New Roman"/>
          <w:sz w:val="24"/>
          <w:szCs w:val="24"/>
        </w:rPr>
        <w:t>aralığındadır</w:t>
      </w:r>
      <w:proofErr w:type="gramEnd"/>
      <w:r w:rsidR="000420E1" w:rsidRPr="00F9372A">
        <w:rPr>
          <w:rFonts w:ascii="Times New Roman" w:hAnsi="Times New Roman" w:cs="Times New Roman"/>
          <w:sz w:val="24"/>
          <w:szCs w:val="24"/>
        </w:rPr>
        <w:t>. %68,9’u alttan ders alırken, %31,1’inin alttan dersi bulunmamaktadır</w:t>
      </w:r>
      <w:r w:rsidR="000420E1">
        <w:rPr>
          <w:rFonts w:ascii="Times New Roman" w:hAnsi="Times New Roman" w:cs="Times New Roman"/>
          <w:sz w:val="24"/>
          <w:szCs w:val="24"/>
        </w:rPr>
        <w:t>.</w:t>
      </w:r>
    </w:p>
    <w:p w:rsidR="008B6FF6" w:rsidRPr="00D53924" w:rsidRDefault="00560ED0" w:rsidP="00D53924">
      <w:pPr>
        <w:spacing w:after="0" w:line="360" w:lineRule="auto"/>
        <w:ind w:firstLine="709"/>
        <w:rPr>
          <w:rFonts w:ascii="Times New Roman" w:eastAsia="CIDFont+F1" w:hAnsi="Times New Roman" w:cs="Times New Roman"/>
          <w:sz w:val="24"/>
          <w:szCs w:val="24"/>
        </w:rPr>
      </w:pPr>
      <w:r w:rsidRPr="00E5737A">
        <w:rPr>
          <w:rFonts w:ascii="Times New Roman" w:hAnsi="Times New Roman" w:cs="Times New Roman"/>
          <w:sz w:val="24"/>
          <w:szCs w:val="24"/>
        </w:rPr>
        <w:t>Akademik erteleme ölçeği genelinden alınabilecek puan ortalamaları 2,98±</w:t>
      </w:r>
      <w:r w:rsidR="00E5737A">
        <w:rPr>
          <w:rFonts w:ascii="Times New Roman" w:hAnsi="Times New Roman" w:cs="Times New Roman"/>
          <w:sz w:val="24"/>
          <w:szCs w:val="24"/>
        </w:rPr>
        <w:t>0,75’d</w:t>
      </w:r>
      <w:r w:rsidRPr="00E5737A">
        <w:rPr>
          <w:rFonts w:ascii="Times New Roman" w:hAnsi="Times New Roman" w:cs="Times New Roman"/>
          <w:sz w:val="24"/>
          <w:szCs w:val="24"/>
        </w:rPr>
        <w:t>ir</w:t>
      </w:r>
      <w:r w:rsidR="009336A5">
        <w:rPr>
          <w:rFonts w:ascii="Times New Roman" w:hAnsi="Times New Roman" w:cs="Times New Roman"/>
          <w:sz w:val="24"/>
          <w:szCs w:val="24"/>
        </w:rPr>
        <w:t xml:space="preserve"> (Tablo 3)</w:t>
      </w:r>
      <w:r w:rsidRPr="00E5737A">
        <w:rPr>
          <w:rFonts w:ascii="Times New Roman" w:hAnsi="Times New Roman" w:cs="Times New Roman"/>
          <w:sz w:val="24"/>
          <w:szCs w:val="24"/>
        </w:rPr>
        <w:t>.</w:t>
      </w:r>
      <w:r w:rsidR="00C62086">
        <w:rPr>
          <w:rFonts w:ascii="Times New Roman" w:hAnsi="Times New Roman" w:cs="Times New Roman"/>
          <w:sz w:val="24"/>
          <w:szCs w:val="24"/>
        </w:rPr>
        <w:t xml:space="preserve"> </w:t>
      </w:r>
      <w:r w:rsidR="00C62086" w:rsidRPr="005C5C38">
        <w:rPr>
          <w:rFonts w:ascii="Times New Roman" w:hAnsi="Times New Roman" w:cs="Times New Roman"/>
          <w:sz w:val="24"/>
          <w:szCs w:val="24"/>
        </w:rPr>
        <w:t>İnternet bağımlılığı ölçeği genelinden alınabilecek puan ortalamaları</w:t>
      </w:r>
      <w:r w:rsidR="00C62086">
        <w:rPr>
          <w:rFonts w:ascii="Times New Roman" w:hAnsi="Times New Roman" w:cs="Times New Roman"/>
          <w:sz w:val="24"/>
          <w:szCs w:val="24"/>
        </w:rPr>
        <w:t xml:space="preserve"> ise 48,93±15,63’</w:t>
      </w:r>
      <w:r w:rsidR="00C62086" w:rsidRPr="005C5C38">
        <w:rPr>
          <w:rFonts w:ascii="Times New Roman" w:hAnsi="Times New Roman" w:cs="Times New Roman"/>
          <w:sz w:val="24"/>
          <w:szCs w:val="24"/>
        </w:rPr>
        <w:t>tür</w:t>
      </w:r>
      <w:r w:rsidR="009C27E4">
        <w:rPr>
          <w:rFonts w:ascii="Times New Roman" w:hAnsi="Times New Roman" w:cs="Times New Roman"/>
          <w:sz w:val="24"/>
          <w:szCs w:val="24"/>
        </w:rPr>
        <w:t xml:space="preserve">. </w:t>
      </w:r>
      <w:r w:rsidR="00233FC5" w:rsidRPr="00AF316C">
        <w:rPr>
          <w:rFonts w:ascii="Times New Roman" w:hAnsi="Times New Roman" w:cs="Times New Roman"/>
          <w:sz w:val="24"/>
          <w:szCs w:val="24"/>
        </w:rPr>
        <w:t>Araştırm</w:t>
      </w:r>
      <w:r w:rsidR="00233FC5">
        <w:rPr>
          <w:rFonts w:ascii="Times New Roman" w:hAnsi="Times New Roman" w:cs="Times New Roman"/>
          <w:sz w:val="24"/>
          <w:szCs w:val="24"/>
        </w:rPr>
        <w:t>a kapsamındaki öğrencilerin %51,4’</w:t>
      </w:r>
      <w:r w:rsidR="00233FC5" w:rsidRPr="00AF316C">
        <w:rPr>
          <w:rFonts w:ascii="Times New Roman" w:hAnsi="Times New Roman" w:cs="Times New Roman"/>
          <w:sz w:val="24"/>
          <w:szCs w:val="24"/>
        </w:rPr>
        <w:t>ü i</w:t>
      </w:r>
      <w:r w:rsidR="00233FC5">
        <w:rPr>
          <w:rFonts w:ascii="Times New Roman" w:hAnsi="Times New Roman" w:cs="Times New Roman"/>
          <w:sz w:val="24"/>
          <w:szCs w:val="24"/>
        </w:rPr>
        <w:t>nternet bağımlısı değil, %45,5’i riskli kullanıcı, %3,2’s</w:t>
      </w:r>
      <w:r w:rsidR="00233FC5" w:rsidRPr="00AF316C">
        <w:rPr>
          <w:rFonts w:ascii="Times New Roman" w:hAnsi="Times New Roman" w:cs="Times New Roman"/>
          <w:sz w:val="24"/>
          <w:szCs w:val="24"/>
        </w:rPr>
        <w:t>i ise internet bağımlısı olarak belirlenmiştir</w:t>
      </w:r>
      <w:r w:rsidR="00D53C38">
        <w:rPr>
          <w:rFonts w:ascii="Times New Roman" w:hAnsi="Times New Roman" w:cs="Times New Roman"/>
          <w:sz w:val="24"/>
          <w:szCs w:val="24"/>
        </w:rPr>
        <w:t xml:space="preserve">. </w:t>
      </w:r>
      <w:r w:rsidR="009F1741">
        <w:rPr>
          <w:rFonts w:ascii="Times New Roman" w:hAnsi="Times New Roman" w:cs="Times New Roman"/>
          <w:sz w:val="24"/>
          <w:szCs w:val="24"/>
        </w:rPr>
        <w:t>G</w:t>
      </w:r>
      <w:r w:rsidR="009F1741" w:rsidRPr="000B43DB">
        <w:rPr>
          <w:rFonts w:ascii="Times New Roman" w:hAnsi="Times New Roman" w:cs="Times New Roman"/>
          <w:sz w:val="24"/>
          <w:szCs w:val="24"/>
        </w:rPr>
        <w:t xml:space="preserve">enel ölçekler </w:t>
      </w:r>
      <w:r w:rsidR="009F1741" w:rsidRPr="000B43DB">
        <w:rPr>
          <w:rFonts w:ascii="Times New Roman" w:eastAsia="Calibri" w:hAnsi="Times New Roman" w:cs="Times New Roman"/>
          <w:sz w:val="24"/>
          <w:szCs w:val="24"/>
        </w:rPr>
        <w:t>arasındaki ilişki incelendiğinde;</w:t>
      </w:r>
      <w:r w:rsidR="009F1741" w:rsidRPr="000B43DB">
        <w:rPr>
          <w:rFonts w:ascii="Times New Roman" w:hAnsi="Times New Roman" w:cs="Times New Roman"/>
          <w:sz w:val="24"/>
          <w:szCs w:val="24"/>
        </w:rPr>
        <w:t xml:space="preserve"> akademik erteleme ile internet bağımlılığı arasında negatif yönde düşük kuvvetli bir ilişki olduğu belirlenmiştir (p&lt;0.01</w:t>
      </w:r>
      <w:r w:rsidR="00D53C38">
        <w:rPr>
          <w:rFonts w:ascii="Times New Roman" w:hAnsi="Times New Roman" w:cs="Times New Roman"/>
          <w:sz w:val="24"/>
          <w:szCs w:val="24"/>
        </w:rPr>
        <w:t>).</w:t>
      </w:r>
      <w:r w:rsidR="009C27E4">
        <w:rPr>
          <w:rFonts w:ascii="Times New Roman" w:hAnsi="Times New Roman" w:cs="Times New Roman"/>
          <w:sz w:val="24"/>
          <w:szCs w:val="24"/>
        </w:rPr>
        <w:t xml:space="preserve"> </w:t>
      </w:r>
      <w:r w:rsidR="00271B4B" w:rsidRPr="00BE7BA0">
        <w:rPr>
          <w:rFonts w:ascii="Times New Roman" w:hAnsi="Times New Roman" w:cs="Times New Roman"/>
          <w:sz w:val="24"/>
          <w:szCs w:val="24"/>
        </w:rPr>
        <w:t>Akdemir (2013)</w:t>
      </w:r>
      <w:r w:rsidR="00271B4B" w:rsidRPr="00271B4B">
        <w:rPr>
          <w:rFonts w:ascii="Times New Roman" w:hAnsi="Times New Roman" w:cs="Times New Roman"/>
          <w:sz w:val="24"/>
          <w:szCs w:val="24"/>
        </w:rPr>
        <w:t xml:space="preserve"> araştırmasında</w:t>
      </w:r>
      <w:r w:rsidR="00271B4B">
        <w:rPr>
          <w:rFonts w:ascii="Times New Roman" w:hAnsi="Times New Roman" w:cs="Times New Roman"/>
          <w:sz w:val="24"/>
          <w:szCs w:val="24"/>
        </w:rPr>
        <w:t>,</w:t>
      </w:r>
      <w:r w:rsidR="00271B4B" w:rsidRPr="00271B4B">
        <w:rPr>
          <w:rFonts w:ascii="Times New Roman" w:hAnsi="Times New Roman" w:cs="Times New Roman"/>
          <w:sz w:val="24"/>
          <w:szCs w:val="24"/>
        </w:rPr>
        <w:t xml:space="preserve"> öğrencilerin </w:t>
      </w:r>
      <w:proofErr w:type="spellStart"/>
      <w:r w:rsidR="00271B4B" w:rsidRPr="00271B4B">
        <w:rPr>
          <w:rFonts w:ascii="Times New Roman" w:hAnsi="Times New Roman" w:cs="Times New Roman"/>
          <w:sz w:val="24"/>
          <w:szCs w:val="24"/>
        </w:rPr>
        <w:t>facebook</w:t>
      </w:r>
      <w:proofErr w:type="spellEnd"/>
      <w:r w:rsidR="00271B4B" w:rsidRPr="00271B4B">
        <w:rPr>
          <w:rFonts w:ascii="Times New Roman" w:hAnsi="Times New Roman" w:cs="Times New Roman"/>
          <w:sz w:val="24"/>
          <w:szCs w:val="24"/>
        </w:rPr>
        <w:t xml:space="preserve"> tutumları ile akademik erteleme eğilimleri arasında %50.1 düzeyinde bir </w:t>
      </w:r>
      <w:proofErr w:type="gramStart"/>
      <w:r w:rsidR="00271B4B" w:rsidRPr="00271B4B">
        <w:rPr>
          <w:rFonts w:ascii="Times New Roman" w:hAnsi="Times New Roman" w:cs="Times New Roman"/>
          <w:sz w:val="24"/>
          <w:szCs w:val="24"/>
        </w:rPr>
        <w:t>korelasyon</w:t>
      </w:r>
      <w:proofErr w:type="gramEnd"/>
      <w:r w:rsidR="00271B4B" w:rsidRPr="00271B4B">
        <w:rPr>
          <w:rFonts w:ascii="Times New Roman" w:hAnsi="Times New Roman" w:cs="Times New Roman"/>
          <w:sz w:val="24"/>
          <w:szCs w:val="24"/>
        </w:rPr>
        <w:t xml:space="preserve"> tespit etmiştir. Öğrencilerin Facebook davranışları arttıkça, akademik ertelemeleri </w:t>
      </w:r>
      <w:r w:rsidR="00271B4B" w:rsidRPr="00271B4B">
        <w:rPr>
          <w:rFonts w:ascii="Times New Roman" w:hAnsi="Times New Roman" w:cs="Times New Roman"/>
          <w:sz w:val="24"/>
          <w:szCs w:val="24"/>
        </w:rPr>
        <w:lastRenderedPageBreak/>
        <w:t>de yükselmektedir.</w:t>
      </w:r>
      <w:r w:rsidR="003940F0">
        <w:rPr>
          <w:rFonts w:ascii="Times New Roman" w:hAnsi="Times New Roman" w:cs="Times New Roman"/>
          <w:sz w:val="24"/>
          <w:szCs w:val="24"/>
        </w:rPr>
        <w:t xml:space="preserve"> </w:t>
      </w:r>
      <w:r w:rsidR="00AF41AF" w:rsidRPr="00BE7BA0">
        <w:rPr>
          <w:rFonts w:ascii="Times New Roman" w:hAnsi="Times New Roman" w:cs="Times New Roman"/>
          <w:sz w:val="24"/>
          <w:szCs w:val="24"/>
        </w:rPr>
        <w:t xml:space="preserve">Paul, Baker ve </w:t>
      </w:r>
      <w:proofErr w:type="spellStart"/>
      <w:r w:rsidR="00AF41AF" w:rsidRPr="00BE7BA0">
        <w:rPr>
          <w:rFonts w:ascii="Times New Roman" w:hAnsi="Times New Roman" w:cs="Times New Roman"/>
          <w:sz w:val="24"/>
          <w:szCs w:val="24"/>
        </w:rPr>
        <w:t>Cochran</w:t>
      </w:r>
      <w:proofErr w:type="spellEnd"/>
      <w:r w:rsidR="00AF41AF" w:rsidRPr="00BE7BA0">
        <w:rPr>
          <w:rFonts w:ascii="Times New Roman" w:hAnsi="Times New Roman" w:cs="Times New Roman"/>
          <w:sz w:val="24"/>
          <w:szCs w:val="24"/>
        </w:rPr>
        <w:t xml:space="preserve"> (2012)</w:t>
      </w:r>
      <w:r w:rsidR="00AF41AF" w:rsidRPr="003940F0">
        <w:rPr>
          <w:rFonts w:ascii="Times New Roman" w:hAnsi="Times New Roman" w:cs="Times New Roman"/>
          <w:color w:val="FF0000"/>
          <w:sz w:val="24"/>
          <w:szCs w:val="24"/>
        </w:rPr>
        <w:t xml:space="preserve"> </w:t>
      </w:r>
      <w:r w:rsidR="00AF41AF" w:rsidRPr="003940F0">
        <w:rPr>
          <w:rFonts w:ascii="Times New Roman" w:hAnsi="Times New Roman" w:cs="Times New Roman"/>
          <w:sz w:val="24"/>
          <w:szCs w:val="24"/>
        </w:rPr>
        <w:t>gerçekleştirdikleri çalışmalarında</w:t>
      </w:r>
      <w:r w:rsidR="003940F0" w:rsidRPr="003940F0">
        <w:rPr>
          <w:rFonts w:ascii="Times New Roman" w:hAnsi="Times New Roman" w:cs="Times New Roman"/>
          <w:sz w:val="24"/>
          <w:szCs w:val="24"/>
        </w:rPr>
        <w:t>,</w:t>
      </w:r>
      <w:r w:rsidR="00AF41AF" w:rsidRPr="003940F0">
        <w:rPr>
          <w:rFonts w:ascii="Times New Roman" w:hAnsi="Times New Roman" w:cs="Times New Roman"/>
          <w:sz w:val="24"/>
          <w:szCs w:val="24"/>
        </w:rPr>
        <w:t xml:space="preserve"> </w:t>
      </w:r>
      <w:proofErr w:type="spellStart"/>
      <w:r w:rsidR="00AF41AF" w:rsidRPr="003940F0">
        <w:rPr>
          <w:rFonts w:ascii="Times New Roman" w:hAnsi="Times New Roman" w:cs="Times New Roman"/>
          <w:sz w:val="24"/>
          <w:szCs w:val="24"/>
        </w:rPr>
        <w:t>facebook</w:t>
      </w:r>
      <w:proofErr w:type="spellEnd"/>
      <w:r w:rsidR="00AF41AF" w:rsidRPr="003940F0">
        <w:rPr>
          <w:rFonts w:ascii="Times New Roman" w:hAnsi="Times New Roman" w:cs="Times New Roman"/>
          <w:sz w:val="24"/>
          <w:szCs w:val="24"/>
        </w:rPr>
        <w:t xml:space="preserve"> hesabını sık sık kullanan öğrencilerin akademik erteleme puanlarının, nadiren kullanan öğrencilerden daha yüksek olduğunu ifade etmişlerdir.</w:t>
      </w:r>
      <w:r w:rsidR="00775D6D">
        <w:rPr>
          <w:rFonts w:ascii="Times New Roman" w:hAnsi="Times New Roman" w:cs="Times New Roman"/>
          <w:sz w:val="24"/>
          <w:szCs w:val="24"/>
        </w:rPr>
        <w:t xml:space="preserve"> </w:t>
      </w:r>
      <w:r w:rsidR="00F62BA3" w:rsidRPr="00196B12">
        <w:rPr>
          <w:rFonts w:ascii="Times New Roman" w:hAnsi="Times New Roman" w:cs="Times New Roman"/>
          <w:sz w:val="24"/>
          <w:szCs w:val="24"/>
        </w:rPr>
        <w:t>Regresyon analizi sonuçları incelendiğinde: internet bağımlılığının akademik erteleme üzerinde anlamlı bir etkiye sahip olduğu görülmektedir. İnternet bağımlılığının akademik ertelemeyi (0,05 anlamlılık seviyesinde) %14,2 oranında açıkladığı belirlenmiştir</w:t>
      </w:r>
      <w:r w:rsidR="00D53C38">
        <w:rPr>
          <w:rFonts w:ascii="Times New Roman" w:hAnsi="Times New Roman" w:cs="Times New Roman"/>
          <w:sz w:val="24"/>
          <w:szCs w:val="24"/>
        </w:rPr>
        <w:t>.</w:t>
      </w:r>
      <w:r w:rsidR="009C27E4">
        <w:rPr>
          <w:rFonts w:ascii="Times New Roman" w:hAnsi="Times New Roman" w:cs="Times New Roman"/>
          <w:sz w:val="24"/>
          <w:szCs w:val="24"/>
        </w:rPr>
        <w:t xml:space="preserve"> </w:t>
      </w:r>
      <w:r w:rsidR="00E04D0E" w:rsidRPr="00E04D0E">
        <w:rPr>
          <w:rFonts w:ascii="Times New Roman" w:eastAsia="CIDFont+F1" w:hAnsi="Times New Roman" w:cs="Times New Roman"/>
          <w:sz w:val="24"/>
          <w:szCs w:val="24"/>
        </w:rPr>
        <w:t>Gürültü</w:t>
      </w:r>
      <w:r w:rsidR="00E04D0E">
        <w:rPr>
          <w:rFonts w:ascii="Times New Roman" w:eastAsia="CIDFont+F1" w:hAnsi="Times New Roman" w:cs="Times New Roman"/>
          <w:sz w:val="24"/>
          <w:szCs w:val="24"/>
        </w:rPr>
        <w:t xml:space="preserve"> (</w:t>
      </w:r>
      <w:r w:rsidR="00E04D0E" w:rsidRPr="00E04D0E">
        <w:rPr>
          <w:rFonts w:ascii="Times New Roman" w:eastAsia="CIDFont+F1" w:hAnsi="Times New Roman" w:cs="Times New Roman"/>
          <w:sz w:val="24"/>
          <w:szCs w:val="24"/>
        </w:rPr>
        <w:t xml:space="preserve">2016) </w:t>
      </w:r>
      <w:r w:rsidR="00E04D0E">
        <w:rPr>
          <w:rFonts w:ascii="Times New Roman" w:eastAsia="CIDFont+F1" w:hAnsi="Times New Roman" w:cs="Times New Roman"/>
          <w:sz w:val="24"/>
          <w:szCs w:val="24"/>
        </w:rPr>
        <w:t xml:space="preserve">araştırmasında, </w:t>
      </w:r>
      <w:r w:rsidR="00E04D0E" w:rsidRPr="00E04D0E">
        <w:rPr>
          <w:rFonts w:ascii="Times New Roman" w:eastAsia="CIDFont+F1" w:hAnsi="Times New Roman" w:cs="Times New Roman"/>
          <w:sz w:val="24"/>
          <w:szCs w:val="24"/>
        </w:rPr>
        <w:t>sosyal medya bağımlılığı ve akademik erteleme arasında pozitif</w:t>
      </w:r>
      <w:r w:rsidR="00E04D0E">
        <w:rPr>
          <w:rFonts w:ascii="Times New Roman" w:eastAsia="CIDFont+F1" w:hAnsi="Times New Roman" w:cs="Times New Roman"/>
          <w:sz w:val="24"/>
          <w:szCs w:val="24"/>
        </w:rPr>
        <w:t xml:space="preserve"> </w:t>
      </w:r>
      <w:r w:rsidR="00E04D0E" w:rsidRPr="00E04D0E">
        <w:rPr>
          <w:rFonts w:ascii="Times New Roman" w:eastAsia="CIDFont+F1" w:hAnsi="Times New Roman" w:cs="Times New Roman"/>
          <w:sz w:val="24"/>
          <w:szCs w:val="24"/>
        </w:rPr>
        <w:t>yönde anlamlı iliş</w:t>
      </w:r>
      <w:r w:rsidR="00E04D0E">
        <w:rPr>
          <w:rFonts w:ascii="Times New Roman" w:eastAsia="CIDFont+F1" w:hAnsi="Times New Roman" w:cs="Times New Roman"/>
          <w:sz w:val="24"/>
          <w:szCs w:val="24"/>
        </w:rPr>
        <w:t>ki bul</w:t>
      </w:r>
      <w:r w:rsidR="00E04D0E" w:rsidRPr="00E04D0E">
        <w:rPr>
          <w:rFonts w:ascii="Times New Roman" w:eastAsia="CIDFont+F1" w:hAnsi="Times New Roman" w:cs="Times New Roman"/>
          <w:sz w:val="24"/>
          <w:szCs w:val="24"/>
        </w:rPr>
        <w:t>muş ve sosyal medya bağımlılığını</w:t>
      </w:r>
      <w:r w:rsidR="00E04D0E">
        <w:rPr>
          <w:rFonts w:ascii="Times New Roman" w:eastAsia="CIDFont+F1" w:hAnsi="Times New Roman" w:cs="Times New Roman"/>
          <w:sz w:val="24"/>
          <w:szCs w:val="24"/>
        </w:rPr>
        <w:t>n akademik erte</w:t>
      </w:r>
      <w:r w:rsidR="00E04D0E" w:rsidRPr="00E04D0E">
        <w:rPr>
          <w:rFonts w:ascii="Times New Roman" w:eastAsia="CIDFont+F1" w:hAnsi="Times New Roman" w:cs="Times New Roman"/>
          <w:sz w:val="24"/>
          <w:szCs w:val="24"/>
        </w:rPr>
        <w:t>leme</w:t>
      </w:r>
      <w:r w:rsidR="00E04D0E">
        <w:rPr>
          <w:rFonts w:ascii="Times New Roman" w:eastAsia="CIDFont+F1" w:hAnsi="Times New Roman" w:cs="Times New Roman"/>
          <w:sz w:val="24"/>
          <w:szCs w:val="24"/>
        </w:rPr>
        <w:t xml:space="preserve"> </w:t>
      </w:r>
      <w:r w:rsidR="00E04D0E" w:rsidRPr="00E04D0E">
        <w:rPr>
          <w:rFonts w:ascii="Times New Roman" w:eastAsia="CIDFont+F1" w:hAnsi="Times New Roman" w:cs="Times New Roman"/>
          <w:sz w:val="24"/>
          <w:szCs w:val="24"/>
        </w:rPr>
        <w:t>davranışının yaklaşık %19’unu açıkladığı</w:t>
      </w:r>
      <w:r w:rsidR="00E04D0E">
        <w:rPr>
          <w:rFonts w:ascii="Times New Roman" w:eastAsia="CIDFont+F1" w:hAnsi="Times New Roman" w:cs="Times New Roman"/>
          <w:sz w:val="24"/>
          <w:szCs w:val="24"/>
        </w:rPr>
        <w:t>nı</w:t>
      </w:r>
      <w:r w:rsidR="00E04D0E" w:rsidRPr="00E04D0E">
        <w:rPr>
          <w:rFonts w:ascii="Times New Roman" w:eastAsia="CIDFont+F1" w:hAnsi="Times New Roman" w:cs="Times New Roman"/>
          <w:sz w:val="24"/>
          <w:szCs w:val="24"/>
        </w:rPr>
        <w:t xml:space="preserve"> </w:t>
      </w:r>
      <w:r w:rsidR="00E04D0E">
        <w:rPr>
          <w:rFonts w:ascii="Times New Roman" w:eastAsia="CIDFont+F1" w:hAnsi="Times New Roman" w:cs="Times New Roman"/>
          <w:sz w:val="24"/>
          <w:szCs w:val="24"/>
        </w:rPr>
        <w:t>tespit etmiştir.</w:t>
      </w:r>
      <w:r w:rsidR="00D53924">
        <w:rPr>
          <w:rFonts w:ascii="Times New Roman" w:eastAsia="CIDFont+F1" w:hAnsi="Times New Roman" w:cs="Times New Roman"/>
          <w:sz w:val="24"/>
          <w:szCs w:val="24"/>
        </w:rPr>
        <w:t xml:space="preserve"> </w:t>
      </w:r>
      <w:r w:rsidR="008B6FF6" w:rsidRPr="00D53924">
        <w:rPr>
          <w:rFonts w:ascii="Times New Roman" w:hAnsi="Times New Roman" w:cs="Times New Roman"/>
          <w:sz w:val="24"/>
          <w:szCs w:val="24"/>
        </w:rPr>
        <w:t>Öğrencilerin internetten yararlanma zamanlarının akademik baş</w:t>
      </w:r>
      <w:r w:rsidR="00421872" w:rsidRPr="00D53924">
        <w:rPr>
          <w:rFonts w:ascii="Times New Roman" w:hAnsi="Times New Roman" w:cs="Times New Roman"/>
          <w:sz w:val="24"/>
          <w:szCs w:val="24"/>
        </w:rPr>
        <w:t>arılarını etkilemesi, internette</w:t>
      </w:r>
      <w:r w:rsidR="008B6FF6" w:rsidRPr="00D53924">
        <w:rPr>
          <w:rFonts w:ascii="Times New Roman" w:hAnsi="Times New Roman" w:cs="Times New Roman"/>
          <w:sz w:val="24"/>
          <w:szCs w:val="24"/>
        </w:rPr>
        <w:t xml:space="preserve"> </w:t>
      </w:r>
      <w:r w:rsidR="00421872" w:rsidRPr="00D53924">
        <w:rPr>
          <w:rFonts w:ascii="Times New Roman" w:hAnsi="Times New Roman" w:cs="Times New Roman"/>
          <w:sz w:val="24"/>
          <w:szCs w:val="24"/>
        </w:rPr>
        <w:t>bitmeyen</w:t>
      </w:r>
      <w:r w:rsidR="008B6FF6" w:rsidRPr="00D53924">
        <w:rPr>
          <w:rFonts w:ascii="Times New Roman" w:hAnsi="Times New Roman" w:cs="Times New Roman"/>
          <w:sz w:val="24"/>
          <w:szCs w:val="24"/>
        </w:rPr>
        <w:t xml:space="preserve"> </w:t>
      </w:r>
      <w:r w:rsidR="00D53924" w:rsidRPr="00D53924">
        <w:rPr>
          <w:rFonts w:ascii="Times New Roman" w:hAnsi="Times New Roman" w:cs="Times New Roman"/>
          <w:sz w:val="24"/>
          <w:szCs w:val="24"/>
        </w:rPr>
        <w:t>veri</w:t>
      </w:r>
      <w:r w:rsidR="008B6FF6" w:rsidRPr="00D53924">
        <w:rPr>
          <w:rFonts w:ascii="Times New Roman" w:hAnsi="Times New Roman" w:cs="Times New Roman"/>
          <w:sz w:val="24"/>
          <w:szCs w:val="24"/>
        </w:rPr>
        <w:t xml:space="preserve"> </w:t>
      </w:r>
      <w:r w:rsidR="00421872" w:rsidRPr="00D53924">
        <w:rPr>
          <w:rFonts w:ascii="Times New Roman" w:hAnsi="Times New Roman" w:cs="Times New Roman"/>
          <w:sz w:val="24"/>
          <w:szCs w:val="24"/>
        </w:rPr>
        <w:t>bulunmasından</w:t>
      </w:r>
      <w:r w:rsidR="008B6FF6" w:rsidRPr="00D53924">
        <w:rPr>
          <w:rFonts w:ascii="Times New Roman" w:hAnsi="Times New Roman" w:cs="Times New Roman"/>
          <w:sz w:val="24"/>
          <w:szCs w:val="24"/>
        </w:rPr>
        <w:t xml:space="preserve"> ve öğrencilerin bu </w:t>
      </w:r>
      <w:r w:rsidR="00421872" w:rsidRPr="00D53924">
        <w:rPr>
          <w:rFonts w:ascii="Times New Roman" w:hAnsi="Times New Roman" w:cs="Times New Roman"/>
          <w:sz w:val="24"/>
          <w:szCs w:val="24"/>
        </w:rPr>
        <w:t>doğrultuda</w:t>
      </w:r>
      <w:r w:rsidR="008B6FF6" w:rsidRPr="00D53924">
        <w:rPr>
          <w:rFonts w:ascii="Times New Roman" w:hAnsi="Times New Roman" w:cs="Times New Roman"/>
          <w:sz w:val="24"/>
          <w:szCs w:val="24"/>
        </w:rPr>
        <w:t xml:space="preserve"> </w:t>
      </w:r>
      <w:proofErr w:type="spellStart"/>
      <w:r w:rsidR="00421872" w:rsidRPr="00D53924">
        <w:rPr>
          <w:rFonts w:ascii="Times New Roman" w:hAnsi="Times New Roman" w:cs="Times New Roman"/>
          <w:sz w:val="24"/>
          <w:szCs w:val="24"/>
        </w:rPr>
        <w:t>yararlanım</w:t>
      </w:r>
      <w:r w:rsidR="00D53924" w:rsidRPr="00D53924">
        <w:rPr>
          <w:rFonts w:ascii="Times New Roman" w:hAnsi="Times New Roman" w:cs="Times New Roman"/>
          <w:sz w:val="24"/>
          <w:szCs w:val="24"/>
        </w:rPr>
        <w:t>ların</w:t>
      </w:r>
      <w:r w:rsidR="00421872" w:rsidRPr="00D53924">
        <w:rPr>
          <w:rFonts w:ascii="Times New Roman" w:hAnsi="Times New Roman" w:cs="Times New Roman"/>
          <w:sz w:val="24"/>
          <w:szCs w:val="24"/>
        </w:rPr>
        <w:t>dan</w:t>
      </w:r>
      <w:proofErr w:type="spellEnd"/>
      <w:r w:rsidR="008B6FF6" w:rsidRPr="00D53924">
        <w:rPr>
          <w:rFonts w:ascii="Times New Roman" w:hAnsi="Times New Roman" w:cs="Times New Roman"/>
          <w:sz w:val="24"/>
          <w:szCs w:val="24"/>
        </w:rPr>
        <w:t xml:space="preserve"> kaynaklanmakta, akademik ertelemeleri ise internette </w:t>
      </w:r>
      <w:r w:rsidR="00421872" w:rsidRPr="00D53924">
        <w:rPr>
          <w:rFonts w:ascii="Times New Roman" w:hAnsi="Times New Roman" w:cs="Times New Roman"/>
          <w:sz w:val="24"/>
          <w:szCs w:val="24"/>
        </w:rPr>
        <w:t>boş zaman</w:t>
      </w:r>
      <w:r w:rsidR="008B6FF6" w:rsidRPr="00D53924">
        <w:rPr>
          <w:rFonts w:ascii="Times New Roman" w:hAnsi="Times New Roman" w:cs="Times New Roman"/>
          <w:sz w:val="24"/>
          <w:szCs w:val="24"/>
        </w:rPr>
        <w:t xml:space="preserve"> </w:t>
      </w:r>
      <w:r w:rsidR="00D53924" w:rsidRPr="00D53924">
        <w:rPr>
          <w:rFonts w:ascii="Times New Roman" w:hAnsi="Times New Roman" w:cs="Times New Roman"/>
          <w:sz w:val="24"/>
          <w:szCs w:val="24"/>
        </w:rPr>
        <w:t>geçirerek</w:t>
      </w:r>
      <w:r w:rsidR="008B6FF6" w:rsidRPr="00D53924">
        <w:rPr>
          <w:rFonts w:ascii="Times New Roman" w:hAnsi="Times New Roman" w:cs="Times New Roman"/>
          <w:sz w:val="24"/>
          <w:szCs w:val="24"/>
        </w:rPr>
        <w:t xml:space="preserve"> </w:t>
      </w:r>
      <w:r w:rsidR="00421872" w:rsidRPr="00D53924">
        <w:rPr>
          <w:rFonts w:ascii="Times New Roman" w:hAnsi="Times New Roman" w:cs="Times New Roman"/>
          <w:sz w:val="24"/>
          <w:szCs w:val="24"/>
        </w:rPr>
        <w:t>ödevlerini ve görevlerini</w:t>
      </w:r>
      <w:r w:rsidR="008B6FF6" w:rsidRPr="00D53924">
        <w:rPr>
          <w:rFonts w:ascii="Times New Roman" w:hAnsi="Times New Roman" w:cs="Times New Roman"/>
          <w:sz w:val="24"/>
          <w:szCs w:val="24"/>
        </w:rPr>
        <w:t xml:space="preserve"> </w:t>
      </w:r>
      <w:r w:rsidR="00421872" w:rsidRPr="00D53924">
        <w:rPr>
          <w:rFonts w:ascii="Times New Roman" w:hAnsi="Times New Roman" w:cs="Times New Roman"/>
          <w:sz w:val="24"/>
          <w:szCs w:val="24"/>
        </w:rPr>
        <w:t>ertelemelerinden</w:t>
      </w:r>
      <w:r w:rsidR="008B6FF6" w:rsidRPr="00D53924">
        <w:rPr>
          <w:rFonts w:ascii="Times New Roman" w:hAnsi="Times New Roman" w:cs="Times New Roman"/>
          <w:sz w:val="24"/>
          <w:szCs w:val="24"/>
        </w:rPr>
        <w:t xml:space="preserve"> </w:t>
      </w:r>
      <w:r w:rsidR="00421872" w:rsidRPr="00D53924">
        <w:rPr>
          <w:rFonts w:ascii="Times New Roman" w:hAnsi="Times New Roman" w:cs="Times New Roman"/>
          <w:sz w:val="24"/>
          <w:szCs w:val="24"/>
        </w:rPr>
        <w:t>meydana gelmektedir.</w:t>
      </w:r>
      <w:r w:rsidR="008B6FF6" w:rsidRPr="00D53924">
        <w:rPr>
          <w:rFonts w:ascii="Times New Roman" w:hAnsi="Times New Roman" w:cs="Times New Roman"/>
          <w:sz w:val="24"/>
          <w:szCs w:val="24"/>
        </w:rPr>
        <w:t xml:space="preserve"> </w:t>
      </w:r>
    </w:p>
    <w:p w:rsidR="00F40E59" w:rsidRDefault="00560ED0" w:rsidP="00F40E59">
      <w:pPr>
        <w:spacing w:after="0" w:line="360" w:lineRule="auto"/>
        <w:ind w:firstLine="709"/>
        <w:rPr>
          <w:rFonts w:ascii="Times New Roman" w:hAnsi="Times New Roman" w:cs="Times New Roman"/>
          <w:sz w:val="24"/>
          <w:szCs w:val="24"/>
        </w:rPr>
      </w:pPr>
      <w:r w:rsidRPr="00E5737A">
        <w:rPr>
          <w:rFonts w:ascii="Times New Roman" w:hAnsi="Times New Roman" w:cs="Times New Roman"/>
          <w:sz w:val="24"/>
          <w:szCs w:val="24"/>
        </w:rPr>
        <w:t>Öğrencilerin cinsiyetleri ile akademik erteleme algıları arasındaki fark ista</w:t>
      </w:r>
      <w:r w:rsidR="00FD1884">
        <w:rPr>
          <w:rFonts w:ascii="Times New Roman" w:hAnsi="Times New Roman" w:cs="Times New Roman"/>
          <w:sz w:val="24"/>
          <w:szCs w:val="24"/>
        </w:rPr>
        <w:t>tistiksel olarak anlamlı bulunmuştur</w:t>
      </w:r>
      <w:r w:rsidRPr="00E5737A">
        <w:rPr>
          <w:rFonts w:ascii="Times New Roman" w:hAnsi="Times New Roman" w:cs="Times New Roman"/>
          <w:sz w:val="24"/>
          <w:szCs w:val="24"/>
        </w:rPr>
        <w:t xml:space="preserve"> (p&lt;0.05)</w:t>
      </w:r>
      <w:r w:rsidR="00D53C38">
        <w:rPr>
          <w:rFonts w:ascii="Times New Roman" w:hAnsi="Times New Roman" w:cs="Times New Roman"/>
          <w:sz w:val="24"/>
          <w:szCs w:val="24"/>
        </w:rPr>
        <w:t>.</w:t>
      </w:r>
      <w:r w:rsidR="00B506E2">
        <w:rPr>
          <w:rFonts w:ascii="Times New Roman" w:hAnsi="Times New Roman" w:cs="Times New Roman"/>
          <w:sz w:val="24"/>
          <w:szCs w:val="24"/>
        </w:rPr>
        <w:t xml:space="preserve"> </w:t>
      </w:r>
      <w:r w:rsidR="007107CA">
        <w:rPr>
          <w:rFonts w:ascii="Times New Roman" w:hAnsi="Times New Roman" w:cs="Times New Roman"/>
          <w:sz w:val="24"/>
          <w:szCs w:val="24"/>
        </w:rPr>
        <w:t>Akademik erteleme davranışlarında cinsiyet değişkeninin anlamlı bir etkisi olmuştur.</w:t>
      </w:r>
      <w:r w:rsidR="00E5737A">
        <w:rPr>
          <w:rFonts w:ascii="Times New Roman" w:hAnsi="Times New Roman" w:cs="Times New Roman"/>
          <w:sz w:val="24"/>
          <w:szCs w:val="24"/>
        </w:rPr>
        <w:t xml:space="preserve"> </w:t>
      </w:r>
      <w:r w:rsidR="00FD1884">
        <w:rPr>
          <w:rFonts w:ascii="Times New Roman" w:hAnsi="Times New Roman" w:cs="Times New Roman"/>
          <w:sz w:val="24"/>
          <w:szCs w:val="24"/>
        </w:rPr>
        <w:t>Erkeklerin</w:t>
      </w:r>
      <w:r w:rsidRPr="00E5737A">
        <w:rPr>
          <w:rFonts w:ascii="Times New Roman" w:hAnsi="Times New Roman" w:cs="Times New Roman"/>
          <w:sz w:val="24"/>
          <w:szCs w:val="24"/>
        </w:rPr>
        <w:t xml:space="preserve"> akademik erteleme algıları </w:t>
      </w:r>
      <w:r w:rsidR="00FD1884">
        <w:rPr>
          <w:rFonts w:ascii="Times New Roman" w:hAnsi="Times New Roman" w:cs="Times New Roman"/>
          <w:sz w:val="24"/>
          <w:szCs w:val="24"/>
        </w:rPr>
        <w:t>kadınlara</w:t>
      </w:r>
      <w:r w:rsidRPr="00E5737A">
        <w:rPr>
          <w:rFonts w:ascii="Times New Roman" w:hAnsi="Times New Roman" w:cs="Times New Roman"/>
          <w:sz w:val="24"/>
          <w:szCs w:val="24"/>
        </w:rPr>
        <w:t xml:space="preserve"> göre daha yüksektir.</w:t>
      </w:r>
      <w:r w:rsidR="006C58E2">
        <w:rPr>
          <w:rFonts w:ascii="Times New Roman" w:hAnsi="Times New Roman" w:cs="Times New Roman"/>
          <w:sz w:val="24"/>
          <w:szCs w:val="24"/>
        </w:rPr>
        <w:t xml:space="preserve"> </w:t>
      </w:r>
      <w:r w:rsidR="00D530C4" w:rsidRPr="006C58E2">
        <w:rPr>
          <w:rFonts w:ascii="Times New Roman" w:hAnsi="Times New Roman" w:cs="Times New Roman"/>
          <w:sz w:val="24"/>
          <w:szCs w:val="24"/>
        </w:rPr>
        <w:t xml:space="preserve">Deniz (2012), </w:t>
      </w:r>
      <w:r w:rsidR="006C58E2" w:rsidRPr="006C58E2">
        <w:rPr>
          <w:rFonts w:ascii="Times New Roman" w:hAnsi="Times New Roman" w:cs="Times New Roman"/>
          <w:sz w:val="24"/>
          <w:szCs w:val="24"/>
        </w:rPr>
        <w:t>çalışmasında kız</w:t>
      </w:r>
      <w:r w:rsidR="00D530C4" w:rsidRPr="006C58E2">
        <w:rPr>
          <w:rFonts w:ascii="Times New Roman" w:hAnsi="Times New Roman" w:cs="Times New Roman"/>
          <w:sz w:val="24"/>
          <w:szCs w:val="24"/>
        </w:rPr>
        <w:t xml:space="preserve"> öğrencilerin “Facebook kullanım amacı ölçeği” puan ortalamalarının </w:t>
      </w:r>
      <w:r w:rsidR="006C58E2" w:rsidRPr="006C58E2">
        <w:rPr>
          <w:rFonts w:ascii="Times New Roman" w:hAnsi="Times New Roman" w:cs="Times New Roman"/>
          <w:sz w:val="24"/>
          <w:szCs w:val="24"/>
        </w:rPr>
        <w:t>erkeklere oranla</w:t>
      </w:r>
      <w:r w:rsidR="00D530C4" w:rsidRPr="006C58E2">
        <w:rPr>
          <w:rFonts w:ascii="Times New Roman" w:hAnsi="Times New Roman" w:cs="Times New Roman"/>
          <w:sz w:val="24"/>
          <w:szCs w:val="24"/>
        </w:rPr>
        <w:t xml:space="preserve"> daha </w:t>
      </w:r>
      <w:r w:rsidR="006C58E2" w:rsidRPr="006C58E2">
        <w:rPr>
          <w:rFonts w:ascii="Times New Roman" w:hAnsi="Times New Roman" w:cs="Times New Roman"/>
          <w:sz w:val="24"/>
          <w:szCs w:val="24"/>
        </w:rPr>
        <w:t>düşük</w:t>
      </w:r>
      <w:r w:rsidR="00D530C4" w:rsidRPr="006C58E2">
        <w:rPr>
          <w:rFonts w:ascii="Times New Roman" w:hAnsi="Times New Roman" w:cs="Times New Roman"/>
          <w:sz w:val="24"/>
          <w:szCs w:val="24"/>
        </w:rPr>
        <w:t xml:space="preserve"> olduğu</w:t>
      </w:r>
      <w:r w:rsidR="006C58E2" w:rsidRPr="006C58E2">
        <w:rPr>
          <w:rFonts w:ascii="Times New Roman" w:hAnsi="Times New Roman" w:cs="Times New Roman"/>
          <w:sz w:val="24"/>
          <w:szCs w:val="24"/>
        </w:rPr>
        <w:t xml:space="preserve">nu belirlemiştir. </w:t>
      </w:r>
      <w:r w:rsidR="008A3FB3">
        <w:rPr>
          <w:rFonts w:ascii="Times New Roman" w:hAnsi="Times New Roman" w:cs="Times New Roman"/>
          <w:sz w:val="24"/>
          <w:szCs w:val="24"/>
        </w:rPr>
        <w:t>Akkuş (2018) 8’inci s</w:t>
      </w:r>
      <w:r w:rsidR="008A3FB3" w:rsidRPr="00A44BE8">
        <w:rPr>
          <w:rFonts w:ascii="Times New Roman" w:hAnsi="Times New Roman" w:cs="Times New Roman"/>
          <w:sz w:val="24"/>
          <w:szCs w:val="24"/>
        </w:rPr>
        <w:t xml:space="preserve">ınıf öğrencilerinin </w:t>
      </w:r>
      <w:proofErr w:type="spellStart"/>
      <w:r w:rsidR="008A3FB3" w:rsidRPr="00A44BE8">
        <w:rPr>
          <w:rFonts w:ascii="Times New Roman" w:hAnsi="Times New Roman" w:cs="Times New Roman"/>
          <w:sz w:val="24"/>
          <w:szCs w:val="24"/>
        </w:rPr>
        <w:t>facebook</w:t>
      </w:r>
      <w:proofErr w:type="spellEnd"/>
      <w:r w:rsidR="008A3FB3" w:rsidRPr="00A44BE8">
        <w:rPr>
          <w:rFonts w:ascii="Times New Roman" w:hAnsi="Times New Roman" w:cs="Times New Roman"/>
          <w:sz w:val="24"/>
          <w:szCs w:val="24"/>
        </w:rPr>
        <w:t xml:space="preserve"> tutumu ile</w:t>
      </w:r>
      <w:r w:rsidR="008A3FB3">
        <w:rPr>
          <w:rFonts w:ascii="Times New Roman" w:hAnsi="Times New Roman" w:cs="Times New Roman"/>
          <w:sz w:val="24"/>
          <w:szCs w:val="24"/>
        </w:rPr>
        <w:t xml:space="preserve"> </w:t>
      </w:r>
      <w:r w:rsidR="008A3FB3" w:rsidRPr="00A44BE8">
        <w:rPr>
          <w:rFonts w:ascii="Times New Roman" w:hAnsi="Times New Roman" w:cs="Times New Roman"/>
          <w:sz w:val="24"/>
          <w:szCs w:val="24"/>
        </w:rPr>
        <w:t>akademik erteleme davranışları arasındaki</w:t>
      </w:r>
      <w:r w:rsidR="008A3FB3">
        <w:rPr>
          <w:rFonts w:ascii="Times New Roman" w:hAnsi="Times New Roman" w:cs="Times New Roman"/>
          <w:sz w:val="24"/>
          <w:szCs w:val="24"/>
        </w:rPr>
        <w:t xml:space="preserve"> </w:t>
      </w:r>
      <w:r w:rsidR="008A3FB3" w:rsidRPr="00A44BE8">
        <w:rPr>
          <w:rFonts w:ascii="Times New Roman" w:hAnsi="Times New Roman" w:cs="Times New Roman"/>
          <w:sz w:val="24"/>
          <w:szCs w:val="24"/>
        </w:rPr>
        <w:t>ilişkinin incelenmesi</w:t>
      </w:r>
      <w:r w:rsidR="008A3FB3">
        <w:rPr>
          <w:rFonts w:ascii="Times New Roman" w:hAnsi="Times New Roman" w:cs="Times New Roman"/>
          <w:sz w:val="24"/>
          <w:szCs w:val="24"/>
        </w:rPr>
        <w:t xml:space="preserve"> üzerine yaptığı araştırmasında, e</w:t>
      </w:r>
      <w:r w:rsidR="006C58E2" w:rsidRPr="008A3FB3">
        <w:rPr>
          <w:rFonts w:ascii="Times New Roman" w:hAnsi="Times New Roman" w:cs="Times New Roman"/>
          <w:sz w:val="24"/>
          <w:szCs w:val="24"/>
        </w:rPr>
        <w:t xml:space="preserve">rkeklerin </w:t>
      </w:r>
      <w:proofErr w:type="spellStart"/>
      <w:r w:rsidR="008A3FB3">
        <w:rPr>
          <w:rFonts w:ascii="Times New Roman" w:hAnsi="Times New Roman" w:cs="Times New Roman"/>
          <w:sz w:val="24"/>
          <w:szCs w:val="24"/>
        </w:rPr>
        <w:t>f</w:t>
      </w:r>
      <w:r w:rsidR="006C58E2" w:rsidRPr="008A3FB3">
        <w:rPr>
          <w:rFonts w:ascii="Times New Roman" w:hAnsi="Times New Roman" w:cs="Times New Roman"/>
          <w:sz w:val="24"/>
          <w:szCs w:val="24"/>
        </w:rPr>
        <w:t>acebook</w:t>
      </w:r>
      <w:proofErr w:type="spellEnd"/>
      <w:r w:rsidR="006C58E2" w:rsidRPr="008A3FB3">
        <w:rPr>
          <w:rFonts w:ascii="Times New Roman" w:hAnsi="Times New Roman" w:cs="Times New Roman"/>
          <w:sz w:val="24"/>
          <w:szCs w:val="24"/>
        </w:rPr>
        <w:t xml:space="preserve"> benimseme puanlarının (x=2,746), kadınların </w:t>
      </w:r>
      <w:proofErr w:type="spellStart"/>
      <w:r w:rsidR="008A3FB3">
        <w:rPr>
          <w:rFonts w:ascii="Times New Roman" w:hAnsi="Times New Roman" w:cs="Times New Roman"/>
          <w:sz w:val="24"/>
          <w:szCs w:val="24"/>
        </w:rPr>
        <w:t>f</w:t>
      </w:r>
      <w:r w:rsidR="006C58E2" w:rsidRPr="008A3FB3">
        <w:rPr>
          <w:rFonts w:ascii="Times New Roman" w:hAnsi="Times New Roman" w:cs="Times New Roman"/>
          <w:sz w:val="24"/>
          <w:szCs w:val="24"/>
        </w:rPr>
        <w:t>acebook</w:t>
      </w:r>
      <w:proofErr w:type="spellEnd"/>
      <w:r w:rsidR="008A3FB3">
        <w:rPr>
          <w:rFonts w:ascii="Times New Roman" w:hAnsi="Times New Roman" w:cs="Times New Roman"/>
          <w:sz w:val="24"/>
          <w:szCs w:val="24"/>
        </w:rPr>
        <w:t xml:space="preserve"> </w:t>
      </w:r>
      <w:r w:rsidR="006C58E2" w:rsidRPr="008A3FB3">
        <w:rPr>
          <w:rFonts w:ascii="Times New Roman" w:hAnsi="Times New Roman" w:cs="Times New Roman"/>
          <w:sz w:val="24"/>
          <w:szCs w:val="24"/>
        </w:rPr>
        <w:t>benimseme puanlarından (x=2,545) daha yüksek olduğu</w:t>
      </w:r>
      <w:r w:rsidR="008A3FB3">
        <w:rPr>
          <w:rFonts w:ascii="Times New Roman" w:hAnsi="Times New Roman" w:cs="Times New Roman"/>
          <w:sz w:val="24"/>
          <w:szCs w:val="24"/>
        </w:rPr>
        <w:t>nu tespit etmiştir.</w:t>
      </w:r>
      <w:r w:rsidR="00324EAC">
        <w:rPr>
          <w:rFonts w:ascii="Times New Roman" w:hAnsi="Times New Roman" w:cs="Times New Roman"/>
          <w:sz w:val="24"/>
          <w:szCs w:val="24"/>
        </w:rPr>
        <w:t xml:space="preserve"> Bu çalışmada, ö</w:t>
      </w:r>
      <w:r w:rsidR="00324EAC" w:rsidRPr="00E5737A">
        <w:rPr>
          <w:rFonts w:ascii="Times New Roman" w:hAnsi="Times New Roman" w:cs="Times New Roman"/>
          <w:sz w:val="24"/>
          <w:szCs w:val="24"/>
        </w:rPr>
        <w:t xml:space="preserve">ğrencilerin cinsiyetleri ile </w:t>
      </w:r>
      <w:r w:rsidR="00324EAC" w:rsidRPr="0052693C">
        <w:rPr>
          <w:rFonts w:ascii="Times New Roman" w:hAnsi="Times New Roman" w:cs="Times New Roman"/>
          <w:sz w:val="24"/>
          <w:szCs w:val="24"/>
        </w:rPr>
        <w:t xml:space="preserve">internet bağımlılığı </w:t>
      </w:r>
      <w:r w:rsidR="00324EAC" w:rsidRPr="00E5737A">
        <w:rPr>
          <w:rFonts w:ascii="Times New Roman" w:hAnsi="Times New Roman" w:cs="Times New Roman"/>
          <w:sz w:val="24"/>
          <w:szCs w:val="24"/>
        </w:rPr>
        <w:t>algıları arasındaki fark ista</w:t>
      </w:r>
      <w:r w:rsidR="00324EAC">
        <w:rPr>
          <w:rFonts w:ascii="Times New Roman" w:hAnsi="Times New Roman" w:cs="Times New Roman"/>
          <w:sz w:val="24"/>
          <w:szCs w:val="24"/>
        </w:rPr>
        <w:t>tistiksel olarak anlamlı bulunmuştur</w:t>
      </w:r>
      <w:r w:rsidR="00324EAC" w:rsidRPr="00E5737A">
        <w:rPr>
          <w:rFonts w:ascii="Times New Roman" w:hAnsi="Times New Roman" w:cs="Times New Roman"/>
          <w:sz w:val="24"/>
          <w:szCs w:val="24"/>
        </w:rPr>
        <w:t xml:space="preserve"> (p&lt;0.05)</w:t>
      </w:r>
      <w:r w:rsidR="000245F7">
        <w:rPr>
          <w:rFonts w:ascii="Times New Roman" w:hAnsi="Times New Roman" w:cs="Times New Roman"/>
          <w:sz w:val="24"/>
          <w:szCs w:val="24"/>
        </w:rPr>
        <w:t>.</w:t>
      </w:r>
      <w:r w:rsidR="00B506E2">
        <w:rPr>
          <w:rFonts w:ascii="Times New Roman" w:hAnsi="Times New Roman" w:cs="Times New Roman"/>
          <w:sz w:val="24"/>
          <w:szCs w:val="24"/>
        </w:rPr>
        <w:t xml:space="preserve"> </w:t>
      </w:r>
      <w:r w:rsidR="00324EAC">
        <w:rPr>
          <w:rFonts w:ascii="Times New Roman" w:hAnsi="Times New Roman" w:cs="Times New Roman"/>
          <w:sz w:val="24"/>
          <w:szCs w:val="24"/>
        </w:rPr>
        <w:t>Erkeklerin</w:t>
      </w:r>
      <w:r w:rsidR="00324EAC" w:rsidRPr="0052693C">
        <w:rPr>
          <w:rFonts w:ascii="Times New Roman" w:hAnsi="Times New Roman" w:cs="Times New Roman"/>
          <w:sz w:val="24"/>
          <w:szCs w:val="24"/>
        </w:rPr>
        <w:t xml:space="preserve"> internet bağımlılığı algıları </w:t>
      </w:r>
      <w:r w:rsidR="00324EAC">
        <w:rPr>
          <w:rFonts w:ascii="Times New Roman" w:hAnsi="Times New Roman" w:cs="Times New Roman"/>
          <w:sz w:val="24"/>
          <w:szCs w:val="24"/>
        </w:rPr>
        <w:t>kadınlara</w:t>
      </w:r>
      <w:r w:rsidR="00324EAC" w:rsidRPr="0052693C">
        <w:rPr>
          <w:rFonts w:ascii="Times New Roman" w:hAnsi="Times New Roman" w:cs="Times New Roman"/>
          <w:sz w:val="24"/>
          <w:szCs w:val="24"/>
        </w:rPr>
        <w:t xml:space="preserve"> </w:t>
      </w:r>
      <w:r w:rsidR="00324EAC" w:rsidRPr="003370CE">
        <w:rPr>
          <w:rFonts w:ascii="Times New Roman" w:hAnsi="Times New Roman" w:cs="Times New Roman"/>
          <w:sz w:val="24"/>
          <w:szCs w:val="24"/>
        </w:rPr>
        <w:t>oranla</w:t>
      </w:r>
      <w:r w:rsidR="00324EAC">
        <w:rPr>
          <w:rFonts w:ascii="Times New Roman" w:hAnsi="Times New Roman" w:cs="Times New Roman"/>
          <w:b/>
          <w:sz w:val="24"/>
          <w:szCs w:val="24"/>
        </w:rPr>
        <w:t xml:space="preserve"> </w:t>
      </w:r>
      <w:r w:rsidR="00324EAC" w:rsidRPr="0052693C">
        <w:rPr>
          <w:rFonts w:ascii="Times New Roman" w:hAnsi="Times New Roman" w:cs="Times New Roman"/>
          <w:sz w:val="24"/>
          <w:szCs w:val="24"/>
        </w:rPr>
        <w:t xml:space="preserve">daha </w:t>
      </w:r>
      <w:r w:rsidR="00324EAC">
        <w:rPr>
          <w:rFonts w:ascii="Times New Roman" w:hAnsi="Times New Roman" w:cs="Times New Roman"/>
          <w:sz w:val="24"/>
          <w:szCs w:val="24"/>
        </w:rPr>
        <w:t>yüksektir</w:t>
      </w:r>
      <w:r w:rsidR="00324EAC" w:rsidRPr="0052693C">
        <w:rPr>
          <w:rFonts w:ascii="Times New Roman" w:hAnsi="Times New Roman" w:cs="Times New Roman"/>
          <w:sz w:val="24"/>
          <w:szCs w:val="24"/>
        </w:rPr>
        <w:t>.</w:t>
      </w:r>
      <w:r w:rsidR="00324EAC">
        <w:rPr>
          <w:rFonts w:ascii="Times New Roman" w:hAnsi="Times New Roman" w:cs="Times New Roman"/>
          <w:sz w:val="24"/>
          <w:szCs w:val="24"/>
        </w:rPr>
        <w:t xml:space="preserve"> </w:t>
      </w:r>
      <w:proofErr w:type="gramStart"/>
      <w:r w:rsidR="00324EAC">
        <w:rPr>
          <w:rFonts w:ascii="Times New Roman" w:hAnsi="Times New Roman" w:cs="Times New Roman"/>
          <w:sz w:val="24"/>
          <w:szCs w:val="24"/>
        </w:rPr>
        <w:t xml:space="preserve">Araştırmada, erkeklerin hem akademik erteleme göstermeleri hem de internet bağımlılığı </w:t>
      </w:r>
      <w:r w:rsidR="00324EAC" w:rsidRPr="00850334">
        <w:rPr>
          <w:rFonts w:ascii="Times New Roman" w:hAnsi="Times New Roman" w:cs="Times New Roman"/>
          <w:sz w:val="24"/>
          <w:szCs w:val="24"/>
        </w:rPr>
        <w:t xml:space="preserve">algılarının kız öğrencilere oranla yüksek olması, </w:t>
      </w:r>
      <w:r w:rsidR="00324EAC" w:rsidRPr="00850334">
        <w:rPr>
          <w:rFonts w:ascii="Times New Roman" w:eastAsia="CIDFont+F1" w:hAnsi="Times New Roman" w:cs="Times New Roman"/>
          <w:sz w:val="24"/>
          <w:szCs w:val="24"/>
        </w:rPr>
        <w:t>öğrenciler için duygusal, sosyal, bedensel gelişimin yaşandığı</w:t>
      </w:r>
      <w:r w:rsidR="00324EAC" w:rsidRPr="00324EAC">
        <w:rPr>
          <w:rFonts w:ascii="Times New Roman" w:eastAsia="CIDFont+F1" w:hAnsi="Times New Roman" w:cs="Times New Roman"/>
          <w:sz w:val="24"/>
          <w:szCs w:val="24"/>
        </w:rPr>
        <w:t xml:space="preserve"> </w:t>
      </w:r>
      <w:proofErr w:type="spellStart"/>
      <w:r w:rsidR="00324EAC" w:rsidRPr="00850334">
        <w:rPr>
          <w:rFonts w:ascii="Times New Roman" w:eastAsia="CIDFont+F1" w:hAnsi="Times New Roman" w:cs="Times New Roman"/>
          <w:sz w:val="24"/>
          <w:szCs w:val="24"/>
        </w:rPr>
        <w:t>adölesan</w:t>
      </w:r>
      <w:proofErr w:type="spellEnd"/>
      <w:r w:rsidR="00324EAC" w:rsidRPr="00850334">
        <w:rPr>
          <w:rFonts w:ascii="Times New Roman" w:eastAsia="CIDFont+F1" w:hAnsi="Times New Roman" w:cs="Times New Roman"/>
          <w:sz w:val="24"/>
          <w:szCs w:val="24"/>
        </w:rPr>
        <w:t xml:space="preserve"> dönemde,  kimlik bulma duygu ve düşüncesinin ilk planda bulun</w:t>
      </w:r>
      <w:r w:rsidR="00324EAC">
        <w:rPr>
          <w:rFonts w:ascii="Times New Roman" w:eastAsia="CIDFont+F1" w:hAnsi="Times New Roman" w:cs="Times New Roman"/>
          <w:sz w:val="24"/>
          <w:szCs w:val="24"/>
        </w:rPr>
        <w:t>ması gibi nedenlerle,</w:t>
      </w:r>
      <w:r w:rsidR="00324EAC" w:rsidRPr="00850334">
        <w:rPr>
          <w:rFonts w:ascii="Times New Roman" w:eastAsia="CIDFont+F1" w:hAnsi="Times New Roman" w:cs="Times New Roman"/>
          <w:sz w:val="24"/>
          <w:szCs w:val="24"/>
        </w:rPr>
        <w:t xml:space="preserve"> </w:t>
      </w:r>
      <w:r w:rsidR="00324EAC">
        <w:rPr>
          <w:rFonts w:ascii="Times New Roman" w:hAnsi="Times New Roman" w:cs="Times New Roman"/>
          <w:sz w:val="24"/>
          <w:szCs w:val="24"/>
        </w:rPr>
        <w:t>kızlara göre</w:t>
      </w:r>
      <w:r w:rsidR="00324EAC" w:rsidRPr="00850334">
        <w:rPr>
          <w:rFonts w:ascii="Times New Roman" w:hAnsi="Times New Roman" w:cs="Times New Roman"/>
          <w:sz w:val="24"/>
          <w:szCs w:val="24"/>
        </w:rPr>
        <w:t xml:space="preserve"> </w:t>
      </w:r>
      <w:r w:rsidR="00324EAC">
        <w:rPr>
          <w:rFonts w:ascii="Times New Roman" w:hAnsi="Times New Roman" w:cs="Times New Roman"/>
          <w:sz w:val="24"/>
          <w:szCs w:val="24"/>
        </w:rPr>
        <w:t xml:space="preserve">ailede </w:t>
      </w:r>
      <w:r w:rsidR="00324EAC" w:rsidRPr="00850334">
        <w:rPr>
          <w:rFonts w:ascii="Times New Roman" w:hAnsi="Times New Roman" w:cs="Times New Roman"/>
          <w:sz w:val="24"/>
          <w:szCs w:val="24"/>
        </w:rPr>
        <w:t>serbest yetiştirilen erkek öğrencilerin üniversite ortamında farklı sosyal aktivitelere ve mesleki çalışmalara yönelmeyerek internete ağırlık ver</w:t>
      </w:r>
      <w:r w:rsidR="00324EAC">
        <w:rPr>
          <w:rFonts w:ascii="Times New Roman" w:hAnsi="Times New Roman" w:cs="Times New Roman"/>
          <w:sz w:val="24"/>
          <w:szCs w:val="24"/>
        </w:rPr>
        <w:t>dikleri</w:t>
      </w:r>
      <w:r w:rsidR="00324EAC" w:rsidRPr="00850334">
        <w:rPr>
          <w:rFonts w:ascii="Times New Roman" w:hAnsi="Times New Roman" w:cs="Times New Roman"/>
          <w:sz w:val="24"/>
          <w:szCs w:val="24"/>
        </w:rPr>
        <w:t xml:space="preserve"> düşünülebilir.</w:t>
      </w:r>
      <w:r w:rsidR="00324EAC">
        <w:rPr>
          <w:rFonts w:ascii="Times New Roman" w:hAnsi="Times New Roman" w:cs="Times New Roman"/>
          <w:sz w:val="24"/>
          <w:szCs w:val="24"/>
        </w:rPr>
        <w:t xml:space="preserve"> </w:t>
      </w:r>
      <w:proofErr w:type="gramEnd"/>
      <w:r w:rsidR="008A3FB3" w:rsidRPr="00F50878">
        <w:rPr>
          <w:rFonts w:ascii="Times New Roman" w:hAnsi="Times New Roman" w:cs="Times New Roman"/>
          <w:sz w:val="24"/>
          <w:szCs w:val="24"/>
        </w:rPr>
        <w:t>Seferoğlu ve Yıldız (2013)</w:t>
      </w:r>
      <w:r w:rsidR="00F50878">
        <w:rPr>
          <w:rFonts w:ascii="Times New Roman" w:hAnsi="Times New Roman" w:cs="Times New Roman"/>
          <w:sz w:val="24"/>
          <w:szCs w:val="24"/>
        </w:rPr>
        <w:t>,</w:t>
      </w:r>
      <w:r w:rsidR="008A3FB3" w:rsidRPr="00F50878">
        <w:rPr>
          <w:rFonts w:ascii="Times New Roman" w:hAnsi="Times New Roman" w:cs="Times New Roman"/>
          <w:sz w:val="24"/>
          <w:szCs w:val="24"/>
        </w:rPr>
        <w:t xml:space="preserve"> gerçekleştirdi</w:t>
      </w:r>
      <w:r w:rsidR="00F50878">
        <w:rPr>
          <w:rFonts w:ascii="Times New Roman" w:hAnsi="Times New Roman" w:cs="Times New Roman"/>
          <w:sz w:val="24"/>
          <w:szCs w:val="24"/>
        </w:rPr>
        <w:t>kleri</w:t>
      </w:r>
      <w:r w:rsidR="008A3FB3" w:rsidRPr="00F50878">
        <w:rPr>
          <w:rFonts w:ascii="Times New Roman" w:hAnsi="Times New Roman" w:cs="Times New Roman"/>
          <w:sz w:val="24"/>
          <w:szCs w:val="24"/>
        </w:rPr>
        <w:t xml:space="preserve"> araştırmalarında kız öğrencilerin sosyal medya bağımlılı</w:t>
      </w:r>
      <w:r w:rsidR="00F50878">
        <w:rPr>
          <w:rFonts w:ascii="Times New Roman" w:hAnsi="Times New Roman" w:cs="Times New Roman"/>
          <w:sz w:val="24"/>
          <w:szCs w:val="24"/>
        </w:rPr>
        <w:t>klar</w:t>
      </w:r>
      <w:r w:rsidR="008A3FB3" w:rsidRPr="00F50878">
        <w:rPr>
          <w:rFonts w:ascii="Times New Roman" w:hAnsi="Times New Roman" w:cs="Times New Roman"/>
          <w:sz w:val="24"/>
          <w:szCs w:val="24"/>
        </w:rPr>
        <w:t xml:space="preserve">ının erkek öğrencilere oranla daha az olduğunu </w:t>
      </w:r>
      <w:r w:rsidR="00F50878">
        <w:rPr>
          <w:rFonts w:ascii="Times New Roman" w:hAnsi="Times New Roman" w:cs="Times New Roman"/>
          <w:sz w:val="24"/>
          <w:szCs w:val="24"/>
        </w:rPr>
        <w:t>ifade etmişlerdir</w:t>
      </w:r>
      <w:r w:rsidR="008A3FB3" w:rsidRPr="00F50878">
        <w:rPr>
          <w:rFonts w:ascii="Times New Roman" w:hAnsi="Times New Roman" w:cs="Times New Roman"/>
          <w:sz w:val="24"/>
          <w:szCs w:val="24"/>
        </w:rPr>
        <w:t>.</w:t>
      </w:r>
      <w:r w:rsidR="00D800A6">
        <w:rPr>
          <w:rFonts w:ascii="Times New Roman" w:hAnsi="Times New Roman" w:cs="Times New Roman"/>
          <w:sz w:val="24"/>
          <w:szCs w:val="24"/>
        </w:rPr>
        <w:t xml:space="preserve"> </w:t>
      </w:r>
      <w:r w:rsidR="00D800A6" w:rsidRPr="00D800A6">
        <w:rPr>
          <w:rFonts w:ascii="Times New Roman" w:eastAsia="CIDFont+F1" w:hAnsi="Times New Roman" w:cs="Times New Roman"/>
          <w:sz w:val="24"/>
          <w:szCs w:val="24"/>
        </w:rPr>
        <w:t xml:space="preserve">Uzun (2016), </w:t>
      </w:r>
      <w:r w:rsidR="00D800A6" w:rsidRPr="00D800A6">
        <w:rPr>
          <w:rFonts w:ascii="Times New Roman" w:hAnsi="Times New Roman" w:cs="Times New Roman"/>
          <w:bCs/>
          <w:sz w:val="24"/>
          <w:szCs w:val="24"/>
        </w:rPr>
        <w:t xml:space="preserve">farklı liselere devam eden ergenlerin </w:t>
      </w:r>
      <w:proofErr w:type="spellStart"/>
      <w:r w:rsidR="00D800A6" w:rsidRPr="00D800A6">
        <w:rPr>
          <w:rFonts w:ascii="Times New Roman" w:hAnsi="Times New Roman" w:cs="Times New Roman"/>
          <w:bCs/>
          <w:sz w:val="24"/>
          <w:szCs w:val="24"/>
        </w:rPr>
        <w:t>facebook</w:t>
      </w:r>
      <w:proofErr w:type="spellEnd"/>
      <w:r w:rsidR="00D800A6" w:rsidRPr="00D800A6">
        <w:rPr>
          <w:rFonts w:ascii="Times New Roman" w:hAnsi="Times New Roman" w:cs="Times New Roman"/>
          <w:bCs/>
          <w:sz w:val="24"/>
          <w:szCs w:val="24"/>
        </w:rPr>
        <w:t xml:space="preserve"> bağlanma stratejileri ve akademik erteleme davranışları arasındaki ilişkinin incelenmesine yönelik yaptığı araştırmasında,</w:t>
      </w:r>
      <w:r w:rsidR="00D800A6" w:rsidRPr="00D800A6">
        <w:rPr>
          <w:rFonts w:ascii="Times New Roman" w:hAnsi="Times New Roman" w:cs="Times New Roman"/>
          <w:sz w:val="24"/>
          <w:szCs w:val="24"/>
        </w:rPr>
        <w:t xml:space="preserve"> erkek öğrencilerin akademik erteleme düzeylerini kız öğrencilere göre daha yüksektir bulmuştur.</w:t>
      </w:r>
      <w:r w:rsidR="00F40E59">
        <w:rPr>
          <w:rFonts w:ascii="Times New Roman" w:hAnsi="Times New Roman" w:cs="Times New Roman"/>
          <w:sz w:val="24"/>
          <w:szCs w:val="24"/>
        </w:rPr>
        <w:t xml:space="preserve"> </w:t>
      </w:r>
      <w:r w:rsidR="00F40E59" w:rsidRPr="00F40E59">
        <w:rPr>
          <w:rFonts w:ascii="Times New Roman" w:hAnsi="Times New Roman" w:cs="Times New Roman"/>
          <w:sz w:val="24"/>
          <w:szCs w:val="24"/>
        </w:rPr>
        <w:t xml:space="preserve">Kız öğrencilerin erkek öğrencilere </w:t>
      </w:r>
      <w:r w:rsidR="00F40E59" w:rsidRPr="00F40E59">
        <w:rPr>
          <w:rFonts w:ascii="Times New Roman" w:hAnsi="Times New Roman" w:cs="Times New Roman"/>
          <w:sz w:val="24"/>
          <w:szCs w:val="24"/>
        </w:rPr>
        <w:lastRenderedPageBreak/>
        <w:t>kıyasla yetişme şekilleri değerlendirildiğinde</w:t>
      </w:r>
      <w:r w:rsidR="00F40E59">
        <w:rPr>
          <w:rFonts w:ascii="Times New Roman" w:hAnsi="Times New Roman" w:cs="Times New Roman"/>
          <w:sz w:val="24"/>
          <w:szCs w:val="24"/>
        </w:rPr>
        <w:t>,</w:t>
      </w:r>
      <w:r w:rsidR="00F40E59" w:rsidRPr="00F40E59">
        <w:rPr>
          <w:rFonts w:ascii="Times New Roman" w:hAnsi="Times New Roman" w:cs="Times New Roman"/>
          <w:sz w:val="24"/>
          <w:szCs w:val="24"/>
        </w:rPr>
        <w:t xml:space="preserve"> kızların toplumsal normlarla sınırları çizilmiş ve daha denetimli yetiştiğini müşahede</w:t>
      </w:r>
      <w:r w:rsidR="00F40E59">
        <w:rPr>
          <w:rFonts w:ascii="Times New Roman" w:hAnsi="Times New Roman" w:cs="Times New Roman"/>
          <w:sz w:val="24"/>
          <w:szCs w:val="24"/>
        </w:rPr>
        <w:t xml:space="preserve"> </w:t>
      </w:r>
      <w:r w:rsidR="00F40E59" w:rsidRPr="00F40E59">
        <w:rPr>
          <w:rFonts w:ascii="Times New Roman" w:hAnsi="Times New Roman" w:cs="Times New Roman"/>
          <w:sz w:val="24"/>
          <w:szCs w:val="24"/>
        </w:rPr>
        <w:t>edebiliriz. Kızların erkeklere göre daha denetim altında yetişmeleri nedeniyle gelecek dönemlerde akademik erteleme gibi sorunsal tablonun, daha özgür yetiştirilen erkeklere kıyasla kızlarda daha düşük seviyede gözlemlendiğini söyleyebiliriz.</w:t>
      </w:r>
    </w:p>
    <w:p w:rsidR="009455FB" w:rsidRPr="00300574" w:rsidRDefault="009455FB" w:rsidP="009455FB">
      <w:pPr>
        <w:spacing w:after="0" w:line="360" w:lineRule="auto"/>
        <w:ind w:firstLine="709"/>
        <w:rPr>
          <w:rFonts w:ascii="Times New Roman" w:eastAsia="CIDFont+F1" w:hAnsi="Times New Roman" w:cs="Times New Roman"/>
          <w:sz w:val="24"/>
          <w:szCs w:val="24"/>
        </w:rPr>
      </w:pPr>
      <w:r>
        <w:rPr>
          <w:rFonts w:ascii="Times New Roman" w:hAnsi="Times New Roman" w:cs="Times New Roman"/>
          <w:sz w:val="24"/>
          <w:szCs w:val="24"/>
        </w:rPr>
        <w:t>Öğrencilerin</w:t>
      </w:r>
      <w:r w:rsidRPr="00832512">
        <w:rPr>
          <w:rFonts w:ascii="Times New Roman" w:hAnsi="Times New Roman" w:cs="Times New Roman"/>
          <w:sz w:val="24"/>
          <w:szCs w:val="24"/>
        </w:rPr>
        <w:t xml:space="preserve"> akademik erteleme</w:t>
      </w:r>
      <w:r w:rsidR="00FF7D13">
        <w:rPr>
          <w:rFonts w:ascii="Times New Roman" w:hAnsi="Times New Roman" w:cs="Times New Roman"/>
          <w:sz w:val="24"/>
          <w:szCs w:val="24"/>
        </w:rPr>
        <w:t xml:space="preserve"> ve </w:t>
      </w:r>
      <w:r w:rsidR="00FF7D13" w:rsidRPr="00F07ADF">
        <w:rPr>
          <w:rFonts w:ascii="Times New Roman" w:hAnsi="Times New Roman" w:cs="Times New Roman"/>
          <w:sz w:val="24"/>
          <w:szCs w:val="24"/>
        </w:rPr>
        <w:t>internet bağımlılığı</w:t>
      </w:r>
      <w:r w:rsidR="0066413A">
        <w:rPr>
          <w:rFonts w:ascii="Times New Roman" w:hAnsi="Times New Roman" w:cs="Times New Roman"/>
          <w:sz w:val="24"/>
          <w:szCs w:val="24"/>
        </w:rPr>
        <w:t xml:space="preserve"> algılarının öğrenim durumlarına</w:t>
      </w:r>
      <w:r w:rsidRPr="00832512">
        <w:rPr>
          <w:rFonts w:ascii="Times New Roman" w:hAnsi="Times New Roman" w:cs="Times New Roman"/>
          <w:sz w:val="24"/>
          <w:szCs w:val="24"/>
        </w:rPr>
        <w:t xml:space="preserve"> göre farklılığı</w:t>
      </w:r>
      <w:r>
        <w:rPr>
          <w:rFonts w:ascii="Times New Roman" w:hAnsi="Times New Roman" w:cs="Times New Roman"/>
          <w:sz w:val="24"/>
          <w:szCs w:val="24"/>
        </w:rPr>
        <w:t>n</w:t>
      </w:r>
      <w:r w:rsidRPr="00832512">
        <w:rPr>
          <w:rFonts w:ascii="Times New Roman" w:hAnsi="Times New Roman" w:cs="Times New Roman"/>
          <w:sz w:val="24"/>
          <w:szCs w:val="24"/>
        </w:rPr>
        <w:t xml:space="preserve"> istatistiksel olarak anlamlı ol</w:t>
      </w:r>
      <w:r>
        <w:rPr>
          <w:rFonts w:ascii="Times New Roman" w:hAnsi="Times New Roman" w:cs="Times New Roman"/>
          <w:sz w:val="24"/>
          <w:szCs w:val="24"/>
        </w:rPr>
        <w:t>madığı belirlenmiştir (p&gt;0,05)</w:t>
      </w:r>
      <w:r w:rsidR="000245F7">
        <w:rPr>
          <w:rFonts w:ascii="Times New Roman" w:hAnsi="Times New Roman" w:cs="Times New Roman"/>
          <w:sz w:val="24"/>
          <w:szCs w:val="24"/>
        </w:rPr>
        <w:t>.</w:t>
      </w:r>
      <w:r w:rsidR="00B506E2">
        <w:rPr>
          <w:rFonts w:ascii="Times New Roman" w:hAnsi="Times New Roman" w:cs="Times New Roman"/>
          <w:sz w:val="24"/>
          <w:szCs w:val="24"/>
        </w:rPr>
        <w:t xml:space="preserve"> </w:t>
      </w:r>
      <w:r>
        <w:rPr>
          <w:rFonts w:ascii="Times New Roman" w:hAnsi="Times New Roman" w:cs="Times New Roman"/>
          <w:sz w:val="24"/>
          <w:szCs w:val="24"/>
        </w:rPr>
        <w:t>Birinci öğretimdeki öğrencilerin, ikinci öğretimdekilere oranla akademik erteleme puan ortalamaları daha yüksek bulunmuştur.</w:t>
      </w:r>
      <w:r w:rsidR="0066413A">
        <w:rPr>
          <w:rFonts w:ascii="Times New Roman" w:hAnsi="Times New Roman" w:cs="Times New Roman"/>
          <w:sz w:val="24"/>
          <w:szCs w:val="24"/>
        </w:rPr>
        <w:t xml:space="preserve"> İkinci öğretimdekilerin katlanmış oldukları eğitim zaman ve maliyet farklılığı, birinci öğretime göre daha az akademik ertelemede bulunduklarını düşündürebilir.</w:t>
      </w:r>
      <w:r>
        <w:rPr>
          <w:rFonts w:ascii="Times New Roman" w:hAnsi="Times New Roman" w:cs="Times New Roman"/>
          <w:sz w:val="24"/>
          <w:szCs w:val="24"/>
        </w:rPr>
        <w:t xml:space="preserve"> </w:t>
      </w:r>
      <w:r>
        <w:rPr>
          <w:rFonts w:ascii="Times New Roman" w:eastAsia="CIDFont+F1" w:hAnsi="Times New Roman" w:cs="Times New Roman"/>
          <w:sz w:val="24"/>
          <w:szCs w:val="24"/>
        </w:rPr>
        <w:t>Kınık (</w:t>
      </w:r>
      <w:r w:rsidRPr="009354DC">
        <w:rPr>
          <w:rFonts w:ascii="Times New Roman" w:eastAsia="CIDFont+F1" w:hAnsi="Times New Roman" w:cs="Times New Roman"/>
          <w:sz w:val="24"/>
          <w:szCs w:val="24"/>
        </w:rPr>
        <w:t>2015</w:t>
      </w:r>
      <w:r>
        <w:rPr>
          <w:rFonts w:ascii="Times New Roman" w:eastAsia="CIDFont+F1" w:hAnsi="Times New Roman" w:cs="Times New Roman"/>
          <w:sz w:val="24"/>
          <w:szCs w:val="24"/>
        </w:rPr>
        <w:t xml:space="preserve">) </w:t>
      </w:r>
      <w:r w:rsidRPr="009354DC">
        <w:rPr>
          <w:rFonts w:ascii="Times New Roman" w:eastAsia="CIDFont+F1" w:hAnsi="Times New Roman" w:cs="Times New Roman"/>
          <w:sz w:val="24"/>
          <w:szCs w:val="24"/>
        </w:rPr>
        <w:t>üniversite öğrencilerinin akademik erteleme davranışları ile</w:t>
      </w:r>
      <w:r>
        <w:rPr>
          <w:rFonts w:ascii="Times New Roman" w:eastAsia="CIDFont+F1" w:hAnsi="Times New Roman" w:cs="Times New Roman"/>
          <w:sz w:val="24"/>
          <w:szCs w:val="24"/>
        </w:rPr>
        <w:t xml:space="preserve"> </w:t>
      </w:r>
      <w:r w:rsidR="000245F7" w:rsidRPr="009354DC">
        <w:rPr>
          <w:rFonts w:ascii="Times New Roman" w:eastAsia="CIDFont+F1" w:hAnsi="Times New Roman" w:cs="Times New Roman"/>
          <w:sz w:val="24"/>
          <w:szCs w:val="24"/>
        </w:rPr>
        <w:t>f</w:t>
      </w:r>
      <w:r w:rsidR="000245F7">
        <w:rPr>
          <w:rFonts w:ascii="Times New Roman" w:eastAsia="CIDFont+F1" w:hAnsi="Times New Roman" w:cs="Times New Roman"/>
          <w:sz w:val="24"/>
          <w:szCs w:val="24"/>
        </w:rPr>
        <w:t>onksiyonel</w:t>
      </w:r>
      <w:r>
        <w:rPr>
          <w:rFonts w:ascii="Times New Roman" w:eastAsia="CIDFont+F1" w:hAnsi="Times New Roman" w:cs="Times New Roman"/>
          <w:sz w:val="24"/>
          <w:szCs w:val="24"/>
        </w:rPr>
        <w:t xml:space="preserve"> olmayan tutumları üzerine yapmış olduğu araştırmasında, </w:t>
      </w:r>
      <w:r w:rsidRPr="009455FB">
        <w:rPr>
          <w:rFonts w:ascii="Times New Roman" w:eastAsia="CIDFont+F1" w:hAnsi="Times New Roman" w:cs="Times New Roman"/>
          <w:sz w:val="24"/>
          <w:szCs w:val="24"/>
        </w:rPr>
        <w:t xml:space="preserve">alana göre öğrencilerin akademik erteleme </w:t>
      </w:r>
      <w:r w:rsidRPr="00300574">
        <w:rPr>
          <w:rFonts w:ascii="Times New Roman" w:eastAsia="CIDFont+F1" w:hAnsi="Times New Roman" w:cs="Times New Roman"/>
          <w:sz w:val="24"/>
          <w:szCs w:val="24"/>
        </w:rPr>
        <w:t>davranışlarında farklılıklar olduğunu belirlemiştir.</w:t>
      </w:r>
    </w:p>
    <w:p w:rsidR="00446C85" w:rsidRDefault="008703E6" w:rsidP="00446C85">
      <w:pPr>
        <w:spacing w:after="0" w:line="360" w:lineRule="auto"/>
        <w:ind w:firstLine="709"/>
        <w:rPr>
          <w:rFonts w:ascii="Times New Roman" w:hAnsi="Times New Roman" w:cs="Times New Roman"/>
          <w:sz w:val="24"/>
          <w:szCs w:val="24"/>
        </w:rPr>
      </w:pPr>
      <w:r w:rsidRPr="00300574">
        <w:rPr>
          <w:rFonts w:ascii="Times New Roman" w:hAnsi="Times New Roman" w:cs="Times New Roman"/>
          <w:sz w:val="24"/>
          <w:szCs w:val="24"/>
        </w:rPr>
        <w:t>Öğrencilerin akademik erteleme algılarının alttan ders alma durumuna göre farklılığı istatistiksel olarak anlamlı bulunmuştur (p&lt;0,05</w:t>
      </w:r>
      <w:r w:rsidR="000A4BCE">
        <w:rPr>
          <w:rFonts w:ascii="Times New Roman" w:hAnsi="Times New Roman" w:cs="Times New Roman"/>
          <w:sz w:val="24"/>
          <w:szCs w:val="24"/>
        </w:rPr>
        <w:t>)</w:t>
      </w:r>
      <w:r w:rsidR="00B506E2">
        <w:rPr>
          <w:rFonts w:ascii="Times New Roman" w:hAnsi="Times New Roman" w:cs="Times New Roman"/>
          <w:sz w:val="24"/>
          <w:szCs w:val="24"/>
        </w:rPr>
        <w:t>.</w:t>
      </w:r>
      <w:r w:rsidRPr="00300574">
        <w:rPr>
          <w:rFonts w:ascii="Times New Roman" w:hAnsi="Times New Roman" w:cs="Times New Roman"/>
          <w:sz w:val="24"/>
          <w:szCs w:val="24"/>
        </w:rPr>
        <w:t xml:space="preserve"> Alttan ders alanların akademik</w:t>
      </w:r>
      <w:r w:rsidRPr="00832512">
        <w:rPr>
          <w:rFonts w:ascii="Times New Roman" w:hAnsi="Times New Roman" w:cs="Times New Roman"/>
          <w:sz w:val="24"/>
          <w:szCs w:val="24"/>
        </w:rPr>
        <w:t xml:space="preserve"> erteleme algıları alttan ders </w:t>
      </w:r>
      <w:r w:rsidRPr="008703E6">
        <w:rPr>
          <w:rFonts w:ascii="Times New Roman" w:hAnsi="Times New Roman" w:cs="Times New Roman"/>
          <w:sz w:val="24"/>
          <w:szCs w:val="24"/>
        </w:rPr>
        <w:t xml:space="preserve">almayanlara </w:t>
      </w:r>
      <w:r w:rsidRPr="00832512">
        <w:rPr>
          <w:rFonts w:ascii="Times New Roman" w:hAnsi="Times New Roman" w:cs="Times New Roman"/>
          <w:sz w:val="24"/>
          <w:szCs w:val="24"/>
        </w:rPr>
        <w:t>göre daha düşüktür.</w:t>
      </w:r>
      <w:r w:rsidR="00446C85">
        <w:rPr>
          <w:rFonts w:ascii="Times New Roman" w:hAnsi="Times New Roman" w:cs="Times New Roman"/>
          <w:sz w:val="24"/>
          <w:szCs w:val="24"/>
        </w:rPr>
        <w:t xml:space="preserve"> Diğer taraftan öğrencilerin</w:t>
      </w:r>
      <w:r w:rsidR="00446C85" w:rsidRPr="00421434">
        <w:rPr>
          <w:rFonts w:ascii="Times New Roman" w:hAnsi="Times New Roman" w:cs="Times New Roman"/>
          <w:sz w:val="24"/>
          <w:szCs w:val="24"/>
        </w:rPr>
        <w:t xml:space="preserve"> internet bağımlılığı algılarının alttan ders alma durumuna göre farklılığı istatistiksel olarak anlamlı </w:t>
      </w:r>
      <w:r w:rsidR="00446C85">
        <w:rPr>
          <w:rFonts w:ascii="Times New Roman" w:hAnsi="Times New Roman" w:cs="Times New Roman"/>
          <w:sz w:val="24"/>
          <w:szCs w:val="24"/>
        </w:rPr>
        <w:t>bulunmamıştır</w:t>
      </w:r>
      <w:r w:rsidR="00446C85" w:rsidRPr="00421434">
        <w:rPr>
          <w:rFonts w:ascii="Times New Roman" w:hAnsi="Times New Roman" w:cs="Times New Roman"/>
          <w:sz w:val="24"/>
          <w:szCs w:val="24"/>
        </w:rPr>
        <w:t xml:space="preserve"> (p&gt;0,05). </w:t>
      </w:r>
      <w:r w:rsidR="00484B1B">
        <w:rPr>
          <w:rFonts w:ascii="Times New Roman" w:hAnsi="Times New Roman" w:cs="Times New Roman"/>
          <w:sz w:val="24"/>
          <w:szCs w:val="24"/>
        </w:rPr>
        <w:t>Alttan ders alan ö</w:t>
      </w:r>
      <w:r w:rsidR="001E2EA6">
        <w:rPr>
          <w:rFonts w:ascii="Times New Roman" w:hAnsi="Times New Roman" w:cs="Times New Roman"/>
          <w:sz w:val="24"/>
          <w:szCs w:val="24"/>
        </w:rPr>
        <w:t>ğrenciler</w:t>
      </w:r>
      <w:r w:rsidR="00484B1B">
        <w:rPr>
          <w:rFonts w:ascii="Times New Roman" w:hAnsi="Times New Roman" w:cs="Times New Roman"/>
          <w:sz w:val="24"/>
          <w:szCs w:val="24"/>
        </w:rPr>
        <w:t>in</w:t>
      </w:r>
      <w:r w:rsidR="001E2EA6">
        <w:rPr>
          <w:rFonts w:ascii="Times New Roman" w:hAnsi="Times New Roman" w:cs="Times New Roman"/>
          <w:sz w:val="24"/>
          <w:szCs w:val="24"/>
        </w:rPr>
        <w:t xml:space="preserve"> eğitimlerinin farkına vardıkları, eğitimlerine yönelmedikleri </w:t>
      </w:r>
      <w:proofErr w:type="gramStart"/>
      <w:r w:rsidR="001E2EA6">
        <w:rPr>
          <w:rFonts w:ascii="Times New Roman" w:hAnsi="Times New Roman" w:cs="Times New Roman"/>
          <w:sz w:val="24"/>
          <w:szCs w:val="24"/>
        </w:rPr>
        <w:t>taktirde</w:t>
      </w:r>
      <w:proofErr w:type="gramEnd"/>
      <w:r w:rsidR="001E2EA6">
        <w:rPr>
          <w:rFonts w:ascii="Times New Roman" w:hAnsi="Times New Roman" w:cs="Times New Roman"/>
          <w:sz w:val="24"/>
          <w:szCs w:val="24"/>
        </w:rPr>
        <w:t xml:space="preserve"> eğitim hayatlarının sona ereceği endişesiyle akademik ertelemede bulunmadıklarını söyleyebiliriz. </w:t>
      </w:r>
    </w:p>
    <w:p w:rsidR="005E4CBA" w:rsidRDefault="005E4CBA" w:rsidP="005E4CBA">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Öğrencilerin </w:t>
      </w:r>
      <w:r w:rsidRPr="00371E01">
        <w:rPr>
          <w:rFonts w:ascii="Times New Roman" w:hAnsi="Times New Roman" w:cs="Times New Roman"/>
          <w:sz w:val="24"/>
          <w:szCs w:val="24"/>
        </w:rPr>
        <w:t xml:space="preserve">akademik erteleme </w:t>
      </w:r>
      <w:r w:rsidRPr="00300574">
        <w:rPr>
          <w:rFonts w:ascii="Times New Roman" w:eastAsia="Calibri" w:hAnsi="Times New Roman" w:cs="Times New Roman"/>
          <w:sz w:val="24"/>
          <w:szCs w:val="24"/>
        </w:rPr>
        <w:t xml:space="preserve">algıları </w:t>
      </w:r>
      <w:r w:rsidRPr="00300574">
        <w:rPr>
          <w:rFonts w:ascii="Times New Roman" w:hAnsi="Times New Roman" w:cs="Times New Roman"/>
          <w:sz w:val="24"/>
          <w:szCs w:val="24"/>
        </w:rPr>
        <w:t xml:space="preserve">yaş </w:t>
      </w:r>
      <w:r w:rsidRPr="00300574">
        <w:rPr>
          <w:rFonts w:ascii="Times New Roman" w:eastAsia="Calibri" w:hAnsi="Times New Roman" w:cs="Times New Roman"/>
          <w:sz w:val="24"/>
          <w:szCs w:val="24"/>
        </w:rPr>
        <w:t xml:space="preserve">gruplarına göre </w:t>
      </w:r>
      <w:r w:rsidRPr="00300574">
        <w:rPr>
          <w:rFonts w:ascii="Times New Roman" w:hAnsi="Times New Roman" w:cs="Times New Roman"/>
          <w:sz w:val="24"/>
          <w:szCs w:val="24"/>
        </w:rPr>
        <w:t>istatistiksel olarak anlamlı bulunmamıştır (p&gt;0,05</w:t>
      </w:r>
      <w:r w:rsidR="000A4BCE">
        <w:rPr>
          <w:rFonts w:ascii="Times New Roman" w:hAnsi="Times New Roman" w:cs="Times New Roman"/>
          <w:sz w:val="24"/>
          <w:szCs w:val="24"/>
        </w:rPr>
        <w:t>)</w:t>
      </w:r>
      <w:r w:rsidR="00C83CD0">
        <w:rPr>
          <w:rFonts w:ascii="Times New Roman" w:hAnsi="Times New Roman" w:cs="Times New Roman"/>
          <w:sz w:val="24"/>
          <w:szCs w:val="24"/>
        </w:rPr>
        <w:t xml:space="preserve">. </w:t>
      </w:r>
      <w:r w:rsidR="00FB4FC9" w:rsidRPr="00300574">
        <w:rPr>
          <w:rFonts w:ascii="Times New Roman" w:hAnsi="Times New Roman" w:cs="Times New Roman"/>
          <w:sz w:val="24"/>
          <w:szCs w:val="24"/>
        </w:rPr>
        <w:t>Diğer taraftan, öğrencilerin internet</w:t>
      </w:r>
      <w:r w:rsidR="00FB4FC9" w:rsidRPr="007A0435">
        <w:rPr>
          <w:rFonts w:ascii="Times New Roman" w:hAnsi="Times New Roman" w:cs="Times New Roman"/>
          <w:sz w:val="24"/>
          <w:szCs w:val="24"/>
        </w:rPr>
        <w:t xml:space="preserve"> bağımlılığı </w:t>
      </w:r>
      <w:r w:rsidR="00FB4FC9" w:rsidRPr="007A0435">
        <w:rPr>
          <w:rFonts w:ascii="Times New Roman" w:eastAsia="Calibri" w:hAnsi="Times New Roman" w:cs="Times New Roman"/>
          <w:sz w:val="24"/>
          <w:szCs w:val="24"/>
        </w:rPr>
        <w:t xml:space="preserve">algılarının </w:t>
      </w:r>
      <w:r w:rsidR="00FB4FC9">
        <w:rPr>
          <w:rFonts w:ascii="Times New Roman" w:hAnsi="Times New Roman" w:cs="Times New Roman"/>
          <w:sz w:val="24"/>
          <w:szCs w:val="24"/>
        </w:rPr>
        <w:t>yaş</w:t>
      </w:r>
      <w:r w:rsidR="00FB4FC9" w:rsidRPr="007A0435">
        <w:rPr>
          <w:rFonts w:ascii="Times New Roman" w:eastAsia="Calibri" w:hAnsi="Times New Roman" w:cs="Times New Roman"/>
          <w:sz w:val="24"/>
          <w:szCs w:val="24"/>
        </w:rPr>
        <w:t xml:space="preserve"> gruplarına göre </w:t>
      </w:r>
      <w:r w:rsidR="00FB4FC9" w:rsidRPr="007A0435">
        <w:rPr>
          <w:rFonts w:ascii="Times New Roman" w:hAnsi="Times New Roman" w:cs="Times New Roman"/>
          <w:sz w:val="24"/>
          <w:szCs w:val="24"/>
        </w:rPr>
        <w:t>istatistiksel olarak anlamlı olduğu belirlenmiştir (p&lt;0,05</w:t>
      </w:r>
      <w:r w:rsidR="000A4BCE">
        <w:rPr>
          <w:rFonts w:ascii="Times New Roman" w:hAnsi="Times New Roman" w:cs="Times New Roman"/>
          <w:sz w:val="24"/>
          <w:szCs w:val="24"/>
        </w:rPr>
        <w:t>).</w:t>
      </w:r>
      <w:r w:rsidR="00FB4FC9" w:rsidRPr="007A0435">
        <w:rPr>
          <w:rFonts w:ascii="Times New Roman" w:hAnsi="Times New Roman" w:cs="Times New Roman"/>
          <w:sz w:val="24"/>
          <w:szCs w:val="24"/>
        </w:rPr>
        <w:t xml:space="preserve"> </w:t>
      </w:r>
      <w:r w:rsidR="00FB4FC9" w:rsidRPr="007A0435">
        <w:rPr>
          <w:rFonts w:ascii="Times New Roman" w:hAnsi="Times New Roman" w:cs="Times New Roman"/>
          <w:bCs/>
          <w:sz w:val="24"/>
          <w:szCs w:val="24"/>
        </w:rPr>
        <w:t xml:space="preserve">19 yaş ve altı olanların </w:t>
      </w:r>
      <w:r w:rsidR="00FB4FC9" w:rsidRPr="007A0435">
        <w:rPr>
          <w:rFonts w:ascii="Times New Roman" w:hAnsi="Times New Roman" w:cs="Times New Roman"/>
          <w:sz w:val="24"/>
          <w:szCs w:val="24"/>
        </w:rPr>
        <w:t>internet bağımlılığı algıları 21 yaşında olanlara göre daha yüksektir. 23 yaş ve üzeri olanların internet bağımlılığı algıları 20</w:t>
      </w:r>
      <w:r w:rsidR="00F34BE7">
        <w:rPr>
          <w:rFonts w:ascii="Times New Roman" w:hAnsi="Times New Roman" w:cs="Times New Roman"/>
          <w:sz w:val="24"/>
          <w:szCs w:val="24"/>
        </w:rPr>
        <w:t xml:space="preserve"> ve </w:t>
      </w:r>
      <w:r w:rsidR="00FB4FC9" w:rsidRPr="007A0435">
        <w:rPr>
          <w:rFonts w:ascii="Times New Roman" w:hAnsi="Times New Roman" w:cs="Times New Roman"/>
          <w:sz w:val="24"/>
          <w:szCs w:val="24"/>
        </w:rPr>
        <w:t>21 yaşında</w:t>
      </w:r>
      <w:r w:rsidR="00FB4FC9" w:rsidRPr="007A0435">
        <w:rPr>
          <w:rFonts w:ascii="Times New Roman" w:hAnsi="Times New Roman" w:cs="Times New Roman"/>
          <w:b/>
          <w:sz w:val="24"/>
          <w:szCs w:val="24"/>
        </w:rPr>
        <w:t xml:space="preserve"> </w:t>
      </w:r>
      <w:r w:rsidR="00FB4FC9" w:rsidRPr="007A0435">
        <w:rPr>
          <w:rFonts w:ascii="Times New Roman" w:hAnsi="Times New Roman" w:cs="Times New Roman"/>
          <w:sz w:val="24"/>
          <w:szCs w:val="24"/>
        </w:rPr>
        <w:t>olanlara göre daha yüksektir.</w:t>
      </w:r>
      <w:r w:rsidR="00835DDF">
        <w:rPr>
          <w:rFonts w:ascii="Times New Roman" w:hAnsi="Times New Roman" w:cs="Times New Roman"/>
          <w:sz w:val="24"/>
          <w:szCs w:val="24"/>
        </w:rPr>
        <w:t xml:space="preserve"> Üniversite öğrencilerinde 19 yaş ve altı olanların diğer yaş guruplarına göre internet kullanımı yönünden daha bağımlı olmalarının nedeni, aile yanından ayrılarak daha özgür bir ortamla tanışmaları</w:t>
      </w:r>
      <w:r w:rsidR="000A5192">
        <w:rPr>
          <w:rFonts w:ascii="Times New Roman" w:hAnsi="Times New Roman" w:cs="Times New Roman"/>
          <w:sz w:val="24"/>
          <w:szCs w:val="24"/>
        </w:rPr>
        <w:t xml:space="preserve"> ve kendi benliğini bulmaları adına internet üzerinden iletişim ve paylaşımlarla, asıl yapmaları gereken görevlerini aksat</w:t>
      </w:r>
      <w:r w:rsidR="003256E4">
        <w:rPr>
          <w:rFonts w:ascii="Times New Roman" w:hAnsi="Times New Roman" w:cs="Times New Roman"/>
          <w:sz w:val="24"/>
          <w:szCs w:val="24"/>
        </w:rPr>
        <w:t>tıkları ve bunun sonucunda</w:t>
      </w:r>
      <w:r w:rsidR="000A5192">
        <w:rPr>
          <w:rFonts w:ascii="Times New Roman" w:hAnsi="Times New Roman" w:cs="Times New Roman"/>
          <w:sz w:val="24"/>
          <w:szCs w:val="24"/>
        </w:rPr>
        <w:t xml:space="preserve"> akademik ertelemeye maruz kaldıkları söylenebilir. </w:t>
      </w:r>
    </w:p>
    <w:p w:rsidR="007665E1" w:rsidRPr="00365AC1" w:rsidRDefault="00945052" w:rsidP="00365AC1">
      <w:pPr>
        <w:spacing w:after="0" w:line="360" w:lineRule="auto"/>
        <w:ind w:firstLine="709"/>
        <w:rPr>
          <w:rFonts w:ascii="Times New Roman" w:eastAsia="CIDFont+F1" w:hAnsi="Times New Roman" w:cs="Times New Roman"/>
          <w:color w:val="222222"/>
          <w:sz w:val="24"/>
          <w:szCs w:val="24"/>
        </w:rPr>
      </w:pPr>
      <w:r>
        <w:rPr>
          <w:rFonts w:ascii="Times New Roman" w:hAnsi="Times New Roman" w:cs="Times New Roman"/>
          <w:sz w:val="24"/>
          <w:szCs w:val="24"/>
        </w:rPr>
        <w:t xml:space="preserve">Öğrencilerin </w:t>
      </w:r>
      <w:r w:rsidRPr="00B33F4E">
        <w:rPr>
          <w:rFonts w:ascii="Times New Roman" w:hAnsi="Times New Roman" w:cs="Times New Roman"/>
          <w:sz w:val="24"/>
          <w:szCs w:val="24"/>
        </w:rPr>
        <w:t>akademik erteleme</w:t>
      </w:r>
      <w:r w:rsidR="00D72AB4">
        <w:rPr>
          <w:rFonts w:ascii="Times New Roman" w:hAnsi="Times New Roman" w:cs="Times New Roman"/>
          <w:sz w:val="24"/>
          <w:szCs w:val="24"/>
        </w:rPr>
        <w:t xml:space="preserve"> ve </w:t>
      </w:r>
      <w:r w:rsidR="00D72AB4" w:rsidRPr="00134DCD">
        <w:rPr>
          <w:rFonts w:ascii="Times New Roman" w:hAnsi="Times New Roman" w:cs="Times New Roman"/>
          <w:sz w:val="24"/>
          <w:szCs w:val="24"/>
        </w:rPr>
        <w:t>internet bağımlılığı</w:t>
      </w:r>
      <w:r w:rsidRPr="00B33F4E">
        <w:rPr>
          <w:rFonts w:ascii="Times New Roman" w:hAnsi="Times New Roman" w:cs="Times New Roman"/>
          <w:sz w:val="24"/>
          <w:szCs w:val="24"/>
        </w:rPr>
        <w:t xml:space="preserve"> </w:t>
      </w:r>
      <w:r w:rsidRPr="00B33F4E">
        <w:rPr>
          <w:rFonts w:ascii="Times New Roman" w:eastAsia="Calibri" w:hAnsi="Times New Roman" w:cs="Times New Roman"/>
          <w:sz w:val="24"/>
          <w:szCs w:val="24"/>
        </w:rPr>
        <w:t xml:space="preserve">algılarının </w:t>
      </w:r>
      <w:r w:rsidRPr="00300574">
        <w:rPr>
          <w:rFonts w:ascii="Times New Roman" w:hAnsi="Times New Roman" w:cs="Times New Roman"/>
          <w:sz w:val="24"/>
          <w:szCs w:val="24"/>
        </w:rPr>
        <w:t>sınıf</w:t>
      </w:r>
      <w:r w:rsidRPr="00300574">
        <w:rPr>
          <w:rFonts w:ascii="Times New Roman" w:eastAsia="Calibri" w:hAnsi="Times New Roman" w:cs="Times New Roman"/>
          <w:sz w:val="24"/>
          <w:szCs w:val="24"/>
        </w:rPr>
        <w:t xml:space="preserve"> gruplarına göre </w:t>
      </w:r>
      <w:r w:rsidRPr="00300574">
        <w:rPr>
          <w:rFonts w:ascii="Times New Roman" w:hAnsi="Times New Roman" w:cs="Times New Roman"/>
          <w:sz w:val="24"/>
          <w:szCs w:val="24"/>
        </w:rPr>
        <w:t>istatistiksel olarak anlamlı olmadığı belirlenmiştir (p&gt;0,05).</w:t>
      </w:r>
      <w:r w:rsidR="00E70725">
        <w:rPr>
          <w:rFonts w:ascii="Times New Roman" w:hAnsi="Times New Roman" w:cs="Times New Roman"/>
          <w:sz w:val="24"/>
          <w:szCs w:val="24"/>
        </w:rPr>
        <w:t xml:space="preserve"> </w:t>
      </w:r>
      <w:r w:rsidR="0077689C">
        <w:rPr>
          <w:rFonts w:ascii="Times New Roman" w:eastAsia="CIDFont+F1" w:hAnsi="Times New Roman" w:cs="Times New Roman"/>
          <w:sz w:val="24"/>
          <w:szCs w:val="24"/>
        </w:rPr>
        <w:t>Oran</w:t>
      </w:r>
      <w:r w:rsidR="0077689C" w:rsidRPr="003857E9">
        <w:rPr>
          <w:rFonts w:ascii="Times New Roman" w:eastAsia="CIDFont+F1" w:hAnsi="Times New Roman" w:cs="Times New Roman"/>
          <w:sz w:val="24"/>
          <w:szCs w:val="24"/>
        </w:rPr>
        <w:t xml:space="preserve"> </w:t>
      </w:r>
      <w:r w:rsidR="0077689C">
        <w:rPr>
          <w:rFonts w:ascii="Times New Roman" w:eastAsia="CIDFont+F1" w:hAnsi="Times New Roman" w:cs="Times New Roman"/>
          <w:sz w:val="24"/>
          <w:szCs w:val="24"/>
        </w:rPr>
        <w:t>(</w:t>
      </w:r>
      <w:r w:rsidR="0077689C" w:rsidRPr="003857E9">
        <w:rPr>
          <w:rFonts w:ascii="Times New Roman" w:eastAsia="CIDFont+F1" w:hAnsi="Times New Roman" w:cs="Times New Roman"/>
          <w:sz w:val="24"/>
          <w:szCs w:val="24"/>
        </w:rPr>
        <w:t>2016</w:t>
      </w:r>
      <w:r w:rsidR="0077689C">
        <w:rPr>
          <w:rFonts w:ascii="Times New Roman" w:eastAsia="CIDFont+F1" w:hAnsi="Times New Roman" w:cs="Times New Roman"/>
          <w:sz w:val="24"/>
          <w:szCs w:val="24"/>
        </w:rPr>
        <w:t>) yapmış olduğu</w:t>
      </w:r>
      <w:r w:rsidR="0077689C" w:rsidRPr="003857E9">
        <w:rPr>
          <w:rFonts w:ascii="Times New Roman" w:eastAsia="CIDFont+F1" w:hAnsi="Times New Roman" w:cs="Times New Roman"/>
          <w:sz w:val="24"/>
          <w:szCs w:val="24"/>
        </w:rPr>
        <w:t xml:space="preserve"> </w:t>
      </w:r>
      <w:r w:rsidR="0077689C">
        <w:rPr>
          <w:rFonts w:ascii="Times New Roman" w:eastAsia="CIDFont+F1" w:hAnsi="Times New Roman" w:cs="Times New Roman"/>
          <w:sz w:val="24"/>
          <w:szCs w:val="24"/>
        </w:rPr>
        <w:t>A</w:t>
      </w:r>
      <w:r w:rsidR="0077689C" w:rsidRPr="003857E9">
        <w:rPr>
          <w:rFonts w:ascii="Times New Roman" w:eastAsia="CIDFont+F1" w:hAnsi="Times New Roman" w:cs="Times New Roman"/>
          <w:sz w:val="24"/>
          <w:szCs w:val="24"/>
        </w:rPr>
        <w:t>nadolu lisesi öğrencilerinde akademik erteleme davranışının</w:t>
      </w:r>
      <w:r w:rsidR="0077689C">
        <w:rPr>
          <w:rFonts w:ascii="Times New Roman" w:hAnsi="Times New Roman" w:cs="Times New Roman"/>
          <w:sz w:val="24"/>
          <w:szCs w:val="24"/>
        </w:rPr>
        <w:t xml:space="preserve"> </w:t>
      </w:r>
      <w:r w:rsidR="0077689C">
        <w:rPr>
          <w:rFonts w:ascii="Times New Roman" w:eastAsia="CIDFont+F1" w:hAnsi="Times New Roman" w:cs="Times New Roman"/>
          <w:sz w:val="24"/>
          <w:szCs w:val="24"/>
        </w:rPr>
        <w:t xml:space="preserve">incelenmesi konulu </w:t>
      </w:r>
      <w:r w:rsidR="0077689C">
        <w:rPr>
          <w:rFonts w:ascii="Times New Roman" w:eastAsia="CIDFont+F1" w:hAnsi="Times New Roman" w:cs="Times New Roman"/>
          <w:sz w:val="24"/>
          <w:szCs w:val="24"/>
        </w:rPr>
        <w:lastRenderedPageBreak/>
        <w:t xml:space="preserve">araştırmasında </w:t>
      </w:r>
      <w:r w:rsidR="00691CD1">
        <w:rPr>
          <w:rFonts w:ascii="Times New Roman" w:eastAsia="CIDFont+F1" w:hAnsi="Times New Roman" w:cs="Times New Roman"/>
          <w:sz w:val="24"/>
          <w:szCs w:val="24"/>
        </w:rPr>
        <w:t xml:space="preserve">akademik ertelemenin sınıf gruplarına göre farklılaşmadığını tespit emiştir. </w:t>
      </w:r>
      <w:r w:rsidR="000E6854">
        <w:rPr>
          <w:rFonts w:ascii="Times New Roman" w:eastAsia="CIDFont+F1" w:hAnsi="Times New Roman" w:cs="Times New Roman"/>
          <w:color w:val="222222"/>
          <w:sz w:val="24"/>
          <w:szCs w:val="24"/>
        </w:rPr>
        <w:t>Arslan</w:t>
      </w:r>
      <w:r w:rsidR="000E6854" w:rsidRPr="00BB06AF">
        <w:rPr>
          <w:rFonts w:ascii="Times New Roman" w:eastAsia="CIDFont+F1" w:hAnsi="Times New Roman" w:cs="Times New Roman"/>
          <w:color w:val="222222"/>
          <w:sz w:val="24"/>
          <w:szCs w:val="24"/>
        </w:rPr>
        <w:t xml:space="preserve"> </w:t>
      </w:r>
      <w:r w:rsidR="000E6854">
        <w:rPr>
          <w:rFonts w:ascii="Times New Roman" w:eastAsia="CIDFont+F1" w:hAnsi="Times New Roman" w:cs="Times New Roman"/>
          <w:color w:val="222222"/>
          <w:sz w:val="24"/>
          <w:szCs w:val="24"/>
        </w:rPr>
        <w:t>(</w:t>
      </w:r>
      <w:r w:rsidR="000E6854" w:rsidRPr="00BB06AF">
        <w:rPr>
          <w:rFonts w:ascii="Times New Roman" w:eastAsia="CIDFont+F1" w:hAnsi="Times New Roman" w:cs="Times New Roman"/>
          <w:color w:val="222222"/>
          <w:sz w:val="24"/>
          <w:szCs w:val="24"/>
        </w:rPr>
        <w:t>2013</w:t>
      </w:r>
      <w:r w:rsidR="000E6854">
        <w:rPr>
          <w:rFonts w:ascii="Times New Roman" w:eastAsia="CIDFont+F1" w:hAnsi="Times New Roman" w:cs="Times New Roman"/>
          <w:color w:val="222222"/>
          <w:sz w:val="24"/>
          <w:szCs w:val="24"/>
        </w:rPr>
        <w:t>)</w:t>
      </w:r>
      <w:r w:rsidR="002C0063">
        <w:rPr>
          <w:rFonts w:ascii="Times New Roman" w:eastAsia="CIDFont+F1" w:hAnsi="Times New Roman" w:cs="Times New Roman"/>
          <w:color w:val="222222"/>
          <w:sz w:val="24"/>
          <w:szCs w:val="24"/>
        </w:rPr>
        <w:t xml:space="preserve"> ve </w:t>
      </w:r>
      <w:r w:rsidR="002C0063" w:rsidRPr="002E7CA7">
        <w:rPr>
          <w:rFonts w:ascii="Times New Roman" w:eastAsia="CIDFont+F1" w:hAnsi="Times New Roman" w:cs="Times New Roman"/>
          <w:sz w:val="24"/>
          <w:szCs w:val="24"/>
        </w:rPr>
        <w:t xml:space="preserve">Akdemir </w:t>
      </w:r>
      <w:r w:rsidR="00691CD1">
        <w:rPr>
          <w:rFonts w:ascii="Times New Roman" w:eastAsia="CIDFont+F1" w:hAnsi="Times New Roman" w:cs="Times New Roman"/>
          <w:color w:val="222222"/>
          <w:sz w:val="24"/>
          <w:szCs w:val="24"/>
        </w:rPr>
        <w:t>d</w:t>
      </w:r>
      <w:r w:rsidR="002C0063">
        <w:rPr>
          <w:rFonts w:ascii="Times New Roman" w:eastAsia="CIDFont+F1" w:hAnsi="Times New Roman" w:cs="Times New Roman"/>
          <w:color w:val="222222"/>
          <w:sz w:val="24"/>
          <w:szCs w:val="24"/>
        </w:rPr>
        <w:t>e</w:t>
      </w:r>
      <w:r w:rsidR="00691CD1">
        <w:rPr>
          <w:rFonts w:ascii="Times New Roman" w:eastAsia="CIDFont+F1" w:hAnsi="Times New Roman" w:cs="Times New Roman"/>
          <w:color w:val="222222"/>
          <w:sz w:val="24"/>
          <w:szCs w:val="24"/>
        </w:rPr>
        <w:t xml:space="preserve"> araştırmasında benzer sonuç bulmuştur.</w:t>
      </w:r>
      <w:r w:rsidR="00365AC1">
        <w:rPr>
          <w:rFonts w:ascii="Times New Roman" w:eastAsia="CIDFont+F1" w:hAnsi="Times New Roman" w:cs="Times New Roman"/>
          <w:color w:val="222222"/>
          <w:sz w:val="24"/>
          <w:szCs w:val="24"/>
        </w:rPr>
        <w:t xml:space="preserve"> </w:t>
      </w:r>
      <w:r w:rsidR="00365AC1" w:rsidRPr="00A24A80">
        <w:rPr>
          <w:rFonts w:ascii="Times New Roman" w:hAnsi="Times New Roman" w:cs="Times New Roman"/>
          <w:sz w:val="24"/>
          <w:szCs w:val="24"/>
        </w:rPr>
        <w:t>Yiğit ve Dilmaç (2011)</w:t>
      </w:r>
      <w:r w:rsidR="00365AC1" w:rsidRPr="00365AC1">
        <w:rPr>
          <w:rFonts w:ascii="Times New Roman" w:hAnsi="Times New Roman" w:cs="Times New Roman"/>
          <w:sz w:val="24"/>
          <w:szCs w:val="24"/>
        </w:rPr>
        <w:t xml:space="preserve"> araştırmalarında, öğrencilerin akademik ertelemeleri ile okumakta oldukları sınıf düzeyleri arasında anlamlı bir farklılık saptamamışlardır.</w:t>
      </w:r>
      <w:r w:rsidR="00365AC1">
        <w:rPr>
          <w:rFonts w:ascii="Times New Roman" w:eastAsia="CIDFont+F1" w:hAnsi="Times New Roman" w:cs="Times New Roman"/>
          <w:color w:val="222222"/>
          <w:sz w:val="24"/>
          <w:szCs w:val="24"/>
        </w:rPr>
        <w:t xml:space="preserve"> </w:t>
      </w:r>
      <w:r w:rsidR="00E70725" w:rsidRPr="00E70725">
        <w:rPr>
          <w:rFonts w:ascii="Times New Roman" w:eastAsia="CIDFont+F1" w:hAnsi="Times New Roman" w:cs="Times New Roman"/>
          <w:sz w:val="24"/>
          <w:szCs w:val="24"/>
        </w:rPr>
        <w:t xml:space="preserve">Bu </w:t>
      </w:r>
      <w:r w:rsidR="00E70725">
        <w:rPr>
          <w:rFonts w:ascii="Times New Roman" w:eastAsia="CIDFont+F1" w:hAnsi="Times New Roman" w:cs="Times New Roman"/>
          <w:sz w:val="24"/>
          <w:szCs w:val="24"/>
        </w:rPr>
        <w:t>çalışmanın</w:t>
      </w:r>
      <w:r w:rsidR="00E70725" w:rsidRPr="00E70725">
        <w:rPr>
          <w:rFonts w:ascii="Times New Roman" w:eastAsia="CIDFont+F1" w:hAnsi="Times New Roman" w:cs="Times New Roman"/>
          <w:sz w:val="24"/>
          <w:szCs w:val="24"/>
        </w:rPr>
        <w:t xml:space="preserve"> bulgularının tersine, </w:t>
      </w:r>
      <w:proofErr w:type="spellStart"/>
      <w:r w:rsidR="00E70725" w:rsidRPr="00E70725">
        <w:rPr>
          <w:rFonts w:ascii="Times New Roman" w:eastAsia="CIDFont+F1" w:hAnsi="Times New Roman" w:cs="Times New Roman"/>
          <w:sz w:val="24"/>
          <w:szCs w:val="24"/>
        </w:rPr>
        <w:t>alanyazında</w:t>
      </w:r>
      <w:proofErr w:type="spellEnd"/>
      <w:r w:rsidR="00E70725" w:rsidRPr="00E70725">
        <w:rPr>
          <w:rFonts w:ascii="Times New Roman" w:eastAsia="CIDFont+F1" w:hAnsi="Times New Roman" w:cs="Times New Roman"/>
          <w:sz w:val="24"/>
          <w:szCs w:val="24"/>
        </w:rPr>
        <w:t xml:space="preserve"> sınıf </w:t>
      </w:r>
      <w:r w:rsidR="00E70725">
        <w:rPr>
          <w:rFonts w:ascii="Times New Roman" w:eastAsia="CIDFont+F1" w:hAnsi="Times New Roman" w:cs="Times New Roman"/>
          <w:sz w:val="24"/>
          <w:szCs w:val="24"/>
        </w:rPr>
        <w:t>seviyelerine</w:t>
      </w:r>
      <w:r w:rsidR="00E70725" w:rsidRPr="00E70725">
        <w:rPr>
          <w:rFonts w:ascii="Times New Roman" w:eastAsia="CIDFont+F1" w:hAnsi="Times New Roman" w:cs="Times New Roman"/>
          <w:sz w:val="24"/>
          <w:szCs w:val="24"/>
        </w:rPr>
        <w:t xml:space="preserve"> göre akademik</w:t>
      </w:r>
      <w:r w:rsidR="00E70725">
        <w:rPr>
          <w:rFonts w:ascii="Times New Roman" w:eastAsia="CIDFont+F1" w:hAnsi="Times New Roman" w:cs="Times New Roman"/>
          <w:sz w:val="24"/>
          <w:szCs w:val="24"/>
        </w:rPr>
        <w:t xml:space="preserve"> </w:t>
      </w:r>
      <w:r w:rsidR="00E70725" w:rsidRPr="00E70725">
        <w:rPr>
          <w:rFonts w:ascii="Times New Roman" w:eastAsia="CIDFont+F1" w:hAnsi="Times New Roman" w:cs="Times New Roman"/>
          <w:sz w:val="24"/>
          <w:szCs w:val="24"/>
        </w:rPr>
        <w:t xml:space="preserve">erteleme </w:t>
      </w:r>
      <w:r w:rsidR="00E70725">
        <w:rPr>
          <w:rFonts w:ascii="Times New Roman" w:eastAsia="CIDFont+F1" w:hAnsi="Times New Roman" w:cs="Times New Roman"/>
          <w:sz w:val="24"/>
          <w:szCs w:val="24"/>
        </w:rPr>
        <w:t>tutumlarının</w:t>
      </w:r>
      <w:r w:rsidR="00E70725" w:rsidRPr="00E70725">
        <w:rPr>
          <w:rFonts w:ascii="Times New Roman" w:eastAsia="CIDFont+F1" w:hAnsi="Times New Roman" w:cs="Times New Roman"/>
          <w:sz w:val="24"/>
          <w:szCs w:val="24"/>
        </w:rPr>
        <w:t xml:space="preserve"> anlamlı düzeyde farklılaş</w:t>
      </w:r>
      <w:r w:rsidR="00E70725">
        <w:rPr>
          <w:rFonts w:ascii="Times New Roman" w:eastAsia="CIDFont+F1" w:hAnsi="Times New Roman" w:cs="Times New Roman"/>
          <w:sz w:val="24"/>
          <w:szCs w:val="24"/>
        </w:rPr>
        <w:t>tı</w:t>
      </w:r>
      <w:r w:rsidR="00E70725" w:rsidRPr="00E70725">
        <w:rPr>
          <w:rFonts w:ascii="Times New Roman" w:eastAsia="CIDFont+F1" w:hAnsi="Times New Roman" w:cs="Times New Roman"/>
          <w:sz w:val="24"/>
          <w:szCs w:val="24"/>
        </w:rPr>
        <w:t xml:space="preserve">ğına dair </w:t>
      </w:r>
      <w:r w:rsidR="00E70725">
        <w:rPr>
          <w:rFonts w:ascii="Times New Roman" w:eastAsia="CIDFont+F1" w:hAnsi="Times New Roman" w:cs="Times New Roman"/>
          <w:sz w:val="24"/>
          <w:szCs w:val="24"/>
        </w:rPr>
        <w:t>araştırmalar da bulunmaktadır.</w:t>
      </w:r>
      <w:r w:rsidR="00E70725">
        <w:rPr>
          <w:rFonts w:ascii="Times New Roman" w:hAnsi="Times New Roman" w:cs="Times New Roman"/>
          <w:sz w:val="24"/>
          <w:szCs w:val="24"/>
        </w:rPr>
        <w:t xml:space="preserve"> </w:t>
      </w:r>
      <w:r w:rsidR="005805DF" w:rsidRPr="00E85208">
        <w:rPr>
          <w:rFonts w:ascii="Times New Roman" w:eastAsia="CIDFont+F1" w:hAnsi="Times New Roman" w:cs="Times New Roman"/>
          <w:sz w:val="24"/>
          <w:szCs w:val="24"/>
        </w:rPr>
        <w:t>Berber Ç</w:t>
      </w:r>
      <w:r w:rsidR="005805DF">
        <w:rPr>
          <w:rFonts w:ascii="Times New Roman" w:eastAsia="CIDFont+F1" w:hAnsi="Times New Roman" w:cs="Times New Roman"/>
          <w:sz w:val="24"/>
          <w:szCs w:val="24"/>
        </w:rPr>
        <w:t>elik ve</w:t>
      </w:r>
      <w:r w:rsidR="005805DF" w:rsidRPr="00E85208">
        <w:rPr>
          <w:rFonts w:ascii="Times New Roman" w:eastAsia="CIDFont+F1" w:hAnsi="Times New Roman" w:cs="Times New Roman"/>
          <w:sz w:val="24"/>
          <w:szCs w:val="24"/>
        </w:rPr>
        <w:t xml:space="preserve"> Odacı (2015)</w:t>
      </w:r>
      <w:r w:rsidR="005805DF">
        <w:rPr>
          <w:rFonts w:ascii="Times New Roman" w:eastAsia="CIDFont+F1" w:hAnsi="Times New Roman" w:cs="Times New Roman"/>
          <w:sz w:val="24"/>
          <w:szCs w:val="24"/>
        </w:rPr>
        <w:t xml:space="preserve"> </w:t>
      </w:r>
      <w:r w:rsidR="005805DF" w:rsidRPr="00E85208">
        <w:rPr>
          <w:rFonts w:ascii="Times New Roman" w:eastAsia="CIDFont+F1" w:hAnsi="Times New Roman" w:cs="Times New Roman"/>
          <w:sz w:val="24"/>
          <w:szCs w:val="24"/>
        </w:rPr>
        <w:t>akademik erteleme davranışının bazı kişisel ve psikolojik değişkenlere göre açıklanması</w:t>
      </w:r>
      <w:r w:rsidR="005805DF">
        <w:rPr>
          <w:rFonts w:ascii="Times New Roman" w:eastAsia="CIDFont+F1" w:hAnsi="Times New Roman" w:cs="Times New Roman"/>
          <w:sz w:val="24"/>
          <w:szCs w:val="24"/>
        </w:rPr>
        <w:t xml:space="preserve">yla ilgili yaptıkları araştırmalarında, </w:t>
      </w:r>
      <w:r w:rsidR="005805DF">
        <w:rPr>
          <w:rFonts w:ascii="Times New Roman" w:hAnsi="Times New Roman" w:cs="Times New Roman"/>
          <w:sz w:val="24"/>
          <w:szCs w:val="24"/>
        </w:rPr>
        <w:t>akademik ertelemenin sınıf düzeylerine göre anlamlı farklılık gösterdiğini tespit etmişlerdir.</w:t>
      </w:r>
      <w:r w:rsidR="007D4C54">
        <w:rPr>
          <w:rFonts w:ascii="Times New Roman" w:hAnsi="Times New Roman" w:cs="Times New Roman"/>
          <w:sz w:val="24"/>
          <w:szCs w:val="24"/>
        </w:rPr>
        <w:t xml:space="preserve"> Sınıf düzeyinin yükseldikçe akademik ertelemenin arttığını belirlemişlerdir.</w:t>
      </w:r>
      <w:r w:rsidR="00DE356E" w:rsidRPr="00DE356E">
        <w:rPr>
          <w:rFonts w:ascii="Times New Roman" w:eastAsia="CIDFont+F1" w:hAnsi="Times New Roman" w:cs="Times New Roman"/>
          <w:sz w:val="24"/>
          <w:szCs w:val="24"/>
        </w:rPr>
        <w:t xml:space="preserve"> </w:t>
      </w:r>
      <w:r w:rsidR="00DE356E" w:rsidRPr="00D70C43">
        <w:rPr>
          <w:rFonts w:ascii="Times New Roman" w:eastAsia="CIDFont+F1" w:hAnsi="Times New Roman" w:cs="Times New Roman"/>
          <w:sz w:val="24"/>
          <w:szCs w:val="24"/>
        </w:rPr>
        <w:t>Doğ</w:t>
      </w:r>
      <w:r w:rsidR="00DE356E">
        <w:rPr>
          <w:rFonts w:ascii="Times New Roman" w:eastAsia="CIDFont+F1" w:hAnsi="Times New Roman" w:cs="Times New Roman"/>
          <w:sz w:val="24"/>
          <w:szCs w:val="24"/>
        </w:rPr>
        <w:t xml:space="preserve">an, </w:t>
      </w:r>
      <w:r w:rsidR="00DE356E" w:rsidRPr="00D70C43">
        <w:rPr>
          <w:rFonts w:ascii="Times New Roman" w:eastAsia="CIDFont+F1" w:hAnsi="Times New Roman" w:cs="Times New Roman"/>
          <w:sz w:val="24"/>
          <w:szCs w:val="24"/>
        </w:rPr>
        <w:t>Kürü</w:t>
      </w:r>
      <w:r w:rsidR="00DE356E">
        <w:rPr>
          <w:rFonts w:ascii="Times New Roman" w:eastAsia="CIDFont+F1" w:hAnsi="Times New Roman" w:cs="Times New Roman"/>
          <w:sz w:val="24"/>
          <w:szCs w:val="24"/>
        </w:rPr>
        <w:t>m ve</w:t>
      </w:r>
      <w:r w:rsidR="00DE356E" w:rsidRPr="00D70C43">
        <w:rPr>
          <w:rFonts w:ascii="Times New Roman" w:eastAsia="CIDFont+F1" w:hAnsi="Times New Roman" w:cs="Times New Roman"/>
          <w:sz w:val="24"/>
          <w:szCs w:val="24"/>
        </w:rPr>
        <w:t xml:space="preserve"> Kazak</w:t>
      </w:r>
      <w:r w:rsidR="00DE356E">
        <w:rPr>
          <w:rFonts w:ascii="Times New Roman" w:eastAsia="CIDFont+F1" w:hAnsi="Times New Roman" w:cs="Times New Roman"/>
          <w:sz w:val="24"/>
          <w:szCs w:val="24"/>
        </w:rPr>
        <w:t xml:space="preserve"> </w:t>
      </w:r>
      <w:r w:rsidR="00DE356E" w:rsidRPr="00D70C43">
        <w:rPr>
          <w:rFonts w:ascii="Times New Roman" w:eastAsia="CIDFont+F1" w:hAnsi="Times New Roman" w:cs="Times New Roman"/>
          <w:sz w:val="24"/>
          <w:szCs w:val="24"/>
        </w:rPr>
        <w:t>(2014)</w:t>
      </w:r>
      <w:r w:rsidR="00DE356E">
        <w:rPr>
          <w:rFonts w:ascii="Times New Roman" w:eastAsia="CIDFont+F1" w:hAnsi="Times New Roman" w:cs="Times New Roman"/>
          <w:sz w:val="24"/>
          <w:szCs w:val="24"/>
        </w:rPr>
        <w:t xml:space="preserve"> gerçekleştirdikleri </w:t>
      </w:r>
      <w:r w:rsidR="00DE356E" w:rsidRPr="00D70C43">
        <w:rPr>
          <w:rFonts w:ascii="Times New Roman" w:eastAsia="CIDFont+F1" w:hAnsi="Times New Roman" w:cs="Times New Roman"/>
          <w:sz w:val="24"/>
          <w:szCs w:val="24"/>
        </w:rPr>
        <w:t>kişilik özelliklerinin erteleme</w:t>
      </w:r>
      <w:r w:rsidR="00DE356E" w:rsidRPr="00D70C43">
        <w:rPr>
          <w:rFonts w:ascii="Times New Roman" w:hAnsi="Times New Roman" w:cs="Times New Roman"/>
          <w:sz w:val="24"/>
          <w:szCs w:val="24"/>
        </w:rPr>
        <w:t xml:space="preserve"> </w:t>
      </w:r>
      <w:r w:rsidR="00DE356E" w:rsidRPr="00D70C43">
        <w:rPr>
          <w:rFonts w:ascii="Times New Roman" w:eastAsia="CIDFont+F1" w:hAnsi="Times New Roman" w:cs="Times New Roman"/>
          <w:sz w:val="24"/>
          <w:szCs w:val="24"/>
        </w:rPr>
        <w:t xml:space="preserve">davranışını </w:t>
      </w:r>
      <w:proofErr w:type="spellStart"/>
      <w:r w:rsidR="00DE356E" w:rsidRPr="00D70C43">
        <w:rPr>
          <w:rFonts w:ascii="Times New Roman" w:eastAsia="CIDFont+F1" w:hAnsi="Times New Roman" w:cs="Times New Roman"/>
          <w:sz w:val="24"/>
          <w:szCs w:val="24"/>
        </w:rPr>
        <w:t>yordayıcılığı</w:t>
      </w:r>
      <w:r w:rsidR="00DE356E">
        <w:rPr>
          <w:rFonts w:ascii="Times New Roman" w:eastAsia="CIDFont+F1" w:hAnsi="Times New Roman" w:cs="Times New Roman"/>
          <w:sz w:val="24"/>
          <w:szCs w:val="24"/>
        </w:rPr>
        <w:t>yla</w:t>
      </w:r>
      <w:proofErr w:type="spellEnd"/>
      <w:r w:rsidR="00DE356E">
        <w:rPr>
          <w:rFonts w:ascii="Times New Roman" w:eastAsia="CIDFont+F1" w:hAnsi="Times New Roman" w:cs="Times New Roman"/>
          <w:sz w:val="24"/>
          <w:szCs w:val="24"/>
        </w:rPr>
        <w:t xml:space="preserve"> ilgili araştırmalarında benzer sonuçlar bulmuştur. Sınıf düzeyleri arttıkça akademik ertelemenin artmasının nedeni, ailelerin</w:t>
      </w:r>
      <w:r w:rsidR="00960354">
        <w:rPr>
          <w:rFonts w:ascii="Times New Roman" w:eastAsia="CIDFont+F1" w:hAnsi="Times New Roman" w:cs="Times New Roman"/>
          <w:sz w:val="24"/>
          <w:szCs w:val="24"/>
        </w:rPr>
        <w:t>,</w:t>
      </w:r>
      <w:r w:rsidR="00DE356E">
        <w:rPr>
          <w:rFonts w:ascii="Times New Roman" w:eastAsia="CIDFont+F1" w:hAnsi="Times New Roman" w:cs="Times New Roman"/>
          <w:sz w:val="24"/>
          <w:szCs w:val="24"/>
        </w:rPr>
        <w:t xml:space="preserve"> sınıf düzeyleriyle birlikte yaşları da </w:t>
      </w:r>
      <w:r w:rsidR="0001730A">
        <w:rPr>
          <w:rFonts w:ascii="Times New Roman" w:eastAsia="CIDFont+F1" w:hAnsi="Times New Roman" w:cs="Times New Roman"/>
          <w:sz w:val="24"/>
          <w:szCs w:val="24"/>
        </w:rPr>
        <w:t>ilerleyen</w:t>
      </w:r>
      <w:r w:rsidR="00DE356E">
        <w:rPr>
          <w:rFonts w:ascii="Times New Roman" w:eastAsia="CIDFont+F1" w:hAnsi="Times New Roman" w:cs="Times New Roman"/>
          <w:sz w:val="24"/>
          <w:szCs w:val="24"/>
        </w:rPr>
        <w:t xml:space="preserve"> öğrencilerle biraz daha az ilgilenmeleri ve okul takiplerini azaltmaları olarak düşünülebilir.</w:t>
      </w:r>
      <w:r w:rsidR="00D26181">
        <w:rPr>
          <w:rFonts w:ascii="Times New Roman" w:eastAsia="CIDFont+F1" w:hAnsi="Times New Roman" w:cs="Times New Roman"/>
          <w:sz w:val="24"/>
          <w:szCs w:val="24"/>
        </w:rPr>
        <w:t xml:space="preserve"> Ayrıca sınıf seviyeleri artan öğrencilerin ders yükü de artacak ve zamanında üzerin</w:t>
      </w:r>
      <w:r w:rsidR="001A7A00">
        <w:rPr>
          <w:rFonts w:ascii="Times New Roman" w:eastAsia="CIDFont+F1" w:hAnsi="Times New Roman" w:cs="Times New Roman"/>
          <w:sz w:val="24"/>
          <w:szCs w:val="24"/>
        </w:rPr>
        <w:t>d</w:t>
      </w:r>
      <w:r w:rsidR="00D26181">
        <w:rPr>
          <w:rFonts w:ascii="Times New Roman" w:eastAsia="CIDFont+F1" w:hAnsi="Times New Roman" w:cs="Times New Roman"/>
          <w:sz w:val="24"/>
          <w:szCs w:val="24"/>
        </w:rPr>
        <w:t xml:space="preserve">e </w:t>
      </w:r>
      <w:r w:rsidR="001A7A00">
        <w:rPr>
          <w:rFonts w:ascii="Times New Roman" w:eastAsia="CIDFont+F1" w:hAnsi="Times New Roman" w:cs="Times New Roman"/>
          <w:sz w:val="24"/>
          <w:szCs w:val="24"/>
        </w:rPr>
        <w:t>durulmayan</w:t>
      </w:r>
      <w:r w:rsidR="00D26181">
        <w:rPr>
          <w:rFonts w:ascii="Times New Roman" w:eastAsia="CIDFont+F1" w:hAnsi="Times New Roman" w:cs="Times New Roman"/>
          <w:sz w:val="24"/>
          <w:szCs w:val="24"/>
        </w:rPr>
        <w:t xml:space="preserve"> derslerin birikimi sonucunda zorlanan öğrenci akademik ertelemeye maruz kalabilecektir.</w:t>
      </w:r>
      <w:r w:rsidR="007665E1">
        <w:rPr>
          <w:rFonts w:ascii="Times New Roman" w:eastAsia="CIDFont+F1" w:hAnsi="Times New Roman" w:cs="Times New Roman"/>
          <w:sz w:val="24"/>
          <w:szCs w:val="24"/>
        </w:rPr>
        <w:t xml:space="preserve"> Uzun araştırmasında, </w:t>
      </w:r>
      <w:r w:rsidR="007665E1">
        <w:rPr>
          <w:rFonts w:ascii="Times New Roman" w:hAnsi="Times New Roman" w:cs="Times New Roman"/>
          <w:sz w:val="24"/>
          <w:szCs w:val="24"/>
        </w:rPr>
        <w:t>11’inci</w:t>
      </w:r>
      <w:r w:rsidR="007665E1" w:rsidRPr="007665E1">
        <w:rPr>
          <w:rFonts w:ascii="Times New Roman" w:hAnsi="Times New Roman" w:cs="Times New Roman"/>
          <w:sz w:val="24"/>
          <w:szCs w:val="24"/>
        </w:rPr>
        <w:t xml:space="preserve"> </w:t>
      </w:r>
      <w:r w:rsidR="007665E1">
        <w:rPr>
          <w:rFonts w:ascii="Times New Roman" w:hAnsi="Times New Roman" w:cs="Times New Roman"/>
          <w:sz w:val="24"/>
          <w:szCs w:val="24"/>
        </w:rPr>
        <w:t>s</w:t>
      </w:r>
      <w:r w:rsidR="007665E1" w:rsidRPr="007665E1">
        <w:rPr>
          <w:rFonts w:ascii="Times New Roman" w:hAnsi="Times New Roman" w:cs="Times New Roman"/>
          <w:sz w:val="24"/>
          <w:szCs w:val="24"/>
        </w:rPr>
        <w:t>ınıf öğrencilerinin akademik erteleme puanları</w:t>
      </w:r>
      <w:r w:rsidR="007665E1">
        <w:rPr>
          <w:rFonts w:ascii="Times New Roman" w:hAnsi="Times New Roman" w:cs="Times New Roman"/>
          <w:sz w:val="24"/>
          <w:szCs w:val="24"/>
        </w:rPr>
        <w:t>nın, 9’uncu</w:t>
      </w:r>
      <w:r w:rsidR="007665E1" w:rsidRPr="007665E1">
        <w:rPr>
          <w:rFonts w:ascii="Times New Roman" w:hAnsi="Times New Roman" w:cs="Times New Roman"/>
          <w:sz w:val="24"/>
          <w:szCs w:val="24"/>
        </w:rPr>
        <w:t xml:space="preserve"> sınıf öğrencilerinden daha yü</w:t>
      </w:r>
      <w:r w:rsidR="007665E1">
        <w:rPr>
          <w:rFonts w:ascii="Times New Roman" w:hAnsi="Times New Roman" w:cs="Times New Roman"/>
          <w:sz w:val="24"/>
          <w:szCs w:val="24"/>
        </w:rPr>
        <w:t>ksek</w:t>
      </w:r>
      <w:r w:rsidR="007665E1" w:rsidRPr="007665E1">
        <w:rPr>
          <w:rFonts w:ascii="Times New Roman" w:hAnsi="Times New Roman" w:cs="Times New Roman"/>
          <w:sz w:val="24"/>
          <w:szCs w:val="24"/>
        </w:rPr>
        <w:t xml:space="preserve"> </w:t>
      </w:r>
      <w:r w:rsidR="007665E1">
        <w:rPr>
          <w:rFonts w:ascii="Times New Roman" w:hAnsi="Times New Roman" w:cs="Times New Roman"/>
          <w:sz w:val="24"/>
          <w:szCs w:val="24"/>
        </w:rPr>
        <w:t>olduğuna ulaşmıştır</w:t>
      </w:r>
      <w:r w:rsidR="007665E1" w:rsidRPr="007665E1">
        <w:rPr>
          <w:rFonts w:ascii="Times New Roman" w:hAnsi="Times New Roman" w:cs="Times New Roman"/>
          <w:sz w:val="24"/>
          <w:szCs w:val="24"/>
        </w:rPr>
        <w:t>.</w:t>
      </w:r>
    </w:p>
    <w:p w:rsidR="00EF4649" w:rsidRDefault="00590A05" w:rsidP="00500710">
      <w:pPr>
        <w:spacing w:after="0" w:line="360" w:lineRule="auto"/>
        <w:ind w:firstLine="709"/>
        <w:rPr>
          <w:rFonts w:ascii="Times New Roman" w:eastAsia="CIDFont+F1" w:hAnsi="Times New Roman" w:cs="Times New Roman"/>
          <w:sz w:val="24"/>
          <w:szCs w:val="24"/>
        </w:rPr>
      </w:pPr>
      <w:r>
        <w:rPr>
          <w:rFonts w:ascii="Times New Roman" w:hAnsi="Times New Roman" w:cs="Times New Roman"/>
          <w:sz w:val="24"/>
          <w:szCs w:val="24"/>
        </w:rPr>
        <w:t>Öğrencilerin</w:t>
      </w:r>
      <w:r w:rsidRPr="00B3666B">
        <w:rPr>
          <w:rFonts w:ascii="Times New Roman" w:hAnsi="Times New Roman" w:cs="Times New Roman"/>
          <w:sz w:val="24"/>
          <w:szCs w:val="24"/>
        </w:rPr>
        <w:t xml:space="preserve"> akademik erteleme </w:t>
      </w:r>
      <w:r w:rsidRPr="00300574">
        <w:rPr>
          <w:rFonts w:ascii="Times New Roman" w:eastAsia="Calibri" w:hAnsi="Times New Roman" w:cs="Times New Roman"/>
          <w:sz w:val="24"/>
          <w:szCs w:val="24"/>
        </w:rPr>
        <w:t xml:space="preserve">algıları </w:t>
      </w:r>
      <w:r w:rsidRPr="00300574">
        <w:rPr>
          <w:rFonts w:ascii="Times New Roman" w:hAnsi="Times New Roman" w:cs="Times New Roman"/>
          <w:sz w:val="24"/>
          <w:szCs w:val="24"/>
        </w:rPr>
        <w:t>GANO değişkeni</w:t>
      </w:r>
      <w:r w:rsidRPr="00300574">
        <w:rPr>
          <w:rFonts w:ascii="Times New Roman" w:eastAsia="Calibri" w:hAnsi="Times New Roman" w:cs="Times New Roman"/>
          <w:sz w:val="24"/>
          <w:szCs w:val="24"/>
        </w:rPr>
        <w:t xml:space="preserve"> gruplarına göre </w:t>
      </w:r>
      <w:r w:rsidRPr="00300574">
        <w:rPr>
          <w:rFonts w:ascii="Times New Roman" w:hAnsi="Times New Roman" w:cs="Times New Roman"/>
          <w:sz w:val="24"/>
          <w:szCs w:val="24"/>
        </w:rPr>
        <w:t xml:space="preserve">istatistiksel olarak anlamlı bulunmuştur (p&lt;0,05). </w:t>
      </w:r>
      <w:r w:rsidRPr="00300574">
        <w:rPr>
          <w:rFonts w:ascii="Times New Roman" w:hAnsi="Times New Roman" w:cs="Times New Roman"/>
          <w:bCs/>
          <w:sz w:val="24"/>
          <w:szCs w:val="24"/>
        </w:rPr>
        <w:t>GANO puanı 2,00 ve altı olanların</w:t>
      </w:r>
      <w:r w:rsidRPr="00B3666B">
        <w:rPr>
          <w:rFonts w:ascii="Times New Roman" w:hAnsi="Times New Roman" w:cs="Times New Roman"/>
          <w:bCs/>
          <w:sz w:val="24"/>
          <w:szCs w:val="24"/>
        </w:rPr>
        <w:t xml:space="preserve"> </w:t>
      </w:r>
      <w:r w:rsidRPr="00B3666B">
        <w:rPr>
          <w:rFonts w:ascii="Times New Roman" w:hAnsi="Times New Roman" w:cs="Times New Roman"/>
          <w:sz w:val="24"/>
          <w:szCs w:val="24"/>
        </w:rPr>
        <w:t>akademik erteleme algıları 3,51-4,00 olanlara göre daha düşüktür. 2,01-2,50 olanların akademik erteleme algıları 3,01-3,50</w:t>
      </w:r>
      <w:r w:rsidRPr="00B3666B">
        <w:rPr>
          <w:rFonts w:ascii="Times New Roman" w:hAnsi="Times New Roman" w:cs="Times New Roman"/>
          <w:b/>
          <w:sz w:val="24"/>
          <w:szCs w:val="24"/>
        </w:rPr>
        <w:t xml:space="preserve">, </w:t>
      </w:r>
      <w:r w:rsidRPr="00B3666B">
        <w:rPr>
          <w:rFonts w:ascii="Times New Roman" w:hAnsi="Times New Roman" w:cs="Times New Roman"/>
          <w:sz w:val="24"/>
          <w:szCs w:val="24"/>
        </w:rPr>
        <w:t>3,51-4,00 olanlara göre daha düşüktür.</w:t>
      </w:r>
      <w:r w:rsidR="002D423D">
        <w:rPr>
          <w:rFonts w:ascii="Times New Roman" w:hAnsi="Times New Roman" w:cs="Times New Roman"/>
          <w:sz w:val="24"/>
          <w:szCs w:val="24"/>
        </w:rPr>
        <w:t xml:space="preserve"> </w:t>
      </w:r>
      <w:r w:rsidR="006C6768">
        <w:rPr>
          <w:rFonts w:ascii="Times New Roman" w:hAnsi="Times New Roman" w:cs="Times New Roman"/>
          <w:sz w:val="24"/>
          <w:szCs w:val="24"/>
        </w:rPr>
        <w:t xml:space="preserve">Diğer taraftan öğrencilerin </w:t>
      </w:r>
      <w:r w:rsidR="006C6768" w:rsidRPr="00FD2672">
        <w:rPr>
          <w:rFonts w:ascii="Times New Roman" w:hAnsi="Times New Roman" w:cs="Times New Roman"/>
          <w:sz w:val="24"/>
          <w:szCs w:val="24"/>
        </w:rPr>
        <w:t xml:space="preserve">internet bağımlılığı </w:t>
      </w:r>
      <w:r w:rsidR="006C6768">
        <w:rPr>
          <w:rFonts w:ascii="Times New Roman" w:eastAsia="Calibri" w:hAnsi="Times New Roman" w:cs="Times New Roman"/>
          <w:sz w:val="24"/>
          <w:szCs w:val="24"/>
        </w:rPr>
        <w:t>algıları</w:t>
      </w:r>
      <w:r w:rsidR="006C6768" w:rsidRPr="00FD2672">
        <w:rPr>
          <w:rFonts w:ascii="Times New Roman" w:eastAsia="Calibri" w:hAnsi="Times New Roman" w:cs="Times New Roman"/>
          <w:sz w:val="24"/>
          <w:szCs w:val="24"/>
        </w:rPr>
        <w:t xml:space="preserve"> </w:t>
      </w:r>
      <w:r w:rsidR="006C6768">
        <w:rPr>
          <w:rFonts w:ascii="Times New Roman" w:hAnsi="Times New Roman" w:cs="Times New Roman"/>
          <w:sz w:val="24"/>
          <w:szCs w:val="24"/>
        </w:rPr>
        <w:t>GANO değişkeni</w:t>
      </w:r>
      <w:r w:rsidR="006C6768" w:rsidRPr="00FD2672">
        <w:rPr>
          <w:rFonts w:ascii="Times New Roman" w:eastAsia="Calibri" w:hAnsi="Times New Roman" w:cs="Times New Roman"/>
          <w:sz w:val="24"/>
          <w:szCs w:val="24"/>
        </w:rPr>
        <w:t xml:space="preserve"> gruplarına göre </w:t>
      </w:r>
      <w:r w:rsidR="006C6768" w:rsidRPr="00FD2672">
        <w:rPr>
          <w:rFonts w:ascii="Times New Roman" w:hAnsi="Times New Roman" w:cs="Times New Roman"/>
          <w:sz w:val="24"/>
          <w:szCs w:val="24"/>
        </w:rPr>
        <w:t xml:space="preserve">istatistiksel olarak anlamlı </w:t>
      </w:r>
      <w:r w:rsidR="006C6768">
        <w:rPr>
          <w:rFonts w:ascii="Times New Roman" w:hAnsi="Times New Roman" w:cs="Times New Roman"/>
          <w:sz w:val="24"/>
          <w:szCs w:val="24"/>
        </w:rPr>
        <w:t>bulunmuştur (</w:t>
      </w:r>
      <w:r w:rsidR="006C6768" w:rsidRPr="00FD2672">
        <w:rPr>
          <w:rFonts w:ascii="Times New Roman" w:hAnsi="Times New Roman" w:cs="Times New Roman"/>
          <w:sz w:val="24"/>
          <w:szCs w:val="24"/>
        </w:rPr>
        <w:t>p&lt;0,05</w:t>
      </w:r>
      <w:r w:rsidR="000A4BCE">
        <w:rPr>
          <w:rFonts w:ascii="Times New Roman" w:hAnsi="Times New Roman" w:cs="Times New Roman"/>
          <w:sz w:val="24"/>
          <w:szCs w:val="24"/>
        </w:rPr>
        <w:t>)</w:t>
      </w:r>
      <w:r w:rsidR="000016E6">
        <w:rPr>
          <w:rFonts w:ascii="Times New Roman" w:hAnsi="Times New Roman" w:cs="Times New Roman"/>
          <w:sz w:val="24"/>
          <w:szCs w:val="24"/>
        </w:rPr>
        <w:t>.</w:t>
      </w:r>
      <w:r w:rsidR="006C6768" w:rsidRPr="00FD2672">
        <w:rPr>
          <w:rFonts w:ascii="Times New Roman" w:hAnsi="Times New Roman" w:cs="Times New Roman"/>
          <w:sz w:val="24"/>
          <w:szCs w:val="24"/>
        </w:rPr>
        <w:t xml:space="preserve"> </w:t>
      </w:r>
      <w:r w:rsidR="006C6768" w:rsidRPr="00FD2672">
        <w:rPr>
          <w:rFonts w:ascii="Times New Roman" w:hAnsi="Times New Roman" w:cs="Times New Roman"/>
          <w:bCs/>
          <w:sz w:val="24"/>
          <w:szCs w:val="24"/>
        </w:rPr>
        <w:t xml:space="preserve">GANO puanı </w:t>
      </w:r>
      <w:r w:rsidR="006C6768" w:rsidRPr="00FD2672">
        <w:rPr>
          <w:rFonts w:ascii="Times New Roman" w:hAnsi="Times New Roman" w:cs="Times New Roman"/>
          <w:sz w:val="24"/>
          <w:szCs w:val="24"/>
        </w:rPr>
        <w:t>3,51-4,00 olanların internet bağımlılığı algıları</w:t>
      </w:r>
      <w:r w:rsidR="006C6768" w:rsidRPr="00FD2672">
        <w:rPr>
          <w:rFonts w:ascii="Times New Roman" w:hAnsi="Times New Roman" w:cs="Times New Roman"/>
          <w:bCs/>
          <w:sz w:val="24"/>
          <w:szCs w:val="24"/>
        </w:rPr>
        <w:t xml:space="preserve"> 2,00 ve altı</w:t>
      </w:r>
      <w:r w:rsidR="006C6768" w:rsidRPr="00FD2672">
        <w:rPr>
          <w:rFonts w:ascii="Times New Roman" w:hAnsi="Times New Roman" w:cs="Times New Roman"/>
          <w:sz w:val="24"/>
          <w:szCs w:val="24"/>
        </w:rPr>
        <w:t>, 2,01-2,50, 2,51-3,00,  3,01-3,50 olanlara göre daha düşüktür.</w:t>
      </w:r>
      <w:r w:rsidR="00012D09">
        <w:rPr>
          <w:rFonts w:ascii="Times New Roman" w:hAnsi="Times New Roman" w:cs="Times New Roman"/>
          <w:sz w:val="24"/>
          <w:szCs w:val="24"/>
        </w:rPr>
        <w:t xml:space="preserve"> Öğrenci not ortalamaları yükseldikçe internet bağımlılığının azaldığını söyleyebiliriz. Başka bir deyişle, not ortalaması yüksek olan öğrenciler interneti gerekli olduğunda kullanmaktadır. Not ortalaması yüksek olan</w:t>
      </w:r>
      <w:r w:rsidR="00843613">
        <w:rPr>
          <w:rFonts w:ascii="Times New Roman" w:hAnsi="Times New Roman" w:cs="Times New Roman"/>
          <w:sz w:val="24"/>
          <w:szCs w:val="24"/>
        </w:rPr>
        <w:t xml:space="preserve"> öğrenciler</w:t>
      </w:r>
      <w:r w:rsidR="00012D09">
        <w:rPr>
          <w:rFonts w:ascii="Times New Roman" w:hAnsi="Times New Roman" w:cs="Times New Roman"/>
          <w:sz w:val="24"/>
          <w:szCs w:val="24"/>
        </w:rPr>
        <w:t xml:space="preserve"> her ne</w:t>
      </w:r>
      <w:r w:rsidR="000203D8">
        <w:rPr>
          <w:rFonts w:ascii="Times New Roman" w:hAnsi="Times New Roman" w:cs="Times New Roman"/>
          <w:sz w:val="24"/>
          <w:szCs w:val="24"/>
        </w:rPr>
        <w:t xml:space="preserve"> </w:t>
      </w:r>
      <w:r w:rsidR="00012D09">
        <w:rPr>
          <w:rFonts w:ascii="Times New Roman" w:hAnsi="Times New Roman" w:cs="Times New Roman"/>
          <w:sz w:val="24"/>
          <w:szCs w:val="24"/>
        </w:rPr>
        <w:t xml:space="preserve">kadar interneti az </w:t>
      </w:r>
      <w:r w:rsidR="00CF72B3">
        <w:rPr>
          <w:rFonts w:ascii="Times New Roman" w:hAnsi="Times New Roman" w:cs="Times New Roman"/>
          <w:sz w:val="24"/>
          <w:szCs w:val="24"/>
        </w:rPr>
        <w:t>kullansalar da</w:t>
      </w:r>
      <w:r w:rsidR="00012D09">
        <w:rPr>
          <w:rFonts w:ascii="Times New Roman" w:hAnsi="Times New Roman" w:cs="Times New Roman"/>
          <w:sz w:val="24"/>
          <w:szCs w:val="24"/>
        </w:rPr>
        <w:t>, akademik ertelemelerinin diğer gruplara oranla yüksek olduğunu görüyoruz. Bu akademik ertelemenin nedeninin internet bağımlılığı</w:t>
      </w:r>
      <w:r w:rsidR="0063386E">
        <w:rPr>
          <w:rFonts w:ascii="Times New Roman" w:hAnsi="Times New Roman" w:cs="Times New Roman"/>
          <w:sz w:val="24"/>
          <w:szCs w:val="24"/>
        </w:rPr>
        <w:t>nın</w:t>
      </w:r>
      <w:r w:rsidR="00012D09">
        <w:rPr>
          <w:rFonts w:ascii="Times New Roman" w:hAnsi="Times New Roman" w:cs="Times New Roman"/>
          <w:sz w:val="24"/>
          <w:szCs w:val="24"/>
        </w:rPr>
        <w:t xml:space="preserve"> olmayacağını ve daha çok sosyal</w:t>
      </w:r>
      <w:r w:rsidR="00CF72B3">
        <w:rPr>
          <w:rFonts w:ascii="Times New Roman" w:hAnsi="Times New Roman" w:cs="Times New Roman"/>
          <w:sz w:val="24"/>
          <w:szCs w:val="24"/>
        </w:rPr>
        <w:t xml:space="preserve"> ve fiziksel</w:t>
      </w:r>
      <w:r w:rsidR="00012D09">
        <w:rPr>
          <w:rFonts w:ascii="Times New Roman" w:hAnsi="Times New Roman" w:cs="Times New Roman"/>
          <w:sz w:val="24"/>
          <w:szCs w:val="24"/>
        </w:rPr>
        <w:t xml:space="preserve"> aktivitelere zaman ayır</w:t>
      </w:r>
      <w:r w:rsidR="0063386E">
        <w:rPr>
          <w:rFonts w:ascii="Times New Roman" w:hAnsi="Times New Roman" w:cs="Times New Roman"/>
          <w:sz w:val="24"/>
          <w:szCs w:val="24"/>
        </w:rPr>
        <w:t>maları</w:t>
      </w:r>
      <w:r w:rsidR="00012D09">
        <w:rPr>
          <w:rFonts w:ascii="Times New Roman" w:hAnsi="Times New Roman" w:cs="Times New Roman"/>
          <w:sz w:val="24"/>
          <w:szCs w:val="24"/>
        </w:rPr>
        <w:t xml:space="preserve"> ve bu</w:t>
      </w:r>
      <w:r w:rsidR="0063386E">
        <w:rPr>
          <w:rFonts w:ascii="Times New Roman" w:hAnsi="Times New Roman" w:cs="Times New Roman"/>
          <w:sz w:val="24"/>
          <w:szCs w:val="24"/>
        </w:rPr>
        <w:t xml:space="preserve"> durumunda</w:t>
      </w:r>
      <w:r w:rsidR="00012D09">
        <w:rPr>
          <w:rFonts w:ascii="Times New Roman" w:hAnsi="Times New Roman" w:cs="Times New Roman"/>
          <w:sz w:val="24"/>
          <w:szCs w:val="24"/>
        </w:rPr>
        <w:t xml:space="preserve"> notları anlamında </w:t>
      </w:r>
      <w:r w:rsidR="0063386E">
        <w:rPr>
          <w:rFonts w:ascii="Times New Roman" w:hAnsi="Times New Roman" w:cs="Times New Roman"/>
          <w:sz w:val="24"/>
          <w:szCs w:val="24"/>
        </w:rPr>
        <w:t>değerlendirildiğinde</w:t>
      </w:r>
      <w:r w:rsidR="00012D09">
        <w:rPr>
          <w:rFonts w:ascii="Times New Roman" w:hAnsi="Times New Roman" w:cs="Times New Roman"/>
          <w:sz w:val="24"/>
          <w:szCs w:val="24"/>
        </w:rPr>
        <w:t xml:space="preserve"> not ortalamalarının yüksek olması nedeniyle akademik başarıyı getirdiğini söyleyebiliriz.</w:t>
      </w:r>
      <w:r w:rsidR="0036078B">
        <w:rPr>
          <w:rFonts w:ascii="Times New Roman" w:hAnsi="Times New Roman" w:cs="Times New Roman"/>
          <w:sz w:val="24"/>
          <w:szCs w:val="24"/>
        </w:rPr>
        <w:t xml:space="preserve"> </w:t>
      </w:r>
      <w:r w:rsidR="00AA304C">
        <w:rPr>
          <w:rFonts w:ascii="Times New Roman" w:hAnsi="Times New Roman" w:cs="Times New Roman"/>
          <w:sz w:val="24"/>
          <w:szCs w:val="24"/>
        </w:rPr>
        <w:t>Can (2018)</w:t>
      </w:r>
      <w:r w:rsidR="0036078B">
        <w:rPr>
          <w:rFonts w:ascii="Times New Roman" w:hAnsi="Times New Roman" w:cs="Times New Roman"/>
          <w:sz w:val="24"/>
          <w:szCs w:val="24"/>
        </w:rPr>
        <w:t xml:space="preserve"> yapmış olduğu araştırmasında </w:t>
      </w:r>
      <w:r w:rsidR="0036078B">
        <w:rPr>
          <w:rFonts w:ascii="Times New Roman" w:eastAsia="CIDFont+F1" w:hAnsi="Times New Roman" w:cs="Times New Roman"/>
          <w:sz w:val="24"/>
          <w:szCs w:val="24"/>
        </w:rPr>
        <w:t>ö</w:t>
      </w:r>
      <w:r w:rsidR="0036078B" w:rsidRPr="0036078B">
        <w:rPr>
          <w:rFonts w:ascii="Times New Roman" w:eastAsia="CIDFont+F1" w:hAnsi="Times New Roman" w:cs="Times New Roman"/>
          <w:sz w:val="24"/>
          <w:szCs w:val="24"/>
        </w:rPr>
        <w:t>ğrencilerin not ortalamaları</w:t>
      </w:r>
      <w:r w:rsidR="0036078B">
        <w:rPr>
          <w:rFonts w:ascii="Times New Roman" w:eastAsia="CIDFont+F1" w:hAnsi="Times New Roman" w:cs="Times New Roman"/>
          <w:sz w:val="24"/>
          <w:szCs w:val="24"/>
        </w:rPr>
        <w:t xml:space="preserve">nın </w:t>
      </w:r>
      <w:r w:rsidR="0036078B" w:rsidRPr="0036078B">
        <w:rPr>
          <w:rFonts w:ascii="Times New Roman" w:eastAsia="CIDFont+F1" w:hAnsi="Times New Roman" w:cs="Times New Roman"/>
          <w:sz w:val="24"/>
          <w:szCs w:val="24"/>
        </w:rPr>
        <w:t>arttıkça akademik erteleme davranışları</w:t>
      </w:r>
      <w:r w:rsidR="0036078B">
        <w:rPr>
          <w:rFonts w:ascii="Times New Roman" w:eastAsia="CIDFont+F1" w:hAnsi="Times New Roman" w:cs="Times New Roman"/>
          <w:sz w:val="24"/>
          <w:szCs w:val="24"/>
        </w:rPr>
        <w:t>nın azaldığını tespit etmiştir.</w:t>
      </w:r>
      <w:r w:rsidR="002F53A1">
        <w:rPr>
          <w:rFonts w:ascii="Times New Roman" w:hAnsi="Times New Roman" w:cs="Times New Roman"/>
          <w:sz w:val="24"/>
          <w:szCs w:val="24"/>
        </w:rPr>
        <w:t xml:space="preserve"> </w:t>
      </w:r>
      <w:r w:rsidR="0036078B" w:rsidRPr="00AA304C">
        <w:rPr>
          <w:rFonts w:ascii="Times New Roman" w:eastAsia="CIDFont+F1" w:hAnsi="Times New Roman" w:cs="Times New Roman"/>
          <w:sz w:val="24"/>
          <w:szCs w:val="24"/>
        </w:rPr>
        <w:t xml:space="preserve">Kim ve </w:t>
      </w:r>
      <w:proofErr w:type="spellStart"/>
      <w:r w:rsidR="0036078B" w:rsidRPr="00AA304C">
        <w:rPr>
          <w:rFonts w:ascii="Times New Roman" w:eastAsia="CIDFont+F1" w:hAnsi="Times New Roman" w:cs="Times New Roman"/>
          <w:sz w:val="24"/>
          <w:szCs w:val="24"/>
        </w:rPr>
        <w:t>Seo</w:t>
      </w:r>
      <w:proofErr w:type="spellEnd"/>
      <w:r w:rsidR="0036078B" w:rsidRPr="00AA304C">
        <w:rPr>
          <w:rFonts w:ascii="Times New Roman" w:eastAsia="CIDFont+F1" w:hAnsi="Times New Roman" w:cs="Times New Roman"/>
          <w:sz w:val="24"/>
          <w:szCs w:val="24"/>
        </w:rPr>
        <w:t xml:space="preserve"> (2015) akademik erteleme ve akademik başarı arasındaki </w:t>
      </w:r>
      <w:r w:rsidR="001849EC">
        <w:rPr>
          <w:rFonts w:ascii="Times New Roman" w:eastAsia="CIDFont+F1" w:hAnsi="Times New Roman" w:cs="Times New Roman"/>
          <w:sz w:val="24"/>
          <w:szCs w:val="24"/>
        </w:rPr>
        <w:t>bağlantıyı</w:t>
      </w:r>
      <w:r w:rsidR="00AA304C">
        <w:rPr>
          <w:rFonts w:ascii="Times New Roman" w:eastAsia="CIDFont+F1" w:hAnsi="Times New Roman" w:cs="Times New Roman"/>
          <w:sz w:val="24"/>
          <w:szCs w:val="24"/>
        </w:rPr>
        <w:t xml:space="preserve"> </w:t>
      </w:r>
      <w:r w:rsidR="001849EC">
        <w:rPr>
          <w:rFonts w:ascii="Times New Roman" w:eastAsia="CIDFont+F1" w:hAnsi="Times New Roman" w:cs="Times New Roman"/>
          <w:sz w:val="24"/>
          <w:szCs w:val="24"/>
        </w:rPr>
        <w:t>araştırdığında</w:t>
      </w:r>
      <w:r w:rsidR="0036078B" w:rsidRPr="00AA304C">
        <w:rPr>
          <w:rFonts w:ascii="Times New Roman" w:eastAsia="CIDFont+F1" w:hAnsi="Times New Roman" w:cs="Times New Roman"/>
          <w:sz w:val="24"/>
          <w:szCs w:val="24"/>
        </w:rPr>
        <w:t xml:space="preserve"> not ortalaması ve </w:t>
      </w:r>
      <w:r w:rsidR="0036078B" w:rsidRPr="00AA304C">
        <w:rPr>
          <w:rFonts w:ascii="Times New Roman" w:eastAsia="CIDFont+F1" w:hAnsi="Times New Roman" w:cs="Times New Roman"/>
          <w:sz w:val="24"/>
          <w:szCs w:val="24"/>
        </w:rPr>
        <w:lastRenderedPageBreak/>
        <w:t xml:space="preserve">erteleme arasındaki </w:t>
      </w:r>
      <w:r w:rsidR="00127949">
        <w:rPr>
          <w:rFonts w:ascii="Times New Roman" w:eastAsia="CIDFont+F1" w:hAnsi="Times New Roman" w:cs="Times New Roman"/>
          <w:sz w:val="24"/>
          <w:szCs w:val="24"/>
        </w:rPr>
        <w:t>bağlantının</w:t>
      </w:r>
      <w:r w:rsidR="0036078B" w:rsidRPr="00AA304C">
        <w:rPr>
          <w:rFonts w:ascii="Times New Roman" w:eastAsia="CIDFont+F1" w:hAnsi="Times New Roman" w:cs="Times New Roman"/>
          <w:sz w:val="24"/>
          <w:szCs w:val="24"/>
        </w:rPr>
        <w:t>, dışarıdan değerle</w:t>
      </w:r>
      <w:r w:rsidR="00AA304C">
        <w:rPr>
          <w:rFonts w:ascii="Times New Roman" w:eastAsia="CIDFont+F1" w:hAnsi="Times New Roman" w:cs="Times New Roman"/>
          <w:sz w:val="24"/>
          <w:szCs w:val="24"/>
        </w:rPr>
        <w:t xml:space="preserve">ndirilen akademik performans ve </w:t>
      </w:r>
      <w:r w:rsidR="0036078B" w:rsidRPr="00AA304C">
        <w:rPr>
          <w:rFonts w:ascii="Times New Roman" w:eastAsia="CIDFont+F1" w:hAnsi="Times New Roman" w:cs="Times New Roman"/>
          <w:sz w:val="24"/>
          <w:szCs w:val="24"/>
        </w:rPr>
        <w:t xml:space="preserve">erteleme arasındaki </w:t>
      </w:r>
      <w:r w:rsidR="00127949">
        <w:rPr>
          <w:rFonts w:ascii="Times New Roman" w:eastAsia="CIDFont+F1" w:hAnsi="Times New Roman" w:cs="Times New Roman"/>
          <w:sz w:val="24"/>
          <w:szCs w:val="24"/>
        </w:rPr>
        <w:t>bağlantıdan</w:t>
      </w:r>
      <w:r w:rsidR="0036078B" w:rsidRPr="00AA304C">
        <w:rPr>
          <w:rFonts w:ascii="Times New Roman" w:eastAsia="CIDFont+F1" w:hAnsi="Times New Roman" w:cs="Times New Roman"/>
          <w:sz w:val="24"/>
          <w:szCs w:val="24"/>
        </w:rPr>
        <w:t xml:space="preserve"> daha zayıf</w:t>
      </w:r>
      <w:r w:rsidR="00AA304C">
        <w:rPr>
          <w:rFonts w:ascii="Times New Roman" w:eastAsia="CIDFont+F1" w:hAnsi="Times New Roman" w:cs="Times New Roman"/>
          <w:sz w:val="24"/>
          <w:szCs w:val="24"/>
        </w:rPr>
        <w:t xml:space="preserve"> </w:t>
      </w:r>
      <w:r w:rsidR="0036078B" w:rsidRPr="00AA304C">
        <w:rPr>
          <w:rFonts w:ascii="Times New Roman" w:eastAsia="CIDFont+F1" w:hAnsi="Times New Roman" w:cs="Times New Roman"/>
          <w:sz w:val="24"/>
          <w:szCs w:val="24"/>
        </w:rPr>
        <w:t>olduğu bulgusunu elde etmişlerdir.</w:t>
      </w:r>
      <w:r w:rsidR="00B20586">
        <w:rPr>
          <w:rFonts w:ascii="Times New Roman" w:eastAsia="CIDFont+F1" w:hAnsi="Times New Roman" w:cs="Times New Roman"/>
          <w:sz w:val="24"/>
          <w:szCs w:val="24"/>
        </w:rPr>
        <w:t xml:space="preserve"> </w:t>
      </w:r>
      <w:r w:rsidR="00EF4649" w:rsidRPr="00C76B53">
        <w:rPr>
          <w:rFonts w:ascii="Times New Roman" w:eastAsia="CIDFont+F1" w:hAnsi="Times New Roman" w:cs="Times New Roman"/>
          <w:sz w:val="24"/>
          <w:szCs w:val="24"/>
        </w:rPr>
        <w:t xml:space="preserve">Steel, </w:t>
      </w:r>
      <w:proofErr w:type="spellStart"/>
      <w:r w:rsidR="00EF4649" w:rsidRPr="00C76B53">
        <w:rPr>
          <w:rFonts w:ascii="Times New Roman" w:eastAsia="CIDFont+F1" w:hAnsi="Times New Roman" w:cs="Times New Roman"/>
          <w:sz w:val="24"/>
          <w:szCs w:val="24"/>
        </w:rPr>
        <w:t>Brothen</w:t>
      </w:r>
      <w:proofErr w:type="spellEnd"/>
      <w:r w:rsidR="00EF4649" w:rsidRPr="00C76B53">
        <w:rPr>
          <w:rFonts w:ascii="Times New Roman" w:eastAsia="CIDFont+F1" w:hAnsi="Times New Roman" w:cs="Times New Roman"/>
          <w:sz w:val="24"/>
          <w:szCs w:val="24"/>
        </w:rPr>
        <w:t xml:space="preserve"> ve </w:t>
      </w:r>
      <w:proofErr w:type="spellStart"/>
      <w:r w:rsidR="00EF4649" w:rsidRPr="00C76B53">
        <w:rPr>
          <w:rFonts w:ascii="Times New Roman" w:eastAsia="CIDFont+F1" w:hAnsi="Times New Roman" w:cs="Times New Roman"/>
          <w:sz w:val="24"/>
          <w:szCs w:val="24"/>
        </w:rPr>
        <w:t>Wambach</w:t>
      </w:r>
      <w:proofErr w:type="spellEnd"/>
      <w:r w:rsidR="00EF4649" w:rsidRPr="00C76B53">
        <w:rPr>
          <w:rFonts w:ascii="Times New Roman" w:eastAsia="CIDFont+F1" w:hAnsi="Times New Roman" w:cs="Times New Roman"/>
          <w:sz w:val="24"/>
          <w:szCs w:val="24"/>
        </w:rPr>
        <w:t xml:space="preserve"> (2001) ise,</w:t>
      </w:r>
      <w:r w:rsidR="00105718" w:rsidRPr="00C76B53">
        <w:rPr>
          <w:rFonts w:ascii="Times New Roman" w:eastAsia="CIDFont+F1" w:hAnsi="Times New Roman" w:cs="Times New Roman"/>
          <w:sz w:val="24"/>
          <w:szCs w:val="24"/>
        </w:rPr>
        <w:t xml:space="preserve"> </w:t>
      </w:r>
      <w:r w:rsidR="00EF4649" w:rsidRPr="00C76B53">
        <w:rPr>
          <w:rFonts w:ascii="Times New Roman" w:eastAsia="CIDFont+F1" w:hAnsi="Times New Roman" w:cs="Times New Roman"/>
          <w:sz w:val="24"/>
          <w:szCs w:val="24"/>
        </w:rPr>
        <w:t xml:space="preserve">erteleme </w:t>
      </w:r>
      <w:r w:rsidR="00105718" w:rsidRPr="00C76B53">
        <w:rPr>
          <w:rFonts w:ascii="Times New Roman" w:eastAsia="CIDFont+F1" w:hAnsi="Times New Roman" w:cs="Times New Roman"/>
          <w:sz w:val="24"/>
          <w:szCs w:val="24"/>
        </w:rPr>
        <w:t>tutumu</w:t>
      </w:r>
      <w:r w:rsidR="00EF4649" w:rsidRPr="00C76B53">
        <w:rPr>
          <w:rFonts w:ascii="Times New Roman" w:eastAsia="CIDFont+F1" w:hAnsi="Times New Roman" w:cs="Times New Roman"/>
          <w:sz w:val="24"/>
          <w:szCs w:val="24"/>
        </w:rPr>
        <w:t xml:space="preserve"> gösteren </w:t>
      </w:r>
      <w:r w:rsidR="00105718" w:rsidRPr="00C76B53">
        <w:rPr>
          <w:rFonts w:ascii="Times New Roman" w:eastAsia="CIDFont+F1" w:hAnsi="Times New Roman" w:cs="Times New Roman"/>
          <w:sz w:val="24"/>
          <w:szCs w:val="24"/>
        </w:rPr>
        <w:t>öğrencilerin</w:t>
      </w:r>
      <w:r w:rsidR="00EF4649" w:rsidRPr="00C76B53">
        <w:rPr>
          <w:rFonts w:ascii="Times New Roman" w:eastAsia="CIDFont+F1" w:hAnsi="Times New Roman" w:cs="Times New Roman"/>
          <w:sz w:val="24"/>
          <w:szCs w:val="24"/>
        </w:rPr>
        <w:t xml:space="preserve"> genellikle erteleme </w:t>
      </w:r>
      <w:r w:rsidR="00105718" w:rsidRPr="00C76B53">
        <w:rPr>
          <w:rFonts w:ascii="Times New Roman" w:eastAsia="CIDFont+F1" w:hAnsi="Times New Roman" w:cs="Times New Roman"/>
          <w:sz w:val="24"/>
          <w:szCs w:val="24"/>
        </w:rPr>
        <w:t>tutumu</w:t>
      </w:r>
      <w:r w:rsidR="00EF4649" w:rsidRPr="00C76B53">
        <w:rPr>
          <w:rFonts w:ascii="Times New Roman" w:eastAsia="CIDFont+F1" w:hAnsi="Times New Roman" w:cs="Times New Roman"/>
          <w:sz w:val="24"/>
          <w:szCs w:val="24"/>
        </w:rPr>
        <w:t xml:space="preserve"> göstermeyen</w:t>
      </w:r>
      <w:r w:rsidR="00105718" w:rsidRPr="00C76B53">
        <w:rPr>
          <w:rFonts w:ascii="Times New Roman" w:eastAsia="CIDFont+F1" w:hAnsi="Times New Roman" w:cs="Times New Roman"/>
          <w:sz w:val="24"/>
          <w:szCs w:val="24"/>
        </w:rPr>
        <w:t xml:space="preserve"> öğrenciler</w:t>
      </w:r>
      <w:r w:rsidR="00EF4649" w:rsidRPr="00C76B53">
        <w:rPr>
          <w:rFonts w:ascii="Times New Roman" w:eastAsia="CIDFont+F1" w:hAnsi="Times New Roman" w:cs="Times New Roman"/>
          <w:sz w:val="24"/>
          <w:szCs w:val="24"/>
        </w:rPr>
        <w:t xml:space="preserve"> kadar çalış</w:t>
      </w:r>
      <w:r w:rsidR="00105718" w:rsidRPr="00C76B53">
        <w:rPr>
          <w:rFonts w:ascii="Times New Roman" w:eastAsia="CIDFont+F1" w:hAnsi="Times New Roman" w:cs="Times New Roman"/>
          <w:sz w:val="24"/>
          <w:szCs w:val="24"/>
        </w:rPr>
        <w:t>mayı arzu ettiklerini</w:t>
      </w:r>
      <w:r w:rsidR="00EF4649" w:rsidRPr="00C76B53">
        <w:rPr>
          <w:rFonts w:ascii="Times New Roman" w:eastAsia="CIDFont+F1" w:hAnsi="Times New Roman" w:cs="Times New Roman"/>
          <w:sz w:val="24"/>
          <w:szCs w:val="24"/>
        </w:rPr>
        <w:t xml:space="preserve">, </w:t>
      </w:r>
      <w:r w:rsidR="00904F56" w:rsidRPr="00C76B53">
        <w:rPr>
          <w:rFonts w:ascii="Times New Roman" w:eastAsia="CIDFont+F1" w:hAnsi="Times New Roman" w:cs="Times New Roman"/>
          <w:sz w:val="24"/>
          <w:szCs w:val="24"/>
        </w:rPr>
        <w:t>her şeyden önce</w:t>
      </w:r>
      <w:r w:rsidR="00EF4649" w:rsidRPr="00C76B53">
        <w:rPr>
          <w:rFonts w:ascii="Times New Roman" w:eastAsia="CIDFont+F1" w:hAnsi="Times New Roman" w:cs="Times New Roman"/>
          <w:sz w:val="24"/>
          <w:szCs w:val="24"/>
        </w:rPr>
        <w:t xml:space="preserve"> bir projenin başlama </w:t>
      </w:r>
      <w:r w:rsidR="00904F56" w:rsidRPr="00C76B53">
        <w:rPr>
          <w:rFonts w:ascii="Times New Roman" w:eastAsia="CIDFont+F1" w:hAnsi="Times New Roman" w:cs="Times New Roman"/>
          <w:sz w:val="24"/>
          <w:szCs w:val="24"/>
        </w:rPr>
        <w:t>evresinde</w:t>
      </w:r>
      <w:r w:rsidR="00EF4649" w:rsidRPr="00C76B53">
        <w:rPr>
          <w:rFonts w:ascii="Times New Roman" w:eastAsia="CIDFont+F1" w:hAnsi="Times New Roman" w:cs="Times New Roman"/>
          <w:sz w:val="24"/>
          <w:szCs w:val="24"/>
        </w:rPr>
        <w:t xml:space="preserve"> bunu</w:t>
      </w:r>
      <w:r w:rsidR="00105718" w:rsidRPr="00C76B53">
        <w:rPr>
          <w:rFonts w:ascii="Times New Roman" w:eastAsia="CIDFont+F1" w:hAnsi="Times New Roman" w:cs="Times New Roman"/>
          <w:sz w:val="24"/>
          <w:szCs w:val="24"/>
        </w:rPr>
        <w:t xml:space="preserve"> </w:t>
      </w:r>
      <w:r w:rsidR="00904F56" w:rsidRPr="00C76B53">
        <w:rPr>
          <w:rFonts w:ascii="Times New Roman" w:eastAsia="CIDFont+F1" w:hAnsi="Times New Roman" w:cs="Times New Roman"/>
          <w:sz w:val="24"/>
          <w:szCs w:val="24"/>
        </w:rPr>
        <w:t>elde etmede</w:t>
      </w:r>
      <w:r w:rsidR="00EF4649" w:rsidRPr="00C76B53">
        <w:rPr>
          <w:rFonts w:ascii="Times New Roman" w:eastAsia="CIDFont+F1" w:hAnsi="Times New Roman" w:cs="Times New Roman"/>
          <w:sz w:val="24"/>
          <w:szCs w:val="24"/>
        </w:rPr>
        <w:t xml:space="preserve"> </w:t>
      </w:r>
      <w:r w:rsidR="00C76C6F" w:rsidRPr="00C76B53">
        <w:rPr>
          <w:rFonts w:ascii="Times New Roman" w:eastAsia="CIDFont+F1" w:hAnsi="Times New Roman" w:cs="Times New Roman"/>
          <w:sz w:val="24"/>
          <w:szCs w:val="24"/>
        </w:rPr>
        <w:t>sıkıntı yaşadıklarını</w:t>
      </w:r>
      <w:r w:rsidR="00EF4649" w:rsidRPr="00C76B53">
        <w:rPr>
          <w:rFonts w:ascii="Times New Roman" w:eastAsia="CIDFont+F1" w:hAnsi="Times New Roman" w:cs="Times New Roman"/>
          <w:sz w:val="24"/>
          <w:szCs w:val="24"/>
        </w:rPr>
        <w:t xml:space="preserve">, </w:t>
      </w:r>
      <w:r w:rsidR="00C76C6F" w:rsidRPr="00C76B53">
        <w:rPr>
          <w:rFonts w:ascii="Times New Roman" w:eastAsia="CIDFont+F1" w:hAnsi="Times New Roman" w:cs="Times New Roman"/>
          <w:sz w:val="24"/>
          <w:szCs w:val="24"/>
        </w:rPr>
        <w:t>hedeflediklerinden</w:t>
      </w:r>
      <w:r w:rsidR="00EF4649" w:rsidRPr="00C76B53">
        <w:rPr>
          <w:rFonts w:ascii="Times New Roman" w:eastAsia="CIDFont+F1" w:hAnsi="Times New Roman" w:cs="Times New Roman"/>
          <w:sz w:val="24"/>
          <w:szCs w:val="24"/>
        </w:rPr>
        <w:t xml:space="preserve"> </w:t>
      </w:r>
      <w:r w:rsidR="00C76C6F" w:rsidRPr="00C76B53">
        <w:rPr>
          <w:rFonts w:ascii="Times New Roman" w:eastAsia="CIDFont+F1" w:hAnsi="Times New Roman" w:cs="Times New Roman"/>
          <w:sz w:val="24"/>
          <w:szCs w:val="24"/>
        </w:rPr>
        <w:t>minimum seviyede</w:t>
      </w:r>
      <w:r w:rsidR="00EF4649" w:rsidRPr="00C76B53">
        <w:rPr>
          <w:rFonts w:ascii="Times New Roman" w:eastAsia="CIDFont+F1" w:hAnsi="Times New Roman" w:cs="Times New Roman"/>
          <w:sz w:val="24"/>
          <w:szCs w:val="24"/>
        </w:rPr>
        <w:t xml:space="preserve"> performans </w:t>
      </w:r>
      <w:r w:rsidR="00C76C6F" w:rsidRPr="00C76B53">
        <w:rPr>
          <w:rFonts w:ascii="Times New Roman" w:eastAsia="CIDFont+F1" w:hAnsi="Times New Roman" w:cs="Times New Roman"/>
          <w:sz w:val="24"/>
          <w:szCs w:val="24"/>
        </w:rPr>
        <w:t>sergilediklerini</w:t>
      </w:r>
      <w:r w:rsidR="00105718" w:rsidRPr="00C76B53">
        <w:rPr>
          <w:rFonts w:ascii="Times New Roman" w:eastAsia="CIDFont+F1" w:hAnsi="Times New Roman" w:cs="Times New Roman"/>
          <w:sz w:val="24"/>
          <w:szCs w:val="24"/>
        </w:rPr>
        <w:t xml:space="preserve"> </w:t>
      </w:r>
      <w:r w:rsidR="00C76C6F" w:rsidRPr="00C76B53">
        <w:rPr>
          <w:rFonts w:ascii="Times New Roman" w:eastAsia="CIDFont+F1" w:hAnsi="Times New Roman" w:cs="Times New Roman"/>
          <w:sz w:val="24"/>
          <w:szCs w:val="24"/>
        </w:rPr>
        <w:t>ama</w:t>
      </w:r>
      <w:r w:rsidR="00EF4649" w:rsidRPr="00C76B53">
        <w:rPr>
          <w:rFonts w:ascii="Times New Roman" w:eastAsia="CIDFont+F1" w:hAnsi="Times New Roman" w:cs="Times New Roman"/>
          <w:sz w:val="24"/>
          <w:szCs w:val="24"/>
        </w:rPr>
        <w:t xml:space="preserve"> dersin </w:t>
      </w:r>
      <w:r w:rsidR="00C76C6F" w:rsidRPr="00C76B53">
        <w:rPr>
          <w:rFonts w:ascii="Times New Roman" w:eastAsia="CIDFont+F1" w:hAnsi="Times New Roman" w:cs="Times New Roman"/>
          <w:sz w:val="24"/>
          <w:szCs w:val="24"/>
        </w:rPr>
        <w:t>bitimine</w:t>
      </w:r>
      <w:r w:rsidR="00EF4649" w:rsidRPr="00C76B53">
        <w:rPr>
          <w:rFonts w:ascii="Times New Roman" w:eastAsia="CIDFont+F1" w:hAnsi="Times New Roman" w:cs="Times New Roman"/>
          <w:sz w:val="24"/>
          <w:szCs w:val="24"/>
        </w:rPr>
        <w:t xml:space="preserve"> </w:t>
      </w:r>
      <w:r w:rsidR="00C76C6F" w:rsidRPr="00C76B53">
        <w:rPr>
          <w:rFonts w:ascii="Times New Roman" w:eastAsia="CIDFont+F1" w:hAnsi="Times New Roman" w:cs="Times New Roman"/>
          <w:sz w:val="24"/>
          <w:szCs w:val="24"/>
        </w:rPr>
        <w:t>veya</w:t>
      </w:r>
      <w:r w:rsidR="00EF4649" w:rsidRPr="00C76B53">
        <w:rPr>
          <w:rFonts w:ascii="Times New Roman" w:eastAsia="CIDFont+F1" w:hAnsi="Times New Roman" w:cs="Times New Roman"/>
          <w:sz w:val="24"/>
          <w:szCs w:val="24"/>
        </w:rPr>
        <w:t xml:space="preserve"> projenin teslim tarihine </w:t>
      </w:r>
      <w:r w:rsidR="00C76C6F" w:rsidRPr="00C76B53">
        <w:rPr>
          <w:rFonts w:ascii="Times New Roman" w:eastAsia="CIDFont+F1" w:hAnsi="Times New Roman" w:cs="Times New Roman"/>
          <w:sz w:val="24"/>
          <w:szCs w:val="24"/>
        </w:rPr>
        <w:t>yaklaştıkça</w:t>
      </w:r>
      <w:r w:rsidR="00EF4649" w:rsidRPr="00C76B53">
        <w:rPr>
          <w:rFonts w:ascii="Times New Roman" w:eastAsia="CIDFont+F1" w:hAnsi="Times New Roman" w:cs="Times New Roman"/>
          <w:sz w:val="24"/>
          <w:szCs w:val="24"/>
        </w:rPr>
        <w:t xml:space="preserve"> daha </w:t>
      </w:r>
      <w:r w:rsidR="00C76C6F" w:rsidRPr="00C76B53">
        <w:rPr>
          <w:rFonts w:ascii="Times New Roman" w:eastAsia="CIDFont+F1" w:hAnsi="Times New Roman" w:cs="Times New Roman"/>
          <w:sz w:val="24"/>
          <w:szCs w:val="24"/>
        </w:rPr>
        <w:t>çok</w:t>
      </w:r>
      <w:r w:rsidR="00EF4649" w:rsidRPr="00C76B53">
        <w:rPr>
          <w:rFonts w:ascii="Times New Roman" w:eastAsia="CIDFont+F1" w:hAnsi="Times New Roman" w:cs="Times New Roman"/>
          <w:sz w:val="24"/>
          <w:szCs w:val="24"/>
        </w:rPr>
        <w:t xml:space="preserve"> çalış</w:t>
      </w:r>
      <w:r w:rsidR="00C76C6F" w:rsidRPr="00C76B53">
        <w:rPr>
          <w:rFonts w:ascii="Times New Roman" w:eastAsia="CIDFont+F1" w:hAnsi="Times New Roman" w:cs="Times New Roman"/>
          <w:sz w:val="24"/>
          <w:szCs w:val="24"/>
        </w:rPr>
        <w:t xml:space="preserve">mak için </w:t>
      </w:r>
      <w:proofErr w:type="gramStart"/>
      <w:r w:rsidR="00C76C6F" w:rsidRPr="00C76B53">
        <w:rPr>
          <w:rFonts w:ascii="Times New Roman" w:eastAsia="CIDFont+F1" w:hAnsi="Times New Roman" w:cs="Times New Roman"/>
          <w:sz w:val="24"/>
          <w:szCs w:val="24"/>
        </w:rPr>
        <w:t>efor</w:t>
      </w:r>
      <w:proofErr w:type="gramEnd"/>
      <w:r w:rsidR="00C76C6F" w:rsidRPr="00C76B53">
        <w:rPr>
          <w:rFonts w:ascii="Times New Roman" w:eastAsia="CIDFont+F1" w:hAnsi="Times New Roman" w:cs="Times New Roman"/>
          <w:sz w:val="24"/>
          <w:szCs w:val="24"/>
        </w:rPr>
        <w:t xml:space="preserve"> sarf ettiklerini</w:t>
      </w:r>
      <w:r w:rsidR="00105718" w:rsidRPr="00C76B53">
        <w:rPr>
          <w:rFonts w:ascii="Times New Roman" w:eastAsia="CIDFont+F1" w:hAnsi="Times New Roman" w:cs="Times New Roman"/>
          <w:sz w:val="24"/>
          <w:szCs w:val="24"/>
        </w:rPr>
        <w:t xml:space="preserve"> </w:t>
      </w:r>
      <w:r w:rsidR="00EF4649" w:rsidRPr="00C76B53">
        <w:rPr>
          <w:rFonts w:ascii="Times New Roman" w:eastAsia="CIDFont+F1" w:hAnsi="Times New Roman" w:cs="Times New Roman"/>
          <w:sz w:val="24"/>
          <w:szCs w:val="24"/>
        </w:rPr>
        <w:t xml:space="preserve">belirtmekte, bunun </w:t>
      </w:r>
      <w:r w:rsidR="00C76C6F" w:rsidRPr="00C76B53">
        <w:rPr>
          <w:rFonts w:ascii="Times New Roman" w:eastAsia="CIDFont+F1" w:hAnsi="Times New Roman" w:cs="Times New Roman"/>
          <w:sz w:val="24"/>
          <w:szCs w:val="24"/>
        </w:rPr>
        <w:t>sebebini</w:t>
      </w:r>
      <w:r w:rsidR="00EF4649" w:rsidRPr="00C76B53">
        <w:rPr>
          <w:rFonts w:ascii="Times New Roman" w:eastAsia="CIDFont+F1" w:hAnsi="Times New Roman" w:cs="Times New Roman"/>
          <w:sz w:val="24"/>
          <w:szCs w:val="24"/>
        </w:rPr>
        <w:t xml:space="preserve"> ise işin </w:t>
      </w:r>
      <w:r w:rsidR="00C76C6F" w:rsidRPr="00C76B53">
        <w:rPr>
          <w:rFonts w:ascii="Times New Roman" w:eastAsia="CIDFont+F1" w:hAnsi="Times New Roman" w:cs="Times New Roman"/>
          <w:sz w:val="24"/>
          <w:szCs w:val="24"/>
        </w:rPr>
        <w:t>bitirilme</w:t>
      </w:r>
      <w:r w:rsidR="00EF4649" w:rsidRPr="00C76B53">
        <w:rPr>
          <w:rFonts w:ascii="Times New Roman" w:eastAsia="CIDFont+F1" w:hAnsi="Times New Roman" w:cs="Times New Roman"/>
          <w:sz w:val="24"/>
          <w:szCs w:val="24"/>
        </w:rPr>
        <w:t xml:space="preserve"> zamanı</w:t>
      </w:r>
      <w:r w:rsidR="00C76C6F" w:rsidRPr="00C76B53">
        <w:rPr>
          <w:rFonts w:ascii="Times New Roman" w:eastAsia="CIDFont+F1" w:hAnsi="Times New Roman" w:cs="Times New Roman"/>
          <w:sz w:val="24"/>
          <w:szCs w:val="24"/>
        </w:rPr>
        <w:t>yla</w:t>
      </w:r>
      <w:r w:rsidR="00EF4649" w:rsidRPr="00C76B53">
        <w:rPr>
          <w:rFonts w:ascii="Times New Roman" w:eastAsia="CIDFont+F1" w:hAnsi="Times New Roman" w:cs="Times New Roman"/>
          <w:sz w:val="24"/>
          <w:szCs w:val="24"/>
        </w:rPr>
        <w:t xml:space="preserve"> ilgili</w:t>
      </w:r>
      <w:r w:rsidR="00105718" w:rsidRPr="00C76B53">
        <w:rPr>
          <w:rFonts w:ascii="Times New Roman" w:eastAsia="CIDFont+F1" w:hAnsi="Times New Roman" w:cs="Times New Roman"/>
          <w:sz w:val="24"/>
          <w:szCs w:val="24"/>
        </w:rPr>
        <w:t xml:space="preserve"> </w:t>
      </w:r>
      <w:r w:rsidR="00C76C6F" w:rsidRPr="00C76B53">
        <w:rPr>
          <w:rFonts w:ascii="Times New Roman" w:eastAsia="CIDFont+F1" w:hAnsi="Times New Roman" w:cs="Times New Roman"/>
          <w:sz w:val="24"/>
          <w:szCs w:val="24"/>
        </w:rPr>
        <w:t>ussal</w:t>
      </w:r>
      <w:r w:rsidR="00EF4649" w:rsidRPr="00C76B53">
        <w:rPr>
          <w:rFonts w:ascii="Times New Roman" w:eastAsia="CIDFont+F1" w:hAnsi="Times New Roman" w:cs="Times New Roman"/>
          <w:sz w:val="24"/>
          <w:szCs w:val="24"/>
        </w:rPr>
        <w:t xml:space="preserve"> olmayan düşünce </w:t>
      </w:r>
      <w:r w:rsidR="00112FE0" w:rsidRPr="00C76B53">
        <w:rPr>
          <w:rFonts w:ascii="Times New Roman" w:eastAsia="CIDFont+F1" w:hAnsi="Times New Roman" w:cs="Times New Roman"/>
          <w:sz w:val="24"/>
          <w:szCs w:val="24"/>
        </w:rPr>
        <w:t>şekline</w:t>
      </w:r>
      <w:r w:rsidR="00EF4649" w:rsidRPr="00C76B53">
        <w:rPr>
          <w:rFonts w:ascii="Times New Roman" w:eastAsia="CIDFont+F1" w:hAnsi="Times New Roman" w:cs="Times New Roman"/>
          <w:sz w:val="24"/>
          <w:szCs w:val="24"/>
        </w:rPr>
        <w:t xml:space="preserve"> bağlamaktadır. </w:t>
      </w:r>
      <w:r w:rsidR="000975DA" w:rsidRPr="00C76B53">
        <w:rPr>
          <w:rFonts w:ascii="Times New Roman" w:eastAsia="CIDFont+F1" w:hAnsi="Times New Roman" w:cs="Times New Roman"/>
          <w:sz w:val="24"/>
          <w:szCs w:val="24"/>
        </w:rPr>
        <w:t>Bu nedenle</w:t>
      </w:r>
      <w:r w:rsidR="00EF4649" w:rsidRPr="00C76B53">
        <w:rPr>
          <w:rFonts w:ascii="Times New Roman" w:eastAsia="CIDFont+F1" w:hAnsi="Times New Roman" w:cs="Times New Roman"/>
          <w:sz w:val="24"/>
          <w:szCs w:val="24"/>
        </w:rPr>
        <w:t xml:space="preserve"> çalışmak için </w:t>
      </w:r>
      <w:r w:rsidR="000975DA" w:rsidRPr="00C76B53">
        <w:rPr>
          <w:rFonts w:ascii="Times New Roman" w:eastAsia="CIDFont+F1" w:hAnsi="Times New Roman" w:cs="Times New Roman"/>
          <w:sz w:val="24"/>
          <w:szCs w:val="24"/>
        </w:rPr>
        <w:t>gerekli</w:t>
      </w:r>
      <w:r w:rsidR="00105718" w:rsidRPr="00C76B53">
        <w:rPr>
          <w:rFonts w:ascii="Times New Roman" w:eastAsia="CIDFont+F1" w:hAnsi="Times New Roman" w:cs="Times New Roman"/>
          <w:sz w:val="24"/>
          <w:szCs w:val="24"/>
        </w:rPr>
        <w:t xml:space="preserve"> </w:t>
      </w:r>
      <w:r w:rsidR="000975DA" w:rsidRPr="00C76B53">
        <w:rPr>
          <w:rFonts w:ascii="Times New Roman" w:eastAsia="CIDFont+F1" w:hAnsi="Times New Roman" w:cs="Times New Roman"/>
          <w:sz w:val="24"/>
          <w:szCs w:val="24"/>
        </w:rPr>
        <w:t>vakit</w:t>
      </w:r>
      <w:r w:rsidR="00EF4649" w:rsidRPr="00C76B53">
        <w:rPr>
          <w:rFonts w:ascii="Times New Roman" w:eastAsia="CIDFont+F1" w:hAnsi="Times New Roman" w:cs="Times New Roman"/>
          <w:sz w:val="24"/>
          <w:szCs w:val="24"/>
        </w:rPr>
        <w:t xml:space="preserve"> </w:t>
      </w:r>
      <w:r w:rsidR="000975DA" w:rsidRPr="00C76B53">
        <w:rPr>
          <w:rFonts w:ascii="Times New Roman" w:eastAsia="CIDFont+F1" w:hAnsi="Times New Roman" w:cs="Times New Roman"/>
          <w:sz w:val="24"/>
          <w:szCs w:val="24"/>
        </w:rPr>
        <w:t>azalmakta</w:t>
      </w:r>
      <w:r w:rsidR="00EF4649" w:rsidRPr="00C76B53">
        <w:rPr>
          <w:rFonts w:ascii="Times New Roman" w:eastAsia="CIDFont+F1" w:hAnsi="Times New Roman" w:cs="Times New Roman"/>
          <w:sz w:val="24"/>
          <w:szCs w:val="24"/>
        </w:rPr>
        <w:t xml:space="preserve"> ve öğrencilerin ders</w:t>
      </w:r>
      <w:r w:rsidR="000975DA" w:rsidRPr="00C76B53">
        <w:rPr>
          <w:rFonts w:ascii="Times New Roman" w:eastAsia="CIDFont+F1" w:hAnsi="Times New Roman" w:cs="Times New Roman"/>
          <w:sz w:val="24"/>
          <w:szCs w:val="24"/>
        </w:rPr>
        <w:t>lerine yönelik</w:t>
      </w:r>
      <w:r w:rsidR="00EF4649" w:rsidRPr="00C76B53">
        <w:rPr>
          <w:rFonts w:ascii="Times New Roman" w:eastAsia="CIDFont+F1" w:hAnsi="Times New Roman" w:cs="Times New Roman"/>
          <w:sz w:val="24"/>
          <w:szCs w:val="24"/>
        </w:rPr>
        <w:t xml:space="preserve"> notları</w:t>
      </w:r>
      <w:r w:rsidR="000975DA" w:rsidRPr="00C76B53">
        <w:rPr>
          <w:rFonts w:ascii="Times New Roman" w:eastAsia="CIDFont+F1" w:hAnsi="Times New Roman" w:cs="Times New Roman"/>
          <w:sz w:val="24"/>
          <w:szCs w:val="24"/>
        </w:rPr>
        <w:t xml:space="preserve"> olması gerekenden</w:t>
      </w:r>
      <w:r w:rsidR="00931FF4" w:rsidRPr="00C76B53">
        <w:rPr>
          <w:rFonts w:ascii="Times New Roman" w:eastAsia="CIDFont+F1" w:hAnsi="Times New Roman" w:cs="Times New Roman"/>
          <w:sz w:val="24"/>
          <w:szCs w:val="24"/>
        </w:rPr>
        <w:t xml:space="preserve"> daha</w:t>
      </w:r>
      <w:r w:rsidR="00EF4649" w:rsidRPr="00C76B53">
        <w:rPr>
          <w:rFonts w:ascii="Times New Roman" w:eastAsia="CIDFont+F1" w:hAnsi="Times New Roman" w:cs="Times New Roman"/>
          <w:sz w:val="24"/>
          <w:szCs w:val="24"/>
        </w:rPr>
        <w:t xml:space="preserve"> düşük olmaktadır.</w:t>
      </w:r>
      <w:r w:rsidR="00500710">
        <w:rPr>
          <w:rFonts w:ascii="Times New Roman" w:eastAsia="CIDFont+F1" w:hAnsi="Times New Roman" w:cs="Times New Roman"/>
          <w:sz w:val="24"/>
          <w:szCs w:val="24"/>
        </w:rPr>
        <w:t xml:space="preserve"> </w:t>
      </w:r>
      <w:r w:rsidR="00560F5F">
        <w:rPr>
          <w:rFonts w:ascii="Times New Roman" w:eastAsia="CIDFont+F1" w:hAnsi="Times New Roman" w:cs="Times New Roman"/>
          <w:sz w:val="24"/>
          <w:szCs w:val="24"/>
        </w:rPr>
        <w:t xml:space="preserve">Yaptığımız araştırmada not ortalaması 2 ve altı olan öğrencilerin akademik ertelemelerinin, yüksek puanlı öğrencilere göre düşük olduğu belirlenmiştir. Düşük not alan öğrenciler akademik erteleme yapmamakla birlikte, </w:t>
      </w:r>
      <w:r w:rsidR="00BC421D">
        <w:rPr>
          <w:rFonts w:ascii="Times New Roman" w:eastAsia="CIDFont+F1" w:hAnsi="Times New Roman" w:cs="Times New Roman"/>
          <w:sz w:val="24"/>
          <w:szCs w:val="24"/>
        </w:rPr>
        <w:t xml:space="preserve">Steel, </w:t>
      </w:r>
      <w:proofErr w:type="spellStart"/>
      <w:r w:rsidR="00BC421D">
        <w:rPr>
          <w:rFonts w:ascii="Times New Roman" w:eastAsia="CIDFont+F1" w:hAnsi="Times New Roman" w:cs="Times New Roman"/>
          <w:sz w:val="24"/>
          <w:szCs w:val="24"/>
        </w:rPr>
        <w:t>Brothen</w:t>
      </w:r>
      <w:proofErr w:type="spellEnd"/>
      <w:r w:rsidR="00BC421D">
        <w:rPr>
          <w:rFonts w:ascii="Times New Roman" w:eastAsia="CIDFont+F1" w:hAnsi="Times New Roman" w:cs="Times New Roman"/>
          <w:sz w:val="24"/>
          <w:szCs w:val="24"/>
        </w:rPr>
        <w:t xml:space="preserve"> ve </w:t>
      </w:r>
      <w:proofErr w:type="spellStart"/>
      <w:r w:rsidR="00BC421D" w:rsidRPr="00576C98">
        <w:rPr>
          <w:rFonts w:ascii="Times New Roman" w:eastAsia="CIDFont+F1" w:hAnsi="Times New Roman" w:cs="Times New Roman"/>
          <w:sz w:val="24"/>
          <w:szCs w:val="24"/>
        </w:rPr>
        <w:t>Wambach</w:t>
      </w:r>
      <w:proofErr w:type="spellEnd"/>
      <w:r w:rsidR="00BC421D">
        <w:rPr>
          <w:rFonts w:ascii="Times New Roman" w:eastAsia="CIDFont+F1" w:hAnsi="Times New Roman" w:cs="Times New Roman"/>
          <w:sz w:val="24"/>
          <w:szCs w:val="24"/>
        </w:rPr>
        <w:t xml:space="preserve"> (</w:t>
      </w:r>
      <w:r w:rsidR="00BC421D" w:rsidRPr="00576C98">
        <w:rPr>
          <w:rFonts w:ascii="Times New Roman" w:eastAsia="CIDFont+F1" w:hAnsi="Times New Roman" w:cs="Times New Roman"/>
          <w:sz w:val="24"/>
          <w:szCs w:val="24"/>
        </w:rPr>
        <w:t>2001</w:t>
      </w:r>
      <w:r w:rsidR="00BC421D">
        <w:rPr>
          <w:rFonts w:ascii="Times New Roman" w:eastAsia="CIDFont+F1" w:hAnsi="Times New Roman" w:cs="Times New Roman"/>
          <w:sz w:val="24"/>
          <w:szCs w:val="24"/>
        </w:rPr>
        <w:t xml:space="preserve">) </w:t>
      </w:r>
      <w:r w:rsidR="00500710">
        <w:rPr>
          <w:rFonts w:ascii="Times New Roman" w:eastAsia="CIDFont+F1" w:hAnsi="Times New Roman" w:cs="Times New Roman"/>
          <w:sz w:val="24"/>
          <w:szCs w:val="24"/>
        </w:rPr>
        <w:t>y</w:t>
      </w:r>
      <w:r w:rsidR="00560F5F">
        <w:rPr>
          <w:rFonts w:ascii="Times New Roman" w:eastAsia="CIDFont+F1" w:hAnsi="Times New Roman" w:cs="Times New Roman"/>
          <w:sz w:val="24"/>
          <w:szCs w:val="24"/>
        </w:rPr>
        <w:t xml:space="preserve">apmış oldukları çalışma sonuçlarına istinaden, çok </w:t>
      </w:r>
      <w:proofErr w:type="gramStart"/>
      <w:r w:rsidR="00560F5F">
        <w:rPr>
          <w:rFonts w:ascii="Times New Roman" w:eastAsia="CIDFont+F1" w:hAnsi="Times New Roman" w:cs="Times New Roman"/>
          <w:sz w:val="24"/>
          <w:szCs w:val="24"/>
        </w:rPr>
        <w:t>efor</w:t>
      </w:r>
      <w:proofErr w:type="gramEnd"/>
      <w:r w:rsidR="00560F5F">
        <w:rPr>
          <w:rFonts w:ascii="Times New Roman" w:eastAsia="CIDFont+F1" w:hAnsi="Times New Roman" w:cs="Times New Roman"/>
          <w:sz w:val="24"/>
          <w:szCs w:val="24"/>
        </w:rPr>
        <w:t xml:space="preserve"> sarf ettiklerini fakat işin sonlanma zamanıyla ilgili akılcı olmayan düşünce biçimlerinin etkisinde kaldıkları düşünülebilir.</w:t>
      </w:r>
    </w:p>
    <w:p w:rsidR="00806A92" w:rsidRPr="00257701" w:rsidRDefault="00806A92" w:rsidP="00257701">
      <w:pPr>
        <w:spacing w:after="0" w:line="360" w:lineRule="auto"/>
        <w:ind w:firstLine="709"/>
        <w:rPr>
          <w:rFonts w:ascii="Times New Roman" w:hAnsi="Times New Roman" w:cs="Times New Roman"/>
          <w:sz w:val="24"/>
          <w:szCs w:val="24"/>
        </w:rPr>
      </w:pPr>
      <w:r w:rsidRPr="00257701">
        <w:rPr>
          <w:rFonts w:ascii="Times New Roman" w:hAnsi="Times New Roman" w:cs="Times New Roman"/>
          <w:sz w:val="24"/>
          <w:szCs w:val="24"/>
        </w:rPr>
        <w:t xml:space="preserve">Sivas il merkezinde yer alan Cumhuriyet Üniversitesi Sağlık Bilimleri Fakültesi, Sağlık Hizmetleri Yüksekokulu sağlık yönetimi bölümünde okuyan üniversite öğrencilerinin hem akademik davranışları hususunda, kendi eğitimleri kadar başkalarına model teşkil etme gibi bir </w:t>
      </w:r>
      <w:proofErr w:type="gramStart"/>
      <w:r w:rsidRPr="00257701">
        <w:rPr>
          <w:rFonts w:ascii="Times New Roman" w:hAnsi="Times New Roman" w:cs="Times New Roman"/>
          <w:sz w:val="24"/>
          <w:szCs w:val="24"/>
        </w:rPr>
        <w:t>misyonlarının</w:t>
      </w:r>
      <w:proofErr w:type="gramEnd"/>
      <w:r w:rsidRPr="00257701">
        <w:rPr>
          <w:rFonts w:ascii="Times New Roman" w:hAnsi="Times New Roman" w:cs="Times New Roman"/>
          <w:sz w:val="24"/>
          <w:szCs w:val="24"/>
        </w:rPr>
        <w:t xml:space="preserve"> mevcut olması yanında, </w:t>
      </w:r>
      <w:r w:rsidRPr="00257701">
        <w:rPr>
          <w:rFonts w:ascii="Times New Roman" w:eastAsia="CIDFont+F1" w:hAnsi="Times New Roman" w:cs="Times New Roman"/>
          <w:sz w:val="24"/>
          <w:szCs w:val="24"/>
        </w:rPr>
        <w:t>akademik erteleme davranışlarının internet bağımlılık düzeyleri açısından nasıl açıklandığının</w:t>
      </w:r>
      <w:r w:rsidRPr="00257701">
        <w:rPr>
          <w:rFonts w:ascii="Times New Roman" w:hAnsi="Times New Roman" w:cs="Times New Roman"/>
          <w:sz w:val="24"/>
          <w:szCs w:val="24"/>
        </w:rPr>
        <w:t xml:space="preserve"> hem kendi eğitimleri açısından hem de diğer öğrencileri negatif akademik ertelemeye teşvik etme açısından sahip oldukları bilinç düzeyinin incelenmesini amaçlayan bu araştırmanın sonuçlarına göre;</w:t>
      </w:r>
    </w:p>
    <w:p w:rsidR="00F3618C" w:rsidRPr="00257701" w:rsidRDefault="00F3618C" w:rsidP="00257701">
      <w:pPr>
        <w:spacing w:after="0" w:line="360" w:lineRule="auto"/>
        <w:ind w:firstLine="709"/>
        <w:rPr>
          <w:rFonts w:ascii="Times New Roman" w:hAnsi="Times New Roman" w:cs="Times New Roman"/>
          <w:sz w:val="24"/>
          <w:szCs w:val="24"/>
        </w:rPr>
      </w:pPr>
      <w:r w:rsidRPr="00257701">
        <w:rPr>
          <w:rFonts w:ascii="Times New Roman" w:hAnsi="Times New Roman" w:cs="Times New Roman"/>
          <w:sz w:val="24"/>
          <w:szCs w:val="24"/>
        </w:rPr>
        <w:t xml:space="preserve">Araştırmaya katılan kişilerin demografik dağılımları incelendiğinde; %66,7’si kadın, %33,3’ü erkek, %20,7’si 19 yaş altı, %18’i 20, %23’ü 21, %19,4’ü 22, %18,9’u 23 yaş ve üzeri olarak belirlenmiştir. Katılımcıların %28,4’ü 1’inci sınıf, %24,8’i 2’nci sınıf, %24,8’i 3’üncü sınıf, %22,1’i 4’üncü sınıftır. %49,5’i birinci öğretim, %50,5’i ikinci öğretimde eğitim görmektedir. Genel akademik not ortalama dağılımları (GANO) incelendiğinde %9’u 2,00 ve altı, %24,8’i 2,01-2,50, %37,8’i 2,51-3,00, %22,1’i 3,01-3,50, %6,3’ü 3,51-4,00 </w:t>
      </w:r>
      <w:proofErr w:type="gramStart"/>
      <w:r w:rsidRPr="00257701">
        <w:rPr>
          <w:rFonts w:ascii="Times New Roman" w:hAnsi="Times New Roman" w:cs="Times New Roman"/>
          <w:sz w:val="24"/>
          <w:szCs w:val="24"/>
        </w:rPr>
        <w:t>aralığındadır</w:t>
      </w:r>
      <w:proofErr w:type="gramEnd"/>
      <w:r w:rsidRPr="00257701">
        <w:rPr>
          <w:rFonts w:ascii="Times New Roman" w:hAnsi="Times New Roman" w:cs="Times New Roman"/>
          <w:sz w:val="24"/>
          <w:szCs w:val="24"/>
        </w:rPr>
        <w:t>. %68,9’u alttan ders alırken, %31,1’inin alttan dersi bulunmamaktadır.</w:t>
      </w:r>
    </w:p>
    <w:p w:rsidR="00257701" w:rsidRPr="00257701" w:rsidRDefault="00257701" w:rsidP="00257701">
      <w:pPr>
        <w:spacing w:after="0" w:line="360" w:lineRule="auto"/>
        <w:ind w:firstLine="709"/>
        <w:rPr>
          <w:rFonts w:ascii="Times New Roman" w:hAnsi="Times New Roman" w:cs="Times New Roman"/>
          <w:sz w:val="24"/>
          <w:szCs w:val="24"/>
        </w:rPr>
      </w:pPr>
      <w:r w:rsidRPr="00257701">
        <w:rPr>
          <w:rFonts w:ascii="Times New Roman" w:hAnsi="Times New Roman" w:cs="Times New Roman"/>
          <w:sz w:val="24"/>
          <w:szCs w:val="24"/>
        </w:rPr>
        <w:t xml:space="preserve">Akademik erteleme ölçeği genelinden alınabilecek puan ortalamaları 2,98±0,75’dir. İnternet bağımlılığı ölçeği genelinden alınabilecek puan ortalamaları ise 48,93±15,63’tür. Araştırma kapsamındaki öğrencilerin %51,4’ü internet bağımlısı değil, %45,5’i riskli kullanıcı, %3,2’si ise internet bağımlısı olarak belirlenmiştir. Genel ölçekler </w:t>
      </w:r>
      <w:r w:rsidRPr="00257701">
        <w:rPr>
          <w:rFonts w:ascii="Times New Roman" w:eastAsia="Calibri" w:hAnsi="Times New Roman" w:cs="Times New Roman"/>
          <w:sz w:val="24"/>
          <w:szCs w:val="24"/>
        </w:rPr>
        <w:t>arasındaki ilişki incelendiğinde;</w:t>
      </w:r>
      <w:r w:rsidRPr="00257701">
        <w:rPr>
          <w:rFonts w:ascii="Times New Roman" w:hAnsi="Times New Roman" w:cs="Times New Roman"/>
          <w:sz w:val="24"/>
          <w:szCs w:val="24"/>
        </w:rPr>
        <w:t xml:space="preserve"> akademik erteleme ile internet bağımlılığı arasında negatif yönde düşük </w:t>
      </w:r>
      <w:r w:rsidRPr="00257701">
        <w:rPr>
          <w:rFonts w:ascii="Times New Roman" w:hAnsi="Times New Roman" w:cs="Times New Roman"/>
          <w:sz w:val="24"/>
          <w:szCs w:val="24"/>
        </w:rPr>
        <w:lastRenderedPageBreak/>
        <w:t>kuvvetli bir ilişki olduğu belirlenmiştir. Regresyon analizi sonuçları incelendiğinde: internet bağımlılığının akademik erteleme üzerinde anlamlı bir etkiye sahip olduğu görülmektedir. İnternet bağımlılığının akademik ertelemeyi %14,2 oranında açıkladığı belirlenmiştir.</w:t>
      </w:r>
    </w:p>
    <w:p w:rsidR="001D133C" w:rsidRPr="00257701" w:rsidRDefault="004F413D" w:rsidP="00257701">
      <w:pPr>
        <w:spacing w:after="0" w:line="360" w:lineRule="auto"/>
        <w:ind w:firstLine="709"/>
        <w:rPr>
          <w:rFonts w:ascii="Times New Roman" w:hAnsi="Times New Roman" w:cs="Times New Roman"/>
          <w:sz w:val="24"/>
          <w:szCs w:val="24"/>
        </w:rPr>
      </w:pPr>
      <w:r w:rsidRPr="00257701">
        <w:rPr>
          <w:rFonts w:ascii="Times New Roman" w:hAnsi="Times New Roman" w:cs="Times New Roman"/>
          <w:sz w:val="24"/>
          <w:szCs w:val="24"/>
        </w:rPr>
        <w:t xml:space="preserve">Öğrencilerin cinsiyetlere göre akademik erteleme ve internet bağımlılığı davranışlarını incelediğimizde, </w:t>
      </w:r>
      <w:r w:rsidR="001D133C" w:rsidRPr="00257701">
        <w:rPr>
          <w:rFonts w:ascii="Times New Roman" w:hAnsi="Times New Roman" w:cs="Times New Roman"/>
          <w:sz w:val="24"/>
          <w:szCs w:val="24"/>
        </w:rPr>
        <w:t>erkeklerin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001D133C" w:rsidRPr="00257701">
        <w:rPr>
          <w:rFonts w:ascii="Times New Roman" w:hAnsi="Times New Roman" w:cs="Times New Roman"/>
          <w:sz w:val="24"/>
          <w:szCs w:val="24"/>
        </w:rPr>
        <w:t>=3,08) akademik erteleme algıları kadınlara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001D133C" w:rsidRPr="00257701">
        <w:rPr>
          <w:rFonts w:ascii="Times New Roman" w:hAnsi="Times New Roman" w:cs="Times New Roman"/>
          <w:sz w:val="24"/>
          <w:szCs w:val="24"/>
        </w:rPr>
        <w:t>=2,83)  göre daha yüksek</w:t>
      </w:r>
      <w:r w:rsidR="00932DBF" w:rsidRPr="00257701">
        <w:rPr>
          <w:rFonts w:ascii="Times New Roman" w:hAnsi="Times New Roman" w:cs="Times New Roman"/>
          <w:sz w:val="24"/>
          <w:szCs w:val="24"/>
        </w:rPr>
        <w:t>, kadınların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00932DBF" w:rsidRPr="00257701">
        <w:rPr>
          <w:rFonts w:ascii="Times New Roman" w:hAnsi="Times New Roman" w:cs="Times New Roman"/>
          <w:sz w:val="24"/>
          <w:szCs w:val="24"/>
        </w:rPr>
        <w:t>=45,52) internet bağımlılığı algıları erkeklere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00932DBF" w:rsidRPr="00257701">
        <w:rPr>
          <w:rFonts w:ascii="Times New Roman" w:hAnsi="Times New Roman" w:cs="Times New Roman"/>
          <w:sz w:val="24"/>
          <w:szCs w:val="24"/>
        </w:rPr>
        <w:t xml:space="preserve">=55,77)  göre daha düşük </w:t>
      </w:r>
      <w:r w:rsidR="001D133C" w:rsidRPr="00257701">
        <w:rPr>
          <w:rFonts w:ascii="Times New Roman" w:hAnsi="Times New Roman" w:cs="Times New Roman"/>
          <w:sz w:val="24"/>
          <w:szCs w:val="24"/>
        </w:rPr>
        <w:t>bulunmuş olup</w:t>
      </w:r>
      <w:r w:rsidR="00782857" w:rsidRPr="00257701">
        <w:rPr>
          <w:rFonts w:ascii="Times New Roman" w:hAnsi="Times New Roman" w:cs="Times New Roman"/>
          <w:sz w:val="24"/>
          <w:szCs w:val="24"/>
        </w:rPr>
        <w:t>,</w:t>
      </w:r>
      <w:r w:rsidR="001D133C" w:rsidRPr="00257701">
        <w:rPr>
          <w:rFonts w:ascii="Times New Roman" w:hAnsi="Times New Roman" w:cs="Times New Roman"/>
          <w:sz w:val="24"/>
          <w:szCs w:val="24"/>
        </w:rPr>
        <w:t xml:space="preserve"> gruplar arasındaki fark istatistiksel açıdan anlamlı bulunmuştur.</w:t>
      </w:r>
    </w:p>
    <w:p w:rsidR="00790B76" w:rsidRPr="00257701" w:rsidRDefault="001D133C" w:rsidP="00257701">
      <w:pPr>
        <w:spacing w:after="0" w:line="360" w:lineRule="auto"/>
        <w:ind w:firstLine="709"/>
        <w:rPr>
          <w:rFonts w:ascii="Times New Roman" w:hAnsi="Times New Roman" w:cs="Times New Roman"/>
          <w:sz w:val="24"/>
          <w:szCs w:val="24"/>
        </w:rPr>
      </w:pPr>
      <w:r w:rsidRPr="00257701">
        <w:rPr>
          <w:rFonts w:ascii="Times New Roman" w:hAnsi="Times New Roman" w:cs="Times New Roman"/>
          <w:sz w:val="24"/>
          <w:szCs w:val="24"/>
        </w:rPr>
        <w:t>Öğrencilerin öğrenim türüne göre akademik erteleme ve internet bağımlılığı davranışlarını incelediğimizde,</w:t>
      </w:r>
      <w:r w:rsidR="0052449B" w:rsidRPr="00257701">
        <w:rPr>
          <w:rFonts w:ascii="Times New Roman" w:hAnsi="Times New Roman" w:cs="Times New Roman"/>
          <w:sz w:val="24"/>
          <w:szCs w:val="24"/>
        </w:rPr>
        <w:t xml:space="preserve"> akademik erteleme</w:t>
      </w:r>
      <w:r w:rsidR="008D4B41" w:rsidRPr="00257701">
        <w:rPr>
          <w:rFonts w:ascii="Times New Roman" w:hAnsi="Times New Roman" w:cs="Times New Roman"/>
          <w:sz w:val="24"/>
          <w:szCs w:val="24"/>
        </w:rPr>
        <w:t xml:space="preserve"> ve internet bağımlılığı</w:t>
      </w:r>
      <w:r w:rsidR="0052449B" w:rsidRPr="00257701">
        <w:rPr>
          <w:rFonts w:ascii="Times New Roman" w:hAnsi="Times New Roman" w:cs="Times New Roman"/>
          <w:sz w:val="24"/>
          <w:szCs w:val="24"/>
        </w:rPr>
        <w:t xml:space="preserve"> algılarının öğrenim durumuna göre farklılığı istatistiksel olarak anlamlı bulunmamıştır.</w:t>
      </w:r>
    </w:p>
    <w:p w:rsidR="00E32083" w:rsidRPr="00257701" w:rsidRDefault="00C53214" w:rsidP="00257701">
      <w:pPr>
        <w:spacing w:after="0" w:line="360" w:lineRule="auto"/>
        <w:ind w:firstLine="709"/>
        <w:rPr>
          <w:rFonts w:ascii="Times New Roman" w:hAnsi="Times New Roman" w:cs="Times New Roman"/>
          <w:sz w:val="24"/>
          <w:szCs w:val="24"/>
        </w:rPr>
      </w:pPr>
      <w:r w:rsidRPr="00257701">
        <w:rPr>
          <w:rFonts w:ascii="Times New Roman" w:hAnsi="Times New Roman" w:cs="Times New Roman"/>
          <w:sz w:val="24"/>
          <w:szCs w:val="24"/>
        </w:rPr>
        <w:t xml:space="preserve">Öğrencilerin </w:t>
      </w:r>
      <w:r w:rsidR="004267CA" w:rsidRPr="00257701">
        <w:rPr>
          <w:rFonts w:ascii="Times New Roman" w:hAnsi="Times New Roman" w:cs="Times New Roman"/>
          <w:sz w:val="24"/>
          <w:szCs w:val="24"/>
        </w:rPr>
        <w:t>alttan ders almalarına</w:t>
      </w:r>
      <w:r w:rsidRPr="00257701">
        <w:rPr>
          <w:rFonts w:ascii="Times New Roman" w:hAnsi="Times New Roman" w:cs="Times New Roman"/>
          <w:sz w:val="24"/>
          <w:szCs w:val="24"/>
        </w:rPr>
        <w:t xml:space="preserve"> göre akademik erteleme ve internet bağımlılığı davranışlarını incelediğimizde,</w:t>
      </w:r>
      <w:r w:rsidR="004267CA" w:rsidRPr="00257701">
        <w:rPr>
          <w:rFonts w:ascii="Times New Roman" w:hAnsi="Times New Roman" w:cs="Times New Roman"/>
          <w:sz w:val="24"/>
          <w:szCs w:val="24"/>
        </w:rPr>
        <w:t xml:space="preserve"> alttan ders alanların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004267CA" w:rsidRPr="00257701">
        <w:rPr>
          <w:rFonts w:ascii="Times New Roman" w:hAnsi="Times New Roman" w:cs="Times New Roman"/>
          <w:sz w:val="24"/>
          <w:szCs w:val="24"/>
        </w:rPr>
        <w:t>=2,89) akademik erteleme algıları alttan ders almayanlara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004267CA" w:rsidRPr="00257701">
        <w:rPr>
          <w:rFonts w:ascii="Times New Roman" w:hAnsi="Times New Roman" w:cs="Times New Roman"/>
          <w:sz w:val="24"/>
          <w:szCs w:val="24"/>
        </w:rPr>
        <w:t>=3,17)  göre daha düşük olup gruplar arasındaki fark istatistiksel açıdan anlamlı bu</w:t>
      </w:r>
      <w:proofErr w:type="spellStart"/>
      <w:r w:rsidR="004267CA" w:rsidRPr="00257701">
        <w:rPr>
          <w:rFonts w:ascii="Times New Roman" w:hAnsi="Times New Roman" w:cs="Times New Roman"/>
          <w:sz w:val="24"/>
          <w:szCs w:val="24"/>
        </w:rPr>
        <w:t>lunmuştur</w:t>
      </w:r>
      <w:proofErr w:type="spellEnd"/>
      <w:r w:rsidR="004267CA" w:rsidRPr="00257701">
        <w:rPr>
          <w:rFonts w:ascii="Times New Roman" w:hAnsi="Times New Roman" w:cs="Times New Roman"/>
          <w:sz w:val="24"/>
          <w:szCs w:val="24"/>
        </w:rPr>
        <w:t>.</w:t>
      </w:r>
      <w:r w:rsidR="00790B76" w:rsidRPr="00257701">
        <w:rPr>
          <w:rFonts w:ascii="Times New Roman" w:hAnsi="Times New Roman" w:cs="Times New Roman"/>
          <w:sz w:val="24"/>
          <w:szCs w:val="24"/>
        </w:rPr>
        <w:t xml:space="preserve"> Öğrencilerin internet bağımlılığı algılarının alttan ders alma durumuna göre farklılığı istatistiksel açıdan anlamlı bulunmamıştır.</w:t>
      </w:r>
    </w:p>
    <w:p w:rsidR="00431F3D" w:rsidRPr="00257701" w:rsidRDefault="00C53214" w:rsidP="00257701">
      <w:pPr>
        <w:spacing w:after="0" w:line="360" w:lineRule="auto"/>
        <w:ind w:firstLine="709"/>
        <w:rPr>
          <w:rFonts w:ascii="Times New Roman" w:hAnsi="Times New Roman" w:cs="Times New Roman"/>
          <w:sz w:val="24"/>
          <w:szCs w:val="24"/>
        </w:rPr>
      </w:pPr>
      <w:r w:rsidRPr="00257701">
        <w:rPr>
          <w:rFonts w:ascii="Times New Roman" w:hAnsi="Times New Roman" w:cs="Times New Roman"/>
          <w:sz w:val="24"/>
          <w:szCs w:val="24"/>
        </w:rPr>
        <w:t xml:space="preserve">Öğrencilerin </w:t>
      </w:r>
      <w:r w:rsidR="0080683E" w:rsidRPr="00257701">
        <w:rPr>
          <w:rFonts w:ascii="Times New Roman" w:hAnsi="Times New Roman" w:cs="Times New Roman"/>
          <w:sz w:val="24"/>
          <w:szCs w:val="24"/>
        </w:rPr>
        <w:t>yaş gruplarına</w:t>
      </w:r>
      <w:r w:rsidRPr="00257701">
        <w:rPr>
          <w:rFonts w:ascii="Times New Roman" w:hAnsi="Times New Roman" w:cs="Times New Roman"/>
          <w:sz w:val="24"/>
          <w:szCs w:val="24"/>
        </w:rPr>
        <w:t xml:space="preserve"> göre akademik erteleme ve internet bağımlılığı davranışlarını incelediğimizde,</w:t>
      </w:r>
      <w:r w:rsidR="0080683E" w:rsidRPr="00257701">
        <w:rPr>
          <w:rFonts w:ascii="Times New Roman" w:hAnsi="Times New Roman" w:cs="Times New Roman"/>
          <w:sz w:val="24"/>
          <w:szCs w:val="24"/>
        </w:rPr>
        <w:t xml:space="preserve"> akademik erteleme </w:t>
      </w:r>
      <w:r w:rsidR="0080683E" w:rsidRPr="00257701">
        <w:rPr>
          <w:rFonts w:ascii="Times New Roman" w:eastAsia="Calibri" w:hAnsi="Times New Roman" w:cs="Times New Roman"/>
          <w:sz w:val="24"/>
          <w:szCs w:val="24"/>
        </w:rPr>
        <w:t xml:space="preserve">algılarının </w:t>
      </w:r>
      <w:r w:rsidR="0080683E" w:rsidRPr="00257701">
        <w:rPr>
          <w:rFonts w:ascii="Times New Roman" w:hAnsi="Times New Roman" w:cs="Times New Roman"/>
          <w:sz w:val="24"/>
          <w:szCs w:val="24"/>
        </w:rPr>
        <w:t>yaş</w:t>
      </w:r>
      <w:r w:rsidR="0080683E" w:rsidRPr="00257701">
        <w:rPr>
          <w:rFonts w:ascii="Times New Roman" w:eastAsia="Calibri" w:hAnsi="Times New Roman" w:cs="Times New Roman"/>
          <w:sz w:val="24"/>
          <w:szCs w:val="24"/>
        </w:rPr>
        <w:t xml:space="preserve"> gruplarına göre </w:t>
      </w:r>
      <w:r w:rsidR="0080683E" w:rsidRPr="00257701">
        <w:rPr>
          <w:rFonts w:ascii="Times New Roman" w:hAnsi="Times New Roman" w:cs="Times New Roman"/>
          <w:sz w:val="24"/>
          <w:szCs w:val="24"/>
        </w:rPr>
        <w:t>istatistiksel olarak anlamlı olmadığı belirlenmiştir.</w:t>
      </w:r>
      <w:r w:rsidR="00E32083" w:rsidRPr="00257701">
        <w:rPr>
          <w:rFonts w:ascii="Times New Roman" w:hAnsi="Times New Roman" w:cs="Times New Roman"/>
          <w:sz w:val="24"/>
          <w:szCs w:val="24"/>
        </w:rPr>
        <w:t xml:space="preserve"> Öğrencilerden</w:t>
      </w:r>
      <w:r w:rsidR="00E32083" w:rsidRPr="00257701">
        <w:rPr>
          <w:rFonts w:ascii="Times New Roman" w:hAnsi="Times New Roman" w:cs="Times New Roman"/>
          <w:bCs/>
          <w:sz w:val="24"/>
          <w:szCs w:val="24"/>
        </w:rPr>
        <w:t xml:space="preserve"> 19 yaş ve altı olanların </w:t>
      </w:r>
      <w:r w:rsidR="00E32083" w:rsidRPr="00257701">
        <w:rPr>
          <w:rFonts w:ascii="Times New Roman" w:hAnsi="Times New Roman" w:cs="Times New Roman"/>
          <w:sz w:val="24"/>
          <w:szCs w:val="24"/>
        </w:rPr>
        <w:t>(</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00E32083" w:rsidRPr="00257701">
        <w:rPr>
          <w:rFonts w:ascii="Times New Roman" w:hAnsi="Times New Roman" w:cs="Times New Roman"/>
          <w:sz w:val="24"/>
          <w:szCs w:val="24"/>
        </w:rPr>
        <w:t>=51,39) internet bağımlılığı algıları 21 yaşında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00E32083" w:rsidRPr="00257701">
        <w:rPr>
          <w:rFonts w:ascii="Times New Roman" w:hAnsi="Times New Roman" w:cs="Times New Roman"/>
          <w:sz w:val="24"/>
          <w:szCs w:val="24"/>
        </w:rPr>
        <w:t>=45,03) olanlara göre daha yüksektir. 23 yaş ve üzeri ola</w:t>
      </w:r>
      <w:proofErr w:type="spellStart"/>
      <w:r w:rsidR="00E32083" w:rsidRPr="00257701">
        <w:rPr>
          <w:rFonts w:ascii="Times New Roman" w:hAnsi="Times New Roman" w:cs="Times New Roman"/>
          <w:sz w:val="24"/>
          <w:szCs w:val="24"/>
        </w:rPr>
        <w:t>nların</w:t>
      </w:r>
      <w:proofErr w:type="spellEnd"/>
      <w:r w:rsidR="00E32083" w:rsidRPr="00257701">
        <w:rPr>
          <w:rFonts w:ascii="Times New Roman" w:hAnsi="Times New Roman" w:cs="Times New Roman"/>
          <w:sz w:val="24"/>
          <w:szCs w:val="24"/>
        </w:rPr>
        <w:t xml:space="preserve">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00E32083" w:rsidRPr="00257701">
        <w:rPr>
          <w:rFonts w:ascii="Times New Roman" w:hAnsi="Times New Roman" w:cs="Times New Roman"/>
          <w:sz w:val="24"/>
          <w:szCs w:val="24"/>
        </w:rPr>
        <w:t>=54,21) internet bağımlılığı algıları 20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00E32083" w:rsidRPr="00257701">
        <w:rPr>
          <w:rFonts w:ascii="Times New Roman" w:hAnsi="Times New Roman" w:cs="Times New Roman"/>
          <w:sz w:val="24"/>
          <w:szCs w:val="24"/>
        </w:rPr>
        <w:t>=46,12) ve 21 yaşında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00E32083" w:rsidRPr="00257701">
        <w:rPr>
          <w:rFonts w:ascii="Times New Roman" w:hAnsi="Times New Roman" w:cs="Times New Roman"/>
          <w:sz w:val="24"/>
          <w:szCs w:val="24"/>
        </w:rPr>
        <w:t xml:space="preserve">=45,03) olanlara göre daha yüksek olup, </w:t>
      </w:r>
      <w:r w:rsidR="004267CA" w:rsidRPr="00257701">
        <w:rPr>
          <w:rFonts w:ascii="Times New Roman" w:hAnsi="Times New Roman" w:cs="Times New Roman"/>
          <w:sz w:val="24"/>
          <w:szCs w:val="24"/>
        </w:rPr>
        <w:t>gruplar arasındaki fark istatistiksel açıdan anlamlı bulunmuştur.</w:t>
      </w:r>
    </w:p>
    <w:p w:rsidR="00C53214" w:rsidRPr="00257701" w:rsidRDefault="00C53214" w:rsidP="00257701">
      <w:pPr>
        <w:spacing w:after="0" w:line="360" w:lineRule="auto"/>
        <w:ind w:firstLine="709"/>
        <w:rPr>
          <w:rFonts w:ascii="Times New Roman" w:hAnsi="Times New Roman" w:cs="Times New Roman"/>
          <w:sz w:val="24"/>
          <w:szCs w:val="24"/>
        </w:rPr>
      </w:pPr>
      <w:r w:rsidRPr="00257701">
        <w:rPr>
          <w:rFonts w:ascii="Times New Roman" w:hAnsi="Times New Roman" w:cs="Times New Roman"/>
          <w:sz w:val="24"/>
          <w:szCs w:val="24"/>
        </w:rPr>
        <w:t xml:space="preserve">Öğrencilerin </w:t>
      </w:r>
      <w:r w:rsidR="00F3599A" w:rsidRPr="00257701">
        <w:rPr>
          <w:rFonts w:ascii="Times New Roman" w:hAnsi="Times New Roman" w:cs="Times New Roman"/>
          <w:sz w:val="24"/>
          <w:szCs w:val="24"/>
        </w:rPr>
        <w:t>sınıf gruplarına</w:t>
      </w:r>
      <w:r w:rsidRPr="00257701">
        <w:rPr>
          <w:rFonts w:ascii="Times New Roman" w:hAnsi="Times New Roman" w:cs="Times New Roman"/>
          <w:sz w:val="24"/>
          <w:szCs w:val="24"/>
        </w:rPr>
        <w:t xml:space="preserve"> göre akademik erteleme ve internet bağımlılığı davranışlarını incelediğimizde,</w:t>
      </w:r>
      <w:r w:rsidR="00F3599A" w:rsidRPr="00257701">
        <w:rPr>
          <w:rFonts w:ascii="Times New Roman" w:hAnsi="Times New Roman" w:cs="Times New Roman"/>
          <w:sz w:val="24"/>
          <w:szCs w:val="24"/>
        </w:rPr>
        <w:t xml:space="preserve"> akademik erteleme</w:t>
      </w:r>
      <w:r w:rsidR="00431F3D" w:rsidRPr="00257701">
        <w:rPr>
          <w:rFonts w:ascii="Times New Roman" w:hAnsi="Times New Roman" w:cs="Times New Roman"/>
          <w:sz w:val="24"/>
          <w:szCs w:val="24"/>
        </w:rPr>
        <w:t xml:space="preserve"> ve internet bağımlılığı </w:t>
      </w:r>
      <w:r w:rsidR="00F3599A" w:rsidRPr="00257701">
        <w:rPr>
          <w:rFonts w:ascii="Times New Roman" w:eastAsia="Calibri" w:hAnsi="Times New Roman" w:cs="Times New Roman"/>
          <w:sz w:val="24"/>
          <w:szCs w:val="24"/>
        </w:rPr>
        <w:t xml:space="preserve">algılarının </w:t>
      </w:r>
      <w:r w:rsidR="00F3599A" w:rsidRPr="00257701">
        <w:rPr>
          <w:rFonts w:ascii="Times New Roman" w:hAnsi="Times New Roman" w:cs="Times New Roman"/>
          <w:sz w:val="24"/>
          <w:szCs w:val="24"/>
        </w:rPr>
        <w:t>sınıf</w:t>
      </w:r>
      <w:r w:rsidR="00F3599A" w:rsidRPr="00257701">
        <w:rPr>
          <w:rFonts w:ascii="Times New Roman" w:eastAsia="Calibri" w:hAnsi="Times New Roman" w:cs="Times New Roman"/>
          <w:sz w:val="24"/>
          <w:szCs w:val="24"/>
        </w:rPr>
        <w:t xml:space="preserve"> gruplarına göre </w:t>
      </w:r>
      <w:r w:rsidR="00F3599A" w:rsidRPr="00257701">
        <w:rPr>
          <w:rFonts w:ascii="Times New Roman" w:hAnsi="Times New Roman" w:cs="Times New Roman"/>
          <w:sz w:val="24"/>
          <w:szCs w:val="24"/>
        </w:rPr>
        <w:t>istatistiksel olarak anlamlı olmadığı belirlenmiştir</w:t>
      </w:r>
      <w:r w:rsidR="00431F3D" w:rsidRPr="00257701">
        <w:rPr>
          <w:rFonts w:ascii="Times New Roman" w:hAnsi="Times New Roman" w:cs="Times New Roman"/>
          <w:sz w:val="24"/>
          <w:szCs w:val="24"/>
        </w:rPr>
        <w:t>.</w:t>
      </w:r>
    </w:p>
    <w:p w:rsidR="004267CA" w:rsidRPr="00257701" w:rsidRDefault="00C53214" w:rsidP="00257701">
      <w:pPr>
        <w:spacing w:after="0" w:line="360" w:lineRule="auto"/>
        <w:ind w:firstLine="709"/>
        <w:rPr>
          <w:rFonts w:ascii="Times New Roman" w:hAnsi="Times New Roman" w:cs="Times New Roman"/>
          <w:sz w:val="24"/>
          <w:szCs w:val="24"/>
        </w:rPr>
      </w:pPr>
      <w:r w:rsidRPr="00257701">
        <w:rPr>
          <w:rFonts w:ascii="Times New Roman" w:hAnsi="Times New Roman" w:cs="Times New Roman"/>
          <w:sz w:val="24"/>
          <w:szCs w:val="24"/>
        </w:rPr>
        <w:t xml:space="preserve">Öğrencilerin </w:t>
      </w:r>
      <w:proofErr w:type="spellStart"/>
      <w:r w:rsidR="00F3599A" w:rsidRPr="00257701">
        <w:rPr>
          <w:rFonts w:ascii="Times New Roman" w:hAnsi="Times New Roman" w:cs="Times New Roman"/>
          <w:sz w:val="24"/>
          <w:szCs w:val="24"/>
        </w:rPr>
        <w:t>GANO’larına</w:t>
      </w:r>
      <w:proofErr w:type="spellEnd"/>
      <w:r w:rsidRPr="00257701">
        <w:rPr>
          <w:rFonts w:ascii="Times New Roman" w:hAnsi="Times New Roman" w:cs="Times New Roman"/>
          <w:sz w:val="24"/>
          <w:szCs w:val="24"/>
        </w:rPr>
        <w:t xml:space="preserve"> göre akademik erteleme ve internet bağımlılığı davranışlarını incelediğimizde,</w:t>
      </w:r>
      <w:r w:rsidR="00F3599A" w:rsidRPr="00257701">
        <w:rPr>
          <w:rFonts w:ascii="Times New Roman" w:hAnsi="Times New Roman" w:cs="Times New Roman"/>
          <w:bCs/>
          <w:sz w:val="24"/>
          <w:szCs w:val="24"/>
        </w:rPr>
        <w:t xml:space="preserve"> GANO puanı 2,00 ve altı olanların </w:t>
      </w:r>
      <w:r w:rsidR="00F3599A" w:rsidRPr="00257701">
        <w:rPr>
          <w:rFonts w:ascii="Times New Roman" w:hAnsi="Times New Roman" w:cs="Times New Roman"/>
          <w:sz w:val="24"/>
          <w:szCs w:val="24"/>
        </w:rPr>
        <w:t>(</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00F3599A" w:rsidRPr="00257701">
        <w:rPr>
          <w:rFonts w:ascii="Times New Roman" w:hAnsi="Times New Roman" w:cs="Times New Roman"/>
          <w:sz w:val="24"/>
          <w:szCs w:val="24"/>
        </w:rPr>
        <w:t>=2,73) akademik erteleme algıları 3,51-4,00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00F3599A" w:rsidRPr="00257701">
        <w:rPr>
          <w:rFonts w:ascii="Times New Roman" w:hAnsi="Times New Roman" w:cs="Times New Roman"/>
          <w:sz w:val="24"/>
          <w:szCs w:val="24"/>
        </w:rPr>
        <w:t>=3,52) olanlara göre daha düşüktür. 2,01-2,50 olanların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00F3599A" w:rsidRPr="00257701">
        <w:rPr>
          <w:rFonts w:ascii="Times New Roman" w:hAnsi="Times New Roman" w:cs="Times New Roman"/>
          <w:sz w:val="24"/>
          <w:szCs w:val="24"/>
        </w:rPr>
        <w:t>=2,72) akademik erteleme algıları 3,01-3,50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00F3599A" w:rsidRPr="00257701">
        <w:rPr>
          <w:rFonts w:ascii="Times New Roman" w:hAnsi="Times New Roman" w:cs="Times New Roman"/>
          <w:sz w:val="24"/>
          <w:szCs w:val="24"/>
        </w:rPr>
        <w:t>=3,31), 3,51-4,00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00F3599A" w:rsidRPr="00257701">
        <w:rPr>
          <w:rFonts w:ascii="Times New Roman" w:hAnsi="Times New Roman" w:cs="Times New Roman"/>
          <w:sz w:val="24"/>
          <w:szCs w:val="24"/>
        </w:rPr>
        <w:t>=3,52) olanlara göre daha düşük olup</w:t>
      </w:r>
      <w:r w:rsidR="008C5714" w:rsidRPr="00257701">
        <w:rPr>
          <w:rFonts w:ascii="Times New Roman" w:hAnsi="Times New Roman" w:cs="Times New Roman"/>
          <w:sz w:val="24"/>
          <w:szCs w:val="24"/>
        </w:rPr>
        <w:t>,</w:t>
      </w:r>
      <w:r w:rsidR="00F3599A" w:rsidRPr="00257701">
        <w:rPr>
          <w:rFonts w:ascii="Times New Roman" w:hAnsi="Times New Roman" w:cs="Times New Roman"/>
          <w:sz w:val="24"/>
          <w:szCs w:val="24"/>
        </w:rPr>
        <w:t xml:space="preserve"> </w:t>
      </w:r>
      <w:r w:rsidR="004267CA" w:rsidRPr="00257701">
        <w:rPr>
          <w:rFonts w:ascii="Times New Roman" w:hAnsi="Times New Roman" w:cs="Times New Roman"/>
          <w:sz w:val="24"/>
          <w:szCs w:val="24"/>
        </w:rPr>
        <w:t>gruplar arasındaki fark istatistiksel açıdan anlamlı bulunmuştur.</w:t>
      </w:r>
      <w:r w:rsidR="008C5714" w:rsidRPr="00257701">
        <w:rPr>
          <w:rFonts w:ascii="Times New Roman" w:hAnsi="Times New Roman" w:cs="Times New Roman"/>
          <w:bCs/>
          <w:sz w:val="24"/>
          <w:szCs w:val="24"/>
        </w:rPr>
        <w:t xml:space="preserve"> GANO puanı </w:t>
      </w:r>
      <w:r w:rsidR="008C5714" w:rsidRPr="00257701">
        <w:rPr>
          <w:rFonts w:ascii="Times New Roman" w:hAnsi="Times New Roman" w:cs="Times New Roman"/>
          <w:sz w:val="24"/>
          <w:szCs w:val="24"/>
        </w:rPr>
        <w:t>3,51-4,00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008C5714" w:rsidRPr="00257701">
        <w:rPr>
          <w:rFonts w:ascii="Times New Roman" w:hAnsi="Times New Roman" w:cs="Times New Roman"/>
          <w:sz w:val="24"/>
          <w:szCs w:val="24"/>
        </w:rPr>
        <w:t>=32,57) olanların internet bağımlılığı algıları</w:t>
      </w:r>
      <w:r w:rsidR="008C5714" w:rsidRPr="00257701">
        <w:rPr>
          <w:rFonts w:ascii="Times New Roman" w:hAnsi="Times New Roman" w:cs="Times New Roman"/>
          <w:bCs/>
          <w:sz w:val="24"/>
          <w:szCs w:val="24"/>
        </w:rPr>
        <w:t xml:space="preserve"> 2,00 ve altı </w:t>
      </w:r>
      <w:r w:rsidR="008C5714" w:rsidRPr="00257701">
        <w:rPr>
          <w:rFonts w:ascii="Times New Roman" w:hAnsi="Times New Roman" w:cs="Times New Roman"/>
          <w:sz w:val="24"/>
          <w:szCs w:val="24"/>
        </w:rPr>
        <w:t>(</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008C5714" w:rsidRPr="00257701">
        <w:rPr>
          <w:rFonts w:ascii="Times New Roman" w:hAnsi="Times New Roman" w:cs="Times New Roman"/>
          <w:sz w:val="24"/>
          <w:szCs w:val="24"/>
        </w:rPr>
        <w:t>=51,00), 2,01-2,50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008C5714" w:rsidRPr="00257701">
        <w:rPr>
          <w:rFonts w:ascii="Times New Roman" w:hAnsi="Times New Roman" w:cs="Times New Roman"/>
          <w:sz w:val="24"/>
          <w:szCs w:val="24"/>
        </w:rPr>
        <w:t>=51,61), 2,51-3,00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008C5714" w:rsidRPr="00257701">
        <w:rPr>
          <w:rFonts w:ascii="Times New Roman" w:hAnsi="Times New Roman" w:cs="Times New Roman"/>
          <w:sz w:val="24"/>
          <w:szCs w:val="24"/>
        </w:rPr>
        <w:t>=49,69),  3,01-3,50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008C5714" w:rsidRPr="00257701">
        <w:rPr>
          <w:rFonts w:ascii="Times New Roman" w:hAnsi="Times New Roman" w:cs="Times New Roman"/>
          <w:sz w:val="24"/>
          <w:szCs w:val="24"/>
        </w:rPr>
        <w:t>=48,46) olanlara göre daha düşük olup, gruplar arasındaki fark istatistiksel açıdan anlamlı bulunmuştur.</w:t>
      </w:r>
    </w:p>
    <w:p w:rsidR="00C53214" w:rsidRPr="008D339F" w:rsidRDefault="008D339F" w:rsidP="007603CB">
      <w:pPr>
        <w:spacing w:after="0" w:line="360" w:lineRule="auto"/>
        <w:ind w:firstLine="709"/>
        <w:rPr>
          <w:rFonts w:ascii="Times New Roman" w:hAnsi="Times New Roman" w:cs="Times New Roman"/>
          <w:b/>
          <w:sz w:val="24"/>
          <w:szCs w:val="24"/>
        </w:rPr>
      </w:pPr>
      <w:r w:rsidRPr="008D339F">
        <w:rPr>
          <w:rFonts w:ascii="Times New Roman" w:hAnsi="Times New Roman" w:cs="Times New Roman"/>
          <w:b/>
          <w:sz w:val="24"/>
          <w:szCs w:val="24"/>
        </w:rPr>
        <w:t>Öneriler</w:t>
      </w:r>
    </w:p>
    <w:p w:rsidR="002C0228" w:rsidRDefault="00740181" w:rsidP="002C0228">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lastRenderedPageBreak/>
        <w:t>Üniversite</w:t>
      </w:r>
      <w:r w:rsidR="00062DF4">
        <w:rPr>
          <w:rFonts w:ascii="Times New Roman" w:hAnsi="Times New Roman" w:cs="Times New Roman"/>
          <w:sz w:val="24"/>
          <w:szCs w:val="24"/>
        </w:rPr>
        <w:t xml:space="preserve"> öğrencilerine ve üniversite</w:t>
      </w:r>
      <w:r>
        <w:rPr>
          <w:rFonts w:ascii="Times New Roman" w:hAnsi="Times New Roman" w:cs="Times New Roman"/>
          <w:sz w:val="24"/>
          <w:szCs w:val="24"/>
        </w:rPr>
        <w:t xml:space="preserve"> ortamına gelmeden önceki okul dönemleri olan lise ve ortaokul öğrencilerine, aileler</w:t>
      </w:r>
      <w:r w:rsidR="00062DF4">
        <w:rPr>
          <w:rFonts w:ascii="Times New Roman" w:hAnsi="Times New Roman" w:cs="Times New Roman"/>
          <w:sz w:val="24"/>
          <w:szCs w:val="24"/>
        </w:rPr>
        <w:t>e</w:t>
      </w:r>
      <w:r>
        <w:rPr>
          <w:rFonts w:ascii="Times New Roman" w:hAnsi="Times New Roman" w:cs="Times New Roman"/>
          <w:sz w:val="24"/>
          <w:szCs w:val="24"/>
        </w:rPr>
        <w:t xml:space="preserve"> ve öğretmenlere yönelik akademik erteleme</w:t>
      </w:r>
      <w:r w:rsidR="002C0228">
        <w:rPr>
          <w:rFonts w:ascii="Times New Roman" w:hAnsi="Times New Roman" w:cs="Times New Roman"/>
          <w:sz w:val="24"/>
          <w:szCs w:val="24"/>
        </w:rPr>
        <w:t xml:space="preserve">, </w:t>
      </w:r>
      <w:r>
        <w:rPr>
          <w:rFonts w:ascii="Times New Roman" w:hAnsi="Times New Roman" w:cs="Times New Roman"/>
          <w:sz w:val="24"/>
          <w:szCs w:val="24"/>
        </w:rPr>
        <w:t>internet bağımlılığı</w:t>
      </w:r>
      <w:r w:rsidR="002C0228">
        <w:rPr>
          <w:rFonts w:ascii="Times New Roman" w:hAnsi="Times New Roman" w:cs="Times New Roman"/>
          <w:sz w:val="24"/>
          <w:szCs w:val="24"/>
        </w:rPr>
        <w:t xml:space="preserve"> ve sağlıklı internet kullanımı gibi</w:t>
      </w:r>
      <w:r>
        <w:rPr>
          <w:rFonts w:ascii="Times New Roman" w:hAnsi="Times New Roman" w:cs="Times New Roman"/>
          <w:sz w:val="24"/>
          <w:szCs w:val="24"/>
        </w:rPr>
        <w:t xml:space="preserve"> konu</w:t>
      </w:r>
      <w:r w:rsidR="002C0228">
        <w:rPr>
          <w:rFonts w:ascii="Times New Roman" w:hAnsi="Times New Roman" w:cs="Times New Roman"/>
          <w:sz w:val="24"/>
          <w:szCs w:val="24"/>
        </w:rPr>
        <w:t>larda</w:t>
      </w:r>
      <w:r>
        <w:rPr>
          <w:rFonts w:ascii="Times New Roman" w:hAnsi="Times New Roman" w:cs="Times New Roman"/>
          <w:sz w:val="24"/>
          <w:szCs w:val="24"/>
        </w:rPr>
        <w:t xml:space="preserve"> eğitimler düzenlenebilir, broşürlerle süreklilik sağlanabilir</w:t>
      </w:r>
      <w:r w:rsidR="002C0228">
        <w:rPr>
          <w:rFonts w:ascii="Times New Roman" w:hAnsi="Times New Roman" w:cs="Times New Roman"/>
          <w:sz w:val="24"/>
          <w:szCs w:val="24"/>
        </w:rPr>
        <w:t xml:space="preserve"> ve</w:t>
      </w:r>
      <w:r w:rsidR="009F161E">
        <w:rPr>
          <w:rFonts w:ascii="Times New Roman" w:hAnsi="Times New Roman" w:cs="Times New Roman"/>
          <w:sz w:val="24"/>
          <w:szCs w:val="24"/>
        </w:rPr>
        <w:t xml:space="preserve"> </w:t>
      </w:r>
      <w:r w:rsidR="002C0228">
        <w:rPr>
          <w:rFonts w:ascii="Times New Roman" w:hAnsi="Times New Roman" w:cs="Times New Roman"/>
          <w:sz w:val="24"/>
          <w:szCs w:val="24"/>
        </w:rPr>
        <w:t>k</w:t>
      </w:r>
      <w:r w:rsidR="00EC5984">
        <w:rPr>
          <w:rFonts w:ascii="Times New Roman" w:hAnsi="Times New Roman" w:cs="Times New Roman"/>
          <w:sz w:val="24"/>
          <w:szCs w:val="24"/>
        </w:rPr>
        <w:t>amu spotuyla desteklenebilir.</w:t>
      </w:r>
    </w:p>
    <w:p w:rsidR="004257AC" w:rsidRDefault="00456A21" w:rsidP="00740181">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Üniversite yönetimleri, öğrencileri sosyal aktivitelere yönlendirme adına okul kulüplerinin işlevsel olarak en üst seviyede uygulamaya dönük olmaları</w:t>
      </w:r>
      <w:r w:rsidR="004257AC">
        <w:rPr>
          <w:rFonts w:ascii="Times New Roman" w:hAnsi="Times New Roman" w:cs="Times New Roman"/>
          <w:sz w:val="24"/>
          <w:szCs w:val="24"/>
        </w:rPr>
        <w:t>nı</w:t>
      </w:r>
      <w:r>
        <w:rPr>
          <w:rFonts w:ascii="Times New Roman" w:hAnsi="Times New Roman" w:cs="Times New Roman"/>
          <w:sz w:val="24"/>
          <w:szCs w:val="24"/>
        </w:rPr>
        <w:t xml:space="preserve"> sağla</w:t>
      </w:r>
      <w:r w:rsidR="004257AC">
        <w:rPr>
          <w:rFonts w:ascii="Times New Roman" w:hAnsi="Times New Roman" w:cs="Times New Roman"/>
          <w:sz w:val="24"/>
          <w:szCs w:val="24"/>
        </w:rPr>
        <w:t>ya</w:t>
      </w:r>
      <w:r>
        <w:rPr>
          <w:rFonts w:ascii="Times New Roman" w:hAnsi="Times New Roman" w:cs="Times New Roman"/>
          <w:sz w:val="24"/>
          <w:szCs w:val="24"/>
        </w:rPr>
        <w:t>bilir</w:t>
      </w:r>
      <w:r w:rsidR="004257AC">
        <w:rPr>
          <w:rFonts w:ascii="Times New Roman" w:hAnsi="Times New Roman" w:cs="Times New Roman"/>
          <w:sz w:val="24"/>
          <w:szCs w:val="24"/>
        </w:rPr>
        <w:t>ler</w:t>
      </w:r>
      <w:r>
        <w:rPr>
          <w:rFonts w:ascii="Times New Roman" w:hAnsi="Times New Roman" w:cs="Times New Roman"/>
          <w:sz w:val="24"/>
          <w:szCs w:val="24"/>
        </w:rPr>
        <w:t>.</w:t>
      </w:r>
      <w:r w:rsidR="004257AC">
        <w:rPr>
          <w:rFonts w:ascii="Times New Roman" w:hAnsi="Times New Roman" w:cs="Times New Roman"/>
          <w:sz w:val="24"/>
          <w:szCs w:val="24"/>
        </w:rPr>
        <w:t xml:space="preserve"> Okul kulüpleriyle ilgili iç kontrol başlatılıp haftalık ve aylık faaliyet planları</w:t>
      </w:r>
      <w:r w:rsidR="00926CAA">
        <w:rPr>
          <w:rFonts w:ascii="Times New Roman" w:hAnsi="Times New Roman" w:cs="Times New Roman"/>
          <w:sz w:val="24"/>
          <w:szCs w:val="24"/>
        </w:rPr>
        <w:t xml:space="preserve">nın istenmesiyle </w:t>
      </w:r>
      <w:r w:rsidR="00F26E17">
        <w:rPr>
          <w:rFonts w:ascii="Times New Roman" w:hAnsi="Times New Roman" w:cs="Times New Roman"/>
          <w:sz w:val="24"/>
          <w:szCs w:val="24"/>
        </w:rPr>
        <w:t>kontrolleri sağlanabilir.</w:t>
      </w:r>
    </w:p>
    <w:p w:rsidR="00E50934" w:rsidRDefault="00E50934" w:rsidP="00740181">
      <w:pPr>
        <w:spacing w:after="0" w:line="360" w:lineRule="auto"/>
        <w:ind w:firstLine="709"/>
        <w:rPr>
          <w:rFonts w:ascii="Times New Roman" w:hAnsi="Times New Roman" w:cs="Times New Roman"/>
          <w:sz w:val="24"/>
          <w:szCs w:val="24"/>
        </w:rPr>
      </w:pPr>
    </w:p>
    <w:p w:rsidR="00E50934" w:rsidRDefault="00E50934" w:rsidP="00740181">
      <w:pPr>
        <w:spacing w:after="0" w:line="360" w:lineRule="auto"/>
        <w:ind w:firstLine="709"/>
        <w:rPr>
          <w:rFonts w:ascii="Times New Roman" w:hAnsi="Times New Roman" w:cs="Times New Roman"/>
          <w:sz w:val="24"/>
          <w:szCs w:val="24"/>
        </w:rPr>
      </w:pPr>
    </w:p>
    <w:p w:rsidR="00122B42" w:rsidRDefault="00122B42" w:rsidP="00740181">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Araştırma daha büyük örneklem grubunda ve değişik fakültelerde aynı anda yapılabilir.</w:t>
      </w:r>
    </w:p>
    <w:p w:rsidR="00B52536" w:rsidRPr="0064541B" w:rsidRDefault="00B52536" w:rsidP="00B52536">
      <w:pPr>
        <w:shd w:val="clear" w:color="auto" w:fill="FFFFFF"/>
        <w:spacing w:after="0" w:line="360" w:lineRule="auto"/>
        <w:contextualSpacing/>
        <w:jc w:val="center"/>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64541B">
        <w:rPr>
          <w:rFonts w:ascii="Times New Roman" w:hAnsi="Times New Roman" w:cs="Times New Roman"/>
          <w:b/>
          <w:sz w:val="24"/>
          <w:szCs w:val="24"/>
        </w:rPr>
        <w:t>Makalenin Bilimdeki Konumu</w:t>
      </w:r>
    </w:p>
    <w:p w:rsidR="00B52536" w:rsidRPr="0064541B" w:rsidRDefault="00B52536" w:rsidP="00B52536">
      <w:pPr>
        <w:shd w:val="clear" w:color="auto" w:fill="FFFFFF"/>
        <w:spacing w:after="0" w:line="360" w:lineRule="auto"/>
        <w:ind w:firstLine="708"/>
        <w:contextualSpacing/>
        <w:textAlignment w:val="baseline"/>
        <w:rPr>
          <w:rFonts w:ascii="Times New Roman" w:eastAsia="Times New Roman" w:hAnsi="Times New Roman" w:cs="Times New Roman"/>
          <w:bCs/>
          <w:color w:val="000000" w:themeColor="text1"/>
          <w:sz w:val="24"/>
          <w:szCs w:val="24"/>
          <w:bdr w:val="none" w:sz="0" w:space="0" w:color="auto" w:frame="1"/>
          <w:lang w:eastAsia="tr-TR"/>
        </w:rPr>
      </w:pPr>
      <w:r>
        <w:rPr>
          <w:rFonts w:ascii="Times New Roman" w:eastAsia="Times New Roman" w:hAnsi="Times New Roman" w:cs="Times New Roman"/>
          <w:bCs/>
          <w:color w:val="000000" w:themeColor="text1"/>
          <w:sz w:val="24"/>
          <w:szCs w:val="24"/>
          <w:bdr w:val="none" w:sz="0" w:space="0" w:color="auto" w:frame="1"/>
          <w:lang w:eastAsia="tr-TR"/>
        </w:rPr>
        <w:t>Sağlık</w:t>
      </w:r>
      <w:r w:rsidRPr="0064541B">
        <w:rPr>
          <w:rFonts w:ascii="Times New Roman" w:eastAsia="Times New Roman" w:hAnsi="Times New Roman" w:cs="Times New Roman"/>
          <w:bCs/>
          <w:color w:val="000000" w:themeColor="text1"/>
          <w:sz w:val="24"/>
          <w:szCs w:val="24"/>
          <w:bdr w:val="none" w:sz="0" w:space="0" w:color="auto" w:frame="1"/>
          <w:lang w:eastAsia="tr-TR"/>
        </w:rPr>
        <w:t xml:space="preserve"> </w:t>
      </w:r>
      <w:r w:rsidR="002B75C6">
        <w:rPr>
          <w:rFonts w:ascii="Times New Roman" w:eastAsia="Times New Roman" w:hAnsi="Times New Roman" w:cs="Times New Roman"/>
          <w:bCs/>
          <w:color w:val="000000" w:themeColor="text1"/>
          <w:sz w:val="24"/>
          <w:szCs w:val="24"/>
          <w:bdr w:val="none" w:sz="0" w:space="0" w:color="auto" w:frame="1"/>
          <w:lang w:eastAsia="tr-TR"/>
        </w:rPr>
        <w:t xml:space="preserve">Bilimleri, Sağlık Yönetimi ve </w:t>
      </w:r>
      <w:r w:rsidR="0005026F">
        <w:rPr>
          <w:rFonts w:ascii="Times New Roman" w:eastAsia="Times New Roman" w:hAnsi="Times New Roman" w:cs="Times New Roman"/>
          <w:bCs/>
          <w:color w:val="000000" w:themeColor="text1"/>
          <w:sz w:val="24"/>
          <w:szCs w:val="24"/>
          <w:bdr w:val="none" w:sz="0" w:space="0" w:color="auto" w:frame="1"/>
          <w:lang w:eastAsia="tr-TR"/>
        </w:rPr>
        <w:t>Bilinç Düzeyi</w:t>
      </w:r>
    </w:p>
    <w:p w:rsidR="00B52536" w:rsidRPr="0064541B" w:rsidRDefault="00B52536" w:rsidP="00B52536">
      <w:pPr>
        <w:shd w:val="clear" w:color="auto" w:fill="FFFFFF"/>
        <w:spacing w:after="0" w:line="360" w:lineRule="auto"/>
        <w:contextualSpacing/>
        <w:jc w:val="center"/>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64541B">
        <w:rPr>
          <w:rFonts w:ascii="Times New Roman" w:hAnsi="Times New Roman" w:cs="Times New Roman"/>
          <w:b/>
          <w:sz w:val="24"/>
          <w:szCs w:val="24"/>
        </w:rPr>
        <w:t>Makalenin Bilimdeki Özgünlüğü</w:t>
      </w:r>
    </w:p>
    <w:p w:rsidR="00631A89" w:rsidRDefault="00631A89" w:rsidP="00A03412">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Bu çalışmada tanımlayıcı tipte ve </w:t>
      </w:r>
      <w:proofErr w:type="spellStart"/>
      <w:r>
        <w:rPr>
          <w:rFonts w:ascii="Times New Roman" w:hAnsi="Times New Roman" w:cs="Times New Roman"/>
          <w:sz w:val="24"/>
          <w:szCs w:val="24"/>
        </w:rPr>
        <w:t>kesitsel</w:t>
      </w:r>
      <w:proofErr w:type="spellEnd"/>
      <w:r>
        <w:rPr>
          <w:rFonts w:ascii="Times New Roman" w:hAnsi="Times New Roman" w:cs="Times New Roman"/>
          <w:sz w:val="24"/>
          <w:szCs w:val="24"/>
        </w:rPr>
        <w:t xml:space="preserve"> olarak elde edilen bilgiler, ü</w:t>
      </w:r>
      <w:r w:rsidR="001A14B3" w:rsidRPr="00F9372A">
        <w:rPr>
          <w:rFonts w:ascii="Times New Roman" w:hAnsi="Times New Roman" w:cs="Times New Roman"/>
          <w:sz w:val="24"/>
          <w:szCs w:val="24"/>
        </w:rPr>
        <w:t>niversite öğrencile</w:t>
      </w:r>
      <w:r w:rsidR="001A14B3">
        <w:rPr>
          <w:rFonts w:ascii="Times New Roman" w:hAnsi="Times New Roman" w:cs="Times New Roman"/>
          <w:sz w:val="24"/>
          <w:szCs w:val="24"/>
        </w:rPr>
        <w:t>rinin</w:t>
      </w:r>
      <w:r w:rsidR="001A14B3" w:rsidRPr="00F9372A">
        <w:rPr>
          <w:rFonts w:ascii="Times New Roman" w:hAnsi="Times New Roman" w:cs="Times New Roman"/>
          <w:sz w:val="24"/>
          <w:szCs w:val="24"/>
        </w:rPr>
        <w:t xml:space="preserve">, </w:t>
      </w:r>
      <w:r w:rsidR="001A14B3" w:rsidRPr="00F9372A">
        <w:rPr>
          <w:rFonts w:ascii="Times New Roman" w:eastAsia="CIDFont+F1" w:hAnsi="Times New Roman" w:cs="Times New Roman"/>
          <w:sz w:val="24"/>
          <w:szCs w:val="24"/>
        </w:rPr>
        <w:t>akademik erteleme davranışlarının internet bağımlılık düzeyleri açısından nasıl açıklandığının</w:t>
      </w:r>
      <w:r w:rsidR="001A14B3" w:rsidRPr="00F9372A">
        <w:rPr>
          <w:rFonts w:ascii="Times New Roman" w:hAnsi="Times New Roman" w:cs="Times New Roman"/>
          <w:sz w:val="24"/>
          <w:szCs w:val="24"/>
        </w:rPr>
        <w:t xml:space="preserve"> hem kendi eğitimleri açısından hem de diğer öğrencileri negatif akademik ertelemeye teşvik etme açısından </w:t>
      </w:r>
      <w:r w:rsidR="001A14B3">
        <w:rPr>
          <w:rFonts w:ascii="Times New Roman" w:hAnsi="Times New Roman" w:cs="Times New Roman"/>
          <w:sz w:val="24"/>
          <w:szCs w:val="24"/>
        </w:rPr>
        <w:t>sah</w:t>
      </w:r>
      <w:r w:rsidR="002517B3">
        <w:rPr>
          <w:rFonts w:ascii="Times New Roman" w:hAnsi="Times New Roman" w:cs="Times New Roman"/>
          <w:sz w:val="24"/>
          <w:szCs w:val="24"/>
        </w:rPr>
        <w:t>ip oldukları bilinç düzeyleri konusunda farkındalık</w:t>
      </w:r>
      <w:r w:rsidR="00AA5A9F">
        <w:rPr>
          <w:rFonts w:ascii="Times New Roman" w:hAnsi="Times New Roman" w:cs="Times New Roman"/>
          <w:sz w:val="24"/>
          <w:szCs w:val="24"/>
        </w:rPr>
        <w:t>larına</w:t>
      </w:r>
      <w:r w:rsidR="002517B3">
        <w:rPr>
          <w:rFonts w:ascii="Times New Roman" w:hAnsi="Times New Roman" w:cs="Times New Roman"/>
          <w:sz w:val="24"/>
          <w:szCs w:val="24"/>
        </w:rPr>
        <w:t xml:space="preserve"> katkı sunacaktır.</w:t>
      </w:r>
    </w:p>
    <w:p w:rsidR="0005026F" w:rsidRDefault="0005026F" w:rsidP="0005026F">
      <w:pPr>
        <w:spacing w:after="0" w:line="360" w:lineRule="auto"/>
        <w:jc w:val="center"/>
        <w:rPr>
          <w:rFonts w:ascii="Times New Roman" w:hAnsi="Times New Roman" w:cs="Times New Roman"/>
          <w:b/>
          <w:sz w:val="24"/>
          <w:szCs w:val="24"/>
        </w:rPr>
      </w:pPr>
    </w:p>
    <w:p w:rsidR="0005026F" w:rsidRDefault="0005026F" w:rsidP="0005026F">
      <w:pPr>
        <w:spacing w:after="0" w:line="360" w:lineRule="auto"/>
        <w:jc w:val="center"/>
        <w:rPr>
          <w:rFonts w:ascii="Times New Roman" w:hAnsi="Times New Roman" w:cs="Times New Roman"/>
          <w:b/>
          <w:sz w:val="24"/>
          <w:szCs w:val="24"/>
        </w:rPr>
      </w:pPr>
    </w:p>
    <w:p w:rsidR="0095191D" w:rsidRPr="0005026F" w:rsidRDefault="0005026F" w:rsidP="0005026F">
      <w:pPr>
        <w:spacing w:after="0" w:line="360" w:lineRule="auto"/>
        <w:jc w:val="center"/>
        <w:rPr>
          <w:rFonts w:ascii="Times New Roman" w:hAnsi="Times New Roman" w:cs="Times New Roman"/>
          <w:b/>
          <w:sz w:val="24"/>
          <w:szCs w:val="24"/>
        </w:rPr>
      </w:pPr>
      <w:r w:rsidRPr="00497750">
        <w:rPr>
          <w:rFonts w:ascii="Times New Roman" w:hAnsi="Times New Roman" w:cs="Times New Roman"/>
          <w:b/>
          <w:sz w:val="24"/>
          <w:szCs w:val="24"/>
        </w:rPr>
        <w:t>Kaynaklar</w:t>
      </w:r>
      <w:r w:rsidR="001A14B3">
        <w:rPr>
          <w:rFonts w:ascii="Times New Roman" w:hAnsi="Times New Roman" w:cs="Times New Roman"/>
          <w:sz w:val="24"/>
          <w:szCs w:val="24"/>
        </w:rPr>
        <w:t xml:space="preserve"> </w:t>
      </w:r>
    </w:p>
    <w:p w:rsidR="000203D8" w:rsidRPr="004A03F9" w:rsidRDefault="000203D8" w:rsidP="000203D8">
      <w:pPr>
        <w:autoSpaceDE w:val="0"/>
        <w:autoSpaceDN w:val="0"/>
        <w:adjustRightInd w:val="0"/>
        <w:spacing w:after="0" w:line="360" w:lineRule="auto"/>
        <w:ind w:left="709" w:hanging="709"/>
        <w:rPr>
          <w:rFonts w:ascii="Times New Roman" w:eastAsia="CIDFont+F1" w:hAnsi="Times New Roman" w:cs="Times New Roman"/>
          <w:sz w:val="24"/>
          <w:szCs w:val="24"/>
        </w:rPr>
      </w:pPr>
      <w:proofErr w:type="spellStart"/>
      <w:r w:rsidRPr="00BC3D8A">
        <w:rPr>
          <w:rFonts w:ascii="Times New Roman" w:eastAsia="CIDFont+F1" w:hAnsi="Times New Roman" w:cs="Times New Roman"/>
          <w:sz w:val="24"/>
          <w:szCs w:val="24"/>
        </w:rPr>
        <w:t>Ackerman</w:t>
      </w:r>
      <w:proofErr w:type="spellEnd"/>
      <w:r w:rsidRPr="00BC3D8A">
        <w:rPr>
          <w:rFonts w:ascii="Times New Roman" w:eastAsia="CIDFont+F1" w:hAnsi="Times New Roman" w:cs="Times New Roman"/>
          <w:sz w:val="24"/>
          <w:szCs w:val="24"/>
        </w:rPr>
        <w:t>, David, S</w:t>
      </w:r>
      <w:proofErr w:type="gramStart"/>
      <w:r w:rsidRPr="00BC3D8A">
        <w:rPr>
          <w:rFonts w:ascii="Times New Roman" w:eastAsia="CIDFont+F1" w:hAnsi="Times New Roman" w:cs="Times New Roman"/>
          <w:sz w:val="24"/>
          <w:szCs w:val="24"/>
        </w:rPr>
        <w:t>.,</w:t>
      </w:r>
      <w:proofErr w:type="gramEnd"/>
      <w:r w:rsidRPr="00BC3D8A">
        <w:rPr>
          <w:rFonts w:ascii="Times New Roman" w:eastAsia="CIDFont+F1" w:hAnsi="Times New Roman" w:cs="Times New Roman"/>
          <w:sz w:val="24"/>
          <w:szCs w:val="24"/>
        </w:rPr>
        <w:t xml:space="preserve"> Barbara, L. </w:t>
      </w:r>
      <w:proofErr w:type="spellStart"/>
      <w:r w:rsidRPr="00BC3D8A">
        <w:rPr>
          <w:rFonts w:ascii="Times New Roman" w:eastAsia="CIDFont+F1" w:hAnsi="Times New Roman" w:cs="Times New Roman"/>
          <w:sz w:val="24"/>
          <w:szCs w:val="24"/>
        </w:rPr>
        <w:t>Gross</w:t>
      </w:r>
      <w:proofErr w:type="spellEnd"/>
      <w:r w:rsidRPr="00BC3D8A">
        <w:rPr>
          <w:rFonts w:ascii="Times New Roman" w:eastAsia="CIDFont+F1" w:hAnsi="Times New Roman" w:cs="Times New Roman"/>
          <w:sz w:val="24"/>
          <w:szCs w:val="24"/>
        </w:rPr>
        <w:t xml:space="preserve">. (2005). </w:t>
      </w:r>
      <w:r w:rsidRPr="004A03F9">
        <w:rPr>
          <w:rFonts w:ascii="Times New Roman" w:eastAsia="CIDFont+F1" w:hAnsi="Times New Roman" w:cs="Times New Roman"/>
          <w:sz w:val="24"/>
          <w:szCs w:val="24"/>
        </w:rPr>
        <w:t xml:space="preserve">My </w:t>
      </w:r>
      <w:proofErr w:type="spellStart"/>
      <w:r w:rsidR="004A03F9" w:rsidRPr="004A03F9">
        <w:rPr>
          <w:rFonts w:ascii="Times New Roman" w:eastAsia="CIDFont+F1" w:hAnsi="Times New Roman" w:cs="Times New Roman"/>
          <w:sz w:val="24"/>
          <w:szCs w:val="24"/>
        </w:rPr>
        <w:t>instructor</w:t>
      </w:r>
      <w:proofErr w:type="spellEnd"/>
      <w:r w:rsidR="004A03F9" w:rsidRPr="004A03F9">
        <w:rPr>
          <w:rFonts w:ascii="Times New Roman" w:eastAsia="CIDFont+F1" w:hAnsi="Times New Roman" w:cs="Times New Roman"/>
          <w:sz w:val="24"/>
          <w:szCs w:val="24"/>
        </w:rPr>
        <w:t xml:space="preserve"> </w:t>
      </w:r>
      <w:proofErr w:type="spellStart"/>
      <w:r w:rsidR="004A03F9" w:rsidRPr="004A03F9">
        <w:rPr>
          <w:rFonts w:ascii="Times New Roman" w:eastAsia="CIDFont+F1" w:hAnsi="Times New Roman" w:cs="Times New Roman"/>
          <w:sz w:val="24"/>
          <w:szCs w:val="24"/>
        </w:rPr>
        <w:t>made</w:t>
      </w:r>
      <w:proofErr w:type="spellEnd"/>
      <w:r w:rsidR="004A03F9" w:rsidRPr="004A03F9">
        <w:rPr>
          <w:rFonts w:ascii="Times New Roman" w:eastAsia="CIDFont+F1" w:hAnsi="Times New Roman" w:cs="Times New Roman"/>
          <w:sz w:val="24"/>
          <w:szCs w:val="24"/>
        </w:rPr>
        <w:t xml:space="preserve"> me do it: </w:t>
      </w:r>
      <w:proofErr w:type="spellStart"/>
      <w:r w:rsidR="004A03F9" w:rsidRPr="004A03F9">
        <w:rPr>
          <w:rFonts w:ascii="Times New Roman" w:eastAsia="CIDFont+F1" w:hAnsi="Times New Roman" w:cs="Times New Roman"/>
          <w:sz w:val="24"/>
          <w:szCs w:val="24"/>
        </w:rPr>
        <w:t>task</w:t>
      </w:r>
      <w:proofErr w:type="spellEnd"/>
      <w:r w:rsidR="004A03F9" w:rsidRPr="004A03F9">
        <w:rPr>
          <w:rFonts w:ascii="Times New Roman" w:eastAsia="CIDFont+F1" w:hAnsi="Times New Roman" w:cs="Times New Roman"/>
          <w:sz w:val="24"/>
          <w:szCs w:val="24"/>
        </w:rPr>
        <w:t xml:space="preserve"> </w:t>
      </w:r>
      <w:proofErr w:type="spellStart"/>
      <w:r w:rsidR="004A03F9" w:rsidRPr="004A03F9">
        <w:rPr>
          <w:rFonts w:ascii="Times New Roman" w:eastAsia="CIDFont+F1" w:hAnsi="Times New Roman" w:cs="Times New Roman"/>
          <w:sz w:val="24"/>
          <w:szCs w:val="24"/>
        </w:rPr>
        <w:t>characteristics</w:t>
      </w:r>
      <w:proofErr w:type="spellEnd"/>
      <w:r w:rsidR="004A03F9" w:rsidRPr="004A03F9">
        <w:rPr>
          <w:rFonts w:ascii="Times New Roman" w:eastAsia="CIDFont+F1" w:hAnsi="Times New Roman" w:cs="Times New Roman"/>
          <w:sz w:val="24"/>
          <w:szCs w:val="24"/>
        </w:rPr>
        <w:t xml:space="preserve"> of </w:t>
      </w:r>
      <w:proofErr w:type="spellStart"/>
      <w:r w:rsidR="004A03F9" w:rsidRPr="004A03F9">
        <w:rPr>
          <w:rFonts w:ascii="Times New Roman" w:eastAsia="CIDFont+F1" w:hAnsi="Times New Roman" w:cs="Times New Roman"/>
          <w:sz w:val="24"/>
          <w:szCs w:val="24"/>
        </w:rPr>
        <w:t>procrastination</w:t>
      </w:r>
      <w:proofErr w:type="spellEnd"/>
      <w:r w:rsidR="004A03F9" w:rsidRPr="004A03F9">
        <w:rPr>
          <w:rFonts w:ascii="Times New Roman" w:eastAsia="CIDFont+F1" w:hAnsi="Times New Roman" w:cs="Times New Roman"/>
          <w:sz w:val="24"/>
          <w:szCs w:val="24"/>
        </w:rPr>
        <w:t>.</w:t>
      </w:r>
      <w:r w:rsidRPr="004A03F9">
        <w:rPr>
          <w:rFonts w:ascii="Times New Roman" w:eastAsia="CIDFont+F1" w:hAnsi="Times New Roman" w:cs="Times New Roman"/>
          <w:sz w:val="24"/>
          <w:szCs w:val="24"/>
        </w:rPr>
        <w:t xml:space="preserve"> </w:t>
      </w:r>
      <w:proofErr w:type="spellStart"/>
      <w:r w:rsidRPr="004A03F9">
        <w:rPr>
          <w:rFonts w:ascii="Times New Roman" w:eastAsia="CIDFont+F2" w:hAnsi="Times New Roman" w:cs="Times New Roman"/>
          <w:i/>
          <w:sz w:val="24"/>
          <w:szCs w:val="24"/>
        </w:rPr>
        <w:t>Journal</w:t>
      </w:r>
      <w:proofErr w:type="spellEnd"/>
      <w:r w:rsidRPr="004A03F9">
        <w:rPr>
          <w:rFonts w:ascii="Times New Roman" w:eastAsia="CIDFont+F2" w:hAnsi="Times New Roman" w:cs="Times New Roman"/>
          <w:i/>
          <w:sz w:val="24"/>
          <w:szCs w:val="24"/>
        </w:rPr>
        <w:t xml:space="preserve"> of Marketing </w:t>
      </w:r>
      <w:proofErr w:type="spellStart"/>
      <w:r w:rsidRPr="004A03F9">
        <w:rPr>
          <w:rFonts w:ascii="Times New Roman" w:eastAsia="CIDFont+F2" w:hAnsi="Times New Roman" w:cs="Times New Roman"/>
          <w:i/>
          <w:sz w:val="24"/>
          <w:szCs w:val="24"/>
        </w:rPr>
        <w:t>Education</w:t>
      </w:r>
      <w:proofErr w:type="spellEnd"/>
      <w:r w:rsidRPr="004A03F9">
        <w:rPr>
          <w:rFonts w:ascii="Times New Roman" w:eastAsia="CIDFont+F1" w:hAnsi="Times New Roman" w:cs="Times New Roman"/>
          <w:i/>
          <w:sz w:val="24"/>
          <w:szCs w:val="24"/>
        </w:rPr>
        <w:t>.</w:t>
      </w:r>
      <w:r w:rsidRPr="004A03F9">
        <w:rPr>
          <w:rFonts w:ascii="Times New Roman" w:eastAsia="CIDFont+F1" w:hAnsi="Times New Roman" w:cs="Times New Roman"/>
          <w:sz w:val="24"/>
          <w:szCs w:val="24"/>
        </w:rPr>
        <w:t xml:space="preserve"> 27(2)</w:t>
      </w:r>
      <w:r w:rsidR="004A03F9" w:rsidRPr="004A03F9">
        <w:rPr>
          <w:rFonts w:ascii="Times New Roman" w:eastAsia="CIDFont+F1" w:hAnsi="Times New Roman" w:cs="Times New Roman"/>
          <w:sz w:val="24"/>
          <w:szCs w:val="24"/>
        </w:rPr>
        <w:t>,</w:t>
      </w:r>
      <w:r w:rsidRPr="004A03F9">
        <w:rPr>
          <w:rFonts w:ascii="Times New Roman" w:eastAsia="CIDFont+F1" w:hAnsi="Times New Roman" w:cs="Times New Roman"/>
          <w:sz w:val="24"/>
          <w:szCs w:val="24"/>
        </w:rPr>
        <w:t xml:space="preserve"> 5-13.</w:t>
      </w:r>
    </w:p>
    <w:p w:rsidR="000203D8" w:rsidRPr="00BC3D8A" w:rsidRDefault="000203D8" w:rsidP="000203D8">
      <w:pPr>
        <w:autoSpaceDE w:val="0"/>
        <w:autoSpaceDN w:val="0"/>
        <w:adjustRightInd w:val="0"/>
        <w:spacing w:after="0" w:line="360" w:lineRule="auto"/>
        <w:ind w:left="709" w:hanging="709"/>
        <w:rPr>
          <w:rFonts w:ascii="Times New Roman" w:eastAsia="CIDFont+F1" w:hAnsi="Times New Roman" w:cs="Times New Roman"/>
          <w:sz w:val="24"/>
          <w:szCs w:val="24"/>
        </w:rPr>
      </w:pPr>
      <w:r w:rsidRPr="00BC3D8A">
        <w:rPr>
          <w:rFonts w:ascii="Times New Roman" w:hAnsi="Times New Roman" w:cs="Times New Roman"/>
          <w:bCs/>
          <w:sz w:val="24"/>
          <w:szCs w:val="24"/>
        </w:rPr>
        <w:t>Akdemir</w:t>
      </w:r>
      <w:r w:rsidRPr="00BC3D8A">
        <w:rPr>
          <w:rFonts w:ascii="Times New Roman" w:hAnsi="Times New Roman" w:cs="Times New Roman"/>
          <w:sz w:val="24"/>
          <w:szCs w:val="24"/>
        </w:rPr>
        <w:t xml:space="preserve">, N.T. (2013). </w:t>
      </w:r>
      <w:r w:rsidR="00F56FC5">
        <w:rPr>
          <w:rFonts w:ascii="Times New Roman" w:hAnsi="Times New Roman" w:cs="Times New Roman"/>
          <w:i/>
          <w:iCs/>
          <w:sz w:val="24"/>
          <w:szCs w:val="24"/>
        </w:rPr>
        <w:t>İ</w:t>
      </w:r>
      <w:r w:rsidR="00F56FC5" w:rsidRPr="00BC3D8A">
        <w:rPr>
          <w:rFonts w:ascii="Times New Roman" w:hAnsi="Times New Roman" w:cs="Times New Roman"/>
          <w:i/>
          <w:iCs/>
          <w:sz w:val="24"/>
          <w:szCs w:val="24"/>
        </w:rPr>
        <w:t xml:space="preserve">lköğretim öğrencilerinin </w:t>
      </w:r>
      <w:proofErr w:type="spellStart"/>
      <w:r w:rsidR="00F56FC5" w:rsidRPr="00BC3D8A">
        <w:rPr>
          <w:rFonts w:ascii="Times New Roman" w:hAnsi="Times New Roman" w:cs="Times New Roman"/>
          <w:i/>
          <w:iCs/>
          <w:sz w:val="24"/>
          <w:szCs w:val="24"/>
        </w:rPr>
        <w:t>facebook</w:t>
      </w:r>
      <w:proofErr w:type="spellEnd"/>
      <w:r w:rsidR="00F56FC5" w:rsidRPr="00BC3D8A">
        <w:rPr>
          <w:rFonts w:ascii="Times New Roman" w:hAnsi="Times New Roman" w:cs="Times New Roman"/>
          <w:i/>
          <w:iCs/>
          <w:sz w:val="24"/>
          <w:szCs w:val="24"/>
        </w:rPr>
        <w:t xml:space="preserve"> tutumları ile akademik erteleme davranışları ve akademik başarıları arasındaki ilişkilerin incelenmesi</w:t>
      </w:r>
      <w:r w:rsidRPr="00BC3D8A">
        <w:rPr>
          <w:rFonts w:ascii="Times New Roman" w:hAnsi="Times New Roman" w:cs="Times New Roman"/>
          <w:i/>
          <w:iCs/>
          <w:sz w:val="24"/>
          <w:szCs w:val="24"/>
        </w:rPr>
        <w:t>.</w:t>
      </w:r>
      <w:r w:rsidRPr="00BC3D8A">
        <w:rPr>
          <w:rFonts w:ascii="Times New Roman" w:hAnsi="Times New Roman" w:cs="Times New Roman"/>
          <w:iCs/>
          <w:sz w:val="24"/>
          <w:szCs w:val="24"/>
        </w:rPr>
        <w:t xml:space="preserve"> Yüksek Lisans Tezi. </w:t>
      </w:r>
      <w:r w:rsidRPr="00BC3D8A">
        <w:rPr>
          <w:rFonts w:ascii="Times New Roman" w:hAnsi="Times New Roman" w:cs="Times New Roman"/>
          <w:sz w:val="24"/>
          <w:szCs w:val="24"/>
        </w:rPr>
        <w:t>Marmara Üniversitesi, Eğitim Bilimleri Enstitüsü, İstanbul</w:t>
      </w:r>
    </w:p>
    <w:p w:rsidR="000203D8" w:rsidRPr="00BC3D8A" w:rsidRDefault="000203D8" w:rsidP="000203D8">
      <w:pPr>
        <w:autoSpaceDE w:val="0"/>
        <w:autoSpaceDN w:val="0"/>
        <w:adjustRightInd w:val="0"/>
        <w:spacing w:after="0" w:line="360" w:lineRule="auto"/>
        <w:ind w:left="709" w:hanging="709"/>
        <w:rPr>
          <w:rFonts w:ascii="Times New Roman" w:hAnsi="Times New Roman" w:cs="Times New Roman"/>
          <w:sz w:val="24"/>
          <w:szCs w:val="24"/>
        </w:rPr>
      </w:pPr>
      <w:r w:rsidRPr="00BC3D8A">
        <w:rPr>
          <w:rFonts w:ascii="Times New Roman" w:hAnsi="Times New Roman" w:cs="Times New Roman"/>
          <w:sz w:val="24"/>
          <w:szCs w:val="24"/>
        </w:rPr>
        <w:t xml:space="preserve">Akkuş, R. (2018). </w:t>
      </w:r>
      <w:r w:rsidRPr="00BC3D8A">
        <w:rPr>
          <w:rFonts w:ascii="Times New Roman" w:hAnsi="Times New Roman" w:cs="Times New Roman"/>
          <w:i/>
          <w:sz w:val="24"/>
          <w:szCs w:val="24"/>
        </w:rPr>
        <w:t xml:space="preserve">8.Sınıf </w:t>
      </w:r>
      <w:r w:rsidR="00F56FC5" w:rsidRPr="00BC3D8A">
        <w:rPr>
          <w:rFonts w:ascii="Times New Roman" w:hAnsi="Times New Roman" w:cs="Times New Roman"/>
          <w:i/>
          <w:sz w:val="24"/>
          <w:szCs w:val="24"/>
        </w:rPr>
        <w:t xml:space="preserve">öğrencilerinin </w:t>
      </w:r>
      <w:proofErr w:type="spellStart"/>
      <w:r w:rsidR="00F56FC5" w:rsidRPr="00BC3D8A">
        <w:rPr>
          <w:rFonts w:ascii="Times New Roman" w:hAnsi="Times New Roman" w:cs="Times New Roman"/>
          <w:i/>
          <w:sz w:val="24"/>
          <w:szCs w:val="24"/>
        </w:rPr>
        <w:t>facebook</w:t>
      </w:r>
      <w:proofErr w:type="spellEnd"/>
      <w:r w:rsidR="00F56FC5" w:rsidRPr="00BC3D8A">
        <w:rPr>
          <w:rFonts w:ascii="Times New Roman" w:hAnsi="Times New Roman" w:cs="Times New Roman"/>
          <w:i/>
          <w:sz w:val="24"/>
          <w:szCs w:val="24"/>
        </w:rPr>
        <w:t xml:space="preserve"> tutumu ile akademik erteleme davranışları arasındaki ilişkinin incelenmesi </w:t>
      </w:r>
      <w:r w:rsidRPr="00BC3D8A">
        <w:rPr>
          <w:rFonts w:ascii="Times New Roman" w:hAnsi="Times New Roman" w:cs="Times New Roman"/>
          <w:i/>
          <w:sz w:val="24"/>
          <w:szCs w:val="24"/>
        </w:rPr>
        <w:t>(Balıkesir İli Merkez İlçeler Örneği).</w:t>
      </w:r>
      <w:r w:rsidRPr="00BC3D8A">
        <w:rPr>
          <w:rFonts w:ascii="Times New Roman" w:hAnsi="Times New Roman" w:cs="Times New Roman"/>
          <w:sz w:val="24"/>
          <w:szCs w:val="24"/>
        </w:rPr>
        <w:t xml:space="preserve"> Yüksek Lisans Tezi. Balıkesir Üniversitesi, Sosyal Bilimler Enstitüsü, Eğitim Bilimleri Ana Bilim Dalı, Eğitim Programları ve Öğretim Bilim Dalı, Balıkesir</w:t>
      </w:r>
    </w:p>
    <w:p w:rsidR="000203D8" w:rsidRPr="00BC3D8A" w:rsidRDefault="000203D8" w:rsidP="000203D8">
      <w:pPr>
        <w:autoSpaceDE w:val="0"/>
        <w:autoSpaceDN w:val="0"/>
        <w:adjustRightInd w:val="0"/>
        <w:spacing w:after="0" w:line="360" w:lineRule="auto"/>
        <w:ind w:left="709" w:hanging="709"/>
        <w:rPr>
          <w:rFonts w:ascii="Times New Roman" w:hAnsi="Times New Roman" w:cs="Times New Roman"/>
          <w:sz w:val="24"/>
          <w:szCs w:val="24"/>
        </w:rPr>
      </w:pPr>
      <w:proofErr w:type="spellStart"/>
      <w:r w:rsidRPr="00BC3D8A">
        <w:rPr>
          <w:rFonts w:ascii="Times New Roman" w:hAnsi="Times New Roman" w:cs="Times New Roman"/>
          <w:sz w:val="24"/>
          <w:szCs w:val="24"/>
        </w:rPr>
        <w:lastRenderedPageBreak/>
        <w:t>Alloway</w:t>
      </w:r>
      <w:proofErr w:type="spellEnd"/>
      <w:r w:rsidRPr="00BC3D8A">
        <w:rPr>
          <w:rFonts w:ascii="Times New Roman" w:hAnsi="Times New Roman" w:cs="Times New Roman"/>
          <w:sz w:val="24"/>
          <w:szCs w:val="24"/>
        </w:rPr>
        <w:t>, T. P</w:t>
      </w:r>
      <w:proofErr w:type="gramStart"/>
      <w:r w:rsidRPr="00BC3D8A">
        <w:rPr>
          <w:rFonts w:ascii="Times New Roman" w:hAnsi="Times New Roman" w:cs="Times New Roman"/>
          <w:sz w:val="24"/>
          <w:szCs w:val="24"/>
        </w:rPr>
        <w:t>.,</w:t>
      </w:r>
      <w:proofErr w:type="gramEnd"/>
      <w:r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Horton</w:t>
      </w:r>
      <w:proofErr w:type="spellEnd"/>
      <w:r w:rsidRPr="00BC3D8A">
        <w:rPr>
          <w:rFonts w:ascii="Times New Roman" w:hAnsi="Times New Roman" w:cs="Times New Roman"/>
          <w:sz w:val="24"/>
          <w:szCs w:val="24"/>
        </w:rPr>
        <w:t xml:space="preserve">, J., </w:t>
      </w:r>
      <w:proofErr w:type="spellStart"/>
      <w:r w:rsidRPr="00BC3D8A">
        <w:rPr>
          <w:rFonts w:ascii="Times New Roman" w:hAnsi="Times New Roman" w:cs="Times New Roman"/>
          <w:sz w:val="24"/>
          <w:szCs w:val="24"/>
        </w:rPr>
        <w:t>Alloway</w:t>
      </w:r>
      <w:proofErr w:type="spellEnd"/>
      <w:r w:rsidRPr="00BC3D8A">
        <w:rPr>
          <w:rFonts w:ascii="Times New Roman" w:hAnsi="Times New Roman" w:cs="Times New Roman"/>
          <w:sz w:val="24"/>
          <w:szCs w:val="24"/>
        </w:rPr>
        <w:t>, R. G</w:t>
      </w:r>
      <w:r>
        <w:rPr>
          <w:rFonts w:ascii="Times New Roman" w:hAnsi="Times New Roman" w:cs="Times New Roman"/>
          <w:sz w:val="24"/>
          <w:szCs w:val="24"/>
        </w:rPr>
        <w:t xml:space="preserve">., </w:t>
      </w:r>
      <w:r w:rsidR="0007554D">
        <w:rPr>
          <w:rFonts w:ascii="Times New Roman" w:hAnsi="Times New Roman" w:cs="Times New Roman"/>
          <w:sz w:val="24"/>
          <w:szCs w:val="24"/>
        </w:rPr>
        <w:t xml:space="preserve">ve  </w:t>
      </w:r>
      <w:proofErr w:type="spellStart"/>
      <w:r>
        <w:rPr>
          <w:rFonts w:ascii="Times New Roman" w:hAnsi="Times New Roman" w:cs="Times New Roman"/>
          <w:sz w:val="24"/>
          <w:szCs w:val="24"/>
        </w:rPr>
        <w:t>Dawson</w:t>
      </w:r>
      <w:proofErr w:type="spellEnd"/>
      <w:r>
        <w:rPr>
          <w:rFonts w:ascii="Times New Roman" w:hAnsi="Times New Roman" w:cs="Times New Roman"/>
          <w:sz w:val="24"/>
          <w:szCs w:val="24"/>
        </w:rPr>
        <w:t xml:space="preserve">, C. (2013). </w:t>
      </w:r>
      <w:proofErr w:type="spellStart"/>
      <w:r>
        <w:rPr>
          <w:rFonts w:ascii="Times New Roman" w:hAnsi="Times New Roman" w:cs="Times New Roman"/>
          <w:sz w:val="24"/>
          <w:szCs w:val="24"/>
        </w:rPr>
        <w:t>Social</w:t>
      </w:r>
      <w:proofErr w:type="spellEnd"/>
      <w:r>
        <w:rPr>
          <w:rFonts w:ascii="Times New Roman" w:hAnsi="Times New Roman" w:cs="Times New Roman"/>
          <w:sz w:val="24"/>
          <w:szCs w:val="24"/>
        </w:rPr>
        <w:t xml:space="preserve"> </w:t>
      </w:r>
      <w:proofErr w:type="spellStart"/>
      <w:r w:rsidR="00F56FC5">
        <w:rPr>
          <w:rFonts w:ascii="Times New Roman" w:hAnsi="Times New Roman" w:cs="Times New Roman"/>
          <w:sz w:val="24"/>
          <w:szCs w:val="24"/>
        </w:rPr>
        <w:t>networking</w:t>
      </w:r>
      <w:proofErr w:type="spellEnd"/>
      <w:r w:rsidR="00F56FC5">
        <w:rPr>
          <w:rFonts w:ascii="Times New Roman" w:hAnsi="Times New Roman" w:cs="Times New Roman"/>
          <w:sz w:val="24"/>
          <w:szCs w:val="24"/>
        </w:rPr>
        <w:t xml:space="preserve"> </w:t>
      </w:r>
      <w:proofErr w:type="spellStart"/>
      <w:r w:rsidR="00F56FC5">
        <w:rPr>
          <w:rFonts w:ascii="Times New Roman" w:hAnsi="Times New Roman" w:cs="Times New Roman"/>
          <w:sz w:val="24"/>
          <w:szCs w:val="24"/>
        </w:rPr>
        <w:t>sites</w:t>
      </w:r>
      <w:proofErr w:type="spellEnd"/>
      <w:r w:rsidR="00F56FC5">
        <w:rPr>
          <w:rFonts w:ascii="Times New Roman" w:hAnsi="Times New Roman" w:cs="Times New Roman"/>
          <w:sz w:val="24"/>
          <w:szCs w:val="24"/>
        </w:rPr>
        <w:t xml:space="preserve"> </w:t>
      </w:r>
      <w:proofErr w:type="spellStart"/>
      <w:r w:rsidR="00F56FC5">
        <w:rPr>
          <w:rFonts w:ascii="Times New Roman" w:hAnsi="Times New Roman" w:cs="Times New Roman"/>
          <w:sz w:val="24"/>
          <w:szCs w:val="24"/>
        </w:rPr>
        <w:t>and</w:t>
      </w:r>
      <w:proofErr w:type="spellEnd"/>
      <w:r w:rsidR="00F56FC5">
        <w:rPr>
          <w:rFonts w:ascii="Times New Roman" w:hAnsi="Times New Roman" w:cs="Times New Roman"/>
          <w:sz w:val="24"/>
          <w:szCs w:val="24"/>
        </w:rPr>
        <w:t xml:space="preserve"> </w:t>
      </w:r>
      <w:proofErr w:type="spellStart"/>
      <w:r w:rsidR="00F56FC5">
        <w:rPr>
          <w:rFonts w:ascii="Times New Roman" w:hAnsi="Times New Roman" w:cs="Times New Roman"/>
          <w:sz w:val="24"/>
          <w:szCs w:val="24"/>
        </w:rPr>
        <w:t>c</w:t>
      </w:r>
      <w:r w:rsidR="00F56FC5" w:rsidRPr="00BC3D8A">
        <w:rPr>
          <w:rFonts w:ascii="Times New Roman" w:hAnsi="Times New Roman" w:cs="Times New Roman"/>
          <w:sz w:val="24"/>
          <w:szCs w:val="24"/>
        </w:rPr>
        <w:t>ogniti</w:t>
      </w:r>
      <w:r w:rsidR="00F56FC5">
        <w:rPr>
          <w:rFonts w:ascii="Times New Roman" w:hAnsi="Times New Roman" w:cs="Times New Roman"/>
          <w:sz w:val="24"/>
          <w:szCs w:val="24"/>
        </w:rPr>
        <w:t>ve</w:t>
      </w:r>
      <w:proofErr w:type="spellEnd"/>
      <w:r w:rsidR="00F56FC5">
        <w:rPr>
          <w:rFonts w:ascii="Times New Roman" w:hAnsi="Times New Roman" w:cs="Times New Roman"/>
          <w:sz w:val="24"/>
          <w:szCs w:val="24"/>
        </w:rPr>
        <w:t xml:space="preserve"> </w:t>
      </w:r>
      <w:proofErr w:type="spellStart"/>
      <w:r w:rsidR="00F56FC5">
        <w:rPr>
          <w:rFonts w:ascii="Times New Roman" w:hAnsi="Times New Roman" w:cs="Times New Roman"/>
          <w:sz w:val="24"/>
          <w:szCs w:val="24"/>
        </w:rPr>
        <w:t>abilities</w:t>
      </w:r>
      <w:proofErr w:type="spellEnd"/>
      <w:r w:rsidR="00F56FC5">
        <w:rPr>
          <w:rFonts w:ascii="Times New Roman" w:hAnsi="Times New Roman" w:cs="Times New Roman"/>
          <w:sz w:val="24"/>
          <w:szCs w:val="24"/>
        </w:rPr>
        <w:t xml:space="preserve">: do </w:t>
      </w:r>
      <w:proofErr w:type="spellStart"/>
      <w:r w:rsidR="00F56FC5">
        <w:rPr>
          <w:rFonts w:ascii="Times New Roman" w:hAnsi="Times New Roman" w:cs="Times New Roman"/>
          <w:sz w:val="24"/>
          <w:szCs w:val="24"/>
        </w:rPr>
        <w:t>they</w:t>
      </w:r>
      <w:proofErr w:type="spellEnd"/>
      <w:r w:rsidR="00F56FC5">
        <w:rPr>
          <w:rFonts w:ascii="Times New Roman" w:hAnsi="Times New Roman" w:cs="Times New Roman"/>
          <w:sz w:val="24"/>
          <w:szCs w:val="24"/>
        </w:rPr>
        <w:t xml:space="preserve"> </w:t>
      </w:r>
      <w:proofErr w:type="spellStart"/>
      <w:r w:rsidR="00F56FC5">
        <w:rPr>
          <w:rFonts w:ascii="Times New Roman" w:hAnsi="Times New Roman" w:cs="Times New Roman"/>
          <w:sz w:val="24"/>
          <w:szCs w:val="24"/>
        </w:rPr>
        <w:t>make</w:t>
      </w:r>
      <w:proofErr w:type="spellEnd"/>
      <w:r w:rsidR="00F56FC5">
        <w:rPr>
          <w:rFonts w:ascii="Times New Roman" w:hAnsi="Times New Roman" w:cs="Times New Roman"/>
          <w:sz w:val="24"/>
          <w:szCs w:val="24"/>
        </w:rPr>
        <w:t xml:space="preserve"> </w:t>
      </w:r>
      <w:proofErr w:type="spellStart"/>
      <w:r w:rsidR="00F56FC5">
        <w:rPr>
          <w:rFonts w:ascii="Times New Roman" w:hAnsi="Times New Roman" w:cs="Times New Roman"/>
          <w:sz w:val="24"/>
          <w:szCs w:val="24"/>
        </w:rPr>
        <w:t>you</w:t>
      </w:r>
      <w:proofErr w:type="spellEnd"/>
      <w:r w:rsidR="00F56FC5">
        <w:rPr>
          <w:rFonts w:ascii="Times New Roman" w:hAnsi="Times New Roman" w:cs="Times New Roman"/>
          <w:sz w:val="24"/>
          <w:szCs w:val="24"/>
        </w:rPr>
        <w:t xml:space="preserve"> </w:t>
      </w:r>
      <w:proofErr w:type="spellStart"/>
      <w:r w:rsidR="00F56FC5">
        <w:rPr>
          <w:rFonts w:ascii="Times New Roman" w:hAnsi="Times New Roman" w:cs="Times New Roman"/>
          <w:sz w:val="24"/>
          <w:szCs w:val="24"/>
        </w:rPr>
        <w:t>s</w:t>
      </w:r>
      <w:r w:rsidR="00F56FC5" w:rsidRPr="00BC3D8A">
        <w:rPr>
          <w:rFonts w:ascii="Times New Roman" w:hAnsi="Times New Roman" w:cs="Times New Roman"/>
          <w:sz w:val="24"/>
          <w:szCs w:val="24"/>
        </w:rPr>
        <w:t>marter</w:t>
      </w:r>
      <w:proofErr w:type="spellEnd"/>
      <w:r w:rsidRPr="00BC3D8A">
        <w:rPr>
          <w:rFonts w:ascii="Times New Roman" w:hAnsi="Times New Roman" w:cs="Times New Roman"/>
          <w:sz w:val="24"/>
          <w:szCs w:val="24"/>
        </w:rPr>
        <w:t xml:space="preserve">? </w:t>
      </w:r>
      <w:proofErr w:type="spellStart"/>
      <w:r w:rsidRPr="00BC3D8A">
        <w:rPr>
          <w:rFonts w:ascii="Times New Roman" w:hAnsi="Times New Roman" w:cs="Times New Roman"/>
          <w:i/>
          <w:iCs/>
          <w:sz w:val="24"/>
          <w:szCs w:val="24"/>
        </w:rPr>
        <w:t>Computers</w:t>
      </w:r>
      <w:proofErr w:type="spellEnd"/>
      <w:r w:rsidRPr="00BC3D8A">
        <w:rPr>
          <w:rFonts w:ascii="Times New Roman" w:hAnsi="Times New Roman" w:cs="Times New Roman"/>
          <w:i/>
          <w:iCs/>
          <w:sz w:val="24"/>
          <w:szCs w:val="24"/>
        </w:rPr>
        <w:t xml:space="preserve"> &amp; </w:t>
      </w:r>
      <w:proofErr w:type="spellStart"/>
      <w:r w:rsidRPr="00BC3D8A">
        <w:rPr>
          <w:rFonts w:ascii="Times New Roman" w:hAnsi="Times New Roman" w:cs="Times New Roman"/>
          <w:i/>
          <w:iCs/>
          <w:sz w:val="24"/>
          <w:szCs w:val="24"/>
        </w:rPr>
        <w:t>Education</w:t>
      </w:r>
      <w:proofErr w:type="spellEnd"/>
      <w:r w:rsidRPr="00BC3D8A">
        <w:rPr>
          <w:rFonts w:ascii="Times New Roman" w:hAnsi="Times New Roman" w:cs="Times New Roman"/>
          <w:sz w:val="24"/>
          <w:szCs w:val="24"/>
        </w:rPr>
        <w:t xml:space="preserve">, </w:t>
      </w:r>
      <w:r w:rsidRPr="00BC3D8A">
        <w:rPr>
          <w:rFonts w:ascii="Times New Roman" w:hAnsi="Times New Roman" w:cs="Times New Roman"/>
          <w:i/>
          <w:iCs/>
          <w:sz w:val="24"/>
          <w:szCs w:val="24"/>
        </w:rPr>
        <w:t>63</w:t>
      </w:r>
      <w:r w:rsidRPr="00BC3D8A">
        <w:rPr>
          <w:rFonts w:ascii="Times New Roman" w:hAnsi="Times New Roman" w:cs="Times New Roman"/>
          <w:sz w:val="24"/>
          <w:szCs w:val="24"/>
        </w:rPr>
        <w:t xml:space="preserve">, 10–16. </w:t>
      </w:r>
      <w:hyperlink r:id="rId8" w:history="1">
        <w:r w:rsidRPr="00BC3D8A">
          <w:rPr>
            <w:rStyle w:val="Kpr"/>
            <w:rFonts w:ascii="Times New Roman" w:hAnsi="Times New Roman" w:cs="Times New Roman"/>
            <w:color w:val="auto"/>
            <w:sz w:val="24"/>
            <w:szCs w:val="24"/>
            <w:u w:val="none"/>
          </w:rPr>
          <w:t>http://doi.org/10.1016/j.compedu.2012.10.030</w:t>
        </w:r>
      </w:hyperlink>
    </w:p>
    <w:p w:rsidR="000203D8" w:rsidRPr="00BC3D8A" w:rsidRDefault="000203D8" w:rsidP="000203D8">
      <w:pPr>
        <w:autoSpaceDE w:val="0"/>
        <w:autoSpaceDN w:val="0"/>
        <w:adjustRightInd w:val="0"/>
        <w:spacing w:after="0" w:line="360" w:lineRule="auto"/>
        <w:ind w:left="709" w:hanging="709"/>
        <w:rPr>
          <w:rFonts w:ascii="Times New Roman" w:hAnsi="Times New Roman" w:cs="Times New Roman"/>
          <w:sz w:val="24"/>
          <w:szCs w:val="24"/>
        </w:rPr>
      </w:pPr>
      <w:proofErr w:type="spellStart"/>
      <w:r w:rsidRPr="00BC3D8A">
        <w:rPr>
          <w:rFonts w:ascii="Times New Roman" w:hAnsi="Times New Roman" w:cs="Times New Roman"/>
          <w:sz w:val="24"/>
          <w:szCs w:val="24"/>
        </w:rPr>
        <w:t>Amichai</w:t>
      </w:r>
      <w:proofErr w:type="spellEnd"/>
      <w:r w:rsidRPr="00BC3D8A">
        <w:rPr>
          <w:rFonts w:ascii="Times New Roman" w:hAnsi="Times New Roman" w:cs="Times New Roman"/>
          <w:sz w:val="24"/>
          <w:szCs w:val="24"/>
        </w:rPr>
        <w:t>-Hamburger,</w:t>
      </w:r>
      <w:r>
        <w:rPr>
          <w:rFonts w:ascii="Times New Roman" w:hAnsi="Times New Roman" w:cs="Times New Roman"/>
          <w:sz w:val="24"/>
          <w:szCs w:val="24"/>
        </w:rPr>
        <w:t xml:space="preserve"> Y. (2013). </w:t>
      </w:r>
      <w:proofErr w:type="spellStart"/>
      <w:r>
        <w:rPr>
          <w:rFonts w:ascii="Times New Roman" w:hAnsi="Times New Roman" w:cs="Times New Roman"/>
          <w:sz w:val="24"/>
          <w:szCs w:val="24"/>
        </w:rPr>
        <w:t>Youth</w:t>
      </w:r>
      <w:proofErr w:type="spellEnd"/>
      <w:r>
        <w:rPr>
          <w:rFonts w:ascii="Times New Roman" w:hAnsi="Times New Roman" w:cs="Times New Roman"/>
          <w:sz w:val="24"/>
          <w:szCs w:val="24"/>
        </w:rPr>
        <w:t xml:space="preserve"> </w:t>
      </w:r>
      <w:r w:rsidR="00C6519B">
        <w:rPr>
          <w:rFonts w:ascii="Times New Roman" w:hAnsi="Times New Roman" w:cs="Times New Roman"/>
          <w:sz w:val="24"/>
          <w:szCs w:val="24"/>
        </w:rPr>
        <w:t xml:space="preserve">internet </w:t>
      </w:r>
      <w:proofErr w:type="spellStart"/>
      <w:r w:rsidR="00C6519B">
        <w:rPr>
          <w:rFonts w:ascii="Times New Roman" w:hAnsi="Times New Roman" w:cs="Times New Roman"/>
          <w:sz w:val="24"/>
          <w:szCs w:val="24"/>
        </w:rPr>
        <w:t>and</w:t>
      </w:r>
      <w:proofErr w:type="spellEnd"/>
      <w:r w:rsidR="00C6519B">
        <w:rPr>
          <w:rFonts w:ascii="Times New Roman" w:hAnsi="Times New Roman" w:cs="Times New Roman"/>
          <w:sz w:val="24"/>
          <w:szCs w:val="24"/>
        </w:rPr>
        <w:t xml:space="preserve"> </w:t>
      </w:r>
      <w:proofErr w:type="spellStart"/>
      <w:r w:rsidR="00C6519B">
        <w:rPr>
          <w:rFonts w:ascii="Times New Roman" w:hAnsi="Times New Roman" w:cs="Times New Roman"/>
          <w:sz w:val="24"/>
          <w:szCs w:val="24"/>
        </w:rPr>
        <w:t>w</w:t>
      </w:r>
      <w:r w:rsidR="00C6519B" w:rsidRPr="00BC3D8A">
        <w:rPr>
          <w:rFonts w:ascii="Times New Roman" w:hAnsi="Times New Roman" w:cs="Times New Roman"/>
          <w:sz w:val="24"/>
          <w:szCs w:val="24"/>
        </w:rPr>
        <w:t>ellbeing</w:t>
      </w:r>
      <w:proofErr w:type="spellEnd"/>
      <w:r w:rsidRPr="00BC3D8A">
        <w:rPr>
          <w:rFonts w:ascii="Times New Roman" w:hAnsi="Times New Roman" w:cs="Times New Roman"/>
          <w:sz w:val="24"/>
          <w:szCs w:val="24"/>
        </w:rPr>
        <w:t xml:space="preserve">. </w:t>
      </w:r>
      <w:proofErr w:type="spellStart"/>
      <w:r w:rsidRPr="00BC3D8A">
        <w:rPr>
          <w:rFonts w:ascii="Times New Roman" w:hAnsi="Times New Roman" w:cs="Times New Roman"/>
          <w:i/>
          <w:iCs/>
          <w:sz w:val="24"/>
          <w:szCs w:val="24"/>
        </w:rPr>
        <w:t>Computers</w:t>
      </w:r>
      <w:proofErr w:type="spellEnd"/>
      <w:r w:rsidRPr="00BC3D8A">
        <w:rPr>
          <w:rFonts w:ascii="Times New Roman" w:hAnsi="Times New Roman" w:cs="Times New Roman"/>
          <w:i/>
          <w:iCs/>
          <w:sz w:val="24"/>
          <w:szCs w:val="24"/>
        </w:rPr>
        <w:t xml:space="preserve"> in Human </w:t>
      </w:r>
      <w:proofErr w:type="spellStart"/>
      <w:r w:rsidRPr="00BC3D8A">
        <w:rPr>
          <w:rFonts w:ascii="Times New Roman" w:hAnsi="Times New Roman" w:cs="Times New Roman"/>
          <w:i/>
          <w:iCs/>
          <w:sz w:val="24"/>
          <w:szCs w:val="24"/>
        </w:rPr>
        <w:t>Behavior</w:t>
      </w:r>
      <w:proofErr w:type="spellEnd"/>
      <w:r w:rsidRPr="00BC3D8A">
        <w:rPr>
          <w:rFonts w:ascii="Times New Roman" w:hAnsi="Times New Roman" w:cs="Times New Roman"/>
          <w:sz w:val="24"/>
          <w:szCs w:val="24"/>
        </w:rPr>
        <w:t xml:space="preserve">, </w:t>
      </w:r>
      <w:r w:rsidRPr="00BC3D8A">
        <w:rPr>
          <w:rFonts w:ascii="Times New Roman" w:hAnsi="Times New Roman" w:cs="Times New Roman"/>
          <w:i/>
          <w:iCs/>
          <w:sz w:val="24"/>
          <w:szCs w:val="24"/>
        </w:rPr>
        <w:t>29</w:t>
      </w:r>
      <w:r>
        <w:rPr>
          <w:rFonts w:ascii="Times New Roman" w:hAnsi="Times New Roman" w:cs="Times New Roman"/>
          <w:i/>
          <w:iCs/>
          <w:sz w:val="24"/>
          <w:szCs w:val="24"/>
        </w:rPr>
        <w:t xml:space="preserve"> </w:t>
      </w:r>
      <w:r w:rsidRPr="00BC3D8A">
        <w:rPr>
          <w:rFonts w:ascii="Times New Roman" w:hAnsi="Times New Roman" w:cs="Times New Roman"/>
          <w:sz w:val="24"/>
          <w:szCs w:val="24"/>
        </w:rPr>
        <w:t xml:space="preserve">(1), 1–2. </w:t>
      </w:r>
      <w:hyperlink r:id="rId9" w:history="1">
        <w:r w:rsidRPr="00BC3D8A">
          <w:rPr>
            <w:rStyle w:val="Kpr"/>
            <w:rFonts w:ascii="Times New Roman" w:hAnsi="Times New Roman" w:cs="Times New Roman"/>
            <w:color w:val="auto"/>
            <w:sz w:val="24"/>
            <w:szCs w:val="24"/>
            <w:u w:val="none"/>
          </w:rPr>
          <w:t>http://doi.org/10.1016/j.chb.2012.05.023</w:t>
        </w:r>
      </w:hyperlink>
    </w:p>
    <w:p w:rsidR="000203D8" w:rsidRPr="00BC3D8A" w:rsidRDefault="000203D8" w:rsidP="000203D8">
      <w:pPr>
        <w:autoSpaceDE w:val="0"/>
        <w:autoSpaceDN w:val="0"/>
        <w:adjustRightInd w:val="0"/>
        <w:spacing w:after="0" w:line="360" w:lineRule="auto"/>
        <w:ind w:left="709" w:hanging="709"/>
        <w:rPr>
          <w:rFonts w:ascii="Times New Roman" w:hAnsi="Times New Roman" w:cs="Times New Roman"/>
          <w:sz w:val="24"/>
          <w:szCs w:val="24"/>
        </w:rPr>
      </w:pPr>
      <w:r w:rsidRPr="00BC3D8A">
        <w:rPr>
          <w:rFonts w:ascii="Times New Roman" w:eastAsia="CIDFont+F1" w:hAnsi="Times New Roman" w:cs="Times New Roman"/>
          <w:sz w:val="24"/>
          <w:szCs w:val="24"/>
        </w:rPr>
        <w:t xml:space="preserve">Arslan, A. (2013). </w:t>
      </w:r>
      <w:r w:rsidRPr="00BC3D8A">
        <w:rPr>
          <w:rFonts w:ascii="Times New Roman" w:eastAsia="CIDFont+F1" w:hAnsi="Times New Roman" w:cs="Times New Roman"/>
          <w:i/>
          <w:sz w:val="24"/>
          <w:szCs w:val="24"/>
        </w:rPr>
        <w:t>Lise Öğrencilerinin Akademik Erteleme Davranışlarının Karar</w:t>
      </w:r>
      <w:r w:rsidRPr="00BC3D8A">
        <w:rPr>
          <w:rFonts w:ascii="Times New Roman" w:hAnsi="Times New Roman" w:cs="Times New Roman"/>
          <w:i/>
          <w:sz w:val="24"/>
          <w:szCs w:val="24"/>
        </w:rPr>
        <w:t xml:space="preserve"> </w:t>
      </w:r>
      <w:r w:rsidRPr="00BC3D8A">
        <w:rPr>
          <w:rFonts w:ascii="Times New Roman" w:eastAsia="CIDFont+F1" w:hAnsi="Times New Roman" w:cs="Times New Roman"/>
          <w:i/>
          <w:sz w:val="24"/>
          <w:szCs w:val="24"/>
        </w:rPr>
        <w:t>Verme Stilleri İle İlişkisi.</w:t>
      </w:r>
      <w:r w:rsidRPr="00BC3D8A">
        <w:rPr>
          <w:rFonts w:ascii="Times New Roman" w:eastAsia="CIDFont+F1" w:hAnsi="Times New Roman" w:cs="Times New Roman"/>
          <w:sz w:val="24"/>
          <w:szCs w:val="24"/>
        </w:rPr>
        <w:t xml:space="preserve"> Yüksek Lisans Tezi. Gaziantep Üniversitesi Eğitim</w:t>
      </w:r>
      <w:r w:rsidRPr="00BC3D8A">
        <w:rPr>
          <w:rFonts w:ascii="Times New Roman" w:hAnsi="Times New Roman" w:cs="Times New Roman"/>
          <w:sz w:val="24"/>
          <w:szCs w:val="24"/>
        </w:rPr>
        <w:t xml:space="preserve"> </w:t>
      </w:r>
      <w:r w:rsidRPr="00BC3D8A">
        <w:rPr>
          <w:rFonts w:ascii="Times New Roman" w:eastAsia="CIDFont+F1" w:hAnsi="Times New Roman" w:cs="Times New Roman"/>
          <w:sz w:val="24"/>
          <w:szCs w:val="24"/>
        </w:rPr>
        <w:t>Bilimleri Enstitüsü, Gaziantep</w:t>
      </w:r>
    </w:p>
    <w:p w:rsidR="000203D8" w:rsidRPr="00BC3D8A" w:rsidRDefault="000203D8" w:rsidP="000203D8">
      <w:pPr>
        <w:autoSpaceDE w:val="0"/>
        <w:autoSpaceDN w:val="0"/>
        <w:adjustRightInd w:val="0"/>
        <w:spacing w:after="0" w:line="360" w:lineRule="auto"/>
        <w:ind w:left="709" w:hanging="709"/>
        <w:rPr>
          <w:rFonts w:ascii="Times New Roman" w:hAnsi="Times New Roman" w:cs="Times New Roman"/>
          <w:sz w:val="24"/>
          <w:szCs w:val="24"/>
        </w:rPr>
      </w:pPr>
      <w:r w:rsidRPr="00BC3D8A">
        <w:rPr>
          <w:rFonts w:ascii="Times New Roman" w:hAnsi="Times New Roman" w:cs="Times New Roman"/>
          <w:sz w:val="24"/>
          <w:szCs w:val="24"/>
        </w:rPr>
        <w:t>Başak, T</w:t>
      </w:r>
      <w:proofErr w:type="gramStart"/>
      <w:r w:rsidRPr="00BC3D8A">
        <w:rPr>
          <w:rFonts w:ascii="Times New Roman" w:hAnsi="Times New Roman" w:cs="Times New Roman"/>
          <w:sz w:val="24"/>
          <w:szCs w:val="24"/>
        </w:rPr>
        <w:t>.,</w:t>
      </w:r>
      <w:proofErr w:type="gramEnd"/>
      <w:r w:rsidRPr="00BC3D8A">
        <w:rPr>
          <w:rFonts w:ascii="Times New Roman" w:hAnsi="Times New Roman" w:cs="Times New Roman"/>
          <w:sz w:val="24"/>
          <w:szCs w:val="24"/>
        </w:rPr>
        <w:t xml:space="preserve"> Uzun, Ş. ve Arslan F. (2008). </w:t>
      </w:r>
      <w:r w:rsidRPr="00BC3D8A">
        <w:rPr>
          <w:rFonts w:ascii="Times New Roman" w:hAnsi="Times New Roman" w:cs="Times New Roman"/>
          <w:bCs/>
          <w:sz w:val="24"/>
          <w:szCs w:val="24"/>
        </w:rPr>
        <w:t xml:space="preserve">Hemşirelik </w:t>
      </w:r>
      <w:proofErr w:type="gramStart"/>
      <w:r w:rsidR="00946466" w:rsidRPr="00BC3D8A">
        <w:rPr>
          <w:rFonts w:ascii="Times New Roman" w:hAnsi="Times New Roman" w:cs="Times New Roman"/>
          <w:bCs/>
          <w:sz w:val="24"/>
          <w:szCs w:val="24"/>
        </w:rPr>
        <w:t>yüksek okulu</w:t>
      </w:r>
      <w:proofErr w:type="gramEnd"/>
      <w:r w:rsidR="00946466" w:rsidRPr="00BC3D8A">
        <w:rPr>
          <w:rFonts w:ascii="Times New Roman" w:hAnsi="Times New Roman" w:cs="Times New Roman"/>
          <w:bCs/>
          <w:sz w:val="24"/>
          <w:szCs w:val="24"/>
        </w:rPr>
        <w:t xml:space="preserve"> öğrencilerinin zaman yönetimi beceriler</w:t>
      </w:r>
      <w:r w:rsidRPr="00BC3D8A">
        <w:rPr>
          <w:rFonts w:ascii="Times New Roman" w:hAnsi="Times New Roman" w:cs="Times New Roman"/>
          <w:bCs/>
          <w:sz w:val="24"/>
          <w:szCs w:val="24"/>
        </w:rPr>
        <w:t>i</w:t>
      </w:r>
      <w:r w:rsidRPr="00BC3D8A">
        <w:rPr>
          <w:rFonts w:ascii="Times New Roman" w:hAnsi="Times New Roman" w:cs="Times New Roman"/>
          <w:sz w:val="24"/>
          <w:szCs w:val="24"/>
        </w:rPr>
        <w:t xml:space="preserve">. </w:t>
      </w:r>
      <w:r w:rsidRPr="00BC3D8A">
        <w:rPr>
          <w:rFonts w:ascii="Times New Roman" w:hAnsi="Times New Roman" w:cs="Times New Roman"/>
          <w:i/>
          <w:sz w:val="24"/>
          <w:szCs w:val="24"/>
        </w:rPr>
        <w:t>Türk Silahlı Kuvvetleri Koruyucu Hekimlik Bülteni</w:t>
      </w:r>
      <w:r w:rsidRPr="00BC3D8A">
        <w:rPr>
          <w:rFonts w:ascii="Times New Roman" w:hAnsi="Times New Roman" w:cs="Times New Roman"/>
          <w:sz w:val="24"/>
          <w:szCs w:val="24"/>
        </w:rPr>
        <w:t>, 7(5</w:t>
      </w:r>
      <w:r w:rsidR="00946466" w:rsidRPr="00BC3D8A">
        <w:rPr>
          <w:rFonts w:ascii="Times New Roman" w:hAnsi="Times New Roman" w:cs="Times New Roman"/>
          <w:sz w:val="24"/>
          <w:szCs w:val="24"/>
        </w:rPr>
        <w:t>)</w:t>
      </w:r>
      <w:r w:rsidR="00946466">
        <w:rPr>
          <w:rFonts w:ascii="Times New Roman" w:hAnsi="Times New Roman" w:cs="Times New Roman"/>
          <w:sz w:val="24"/>
          <w:szCs w:val="24"/>
        </w:rPr>
        <w:t xml:space="preserve">, </w:t>
      </w:r>
      <w:r w:rsidRPr="00BC3D8A">
        <w:rPr>
          <w:rFonts w:ascii="Times New Roman" w:hAnsi="Times New Roman" w:cs="Times New Roman"/>
          <w:sz w:val="24"/>
          <w:szCs w:val="24"/>
        </w:rPr>
        <w:t>429–434</w:t>
      </w:r>
    </w:p>
    <w:p w:rsidR="004A03F9" w:rsidRPr="001A5C77" w:rsidRDefault="004A03F9" w:rsidP="004A03F9">
      <w:pPr>
        <w:spacing w:after="0" w:line="360" w:lineRule="auto"/>
        <w:ind w:left="709" w:hanging="709"/>
        <w:rPr>
          <w:rFonts w:ascii="Times New Roman" w:hAnsi="Times New Roman" w:cs="Times New Roman"/>
          <w:sz w:val="24"/>
          <w:szCs w:val="24"/>
        </w:rPr>
      </w:pPr>
      <w:r w:rsidRPr="001A5C77">
        <w:rPr>
          <w:rFonts w:ascii="Times New Roman" w:hAnsi="Times New Roman" w:cs="Times New Roman"/>
          <w:iCs/>
          <w:sz w:val="24"/>
          <w:szCs w:val="24"/>
          <w:shd w:val="clear" w:color="auto" w:fill="FFFFFF"/>
        </w:rPr>
        <w:t xml:space="preserve">Bayrak, H. (2019). </w:t>
      </w:r>
      <w:proofErr w:type="spellStart"/>
      <w:r w:rsidRPr="001A5C77">
        <w:rPr>
          <w:rFonts w:ascii="Times New Roman" w:hAnsi="Times New Roman" w:cs="Times New Roman"/>
          <w:iCs/>
          <w:sz w:val="24"/>
          <w:szCs w:val="24"/>
          <w:shd w:val="clear" w:color="auto" w:fill="FFFFFF"/>
        </w:rPr>
        <w:t>We</w:t>
      </w:r>
      <w:proofErr w:type="spellEnd"/>
      <w:r w:rsidRPr="001A5C77">
        <w:rPr>
          <w:rFonts w:ascii="Times New Roman" w:hAnsi="Times New Roman" w:cs="Times New Roman"/>
          <w:iCs/>
          <w:sz w:val="24"/>
          <w:szCs w:val="24"/>
          <w:shd w:val="clear" w:color="auto" w:fill="FFFFFF"/>
        </w:rPr>
        <w:t xml:space="preserve"> </w:t>
      </w:r>
      <w:proofErr w:type="spellStart"/>
      <w:r w:rsidRPr="001A5C77">
        <w:rPr>
          <w:rFonts w:ascii="Times New Roman" w:hAnsi="Times New Roman" w:cs="Times New Roman"/>
          <w:iCs/>
          <w:sz w:val="24"/>
          <w:szCs w:val="24"/>
          <w:shd w:val="clear" w:color="auto" w:fill="FFFFFF"/>
        </w:rPr>
        <w:t>are</w:t>
      </w:r>
      <w:proofErr w:type="spellEnd"/>
      <w:r w:rsidRPr="001A5C77">
        <w:rPr>
          <w:rFonts w:ascii="Times New Roman" w:hAnsi="Times New Roman" w:cs="Times New Roman"/>
          <w:iCs/>
          <w:sz w:val="24"/>
          <w:szCs w:val="24"/>
          <w:shd w:val="clear" w:color="auto" w:fill="FFFFFF"/>
        </w:rPr>
        <w:t xml:space="preserve"> </w:t>
      </w:r>
      <w:proofErr w:type="spellStart"/>
      <w:r w:rsidRPr="001A5C77">
        <w:rPr>
          <w:rFonts w:ascii="Times New Roman" w:hAnsi="Times New Roman" w:cs="Times New Roman"/>
          <w:iCs/>
          <w:sz w:val="24"/>
          <w:szCs w:val="24"/>
          <w:shd w:val="clear" w:color="auto" w:fill="FFFFFF"/>
        </w:rPr>
        <w:t>social</w:t>
      </w:r>
      <w:proofErr w:type="spellEnd"/>
      <w:r w:rsidRPr="001A5C77">
        <w:rPr>
          <w:rFonts w:ascii="Times New Roman" w:hAnsi="Times New Roman" w:cs="Times New Roman"/>
          <w:iCs/>
          <w:sz w:val="24"/>
          <w:szCs w:val="24"/>
          <w:shd w:val="clear" w:color="auto" w:fill="FFFFFF"/>
        </w:rPr>
        <w:t xml:space="preserve"> ve </w:t>
      </w:r>
      <w:proofErr w:type="spellStart"/>
      <w:r w:rsidRPr="001A5C77">
        <w:rPr>
          <w:rFonts w:ascii="Times New Roman" w:hAnsi="Times New Roman" w:cs="Times New Roman"/>
          <w:iCs/>
          <w:sz w:val="24"/>
          <w:szCs w:val="24"/>
          <w:shd w:val="clear" w:color="auto" w:fill="FFFFFF"/>
        </w:rPr>
        <w:t>Hootsuit</w:t>
      </w:r>
      <w:proofErr w:type="spellEnd"/>
      <w:r w:rsidRPr="001A5C77">
        <w:rPr>
          <w:rFonts w:ascii="Times New Roman" w:hAnsi="Times New Roman" w:cs="Times New Roman"/>
          <w:iCs/>
          <w:sz w:val="24"/>
          <w:szCs w:val="24"/>
          <w:shd w:val="clear" w:color="auto" w:fill="FFFFFF"/>
        </w:rPr>
        <w:t xml:space="preserve"> </w:t>
      </w:r>
      <w:r>
        <w:rPr>
          <w:rFonts w:ascii="Times New Roman" w:hAnsi="Times New Roman" w:cs="Times New Roman"/>
          <w:iCs/>
          <w:sz w:val="24"/>
          <w:szCs w:val="24"/>
          <w:shd w:val="clear" w:color="auto" w:fill="FFFFFF"/>
        </w:rPr>
        <w:t>“</w:t>
      </w:r>
      <w:proofErr w:type="spellStart"/>
      <w:r w:rsidRPr="001A5C77">
        <w:rPr>
          <w:rFonts w:ascii="Times New Roman" w:hAnsi="Times New Roman" w:cs="Times New Roman"/>
          <w:iCs/>
          <w:sz w:val="24"/>
          <w:szCs w:val="24"/>
          <w:shd w:val="clear" w:color="auto" w:fill="FFFFFF"/>
        </w:rPr>
        <w:t>Digital</w:t>
      </w:r>
      <w:proofErr w:type="spellEnd"/>
      <w:r w:rsidRPr="001A5C77">
        <w:rPr>
          <w:rFonts w:ascii="Times New Roman" w:hAnsi="Times New Roman" w:cs="Times New Roman"/>
          <w:iCs/>
          <w:sz w:val="24"/>
          <w:szCs w:val="24"/>
          <w:shd w:val="clear" w:color="auto" w:fill="FFFFFF"/>
        </w:rPr>
        <w:t xml:space="preserve"> 2019 in </w:t>
      </w:r>
      <w:proofErr w:type="spellStart"/>
      <w:r w:rsidRPr="001A5C77">
        <w:rPr>
          <w:rFonts w:ascii="Times New Roman" w:hAnsi="Times New Roman" w:cs="Times New Roman"/>
          <w:iCs/>
          <w:sz w:val="24"/>
          <w:szCs w:val="24"/>
          <w:shd w:val="clear" w:color="auto" w:fill="FFFFFF"/>
        </w:rPr>
        <w:t>Turkey</w:t>
      </w:r>
      <w:proofErr w:type="spellEnd"/>
      <w:r>
        <w:rPr>
          <w:rFonts w:ascii="Times New Roman" w:hAnsi="Times New Roman" w:cs="Times New Roman"/>
          <w:iCs/>
          <w:sz w:val="24"/>
          <w:szCs w:val="24"/>
          <w:shd w:val="clear" w:color="auto" w:fill="FFFFFF"/>
        </w:rPr>
        <w:t>”</w:t>
      </w:r>
      <w:r w:rsidRPr="001A5C77">
        <w:rPr>
          <w:rFonts w:ascii="Times New Roman" w:hAnsi="Times New Roman" w:cs="Times New Roman"/>
          <w:iCs/>
          <w:sz w:val="24"/>
          <w:szCs w:val="24"/>
          <w:shd w:val="clear" w:color="auto" w:fill="FFFFFF"/>
        </w:rPr>
        <w:t xml:space="preserve">, </w:t>
      </w:r>
      <w:hyperlink r:id="rId10" w:history="1">
        <w:r w:rsidR="003F1BD6" w:rsidRPr="008E100C">
          <w:rPr>
            <w:rStyle w:val="Kpr"/>
            <w:rFonts w:ascii="Times New Roman" w:hAnsi="Times New Roman" w:cs="Times New Roman"/>
            <w:iCs/>
            <w:sz w:val="24"/>
            <w:szCs w:val="24"/>
            <w:shd w:val="clear" w:color="auto" w:fill="FFFFFF"/>
          </w:rPr>
          <w:t>https://dijilopedi.com/2019-turkiye-internet-kullanim-ve-sosyal-medya-istatistikleri/</w:t>
        </w:r>
      </w:hyperlink>
      <w:r w:rsidR="003F1BD6">
        <w:rPr>
          <w:rFonts w:ascii="Times New Roman" w:hAnsi="Times New Roman" w:cs="Times New Roman"/>
          <w:iCs/>
          <w:sz w:val="24"/>
          <w:szCs w:val="24"/>
          <w:shd w:val="clear" w:color="auto" w:fill="FFFFFF"/>
        </w:rPr>
        <w:t xml:space="preserve"> </w:t>
      </w:r>
      <w:r w:rsidR="003F1BD6" w:rsidRPr="00BC3D8A">
        <w:rPr>
          <w:rFonts w:ascii="Times New Roman" w:hAnsi="Times New Roman" w:cs="Times New Roman"/>
          <w:sz w:val="24"/>
          <w:szCs w:val="24"/>
        </w:rPr>
        <w:t xml:space="preserve">adresinden </w:t>
      </w:r>
      <w:r w:rsidR="003F1BD6">
        <w:rPr>
          <w:rFonts w:ascii="Times New Roman" w:eastAsia="CIDFont+F1" w:hAnsi="Times New Roman" w:cs="Times New Roman"/>
          <w:sz w:val="24"/>
          <w:szCs w:val="24"/>
        </w:rPr>
        <w:t>19</w:t>
      </w:r>
      <w:r w:rsidR="003F1BD6" w:rsidRPr="00BC3D8A">
        <w:rPr>
          <w:rFonts w:ascii="Times New Roman" w:eastAsia="CIDFont+F1" w:hAnsi="Times New Roman" w:cs="Times New Roman"/>
          <w:sz w:val="24"/>
          <w:szCs w:val="24"/>
        </w:rPr>
        <w:t>.</w:t>
      </w:r>
      <w:r w:rsidR="003F1BD6">
        <w:rPr>
          <w:rFonts w:ascii="Times New Roman" w:eastAsia="CIDFont+F1" w:hAnsi="Times New Roman" w:cs="Times New Roman"/>
          <w:sz w:val="24"/>
          <w:szCs w:val="24"/>
        </w:rPr>
        <w:t>02</w:t>
      </w:r>
      <w:r w:rsidR="003F1BD6" w:rsidRPr="00BC3D8A">
        <w:rPr>
          <w:rFonts w:ascii="Times New Roman" w:eastAsia="CIDFont+F1" w:hAnsi="Times New Roman" w:cs="Times New Roman"/>
          <w:sz w:val="24"/>
          <w:szCs w:val="24"/>
        </w:rPr>
        <w:t>.201</w:t>
      </w:r>
      <w:r w:rsidR="003F1BD6">
        <w:rPr>
          <w:rFonts w:ascii="Times New Roman" w:eastAsia="CIDFont+F1" w:hAnsi="Times New Roman" w:cs="Times New Roman"/>
          <w:sz w:val="24"/>
          <w:szCs w:val="24"/>
        </w:rPr>
        <w:t>9</w:t>
      </w:r>
      <w:r w:rsidR="003F1BD6" w:rsidRPr="00BC3D8A">
        <w:rPr>
          <w:rFonts w:ascii="Times New Roman" w:hAnsi="Times New Roman" w:cs="Times New Roman"/>
          <w:sz w:val="24"/>
          <w:szCs w:val="24"/>
        </w:rPr>
        <w:t xml:space="preserve"> tarihinde alınmıştır.</w:t>
      </w:r>
    </w:p>
    <w:p w:rsidR="000203D8" w:rsidRPr="00BC3D8A" w:rsidRDefault="000203D8" w:rsidP="000203D8">
      <w:pPr>
        <w:autoSpaceDE w:val="0"/>
        <w:autoSpaceDN w:val="0"/>
        <w:adjustRightInd w:val="0"/>
        <w:spacing w:after="0" w:line="360" w:lineRule="auto"/>
        <w:ind w:left="709" w:hanging="709"/>
        <w:rPr>
          <w:rFonts w:ascii="Times New Roman" w:hAnsi="Times New Roman" w:cs="Times New Roman"/>
          <w:sz w:val="24"/>
          <w:szCs w:val="24"/>
        </w:rPr>
      </w:pPr>
      <w:r w:rsidRPr="00BC3D8A">
        <w:rPr>
          <w:rFonts w:ascii="Times New Roman" w:hAnsi="Times New Roman" w:cs="Times New Roman"/>
          <w:sz w:val="24"/>
          <w:szCs w:val="24"/>
        </w:rPr>
        <w:t xml:space="preserve">Bayraktar, F. (2001). </w:t>
      </w:r>
      <w:r w:rsidRPr="00BC3D8A">
        <w:rPr>
          <w:rFonts w:ascii="Times New Roman" w:hAnsi="Times New Roman" w:cs="Times New Roman"/>
          <w:i/>
          <w:sz w:val="24"/>
          <w:szCs w:val="24"/>
        </w:rPr>
        <w:t xml:space="preserve">İnternet </w:t>
      </w:r>
      <w:r w:rsidR="00946466" w:rsidRPr="00BC3D8A">
        <w:rPr>
          <w:rFonts w:ascii="Times New Roman" w:hAnsi="Times New Roman" w:cs="Times New Roman"/>
          <w:i/>
          <w:sz w:val="24"/>
          <w:szCs w:val="24"/>
        </w:rPr>
        <w:t>kullanımının ergen gelişimindeki rolü</w:t>
      </w:r>
      <w:r w:rsidRPr="00BC3D8A">
        <w:rPr>
          <w:rFonts w:ascii="Times New Roman" w:hAnsi="Times New Roman" w:cs="Times New Roman"/>
          <w:i/>
          <w:sz w:val="24"/>
          <w:szCs w:val="24"/>
        </w:rPr>
        <w:t>.</w:t>
      </w:r>
      <w:r w:rsidRPr="00BC3D8A">
        <w:rPr>
          <w:rFonts w:ascii="Times New Roman" w:hAnsi="Times New Roman" w:cs="Times New Roman"/>
          <w:sz w:val="24"/>
          <w:szCs w:val="24"/>
        </w:rPr>
        <w:t xml:space="preserve"> Yüksek Lisans Tezi.</w:t>
      </w:r>
      <w:r w:rsidRPr="00BC3D8A">
        <w:rPr>
          <w:rFonts w:ascii="Times New Roman" w:hAnsi="Times New Roman" w:cs="Times New Roman"/>
          <w:sz w:val="24"/>
          <w:szCs w:val="24"/>
          <w:shd w:val="clear" w:color="auto" w:fill="F9F9F9"/>
        </w:rPr>
        <w:t xml:space="preserve"> </w:t>
      </w:r>
      <w:r w:rsidRPr="00BC3D8A">
        <w:rPr>
          <w:rFonts w:ascii="Times New Roman" w:hAnsi="Times New Roman" w:cs="Times New Roman"/>
          <w:sz w:val="24"/>
          <w:szCs w:val="24"/>
        </w:rPr>
        <w:t>Ege Üniversitesi Sosyal Bilimler Enstitüsü, İzmir.</w:t>
      </w:r>
    </w:p>
    <w:p w:rsidR="000203D8" w:rsidRPr="00BC3D8A" w:rsidRDefault="000203D8" w:rsidP="000203D8">
      <w:pPr>
        <w:autoSpaceDE w:val="0"/>
        <w:autoSpaceDN w:val="0"/>
        <w:adjustRightInd w:val="0"/>
        <w:spacing w:after="0" w:line="360" w:lineRule="auto"/>
        <w:ind w:left="709" w:hanging="709"/>
        <w:rPr>
          <w:rFonts w:ascii="Times New Roman" w:hAnsi="Times New Roman" w:cs="Times New Roman"/>
          <w:sz w:val="24"/>
          <w:szCs w:val="24"/>
        </w:rPr>
      </w:pPr>
      <w:r w:rsidRPr="00BC3D8A">
        <w:rPr>
          <w:rFonts w:ascii="Times New Roman" w:eastAsia="CIDFont+F1" w:hAnsi="Times New Roman" w:cs="Times New Roman"/>
          <w:sz w:val="24"/>
          <w:szCs w:val="24"/>
        </w:rPr>
        <w:t xml:space="preserve">Berber Çelik, Ç. ve Odacı, H. (2015). Akademik </w:t>
      </w:r>
      <w:r w:rsidR="00623573" w:rsidRPr="00BC3D8A">
        <w:rPr>
          <w:rFonts w:ascii="Times New Roman" w:eastAsia="CIDFont+F1" w:hAnsi="Times New Roman" w:cs="Times New Roman"/>
          <w:sz w:val="24"/>
          <w:szCs w:val="24"/>
        </w:rPr>
        <w:t>erteleme davranışının bazı kişisel ve psikolojik değişkenlere göre açıklanmas</w:t>
      </w:r>
      <w:r w:rsidRPr="00BC3D8A">
        <w:rPr>
          <w:rFonts w:ascii="Times New Roman" w:eastAsia="CIDFont+F1" w:hAnsi="Times New Roman" w:cs="Times New Roman"/>
          <w:sz w:val="24"/>
          <w:szCs w:val="24"/>
        </w:rPr>
        <w:t xml:space="preserve">ı. </w:t>
      </w:r>
      <w:r w:rsidRPr="00BC3D8A">
        <w:rPr>
          <w:rFonts w:ascii="Times New Roman" w:eastAsia="CIDFont+F2" w:hAnsi="Times New Roman" w:cs="Times New Roman"/>
          <w:i/>
          <w:sz w:val="24"/>
          <w:szCs w:val="24"/>
        </w:rPr>
        <w:t>Hacettepe Üniversitesi</w:t>
      </w:r>
      <w:r w:rsidRPr="00BC3D8A">
        <w:rPr>
          <w:rFonts w:ascii="Times New Roman" w:eastAsia="CIDFont+F1" w:hAnsi="Times New Roman" w:cs="Times New Roman"/>
          <w:i/>
          <w:sz w:val="24"/>
          <w:szCs w:val="24"/>
        </w:rPr>
        <w:t xml:space="preserve"> </w:t>
      </w:r>
      <w:r w:rsidRPr="00BC3D8A">
        <w:rPr>
          <w:rFonts w:ascii="Times New Roman" w:eastAsia="CIDFont+F2" w:hAnsi="Times New Roman" w:cs="Times New Roman"/>
          <w:i/>
          <w:sz w:val="24"/>
          <w:szCs w:val="24"/>
        </w:rPr>
        <w:t>Eğitim Fakültesi Dergisi.</w:t>
      </w:r>
      <w:r w:rsidRPr="00BC3D8A">
        <w:rPr>
          <w:rFonts w:ascii="Times New Roman" w:eastAsia="CIDFont+F2" w:hAnsi="Times New Roman" w:cs="Times New Roman"/>
          <w:sz w:val="24"/>
          <w:szCs w:val="24"/>
        </w:rPr>
        <w:t xml:space="preserve"> </w:t>
      </w:r>
      <w:r w:rsidRPr="00BC3D8A">
        <w:rPr>
          <w:rFonts w:ascii="Times New Roman" w:eastAsia="CIDFont+F1" w:hAnsi="Times New Roman" w:cs="Times New Roman"/>
          <w:sz w:val="24"/>
          <w:szCs w:val="24"/>
        </w:rPr>
        <w:t>30(3)</w:t>
      </w:r>
      <w:r w:rsidR="00946466">
        <w:rPr>
          <w:rFonts w:ascii="Times New Roman" w:eastAsia="CIDFont+F1" w:hAnsi="Times New Roman" w:cs="Times New Roman"/>
          <w:sz w:val="24"/>
          <w:szCs w:val="24"/>
        </w:rPr>
        <w:t>,</w:t>
      </w:r>
      <w:r w:rsidRPr="00BC3D8A">
        <w:rPr>
          <w:rFonts w:ascii="Times New Roman" w:eastAsia="CIDFont+F1" w:hAnsi="Times New Roman" w:cs="Times New Roman"/>
          <w:sz w:val="24"/>
          <w:szCs w:val="24"/>
        </w:rPr>
        <w:t xml:space="preserve"> 31-47.</w:t>
      </w:r>
    </w:p>
    <w:p w:rsidR="000203D8" w:rsidRPr="00BC3D8A" w:rsidRDefault="000203D8" w:rsidP="000203D8">
      <w:pPr>
        <w:autoSpaceDE w:val="0"/>
        <w:autoSpaceDN w:val="0"/>
        <w:adjustRightInd w:val="0"/>
        <w:spacing w:after="0" w:line="360" w:lineRule="auto"/>
        <w:ind w:left="709" w:hanging="709"/>
        <w:rPr>
          <w:rFonts w:ascii="Times New Roman" w:hAnsi="Times New Roman" w:cs="Times New Roman"/>
          <w:sz w:val="24"/>
          <w:szCs w:val="24"/>
        </w:rPr>
      </w:pPr>
      <w:r w:rsidRPr="00BC3D8A">
        <w:rPr>
          <w:rFonts w:ascii="Times New Roman" w:hAnsi="Times New Roman" w:cs="Times New Roman"/>
          <w:sz w:val="24"/>
          <w:szCs w:val="24"/>
        </w:rPr>
        <w:t xml:space="preserve">Can, S. (2018). </w:t>
      </w:r>
      <w:r w:rsidRPr="00BC3D8A">
        <w:rPr>
          <w:rFonts w:ascii="Times New Roman" w:eastAsia="CIDFont+F2" w:hAnsi="Times New Roman" w:cs="Times New Roman"/>
          <w:i/>
          <w:sz w:val="24"/>
          <w:szCs w:val="24"/>
        </w:rPr>
        <w:t xml:space="preserve">Ergenlerin Akademik </w:t>
      </w:r>
      <w:r w:rsidR="00623573" w:rsidRPr="00BC3D8A">
        <w:rPr>
          <w:rFonts w:ascii="Times New Roman" w:eastAsia="CIDFont+F2" w:hAnsi="Times New Roman" w:cs="Times New Roman"/>
          <w:i/>
          <w:sz w:val="24"/>
          <w:szCs w:val="24"/>
        </w:rPr>
        <w:t>erteleme davranışları, internet bağımlılığı ve temel psikolojik ihtiyaçları: bir model önerisi</w:t>
      </w:r>
      <w:r w:rsidRPr="00BC3D8A">
        <w:rPr>
          <w:rFonts w:ascii="Times New Roman" w:eastAsia="CIDFont+F2" w:hAnsi="Times New Roman" w:cs="Times New Roman"/>
          <w:i/>
          <w:sz w:val="24"/>
          <w:szCs w:val="24"/>
        </w:rPr>
        <w:t>.</w:t>
      </w:r>
      <w:r w:rsidRPr="00BC3D8A">
        <w:rPr>
          <w:rFonts w:ascii="Times New Roman" w:eastAsia="CIDFont+F2" w:hAnsi="Times New Roman" w:cs="Times New Roman"/>
          <w:sz w:val="24"/>
          <w:szCs w:val="24"/>
        </w:rPr>
        <w:t xml:space="preserve"> Yüksek Lisans Tezi. Yıldız Teknik Üniversitesi, Sosyal Bilimler Enstitüsü, Eğitim Bilimleri Ana Bilim Dalı, İstanbul</w:t>
      </w:r>
    </w:p>
    <w:p w:rsidR="000203D8" w:rsidRPr="00BC3D8A" w:rsidRDefault="000203D8" w:rsidP="000203D8">
      <w:pPr>
        <w:autoSpaceDE w:val="0"/>
        <w:autoSpaceDN w:val="0"/>
        <w:adjustRightInd w:val="0"/>
        <w:spacing w:after="0" w:line="360" w:lineRule="auto"/>
        <w:ind w:left="709" w:hanging="709"/>
        <w:rPr>
          <w:rFonts w:ascii="Times New Roman" w:hAnsi="Times New Roman" w:cs="Times New Roman"/>
          <w:sz w:val="24"/>
          <w:szCs w:val="24"/>
        </w:rPr>
      </w:pPr>
      <w:proofErr w:type="spellStart"/>
      <w:r w:rsidRPr="00BC3D8A">
        <w:rPr>
          <w:rFonts w:ascii="Times New Roman" w:hAnsi="Times New Roman" w:cs="Times New Roman"/>
          <w:sz w:val="24"/>
          <w:szCs w:val="24"/>
        </w:rPr>
        <w:t>Cao</w:t>
      </w:r>
      <w:proofErr w:type="spellEnd"/>
      <w:r w:rsidRPr="00BC3D8A">
        <w:rPr>
          <w:rFonts w:ascii="Times New Roman" w:hAnsi="Times New Roman" w:cs="Times New Roman"/>
          <w:sz w:val="24"/>
          <w:szCs w:val="24"/>
        </w:rPr>
        <w:t>, H</w:t>
      </w:r>
      <w:proofErr w:type="gramStart"/>
      <w:r w:rsidRPr="00BC3D8A">
        <w:rPr>
          <w:rFonts w:ascii="Times New Roman" w:hAnsi="Times New Roman" w:cs="Times New Roman"/>
          <w:sz w:val="24"/>
          <w:szCs w:val="24"/>
        </w:rPr>
        <w:t>.,</w:t>
      </w:r>
      <w:proofErr w:type="gramEnd"/>
      <w:r w:rsidRPr="00BC3D8A">
        <w:rPr>
          <w:rFonts w:ascii="Times New Roman" w:hAnsi="Times New Roman" w:cs="Times New Roman"/>
          <w:sz w:val="24"/>
          <w:szCs w:val="24"/>
        </w:rPr>
        <w:t xml:space="preserve"> Sun, Y., </w:t>
      </w:r>
      <w:proofErr w:type="spellStart"/>
      <w:r w:rsidRPr="00BC3D8A">
        <w:rPr>
          <w:rFonts w:ascii="Times New Roman" w:hAnsi="Times New Roman" w:cs="Times New Roman"/>
          <w:sz w:val="24"/>
          <w:szCs w:val="24"/>
        </w:rPr>
        <w:t>Wan</w:t>
      </w:r>
      <w:proofErr w:type="spellEnd"/>
      <w:r w:rsidRPr="00BC3D8A">
        <w:rPr>
          <w:rFonts w:ascii="Times New Roman" w:hAnsi="Times New Roman" w:cs="Times New Roman"/>
          <w:sz w:val="24"/>
          <w:szCs w:val="24"/>
        </w:rPr>
        <w:t xml:space="preserve">, Y., </w:t>
      </w:r>
      <w:proofErr w:type="spellStart"/>
      <w:r w:rsidRPr="00BC3D8A">
        <w:rPr>
          <w:rFonts w:ascii="Times New Roman" w:hAnsi="Times New Roman" w:cs="Times New Roman"/>
          <w:sz w:val="24"/>
          <w:szCs w:val="24"/>
        </w:rPr>
        <w:t>Hao</w:t>
      </w:r>
      <w:proofErr w:type="spellEnd"/>
      <w:r w:rsidRPr="00BC3D8A">
        <w:rPr>
          <w:rFonts w:ascii="Times New Roman" w:hAnsi="Times New Roman" w:cs="Times New Roman"/>
          <w:sz w:val="24"/>
          <w:szCs w:val="24"/>
        </w:rPr>
        <w:t xml:space="preserve">, J., </w:t>
      </w:r>
      <w:r w:rsidR="0007554D" w:rsidRPr="004A03F9">
        <w:rPr>
          <w:rFonts w:ascii="Times New Roman" w:hAnsi="Times New Roman" w:cs="Times New Roman"/>
          <w:sz w:val="24"/>
          <w:szCs w:val="24"/>
        </w:rPr>
        <w:t>ve</w:t>
      </w:r>
      <w:r w:rsidR="0007554D" w:rsidRPr="00BC3D8A">
        <w:rPr>
          <w:rFonts w:ascii="Times New Roman" w:hAnsi="Times New Roman" w:cs="Times New Roman"/>
          <w:sz w:val="24"/>
          <w:szCs w:val="24"/>
        </w:rPr>
        <w:t xml:space="preserve"> </w:t>
      </w:r>
      <w:r w:rsidRPr="00BC3D8A">
        <w:rPr>
          <w:rFonts w:ascii="Times New Roman" w:hAnsi="Times New Roman" w:cs="Times New Roman"/>
          <w:sz w:val="24"/>
          <w:szCs w:val="24"/>
        </w:rPr>
        <w:t>Tao, F</w:t>
      </w:r>
      <w:r>
        <w:rPr>
          <w:rFonts w:ascii="Times New Roman" w:hAnsi="Times New Roman" w:cs="Times New Roman"/>
          <w:sz w:val="24"/>
          <w:szCs w:val="24"/>
        </w:rPr>
        <w:t xml:space="preserve">. (2011). </w:t>
      </w:r>
      <w:proofErr w:type="spellStart"/>
      <w:r>
        <w:rPr>
          <w:rFonts w:ascii="Times New Roman" w:hAnsi="Times New Roman" w:cs="Times New Roman"/>
          <w:sz w:val="24"/>
          <w:szCs w:val="24"/>
        </w:rPr>
        <w:t>Problematic</w:t>
      </w:r>
      <w:proofErr w:type="spellEnd"/>
      <w:r>
        <w:rPr>
          <w:rFonts w:ascii="Times New Roman" w:hAnsi="Times New Roman" w:cs="Times New Roman"/>
          <w:sz w:val="24"/>
          <w:szCs w:val="24"/>
        </w:rPr>
        <w:t xml:space="preserve"> </w:t>
      </w:r>
      <w:r w:rsidR="00623573">
        <w:rPr>
          <w:rFonts w:ascii="Times New Roman" w:hAnsi="Times New Roman" w:cs="Times New Roman"/>
          <w:sz w:val="24"/>
          <w:szCs w:val="24"/>
        </w:rPr>
        <w:t xml:space="preserve">internet </w:t>
      </w:r>
      <w:proofErr w:type="spellStart"/>
      <w:r w:rsidR="00623573">
        <w:rPr>
          <w:rFonts w:ascii="Times New Roman" w:hAnsi="Times New Roman" w:cs="Times New Roman"/>
          <w:sz w:val="24"/>
          <w:szCs w:val="24"/>
        </w:rPr>
        <w:t>use</w:t>
      </w:r>
      <w:proofErr w:type="spellEnd"/>
      <w:r w:rsidR="00623573">
        <w:rPr>
          <w:rFonts w:ascii="Times New Roman" w:hAnsi="Times New Roman" w:cs="Times New Roman"/>
          <w:sz w:val="24"/>
          <w:szCs w:val="24"/>
        </w:rPr>
        <w:t xml:space="preserve"> in </w:t>
      </w:r>
      <w:proofErr w:type="spellStart"/>
      <w:r w:rsidR="00623573">
        <w:rPr>
          <w:rFonts w:ascii="Times New Roman" w:hAnsi="Times New Roman" w:cs="Times New Roman"/>
          <w:sz w:val="24"/>
          <w:szCs w:val="24"/>
        </w:rPr>
        <w:t>chinese</w:t>
      </w:r>
      <w:proofErr w:type="spellEnd"/>
      <w:r w:rsidR="00623573">
        <w:rPr>
          <w:rFonts w:ascii="Times New Roman" w:hAnsi="Times New Roman" w:cs="Times New Roman"/>
          <w:sz w:val="24"/>
          <w:szCs w:val="24"/>
        </w:rPr>
        <w:t xml:space="preserve"> </w:t>
      </w:r>
      <w:proofErr w:type="spellStart"/>
      <w:r w:rsidR="00623573">
        <w:rPr>
          <w:rFonts w:ascii="Times New Roman" w:hAnsi="Times New Roman" w:cs="Times New Roman"/>
          <w:sz w:val="24"/>
          <w:szCs w:val="24"/>
        </w:rPr>
        <w:t>a</w:t>
      </w:r>
      <w:r w:rsidR="00623573" w:rsidRPr="00BC3D8A">
        <w:rPr>
          <w:rFonts w:ascii="Times New Roman" w:hAnsi="Times New Roman" w:cs="Times New Roman"/>
          <w:sz w:val="24"/>
          <w:szCs w:val="24"/>
        </w:rPr>
        <w:t>dolescents</w:t>
      </w:r>
      <w:proofErr w:type="spellEnd"/>
      <w:r w:rsidR="00623573" w:rsidRPr="00BC3D8A">
        <w:rPr>
          <w:rFonts w:ascii="Times New Roman" w:hAnsi="Times New Roman" w:cs="Times New Roman"/>
          <w:sz w:val="24"/>
          <w:szCs w:val="24"/>
        </w:rPr>
        <w:t xml:space="preserve"> </w:t>
      </w:r>
      <w:proofErr w:type="spellStart"/>
      <w:r w:rsidR="00623573">
        <w:rPr>
          <w:rFonts w:ascii="Times New Roman" w:hAnsi="Times New Roman" w:cs="Times New Roman"/>
          <w:sz w:val="24"/>
          <w:szCs w:val="24"/>
        </w:rPr>
        <w:t>and</w:t>
      </w:r>
      <w:proofErr w:type="spellEnd"/>
      <w:r w:rsidR="00623573">
        <w:rPr>
          <w:rFonts w:ascii="Times New Roman" w:hAnsi="Times New Roman" w:cs="Times New Roman"/>
          <w:sz w:val="24"/>
          <w:szCs w:val="24"/>
        </w:rPr>
        <w:t xml:space="preserve"> </w:t>
      </w:r>
      <w:proofErr w:type="spellStart"/>
      <w:r w:rsidR="00623573">
        <w:rPr>
          <w:rFonts w:ascii="Times New Roman" w:hAnsi="Times New Roman" w:cs="Times New Roman"/>
          <w:sz w:val="24"/>
          <w:szCs w:val="24"/>
        </w:rPr>
        <w:t>its</w:t>
      </w:r>
      <w:proofErr w:type="spellEnd"/>
      <w:r w:rsidR="00623573">
        <w:rPr>
          <w:rFonts w:ascii="Times New Roman" w:hAnsi="Times New Roman" w:cs="Times New Roman"/>
          <w:sz w:val="24"/>
          <w:szCs w:val="24"/>
        </w:rPr>
        <w:t xml:space="preserve"> </w:t>
      </w:r>
      <w:proofErr w:type="spellStart"/>
      <w:r w:rsidR="00623573">
        <w:rPr>
          <w:rFonts w:ascii="Times New Roman" w:hAnsi="Times New Roman" w:cs="Times New Roman"/>
          <w:sz w:val="24"/>
          <w:szCs w:val="24"/>
        </w:rPr>
        <w:t>relation</w:t>
      </w:r>
      <w:proofErr w:type="spellEnd"/>
      <w:r w:rsidR="00623573">
        <w:rPr>
          <w:rFonts w:ascii="Times New Roman" w:hAnsi="Times New Roman" w:cs="Times New Roman"/>
          <w:sz w:val="24"/>
          <w:szCs w:val="24"/>
        </w:rPr>
        <w:t xml:space="preserve"> </w:t>
      </w:r>
      <w:proofErr w:type="spellStart"/>
      <w:r w:rsidR="00623573">
        <w:rPr>
          <w:rFonts w:ascii="Times New Roman" w:hAnsi="Times New Roman" w:cs="Times New Roman"/>
          <w:sz w:val="24"/>
          <w:szCs w:val="24"/>
        </w:rPr>
        <w:t>to</w:t>
      </w:r>
      <w:proofErr w:type="spellEnd"/>
      <w:r w:rsidR="00623573">
        <w:rPr>
          <w:rFonts w:ascii="Times New Roman" w:hAnsi="Times New Roman" w:cs="Times New Roman"/>
          <w:sz w:val="24"/>
          <w:szCs w:val="24"/>
        </w:rPr>
        <w:t xml:space="preserve"> </w:t>
      </w:r>
      <w:proofErr w:type="spellStart"/>
      <w:r w:rsidR="00623573">
        <w:rPr>
          <w:rFonts w:ascii="Times New Roman" w:hAnsi="Times New Roman" w:cs="Times New Roman"/>
          <w:sz w:val="24"/>
          <w:szCs w:val="24"/>
        </w:rPr>
        <w:t>psychosomatic</w:t>
      </w:r>
      <w:proofErr w:type="spellEnd"/>
      <w:r w:rsidR="00623573">
        <w:rPr>
          <w:rFonts w:ascii="Times New Roman" w:hAnsi="Times New Roman" w:cs="Times New Roman"/>
          <w:sz w:val="24"/>
          <w:szCs w:val="24"/>
        </w:rPr>
        <w:t xml:space="preserve"> </w:t>
      </w:r>
      <w:proofErr w:type="spellStart"/>
      <w:r w:rsidR="00623573">
        <w:rPr>
          <w:rFonts w:ascii="Times New Roman" w:hAnsi="Times New Roman" w:cs="Times New Roman"/>
          <w:sz w:val="24"/>
          <w:szCs w:val="24"/>
        </w:rPr>
        <w:t>smptoms</w:t>
      </w:r>
      <w:proofErr w:type="spellEnd"/>
      <w:r w:rsidR="00623573">
        <w:rPr>
          <w:rFonts w:ascii="Times New Roman" w:hAnsi="Times New Roman" w:cs="Times New Roman"/>
          <w:sz w:val="24"/>
          <w:szCs w:val="24"/>
        </w:rPr>
        <w:t xml:space="preserve"> </w:t>
      </w:r>
      <w:proofErr w:type="spellStart"/>
      <w:r w:rsidR="00623573">
        <w:rPr>
          <w:rFonts w:ascii="Times New Roman" w:hAnsi="Times New Roman" w:cs="Times New Roman"/>
          <w:sz w:val="24"/>
          <w:szCs w:val="24"/>
        </w:rPr>
        <w:t>and</w:t>
      </w:r>
      <w:proofErr w:type="spellEnd"/>
      <w:r w:rsidR="00623573">
        <w:rPr>
          <w:rFonts w:ascii="Times New Roman" w:hAnsi="Times New Roman" w:cs="Times New Roman"/>
          <w:sz w:val="24"/>
          <w:szCs w:val="24"/>
        </w:rPr>
        <w:t xml:space="preserve"> life </w:t>
      </w:r>
      <w:proofErr w:type="spellStart"/>
      <w:r w:rsidR="00623573">
        <w:rPr>
          <w:rFonts w:ascii="Times New Roman" w:hAnsi="Times New Roman" w:cs="Times New Roman"/>
          <w:sz w:val="24"/>
          <w:szCs w:val="24"/>
        </w:rPr>
        <w:t>s</w:t>
      </w:r>
      <w:r w:rsidR="00623573" w:rsidRPr="00BC3D8A">
        <w:rPr>
          <w:rFonts w:ascii="Times New Roman" w:hAnsi="Times New Roman" w:cs="Times New Roman"/>
          <w:sz w:val="24"/>
          <w:szCs w:val="24"/>
        </w:rPr>
        <w:t>atisfaction</w:t>
      </w:r>
      <w:proofErr w:type="spellEnd"/>
      <w:r w:rsidRPr="00BC3D8A">
        <w:rPr>
          <w:rFonts w:ascii="Times New Roman" w:hAnsi="Times New Roman" w:cs="Times New Roman"/>
          <w:sz w:val="24"/>
          <w:szCs w:val="24"/>
        </w:rPr>
        <w:t xml:space="preserve">. </w:t>
      </w:r>
      <w:proofErr w:type="spellStart"/>
      <w:r w:rsidRPr="00BC3D8A">
        <w:rPr>
          <w:rFonts w:ascii="Times New Roman" w:hAnsi="Times New Roman" w:cs="Times New Roman"/>
          <w:i/>
          <w:iCs/>
          <w:sz w:val="24"/>
          <w:szCs w:val="24"/>
        </w:rPr>
        <w:t>Bmc</w:t>
      </w:r>
      <w:proofErr w:type="spellEnd"/>
      <w:r w:rsidRPr="00BC3D8A">
        <w:rPr>
          <w:rFonts w:ascii="Times New Roman" w:hAnsi="Times New Roman" w:cs="Times New Roman"/>
          <w:i/>
          <w:iCs/>
          <w:sz w:val="24"/>
          <w:szCs w:val="24"/>
        </w:rPr>
        <w:t xml:space="preserve"> </w:t>
      </w:r>
      <w:proofErr w:type="spellStart"/>
      <w:r w:rsidRPr="00BC3D8A">
        <w:rPr>
          <w:rFonts w:ascii="Times New Roman" w:hAnsi="Times New Roman" w:cs="Times New Roman"/>
          <w:i/>
          <w:iCs/>
          <w:sz w:val="24"/>
          <w:szCs w:val="24"/>
        </w:rPr>
        <w:t>Public</w:t>
      </w:r>
      <w:proofErr w:type="spellEnd"/>
      <w:r w:rsidRPr="00BC3D8A">
        <w:rPr>
          <w:rFonts w:ascii="Times New Roman" w:hAnsi="Times New Roman" w:cs="Times New Roman"/>
          <w:i/>
          <w:iCs/>
          <w:sz w:val="24"/>
          <w:szCs w:val="24"/>
        </w:rPr>
        <w:t xml:space="preserve"> </w:t>
      </w:r>
      <w:proofErr w:type="spellStart"/>
      <w:r w:rsidRPr="00BC3D8A">
        <w:rPr>
          <w:rFonts w:ascii="Times New Roman" w:hAnsi="Times New Roman" w:cs="Times New Roman"/>
          <w:i/>
          <w:iCs/>
          <w:sz w:val="24"/>
          <w:szCs w:val="24"/>
        </w:rPr>
        <w:t>Health</w:t>
      </w:r>
      <w:proofErr w:type="spellEnd"/>
      <w:r w:rsidRPr="00BC3D8A">
        <w:rPr>
          <w:rFonts w:ascii="Times New Roman" w:hAnsi="Times New Roman" w:cs="Times New Roman"/>
          <w:i/>
          <w:iCs/>
          <w:sz w:val="24"/>
          <w:szCs w:val="24"/>
        </w:rPr>
        <w:t>, 11</w:t>
      </w:r>
      <w:r w:rsidRPr="00BC3D8A">
        <w:rPr>
          <w:rFonts w:ascii="Times New Roman" w:hAnsi="Times New Roman" w:cs="Times New Roman"/>
          <w:sz w:val="24"/>
          <w:szCs w:val="24"/>
        </w:rPr>
        <w:t>.</w:t>
      </w:r>
    </w:p>
    <w:p w:rsidR="000203D8" w:rsidRPr="00BC3D8A" w:rsidRDefault="000203D8" w:rsidP="000203D8">
      <w:pPr>
        <w:autoSpaceDE w:val="0"/>
        <w:autoSpaceDN w:val="0"/>
        <w:adjustRightInd w:val="0"/>
        <w:spacing w:after="0" w:line="360" w:lineRule="auto"/>
        <w:ind w:left="709" w:hanging="709"/>
        <w:rPr>
          <w:rFonts w:ascii="Times New Roman" w:hAnsi="Times New Roman" w:cs="Times New Roman"/>
          <w:sz w:val="24"/>
          <w:szCs w:val="24"/>
        </w:rPr>
      </w:pPr>
      <w:proofErr w:type="spellStart"/>
      <w:r w:rsidRPr="00BC3D8A">
        <w:rPr>
          <w:rFonts w:ascii="Times New Roman" w:hAnsi="Times New Roman" w:cs="Times New Roman"/>
          <w:sz w:val="24"/>
          <w:szCs w:val="24"/>
        </w:rPr>
        <w:t>Chou</w:t>
      </w:r>
      <w:proofErr w:type="spellEnd"/>
      <w:r w:rsidRPr="00BC3D8A">
        <w:rPr>
          <w:rFonts w:ascii="Times New Roman" w:hAnsi="Times New Roman" w:cs="Times New Roman"/>
          <w:sz w:val="24"/>
          <w:szCs w:val="24"/>
        </w:rPr>
        <w:t xml:space="preserve">, C. </w:t>
      </w:r>
      <w:r w:rsidR="0007554D">
        <w:rPr>
          <w:rFonts w:ascii="Times New Roman" w:hAnsi="Times New Roman" w:cs="Times New Roman"/>
          <w:sz w:val="24"/>
          <w:szCs w:val="24"/>
        </w:rPr>
        <w:t>ve</w:t>
      </w:r>
      <w:r w:rsidR="0007554D"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Hsiao</w:t>
      </w:r>
      <w:proofErr w:type="spellEnd"/>
      <w:r w:rsidRPr="00BC3D8A">
        <w:rPr>
          <w:rFonts w:ascii="Times New Roman" w:hAnsi="Times New Roman" w:cs="Times New Roman"/>
          <w:sz w:val="24"/>
          <w:szCs w:val="24"/>
        </w:rPr>
        <w:t>, M.C. (2000).</w:t>
      </w:r>
      <w:r>
        <w:rPr>
          <w:rFonts w:ascii="Times New Roman" w:hAnsi="Times New Roman" w:cs="Times New Roman"/>
          <w:sz w:val="24"/>
          <w:szCs w:val="24"/>
        </w:rPr>
        <w:t xml:space="preserve"> Internet </w:t>
      </w:r>
      <w:proofErr w:type="spellStart"/>
      <w:r w:rsidR="00CE6928">
        <w:rPr>
          <w:rFonts w:ascii="Times New Roman" w:hAnsi="Times New Roman" w:cs="Times New Roman"/>
          <w:sz w:val="24"/>
          <w:szCs w:val="24"/>
        </w:rPr>
        <w:t>addiction</w:t>
      </w:r>
      <w:proofErr w:type="spellEnd"/>
      <w:r w:rsidR="00CE6928">
        <w:rPr>
          <w:rFonts w:ascii="Times New Roman" w:hAnsi="Times New Roman" w:cs="Times New Roman"/>
          <w:sz w:val="24"/>
          <w:szCs w:val="24"/>
        </w:rPr>
        <w:t xml:space="preserve">, </w:t>
      </w:r>
      <w:proofErr w:type="spellStart"/>
      <w:r w:rsidR="00CE6928">
        <w:rPr>
          <w:rFonts w:ascii="Times New Roman" w:hAnsi="Times New Roman" w:cs="Times New Roman"/>
          <w:sz w:val="24"/>
          <w:szCs w:val="24"/>
        </w:rPr>
        <w:t>u</w:t>
      </w:r>
      <w:r w:rsidR="00CE6928" w:rsidRPr="00BC3D8A">
        <w:rPr>
          <w:rFonts w:ascii="Times New Roman" w:hAnsi="Times New Roman" w:cs="Times New Roman"/>
          <w:sz w:val="24"/>
          <w:szCs w:val="24"/>
        </w:rPr>
        <w:t>sage</w:t>
      </w:r>
      <w:proofErr w:type="spellEnd"/>
      <w:r w:rsidR="00CE6928" w:rsidRPr="00BC3D8A">
        <w:rPr>
          <w:rFonts w:ascii="Times New Roman" w:hAnsi="Times New Roman" w:cs="Times New Roman"/>
          <w:sz w:val="24"/>
          <w:szCs w:val="24"/>
        </w:rPr>
        <w:t xml:space="preserve">, </w:t>
      </w:r>
      <w:proofErr w:type="spellStart"/>
      <w:r w:rsidR="00CE6928">
        <w:rPr>
          <w:rFonts w:ascii="Times New Roman" w:hAnsi="Times New Roman" w:cs="Times New Roman"/>
          <w:sz w:val="24"/>
          <w:szCs w:val="24"/>
        </w:rPr>
        <w:t>gratification</w:t>
      </w:r>
      <w:proofErr w:type="spellEnd"/>
      <w:r w:rsidR="00CE6928">
        <w:rPr>
          <w:rFonts w:ascii="Times New Roman" w:hAnsi="Times New Roman" w:cs="Times New Roman"/>
          <w:sz w:val="24"/>
          <w:szCs w:val="24"/>
        </w:rPr>
        <w:t xml:space="preserve"> </w:t>
      </w:r>
      <w:proofErr w:type="spellStart"/>
      <w:r w:rsidR="00CE6928">
        <w:rPr>
          <w:rFonts w:ascii="Times New Roman" w:hAnsi="Times New Roman" w:cs="Times New Roman"/>
          <w:sz w:val="24"/>
          <w:szCs w:val="24"/>
        </w:rPr>
        <w:t>and</w:t>
      </w:r>
      <w:proofErr w:type="spellEnd"/>
      <w:r w:rsidR="00CE6928">
        <w:rPr>
          <w:rFonts w:ascii="Times New Roman" w:hAnsi="Times New Roman" w:cs="Times New Roman"/>
          <w:sz w:val="24"/>
          <w:szCs w:val="24"/>
        </w:rPr>
        <w:t xml:space="preserve"> </w:t>
      </w:r>
      <w:proofErr w:type="spellStart"/>
      <w:r w:rsidR="00CE6928">
        <w:rPr>
          <w:rFonts w:ascii="Times New Roman" w:hAnsi="Times New Roman" w:cs="Times New Roman"/>
          <w:sz w:val="24"/>
          <w:szCs w:val="24"/>
        </w:rPr>
        <w:t>pleasure</w:t>
      </w:r>
      <w:proofErr w:type="spellEnd"/>
      <w:r w:rsidR="00CE6928">
        <w:rPr>
          <w:rFonts w:ascii="Times New Roman" w:hAnsi="Times New Roman" w:cs="Times New Roman"/>
          <w:sz w:val="24"/>
          <w:szCs w:val="24"/>
        </w:rPr>
        <w:t xml:space="preserve"> </w:t>
      </w:r>
      <w:proofErr w:type="spellStart"/>
      <w:r w:rsidR="00CE6928">
        <w:rPr>
          <w:rFonts w:ascii="Times New Roman" w:hAnsi="Times New Roman" w:cs="Times New Roman"/>
          <w:sz w:val="24"/>
          <w:szCs w:val="24"/>
        </w:rPr>
        <w:t>e</w:t>
      </w:r>
      <w:r w:rsidR="00CE6928" w:rsidRPr="00BC3D8A">
        <w:rPr>
          <w:rFonts w:ascii="Times New Roman" w:hAnsi="Times New Roman" w:cs="Times New Roman"/>
          <w:sz w:val="24"/>
          <w:szCs w:val="24"/>
        </w:rPr>
        <w:t>xperience</w:t>
      </w:r>
      <w:proofErr w:type="spellEnd"/>
      <w:r w:rsidR="00CE6928" w:rsidRPr="00BC3D8A">
        <w:rPr>
          <w:rFonts w:ascii="Times New Roman" w:hAnsi="Times New Roman" w:cs="Times New Roman"/>
          <w:sz w:val="24"/>
          <w:szCs w:val="24"/>
        </w:rPr>
        <w:t xml:space="preserve">: </w:t>
      </w:r>
      <w:proofErr w:type="spellStart"/>
      <w:r w:rsidR="00CE6928">
        <w:rPr>
          <w:rFonts w:ascii="Times New Roman" w:hAnsi="Times New Roman" w:cs="Times New Roman"/>
          <w:sz w:val="24"/>
          <w:szCs w:val="24"/>
        </w:rPr>
        <w:t>The</w:t>
      </w:r>
      <w:proofErr w:type="spellEnd"/>
      <w:r w:rsidR="00CE6928">
        <w:rPr>
          <w:rFonts w:ascii="Times New Roman" w:hAnsi="Times New Roman" w:cs="Times New Roman"/>
          <w:sz w:val="24"/>
          <w:szCs w:val="24"/>
        </w:rPr>
        <w:t xml:space="preserve"> </w:t>
      </w:r>
      <w:proofErr w:type="spellStart"/>
      <w:r w:rsidR="00CE6928">
        <w:rPr>
          <w:rFonts w:ascii="Times New Roman" w:hAnsi="Times New Roman" w:cs="Times New Roman"/>
          <w:sz w:val="24"/>
          <w:szCs w:val="24"/>
        </w:rPr>
        <w:t>Taiwan</w:t>
      </w:r>
      <w:proofErr w:type="spellEnd"/>
      <w:r w:rsidR="00CE6928">
        <w:rPr>
          <w:rFonts w:ascii="Times New Roman" w:hAnsi="Times New Roman" w:cs="Times New Roman"/>
          <w:sz w:val="24"/>
          <w:szCs w:val="24"/>
        </w:rPr>
        <w:t xml:space="preserve"> </w:t>
      </w:r>
      <w:proofErr w:type="spellStart"/>
      <w:r w:rsidR="00CE6928">
        <w:rPr>
          <w:rFonts w:ascii="Times New Roman" w:hAnsi="Times New Roman" w:cs="Times New Roman"/>
          <w:sz w:val="24"/>
          <w:szCs w:val="24"/>
        </w:rPr>
        <w:t>college</w:t>
      </w:r>
      <w:proofErr w:type="spellEnd"/>
      <w:r w:rsidR="00CE6928">
        <w:rPr>
          <w:rFonts w:ascii="Times New Roman" w:hAnsi="Times New Roman" w:cs="Times New Roman"/>
          <w:sz w:val="24"/>
          <w:szCs w:val="24"/>
        </w:rPr>
        <w:t xml:space="preserve"> </w:t>
      </w:r>
      <w:proofErr w:type="spellStart"/>
      <w:r w:rsidR="00CE6928">
        <w:rPr>
          <w:rFonts w:ascii="Times New Roman" w:hAnsi="Times New Roman" w:cs="Times New Roman"/>
          <w:sz w:val="24"/>
          <w:szCs w:val="24"/>
        </w:rPr>
        <w:t>students</w:t>
      </w:r>
      <w:proofErr w:type="spellEnd"/>
      <w:r w:rsidR="00CE6928">
        <w:rPr>
          <w:rFonts w:ascii="Times New Roman" w:hAnsi="Times New Roman" w:cs="Times New Roman"/>
          <w:sz w:val="24"/>
          <w:szCs w:val="24"/>
        </w:rPr>
        <w:t xml:space="preserve">’ </w:t>
      </w:r>
      <w:r>
        <w:rPr>
          <w:rFonts w:ascii="Times New Roman" w:hAnsi="Times New Roman" w:cs="Times New Roman"/>
          <w:sz w:val="24"/>
          <w:szCs w:val="24"/>
        </w:rPr>
        <w:t>C</w:t>
      </w:r>
      <w:r w:rsidRPr="00BC3D8A">
        <w:rPr>
          <w:rFonts w:ascii="Times New Roman" w:hAnsi="Times New Roman" w:cs="Times New Roman"/>
          <w:sz w:val="24"/>
          <w:szCs w:val="24"/>
        </w:rPr>
        <w:t xml:space="preserve">ase. </w:t>
      </w:r>
      <w:proofErr w:type="spellStart"/>
      <w:r w:rsidRPr="00BC3D8A">
        <w:rPr>
          <w:rFonts w:ascii="Times New Roman" w:hAnsi="Times New Roman" w:cs="Times New Roman"/>
          <w:i/>
          <w:sz w:val="24"/>
          <w:szCs w:val="24"/>
        </w:rPr>
        <w:t>Computers&amp;Education</w:t>
      </w:r>
      <w:proofErr w:type="spellEnd"/>
      <w:r w:rsidRPr="00BC3D8A">
        <w:rPr>
          <w:rFonts w:ascii="Times New Roman" w:hAnsi="Times New Roman" w:cs="Times New Roman"/>
          <w:i/>
          <w:sz w:val="24"/>
          <w:szCs w:val="24"/>
        </w:rPr>
        <w:t>,</w:t>
      </w:r>
      <w:r w:rsidRPr="00BC3D8A">
        <w:rPr>
          <w:rFonts w:ascii="Times New Roman" w:hAnsi="Times New Roman" w:cs="Times New Roman"/>
          <w:sz w:val="24"/>
          <w:szCs w:val="24"/>
        </w:rPr>
        <w:t xml:space="preserve"> 35</w:t>
      </w:r>
      <w:r w:rsidR="00CE6928">
        <w:rPr>
          <w:rFonts w:ascii="Times New Roman" w:hAnsi="Times New Roman" w:cs="Times New Roman"/>
          <w:sz w:val="24"/>
          <w:szCs w:val="24"/>
        </w:rPr>
        <w:t>,</w:t>
      </w:r>
      <w:r w:rsidRPr="00BC3D8A">
        <w:rPr>
          <w:rFonts w:ascii="Times New Roman" w:hAnsi="Times New Roman" w:cs="Times New Roman"/>
          <w:sz w:val="24"/>
          <w:szCs w:val="24"/>
        </w:rPr>
        <w:t xml:space="preserve"> 65-80.</w:t>
      </w:r>
    </w:p>
    <w:p w:rsidR="000203D8" w:rsidRPr="00BC3D8A" w:rsidRDefault="000203D8" w:rsidP="000203D8">
      <w:pPr>
        <w:autoSpaceDE w:val="0"/>
        <w:autoSpaceDN w:val="0"/>
        <w:adjustRightInd w:val="0"/>
        <w:spacing w:after="0" w:line="360" w:lineRule="auto"/>
        <w:ind w:left="709" w:hanging="709"/>
        <w:rPr>
          <w:rFonts w:ascii="Times New Roman" w:eastAsia="CIDFont+F1" w:hAnsi="Times New Roman" w:cs="Times New Roman"/>
          <w:sz w:val="24"/>
          <w:szCs w:val="24"/>
        </w:rPr>
      </w:pPr>
      <w:proofErr w:type="spellStart"/>
      <w:r w:rsidRPr="00BC3D8A">
        <w:rPr>
          <w:rFonts w:ascii="Times New Roman" w:eastAsia="CIDFont+F1" w:hAnsi="Times New Roman" w:cs="Times New Roman"/>
          <w:sz w:val="24"/>
          <w:szCs w:val="24"/>
        </w:rPr>
        <w:t>Chrismore</w:t>
      </w:r>
      <w:proofErr w:type="spellEnd"/>
      <w:r w:rsidRPr="00BC3D8A">
        <w:rPr>
          <w:rFonts w:ascii="Times New Roman" w:eastAsia="CIDFont+F1" w:hAnsi="Times New Roman" w:cs="Times New Roman"/>
          <w:sz w:val="24"/>
          <w:szCs w:val="24"/>
        </w:rPr>
        <w:t>, S</w:t>
      </w:r>
      <w:proofErr w:type="gramStart"/>
      <w:r w:rsidRPr="00BC3D8A">
        <w:rPr>
          <w:rFonts w:ascii="Times New Roman" w:eastAsia="CIDFont+F1" w:hAnsi="Times New Roman" w:cs="Times New Roman"/>
          <w:sz w:val="24"/>
          <w:szCs w:val="24"/>
        </w:rPr>
        <w:t>.,</w:t>
      </w:r>
      <w:proofErr w:type="gramEnd"/>
      <w:r w:rsidRPr="00BC3D8A">
        <w:rPr>
          <w:rFonts w:ascii="Times New Roman" w:eastAsia="CIDFont+F1" w:hAnsi="Times New Roman" w:cs="Times New Roman"/>
          <w:sz w:val="24"/>
          <w:szCs w:val="24"/>
        </w:rPr>
        <w:t xml:space="preserve"> </w:t>
      </w:r>
      <w:proofErr w:type="spellStart"/>
      <w:r w:rsidRPr="00BC3D8A">
        <w:rPr>
          <w:rFonts w:ascii="Times New Roman" w:eastAsia="CIDFont+F1" w:hAnsi="Times New Roman" w:cs="Times New Roman"/>
          <w:sz w:val="24"/>
          <w:szCs w:val="24"/>
        </w:rPr>
        <w:t>Betzelberger</w:t>
      </w:r>
      <w:proofErr w:type="spellEnd"/>
      <w:r w:rsidRPr="00BC3D8A">
        <w:rPr>
          <w:rFonts w:ascii="Times New Roman" w:eastAsia="CIDFont+F1" w:hAnsi="Times New Roman" w:cs="Times New Roman"/>
          <w:sz w:val="24"/>
          <w:szCs w:val="24"/>
        </w:rPr>
        <w:t xml:space="preserve">, L.B. </w:t>
      </w:r>
      <w:r w:rsidR="00CE6928">
        <w:rPr>
          <w:rFonts w:ascii="Times New Roman" w:eastAsia="CIDFont+F1" w:hAnsi="Times New Roman" w:cs="Times New Roman"/>
          <w:sz w:val="24"/>
          <w:szCs w:val="24"/>
        </w:rPr>
        <w:t>ve</w:t>
      </w:r>
      <w:r w:rsidR="00CE6928" w:rsidRPr="00BC3D8A">
        <w:rPr>
          <w:rFonts w:ascii="Times New Roman" w:eastAsia="CIDFont+F1" w:hAnsi="Times New Roman" w:cs="Times New Roman"/>
          <w:sz w:val="24"/>
          <w:szCs w:val="24"/>
        </w:rPr>
        <w:t xml:space="preserve"> </w:t>
      </w:r>
      <w:r w:rsidRPr="00BC3D8A">
        <w:rPr>
          <w:rFonts w:ascii="Times New Roman" w:eastAsia="CIDFont+F1" w:hAnsi="Times New Roman" w:cs="Times New Roman"/>
          <w:sz w:val="24"/>
          <w:szCs w:val="24"/>
        </w:rPr>
        <w:t xml:space="preserve">Tonya C. (2011). </w:t>
      </w:r>
      <w:proofErr w:type="spellStart"/>
      <w:r w:rsidRPr="00BC3D8A">
        <w:rPr>
          <w:rFonts w:ascii="Times New Roman" w:eastAsia="CIDFont+F1" w:hAnsi="Times New Roman" w:cs="Times New Roman"/>
          <w:sz w:val="24"/>
          <w:szCs w:val="24"/>
        </w:rPr>
        <w:t>Twelve</w:t>
      </w:r>
      <w:proofErr w:type="spellEnd"/>
      <w:r w:rsidRPr="00BC3D8A">
        <w:rPr>
          <w:rFonts w:ascii="Times New Roman" w:eastAsia="CIDFont+F1" w:hAnsi="Times New Roman" w:cs="Times New Roman"/>
          <w:sz w:val="24"/>
          <w:szCs w:val="24"/>
        </w:rPr>
        <w:t>-</w:t>
      </w:r>
      <w:r w:rsidR="00CE6928" w:rsidRPr="00BC3D8A">
        <w:rPr>
          <w:rFonts w:ascii="Times New Roman" w:eastAsia="CIDFont+F1" w:hAnsi="Times New Roman" w:cs="Times New Roman"/>
          <w:sz w:val="24"/>
          <w:szCs w:val="24"/>
        </w:rPr>
        <w:t xml:space="preserve">step </w:t>
      </w:r>
      <w:proofErr w:type="spellStart"/>
      <w:r w:rsidR="00CE6928" w:rsidRPr="00BC3D8A">
        <w:rPr>
          <w:rFonts w:ascii="Times New Roman" w:eastAsia="CIDFont+F1" w:hAnsi="Times New Roman" w:cs="Times New Roman"/>
          <w:sz w:val="24"/>
          <w:szCs w:val="24"/>
        </w:rPr>
        <w:t>recovery</w:t>
      </w:r>
      <w:proofErr w:type="spellEnd"/>
      <w:r w:rsidR="00CE6928" w:rsidRPr="00BC3D8A">
        <w:rPr>
          <w:rFonts w:ascii="Times New Roman" w:eastAsia="CIDFont+F1" w:hAnsi="Times New Roman" w:cs="Times New Roman"/>
          <w:sz w:val="24"/>
          <w:szCs w:val="24"/>
        </w:rPr>
        <w:t xml:space="preserve"> in </w:t>
      </w:r>
      <w:proofErr w:type="spellStart"/>
      <w:r w:rsidR="00CE6928" w:rsidRPr="00BC3D8A">
        <w:rPr>
          <w:rFonts w:ascii="Times New Roman" w:eastAsia="CIDFont+F1" w:hAnsi="Times New Roman" w:cs="Times New Roman"/>
          <w:sz w:val="24"/>
          <w:szCs w:val="24"/>
        </w:rPr>
        <w:t>ınpatient</w:t>
      </w:r>
      <w:proofErr w:type="spellEnd"/>
      <w:r w:rsidR="00CE6928" w:rsidRPr="00BC3D8A">
        <w:rPr>
          <w:rFonts w:ascii="Times New Roman" w:eastAsia="CIDFont+F1" w:hAnsi="Times New Roman" w:cs="Times New Roman"/>
          <w:sz w:val="24"/>
          <w:szCs w:val="24"/>
        </w:rPr>
        <w:t xml:space="preserve"> </w:t>
      </w:r>
      <w:proofErr w:type="spellStart"/>
      <w:r w:rsidR="00CE6928" w:rsidRPr="00BC3D8A">
        <w:rPr>
          <w:rFonts w:ascii="Times New Roman" w:eastAsia="CIDFont+F1" w:hAnsi="Times New Roman" w:cs="Times New Roman"/>
          <w:sz w:val="24"/>
          <w:szCs w:val="24"/>
        </w:rPr>
        <w:t>treatment</w:t>
      </w:r>
      <w:proofErr w:type="spellEnd"/>
      <w:r w:rsidR="00CE6928" w:rsidRPr="00BC3D8A">
        <w:rPr>
          <w:rFonts w:ascii="Times New Roman" w:eastAsia="CIDFont+F1" w:hAnsi="Times New Roman" w:cs="Times New Roman"/>
          <w:sz w:val="24"/>
          <w:szCs w:val="24"/>
        </w:rPr>
        <w:t xml:space="preserve"> </w:t>
      </w:r>
      <w:proofErr w:type="spellStart"/>
      <w:r w:rsidR="00CE6928" w:rsidRPr="00BC3D8A">
        <w:rPr>
          <w:rFonts w:ascii="Times New Roman" w:eastAsia="CIDFont+F1" w:hAnsi="Times New Roman" w:cs="Times New Roman"/>
          <w:sz w:val="24"/>
          <w:szCs w:val="24"/>
        </w:rPr>
        <w:t>for</w:t>
      </w:r>
      <w:proofErr w:type="spellEnd"/>
      <w:r w:rsidR="00CE6928" w:rsidRPr="00BC3D8A">
        <w:rPr>
          <w:rFonts w:ascii="Times New Roman" w:eastAsia="CIDFont+F1" w:hAnsi="Times New Roman" w:cs="Times New Roman"/>
          <w:sz w:val="24"/>
          <w:szCs w:val="24"/>
        </w:rPr>
        <w:t xml:space="preserve"> </w:t>
      </w:r>
      <w:proofErr w:type="spellStart"/>
      <w:r w:rsidR="00CE6928" w:rsidRPr="00BC3D8A">
        <w:rPr>
          <w:rFonts w:ascii="Times New Roman" w:eastAsia="CIDFont+F1" w:hAnsi="Times New Roman" w:cs="Times New Roman"/>
          <w:sz w:val="24"/>
          <w:szCs w:val="24"/>
        </w:rPr>
        <w:t>ınternet</w:t>
      </w:r>
      <w:proofErr w:type="spellEnd"/>
      <w:r w:rsidR="00CE6928" w:rsidRPr="00BC3D8A">
        <w:rPr>
          <w:rFonts w:ascii="Times New Roman" w:eastAsia="CIDFont+F1" w:hAnsi="Times New Roman" w:cs="Times New Roman"/>
          <w:sz w:val="24"/>
          <w:szCs w:val="24"/>
        </w:rPr>
        <w:t xml:space="preserve"> </w:t>
      </w:r>
      <w:proofErr w:type="spellStart"/>
      <w:r w:rsidR="00CE6928" w:rsidRPr="00BC3D8A">
        <w:rPr>
          <w:rFonts w:ascii="Times New Roman" w:eastAsia="CIDFont+F1" w:hAnsi="Times New Roman" w:cs="Times New Roman"/>
          <w:sz w:val="24"/>
          <w:szCs w:val="24"/>
        </w:rPr>
        <w:t>addiction</w:t>
      </w:r>
      <w:proofErr w:type="spellEnd"/>
      <w:r w:rsidR="00CE6928" w:rsidRPr="00BC3D8A">
        <w:rPr>
          <w:rFonts w:ascii="Times New Roman" w:eastAsia="CIDFont+F1" w:hAnsi="Times New Roman" w:cs="Times New Roman"/>
          <w:sz w:val="24"/>
          <w:szCs w:val="24"/>
        </w:rPr>
        <w:t xml:space="preserve">. </w:t>
      </w:r>
      <w:proofErr w:type="spellStart"/>
      <w:r w:rsidR="00CE6928" w:rsidRPr="00BC3D8A">
        <w:rPr>
          <w:rFonts w:ascii="Times New Roman" w:eastAsia="CIDFont+F2" w:hAnsi="Times New Roman" w:cs="Times New Roman"/>
          <w:sz w:val="24"/>
          <w:szCs w:val="24"/>
        </w:rPr>
        <w:t>ınternet</w:t>
      </w:r>
      <w:proofErr w:type="spellEnd"/>
      <w:r w:rsidR="00CE6928" w:rsidRPr="00BC3D8A">
        <w:rPr>
          <w:rFonts w:ascii="Times New Roman" w:eastAsia="CIDFont+F1" w:hAnsi="Times New Roman" w:cs="Times New Roman"/>
          <w:sz w:val="24"/>
          <w:szCs w:val="24"/>
        </w:rPr>
        <w:t xml:space="preserve"> </w:t>
      </w:r>
      <w:proofErr w:type="spellStart"/>
      <w:r w:rsidR="00CE6928" w:rsidRPr="00BC3D8A">
        <w:rPr>
          <w:rFonts w:ascii="Times New Roman" w:eastAsia="CIDFont+F2" w:hAnsi="Times New Roman" w:cs="Times New Roman"/>
          <w:sz w:val="24"/>
          <w:szCs w:val="24"/>
        </w:rPr>
        <w:t>addiction</w:t>
      </w:r>
      <w:proofErr w:type="spellEnd"/>
      <w:r w:rsidR="00CE6928" w:rsidRPr="00BC3D8A">
        <w:rPr>
          <w:rFonts w:ascii="Times New Roman" w:eastAsia="CIDFont+F2" w:hAnsi="Times New Roman" w:cs="Times New Roman"/>
          <w:sz w:val="24"/>
          <w:szCs w:val="24"/>
        </w:rPr>
        <w:t xml:space="preserve">: a </w:t>
      </w:r>
      <w:proofErr w:type="spellStart"/>
      <w:r w:rsidR="00CE6928" w:rsidRPr="00BC3D8A">
        <w:rPr>
          <w:rFonts w:ascii="Times New Roman" w:eastAsia="CIDFont+F2" w:hAnsi="Times New Roman" w:cs="Times New Roman"/>
          <w:sz w:val="24"/>
          <w:szCs w:val="24"/>
        </w:rPr>
        <w:t>handbook</w:t>
      </w:r>
      <w:proofErr w:type="spellEnd"/>
      <w:r w:rsidR="00CE6928" w:rsidRPr="00BC3D8A">
        <w:rPr>
          <w:rFonts w:ascii="Times New Roman" w:eastAsia="CIDFont+F2" w:hAnsi="Times New Roman" w:cs="Times New Roman"/>
          <w:sz w:val="24"/>
          <w:szCs w:val="24"/>
        </w:rPr>
        <w:t xml:space="preserve"> </w:t>
      </w:r>
      <w:proofErr w:type="spellStart"/>
      <w:r w:rsidR="00CE6928" w:rsidRPr="00BC3D8A">
        <w:rPr>
          <w:rFonts w:ascii="Times New Roman" w:eastAsia="CIDFont+F2" w:hAnsi="Times New Roman" w:cs="Times New Roman"/>
          <w:sz w:val="24"/>
          <w:szCs w:val="24"/>
        </w:rPr>
        <w:t>and</w:t>
      </w:r>
      <w:proofErr w:type="spellEnd"/>
      <w:r w:rsidR="00CE6928" w:rsidRPr="00BC3D8A">
        <w:rPr>
          <w:rFonts w:ascii="Times New Roman" w:eastAsia="CIDFont+F2" w:hAnsi="Times New Roman" w:cs="Times New Roman"/>
          <w:sz w:val="24"/>
          <w:szCs w:val="24"/>
        </w:rPr>
        <w:t xml:space="preserve"> </w:t>
      </w:r>
      <w:proofErr w:type="spellStart"/>
      <w:r w:rsidR="00CE6928" w:rsidRPr="00BC3D8A">
        <w:rPr>
          <w:rFonts w:ascii="Times New Roman" w:eastAsia="CIDFont+F2" w:hAnsi="Times New Roman" w:cs="Times New Roman"/>
          <w:sz w:val="24"/>
          <w:szCs w:val="24"/>
        </w:rPr>
        <w:t>gui</w:t>
      </w:r>
      <w:r w:rsidR="00CE6928">
        <w:rPr>
          <w:rFonts w:ascii="Times New Roman" w:eastAsia="CIDFont+F2" w:hAnsi="Times New Roman" w:cs="Times New Roman"/>
          <w:sz w:val="24"/>
          <w:szCs w:val="24"/>
        </w:rPr>
        <w:t>de</w:t>
      </w:r>
      <w:proofErr w:type="spellEnd"/>
      <w:r w:rsidR="00CE6928">
        <w:rPr>
          <w:rFonts w:ascii="Times New Roman" w:eastAsia="CIDFont+F2" w:hAnsi="Times New Roman" w:cs="Times New Roman"/>
          <w:sz w:val="24"/>
          <w:szCs w:val="24"/>
        </w:rPr>
        <w:t xml:space="preserve"> </w:t>
      </w:r>
      <w:proofErr w:type="spellStart"/>
      <w:r w:rsidR="00CE6928">
        <w:rPr>
          <w:rFonts w:ascii="Times New Roman" w:eastAsia="CIDFont+F2" w:hAnsi="Times New Roman" w:cs="Times New Roman"/>
          <w:sz w:val="24"/>
          <w:szCs w:val="24"/>
        </w:rPr>
        <w:t>to</w:t>
      </w:r>
      <w:proofErr w:type="spellEnd"/>
      <w:r w:rsidR="00CE6928">
        <w:rPr>
          <w:rFonts w:ascii="Times New Roman" w:eastAsia="CIDFont+F2" w:hAnsi="Times New Roman" w:cs="Times New Roman"/>
          <w:sz w:val="24"/>
          <w:szCs w:val="24"/>
        </w:rPr>
        <w:t xml:space="preserve"> </w:t>
      </w:r>
      <w:proofErr w:type="spellStart"/>
      <w:r w:rsidR="00CE6928">
        <w:rPr>
          <w:rFonts w:ascii="Times New Roman" w:eastAsia="CIDFont+F2" w:hAnsi="Times New Roman" w:cs="Times New Roman"/>
          <w:sz w:val="24"/>
          <w:szCs w:val="24"/>
        </w:rPr>
        <w:t>evaluation</w:t>
      </w:r>
      <w:proofErr w:type="spellEnd"/>
      <w:r w:rsidR="00CE6928">
        <w:rPr>
          <w:rFonts w:ascii="Times New Roman" w:eastAsia="CIDFont+F2" w:hAnsi="Times New Roman" w:cs="Times New Roman"/>
          <w:sz w:val="24"/>
          <w:szCs w:val="24"/>
        </w:rPr>
        <w:t xml:space="preserve"> </w:t>
      </w:r>
      <w:proofErr w:type="spellStart"/>
      <w:r w:rsidR="00CE6928">
        <w:rPr>
          <w:rFonts w:ascii="Times New Roman" w:eastAsia="CIDFont+F2" w:hAnsi="Times New Roman" w:cs="Times New Roman"/>
          <w:sz w:val="24"/>
          <w:szCs w:val="24"/>
        </w:rPr>
        <w:t>and</w:t>
      </w:r>
      <w:proofErr w:type="spellEnd"/>
      <w:r w:rsidR="00CE6928">
        <w:rPr>
          <w:rFonts w:ascii="Times New Roman" w:eastAsia="CIDFont+F2" w:hAnsi="Times New Roman" w:cs="Times New Roman"/>
          <w:sz w:val="24"/>
          <w:szCs w:val="24"/>
        </w:rPr>
        <w:t xml:space="preserve"> </w:t>
      </w:r>
      <w:proofErr w:type="spellStart"/>
      <w:r w:rsidR="00CE6928">
        <w:rPr>
          <w:rFonts w:ascii="Times New Roman" w:eastAsia="CIDFont+F2" w:hAnsi="Times New Roman" w:cs="Times New Roman"/>
          <w:sz w:val="24"/>
          <w:szCs w:val="24"/>
        </w:rPr>
        <w:t>treatment</w:t>
      </w:r>
      <w:proofErr w:type="spellEnd"/>
      <w:r>
        <w:rPr>
          <w:rFonts w:ascii="Times New Roman" w:eastAsia="CIDFont+F2" w:hAnsi="Times New Roman" w:cs="Times New Roman"/>
          <w:sz w:val="24"/>
          <w:szCs w:val="24"/>
        </w:rPr>
        <w:t xml:space="preserve">, </w:t>
      </w:r>
      <w:r w:rsidRPr="00BC3D8A">
        <w:rPr>
          <w:rFonts w:ascii="Times New Roman" w:eastAsia="CIDFont+F1" w:hAnsi="Times New Roman" w:cs="Times New Roman"/>
          <w:sz w:val="24"/>
          <w:szCs w:val="24"/>
        </w:rPr>
        <w:t xml:space="preserve">ed. </w:t>
      </w:r>
      <w:proofErr w:type="spellStart"/>
      <w:r w:rsidRPr="00BC3D8A">
        <w:rPr>
          <w:rFonts w:ascii="Times New Roman" w:eastAsia="CIDFont+F1" w:hAnsi="Times New Roman" w:cs="Times New Roman"/>
          <w:sz w:val="24"/>
          <w:szCs w:val="24"/>
        </w:rPr>
        <w:t>Kimberly</w:t>
      </w:r>
      <w:proofErr w:type="spellEnd"/>
      <w:r w:rsidRPr="00BC3D8A">
        <w:rPr>
          <w:rFonts w:ascii="Times New Roman" w:eastAsia="CIDFont+F1" w:hAnsi="Times New Roman" w:cs="Times New Roman"/>
          <w:sz w:val="24"/>
          <w:szCs w:val="24"/>
        </w:rPr>
        <w:t xml:space="preserve"> S. </w:t>
      </w:r>
      <w:proofErr w:type="spellStart"/>
      <w:r w:rsidRPr="00BC3D8A">
        <w:rPr>
          <w:rFonts w:ascii="Times New Roman" w:eastAsia="CIDFont+F1" w:hAnsi="Times New Roman" w:cs="Times New Roman"/>
          <w:sz w:val="24"/>
          <w:szCs w:val="24"/>
        </w:rPr>
        <w:t>Young</w:t>
      </w:r>
      <w:proofErr w:type="spellEnd"/>
      <w:r w:rsidRPr="00BC3D8A">
        <w:rPr>
          <w:rFonts w:ascii="Times New Roman" w:eastAsia="CIDFont+F1" w:hAnsi="Times New Roman" w:cs="Times New Roman"/>
          <w:sz w:val="24"/>
          <w:szCs w:val="24"/>
        </w:rPr>
        <w:t xml:space="preserve">, </w:t>
      </w:r>
      <w:proofErr w:type="spellStart"/>
      <w:r w:rsidRPr="00BC3D8A">
        <w:rPr>
          <w:rFonts w:ascii="Times New Roman" w:eastAsia="CIDFont+F1" w:hAnsi="Times New Roman" w:cs="Times New Roman"/>
          <w:sz w:val="24"/>
          <w:szCs w:val="24"/>
        </w:rPr>
        <w:t>Cristiano</w:t>
      </w:r>
      <w:proofErr w:type="spellEnd"/>
      <w:r w:rsidRPr="00BC3D8A">
        <w:rPr>
          <w:rFonts w:ascii="Times New Roman" w:eastAsia="CIDFont+F1" w:hAnsi="Times New Roman" w:cs="Times New Roman"/>
          <w:sz w:val="24"/>
          <w:szCs w:val="24"/>
        </w:rPr>
        <w:t xml:space="preserve"> </w:t>
      </w:r>
      <w:proofErr w:type="spellStart"/>
      <w:r w:rsidRPr="00BC3D8A">
        <w:rPr>
          <w:rFonts w:ascii="Times New Roman" w:eastAsia="CIDFont+F1" w:hAnsi="Times New Roman" w:cs="Times New Roman"/>
          <w:sz w:val="24"/>
          <w:szCs w:val="24"/>
        </w:rPr>
        <w:t>Nabuco</w:t>
      </w:r>
      <w:proofErr w:type="spellEnd"/>
      <w:r w:rsidRPr="00BC3D8A">
        <w:rPr>
          <w:rFonts w:ascii="Times New Roman" w:eastAsia="CIDFont+F1" w:hAnsi="Times New Roman" w:cs="Times New Roman"/>
          <w:sz w:val="24"/>
          <w:szCs w:val="24"/>
        </w:rPr>
        <w:t xml:space="preserve"> De </w:t>
      </w:r>
      <w:proofErr w:type="spellStart"/>
      <w:r w:rsidRPr="00BC3D8A">
        <w:rPr>
          <w:rFonts w:ascii="Times New Roman" w:eastAsia="CIDFont+F1" w:hAnsi="Times New Roman" w:cs="Times New Roman"/>
          <w:sz w:val="24"/>
          <w:szCs w:val="24"/>
        </w:rPr>
        <w:t>Abreu</w:t>
      </w:r>
      <w:proofErr w:type="spellEnd"/>
      <w:r w:rsidRPr="00BC3D8A">
        <w:rPr>
          <w:rFonts w:ascii="Times New Roman" w:eastAsia="CIDFont+F1" w:hAnsi="Times New Roman" w:cs="Times New Roman"/>
          <w:sz w:val="24"/>
          <w:szCs w:val="24"/>
        </w:rPr>
        <w:t xml:space="preserve">. John </w:t>
      </w:r>
      <w:proofErr w:type="spellStart"/>
      <w:r w:rsidRPr="00BC3D8A">
        <w:rPr>
          <w:rFonts w:ascii="Times New Roman" w:eastAsia="CIDFont+F1" w:hAnsi="Times New Roman" w:cs="Times New Roman"/>
          <w:sz w:val="24"/>
          <w:szCs w:val="24"/>
        </w:rPr>
        <w:t>Wiley</w:t>
      </w:r>
      <w:proofErr w:type="spellEnd"/>
      <w:r w:rsidRPr="00BC3D8A">
        <w:rPr>
          <w:rFonts w:ascii="Times New Roman" w:eastAsia="CIDFont+F1" w:hAnsi="Times New Roman" w:cs="Times New Roman"/>
          <w:sz w:val="24"/>
          <w:szCs w:val="24"/>
        </w:rPr>
        <w:t xml:space="preserve"> &amp; </w:t>
      </w:r>
      <w:proofErr w:type="spellStart"/>
      <w:r w:rsidRPr="00BC3D8A">
        <w:rPr>
          <w:rFonts w:ascii="Times New Roman" w:eastAsia="CIDFont+F1" w:hAnsi="Times New Roman" w:cs="Times New Roman"/>
          <w:sz w:val="24"/>
          <w:szCs w:val="24"/>
        </w:rPr>
        <w:t>Sons</w:t>
      </w:r>
      <w:proofErr w:type="spellEnd"/>
      <w:r w:rsidRPr="00BC3D8A">
        <w:rPr>
          <w:rFonts w:ascii="Times New Roman" w:eastAsia="CIDFont+F1" w:hAnsi="Times New Roman" w:cs="Times New Roman"/>
          <w:sz w:val="24"/>
          <w:szCs w:val="24"/>
        </w:rPr>
        <w:t>, 205-222.</w:t>
      </w:r>
    </w:p>
    <w:p w:rsidR="000203D8" w:rsidRPr="00BC3D8A" w:rsidRDefault="000203D8" w:rsidP="000203D8">
      <w:pPr>
        <w:autoSpaceDE w:val="0"/>
        <w:autoSpaceDN w:val="0"/>
        <w:adjustRightInd w:val="0"/>
        <w:spacing w:after="0" w:line="360" w:lineRule="auto"/>
        <w:ind w:left="709" w:hanging="709"/>
        <w:rPr>
          <w:rFonts w:ascii="Times New Roman" w:hAnsi="Times New Roman" w:cs="Times New Roman"/>
          <w:sz w:val="24"/>
          <w:szCs w:val="24"/>
        </w:rPr>
      </w:pPr>
      <w:r w:rsidRPr="00BC3D8A">
        <w:rPr>
          <w:rFonts w:ascii="Times New Roman" w:hAnsi="Times New Roman" w:cs="Times New Roman"/>
          <w:sz w:val="24"/>
          <w:szCs w:val="24"/>
        </w:rPr>
        <w:t xml:space="preserve">Çakıcı, D. Ç. (2003). </w:t>
      </w:r>
      <w:r w:rsidRPr="00BC3D8A">
        <w:rPr>
          <w:rFonts w:ascii="Times New Roman" w:hAnsi="Times New Roman" w:cs="Times New Roman"/>
          <w:bCs/>
          <w:i/>
          <w:sz w:val="24"/>
          <w:szCs w:val="24"/>
        </w:rPr>
        <w:t xml:space="preserve">Lise ve </w:t>
      </w:r>
      <w:r w:rsidR="008B3A70" w:rsidRPr="00BC3D8A">
        <w:rPr>
          <w:rFonts w:ascii="Times New Roman" w:hAnsi="Times New Roman" w:cs="Times New Roman"/>
          <w:bCs/>
          <w:i/>
          <w:sz w:val="24"/>
          <w:szCs w:val="24"/>
        </w:rPr>
        <w:t>üniversite öğrencilerinde genel erteleme ve akademik erteleme davranışının inc</w:t>
      </w:r>
      <w:r w:rsidRPr="00BC3D8A">
        <w:rPr>
          <w:rFonts w:ascii="Times New Roman" w:hAnsi="Times New Roman" w:cs="Times New Roman"/>
          <w:bCs/>
          <w:i/>
          <w:sz w:val="24"/>
          <w:szCs w:val="24"/>
        </w:rPr>
        <w:t>elenmesi.</w:t>
      </w:r>
      <w:r w:rsidRPr="00BC3D8A">
        <w:rPr>
          <w:rFonts w:ascii="Times New Roman" w:hAnsi="Times New Roman" w:cs="Times New Roman"/>
          <w:bCs/>
          <w:sz w:val="24"/>
          <w:szCs w:val="24"/>
        </w:rPr>
        <w:t xml:space="preserve"> </w:t>
      </w:r>
      <w:r w:rsidRPr="00BC3D8A">
        <w:rPr>
          <w:rFonts w:ascii="Times New Roman" w:hAnsi="Times New Roman" w:cs="Times New Roman"/>
          <w:sz w:val="24"/>
          <w:szCs w:val="24"/>
        </w:rPr>
        <w:t>Yüksek Lisans Tezi. Ankara Üniversitesi, Eğitim Bilimleri Enstitüsü, Ankara</w:t>
      </w:r>
    </w:p>
    <w:p w:rsidR="000203D8" w:rsidRPr="00BC3D8A" w:rsidRDefault="000203D8" w:rsidP="000203D8">
      <w:pPr>
        <w:autoSpaceDE w:val="0"/>
        <w:autoSpaceDN w:val="0"/>
        <w:adjustRightInd w:val="0"/>
        <w:spacing w:after="0" w:line="360" w:lineRule="auto"/>
        <w:ind w:left="709" w:hanging="709"/>
        <w:rPr>
          <w:rFonts w:ascii="Times New Roman" w:hAnsi="Times New Roman" w:cs="Times New Roman"/>
          <w:sz w:val="24"/>
          <w:szCs w:val="24"/>
        </w:rPr>
      </w:pPr>
      <w:proofErr w:type="spellStart"/>
      <w:r w:rsidRPr="00BC3D8A">
        <w:rPr>
          <w:rFonts w:ascii="Times New Roman" w:hAnsi="Times New Roman" w:cs="Times New Roman"/>
          <w:sz w:val="24"/>
          <w:szCs w:val="24"/>
        </w:rPr>
        <w:lastRenderedPageBreak/>
        <w:t>Davis</w:t>
      </w:r>
      <w:proofErr w:type="spellEnd"/>
      <w:r w:rsidRPr="00BC3D8A">
        <w:rPr>
          <w:rFonts w:ascii="Times New Roman" w:hAnsi="Times New Roman" w:cs="Times New Roman"/>
          <w:sz w:val="24"/>
          <w:szCs w:val="24"/>
        </w:rPr>
        <w:t>, R.A. (2001).</w:t>
      </w:r>
      <w:r>
        <w:rPr>
          <w:rFonts w:ascii="Times New Roman" w:hAnsi="Times New Roman" w:cs="Times New Roman"/>
          <w:sz w:val="24"/>
          <w:szCs w:val="24"/>
        </w:rPr>
        <w:t xml:space="preserve"> A </w:t>
      </w:r>
      <w:proofErr w:type="spellStart"/>
      <w:r w:rsidR="008B3A70">
        <w:rPr>
          <w:rFonts w:ascii="Times New Roman" w:hAnsi="Times New Roman" w:cs="Times New Roman"/>
          <w:sz w:val="24"/>
          <w:szCs w:val="24"/>
        </w:rPr>
        <w:t>cognitive-behavioral</w:t>
      </w:r>
      <w:proofErr w:type="spellEnd"/>
      <w:r w:rsidR="008B3A70">
        <w:rPr>
          <w:rFonts w:ascii="Times New Roman" w:hAnsi="Times New Roman" w:cs="Times New Roman"/>
          <w:sz w:val="24"/>
          <w:szCs w:val="24"/>
        </w:rPr>
        <w:t xml:space="preserve"> model of </w:t>
      </w:r>
      <w:proofErr w:type="spellStart"/>
      <w:r w:rsidR="008B3A70">
        <w:rPr>
          <w:rFonts w:ascii="Times New Roman" w:hAnsi="Times New Roman" w:cs="Times New Roman"/>
          <w:sz w:val="24"/>
          <w:szCs w:val="24"/>
        </w:rPr>
        <w:t>pathological</w:t>
      </w:r>
      <w:proofErr w:type="spellEnd"/>
      <w:r w:rsidR="008B3A70">
        <w:rPr>
          <w:rFonts w:ascii="Times New Roman" w:hAnsi="Times New Roman" w:cs="Times New Roman"/>
          <w:sz w:val="24"/>
          <w:szCs w:val="24"/>
        </w:rPr>
        <w:t xml:space="preserve"> </w:t>
      </w:r>
      <w:proofErr w:type="spellStart"/>
      <w:r w:rsidR="008B3A70">
        <w:rPr>
          <w:rFonts w:ascii="Times New Roman" w:hAnsi="Times New Roman" w:cs="Times New Roman"/>
          <w:sz w:val="24"/>
          <w:szCs w:val="24"/>
        </w:rPr>
        <w:t>ınternet</w:t>
      </w:r>
      <w:proofErr w:type="spellEnd"/>
      <w:r w:rsidR="008B3A70">
        <w:rPr>
          <w:rFonts w:ascii="Times New Roman" w:hAnsi="Times New Roman" w:cs="Times New Roman"/>
          <w:sz w:val="24"/>
          <w:szCs w:val="24"/>
        </w:rPr>
        <w:t xml:space="preserve"> </w:t>
      </w:r>
      <w:proofErr w:type="spellStart"/>
      <w:r w:rsidR="008B3A70">
        <w:rPr>
          <w:rFonts w:ascii="Times New Roman" w:hAnsi="Times New Roman" w:cs="Times New Roman"/>
          <w:sz w:val="24"/>
          <w:szCs w:val="24"/>
        </w:rPr>
        <w:t>u</w:t>
      </w:r>
      <w:r w:rsidR="008B3A70" w:rsidRPr="00BC3D8A">
        <w:rPr>
          <w:rFonts w:ascii="Times New Roman" w:hAnsi="Times New Roman" w:cs="Times New Roman"/>
          <w:sz w:val="24"/>
          <w:szCs w:val="24"/>
        </w:rPr>
        <w:t>se</w:t>
      </w:r>
      <w:proofErr w:type="spellEnd"/>
      <w:r w:rsidRPr="00BC3D8A">
        <w:rPr>
          <w:rFonts w:ascii="Times New Roman" w:hAnsi="Times New Roman" w:cs="Times New Roman"/>
          <w:sz w:val="24"/>
          <w:szCs w:val="24"/>
        </w:rPr>
        <w:t xml:space="preserve">. </w:t>
      </w:r>
      <w:proofErr w:type="spellStart"/>
      <w:r>
        <w:rPr>
          <w:rFonts w:ascii="Times New Roman" w:hAnsi="Times New Roman" w:cs="Times New Roman"/>
          <w:i/>
          <w:sz w:val="24"/>
          <w:szCs w:val="24"/>
        </w:rPr>
        <w:t>Comput</w:t>
      </w:r>
      <w:proofErr w:type="spellEnd"/>
      <w:r>
        <w:rPr>
          <w:rFonts w:ascii="Times New Roman" w:hAnsi="Times New Roman" w:cs="Times New Roman"/>
          <w:i/>
          <w:sz w:val="24"/>
          <w:szCs w:val="24"/>
        </w:rPr>
        <w:t xml:space="preserve"> Human </w:t>
      </w:r>
      <w:proofErr w:type="spellStart"/>
      <w:r>
        <w:rPr>
          <w:rFonts w:ascii="Times New Roman" w:hAnsi="Times New Roman" w:cs="Times New Roman"/>
          <w:i/>
          <w:sz w:val="24"/>
          <w:szCs w:val="24"/>
        </w:rPr>
        <w:t>Behaviour</w:t>
      </w:r>
      <w:proofErr w:type="spellEnd"/>
      <w:r w:rsidRPr="00BC3D8A">
        <w:rPr>
          <w:rFonts w:ascii="Times New Roman" w:hAnsi="Times New Roman" w:cs="Times New Roman"/>
          <w:i/>
          <w:sz w:val="24"/>
          <w:szCs w:val="24"/>
        </w:rPr>
        <w:t>,</w:t>
      </w:r>
      <w:r w:rsidRPr="00BC3D8A">
        <w:rPr>
          <w:rFonts w:ascii="Times New Roman" w:hAnsi="Times New Roman" w:cs="Times New Roman"/>
          <w:sz w:val="24"/>
          <w:szCs w:val="24"/>
        </w:rPr>
        <w:t xml:space="preserve"> 17</w:t>
      </w:r>
      <w:r w:rsidR="008B3A70">
        <w:rPr>
          <w:rFonts w:ascii="Times New Roman" w:hAnsi="Times New Roman" w:cs="Times New Roman"/>
          <w:sz w:val="24"/>
          <w:szCs w:val="24"/>
        </w:rPr>
        <w:t xml:space="preserve">, </w:t>
      </w:r>
      <w:r w:rsidRPr="00BC3D8A">
        <w:rPr>
          <w:rFonts w:ascii="Times New Roman" w:hAnsi="Times New Roman" w:cs="Times New Roman"/>
          <w:sz w:val="24"/>
          <w:szCs w:val="24"/>
        </w:rPr>
        <w:t>187-195.</w:t>
      </w:r>
    </w:p>
    <w:p w:rsidR="000203D8" w:rsidRPr="00BC3D8A" w:rsidRDefault="000203D8" w:rsidP="000203D8">
      <w:pPr>
        <w:autoSpaceDE w:val="0"/>
        <w:autoSpaceDN w:val="0"/>
        <w:adjustRightInd w:val="0"/>
        <w:spacing w:after="0" w:line="360" w:lineRule="auto"/>
        <w:ind w:left="709" w:hanging="709"/>
        <w:rPr>
          <w:rFonts w:ascii="Times New Roman" w:hAnsi="Times New Roman" w:cs="Times New Roman"/>
          <w:sz w:val="24"/>
          <w:szCs w:val="24"/>
        </w:rPr>
      </w:pPr>
      <w:r w:rsidRPr="00BC3D8A">
        <w:rPr>
          <w:rFonts w:ascii="Times New Roman" w:eastAsia="CIDFont+F1" w:hAnsi="Times New Roman" w:cs="Times New Roman"/>
          <w:sz w:val="24"/>
          <w:szCs w:val="24"/>
        </w:rPr>
        <w:t>Doğan, T</w:t>
      </w:r>
      <w:proofErr w:type="gramStart"/>
      <w:r w:rsidRPr="00BC3D8A">
        <w:rPr>
          <w:rFonts w:ascii="Times New Roman" w:eastAsia="CIDFont+F1" w:hAnsi="Times New Roman" w:cs="Times New Roman"/>
          <w:sz w:val="24"/>
          <w:szCs w:val="24"/>
        </w:rPr>
        <w:t>.,</w:t>
      </w:r>
      <w:proofErr w:type="gramEnd"/>
      <w:r w:rsidRPr="00BC3D8A">
        <w:rPr>
          <w:rFonts w:ascii="Times New Roman" w:eastAsia="CIDFont+F1" w:hAnsi="Times New Roman" w:cs="Times New Roman"/>
          <w:sz w:val="24"/>
          <w:szCs w:val="24"/>
        </w:rPr>
        <w:t xml:space="preserve"> Kürüm, A. ve Kazak, M. (2014). Kişilik </w:t>
      </w:r>
      <w:r w:rsidR="008B3A70" w:rsidRPr="00BC3D8A">
        <w:rPr>
          <w:rFonts w:ascii="Times New Roman" w:eastAsia="CIDFont+F1" w:hAnsi="Times New Roman" w:cs="Times New Roman"/>
          <w:sz w:val="24"/>
          <w:szCs w:val="24"/>
        </w:rPr>
        <w:t>özelliklerinin erteleme</w:t>
      </w:r>
      <w:r w:rsidR="008B3A70" w:rsidRPr="00BC3D8A">
        <w:rPr>
          <w:rFonts w:ascii="Times New Roman" w:hAnsi="Times New Roman" w:cs="Times New Roman"/>
          <w:sz w:val="24"/>
          <w:szCs w:val="24"/>
        </w:rPr>
        <w:t xml:space="preserve"> </w:t>
      </w:r>
      <w:r w:rsidR="008B3A70" w:rsidRPr="00BC3D8A">
        <w:rPr>
          <w:rFonts w:ascii="Times New Roman" w:eastAsia="CIDFont+F1" w:hAnsi="Times New Roman" w:cs="Times New Roman"/>
          <w:sz w:val="24"/>
          <w:szCs w:val="24"/>
        </w:rPr>
        <w:t xml:space="preserve">davranışını </w:t>
      </w:r>
      <w:proofErr w:type="spellStart"/>
      <w:r w:rsidR="008B3A70" w:rsidRPr="00BC3D8A">
        <w:rPr>
          <w:rFonts w:ascii="Times New Roman" w:eastAsia="CIDFont+F1" w:hAnsi="Times New Roman" w:cs="Times New Roman"/>
          <w:sz w:val="24"/>
          <w:szCs w:val="24"/>
        </w:rPr>
        <w:t>yordayıcılığı</w:t>
      </w:r>
      <w:proofErr w:type="spellEnd"/>
      <w:r w:rsidRPr="00BC3D8A">
        <w:rPr>
          <w:rFonts w:ascii="Times New Roman" w:eastAsia="CIDFont+F1" w:hAnsi="Times New Roman" w:cs="Times New Roman"/>
          <w:sz w:val="24"/>
          <w:szCs w:val="24"/>
        </w:rPr>
        <w:t xml:space="preserve">. </w:t>
      </w:r>
      <w:r w:rsidRPr="00BC3D8A">
        <w:rPr>
          <w:rFonts w:ascii="Times New Roman" w:eastAsia="CIDFont+F2" w:hAnsi="Times New Roman" w:cs="Times New Roman"/>
          <w:i/>
          <w:sz w:val="24"/>
          <w:szCs w:val="24"/>
        </w:rPr>
        <w:t xml:space="preserve">Başkent </w:t>
      </w:r>
      <w:proofErr w:type="spellStart"/>
      <w:r w:rsidRPr="00BC3D8A">
        <w:rPr>
          <w:rFonts w:ascii="Times New Roman" w:eastAsia="CIDFont+F2" w:hAnsi="Times New Roman" w:cs="Times New Roman"/>
          <w:i/>
          <w:sz w:val="24"/>
          <w:szCs w:val="24"/>
        </w:rPr>
        <w:t>University</w:t>
      </w:r>
      <w:proofErr w:type="spellEnd"/>
      <w:r w:rsidRPr="00BC3D8A">
        <w:rPr>
          <w:rFonts w:ascii="Times New Roman" w:eastAsia="CIDFont+F2" w:hAnsi="Times New Roman" w:cs="Times New Roman"/>
          <w:i/>
          <w:sz w:val="24"/>
          <w:szCs w:val="24"/>
        </w:rPr>
        <w:t xml:space="preserve"> </w:t>
      </w:r>
      <w:proofErr w:type="spellStart"/>
      <w:r w:rsidRPr="00BC3D8A">
        <w:rPr>
          <w:rFonts w:ascii="Times New Roman" w:eastAsia="CIDFont+F2" w:hAnsi="Times New Roman" w:cs="Times New Roman"/>
          <w:i/>
          <w:sz w:val="24"/>
          <w:szCs w:val="24"/>
        </w:rPr>
        <w:t>Journal</w:t>
      </w:r>
      <w:proofErr w:type="spellEnd"/>
      <w:r w:rsidRPr="00BC3D8A">
        <w:rPr>
          <w:rFonts w:ascii="Times New Roman" w:eastAsia="CIDFont+F2" w:hAnsi="Times New Roman" w:cs="Times New Roman"/>
          <w:i/>
          <w:sz w:val="24"/>
          <w:szCs w:val="24"/>
        </w:rPr>
        <w:t xml:space="preserve"> of </w:t>
      </w:r>
      <w:proofErr w:type="spellStart"/>
      <w:r w:rsidRPr="00BC3D8A">
        <w:rPr>
          <w:rFonts w:ascii="Times New Roman" w:eastAsia="CIDFont+F2" w:hAnsi="Times New Roman" w:cs="Times New Roman"/>
          <w:i/>
          <w:sz w:val="24"/>
          <w:szCs w:val="24"/>
        </w:rPr>
        <w:t>Education</w:t>
      </w:r>
      <w:proofErr w:type="spellEnd"/>
      <w:r w:rsidRPr="00BC3D8A">
        <w:rPr>
          <w:rFonts w:ascii="Times New Roman" w:eastAsia="CIDFont+F2" w:hAnsi="Times New Roman" w:cs="Times New Roman"/>
          <w:i/>
          <w:sz w:val="24"/>
          <w:szCs w:val="24"/>
        </w:rPr>
        <w:t>.</w:t>
      </w:r>
      <w:r w:rsidRPr="00BC3D8A">
        <w:rPr>
          <w:rFonts w:ascii="Times New Roman" w:eastAsia="CIDFont+F2" w:hAnsi="Times New Roman" w:cs="Times New Roman"/>
          <w:sz w:val="24"/>
          <w:szCs w:val="24"/>
        </w:rPr>
        <w:t xml:space="preserve"> </w:t>
      </w:r>
      <w:r w:rsidRPr="00BC3D8A">
        <w:rPr>
          <w:rFonts w:ascii="Times New Roman" w:eastAsia="CIDFont+F1" w:hAnsi="Times New Roman" w:cs="Times New Roman"/>
          <w:sz w:val="24"/>
          <w:szCs w:val="24"/>
        </w:rPr>
        <w:t>1(1)</w:t>
      </w:r>
      <w:r w:rsidR="008B3A70">
        <w:rPr>
          <w:rFonts w:ascii="Times New Roman" w:eastAsia="CIDFont+F1" w:hAnsi="Times New Roman" w:cs="Times New Roman"/>
          <w:sz w:val="24"/>
          <w:szCs w:val="24"/>
        </w:rPr>
        <w:t>,</w:t>
      </w:r>
      <w:r w:rsidRPr="00BC3D8A">
        <w:rPr>
          <w:rFonts w:ascii="Times New Roman" w:eastAsia="CIDFont+F1" w:hAnsi="Times New Roman" w:cs="Times New Roman"/>
          <w:sz w:val="24"/>
          <w:szCs w:val="24"/>
        </w:rPr>
        <w:t xml:space="preserve"> 1-8.</w:t>
      </w:r>
    </w:p>
    <w:p w:rsidR="000203D8" w:rsidRPr="00BC3D8A" w:rsidRDefault="000203D8" w:rsidP="000203D8">
      <w:pPr>
        <w:autoSpaceDE w:val="0"/>
        <w:autoSpaceDN w:val="0"/>
        <w:adjustRightInd w:val="0"/>
        <w:spacing w:after="0" w:line="360" w:lineRule="auto"/>
        <w:ind w:left="709" w:hanging="709"/>
        <w:rPr>
          <w:rFonts w:ascii="Times New Roman" w:hAnsi="Times New Roman" w:cs="Times New Roman"/>
          <w:sz w:val="24"/>
          <w:szCs w:val="24"/>
        </w:rPr>
      </w:pPr>
      <w:r w:rsidRPr="00BC3D8A">
        <w:rPr>
          <w:rFonts w:ascii="Times New Roman" w:hAnsi="Times New Roman" w:cs="Times New Roman"/>
          <w:sz w:val="24"/>
          <w:szCs w:val="24"/>
        </w:rPr>
        <w:t>Ferrari, Joseph R</w:t>
      </w:r>
      <w:proofErr w:type="gramStart"/>
      <w:r w:rsidRPr="00BC3D8A">
        <w:rPr>
          <w:rFonts w:ascii="Times New Roman" w:hAnsi="Times New Roman" w:cs="Times New Roman"/>
          <w:sz w:val="24"/>
          <w:szCs w:val="24"/>
        </w:rPr>
        <w:t>.,</w:t>
      </w:r>
      <w:proofErr w:type="gramEnd"/>
      <w:r w:rsidRPr="00BC3D8A">
        <w:rPr>
          <w:rFonts w:ascii="Times New Roman" w:hAnsi="Times New Roman" w:cs="Times New Roman"/>
          <w:sz w:val="24"/>
          <w:szCs w:val="24"/>
        </w:rPr>
        <w:t xml:space="preserve"> </w:t>
      </w:r>
      <w:r w:rsidR="004A03F9">
        <w:rPr>
          <w:rFonts w:ascii="Times New Roman" w:hAnsi="Times New Roman" w:cs="Times New Roman"/>
          <w:sz w:val="24"/>
          <w:szCs w:val="24"/>
        </w:rPr>
        <w:t>ve</w:t>
      </w:r>
      <w:r w:rsidR="004A03F9"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Scher</w:t>
      </w:r>
      <w:proofErr w:type="spellEnd"/>
      <w:r w:rsidRPr="00BC3D8A">
        <w:rPr>
          <w:rFonts w:ascii="Times New Roman" w:hAnsi="Times New Roman" w:cs="Times New Roman"/>
          <w:sz w:val="24"/>
          <w:szCs w:val="24"/>
        </w:rPr>
        <w:t xml:space="preserve">, Steven J. (2000). </w:t>
      </w:r>
      <w:proofErr w:type="spellStart"/>
      <w:r w:rsidRPr="00BC3D8A">
        <w:rPr>
          <w:rFonts w:ascii="Times New Roman" w:hAnsi="Times New Roman" w:cs="Times New Roman"/>
          <w:bCs/>
          <w:sz w:val="24"/>
          <w:szCs w:val="24"/>
        </w:rPr>
        <w:t>Toward</w:t>
      </w:r>
      <w:proofErr w:type="spellEnd"/>
      <w:r w:rsidRPr="00BC3D8A">
        <w:rPr>
          <w:rFonts w:ascii="Times New Roman" w:hAnsi="Times New Roman" w:cs="Times New Roman"/>
          <w:bCs/>
          <w:sz w:val="24"/>
          <w:szCs w:val="24"/>
        </w:rPr>
        <w:t xml:space="preserve"> an </w:t>
      </w:r>
      <w:proofErr w:type="spellStart"/>
      <w:r w:rsidR="008B3A70" w:rsidRPr="00BC3D8A">
        <w:rPr>
          <w:rFonts w:ascii="Times New Roman" w:hAnsi="Times New Roman" w:cs="Times New Roman"/>
          <w:bCs/>
          <w:sz w:val="24"/>
          <w:szCs w:val="24"/>
        </w:rPr>
        <w:t>understanding</w:t>
      </w:r>
      <w:proofErr w:type="spellEnd"/>
      <w:r w:rsidR="008B3A70" w:rsidRPr="00BC3D8A">
        <w:rPr>
          <w:rFonts w:ascii="Times New Roman" w:hAnsi="Times New Roman" w:cs="Times New Roman"/>
          <w:bCs/>
          <w:sz w:val="24"/>
          <w:szCs w:val="24"/>
        </w:rPr>
        <w:t xml:space="preserve"> of </w:t>
      </w:r>
      <w:proofErr w:type="spellStart"/>
      <w:r w:rsidR="008B3A70" w:rsidRPr="00BC3D8A">
        <w:rPr>
          <w:rFonts w:ascii="Times New Roman" w:hAnsi="Times New Roman" w:cs="Times New Roman"/>
          <w:bCs/>
          <w:sz w:val="24"/>
          <w:szCs w:val="24"/>
        </w:rPr>
        <w:t>academic</w:t>
      </w:r>
      <w:proofErr w:type="spellEnd"/>
      <w:r w:rsidR="008B3A70" w:rsidRPr="00BC3D8A">
        <w:rPr>
          <w:rFonts w:ascii="Times New Roman" w:hAnsi="Times New Roman" w:cs="Times New Roman"/>
          <w:bCs/>
          <w:sz w:val="24"/>
          <w:szCs w:val="24"/>
        </w:rPr>
        <w:t xml:space="preserve"> </w:t>
      </w:r>
      <w:proofErr w:type="spellStart"/>
      <w:r w:rsidR="008B3A70" w:rsidRPr="00BC3D8A">
        <w:rPr>
          <w:rFonts w:ascii="Times New Roman" w:hAnsi="Times New Roman" w:cs="Times New Roman"/>
          <w:bCs/>
          <w:sz w:val="24"/>
          <w:szCs w:val="24"/>
        </w:rPr>
        <w:t>and</w:t>
      </w:r>
      <w:proofErr w:type="spellEnd"/>
      <w:r w:rsidR="008B3A70" w:rsidRPr="00BC3D8A">
        <w:rPr>
          <w:rFonts w:ascii="Times New Roman" w:hAnsi="Times New Roman" w:cs="Times New Roman"/>
          <w:bCs/>
          <w:sz w:val="24"/>
          <w:szCs w:val="24"/>
        </w:rPr>
        <w:t xml:space="preserve"> </w:t>
      </w:r>
      <w:proofErr w:type="spellStart"/>
      <w:r w:rsidR="008B3A70" w:rsidRPr="00BC3D8A">
        <w:rPr>
          <w:rFonts w:ascii="Times New Roman" w:hAnsi="Times New Roman" w:cs="Times New Roman"/>
          <w:bCs/>
          <w:sz w:val="24"/>
          <w:szCs w:val="24"/>
        </w:rPr>
        <w:t>nonacademic</w:t>
      </w:r>
      <w:proofErr w:type="spellEnd"/>
      <w:r w:rsidR="008B3A70" w:rsidRPr="00BC3D8A">
        <w:rPr>
          <w:rFonts w:ascii="Times New Roman" w:hAnsi="Times New Roman" w:cs="Times New Roman"/>
          <w:bCs/>
          <w:sz w:val="24"/>
          <w:szCs w:val="24"/>
        </w:rPr>
        <w:t xml:space="preserve"> </w:t>
      </w:r>
      <w:proofErr w:type="spellStart"/>
      <w:r w:rsidR="008B3A70" w:rsidRPr="00BC3D8A">
        <w:rPr>
          <w:rFonts w:ascii="Times New Roman" w:hAnsi="Times New Roman" w:cs="Times New Roman"/>
          <w:bCs/>
          <w:sz w:val="24"/>
          <w:szCs w:val="24"/>
        </w:rPr>
        <w:t>tasks</w:t>
      </w:r>
      <w:proofErr w:type="spellEnd"/>
      <w:r w:rsidR="008B3A70" w:rsidRPr="00BC3D8A">
        <w:rPr>
          <w:rFonts w:ascii="Times New Roman" w:hAnsi="Times New Roman" w:cs="Times New Roman"/>
          <w:bCs/>
          <w:sz w:val="24"/>
          <w:szCs w:val="24"/>
        </w:rPr>
        <w:t xml:space="preserve"> </w:t>
      </w:r>
      <w:proofErr w:type="spellStart"/>
      <w:r w:rsidR="008B3A70" w:rsidRPr="00BC3D8A">
        <w:rPr>
          <w:rFonts w:ascii="Times New Roman" w:hAnsi="Times New Roman" w:cs="Times New Roman"/>
          <w:bCs/>
          <w:sz w:val="24"/>
          <w:szCs w:val="24"/>
        </w:rPr>
        <w:t>procrastinated</w:t>
      </w:r>
      <w:proofErr w:type="spellEnd"/>
      <w:r w:rsidR="008B3A70" w:rsidRPr="00BC3D8A">
        <w:rPr>
          <w:rFonts w:ascii="Times New Roman" w:hAnsi="Times New Roman" w:cs="Times New Roman"/>
          <w:bCs/>
          <w:sz w:val="24"/>
          <w:szCs w:val="24"/>
        </w:rPr>
        <w:t xml:space="preserve"> </w:t>
      </w:r>
      <w:proofErr w:type="spellStart"/>
      <w:r w:rsidR="008B3A70" w:rsidRPr="00BC3D8A">
        <w:rPr>
          <w:rFonts w:ascii="Times New Roman" w:hAnsi="Times New Roman" w:cs="Times New Roman"/>
          <w:bCs/>
          <w:sz w:val="24"/>
          <w:szCs w:val="24"/>
        </w:rPr>
        <w:t>by</w:t>
      </w:r>
      <w:proofErr w:type="spellEnd"/>
      <w:r w:rsidR="008B3A70" w:rsidRPr="00BC3D8A">
        <w:rPr>
          <w:rFonts w:ascii="Times New Roman" w:hAnsi="Times New Roman" w:cs="Times New Roman"/>
          <w:bCs/>
          <w:sz w:val="24"/>
          <w:szCs w:val="24"/>
        </w:rPr>
        <w:t xml:space="preserve"> </w:t>
      </w:r>
      <w:proofErr w:type="spellStart"/>
      <w:r w:rsidR="008B3A70" w:rsidRPr="00BC3D8A">
        <w:rPr>
          <w:rFonts w:ascii="Times New Roman" w:hAnsi="Times New Roman" w:cs="Times New Roman"/>
          <w:bCs/>
          <w:sz w:val="24"/>
          <w:szCs w:val="24"/>
        </w:rPr>
        <w:t>students</w:t>
      </w:r>
      <w:proofErr w:type="spellEnd"/>
      <w:r w:rsidR="008B3A70" w:rsidRPr="00BC3D8A">
        <w:rPr>
          <w:rFonts w:ascii="Times New Roman" w:hAnsi="Times New Roman" w:cs="Times New Roman"/>
          <w:bCs/>
          <w:sz w:val="24"/>
          <w:szCs w:val="24"/>
        </w:rPr>
        <w:t xml:space="preserve">: </w:t>
      </w:r>
      <w:proofErr w:type="spellStart"/>
      <w:r w:rsidR="008B3A70" w:rsidRPr="00BC3D8A">
        <w:rPr>
          <w:rFonts w:ascii="Times New Roman" w:hAnsi="Times New Roman" w:cs="Times New Roman"/>
          <w:bCs/>
          <w:sz w:val="24"/>
          <w:szCs w:val="24"/>
        </w:rPr>
        <w:t>the</w:t>
      </w:r>
      <w:proofErr w:type="spellEnd"/>
      <w:r w:rsidR="008B3A70" w:rsidRPr="00BC3D8A">
        <w:rPr>
          <w:rFonts w:ascii="Times New Roman" w:hAnsi="Times New Roman" w:cs="Times New Roman"/>
          <w:bCs/>
          <w:sz w:val="24"/>
          <w:szCs w:val="24"/>
        </w:rPr>
        <w:t xml:space="preserve"> </w:t>
      </w:r>
      <w:proofErr w:type="spellStart"/>
      <w:r w:rsidR="008B3A70" w:rsidRPr="00BC3D8A">
        <w:rPr>
          <w:rFonts w:ascii="Times New Roman" w:hAnsi="Times New Roman" w:cs="Times New Roman"/>
          <w:bCs/>
          <w:sz w:val="24"/>
          <w:szCs w:val="24"/>
        </w:rPr>
        <w:t>use</w:t>
      </w:r>
      <w:proofErr w:type="spellEnd"/>
      <w:r w:rsidR="008B3A70" w:rsidRPr="00BC3D8A">
        <w:rPr>
          <w:rFonts w:ascii="Times New Roman" w:hAnsi="Times New Roman" w:cs="Times New Roman"/>
          <w:bCs/>
          <w:sz w:val="24"/>
          <w:szCs w:val="24"/>
        </w:rPr>
        <w:t xml:space="preserve"> of </w:t>
      </w:r>
      <w:proofErr w:type="spellStart"/>
      <w:r w:rsidR="008B3A70" w:rsidRPr="00BC3D8A">
        <w:rPr>
          <w:rFonts w:ascii="Times New Roman" w:hAnsi="Times New Roman" w:cs="Times New Roman"/>
          <w:bCs/>
          <w:sz w:val="24"/>
          <w:szCs w:val="24"/>
        </w:rPr>
        <w:t>daily</w:t>
      </w:r>
      <w:proofErr w:type="spellEnd"/>
      <w:r w:rsidR="008B3A70" w:rsidRPr="00BC3D8A">
        <w:rPr>
          <w:rFonts w:ascii="Times New Roman" w:hAnsi="Times New Roman" w:cs="Times New Roman"/>
          <w:bCs/>
          <w:sz w:val="24"/>
          <w:szCs w:val="24"/>
        </w:rPr>
        <w:t xml:space="preserve"> </w:t>
      </w:r>
      <w:proofErr w:type="spellStart"/>
      <w:r w:rsidR="008B3A70" w:rsidRPr="00BC3D8A">
        <w:rPr>
          <w:rFonts w:ascii="Times New Roman" w:hAnsi="Times New Roman" w:cs="Times New Roman"/>
          <w:bCs/>
          <w:sz w:val="24"/>
          <w:szCs w:val="24"/>
        </w:rPr>
        <w:t>logs</w:t>
      </w:r>
      <w:proofErr w:type="spellEnd"/>
      <w:r w:rsidRPr="00BC3D8A">
        <w:rPr>
          <w:rFonts w:ascii="Times New Roman" w:hAnsi="Times New Roman" w:cs="Times New Roman"/>
          <w:bCs/>
          <w:sz w:val="24"/>
          <w:szCs w:val="24"/>
        </w:rPr>
        <w:t xml:space="preserve">. </w:t>
      </w:r>
      <w:proofErr w:type="spellStart"/>
      <w:r w:rsidRPr="00BC3D8A">
        <w:rPr>
          <w:rFonts w:ascii="Times New Roman" w:hAnsi="Times New Roman" w:cs="Times New Roman"/>
          <w:i/>
          <w:sz w:val="24"/>
          <w:szCs w:val="24"/>
        </w:rPr>
        <w:t>Psychology</w:t>
      </w:r>
      <w:proofErr w:type="spellEnd"/>
      <w:r w:rsidRPr="00BC3D8A">
        <w:rPr>
          <w:rFonts w:ascii="Times New Roman" w:hAnsi="Times New Roman" w:cs="Times New Roman"/>
          <w:i/>
          <w:sz w:val="24"/>
          <w:szCs w:val="24"/>
        </w:rPr>
        <w:t xml:space="preserve"> in </w:t>
      </w:r>
      <w:proofErr w:type="spellStart"/>
      <w:r w:rsidRPr="00BC3D8A">
        <w:rPr>
          <w:rFonts w:ascii="Times New Roman" w:hAnsi="Times New Roman" w:cs="Times New Roman"/>
          <w:i/>
          <w:sz w:val="24"/>
          <w:szCs w:val="24"/>
        </w:rPr>
        <w:t>the</w:t>
      </w:r>
      <w:proofErr w:type="spellEnd"/>
      <w:r w:rsidRPr="00BC3D8A">
        <w:rPr>
          <w:rFonts w:ascii="Times New Roman" w:hAnsi="Times New Roman" w:cs="Times New Roman"/>
          <w:i/>
          <w:sz w:val="24"/>
          <w:szCs w:val="24"/>
        </w:rPr>
        <w:t xml:space="preserve"> Schools,</w:t>
      </w:r>
      <w:r w:rsidRPr="00BC3D8A">
        <w:rPr>
          <w:rFonts w:ascii="Times New Roman" w:hAnsi="Times New Roman" w:cs="Times New Roman"/>
          <w:sz w:val="24"/>
          <w:szCs w:val="24"/>
        </w:rPr>
        <w:t xml:space="preserve"> 37 (4), 359–366.</w:t>
      </w:r>
    </w:p>
    <w:p w:rsidR="000203D8" w:rsidRPr="00BC3D8A" w:rsidRDefault="000203D8" w:rsidP="000203D8">
      <w:pPr>
        <w:autoSpaceDE w:val="0"/>
        <w:autoSpaceDN w:val="0"/>
        <w:adjustRightInd w:val="0"/>
        <w:spacing w:after="0" w:line="360" w:lineRule="auto"/>
        <w:ind w:left="709" w:hanging="709"/>
        <w:rPr>
          <w:rFonts w:ascii="Times New Roman" w:hAnsi="Times New Roman" w:cs="Times New Roman"/>
          <w:sz w:val="24"/>
          <w:szCs w:val="24"/>
        </w:rPr>
      </w:pPr>
      <w:proofErr w:type="spellStart"/>
      <w:r w:rsidRPr="00BC3D8A">
        <w:rPr>
          <w:rFonts w:ascii="Times New Roman" w:hAnsi="Times New Roman" w:cs="Times New Roman"/>
          <w:sz w:val="24"/>
          <w:szCs w:val="24"/>
        </w:rPr>
        <w:t>Gil</w:t>
      </w:r>
      <w:proofErr w:type="spellEnd"/>
      <w:r w:rsidRPr="00BC3D8A">
        <w:rPr>
          <w:rFonts w:ascii="Times New Roman" w:hAnsi="Times New Roman" w:cs="Times New Roman"/>
          <w:sz w:val="24"/>
          <w:szCs w:val="24"/>
        </w:rPr>
        <w:t xml:space="preserve"> De </w:t>
      </w:r>
      <w:proofErr w:type="spellStart"/>
      <w:r w:rsidRPr="00BC3D8A">
        <w:rPr>
          <w:rFonts w:ascii="Times New Roman" w:hAnsi="Times New Roman" w:cs="Times New Roman"/>
          <w:sz w:val="24"/>
          <w:szCs w:val="24"/>
        </w:rPr>
        <w:t>Zuniga</w:t>
      </w:r>
      <w:proofErr w:type="spellEnd"/>
      <w:r w:rsidRPr="00BC3D8A">
        <w:rPr>
          <w:rFonts w:ascii="Times New Roman" w:hAnsi="Times New Roman" w:cs="Times New Roman"/>
          <w:sz w:val="24"/>
          <w:szCs w:val="24"/>
        </w:rPr>
        <w:t>, H</w:t>
      </w:r>
      <w:proofErr w:type="gramStart"/>
      <w:r w:rsidRPr="00BC3D8A">
        <w:rPr>
          <w:rFonts w:ascii="Times New Roman" w:hAnsi="Times New Roman" w:cs="Times New Roman"/>
          <w:sz w:val="24"/>
          <w:szCs w:val="24"/>
        </w:rPr>
        <w:t>.,</w:t>
      </w:r>
      <w:proofErr w:type="gramEnd"/>
      <w:r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Puig</w:t>
      </w:r>
      <w:proofErr w:type="spellEnd"/>
      <w:r w:rsidRPr="00BC3D8A">
        <w:rPr>
          <w:rFonts w:ascii="Times New Roman" w:hAnsi="Times New Roman" w:cs="Times New Roman"/>
          <w:sz w:val="24"/>
          <w:szCs w:val="24"/>
        </w:rPr>
        <w:t xml:space="preserve">-I-Abril, E. </w:t>
      </w:r>
      <w:r w:rsidR="004353AE">
        <w:rPr>
          <w:rFonts w:ascii="Times New Roman" w:hAnsi="Times New Roman" w:cs="Times New Roman"/>
          <w:sz w:val="24"/>
          <w:szCs w:val="24"/>
        </w:rPr>
        <w:t xml:space="preserve">ve </w:t>
      </w:r>
      <w:proofErr w:type="spellStart"/>
      <w:r>
        <w:rPr>
          <w:rFonts w:ascii="Times New Roman" w:hAnsi="Times New Roman" w:cs="Times New Roman"/>
          <w:sz w:val="24"/>
          <w:szCs w:val="24"/>
        </w:rPr>
        <w:t>Rojas</w:t>
      </w:r>
      <w:proofErr w:type="spellEnd"/>
      <w:r>
        <w:rPr>
          <w:rFonts w:ascii="Times New Roman" w:hAnsi="Times New Roman" w:cs="Times New Roman"/>
          <w:sz w:val="24"/>
          <w:szCs w:val="24"/>
        </w:rPr>
        <w:t xml:space="preserve">, H. (2009). </w:t>
      </w:r>
      <w:proofErr w:type="spellStart"/>
      <w:r>
        <w:rPr>
          <w:rFonts w:ascii="Times New Roman" w:hAnsi="Times New Roman" w:cs="Times New Roman"/>
          <w:sz w:val="24"/>
          <w:szCs w:val="24"/>
        </w:rPr>
        <w:t>Weblogs</w:t>
      </w:r>
      <w:proofErr w:type="spellEnd"/>
      <w:r>
        <w:rPr>
          <w:rFonts w:ascii="Times New Roman" w:hAnsi="Times New Roman" w:cs="Times New Roman"/>
          <w:sz w:val="24"/>
          <w:szCs w:val="24"/>
        </w:rPr>
        <w:t xml:space="preserve">, </w:t>
      </w:r>
      <w:proofErr w:type="spellStart"/>
      <w:r w:rsidR="003F1BD6">
        <w:rPr>
          <w:rFonts w:ascii="Times New Roman" w:hAnsi="Times New Roman" w:cs="Times New Roman"/>
          <w:sz w:val="24"/>
          <w:szCs w:val="24"/>
        </w:rPr>
        <w:t>traditional</w:t>
      </w:r>
      <w:proofErr w:type="spellEnd"/>
      <w:r w:rsidR="003F1BD6">
        <w:rPr>
          <w:rFonts w:ascii="Times New Roman" w:hAnsi="Times New Roman" w:cs="Times New Roman"/>
          <w:sz w:val="24"/>
          <w:szCs w:val="24"/>
        </w:rPr>
        <w:t xml:space="preserve"> </w:t>
      </w:r>
      <w:proofErr w:type="spellStart"/>
      <w:r w:rsidR="003F1BD6">
        <w:rPr>
          <w:rFonts w:ascii="Times New Roman" w:hAnsi="Times New Roman" w:cs="Times New Roman"/>
          <w:sz w:val="24"/>
          <w:szCs w:val="24"/>
        </w:rPr>
        <w:t>sources</w:t>
      </w:r>
      <w:proofErr w:type="spellEnd"/>
      <w:r w:rsidR="003F1BD6">
        <w:rPr>
          <w:rFonts w:ascii="Times New Roman" w:hAnsi="Times New Roman" w:cs="Times New Roman"/>
          <w:sz w:val="24"/>
          <w:szCs w:val="24"/>
        </w:rPr>
        <w:t xml:space="preserve"> </w:t>
      </w:r>
      <w:proofErr w:type="gramStart"/>
      <w:r w:rsidR="003F1BD6">
        <w:rPr>
          <w:rFonts w:ascii="Times New Roman" w:hAnsi="Times New Roman" w:cs="Times New Roman"/>
          <w:sz w:val="24"/>
          <w:szCs w:val="24"/>
        </w:rPr>
        <w:t>o</w:t>
      </w:r>
      <w:r w:rsidR="003F1BD6" w:rsidRPr="00BC3D8A">
        <w:rPr>
          <w:rFonts w:ascii="Times New Roman" w:hAnsi="Times New Roman" w:cs="Times New Roman"/>
          <w:sz w:val="24"/>
          <w:szCs w:val="24"/>
        </w:rPr>
        <w:t>nline</w:t>
      </w:r>
      <w:proofErr w:type="gramEnd"/>
      <w:r w:rsidR="003F1BD6" w:rsidRPr="00BC3D8A">
        <w:rPr>
          <w:rFonts w:ascii="Times New Roman" w:hAnsi="Times New Roman" w:cs="Times New Roman"/>
          <w:sz w:val="24"/>
          <w:szCs w:val="24"/>
        </w:rPr>
        <w:t xml:space="preserve"> </w:t>
      </w:r>
      <w:proofErr w:type="spellStart"/>
      <w:r w:rsidR="003F1BD6">
        <w:rPr>
          <w:rFonts w:ascii="Times New Roman" w:hAnsi="Times New Roman" w:cs="Times New Roman"/>
          <w:sz w:val="24"/>
          <w:szCs w:val="24"/>
        </w:rPr>
        <w:t>and</w:t>
      </w:r>
      <w:proofErr w:type="spellEnd"/>
      <w:r w:rsidR="003F1BD6">
        <w:rPr>
          <w:rFonts w:ascii="Times New Roman" w:hAnsi="Times New Roman" w:cs="Times New Roman"/>
          <w:sz w:val="24"/>
          <w:szCs w:val="24"/>
        </w:rPr>
        <w:t xml:space="preserve"> </w:t>
      </w:r>
      <w:proofErr w:type="spellStart"/>
      <w:r w:rsidR="003F1BD6">
        <w:rPr>
          <w:rFonts w:ascii="Times New Roman" w:hAnsi="Times New Roman" w:cs="Times New Roman"/>
          <w:sz w:val="24"/>
          <w:szCs w:val="24"/>
        </w:rPr>
        <w:t>political</w:t>
      </w:r>
      <w:proofErr w:type="spellEnd"/>
      <w:r w:rsidR="003F1BD6">
        <w:rPr>
          <w:rFonts w:ascii="Times New Roman" w:hAnsi="Times New Roman" w:cs="Times New Roman"/>
          <w:sz w:val="24"/>
          <w:szCs w:val="24"/>
        </w:rPr>
        <w:t xml:space="preserve"> </w:t>
      </w:r>
      <w:proofErr w:type="spellStart"/>
      <w:r w:rsidR="003F1BD6">
        <w:rPr>
          <w:rFonts w:ascii="Times New Roman" w:hAnsi="Times New Roman" w:cs="Times New Roman"/>
          <w:sz w:val="24"/>
          <w:szCs w:val="24"/>
        </w:rPr>
        <w:t>participation</w:t>
      </w:r>
      <w:proofErr w:type="spellEnd"/>
      <w:r w:rsidR="003F1BD6">
        <w:rPr>
          <w:rFonts w:ascii="Times New Roman" w:hAnsi="Times New Roman" w:cs="Times New Roman"/>
          <w:sz w:val="24"/>
          <w:szCs w:val="24"/>
        </w:rPr>
        <w:t xml:space="preserve">: an </w:t>
      </w:r>
      <w:proofErr w:type="spellStart"/>
      <w:r w:rsidR="003F1BD6">
        <w:rPr>
          <w:rFonts w:ascii="Times New Roman" w:hAnsi="Times New Roman" w:cs="Times New Roman"/>
          <w:sz w:val="24"/>
          <w:szCs w:val="24"/>
        </w:rPr>
        <w:t>assessment</w:t>
      </w:r>
      <w:proofErr w:type="spellEnd"/>
      <w:r w:rsidR="003F1BD6">
        <w:rPr>
          <w:rFonts w:ascii="Times New Roman" w:hAnsi="Times New Roman" w:cs="Times New Roman"/>
          <w:sz w:val="24"/>
          <w:szCs w:val="24"/>
        </w:rPr>
        <w:t xml:space="preserve"> of how </w:t>
      </w:r>
      <w:proofErr w:type="spellStart"/>
      <w:r w:rsidR="003F1BD6">
        <w:rPr>
          <w:rFonts w:ascii="Times New Roman" w:hAnsi="Times New Roman" w:cs="Times New Roman"/>
          <w:sz w:val="24"/>
          <w:szCs w:val="24"/>
        </w:rPr>
        <w:t>the</w:t>
      </w:r>
      <w:proofErr w:type="spellEnd"/>
      <w:r w:rsidR="003F1BD6">
        <w:rPr>
          <w:rFonts w:ascii="Times New Roman" w:hAnsi="Times New Roman" w:cs="Times New Roman"/>
          <w:sz w:val="24"/>
          <w:szCs w:val="24"/>
        </w:rPr>
        <w:t xml:space="preserve"> </w:t>
      </w:r>
      <w:proofErr w:type="spellStart"/>
      <w:r w:rsidR="003F1BD6">
        <w:rPr>
          <w:rFonts w:ascii="Times New Roman" w:hAnsi="Times New Roman" w:cs="Times New Roman"/>
          <w:sz w:val="24"/>
          <w:szCs w:val="24"/>
        </w:rPr>
        <w:t>ınternet</w:t>
      </w:r>
      <w:proofErr w:type="spellEnd"/>
      <w:r w:rsidR="003F1BD6">
        <w:rPr>
          <w:rFonts w:ascii="Times New Roman" w:hAnsi="Times New Roman" w:cs="Times New Roman"/>
          <w:sz w:val="24"/>
          <w:szCs w:val="24"/>
        </w:rPr>
        <w:t xml:space="preserve"> is </w:t>
      </w:r>
      <w:proofErr w:type="spellStart"/>
      <w:r w:rsidR="003F1BD6">
        <w:rPr>
          <w:rFonts w:ascii="Times New Roman" w:hAnsi="Times New Roman" w:cs="Times New Roman"/>
          <w:sz w:val="24"/>
          <w:szCs w:val="24"/>
        </w:rPr>
        <w:t>changing</w:t>
      </w:r>
      <w:proofErr w:type="spellEnd"/>
      <w:r w:rsidR="003F1BD6">
        <w:rPr>
          <w:rFonts w:ascii="Times New Roman" w:hAnsi="Times New Roman" w:cs="Times New Roman"/>
          <w:sz w:val="24"/>
          <w:szCs w:val="24"/>
        </w:rPr>
        <w:t xml:space="preserve"> </w:t>
      </w:r>
      <w:proofErr w:type="spellStart"/>
      <w:r w:rsidR="003F1BD6">
        <w:rPr>
          <w:rFonts w:ascii="Times New Roman" w:hAnsi="Times New Roman" w:cs="Times New Roman"/>
          <w:sz w:val="24"/>
          <w:szCs w:val="24"/>
        </w:rPr>
        <w:t>the</w:t>
      </w:r>
      <w:proofErr w:type="spellEnd"/>
      <w:r w:rsidR="003F1BD6">
        <w:rPr>
          <w:rFonts w:ascii="Times New Roman" w:hAnsi="Times New Roman" w:cs="Times New Roman"/>
          <w:sz w:val="24"/>
          <w:szCs w:val="24"/>
        </w:rPr>
        <w:t xml:space="preserve"> </w:t>
      </w:r>
      <w:proofErr w:type="spellStart"/>
      <w:r w:rsidR="003F1BD6">
        <w:rPr>
          <w:rFonts w:ascii="Times New Roman" w:hAnsi="Times New Roman" w:cs="Times New Roman"/>
          <w:sz w:val="24"/>
          <w:szCs w:val="24"/>
        </w:rPr>
        <w:t>p</w:t>
      </w:r>
      <w:r w:rsidR="003F1BD6" w:rsidRPr="00BC3D8A">
        <w:rPr>
          <w:rFonts w:ascii="Times New Roman" w:hAnsi="Times New Roman" w:cs="Times New Roman"/>
          <w:sz w:val="24"/>
          <w:szCs w:val="24"/>
        </w:rPr>
        <w:t>olitical</w:t>
      </w:r>
      <w:proofErr w:type="spellEnd"/>
      <w:r w:rsidR="003F1BD6" w:rsidRPr="00BC3D8A">
        <w:rPr>
          <w:rFonts w:ascii="Times New Roman" w:hAnsi="Times New Roman" w:cs="Times New Roman"/>
          <w:sz w:val="24"/>
          <w:szCs w:val="24"/>
        </w:rPr>
        <w:t xml:space="preserve"> </w:t>
      </w:r>
      <w:proofErr w:type="spellStart"/>
      <w:r w:rsidR="003F1BD6">
        <w:rPr>
          <w:rFonts w:ascii="Times New Roman" w:hAnsi="Times New Roman" w:cs="Times New Roman"/>
          <w:sz w:val="24"/>
          <w:szCs w:val="24"/>
        </w:rPr>
        <w:t>e</w:t>
      </w:r>
      <w:r w:rsidR="003F1BD6" w:rsidRPr="00BC3D8A">
        <w:rPr>
          <w:rFonts w:ascii="Times New Roman" w:hAnsi="Times New Roman" w:cs="Times New Roman"/>
          <w:sz w:val="24"/>
          <w:szCs w:val="24"/>
        </w:rPr>
        <w:t>nvironment</w:t>
      </w:r>
      <w:proofErr w:type="spellEnd"/>
      <w:r w:rsidR="003F1BD6" w:rsidRPr="00BC3D8A">
        <w:rPr>
          <w:rFonts w:ascii="Times New Roman" w:hAnsi="Times New Roman" w:cs="Times New Roman"/>
          <w:sz w:val="24"/>
          <w:szCs w:val="24"/>
        </w:rPr>
        <w:t>.</w:t>
      </w:r>
      <w:r w:rsidRPr="00BC3D8A">
        <w:rPr>
          <w:rFonts w:ascii="Times New Roman" w:hAnsi="Times New Roman" w:cs="Times New Roman"/>
          <w:sz w:val="24"/>
          <w:szCs w:val="24"/>
        </w:rPr>
        <w:t xml:space="preserve"> New Media &amp; </w:t>
      </w:r>
      <w:proofErr w:type="spellStart"/>
      <w:r w:rsidRPr="00BC3D8A">
        <w:rPr>
          <w:rFonts w:ascii="Times New Roman" w:hAnsi="Times New Roman" w:cs="Times New Roman"/>
          <w:sz w:val="24"/>
          <w:szCs w:val="24"/>
        </w:rPr>
        <w:t>Society</w:t>
      </w:r>
      <w:proofErr w:type="spellEnd"/>
      <w:r w:rsidRPr="00BC3D8A">
        <w:rPr>
          <w:rFonts w:ascii="Times New Roman" w:hAnsi="Times New Roman" w:cs="Times New Roman"/>
          <w:sz w:val="24"/>
          <w:szCs w:val="24"/>
        </w:rPr>
        <w:t>, 11(4)</w:t>
      </w:r>
      <w:r w:rsidR="003F1BD6">
        <w:rPr>
          <w:rFonts w:ascii="Times New Roman" w:hAnsi="Times New Roman" w:cs="Times New Roman"/>
          <w:sz w:val="24"/>
          <w:szCs w:val="24"/>
        </w:rPr>
        <w:t xml:space="preserve">, </w:t>
      </w:r>
      <w:r w:rsidRPr="00BC3D8A">
        <w:rPr>
          <w:rFonts w:ascii="Times New Roman" w:hAnsi="Times New Roman" w:cs="Times New Roman"/>
          <w:sz w:val="24"/>
          <w:szCs w:val="24"/>
        </w:rPr>
        <w:t>553-574.</w:t>
      </w:r>
    </w:p>
    <w:p w:rsidR="000203D8" w:rsidRPr="00BC3D8A" w:rsidRDefault="000203D8" w:rsidP="000203D8">
      <w:pPr>
        <w:autoSpaceDE w:val="0"/>
        <w:autoSpaceDN w:val="0"/>
        <w:adjustRightInd w:val="0"/>
        <w:spacing w:after="0" w:line="360" w:lineRule="auto"/>
        <w:ind w:left="709" w:hanging="709"/>
        <w:rPr>
          <w:rFonts w:ascii="Times New Roman" w:eastAsia="CIDFont+F1" w:hAnsi="Times New Roman" w:cs="Times New Roman"/>
          <w:sz w:val="24"/>
          <w:szCs w:val="24"/>
        </w:rPr>
      </w:pPr>
      <w:proofErr w:type="spellStart"/>
      <w:r w:rsidRPr="00BC3D8A">
        <w:rPr>
          <w:rFonts w:ascii="Times New Roman" w:eastAsia="CIDFont+F1" w:hAnsi="Times New Roman" w:cs="Times New Roman"/>
          <w:sz w:val="24"/>
          <w:szCs w:val="24"/>
        </w:rPr>
        <w:t>Goldberg</w:t>
      </w:r>
      <w:proofErr w:type="spellEnd"/>
      <w:r w:rsidRPr="00BC3D8A">
        <w:rPr>
          <w:rFonts w:ascii="Times New Roman" w:eastAsia="CIDFont+F1" w:hAnsi="Times New Roman" w:cs="Times New Roman"/>
          <w:sz w:val="24"/>
          <w:szCs w:val="24"/>
        </w:rPr>
        <w:t xml:space="preserve">, I. (1996). Internet </w:t>
      </w:r>
      <w:proofErr w:type="spellStart"/>
      <w:r w:rsidRPr="00BC3D8A">
        <w:rPr>
          <w:rFonts w:ascii="Times New Roman" w:eastAsia="CIDFont+F1" w:hAnsi="Times New Roman" w:cs="Times New Roman"/>
          <w:sz w:val="24"/>
          <w:szCs w:val="24"/>
        </w:rPr>
        <w:t>Addiction</w:t>
      </w:r>
      <w:proofErr w:type="spellEnd"/>
      <w:r w:rsidRPr="00BC3D8A">
        <w:rPr>
          <w:rFonts w:ascii="Times New Roman" w:eastAsia="CIDFont+F1" w:hAnsi="Times New Roman" w:cs="Times New Roman"/>
          <w:sz w:val="24"/>
          <w:szCs w:val="24"/>
        </w:rPr>
        <w:t xml:space="preserve"> </w:t>
      </w:r>
      <w:proofErr w:type="spellStart"/>
      <w:r w:rsidRPr="00BC3D8A">
        <w:rPr>
          <w:rFonts w:ascii="Times New Roman" w:eastAsia="CIDFont+F1" w:hAnsi="Times New Roman" w:cs="Times New Roman"/>
          <w:sz w:val="24"/>
          <w:szCs w:val="24"/>
        </w:rPr>
        <w:t>Disorder</w:t>
      </w:r>
      <w:proofErr w:type="spellEnd"/>
      <w:r w:rsidRPr="00BC3D8A">
        <w:rPr>
          <w:rFonts w:ascii="Times New Roman" w:eastAsia="CIDFont+F1" w:hAnsi="Times New Roman" w:cs="Times New Roman"/>
          <w:sz w:val="24"/>
          <w:szCs w:val="24"/>
        </w:rPr>
        <w:t>.</w:t>
      </w:r>
      <w:r>
        <w:rPr>
          <w:rFonts w:ascii="Times New Roman" w:eastAsia="CIDFont+F1" w:hAnsi="Times New Roman" w:cs="Times New Roman"/>
          <w:sz w:val="24"/>
          <w:szCs w:val="24"/>
        </w:rPr>
        <w:t xml:space="preserve"> </w:t>
      </w:r>
      <w:hyperlink r:id="rId11" w:history="1">
        <w:r w:rsidRPr="00BC3D8A">
          <w:rPr>
            <w:rStyle w:val="Kpr"/>
            <w:rFonts w:ascii="Times New Roman" w:eastAsia="CIDFont+F1" w:hAnsi="Times New Roman" w:cs="Times New Roman"/>
            <w:color w:val="auto"/>
            <w:sz w:val="24"/>
            <w:szCs w:val="24"/>
            <w:u w:val="none"/>
          </w:rPr>
          <w:t>https://scholar.google.com.tr/scholar?cluster=3874910117513655426&amp;hl=en&amp;as_sdt=0,5</w:t>
        </w:r>
      </w:hyperlink>
      <w:r w:rsidRPr="00BC3D8A">
        <w:t xml:space="preserve"> </w:t>
      </w:r>
      <w:r w:rsidRPr="00BC3D8A">
        <w:rPr>
          <w:rFonts w:ascii="Times New Roman" w:hAnsi="Times New Roman" w:cs="Times New Roman"/>
          <w:sz w:val="24"/>
          <w:szCs w:val="24"/>
        </w:rPr>
        <w:t xml:space="preserve">adresinden </w:t>
      </w:r>
      <w:r w:rsidRPr="00BC3D8A">
        <w:rPr>
          <w:rFonts w:ascii="Times New Roman" w:eastAsia="CIDFont+F1" w:hAnsi="Times New Roman" w:cs="Times New Roman"/>
          <w:sz w:val="24"/>
          <w:szCs w:val="24"/>
        </w:rPr>
        <w:t>21.10.2018</w:t>
      </w:r>
      <w:r w:rsidRPr="00BC3D8A">
        <w:rPr>
          <w:rFonts w:ascii="Times New Roman" w:hAnsi="Times New Roman" w:cs="Times New Roman"/>
          <w:sz w:val="24"/>
          <w:szCs w:val="24"/>
        </w:rPr>
        <w:t xml:space="preserve"> tarihinde alınmıştır.</w:t>
      </w:r>
    </w:p>
    <w:p w:rsidR="004353AE" w:rsidRPr="004A03F9" w:rsidRDefault="004353AE" w:rsidP="004353AE">
      <w:pPr>
        <w:autoSpaceDE w:val="0"/>
        <w:autoSpaceDN w:val="0"/>
        <w:adjustRightInd w:val="0"/>
        <w:spacing w:after="0" w:line="360" w:lineRule="auto"/>
        <w:ind w:left="709" w:hanging="709"/>
        <w:rPr>
          <w:rFonts w:ascii="Times New Roman" w:eastAsia="CIDFont+F1" w:hAnsi="Times New Roman" w:cs="Times New Roman"/>
          <w:i/>
          <w:sz w:val="24"/>
          <w:szCs w:val="24"/>
        </w:rPr>
      </w:pPr>
      <w:proofErr w:type="spellStart"/>
      <w:r w:rsidRPr="004A03F9">
        <w:rPr>
          <w:rFonts w:ascii="Times New Roman" w:eastAsia="CIDFont+F1" w:hAnsi="Times New Roman" w:cs="Times New Roman"/>
          <w:sz w:val="24"/>
          <w:szCs w:val="24"/>
        </w:rPr>
        <w:t>Gorra</w:t>
      </w:r>
      <w:proofErr w:type="spellEnd"/>
      <w:r w:rsidRPr="004A03F9">
        <w:rPr>
          <w:rFonts w:ascii="Times New Roman" w:eastAsia="CIDFont+F1" w:hAnsi="Times New Roman" w:cs="Times New Roman"/>
          <w:sz w:val="24"/>
          <w:szCs w:val="24"/>
        </w:rPr>
        <w:t xml:space="preserve">, V. C. ve </w:t>
      </w:r>
      <w:proofErr w:type="spellStart"/>
      <w:r w:rsidRPr="004A03F9">
        <w:rPr>
          <w:rFonts w:ascii="Times New Roman" w:eastAsia="CIDFont+F1" w:hAnsi="Times New Roman" w:cs="Times New Roman"/>
          <w:sz w:val="24"/>
          <w:szCs w:val="24"/>
        </w:rPr>
        <w:t>Bhati</w:t>
      </w:r>
      <w:proofErr w:type="spellEnd"/>
      <w:r w:rsidRPr="004A03F9">
        <w:rPr>
          <w:rFonts w:ascii="Times New Roman" w:eastAsia="CIDFont+F1" w:hAnsi="Times New Roman" w:cs="Times New Roman"/>
          <w:sz w:val="24"/>
          <w:szCs w:val="24"/>
        </w:rPr>
        <w:t>, S. (2016).</w:t>
      </w:r>
      <w:r w:rsidRPr="004A03F9">
        <w:t xml:space="preserve"> </w:t>
      </w:r>
      <w:proofErr w:type="spellStart"/>
      <w:r w:rsidRPr="004A03F9">
        <w:rPr>
          <w:rFonts w:ascii="Times New Roman" w:eastAsia="CIDFont+F1" w:hAnsi="Times New Roman" w:cs="Times New Roman"/>
          <w:sz w:val="24"/>
          <w:szCs w:val="24"/>
        </w:rPr>
        <w:t>Students</w:t>
      </w:r>
      <w:proofErr w:type="spellEnd"/>
      <w:r w:rsidRPr="004A03F9">
        <w:rPr>
          <w:rFonts w:ascii="Times New Roman" w:eastAsia="CIDFont+F1" w:hAnsi="Times New Roman" w:cs="Times New Roman"/>
          <w:sz w:val="24"/>
          <w:szCs w:val="24"/>
        </w:rPr>
        <w:t xml:space="preserve">’ </w:t>
      </w:r>
      <w:proofErr w:type="spellStart"/>
      <w:r w:rsidRPr="004A03F9">
        <w:rPr>
          <w:rFonts w:ascii="Times New Roman" w:eastAsia="CIDFont+F1" w:hAnsi="Times New Roman" w:cs="Times New Roman"/>
          <w:sz w:val="24"/>
          <w:szCs w:val="24"/>
        </w:rPr>
        <w:t>perception</w:t>
      </w:r>
      <w:proofErr w:type="spellEnd"/>
      <w:r w:rsidRPr="004A03F9">
        <w:rPr>
          <w:rFonts w:ascii="Times New Roman" w:eastAsia="CIDFont+F1" w:hAnsi="Times New Roman" w:cs="Times New Roman"/>
          <w:sz w:val="24"/>
          <w:szCs w:val="24"/>
        </w:rPr>
        <w:t xml:space="preserve"> on </w:t>
      </w:r>
      <w:proofErr w:type="spellStart"/>
      <w:r w:rsidRPr="004A03F9">
        <w:rPr>
          <w:rFonts w:ascii="Times New Roman" w:eastAsia="CIDFont+F1" w:hAnsi="Times New Roman" w:cs="Times New Roman"/>
          <w:sz w:val="24"/>
          <w:szCs w:val="24"/>
        </w:rPr>
        <w:t>Use</w:t>
      </w:r>
      <w:proofErr w:type="spellEnd"/>
      <w:r w:rsidRPr="004A03F9">
        <w:rPr>
          <w:rFonts w:ascii="Times New Roman" w:eastAsia="CIDFont+F1" w:hAnsi="Times New Roman" w:cs="Times New Roman"/>
          <w:sz w:val="24"/>
          <w:szCs w:val="24"/>
        </w:rPr>
        <w:t xml:space="preserve"> of </w:t>
      </w:r>
      <w:proofErr w:type="spellStart"/>
      <w:r w:rsidRPr="004A03F9">
        <w:rPr>
          <w:rFonts w:ascii="Times New Roman" w:eastAsia="CIDFont+F1" w:hAnsi="Times New Roman" w:cs="Times New Roman"/>
          <w:sz w:val="24"/>
          <w:szCs w:val="24"/>
        </w:rPr>
        <w:t>Technology</w:t>
      </w:r>
      <w:proofErr w:type="spellEnd"/>
      <w:r w:rsidRPr="004A03F9">
        <w:rPr>
          <w:rFonts w:ascii="Times New Roman" w:eastAsia="CIDFont+F1" w:hAnsi="Times New Roman" w:cs="Times New Roman"/>
          <w:sz w:val="24"/>
          <w:szCs w:val="24"/>
        </w:rPr>
        <w:t xml:space="preserve"> in </w:t>
      </w:r>
      <w:proofErr w:type="spellStart"/>
      <w:r w:rsidRPr="004A03F9">
        <w:rPr>
          <w:rFonts w:ascii="Times New Roman" w:eastAsia="CIDFont+F1" w:hAnsi="Times New Roman" w:cs="Times New Roman"/>
          <w:sz w:val="24"/>
          <w:szCs w:val="24"/>
        </w:rPr>
        <w:t>the</w:t>
      </w:r>
      <w:proofErr w:type="spellEnd"/>
      <w:r w:rsidRPr="004A03F9">
        <w:rPr>
          <w:rFonts w:ascii="Times New Roman" w:eastAsia="CIDFont+F1" w:hAnsi="Times New Roman" w:cs="Times New Roman"/>
          <w:sz w:val="24"/>
          <w:szCs w:val="24"/>
        </w:rPr>
        <w:t xml:space="preserve"> </w:t>
      </w:r>
      <w:proofErr w:type="spellStart"/>
      <w:r w:rsidRPr="004A03F9">
        <w:rPr>
          <w:rFonts w:ascii="Times New Roman" w:eastAsia="CIDFont+F1" w:hAnsi="Times New Roman" w:cs="Times New Roman"/>
          <w:sz w:val="24"/>
          <w:szCs w:val="24"/>
        </w:rPr>
        <w:t>Classroom</w:t>
      </w:r>
      <w:proofErr w:type="spellEnd"/>
      <w:r w:rsidRPr="004A03F9">
        <w:rPr>
          <w:rFonts w:ascii="Times New Roman" w:eastAsia="CIDFont+F1" w:hAnsi="Times New Roman" w:cs="Times New Roman"/>
          <w:sz w:val="24"/>
          <w:szCs w:val="24"/>
        </w:rPr>
        <w:t xml:space="preserve"> at </w:t>
      </w:r>
      <w:proofErr w:type="spellStart"/>
      <w:r w:rsidRPr="004A03F9">
        <w:rPr>
          <w:rFonts w:ascii="Times New Roman" w:eastAsia="CIDFont+F1" w:hAnsi="Times New Roman" w:cs="Times New Roman"/>
          <w:sz w:val="24"/>
          <w:szCs w:val="24"/>
        </w:rPr>
        <w:t>Higher</w:t>
      </w:r>
      <w:proofErr w:type="spellEnd"/>
      <w:r w:rsidRPr="004A03F9">
        <w:rPr>
          <w:rFonts w:ascii="Times New Roman" w:eastAsia="CIDFont+F1" w:hAnsi="Times New Roman" w:cs="Times New Roman"/>
          <w:sz w:val="24"/>
          <w:szCs w:val="24"/>
        </w:rPr>
        <w:t xml:space="preserve"> </w:t>
      </w:r>
      <w:proofErr w:type="spellStart"/>
      <w:r w:rsidRPr="004A03F9">
        <w:rPr>
          <w:rFonts w:ascii="Times New Roman" w:eastAsia="CIDFont+F1" w:hAnsi="Times New Roman" w:cs="Times New Roman"/>
          <w:sz w:val="24"/>
          <w:szCs w:val="24"/>
        </w:rPr>
        <w:t>Education</w:t>
      </w:r>
      <w:proofErr w:type="spellEnd"/>
      <w:r w:rsidRPr="004A03F9">
        <w:rPr>
          <w:rFonts w:ascii="Times New Roman" w:eastAsia="CIDFont+F1" w:hAnsi="Times New Roman" w:cs="Times New Roman"/>
          <w:sz w:val="24"/>
          <w:szCs w:val="24"/>
        </w:rPr>
        <w:t xml:space="preserve"> </w:t>
      </w:r>
      <w:proofErr w:type="spellStart"/>
      <w:r w:rsidRPr="004A03F9">
        <w:rPr>
          <w:rFonts w:ascii="Times New Roman" w:eastAsia="CIDFont+F1" w:hAnsi="Times New Roman" w:cs="Times New Roman"/>
          <w:sz w:val="24"/>
          <w:szCs w:val="24"/>
        </w:rPr>
        <w:t>Institutions</w:t>
      </w:r>
      <w:proofErr w:type="spellEnd"/>
      <w:r w:rsidRPr="004A03F9">
        <w:rPr>
          <w:rFonts w:ascii="Times New Roman" w:eastAsia="CIDFont+F1" w:hAnsi="Times New Roman" w:cs="Times New Roman"/>
          <w:sz w:val="24"/>
          <w:szCs w:val="24"/>
        </w:rPr>
        <w:t xml:space="preserve"> in </w:t>
      </w:r>
      <w:proofErr w:type="spellStart"/>
      <w:r w:rsidRPr="004A03F9">
        <w:rPr>
          <w:rFonts w:ascii="Times New Roman" w:eastAsia="CIDFont+F1" w:hAnsi="Times New Roman" w:cs="Times New Roman"/>
          <w:sz w:val="24"/>
          <w:szCs w:val="24"/>
        </w:rPr>
        <w:t>Philippines</w:t>
      </w:r>
      <w:proofErr w:type="spellEnd"/>
      <w:r w:rsidRPr="004A03F9">
        <w:rPr>
          <w:rFonts w:ascii="Times New Roman" w:eastAsia="CIDFont+F1" w:hAnsi="Times New Roman" w:cs="Times New Roman"/>
          <w:sz w:val="24"/>
          <w:szCs w:val="24"/>
        </w:rPr>
        <w:t>.</w:t>
      </w:r>
      <w:r w:rsidRPr="004A03F9">
        <w:t xml:space="preserve"> </w:t>
      </w:r>
      <w:proofErr w:type="spellStart"/>
      <w:r w:rsidR="007E1CB1" w:rsidRPr="004A03F9">
        <w:rPr>
          <w:rFonts w:ascii="Times New Roman" w:eastAsia="CIDFont+F1" w:hAnsi="Times New Roman" w:cs="Times New Roman"/>
          <w:i/>
          <w:sz w:val="24"/>
          <w:szCs w:val="24"/>
        </w:rPr>
        <w:t>Asian</w:t>
      </w:r>
      <w:proofErr w:type="spellEnd"/>
      <w:r w:rsidR="007E1CB1" w:rsidRPr="004A03F9">
        <w:rPr>
          <w:rFonts w:ascii="Times New Roman" w:eastAsia="CIDFont+F1" w:hAnsi="Times New Roman" w:cs="Times New Roman"/>
          <w:i/>
          <w:sz w:val="24"/>
          <w:szCs w:val="24"/>
        </w:rPr>
        <w:t xml:space="preserve"> </w:t>
      </w:r>
      <w:proofErr w:type="spellStart"/>
      <w:r w:rsidR="007E1CB1" w:rsidRPr="004A03F9">
        <w:rPr>
          <w:rFonts w:ascii="Times New Roman" w:eastAsia="CIDFont+F1" w:hAnsi="Times New Roman" w:cs="Times New Roman"/>
          <w:i/>
          <w:sz w:val="24"/>
          <w:szCs w:val="24"/>
        </w:rPr>
        <w:t>Journal</w:t>
      </w:r>
      <w:proofErr w:type="spellEnd"/>
      <w:r w:rsidR="007E1CB1" w:rsidRPr="004A03F9">
        <w:rPr>
          <w:rFonts w:ascii="Times New Roman" w:eastAsia="CIDFont+F1" w:hAnsi="Times New Roman" w:cs="Times New Roman"/>
          <w:i/>
          <w:sz w:val="24"/>
          <w:szCs w:val="24"/>
        </w:rPr>
        <w:t xml:space="preserve"> of </w:t>
      </w:r>
      <w:proofErr w:type="spellStart"/>
      <w:r w:rsidR="007E1CB1" w:rsidRPr="004A03F9">
        <w:rPr>
          <w:rFonts w:ascii="Times New Roman" w:eastAsia="CIDFont+F1" w:hAnsi="Times New Roman" w:cs="Times New Roman"/>
          <w:i/>
          <w:sz w:val="24"/>
          <w:szCs w:val="24"/>
        </w:rPr>
        <w:t>Education</w:t>
      </w:r>
      <w:proofErr w:type="spellEnd"/>
      <w:r w:rsidR="007E1CB1" w:rsidRPr="004A03F9">
        <w:rPr>
          <w:rFonts w:ascii="Times New Roman" w:eastAsia="CIDFont+F1" w:hAnsi="Times New Roman" w:cs="Times New Roman"/>
          <w:i/>
          <w:sz w:val="24"/>
          <w:szCs w:val="24"/>
        </w:rPr>
        <w:t xml:space="preserve"> </w:t>
      </w:r>
      <w:proofErr w:type="spellStart"/>
      <w:r w:rsidR="007E1CB1" w:rsidRPr="004A03F9">
        <w:rPr>
          <w:rFonts w:ascii="Times New Roman" w:eastAsia="CIDFont+F1" w:hAnsi="Times New Roman" w:cs="Times New Roman"/>
          <w:i/>
          <w:sz w:val="24"/>
          <w:szCs w:val="24"/>
        </w:rPr>
        <w:t>and</w:t>
      </w:r>
      <w:proofErr w:type="spellEnd"/>
      <w:r w:rsidR="007E1CB1" w:rsidRPr="004A03F9">
        <w:rPr>
          <w:rFonts w:ascii="Times New Roman" w:eastAsia="CIDFont+F1" w:hAnsi="Times New Roman" w:cs="Times New Roman"/>
          <w:i/>
          <w:sz w:val="24"/>
          <w:szCs w:val="24"/>
        </w:rPr>
        <w:t xml:space="preserve"> e-Learning</w:t>
      </w:r>
      <w:r w:rsidRPr="004A03F9">
        <w:rPr>
          <w:rFonts w:ascii="Times New Roman" w:eastAsia="CIDFont+F1" w:hAnsi="Times New Roman" w:cs="Times New Roman"/>
          <w:i/>
          <w:sz w:val="24"/>
          <w:szCs w:val="24"/>
        </w:rPr>
        <w:t>,</w:t>
      </w:r>
      <w:r w:rsidR="003E26F5">
        <w:rPr>
          <w:rFonts w:ascii="Times New Roman" w:eastAsia="CIDFont+F1" w:hAnsi="Times New Roman" w:cs="Times New Roman"/>
          <w:i/>
          <w:sz w:val="24"/>
          <w:szCs w:val="24"/>
        </w:rPr>
        <w:t xml:space="preserve"> </w:t>
      </w:r>
      <w:r w:rsidR="007E1CB1" w:rsidRPr="004A03F9">
        <w:rPr>
          <w:rFonts w:ascii="Times New Roman" w:eastAsia="CIDFont+F1" w:hAnsi="Times New Roman" w:cs="Times New Roman"/>
          <w:sz w:val="24"/>
          <w:szCs w:val="24"/>
        </w:rPr>
        <w:t>4(3),</w:t>
      </w:r>
      <w:r w:rsidR="003E26F5">
        <w:rPr>
          <w:rFonts w:ascii="Times New Roman" w:eastAsia="CIDFont+F1" w:hAnsi="Times New Roman" w:cs="Times New Roman"/>
          <w:sz w:val="24"/>
          <w:szCs w:val="24"/>
        </w:rPr>
        <w:t xml:space="preserve"> </w:t>
      </w:r>
      <w:r w:rsidR="007E1CB1" w:rsidRPr="004A03F9">
        <w:rPr>
          <w:rFonts w:ascii="Times New Roman" w:eastAsia="CIDFont+F1" w:hAnsi="Times New Roman" w:cs="Times New Roman"/>
          <w:sz w:val="24"/>
          <w:szCs w:val="24"/>
        </w:rPr>
        <w:t>92-103.</w:t>
      </w:r>
    </w:p>
    <w:p w:rsidR="000203D8" w:rsidRPr="00BC3D8A" w:rsidRDefault="000203D8" w:rsidP="000203D8">
      <w:pPr>
        <w:autoSpaceDE w:val="0"/>
        <w:autoSpaceDN w:val="0"/>
        <w:adjustRightInd w:val="0"/>
        <w:spacing w:after="0" w:line="360" w:lineRule="auto"/>
        <w:ind w:left="709" w:hanging="709"/>
        <w:rPr>
          <w:rFonts w:ascii="Times New Roman" w:eastAsia="CIDFont+F1" w:hAnsi="Times New Roman" w:cs="Times New Roman"/>
          <w:sz w:val="24"/>
          <w:szCs w:val="24"/>
        </w:rPr>
      </w:pPr>
      <w:r w:rsidRPr="00BC3D8A">
        <w:rPr>
          <w:rFonts w:ascii="Times New Roman" w:eastAsia="CIDFont+F1" w:hAnsi="Times New Roman" w:cs="Times New Roman"/>
          <w:sz w:val="24"/>
          <w:szCs w:val="24"/>
        </w:rPr>
        <w:t xml:space="preserve">Gürültü, E. (2016). </w:t>
      </w:r>
      <w:r w:rsidRPr="00BC3D8A">
        <w:rPr>
          <w:rFonts w:ascii="Times New Roman" w:eastAsia="CIDFont+F1" w:hAnsi="Times New Roman" w:cs="Times New Roman"/>
          <w:i/>
          <w:sz w:val="24"/>
          <w:szCs w:val="24"/>
        </w:rPr>
        <w:t xml:space="preserve">Lise </w:t>
      </w:r>
      <w:r w:rsidR="00B21F92" w:rsidRPr="00BC3D8A">
        <w:rPr>
          <w:rFonts w:ascii="Times New Roman" w:eastAsia="CIDFont+F1" w:hAnsi="Times New Roman" w:cs="Times New Roman"/>
          <w:i/>
          <w:sz w:val="24"/>
          <w:szCs w:val="24"/>
        </w:rPr>
        <w:t>öğrencilerinin sosyal medya bağımlılıkları ve akademik erteleme davranışları arasındaki ilişkinin incelenmesi</w:t>
      </w:r>
      <w:r w:rsidRPr="00BC3D8A">
        <w:rPr>
          <w:rFonts w:ascii="Times New Roman" w:eastAsia="CIDFont+F1" w:hAnsi="Times New Roman" w:cs="Times New Roman"/>
          <w:i/>
          <w:sz w:val="24"/>
          <w:szCs w:val="24"/>
        </w:rPr>
        <w:t>.</w:t>
      </w:r>
      <w:r w:rsidRPr="00BC3D8A">
        <w:rPr>
          <w:rFonts w:ascii="Times New Roman" w:eastAsia="CIDFont+F1" w:hAnsi="Times New Roman" w:cs="Times New Roman"/>
          <w:sz w:val="24"/>
          <w:szCs w:val="24"/>
        </w:rPr>
        <w:t xml:space="preserve"> Yüksek Lisans Tezi. Marmara Üniversitesi Eğitim Bilimleri Enstitüsü, İstanbul</w:t>
      </w:r>
    </w:p>
    <w:p w:rsidR="000203D8" w:rsidRPr="00BC3D8A" w:rsidRDefault="000203D8" w:rsidP="000203D8">
      <w:pPr>
        <w:autoSpaceDE w:val="0"/>
        <w:autoSpaceDN w:val="0"/>
        <w:adjustRightInd w:val="0"/>
        <w:spacing w:after="0" w:line="360" w:lineRule="auto"/>
        <w:ind w:left="709" w:hanging="709"/>
        <w:rPr>
          <w:rFonts w:ascii="Times New Roman" w:eastAsia="CIDFont+F1" w:hAnsi="Times New Roman" w:cs="Times New Roman"/>
          <w:sz w:val="24"/>
          <w:szCs w:val="24"/>
        </w:rPr>
      </w:pPr>
      <w:proofErr w:type="spellStart"/>
      <w:r w:rsidRPr="00BC3D8A">
        <w:rPr>
          <w:rFonts w:ascii="Times New Roman" w:eastAsia="CIDFont+F1" w:hAnsi="Times New Roman" w:cs="Times New Roman"/>
          <w:sz w:val="24"/>
          <w:szCs w:val="24"/>
        </w:rPr>
        <w:t>Greenfield</w:t>
      </w:r>
      <w:proofErr w:type="spellEnd"/>
      <w:r w:rsidRPr="00BC3D8A">
        <w:rPr>
          <w:rFonts w:ascii="Times New Roman" w:eastAsia="CIDFont+F1" w:hAnsi="Times New Roman" w:cs="Times New Roman"/>
          <w:sz w:val="24"/>
          <w:szCs w:val="24"/>
        </w:rPr>
        <w:t xml:space="preserve">, D. (2011). </w:t>
      </w:r>
      <w:proofErr w:type="spellStart"/>
      <w:r w:rsidRPr="00BC3D8A">
        <w:rPr>
          <w:rFonts w:ascii="Times New Roman" w:eastAsia="CIDFont+F1" w:hAnsi="Times New Roman" w:cs="Times New Roman"/>
          <w:sz w:val="24"/>
          <w:szCs w:val="24"/>
        </w:rPr>
        <w:t>The</w:t>
      </w:r>
      <w:proofErr w:type="spellEnd"/>
      <w:r w:rsidRPr="00BC3D8A">
        <w:rPr>
          <w:rFonts w:ascii="Times New Roman" w:eastAsia="CIDFont+F1" w:hAnsi="Times New Roman" w:cs="Times New Roman"/>
          <w:sz w:val="24"/>
          <w:szCs w:val="24"/>
        </w:rPr>
        <w:t xml:space="preserve"> </w:t>
      </w:r>
      <w:proofErr w:type="spellStart"/>
      <w:r w:rsidR="00B21F92" w:rsidRPr="00BC3D8A">
        <w:rPr>
          <w:rFonts w:ascii="Times New Roman" w:eastAsia="CIDFont+F1" w:hAnsi="Times New Roman" w:cs="Times New Roman"/>
          <w:sz w:val="24"/>
          <w:szCs w:val="24"/>
        </w:rPr>
        <w:t>addictive</w:t>
      </w:r>
      <w:proofErr w:type="spellEnd"/>
      <w:r w:rsidR="00B21F92" w:rsidRPr="00BC3D8A">
        <w:rPr>
          <w:rFonts w:ascii="Times New Roman" w:eastAsia="CIDFont+F1" w:hAnsi="Times New Roman" w:cs="Times New Roman"/>
          <w:sz w:val="24"/>
          <w:szCs w:val="24"/>
        </w:rPr>
        <w:t xml:space="preserve"> </w:t>
      </w:r>
      <w:proofErr w:type="spellStart"/>
      <w:r w:rsidR="00B21F92" w:rsidRPr="00BC3D8A">
        <w:rPr>
          <w:rFonts w:ascii="Times New Roman" w:eastAsia="CIDFont+F1" w:hAnsi="Times New Roman" w:cs="Times New Roman"/>
          <w:sz w:val="24"/>
          <w:szCs w:val="24"/>
        </w:rPr>
        <w:t>properties</w:t>
      </w:r>
      <w:proofErr w:type="spellEnd"/>
      <w:r w:rsidR="00B21F92" w:rsidRPr="00BC3D8A">
        <w:rPr>
          <w:rFonts w:ascii="Times New Roman" w:eastAsia="CIDFont+F1" w:hAnsi="Times New Roman" w:cs="Times New Roman"/>
          <w:sz w:val="24"/>
          <w:szCs w:val="24"/>
        </w:rPr>
        <w:t xml:space="preserve"> of </w:t>
      </w:r>
      <w:proofErr w:type="spellStart"/>
      <w:r w:rsidR="00B21F92" w:rsidRPr="00BC3D8A">
        <w:rPr>
          <w:rFonts w:ascii="Times New Roman" w:eastAsia="CIDFont+F1" w:hAnsi="Times New Roman" w:cs="Times New Roman"/>
          <w:sz w:val="24"/>
          <w:szCs w:val="24"/>
        </w:rPr>
        <w:t>ınternet</w:t>
      </w:r>
      <w:proofErr w:type="spellEnd"/>
      <w:r w:rsidR="00B21F92" w:rsidRPr="00BC3D8A">
        <w:rPr>
          <w:rFonts w:ascii="Times New Roman" w:eastAsia="CIDFont+F1" w:hAnsi="Times New Roman" w:cs="Times New Roman"/>
          <w:sz w:val="24"/>
          <w:szCs w:val="24"/>
        </w:rPr>
        <w:t xml:space="preserve"> </w:t>
      </w:r>
      <w:proofErr w:type="spellStart"/>
      <w:r w:rsidR="00B21F92" w:rsidRPr="00BC3D8A">
        <w:rPr>
          <w:rFonts w:ascii="Times New Roman" w:eastAsia="CIDFont+F1" w:hAnsi="Times New Roman" w:cs="Times New Roman"/>
          <w:sz w:val="24"/>
          <w:szCs w:val="24"/>
        </w:rPr>
        <w:t>usage</w:t>
      </w:r>
      <w:proofErr w:type="spellEnd"/>
      <w:r w:rsidR="00B21F92" w:rsidRPr="00BC3D8A">
        <w:rPr>
          <w:rFonts w:ascii="Times New Roman" w:eastAsia="CIDFont+F1" w:hAnsi="Times New Roman" w:cs="Times New Roman"/>
          <w:sz w:val="24"/>
          <w:szCs w:val="24"/>
        </w:rPr>
        <w:t xml:space="preserve">. </w:t>
      </w:r>
      <w:proofErr w:type="spellStart"/>
      <w:r w:rsidR="00B21F92" w:rsidRPr="00BC3D8A">
        <w:rPr>
          <w:rFonts w:ascii="Times New Roman" w:eastAsia="CIDFont+F2" w:hAnsi="Times New Roman" w:cs="Times New Roman"/>
          <w:sz w:val="24"/>
          <w:szCs w:val="24"/>
        </w:rPr>
        <w:t>ınternet</w:t>
      </w:r>
      <w:proofErr w:type="spellEnd"/>
      <w:r w:rsidR="00B21F92" w:rsidRPr="00BC3D8A">
        <w:rPr>
          <w:rFonts w:ascii="Times New Roman" w:eastAsia="CIDFont+F1" w:hAnsi="Times New Roman" w:cs="Times New Roman"/>
          <w:sz w:val="24"/>
          <w:szCs w:val="24"/>
        </w:rPr>
        <w:t xml:space="preserve"> </w:t>
      </w:r>
      <w:proofErr w:type="spellStart"/>
      <w:r w:rsidR="00B21F92" w:rsidRPr="00BC3D8A">
        <w:rPr>
          <w:rFonts w:ascii="Times New Roman" w:eastAsia="CIDFont+F2" w:hAnsi="Times New Roman" w:cs="Times New Roman"/>
          <w:sz w:val="24"/>
          <w:szCs w:val="24"/>
        </w:rPr>
        <w:t>addiction</w:t>
      </w:r>
      <w:proofErr w:type="spellEnd"/>
      <w:r w:rsidR="00B21F92" w:rsidRPr="00BC3D8A">
        <w:rPr>
          <w:rFonts w:ascii="Times New Roman" w:eastAsia="CIDFont+F2" w:hAnsi="Times New Roman" w:cs="Times New Roman"/>
          <w:sz w:val="24"/>
          <w:szCs w:val="24"/>
        </w:rPr>
        <w:t xml:space="preserve">: a </w:t>
      </w:r>
      <w:proofErr w:type="spellStart"/>
      <w:r w:rsidR="00B21F92" w:rsidRPr="00BC3D8A">
        <w:rPr>
          <w:rFonts w:ascii="Times New Roman" w:eastAsia="CIDFont+F2" w:hAnsi="Times New Roman" w:cs="Times New Roman"/>
          <w:sz w:val="24"/>
          <w:szCs w:val="24"/>
        </w:rPr>
        <w:t>handbook</w:t>
      </w:r>
      <w:proofErr w:type="spellEnd"/>
      <w:r w:rsidR="00B21F92" w:rsidRPr="00BC3D8A">
        <w:rPr>
          <w:rFonts w:ascii="Times New Roman" w:eastAsia="CIDFont+F2" w:hAnsi="Times New Roman" w:cs="Times New Roman"/>
          <w:sz w:val="24"/>
          <w:szCs w:val="24"/>
        </w:rPr>
        <w:t xml:space="preserve"> </w:t>
      </w:r>
      <w:proofErr w:type="spellStart"/>
      <w:r w:rsidR="00B21F92" w:rsidRPr="00BC3D8A">
        <w:rPr>
          <w:rFonts w:ascii="Times New Roman" w:eastAsia="CIDFont+F2" w:hAnsi="Times New Roman" w:cs="Times New Roman"/>
          <w:sz w:val="24"/>
          <w:szCs w:val="24"/>
        </w:rPr>
        <w:t>and</w:t>
      </w:r>
      <w:proofErr w:type="spellEnd"/>
      <w:r w:rsidR="00B21F92" w:rsidRPr="00BC3D8A">
        <w:rPr>
          <w:rFonts w:ascii="Times New Roman" w:eastAsia="CIDFont+F2" w:hAnsi="Times New Roman" w:cs="Times New Roman"/>
          <w:sz w:val="24"/>
          <w:szCs w:val="24"/>
        </w:rPr>
        <w:t xml:space="preserve"> </w:t>
      </w:r>
      <w:proofErr w:type="spellStart"/>
      <w:r w:rsidR="00B21F92" w:rsidRPr="00BC3D8A">
        <w:rPr>
          <w:rFonts w:ascii="Times New Roman" w:eastAsia="CIDFont+F2" w:hAnsi="Times New Roman" w:cs="Times New Roman"/>
          <w:sz w:val="24"/>
          <w:szCs w:val="24"/>
        </w:rPr>
        <w:t>guide</w:t>
      </w:r>
      <w:proofErr w:type="spellEnd"/>
      <w:r w:rsidR="00B21F92" w:rsidRPr="00BC3D8A">
        <w:rPr>
          <w:rFonts w:ascii="Times New Roman" w:eastAsia="CIDFont+F2" w:hAnsi="Times New Roman" w:cs="Times New Roman"/>
          <w:sz w:val="24"/>
          <w:szCs w:val="24"/>
        </w:rPr>
        <w:t xml:space="preserve"> </w:t>
      </w:r>
      <w:proofErr w:type="spellStart"/>
      <w:r w:rsidR="00B21F92" w:rsidRPr="00BC3D8A">
        <w:rPr>
          <w:rFonts w:ascii="Times New Roman" w:eastAsia="CIDFont+F2" w:hAnsi="Times New Roman" w:cs="Times New Roman"/>
          <w:sz w:val="24"/>
          <w:szCs w:val="24"/>
        </w:rPr>
        <w:t>to</w:t>
      </w:r>
      <w:proofErr w:type="spellEnd"/>
      <w:r w:rsidR="00B21F92" w:rsidRPr="00BC3D8A">
        <w:rPr>
          <w:rFonts w:ascii="Times New Roman" w:eastAsia="CIDFont+F2" w:hAnsi="Times New Roman" w:cs="Times New Roman"/>
          <w:sz w:val="24"/>
          <w:szCs w:val="24"/>
        </w:rPr>
        <w:t xml:space="preserve"> </w:t>
      </w:r>
      <w:proofErr w:type="spellStart"/>
      <w:r w:rsidR="00B21F92" w:rsidRPr="00BC3D8A">
        <w:rPr>
          <w:rFonts w:ascii="Times New Roman" w:eastAsia="CIDFont+F2" w:hAnsi="Times New Roman" w:cs="Times New Roman"/>
          <w:sz w:val="24"/>
          <w:szCs w:val="24"/>
        </w:rPr>
        <w:t>evaluation</w:t>
      </w:r>
      <w:proofErr w:type="spellEnd"/>
      <w:r w:rsidR="00B21F92" w:rsidRPr="00BC3D8A">
        <w:rPr>
          <w:rFonts w:ascii="Times New Roman" w:eastAsia="CIDFont+F2" w:hAnsi="Times New Roman" w:cs="Times New Roman"/>
          <w:sz w:val="24"/>
          <w:szCs w:val="24"/>
        </w:rPr>
        <w:t xml:space="preserve"> </w:t>
      </w:r>
      <w:proofErr w:type="spellStart"/>
      <w:r w:rsidR="00B21F92" w:rsidRPr="00BC3D8A">
        <w:rPr>
          <w:rFonts w:ascii="Times New Roman" w:eastAsia="CIDFont+F2" w:hAnsi="Times New Roman" w:cs="Times New Roman"/>
          <w:sz w:val="24"/>
          <w:szCs w:val="24"/>
        </w:rPr>
        <w:t>and</w:t>
      </w:r>
      <w:proofErr w:type="spellEnd"/>
      <w:r w:rsidR="00B21F92" w:rsidRPr="00BC3D8A">
        <w:rPr>
          <w:rFonts w:ascii="Times New Roman" w:eastAsia="CIDFont+F2" w:hAnsi="Times New Roman" w:cs="Times New Roman"/>
          <w:sz w:val="24"/>
          <w:szCs w:val="24"/>
        </w:rPr>
        <w:t xml:space="preserve"> </w:t>
      </w:r>
      <w:proofErr w:type="spellStart"/>
      <w:r w:rsidR="00B21F92" w:rsidRPr="00BC3D8A">
        <w:rPr>
          <w:rFonts w:ascii="Times New Roman" w:eastAsia="CIDFont+F2" w:hAnsi="Times New Roman" w:cs="Times New Roman"/>
          <w:sz w:val="24"/>
          <w:szCs w:val="24"/>
        </w:rPr>
        <w:t>treatment</w:t>
      </w:r>
      <w:proofErr w:type="spellEnd"/>
      <w:r w:rsidRPr="00BC3D8A">
        <w:rPr>
          <w:rFonts w:ascii="Times New Roman" w:eastAsia="CIDFont+F2" w:hAnsi="Times New Roman" w:cs="Times New Roman"/>
          <w:sz w:val="24"/>
          <w:szCs w:val="24"/>
        </w:rPr>
        <w:t xml:space="preserve">. </w:t>
      </w:r>
      <w:proofErr w:type="gramStart"/>
      <w:r w:rsidRPr="00BC3D8A">
        <w:rPr>
          <w:rFonts w:ascii="Times New Roman" w:eastAsia="CIDFont+F1" w:hAnsi="Times New Roman" w:cs="Times New Roman"/>
          <w:sz w:val="24"/>
          <w:szCs w:val="24"/>
        </w:rPr>
        <w:t>ed.</w:t>
      </w:r>
      <w:proofErr w:type="gramEnd"/>
      <w:r w:rsidRPr="00BC3D8A">
        <w:rPr>
          <w:rFonts w:ascii="Times New Roman" w:eastAsia="CIDFont+F1" w:hAnsi="Times New Roman" w:cs="Times New Roman"/>
          <w:sz w:val="24"/>
          <w:szCs w:val="24"/>
        </w:rPr>
        <w:t xml:space="preserve"> </w:t>
      </w:r>
      <w:proofErr w:type="spellStart"/>
      <w:r w:rsidRPr="00BC3D8A">
        <w:rPr>
          <w:rFonts w:ascii="Times New Roman" w:eastAsia="CIDFont+F1" w:hAnsi="Times New Roman" w:cs="Times New Roman"/>
          <w:sz w:val="24"/>
          <w:szCs w:val="24"/>
        </w:rPr>
        <w:t>Kimberly</w:t>
      </w:r>
      <w:proofErr w:type="spellEnd"/>
      <w:r w:rsidRPr="00BC3D8A">
        <w:rPr>
          <w:rFonts w:ascii="Times New Roman" w:eastAsia="CIDFont+F1" w:hAnsi="Times New Roman" w:cs="Times New Roman"/>
          <w:sz w:val="24"/>
          <w:szCs w:val="24"/>
        </w:rPr>
        <w:t xml:space="preserve"> S. </w:t>
      </w:r>
      <w:proofErr w:type="spellStart"/>
      <w:r w:rsidRPr="00BC3D8A">
        <w:rPr>
          <w:rFonts w:ascii="Times New Roman" w:eastAsia="CIDFont+F1" w:hAnsi="Times New Roman" w:cs="Times New Roman"/>
          <w:sz w:val="24"/>
          <w:szCs w:val="24"/>
        </w:rPr>
        <w:t>Young</w:t>
      </w:r>
      <w:proofErr w:type="spellEnd"/>
      <w:r w:rsidRPr="00BC3D8A">
        <w:rPr>
          <w:rFonts w:ascii="Times New Roman" w:eastAsia="CIDFont+F1" w:hAnsi="Times New Roman" w:cs="Times New Roman"/>
          <w:sz w:val="24"/>
          <w:szCs w:val="24"/>
        </w:rPr>
        <w:t xml:space="preserve">, </w:t>
      </w:r>
      <w:proofErr w:type="spellStart"/>
      <w:r w:rsidRPr="00BC3D8A">
        <w:rPr>
          <w:rFonts w:ascii="Times New Roman" w:eastAsia="CIDFont+F1" w:hAnsi="Times New Roman" w:cs="Times New Roman"/>
          <w:sz w:val="24"/>
          <w:szCs w:val="24"/>
        </w:rPr>
        <w:t>Cristiano</w:t>
      </w:r>
      <w:proofErr w:type="spellEnd"/>
      <w:r w:rsidRPr="00BC3D8A">
        <w:rPr>
          <w:rFonts w:ascii="Times New Roman" w:eastAsia="CIDFont+F1" w:hAnsi="Times New Roman" w:cs="Times New Roman"/>
          <w:sz w:val="24"/>
          <w:szCs w:val="24"/>
        </w:rPr>
        <w:t xml:space="preserve"> </w:t>
      </w:r>
      <w:proofErr w:type="spellStart"/>
      <w:r w:rsidRPr="00BC3D8A">
        <w:rPr>
          <w:rFonts w:ascii="Times New Roman" w:eastAsia="CIDFont+F1" w:hAnsi="Times New Roman" w:cs="Times New Roman"/>
          <w:sz w:val="24"/>
          <w:szCs w:val="24"/>
        </w:rPr>
        <w:t>Nabuco</w:t>
      </w:r>
      <w:proofErr w:type="spellEnd"/>
      <w:r w:rsidRPr="00BC3D8A">
        <w:rPr>
          <w:rFonts w:ascii="Times New Roman" w:eastAsia="CIDFont+F1" w:hAnsi="Times New Roman" w:cs="Times New Roman"/>
          <w:sz w:val="24"/>
          <w:szCs w:val="24"/>
        </w:rPr>
        <w:t xml:space="preserve"> De </w:t>
      </w:r>
      <w:proofErr w:type="spellStart"/>
      <w:r w:rsidRPr="00BC3D8A">
        <w:rPr>
          <w:rFonts w:ascii="Times New Roman" w:eastAsia="CIDFont+F1" w:hAnsi="Times New Roman" w:cs="Times New Roman"/>
          <w:sz w:val="24"/>
          <w:szCs w:val="24"/>
        </w:rPr>
        <w:t>Abreu</w:t>
      </w:r>
      <w:proofErr w:type="spellEnd"/>
      <w:r w:rsidRPr="00BC3D8A">
        <w:rPr>
          <w:rFonts w:ascii="Times New Roman" w:eastAsia="CIDFont+F1" w:hAnsi="Times New Roman" w:cs="Times New Roman"/>
          <w:sz w:val="24"/>
          <w:szCs w:val="24"/>
        </w:rPr>
        <w:t xml:space="preserve">. John </w:t>
      </w:r>
      <w:proofErr w:type="spellStart"/>
      <w:r w:rsidRPr="00BC3D8A">
        <w:rPr>
          <w:rFonts w:ascii="Times New Roman" w:eastAsia="CIDFont+F1" w:hAnsi="Times New Roman" w:cs="Times New Roman"/>
          <w:sz w:val="24"/>
          <w:szCs w:val="24"/>
        </w:rPr>
        <w:t>Wiley</w:t>
      </w:r>
      <w:proofErr w:type="spellEnd"/>
      <w:r w:rsidRPr="00BC3D8A">
        <w:rPr>
          <w:rFonts w:ascii="Times New Roman" w:eastAsia="CIDFont+F1" w:hAnsi="Times New Roman" w:cs="Times New Roman"/>
          <w:sz w:val="24"/>
          <w:szCs w:val="24"/>
        </w:rPr>
        <w:t xml:space="preserve"> &amp; </w:t>
      </w:r>
      <w:proofErr w:type="spellStart"/>
      <w:r w:rsidRPr="00BC3D8A">
        <w:rPr>
          <w:rFonts w:ascii="Times New Roman" w:eastAsia="CIDFont+F1" w:hAnsi="Times New Roman" w:cs="Times New Roman"/>
          <w:sz w:val="24"/>
          <w:szCs w:val="24"/>
        </w:rPr>
        <w:t>Sons</w:t>
      </w:r>
      <w:proofErr w:type="spellEnd"/>
      <w:r w:rsidRPr="00BC3D8A">
        <w:rPr>
          <w:rFonts w:ascii="Times New Roman" w:eastAsia="CIDFont+F1" w:hAnsi="Times New Roman" w:cs="Times New Roman"/>
          <w:sz w:val="24"/>
          <w:szCs w:val="24"/>
        </w:rPr>
        <w:t>, 135-153.</w:t>
      </w:r>
    </w:p>
    <w:p w:rsidR="000203D8" w:rsidRPr="00BC3D8A" w:rsidRDefault="000203D8" w:rsidP="000203D8">
      <w:pPr>
        <w:autoSpaceDE w:val="0"/>
        <w:autoSpaceDN w:val="0"/>
        <w:adjustRightInd w:val="0"/>
        <w:spacing w:after="0" w:line="360" w:lineRule="auto"/>
        <w:ind w:left="709" w:hanging="709"/>
        <w:rPr>
          <w:rFonts w:ascii="Times New Roman" w:eastAsia="CIDFont+F1" w:hAnsi="Times New Roman" w:cs="Times New Roman"/>
          <w:sz w:val="24"/>
          <w:szCs w:val="24"/>
        </w:rPr>
      </w:pPr>
      <w:r w:rsidRPr="00BC3D8A">
        <w:rPr>
          <w:rFonts w:ascii="Times New Roman" w:hAnsi="Times New Roman" w:cs="Times New Roman"/>
          <w:sz w:val="24"/>
          <w:szCs w:val="24"/>
        </w:rPr>
        <w:t xml:space="preserve">International </w:t>
      </w:r>
      <w:proofErr w:type="spellStart"/>
      <w:r w:rsidRPr="00BC3D8A">
        <w:rPr>
          <w:rFonts w:ascii="Times New Roman" w:hAnsi="Times New Roman" w:cs="Times New Roman"/>
          <w:sz w:val="24"/>
          <w:szCs w:val="24"/>
        </w:rPr>
        <w:t>Telecommunication</w:t>
      </w:r>
      <w:proofErr w:type="spellEnd"/>
      <w:r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Union</w:t>
      </w:r>
      <w:proofErr w:type="spellEnd"/>
      <w:r w:rsidRPr="00BC3D8A">
        <w:rPr>
          <w:rFonts w:ascii="Times New Roman" w:hAnsi="Times New Roman" w:cs="Times New Roman"/>
          <w:sz w:val="24"/>
          <w:szCs w:val="24"/>
        </w:rPr>
        <w:t xml:space="preserve"> [ITU]. (2012). İnternet kullanıcıları. </w:t>
      </w:r>
      <w:hyperlink r:id="rId12" w:history="1">
        <w:r w:rsidRPr="00BC3D8A">
          <w:rPr>
            <w:rStyle w:val="Kpr"/>
            <w:rFonts w:ascii="Times New Roman" w:eastAsia="Times New Roman" w:hAnsi="Times New Roman" w:cs="Times New Roman"/>
            <w:bCs/>
            <w:color w:val="auto"/>
            <w:kern w:val="36"/>
            <w:sz w:val="24"/>
            <w:szCs w:val="24"/>
            <w:u w:val="none"/>
            <w:lang w:eastAsia="tr-TR"/>
          </w:rPr>
          <w:t>https://www.itu.int/en/ITU-D/Statistics/Pages/default.aspx</w:t>
        </w:r>
      </w:hyperlink>
      <w:r w:rsidRPr="00BC3D8A">
        <w:t xml:space="preserve"> </w:t>
      </w:r>
      <w:r w:rsidRPr="00BC3D8A">
        <w:rPr>
          <w:rFonts w:ascii="Times New Roman" w:hAnsi="Times New Roman" w:cs="Times New Roman"/>
          <w:sz w:val="24"/>
          <w:szCs w:val="24"/>
        </w:rPr>
        <w:t xml:space="preserve">adresinden </w:t>
      </w:r>
      <w:r w:rsidRPr="00BC3D8A">
        <w:rPr>
          <w:rFonts w:ascii="Times New Roman" w:eastAsia="CIDFont+F1" w:hAnsi="Times New Roman" w:cs="Times New Roman"/>
          <w:sz w:val="24"/>
          <w:szCs w:val="24"/>
        </w:rPr>
        <w:t>19.10.2018</w:t>
      </w:r>
      <w:r w:rsidRPr="00BC3D8A">
        <w:rPr>
          <w:rFonts w:ascii="Times New Roman" w:hAnsi="Times New Roman" w:cs="Times New Roman"/>
          <w:sz w:val="24"/>
          <w:szCs w:val="24"/>
        </w:rPr>
        <w:t xml:space="preserve"> tarihinde alınmıştır.</w:t>
      </w:r>
    </w:p>
    <w:p w:rsidR="000203D8" w:rsidRPr="00BC3D8A" w:rsidRDefault="000203D8" w:rsidP="000203D8">
      <w:pPr>
        <w:spacing w:after="0" w:line="360" w:lineRule="auto"/>
        <w:ind w:left="709" w:hanging="709"/>
        <w:rPr>
          <w:rFonts w:ascii="Times New Roman" w:hAnsi="Times New Roman" w:cs="Times New Roman"/>
          <w:sz w:val="24"/>
          <w:szCs w:val="24"/>
        </w:rPr>
      </w:pPr>
      <w:r w:rsidRPr="00BC3D8A">
        <w:rPr>
          <w:rFonts w:ascii="Times New Roman" w:hAnsi="Times New Roman" w:cs="Times New Roman"/>
          <w:sz w:val="24"/>
          <w:szCs w:val="24"/>
        </w:rPr>
        <w:t xml:space="preserve">International </w:t>
      </w:r>
      <w:proofErr w:type="spellStart"/>
      <w:r w:rsidRPr="00BC3D8A">
        <w:rPr>
          <w:rFonts w:ascii="Times New Roman" w:hAnsi="Times New Roman" w:cs="Times New Roman"/>
          <w:sz w:val="24"/>
          <w:szCs w:val="24"/>
        </w:rPr>
        <w:t>Telecommunication</w:t>
      </w:r>
      <w:proofErr w:type="spellEnd"/>
      <w:r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Union</w:t>
      </w:r>
      <w:proofErr w:type="spellEnd"/>
      <w:r w:rsidRPr="00BC3D8A">
        <w:rPr>
          <w:rFonts w:ascii="Times New Roman" w:hAnsi="Times New Roman" w:cs="Times New Roman"/>
          <w:sz w:val="24"/>
          <w:szCs w:val="24"/>
        </w:rPr>
        <w:t xml:space="preserve"> [ITU]. (2013). 2013 y</w:t>
      </w:r>
      <w:r>
        <w:rPr>
          <w:rFonts w:ascii="Times New Roman" w:hAnsi="Times New Roman" w:cs="Times New Roman"/>
          <w:sz w:val="24"/>
          <w:szCs w:val="24"/>
        </w:rPr>
        <w:t xml:space="preserve">ılı Dünya BİT </w:t>
      </w:r>
      <w:r w:rsidR="00B21F92">
        <w:rPr>
          <w:rFonts w:ascii="Times New Roman" w:hAnsi="Times New Roman" w:cs="Times New Roman"/>
          <w:sz w:val="24"/>
          <w:szCs w:val="24"/>
        </w:rPr>
        <w:t>g</w:t>
      </w:r>
      <w:r w:rsidR="00B21F92" w:rsidRPr="00BC3D8A">
        <w:rPr>
          <w:rFonts w:ascii="Times New Roman" w:hAnsi="Times New Roman" w:cs="Times New Roman"/>
          <w:sz w:val="24"/>
          <w:szCs w:val="24"/>
        </w:rPr>
        <w:t xml:space="preserve">erçekleri ve </w:t>
      </w:r>
      <w:r w:rsidR="00B21F92">
        <w:rPr>
          <w:rFonts w:ascii="Times New Roman" w:hAnsi="Times New Roman" w:cs="Times New Roman"/>
          <w:sz w:val="24"/>
          <w:szCs w:val="24"/>
        </w:rPr>
        <w:t>r</w:t>
      </w:r>
      <w:r w:rsidR="00B21F92" w:rsidRPr="00BC3D8A">
        <w:rPr>
          <w:rFonts w:ascii="Times New Roman" w:hAnsi="Times New Roman" w:cs="Times New Roman"/>
          <w:sz w:val="24"/>
          <w:szCs w:val="24"/>
        </w:rPr>
        <w:t>akamları</w:t>
      </w:r>
      <w:r w:rsidRPr="00BC3D8A">
        <w:rPr>
          <w:rFonts w:ascii="Times New Roman" w:hAnsi="Times New Roman" w:cs="Times New Roman"/>
          <w:sz w:val="24"/>
          <w:szCs w:val="24"/>
        </w:rPr>
        <w:t>. Cenevre, İsviçre: Uluslararası Telekomünikasyon Birliği.</w:t>
      </w:r>
    </w:p>
    <w:p w:rsidR="000203D8" w:rsidRPr="00BC3D8A" w:rsidRDefault="000203D8" w:rsidP="000203D8">
      <w:pPr>
        <w:autoSpaceDE w:val="0"/>
        <w:autoSpaceDN w:val="0"/>
        <w:adjustRightInd w:val="0"/>
        <w:spacing w:after="0" w:line="360" w:lineRule="auto"/>
        <w:ind w:left="709" w:hanging="709"/>
        <w:rPr>
          <w:rFonts w:ascii="Times New Roman" w:hAnsi="Times New Roman" w:cs="Times New Roman"/>
          <w:sz w:val="24"/>
          <w:szCs w:val="24"/>
        </w:rPr>
      </w:pPr>
      <w:r w:rsidRPr="00BC3D8A">
        <w:rPr>
          <w:rFonts w:ascii="Times New Roman" w:hAnsi="Times New Roman" w:cs="Times New Roman"/>
          <w:sz w:val="24"/>
          <w:szCs w:val="24"/>
        </w:rPr>
        <w:t xml:space="preserve">Işık, I. ve Ergün, G. (2018). </w:t>
      </w:r>
      <w:proofErr w:type="spellStart"/>
      <w:r w:rsidRPr="00BC3D8A">
        <w:rPr>
          <w:rFonts w:ascii="Times New Roman" w:hAnsi="Times New Roman" w:cs="Times New Roman"/>
          <w:sz w:val="24"/>
          <w:szCs w:val="24"/>
        </w:rPr>
        <w:t>Determining</w:t>
      </w:r>
      <w:proofErr w:type="spellEnd"/>
      <w:r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the</w:t>
      </w:r>
      <w:proofErr w:type="spellEnd"/>
      <w:r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Relation</w:t>
      </w:r>
      <w:proofErr w:type="spellEnd"/>
      <w:r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between</w:t>
      </w:r>
      <w:proofErr w:type="spellEnd"/>
      <w:r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Turkish</w:t>
      </w:r>
      <w:proofErr w:type="spellEnd"/>
      <w:r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MiddleSchool</w:t>
      </w:r>
      <w:proofErr w:type="spellEnd"/>
      <w:r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Students</w:t>
      </w:r>
      <w:proofErr w:type="spellEnd"/>
      <w:r w:rsidRPr="00BC3D8A">
        <w:rPr>
          <w:rFonts w:ascii="Times New Roman" w:hAnsi="Times New Roman" w:cs="Times New Roman"/>
          <w:sz w:val="24"/>
          <w:szCs w:val="24"/>
        </w:rPr>
        <w:t xml:space="preserve">’ Internet </w:t>
      </w:r>
      <w:proofErr w:type="spellStart"/>
      <w:r w:rsidRPr="00BC3D8A">
        <w:rPr>
          <w:rFonts w:ascii="Times New Roman" w:hAnsi="Times New Roman" w:cs="Times New Roman"/>
          <w:sz w:val="24"/>
          <w:szCs w:val="24"/>
        </w:rPr>
        <w:t>Addiction</w:t>
      </w:r>
      <w:proofErr w:type="spellEnd"/>
      <w:r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and</w:t>
      </w:r>
      <w:proofErr w:type="spellEnd"/>
      <w:r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Perceived</w:t>
      </w:r>
      <w:proofErr w:type="spellEnd"/>
      <w:r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Social</w:t>
      </w:r>
      <w:proofErr w:type="spellEnd"/>
      <w:r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Support</w:t>
      </w:r>
      <w:proofErr w:type="spellEnd"/>
      <w:r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from</w:t>
      </w:r>
      <w:proofErr w:type="spellEnd"/>
      <w:r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Family</w:t>
      </w:r>
      <w:proofErr w:type="spellEnd"/>
      <w:r w:rsidRPr="00BC3D8A">
        <w:rPr>
          <w:rFonts w:ascii="Times New Roman" w:hAnsi="Times New Roman" w:cs="Times New Roman"/>
          <w:sz w:val="24"/>
          <w:szCs w:val="24"/>
        </w:rPr>
        <w:t xml:space="preserve">. </w:t>
      </w:r>
      <w:proofErr w:type="spellStart"/>
      <w:r w:rsidRPr="00BC3D8A">
        <w:rPr>
          <w:rFonts w:ascii="Times New Roman" w:hAnsi="Times New Roman" w:cs="Times New Roman"/>
          <w:i/>
          <w:sz w:val="24"/>
          <w:szCs w:val="24"/>
        </w:rPr>
        <w:t>Addicta</w:t>
      </w:r>
      <w:proofErr w:type="spellEnd"/>
      <w:r w:rsidRPr="00BC3D8A">
        <w:rPr>
          <w:rFonts w:ascii="Times New Roman" w:hAnsi="Times New Roman" w:cs="Times New Roman"/>
          <w:i/>
          <w:sz w:val="24"/>
          <w:szCs w:val="24"/>
        </w:rPr>
        <w:t xml:space="preserve">: </w:t>
      </w:r>
      <w:proofErr w:type="spellStart"/>
      <w:r w:rsidRPr="00BC3D8A">
        <w:rPr>
          <w:rFonts w:ascii="Times New Roman" w:hAnsi="Times New Roman" w:cs="Times New Roman"/>
          <w:i/>
          <w:sz w:val="24"/>
          <w:szCs w:val="24"/>
        </w:rPr>
        <w:t>The</w:t>
      </w:r>
      <w:proofErr w:type="spellEnd"/>
      <w:r w:rsidRPr="00BC3D8A">
        <w:rPr>
          <w:rFonts w:ascii="Times New Roman" w:hAnsi="Times New Roman" w:cs="Times New Roman"/>
          <w:i/>
          <w:sz w:val="24"/>
          <w:szCs w:val="24"/>
        </w:rPr>
        <w:t xml:space="preserve"> </w:t>
      </w:r>
      <w:proofErr w:type="spellStart"/>
      <w:r w:rsidRPr="00BC3D8A">
        <w:rPr>
          <w:rFonts w:ascii="Times New Roman" w:hAnsi="Times New Roman" w:cs="Times New Roman"/>
          <w:i/>
          <w:sz w:val="24"/>
          <w:szCs w:val="24"/>
        </w:rPr>
        <w:t>Turkish</w:t>
      </w:r>
      <w:proofErr w:type="spellEnd"/>
      <w:r w:rsidRPr="00BC3D8A">
        <w:rPr>
          <w:rFonts w:ascii="Times New Roman" w:hAnsi="Times New Roman" w:cs="Times New Roman"/>
          <w:i/>
          <w:sz w:val="24"/>
          <w:szCs w:val="24"/>
        </w:rPr>
        <w:t xml:space="preserve"> </w:t>
      </w:r>
      <w:proofErr w:type="spellStart"/>
      <w:r w:rsidRPr="00BC3D8A">
        <w:rPr>
          <w:rFonts w:ascii="Times New Roman" w:hAnsi="Times New Roman" w:cs="Times New Roman"/>
          <w:i/>
          <w:sz w:val="24"/>
          <w:szCs w:val="24"/>
        </w:rPr>
        <w:t>Journal</w:t>
      </w:r>
      <w:proofErr w:type="spellEnd"/>
      <w:r w:rsidRPr="00BC3D8A">
        <w:rPr>
          <w:rFonts w:ascii="Times New Roman" w:hAnsi="Times New Roman" w:cs="Times New Roman"/>
          <w:i/>
          <w:sz w:val="24"/>
          <w:szCs w:val="24"/>
        </w:rPr>
        <w:t xml:space="preserve"> on </w:t>
      </w:r>
      <w:proofErr w:type="spellStart"/>
      <w:r w:rsidRPr="00BC3D8A">
        <w:rPr>
          <w:rFonts w:ascii="Times New Roman" w:hAnsi="Times New Roman" w:cs="Times New Roman"/>
          <w:i/>
          <w:sz w:val="24"/>
          <w:szCs w:val="24"/>
        </w:rPr>
        <w:t>Addictions</w:t>
      </w:r>
      <w:proofErr w:type="spellEnd"/>
      <w:r w:rsidRPr="00BC3D8A">
        <w:rPr>
          <w:rFonts w:ascii="Times New Roman" w:hAnsi="Times New Roman" w:cs="Times New Roman"/>
          <w:i/>
          <w:sz w:val="24"/>
          <w:szCs w:val="24"/>
        </w:rPr>
        <w:t xml:space="preserve">, </w:t>
      </w:r>
      <w:r w:rsidRPr="00B21F92">
        <w:rPr>
          <w:rFonts w:ascii="Times New Roman" w:hAnsi="Times New Roman" w:cs="Times New Roman"/>
          <w:sz w:val="24"/>
          <w:szCs w:val="24"/>
        </w:rPr>
        <w:t>5(3),</w:t>
      </w:r>
      <w:r w:rsidRPr="00BC3D8A">
        <w:rPr>
          <w:rFonts w:ascii="Times New Roman" w:hAnsi="Times New Roman" w:cs="Times New Roman"/>
          <w:sz w:val="24"/>
          <w:szCs w:val="24"/>
        </w:rPr>
        <w:t xml:space="preserve"> 527‒542.                                                        </w:t>
      </w:r>
    </w:p>
    <w:p w:rsidR="000203D8" w:rsidRPr="00BC3D8A" w:rsidRDefault="000203D8" w:rsidP="000203D8">
      <w:pPr>
        <w:autoSpaceDE w:val="0"/>
        <w:autoSpaceDN w:val="0"/>
        <w:adjustRightInd w:val="0"/>
        <w:spacing w:after="0" w:line="360" w:lineRule="auto"/>
        <w:ind w:left="709" w:hanging="709"/>
        <w:rPr>
          <w:rFonts w:ascii="Times New Roman" w:hAnsi="Times New Roman" w:cs="Times New Roman"/>
          <w:sz w:val="24"/>
          <w:szCs w:val="24"/>
        </w:rPr>
      </w:pPr>
      <w:r w:rsidRPr="00BC3D8A">
        <w:rPr>
          <w:rFonts w:ascii="Times New Roman" w:hAnsi="Times New Roman" w:cs="Times New Roman"/>
          <w:sz w:val="24"/>
          <w:szCs w:val="24"/>
        </w:rPr>
        <w:t xml:space="preserve">           http://dx.doi. org/10.15805/addicta.2018.5.3.0003</w:t>
      </w:r>
    </w:p>
    <w:p w:rsidR="000203D8" w:rsidRPr="00BC3D8A" w:rsidRDefault="000203D8" w:rsidP="000203D8">
      <w:pPr>
        <w:autoSpaceDE w:val="0"/>
        <w:autoSpaceDN w:val="0"/>
        <w:adjustRightInd w:val="0"/>
        <w:spacing w:after="0" w:line="360" w:lineRule="auto"/>
        <w:ind w:left="709" w:hanging="709"/>
        <w:rPr>
          <w:rFonts w:ascii="Times New Roman" w:hAnsi="Times New Roman" w:cs="Times New Roman"/>
          <w:sz w:val="24"/>
          <w:szCs w:val="24"/>
        </w:rPr>
      </w:pPr>
      <w:proofErr w:type="spellStart"/>
      <w:r w:rsidRPr="00BC3D8A">
        <w:rPr>
          <w:rFonts w:ascii="Times New Roman" w:hAnsi="Times New Roman" w:cs="Times New Roman"/>
          <w:sz w:val="24"/>
          <w:szCs w:val="24"/>
        </w:rPr>
        <w:t>Kakabadse</w:t>
      </w:r>
      <w:proofErr w:type="spellEnd"/>
      <w:r w:rsidRPr="00BC3D8A">
        <w:rPr>
          <w:rFonts w:ascii="Times New Roman" w:hAnsi="Times New Roman" w:cs="Times New Roman"/>
          <w:sz w:val="24"/>
          <w:szCs w:val="24"/>
        </w:rPr>
        <w:t>, A</w:t>
      </w:r>
      <w:proofErr w:type="gramStart"/>
      <w:r w:rsidRPr="00BC3D8A">
        <w:rPr>
          <w:rFonts w:ascii="Times New Roman" w:hAnsi="Times New Roman" w:cs="Times New Roman"/>
          <w:sz w:val="24"/>
          <w:szCs w:val="24"/>
        </w:rPr>
        <w:t>.,</w:t>
      </w:r>
      <w:proofErr w:type="gramEnd"/>
      <w:r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Kakabadse</w:t>
      </w:r>
      <w:proofErr w:type="spellEnd"/>
      <w:r w:rsidRPr="00BC3D8A">
        <w:rPr>
          <w:rFonts w:ascii="Times New Roman" w:hAnsi="Times New Roman" w:cs="Times New Roman"/>
          <w:sz w:val="24"/>
          <w:szCs w:val="24"/>
        </w:rPr>
        <w:t xml:space="preserve">, N., </w:t>
      </w:r>
      <w:proofErr w:type="spellStart"/>
      <w:r w:rsidRPr="00BC3D8A">
        <w:rPr>
          <w:rFonts w:ascii="Times New Roman" w:hAnsi="Times New Roman" w:cs="Times New Roman"/>
          <w:sz w:val="24"/>
          <w:szCs w:val="24"/>
        </w:rPr>
        <w:t>Bailey</w:t>
      </w:r>
      <w:proofErr w:type="spellEnd"/>
      <w:r w:rsidRPr="00BC3D8A">
        <w:rPr>
          <w:rFonts w:ascii="Times New Roman" w:hAnsi="Times New Roman" w:cs="Times New Roman"/>
          <w:sz w:val="24"/>
          <w:szCs w:val="24"/>
        </w:rPr>
        <w:t xml:space="preserve">, S., </w:t>
      </w:r>
      <w:r w:rsidR="004A03F9">
        <w:rPr>
          <w:rFonts w:ascii="Times New Roman" w:hAnsi="Times New Roman" w:cs="Times New Roman"/>
          <w:sz w:val="24"/>
          <w:szCs w:val="24"/>
        </w:rPr>
        <w:t>ve</w:t>
      </w:r>
      <w:r w:rsidR="004A03F9"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Myers</w:t>
      </w:r>
      <w:proofErr w:type="spellEnd"/>
      <w:r w:rsidRPr="00BC3D8A">
        <w:rPr>
          <w:rFonts w:ascii="Times New Roman" w:hAnsi="Times New Roman" w:cs="Times New Roman"/>
          <w:sz w:val="24"/>
          <w:szCs w:val="24"/>
        </w:rPr>
        <w:t>, A., (2009), ‘</w:t>
      </w:r>
      <w:proofErr w:type="spellStart"/>
      <w:r w:rsidRPr="00BC3D8A">
        <w:rPr>
          <w:rFonts w:ascii="Times New Roman" w:hAnsi="Times New Roman" w:cs="Times New Roman"/>
          <w:sz w:val="24"/>
          <w:szCs w:val="24"/>
        </w:rPr>
        <w:t>Techno</w:t>
      </w:r>
      <w:proofErr w:type="spellEnd"/>
      <w:r w:rsidRPr="00BC3D8A">
        <w:rPr>
          <w:rFonts w:ascii="Times New Roman" w:hAnsi="Times New Roman" w:cs="Times New Roman"/>
          <w:sz w:val="24"/>
          <w:szCs w:val="24"/>
        </w:rPr>
        <w:t xml:space="preserve"> </w:t>
      </w:r>
      <w:proofErr w:type="spellStart"/>
      <w:r w:rsidR="00B21F92" w:rsidRPr="00BC3D8A">
        <w:rPr>
          <w:rFonts w:ascii="Times New Roman" w:hAnsi="Times New Roman" w:cs="Times New Roman"/>
          <w:sz w:val="24"/>
          <w:szCs w:val="24"/>
        </w:rPr>
        <w:t>addicts</w:t>
      </w:r>
      <w:proofErr w:type="spellEnd"/>
      <w:r w:rsidR="00B21F92" w:rsidRPr="00BC3D8A">
        <w:rPr>
          <w:rFonts w:ascii="Times New Roman" w:hAnsi="Times New Roman" w:cs="Times New Roman"/>
          <w:sz w:val="24"/>
          <w:szCs w:val="24"/>
        </w:rPr>
        <w:t xml:space="preserve">: </w:t>
      </w:r>
      <w:proofErr w:type="spellStart"/>
      <w:r w:rsidR="00B21F92" w:rsidRPr="00BC3D8A">
        <w:rPr>
          <w:rFonts w:ascii="Times New Roman" w:hAnsi="Times New Roman" w:cs="Times New Roman"/>
          <w:sz w:val="24"/>
          <w:szCs w:val="24"/>
        </w:rPr>
        <w:t>young</w:t>
      </w:r>
      <w:proofErr w:type="spellEnd"/>
      <w:r w:rsidR="00B21F92" w:rsidRPr="00BC3D8A">
        <w:rPr>
          <w:rFonts w:ascii="Times New Roman" w:hAnsi="Times New Roman" w:cs="Times New Roman"/>
          <w:sz w:val="24"/>
          <w:szCs w:val="24"/>
        </w:rPr>
        <w:t xml:space="preserve"> </w:t>
      </w:r>
      <w:proofErr w:type="spellStart"/>
      <w:r w:rsidR="00B21F92" w:rsidRPr="00BC3D8A">
        <w:rPr>
          <w:rFonts w:ascii="Times New Roman" w:hAnsi="Times New Roman" w:cs="Times New Roman"/>
          <w:sz w:val="24"/>
          <w:szCs w:val="24"/>
        </w:rPr>
        <w:t>person</w:t>
      </w:r>
      <w:proofErr w:type="spellEnd"/>
      <w:r w:rsidR="00B21F92" w:rsidRPr="00BC3D8A">
        <w:rPr>
          <w:rFonts w:ascii="Times New Roman" w:hAnsi="Times New Roman" w:cs="Times New Roman"/>
          <w:sz w:val="24"/>
          <w:szCs w:val="24"/>
        </w:rPr>
        <w:t xml:space="preserve"> </w:t>
      </w:r>
      <w:proofErr w:type="spellStart"/>
      <w:r w:rsidR="00B21F92" w:rsidRPr="00BC3D8A">
        <w:rPr>
          <w:rFonts w:ascii="Times New Roman" w:hAnsi="Times New Roman" w:cs="Times New Roman"/>
          <w:sz w:val="24"/>
          <w:szCs w:val="24"/>
        </w:rPr>
        <w:t>addiction</w:t>
      </w:r>
      <w:proofErr w:type="spellEnd"/>
      <w:r w:rsidR="00B21F92" w:rsidRPr="00BC3D8A">
        <w:rPr>
          <w:rFonts w:ascii="Times New Roman" w:hAnsi="Times New Roman" w:cs="Times New Roman"/>
          <w:sz w:val="24"/>
          <w:szCs w:val="24"/>
        </w:rPr>
        <w:t xml:space="preserve"> </w:t>
      </w:r>
      <w:proofErr w:type="spellStart"/>
      <w:r w:rsidR="00B21F92" w:rsidRPr="00BC3D8A">
        <w:rPr>
          <w:rFonts w:ascii="Times New Roman" w:hAnsi="Times New Roman" w:cs="Times New Roman"/>
          <w:sz w:val="24"/>
          <w:szCs w:val="24"/>
        </w:rPr>
        <w:t>to</w:t>
      </w:r>
      <w:proofErr w:type="spellEnd"/>
      <w:r w:rsidR="00B21F92" w:rsidRPr="00BC3D8A">
        <w:rPr>
          <w:rFonts w:ascii="Times New Roman" w:hAnsi="Times New Roman" w:cs="Times New Roman"/>
          <w:sz w:val="24"/>
          <w:szCs w:val="24"/>
        </w:rPr>
        <w:t xml:space="preserve"> </w:t>
      </w:r>
      <w:proofErr w:type="spellStart"/>
      <w:r w:rsidR="00B21F92" w:rsidRPr="00BC3D8A">
        <w:rPr>
          <w:rFonts w:ascii="Times New Roman" w:hAnsi="Times New Roman" w:cs="Times New Roman"/>
          <w:sz w:val="24"/>
          <w:szCs w:val="24"/>
        </w:rPr>
        <w:t>technology</w:t>
      </w:r>
      <w:proofErr w:type="spellEnd"/>
      <w:r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Signel</w:t>
      </w:r>
      <w:proofErr w:type="spellEnd"/>
      <w:r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Press</w:t>
      </w:r>
      <w:proofErr w:type="spellEnd"/>
      <w:r w:rsidRPr="00BC3D8A">
        <w:rPr>
          <w:rFonts w:ascii="Times New Roman" w:hAnsi="Times New Roman" w:cs="Times New Roman"/>
          <w:sz w:val="24"/>
          <w:szCs w:val="24"/>
        </w:rPr>
        <w:t>, [Online],</w:t>
      </w:r>
    </w:p>
    <w:p w:rsidR="000203D8" w:rsidRPr="00BC3D8A" w:rsidRDefault="000203D8" w:rsidP="000203D8">
      <w:pPr>
        <w:autoSpaceDE w:val="0"/>
        <w:autoSpaceDN w:val="0"/>
        <w:adjustRightInd w:val="0"/>
        <w:spacing w:after="0" w:line="360" w:lineRule="auto"/>
        <w:ind w:left="709" w:hanging="709"/>
        <w:rPr>
          <w:rFonts w:ascii="Times New Roman" w:hAnsi="Times New Roman" w:cs="Times New Roman"/>
          <w:sz w:val="24"/>
          <w:szCs w:val="24"/>
        </w:rPr>
      </w:pPr>
      <w:r w:rsidRPr="00BC3D8A">
        <w:rPr>
          <w:rFonts w:ascii="Times New Roman" w:eastAsia="CIDFont+F1" w:hAnsi="Times New Roman" w:cs="Times New Roman"/>
          <w:sz w:val="24"/>
          <w:szCs w:val="24"/>
        </w:rPr>
        <w:lastRenderedPageBreak/>
        <w:t xml:space="preserve">Kınık, Ö. (2015). </w:t>
      </w:r>
      <w:r w:rsidRPr="00BC3D8A">
        <w:rPr>
          <w:rFonts w:ascii="Times New Roman" w:eastAsia="CIDFont+F1" w:hAnsi="Times New Roman" w:cs="Times New Roman"/>
          <w:i/>
          <w:sz w:val="24"/>
          <w:szCs w:val="24"/>
        </w:rPr>
        <w:t xml:space="preserve">Üniversite </w:t>
      </w:r>
      <w:r w:rsidR="00B21F92" w:rsidRPr="00BC3D8A">
        <w:rPr>
          <w:rFonts w:ascii="Times New Roman" w:eastAsia="CIDFont+F1" w:hAnsi="Times New Roman" w:cs="Times New Roman"/>
          <w:i/>
          <w:sz w:val="24"/>
          <w:szCs w:val="24"/>
        </w:rPr>
        <w:t xml:space="preserve">öğrencilerinin akademik erteleme davranışları ile </w:t>
      </w:r>
      <w:proofErr w:type="spellStart"/>
      <w:r w:rsidR="00B21F92" w:rsidRPr="00BC3D8A">
        <w:rPr>
          <w:rFonts w:ascii="Times New Roman" w:eastAsia="CIDFont+F1" w:hAnsi="Times New Roman" w:cs="Times New Roman"/>
          <w:i/>
          <w:sz w:val="24"/>
          <w:szCs w:val="24"/>
        </w:rPr>
        <w:t>fonsiyonel</w:t>
      </w:r>
      <w:proofErr w:type="spellEnd"/>
      <w:r w:rsidR="00B21F92" w:rsidRPr="00BC3D8A">
        <w:rPr>
          <w:rFonts w:ascii="Times New Roman" w:eastAsia="CIDFont+F1" w:hAnsi="Times New Roman" w:cs="Times New Roman"/>
          <w:i/>
          <w:sz w:val="24"/>
          <w:szCs w:val="24"/>
        </w:rPr>
        <w:t xml:space="preserve"> olmayan tutumları, depresyon düzeyleri ve benlik saygıları arasındaki ilişki</w:t>
      </w:r>
      <w:r w:rsidRPr="00BC3D8A">
        <w:rPr>
          <w:rFonts w:ascii="Times New Roman" w:eastAsia="CIDFont+F1" w:hAnsi="Times New Roman" w:cs="Times New Roman"/>
          <w:i/>
          <w:sz w:val="24"/>
          <w:szCs w:val="24"/>
        </w:rPr>
        <w:t>.</w:t>
      </w:r>
      <w:r w:rsidRPr="00BC3D8A">
        <w:rPr>
          <w:rFonts w:ascii="Times New Roman" w:eastAsia="CIDFont+F1" w:hAnsi="Times New Roman" w:cs="Times New Roman"/>
          <w:sz w:val="24"/>
          <w:szCs w:val="24"/>
        </w:rPr>
        <w:t xml:space="preserve"> Yüksek Lisans Tezi. Karadeniz Teknik Üniversitesi Eğitim Bilimleri Enstitüsü.</w:t>
      </w:r>
    </w:p>
    <w:p w:rsidR="000203D8" w:rsidRPr="00BC3D8A" w:rsidRDefault="000203D8" w:rsidP="000203D8">
      <w:pPr>
        <w:autoSpaceDE w:val="0"/>
        <w:autoSpaceDN w:val="0"/>
        <w:adjustRightInd w:val="0"/>
        <w:spacing w:after="0" w:line="360" w:lineRule="auto"/>
        <w:ind w:left="709" w:hanging="709"/>
        <w:rPr>
          <w:rFonts w:ascii="Times New Roman" w:hAnsi="Times New Roman" w:cs="Times New Roman"/>
          <w:sz w:val="24"/>
          <w:szCs w:val="24"/>
        </w:rPr>
      </w:pPr>
      <w:r w:rsidRPr="00BC3D8A">
        <w:rPr>
          <w:rFonts w:ascii="Times New Roman" w:eastAsia="CIDFont+F1" w:hAnsi="Times New Roman" w:cs="Times New Roman"/>
          <w:sz w:val="24"/>
          <w:szCs w:val="24"/>
        </w:rPr>
        <w:t xml:space="preserve">Kim, K.R. &amp; </w:t>
      </w:r>
      <w:proofErr w:type="spellStart"/>
      <w:r w:rsidRPr="00BC3D8A">
        <w:rPr>
          <w:rFonts w:ascii="Times New Roman" w:eastAsia="CIDFont+F1" w:hAnsi="Times New Roman" w:cs="Times New Roman"/>
          <w:sz w:val="24"/>
          <w:szCs w:val="24"/>
        </w:rPr>
        <w:t>Seo</w:t>
      </w:r>
      <w:proofErr w:type="spellEnd"/>
      <w:r w:rsidRPr="00BC3D8A">
        <w:rPr>
          <w:rFonts w:ascii="Times New Roman" w:eastAsia="CIDFont+F1" w:hAnsi="Times New Roman" w:cs="Times New Roman"/>
          <w:sz w:val="24"/>
          <w:szCs w:val="24"/>
        </w:rPr>
        <w:t xml:space="preserve">, E.H. (2015). </w:t>
      </w:r>
      <w:proofErr w:type="spellStart"/>
      <w:r w:rsidRPr="00BC3D8A">
        <w:rPr>
          <w:rFonts w:ascii="Times New Roman" w:eastAsia="CIDFont+F1" w:hAnsi="Times New Roman" w:cs="Times New Roman"/>
          <w:sz w:val="24"/>
          <w:szCs w:val="24"/>
        </w:rPr>
        <w:t>The</w:t>
      </w:r>
      <w:proofErr w:type="spellEnd"/>
      <w:r w:rsidRPr="00BC3D8A">
        <w:rPr>
          <w:rFonts w:ascii="Times New Roman" w:eastAsia="CIDFont+F1" w:hAnsi="Times New Roman" w:cs="Times New Roman"/>
          <w:sz w:val="24"/>
          <w:szCs w:val="24"/>
        </w:rPr>
        <w:t xml:space="preserve"> </w:t>
      </w:r>
      <w:proofErr w:type="spellStart"/>
      <w:r w:rsidR="00B21F92" w:rsidRPr="00BC3D8A">
        <w:rPr>
          <w:rFonts w:ascii="Times New Roman" w:eastAsia="CIDFont+F1" w:hAnsi="Times New Roman" w:cs="Times New Roman"/>
          <w:sz w:val="24"/>
          <w:szCs w:val="24"/>
        </w:rPr>
        <w:t>relationship</w:t>
      </w:r>
      <w:proofErr w:type="spellEnd"/>
      <w:r w:rsidR="00B21F92" w:rsidRPr="00BC3D8A">
        <w:rPr>
          <w:rFonts w:ascii="Times New Roman" w:eastAsia="CIDFont+F1" w:hAnsi="Times New Roman" w:cs="Times New Roman"/>
          <w:sz w:val="24"/>
          <w:szCs w:val="24"/>
        </w:rPr>
        <w:t xml:space="preserve"> </w:t>
      </w:r>
      <w:proofErr w:type="spellStart"/>
      <w:r w:rsidR="00B21F92" w:rsidRPr="00BC3D8A">
        <w:rPr>
          <w:rFonts w:ascii="Times New Roman" w:eastAsia="CIDFont+F1" w:hAnsi="Times New Roman" w:cs="Times New Roman"/>
          <w:sz w:val="24"/>
          <w:szCs w:val="24"/>
        </w:rPr>
        <w:t>between</w:t>
      </w:r>
      <w:proofErr w:type="spellEnd"/>
      <w:r w:rsidR="00B21F92" w:rsidRPr="00BC3D8A">
        <w:rPr>
          <w:rFonts w:ascii="Times New Roman" w:eastAsia="CIDFont+F1" w:hAnsi="Times New Roman" w:cs="Times New Roman"/>
          <w:sz w:val="24"/>
          <w:szCs w:val="24"/>
        </w:rPr>
        <w:t xml:space="preserve"> </w:t>
      </w:r>
      <w:proofErr w:type="spellStart"/>
      <w:r w:rsidR="00B21F92" w:rsidRPr="00BC3D8A">
        <w:rPr>
          <w:rFonts w:ascii="Times New Roman" w:eastAsia="CIDFont+F1" w:hAnsi="Times New Roman" w:cs="Times New Roman"/>
          <w:sz w:val="24"/>
          <w:szCs w:val="24"/>
        </w:rPr>
        <w:t>procrastination</w:t>
      </w:r>
      <w:proofErr w:type="spellEnd"/>
      <w:r w:rsidR="00B21F92" w:rsidRPr="00BC3D8A">
        <w:rPr>
          <w:rFonts w:ascii="Times New Roman" w:hAnsi="Times New Roman" w:cs="Times New Roman"/>
          <w:sz w:val="24"/>
          <w:szCs w:val="24"/>
        </w:rPr>
        <w:t xml:space="preserve"> </w:t>
      </w:r>
      <w:proofErr w:type="spellStart"/>
      <w:r w:rsidR="00B21F92" w:rsidRPr="00BC3D8A">
        <w:rPr>
          <w:rFonts w:ascii="Times New Roman" w:eastAsia="CIDFont+F1" w:hAnsi="Times New Roman" w:cs="Times New Roman"/>
          <w:sz w:val="24"/>
          <w:szCs w:val="24"/>
        </w:rPr>
        <w:t>and</w:t>
      </w:r>
      <w:proofErr w:type="spellEnd"/>
      <w:r w:rsidR="00B21F92" w:rsidRPr="00BC3D8A">
        <w:rPr>
          <w:rFonts w:ascii="Times New Roman" w:eastAsia="CIDFont+F1" w:hAnsi="Times New Roman" w:cs="Times New Roman"/>
          <w:sz w:val="24"/>
          <w:szCs w:val="24"/>
        </w:rPr>
        <w:t xml:space="preserve"> </w:t>
      </w:r>
      <w:proofErr w:type="spellStart"/>
      <w:r w:rsidR="00B21F92" w:rsidRPr="00BC3D8A">
        <w:rPr>
          <w:rFonts w:ascii="Times New Roman" w:eastAsia="CIDFont+F1" w:hAnsi="Times New Roman" w:cs="Times New Roman"/>
          <w:sz w:val="24"/>
          <w:szCs w:val="24"/>
        </w:rPr>
        <w:t>academic</w:t>
      </w:r>
      <w:proofErr w:type="spellEnd"/>
      <w:r w:rsidR="00B21F92" w:rsidRPr="00BC3D8A">
        <w:rPr>
          <w:rFonts w:ascii="Times New Roman" w:eastAsia="CIDFont+F1" w:hAnsi="Times New Roman" w:cs="Times New Roman"/>
          <w:sz w:val="24"/>
          <w:szCs w:val="24"/>
        </w:rPr>
        <w:t xml:space="preserve"> </w:t>
      </w:r>
      <w:proofErr w:type="spellStart"/>
      <w:r w:rsidR="00B21F92" w:rsidRPr="00BC3D8A">
        <w:rPr>
          <w:rFonts w:ascii="Times New Roman" w:eastAsia="CIDFont+F1" w:hAnsi="Times New Roman" w:cs="Times New Roman"/>
          <w:sz w:val="24"/>
          <w:szCs w:val="24"/>
        </w:rPr>
        <w:t>performance</w:t>
      </w:r>
      <w:proofErr w:type="spellEnd"/>
      <w:r w:rsidR="00B21F92" w:rsidRPr="00BC3D8A">
        <w:rPr>
          <w:rFonts w:ascii="Times New Roman" w:eastAsia="CIDFont+F1" w:hAnsi="Times New Roman" w:cs="Times New Roman"/>
          <w:sz w:val="24"/>
          <w:szCs w:val="24"/>
        </w:rPr>
        <w:t>: a meta-</w:t>
      </w:r>
      <w:proofErr w:type="spellStart"/>
      <w:r w:rsidR="00B21F92" w:rsidRPr="00BC3D8A">
        <w:rPr>
          <w:rFonts w:ascii="Times New Roman" w:eastAsia="CIDFont+F1" w:hAnsi="Times New Roman" w:cs="Times New Roman"/>
          <w:sz w:val="24"/>
          <w:szCs w:val="24"/>
        </w:rPr>
        <w:t>analysis</w:t>
      </w:r>
      <w:proofErr w:type="spellEnd"/>
      <w:r w:rsidRPr="00BC3D8A">
        <w:rPr>
          <w:rFonts w:ascii="Times New Roman" w:eastAsia="CIDFont+F1" w:hAnsi="Times New Roman" w:cs="Times New Roman"/>
          <w:sz w:val="24"/>
          <w:szCs w:val="24"/>
        </w:rPr>
        <w:t xml:space="preserve">. </w:t>
      </w:r>
      <w:proofErr w:type="spellStart"/>
      <w:r w:rsidRPr="00BC3D8A">
        <w:rPr>
          <w:rFonts w:ascii="Times New Roman" w:eastAsia="CIDFont+F2" w:hAnsi="Times New Roman" w:cs="Times New Roman"/>
          <w:sz w:val="24"/>
          <w:szCs w:val="24"/>
        </w:rPr>
        <w:t>Personality</w:t>
      </w:r>
      <w:proofErr w:type="spellEnd"/>
      <w:r w:rsidRPr="00BC3D8A">
        <w:rPr>
          <w:rFonts w:ascii="Times New Roman" w:eastAsia="CIDFont+F2" w:hAnsi="Times New Roman" w:cs="Times New Roman"/>
          <w:sz w:val="24"/>
          <w:szCs w:val="24"/>
        </w:rPr>
        <w:t xml:space="preserve"> </w:t>
      </w:r>
      <w:proofErr w:type="spellStart"/>
      <w:r w:rsidRPr="00BC3D8A">
        <w:rPr>
          <w:rFonts w:ascii="Times New Roman" w:eastAsia="CIDFont+F2" w:hAnsi="Times New Roman" w:cs="Times New Roman"/>
          <w:sz w:val="24"/>
          <w:szCs w:val="24"/>
        </w:rPr>
        <w:t>and</w:t>
      </w:r>
      <w:proofErr w:type="spellEnd"/>
      <w:r w:rsidRPr="00BC3D8A">
        <w:rPr>
          <w:rFonts w:ascii="Times New Roman" w:eastAsia="CIDFont+F2" w:hAnsi="Times New Roman" w:cs="Times New Roman"/>
          <w:sz w:val="24"/>
          <w:szCs w:val="24"/>
        </w:rPr>
        <w:t xml:space="preserve"> </w:t>
      </w:r>
      <w:proofErr w:type="spellStart"/>
      <w:r w:rsidRPr="00BC3D8A">
        <w:rPr>
          <w:rFonts w:ascii="Times New Roman" w:eastAsia="CIDFont+F2" w:hAnsi="Times New Roman" w:cs="Times New Roman"/>
          <w:sz w:val="24"/>
          <w:szCs w:val="24"/>
        </w:rPr>
        <w:t>Individual</w:t>
      </w:r>
      <w:proofErr w:type="spellEnd"/>
      <w:r w:rsidRPr="00BC3D8A">
        <w:rPr>
          <w:rFonts w:ascii="Times New Roman" w:hAnsi="Times New Roman" w:cs="Times New Roman"/>
          <w:sz w:val="24"/>
          <w:szCs w:val="24"/>
        </w:rPr>
        <w:t xml:space="preserve"> </w:t>
      </w:r>
      <w:proofErr w:type="spellStart"/>
      <w:r w:rsidRPr="00BC3D8A">
        <w:rPr>
          <w:rFonts w:ascii="Times New Roman" w:eastAsia="CIDFont+F2" w:hAnsi="Times New Roman" w:cs="Times New Roman"/>
          <w:sz w:val="24"/>
          <w:szCs w:val="24"/>
        </w:rPr>
        <w:t>Differences</w:t>
      </w:r>
      <w:proofErr w:type="spellEnd"/>
      <w:r w:rsidRPr="00BC3D8A">
        <w:rPr>
          <w:rFonts w:ascii="Times New Roman" w:eastAsia="CIDFont+F2" w:hAnsi="Times New Roman" w:cs="Times New Roman"/>
          <w:sz w:val="24"/>
          <w:szCs w:val="24"/>
        </w:rPr>
        <w:t xml:space="preserve">. </w:t>
      </w:r>
      <w:proofErr w:type="gramStart"/>
      <w:r w:rsidRPr="00BC3D8A">
        <w:rPr>
          <w:rFonts w:ascii="Times New Roman" w:eastAsia="CIDFont+F1" w:hAnsi="Times New Roman" w:cs="Times New Roman"/>
          <w:sz w:val="24"/>
          <w:szCs w:val="24"/>
        </w:rPr>
        <w:t>s</w:t>
      </w:r>
      <w:proofErr w:type="gramEnd"/>
      <w:r w:rsidRPr="00BC3D8A">
        <w:rPr>
          <w:rFonts w:ascii="Times New Roman" w:eastAsia="CIDFont+F1" w:hAnsi="Times New Roman" w:cs="Times New Roman"/>
          <w:sz w:val="24"/>
          <w:szCs w:val="24"/>
        </w:rPr>
        <w:t>. 82</w:t>
      </w:r>
      <w:r w:rsidR="00B21F92">
        <w:rPr>
          <w:rFonts w:ascii="Times New Roman" w:eastAsia="CIDFont+F1" w:hAnsi="Times New Roman" w:cs="Times New Roman"/>
          <w:sz w:val="24"/>
          <w:szCs w:val="24"/>
        </w:rPr>
        <w:t>,</w:t>
      </w:r>
      <w:r w:rsidRPr="00BC3D8A">
        <w:rPr>
          <w:rFonts w:ascii="Times New Roman" w:eastAsia="CIDFont+F1" w:hAnsi="Times New Roman" w:cs="Times New Roman"/>
          <w:sz w:val="24"/>
          <w:szCs w:val="24"/>
        </w:rPr>
        <w:t xml:space="preserve"> 26-33.</w:t>
      </w:r>
    </w:p>
    <w:p w:rsidR="000203D8" w:rsidRPr="00BC3D8A" w:rsidRDefault="000203D8" w:rsidP="000203D8">
      <w:pPr>
        <w:autoSpaceDE w:val="0"/>
        <w:autoSpaceDN w:val="0"/>
        <w:adjustRightInd w:val="0"/>
        <w:spacing w:after="0" w:line="360" w:lineRule="auto"/>
        <w:ind w:left="709" w:hanging="709"/>
        <w:rPr>
          <w:rFonts w:ascii="Times New Roman" w:hAnsi="Times New Roman" w:cs="Times New Roman"/>
          <w:sz w:val="24"/>
          <w:szCs w:val="24"/>
        </w:rPr>
      </w:pPr>
      <w:proofErr w:type="spellStart"/>
      <w:r w:rsidRPr="00BC3D8A">
        <w:rPr>
          <w:rFonts w:ascii="Times New Roman" w:hAnsi="Times New Roman" w:cs="Times New Roman"/>
          <w:sz w:val="24"/>
          <w:szCs w:val="24"/>
        </w:rPr>
        <w:t>Klassen</w:t>
      </w:r>
      <w:proofErr w:type="spellEnd"/>
      <w:r w:rsidRPr="00BC3D8A">
        <w:rPr>
          <w:rFonts w:ascii="Times New Roman" w:hAnsi="Times New Roman" w:cs="Times New Roman"/>
          <w:b/>
          <w:bCs/>
          <w:sz w:val="24"/>
          <w:szCs w:val="24"/>
        </w:rPr>
        <w:t xml:space="preserve">, </w:t>
      </w:r>
      <w:r w:rsidRPr="00BC3D8A">
        <w:rPr>
          <w:rFonts w:ascii="Times New Roman" w:hAnsi="Times New Roman" w:cs="Times New Roman"/>
          <w:sz w:val="24"/>
          <w:szCs w:val="24"/>
        </w:rPr>
        <w:t>Robert M</w:t>
      </w:r>
      <w:proofErr w:type="gramStart"/>
      <w:r w:rsidRPr="00BC3D8A">
        <w:rPr>
          <w:rFonts w:ascii="Times New Roman" w:hAnsi="Times New Roman" w:cs="Times New Roman"/>
          <w:sz w:val="24"/>
          <w:szCs w:val="24"/>
        </w:rPr>
        <w:t>.,</w:t>
      </w:r>
      <w:proofErr w:type="gramEnd"/>
      <w:r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Ang</w:t>
      </w:r>
      <w:proofErr w:type="spellEnd"/>
      <w:r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Rebecca</w:t>
      </w:r>
      <w:proofErr w:type="spellEnd"/>
      <w:r w:rsidRPr="00BC3D8A">
        <w:rPr>
          <w:rFonts w:ascii="Times New Roman" w:hAnsi="Times New Roman" w:cs="Times New Roman"/>
          <w:sz w:val="24"/>
          <w:szCs w:val="24"/>
        </w:rPr>
        <w:t xml:space="preserve"> P., </w:t>
      </w:r>
      <w:proofErr w:type="spellStart"/>
      <w:r w:rsidRPr="00BC3D8A">
        <w:rPr>
          <w:rFonts w:ascii="Times New Roman" w:hAnsi="Times New Roman" w:cs="Times New Roman"/>
          <w:sz w:val="24"/>
          <w:szCs w:val="24"/>
        </w:rPr>
        <w:t>Chong</w:t>
      </w:r>
      <w:proofErr w:type="spellEnd"/>
      <w:r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Wan</w:t>
      </w:r>
      <w:proofErr w:type="spellEnd"/>
      <w:r w:rsidRPr="00BC3D8A">
        <w:rPr>
          <w:rFonts w:ascii="Times New Roman" w:hAnsi="Times New Roman" w:cs="Times New Roman"/>
          <w:sz w:val="24"/>
          <w:szCs w:val="24"/>
        </w:rPr>
        <w:t xml:space="preserve"> H., </w:t>
      </w:r>
      <w:proofErr w:type="spellStart"/>
      <w:r w:rsidRPr="00BC3D8A">
        <w:rPr>
          <w:rFonts w:ascii="Times New Roman" w:hAnsi="Times New Roman" w:cs="Times New Roman"/>
          <w:sz w:val="24"/>
          <w:szCs w:val="24"/>
        </w:rPr>
        <w:t>Krawchuk</w:t>
      </w:r>
      <w:proofErr w:type="spellEnd"/>
      <w:r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Lindsey</w:t>
      </w:r>
      <w:proofErr w:type="spellEnd"/>
      <w:r w:rsidRPr="00BC3D8A">
        <w:rPr>
          <w:rFonts w:ascii="Times New Roman" w:hAnsi="Times New Roman" w:cs="Times New Roman"/>
          <w:sz w:val="24"/>
          <w:szCs w:val="24"/>
        </w:rPr>
        <w:t xml:space="preserve"> L., </w:t>
      </w:r>
      <w:proofErr w:type="spellStart"/>
      <w:r w:rsidRPr="00BC3D8A">
        <w:rPr>
          <w:rFonts w:ascii="Times New Roman" w:hAnsi="Times New Roman" w:cs="Times New Roman"/>
          <w:sz w:val="24"/>
          <w:szCs w:val="24"/>
        </w:rPr>
        <w:t>Huan</w:t>
      </w:r>
      <w:proofErr w:type="spellEnd"/>
      <w:r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Vivien</w:t>
      </w:r>
      <w:proofErr w:type="spellEnd"/>
      <w:r w:rsidRPr="00BC3D8A">
        <w:rPr>
          <w:rFonts w:ascii="Times New Roman" w:hAnsi="Times New Roman" w:cs="Times New Roman"/>
          <w:sz w:val="24"/>
          <w:szCs w:val="24"/>
        </w:rPr>
        <w:t xml:space="preserve"> S., </w:t>
      </w:r>
      <w:proofErr w:type="spellStart"/>
      <w:r w:rsidRPr="00BC3D8A">
        <w:rPr>
          <w:rFonts w:ascii="Times New Roman" w:hAnsi="Times New Roman" w:cs="Times New Roman"/>
          <w:sz w:val="24"/>
          <w:szCs w:val="24"/>
        </w:rPr>
        <w:t>Isabella</w:t>
      </w:r>
      <w:proofErr w:type="spellEnd"/>
      <w:r w:rsidRPr="00BC3D8A">
        <w:rPr>
          <w:rFonts w:ascii="Times New Roman" w:hAnsi="Times New Roman" w:cs="Times New Roman"/>
          <w:sz w:val="24"/>
          <w:szCs w:val="24"/>
        </w:rPr>
        <w:t xml:space="preserve">, Y.F., </w:t>
      </w:r>
      <w:proofErr w:type="spellStart"/>
      <w:r w:rsidRPr="00BC3D8A">
        <w:rPr>
          <w:rFonts w:ascii="Times New Roman" w:hAnsi="Times New Roman" w:cs="Times New Roman"/>
          <w:sz w:val="24"/>
          <w:szCs w:val="24"/>
        </w:rPr>
        <w:t>Wong</w:t>
      </w:r>
      <w:proofErr w:type="spellEnd"/>
      <w:r w:rsidRPr="00BC3D8A">
        <w:rPr>
          <w:rFonts w:ascii="Times New Roman" w:hAnsi="Times New Roman" w:cs="Times New Roman"/>
          <w:sz w:val="24"/>
          <w:szCs w:val="24"/>
        </w:rPr>
        <w:t xml:space="preserve"> </w:t>
      </w:r>
      <w:r w:rsidR="00B21F92">
        <w:rPr>
          <w:rFonts w:ascii="Times New Roman" w:hAnsi="Times New Roman" w:cs="Times New Roman"/>
          <w:sz w:val="24"/>
          <w:szCs w:val="24"/>
        </w:rPr>
        <w:t>ve</w:t>
      </w:r>
      <w:r w:rsidR="00B21F92"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Lay</w:t>
      </w:r>
      <w:proofErr w:type="spellEnd"/>
      <w:r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See</w:t>
      </w:r>
      <w:proofErr w:type="spellEnd"/>
      <w:r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Yeo</w:t>
      </w:r>
      <w:proofErr w:type="spellEnd"/>
      <w:r w:rsidRPr="00BC3D8A">
        <w:rPr>
          <w:rFonts w:ascii="Times New Roman" w:hAnsi="Times New Roman" w:cs="Times New Roman"/>
          <w:sz w:val="24"/>
          <w:szCs w:val="24"/>
        </w:rPr>
        <w:t xml:space="preserve">. (2010). </w:t>
      </w:r>
      <w:proofErr w:type="spellStart"/>
      <w:r w:rsidRPr="00BC3D8A">
        <w:rPr>
          <w:rFonts w:ascii="Times New Roman" w:hAnsi="Times New Roman" w:cs="Times New Roman"/>
          <w:bCs/>
          <w:sz w:val="24"/>
          <w:szCs w:val="24"/>
        </w:rPr>
        <w:t>Academic</w:t>
      </w:r>
      <w:proofErr w:type="spellEnd"/>
      <w:r w:rsidRPr="00BC3D8A">
        <w:rPr>
          <w:rFonts w:ascii="Times New Roman" w:hAnsi="Times New Roman" w:cs="Times New Roman"/>
          <w:bCs/>
          <w:sz w:val="24"/>
          <w:szCs w:val="24"/>
        </w:rPr>
        <w:t xml:space="preserve"> </w:t>
      </w:r>
      <w:proofErr w:type="spellStart"/>
      <w:r w:rsidR="00B21F92" w:rsidRPr="00BC3D8A">
        <w:rPr>
          <w:rFonts w:ascii="Times New Roman" w:hAnsi="Times New Roman" w:cs="Times New Roman"/>
          <w:bCs/>
          <w:sz w:val="24"/>
          <w:szCs w:val="24"/>
        </w:rPr>
        <w:t>procrastination</w:t>
      </w:r>
      <w:proofErr w:type="spellEnd"/>
      <w:r w:rsidR="00B21F92" w:rsidRPr="00BC3D8A">
        <w:rPr>
          <w:rFonts w:ascii="Times New Roman" w:hAnsi="Times New Roman" w:cs="Times New Roman"/>
          <w:bCs/>
          <w:sz w:val="24"/>
          <w:szCs w:val="24"/>
        </w:rPr>
        <w:t xml:space="preserve"> in </w:t>
      </w:r>
      <w:proofErr w:type="spellStart"/>
      <w:r w:rsidR="00B21F92" w:rsidRPr="00BC3D8A">
        <w:rPr>
          <w:rFonts w:ascii="Times New Roman" w:hAnsi="Times New Roman" w:cs="Times New Roman"/>
          <w:bCs/>
          <w:sz w:val="24"/>
          <w:szCs w:val="24"/>
        </w:rPr>
        <w:t>two</w:t>
      </w:r>
      <w:proofErr w:type="spellEnd"/>
      <w:r w:rsidR="00B21F92" w:rsidRPr="00BC3D8A">
        <w:rPr>
          <w:rFonts w:ascii="Times New Roman" w:hAnsi="Times New Roman" w:cs="Times New Roman"/>
          <w:bCs/>
          <w:sz w:val="24"/>
          <w:szCs w:val="24"/>
        </w:rPr>
        <w:t xml:space="preserve"> </w:t>
      </w:r>
      <w:proofErr w:type="spellStart"/>
      <w:r w:rsidR="00B21F92" w:rsidRPr="00BC3D8A">
        <w:rPr>
          <w:rFonts w:ascii="Times New Roman" w:hAnsi="Times New Roman" w:cs="Times New Roman"/>
          <w:bCs/>
          <w:sz w:val="24"/>
          <w:szCs w:val="24"/>
        </w:rPr>
        <w:t>settings</w:t>
      </w:r>
      <w:proofErr w:type="spellEnd"/>
      <w:r w:rsidR="00B21F92" w:rsidRPr="00BC3D8A">
        <w:rPr>
          <w:rFonts w:ascii="Times New Roman" w:hAnsi="Times New Roman" w:cs="Times New Roman"/>
          <w:bCs/>
          <w:sz w:val="24"/>
          <w:szCs w:val="24"/>
        </w:rPr>
        <w:t xml:space="preserve">: </w:t>
      </w:r>
      <w:proofErr w:type="spellStart"/>
      <w:r w:rsidR="00B21F92" w:rsidRPr="00BC3D8A">
        <w:rPr>
          <w:rFonts w:ascii="Times New Roman" w:hAnsi="Times New Roman" w:cs="Times New Roman"/>
          <w:bCs/>
          <w:sz w:val="24"/>
          <w:szCs w:val="24"/>
        </w:rPr>
        <w:t>motivation</w:t>
      </w:r>
      <w:proofErr w:type="spellEnd"/>
      <w:r w:rsidR="00B21F92" w:rsidRPr="00BC3D8A">
        <w:rPr>
          <w:rFonts w:ascii="Times New Roman" w:hAnsi="Times New Roman" w:cs="Times New Roman"/>
          <w:bCs/>
          <w:sz w:val="24"/>
          <w:szCs w:val="24"/>
        </w:rPr>
        <w:t xml:space="preserve"> </w:t>
      </w:r>
      <w:proofErr w:type="spellStart"/>
      <w:r w:rsidR="00B21F92" w:rsidRPr="00BC3D8A">
        <w:rPr>
          <w:rFonts w:ascii="Times New Roman" w:hAnsi="Times New Roman" w:cs="Times New Roman"/>
          <w:bCs/>
          <w:sz w:val="24"/>
          <w:szCs w:val="24"/>
        </w:rPr>
        <w:t>correlates</w:t>
      </w:r>
      <w:proofErr w:type="spellEnd"/>
      <w:r w:rsidR="00B21F92" w:rsidRPr="00BC3D8A">
        <w:rPr>
          <w:rFonts w:ascii="Times New Roman" w:hAnsi="Times New Roman" w:cs="Times New Roman"/>
          <w:bCs/>
          <w:sz w:val="24"/>
          <w:szCs w:val="24"/>
        </w:rPr>
        <w:t xml:space="preserve">, </w:t>
      </w:r>
      <w:proofErr w:type="spellStart"/>
      <w:r w:rsidR="00B21F92" w:rsidRPr="00BC3D8A">
        <w:rPr>
          <w:rFonts w:ascii="Times New Roman" w:hAnsi="Times New Roman" w:cs="Times New Roman"/>
          <w:bCs/>
          <w:sz w:val="24"/>
          <w:szCs w:val="24"/>
        </w:rPr>
        <w:t>behavioral</w:t>
      </w:r>
      <w:proofErr w:type="spellEnd"/>
      <w:r w:rsidR="00B21F92" w:rsidRPr="00BC3D8A">
        <w:rPr>
          <w:rFonts w:ascii="Times New Roman" w:hAnsi="Times New Roman" w:cs="Times New Roman"/>
          <w:bCs/>
          <w:sz w:val="24"/>
          <w:szCs w:val="24"/>
        </w:rPr>
        <w:t xml:space="preserve"> </w:t>
      </w:r>
      <w:proofErr w:type="spellStart"/>
      <w:r w:rsidR="00B21F92" w:rsidRPr="00BC3D8A">
        <w:rPr>
          <w:rFonts w:ascii="Times New Roman" w:hAnsi="Times New Roman" w:cs="Times New Roman"/>
          <w:bCs/>
          <w:sz w:val="24"/>
          <w:szCs w:val="24"/>
        </w:rPr>
        <w:t>patterns</w:t>
      </w:r>
      <w:proofErr w:type="spellEnd"/>
      <w:r w:rsidR="00B21F92" w:rsidRPr="00BC3D8A">
        <w:rPr>
          <w:rFonts w:ascii="Times New Roman" w:hAnsi="Times New Roman" w:cs="Times New Roman"/>
          <w:bCs/>
          <w:sz w:val="24"/>
          <w:szCs w:val="24"/>
        </w:rPr>
        <w:t xml:space="preserve">, </w:t>
      </w:r>
      <w:proofErr w:type="spellStart"/>
      <w:r w:rsidR="00B21F92" w:rsidRPr="00BC3D8A">
        <w:rPr>
          <w:rFonts w:ascii="Times New Roman" w:hAnsi="Times New Roman" w:cs="Times New Roman"/>
          <w:bCs/>
          <w:sz w:val="24"/>
          <w:szCs w:val="24"/>
        </w:rPr>
        <w:t>and</w:t>
      </w:r>
      <w:proofErr w:type="spellEnd"/>
      <w:r w:rsidR="00B21F92" w:rsidRPr="00BC3D8A">
        <w:rPr>
          <w:rFonts w:ascii="Times New Roman" w:hAnsi="Times New Roman" w:cs="Times New Roman"/>
          <w:bCs/>
          <w:sz w:val="24"/>
          <w:szCs w:val="24"/>
        </w:rPr>
        <w:t xml:space="preserve"> </w:t>
      </w:r>
      <w:proofErr w:type="spellStart"/>
      <w:r w:rsidR="00B21F92" w:rsidRPr="00BC3D8A">
        <w:rPr>
          <w:rFonts w:ascii="Times New Roman" w:hAnsi="Times New Roman" w:cs="Times New Roman"/>
          <w:bCs/>
          <w:sz w:val="24"/>
          <w:szCs w:val="24"/>
        </w:rPr>
        <w:t>negative</w:t>
      </w:r>
      <w:proofErr w:type="spellEnd"/>
      <w:r w:rsidR="00B21F92" w:rsidRPr="00BC3D8A">
        <w:rPr>
          <w:rFonts w:ascii="Times New Roman" w:hAnsi="Times New Roman" w:cs="Times New Roman"/>
          <w:bCs/>
          <w:sz w:val="24"/>
          <w:szCs w:val="24"/>
        </w:rPr>
        <w:t xml:space="preserve"> </w:t>
      </w:r>
      <w:proofErr w:type="spellStart"/>
      <w:r w:rsidR="00B21F92" w:rsidRPr="00BC3D8A">
        <w:rPr>
          <w:rFonts w:ascii="Times New Roman" w:hAnsi="Times New Roman" w:cs="Times New Roman"/>
          <w:bCs/>
          <w:sz w:val="24"/>
          <w:szCs w:val="24"/>
        </w:rPr>
        <w:t>ımpact</w:t>
      </w:r>
      <w:proofErr w:type="spellEnd"/>
      <w:r w:rsidR="00B21F92" w:rsidRPr="00BC3D8A">
        <w:rPr>
          <w:rFonts w:ascii="Times New Roman" w:hAnsi="Times New Roman" w:cs="Times New Roman"/>
          <w:bCs/>
          <w:sz w:val="24"/>
          <w:szCs w:val="24"/>
        </w:rPr>
        <w:t xml:space="preserve"> of </w:t>
      </w:r>
      <w:proofErr w:type="spellStart"/>
      <w:r w:rsidR="00B21F92" w:rsidRPr="00BC3D8A">
        <w:rPr>
          <w:rFonts w:ascii="Times New Roman" w:hAnsi="Times New Roman" w:cs="Times New Roman"/>
          <w:bCs/>
          <w:sz w:val="24"/>
          <w:szCs w:val="24"/>
        </w:rPr>
        <w:t>procrastination</w:t>
      </w:r>
      <w:proofErr w:type="spellEnd"/>
      <w:r w:rsidR="00B21F92" w:rsidRPr="00BC3D8A">
        <w:rPr>
          <w:rFonts w:ascii="Times New Roman" w:hAnsi="Times New Roman" w:cs="Times New Roman"/>
          <w:bCs/>
          <w:sz w:val="24"/>
          <w:szCs w:val="24"/>
        </w:rPr>
        <w:t xml:space="preserve"> in </w:t>
      </w:r>
      <w:proofErr w:type="spellStart"/>
      <w:r w:rsidR="00B21F92" w:rsidRPr="00BC3D8A">
        <w:rPr>
          <w:rFonts w:ascii="Times New Roman" w:hAnsi="Times New Roman" w:cs="Times New Roman"/>
          <w:bCs/>
          <w:sz w:val="24"/>
          <w:szCs w:val="24"/>
        </w:rPr>
        <w:t>canada</w:t>
      </w:r>
      <w:proofErr w:type="spellEnd"/>
      <w:r w:rsidR="00B21F92" w:rsidRPr="00BC3D8A">
        <w:rPr>
          <w:rFonts w:ascii="Times New Roman" w:hAnsi="Times New Roman" w:cs="Times New Roman"/>
          <w:bCs/>
          <w:sz w:val="24"/>
          <w:szCs w:val="24"/>
        </w:rPr>
        <w:t xml:space="preserve"> </w:t>
      </w:r>
      <w:proofErr w:type="spellStart"/>
      <w:r w:rsidR="00B21F92" w:rsidRPr="00BC3D8A">
        <w:rPr>
          <w:rFonts w:ascii="Times New Roman" w:hAnsi="Times New Roman" w:cs="Times New Roman"/>
          <w:bCs/>
          <w:sz w:val="24"/>
          <w:szCs w:val="24"/>
        </w:rPr>
        <w:t>and</w:t>
      </w:r>
      <w:proofErr w:type="spellEnd"/>
      <w:r w:rsidR="00B21F92" w:rsidRPr="00BC3D8A">
        <w:rPr>
          <w:rFonts w:ascii="Times New Roman" w:hAnsi="Times New Roman" w:cs="Times New Roman"/>
          <w:bCs/>
          <w:sz w:val="24"/>
          <w:szCs w:val="24"/>
        </w:rPr>
        <w:t xml:space="preserve"> </w:t>
      </w:r>
      <w:proofErr w:type="spellStart"/>
      <w:r w:rsidR="00B21F92" w:rsidRPr="00BC3D8A">
        <w:rPr>
          <w:rFonts w:ascii="Times New Roman" w:hAnsi="Times New Roman" w:cs="Times New Roman"/>
          <w:bCs/>
          <w:sz w:val="24"/>
          <w:szCs w:val="24"/>
        </w:rPr>
        <w:t>singapore</w:t>
      </w:r>
      <w:proofErr w:type="spellEnd"/>
      <w:r w:rsidRPr="00BC3D8A">
        <w:rPr>
          <w:rFonts w:ascii="Times New Roman" w:hAnsi="Times New Roman" w:cs="Times New Roman"/>
          <w:sz w:val="24"/>
          <w:szCs w:val="24"/>
        </w:rPr>
        <w:t xml:space="preserve">. </w:t>
      </w:r>
      <w:proofErr w:type="spellStart"/>
      <w:r w:rsidRPr="00BC3D8A">
        <w:rPr>
          <w:rFonts w:ascii="Times New Roman" w:hAnsi="Times New Roman" w:cs="Times New Roman"/>
          <w:i/>
          <w:sz w:val="24"/>
          <w:szCs w:val="24"/>
        </w:rPr>
        <w:t>Applied</w:t>
      </w:r>
      <w:proofErr w:type="spellEnd"/>
      <w:r w:rsidRPr="00BC3D8A">
        <w:rPr>
          <w:rFonts w:ascii="Times New Roman" w:hAnsi="Times New Roman" w:cs="Times New Roman"/>
          <w:i/>
          <w:sz w:val="24"/>
          <w:szCs w:val="24"/>
        </w:rPr>
        <w:t xml:space="preserve"> </w:t>
      </w:r>
      <w:proofErr w:type="spellStart"/>
      <w:r w:rsidRPr="00BC3D8A">
        <w:rPr>
          <w:rFonts w:ascii="Times New Roman" w:hAnsi="Times New Roman" w:cs="Times New Roman"/>
          <w:i/>
          <w:sz w:val="24"/>
          <w:szCs w:val="24"/>
        </w:rPr>
        <w:t>Psychology</w:t>
      </w:r>
      <w:proofErr w:type="spellEnd"/>
      <w:r w:rsidRPr="00BC3D8A">
        <w:rPr>
          <w:rFonts w:ascii="Times New Roman" w:hAnsi="Times New Roman" w:cs="Times New Roman"/>
          <w:i/>
          <w:sz w:val="24"/>
          <w:szCs w:val="24"/>
        </w:rPr>
        <w:t xml:space="preserve">: An International </w:t>
      </w:r>
      <w:proofErr w:type="spellStart"/>
      <w:r w:rsidRPr="00BC3D8A">
        <w:rPr>
          <w:rFonts w:ascii="Times New Roman" w:hAnsi="Times New Roman" w:cs="Times New Roman"/>
          <w:i/>
          <w:sz w:val="24"/>
          <w:szCs w:val="24"/>
        </w:rPr>
        <w:t>Revıew</w:t>
      </w:r>
      <w:proofErr w:type="spellEnd"/>
      <w:r w:rsidRPr="00BC3D8A">
        <w:rPr>
          <w:rFonts w:ascii="Times New Roman" w:hAnsi="Times New Roman" w:cs="Times New Roman"/>
          <w:i/>
          <w:sz w:val="24"/>
          <w:szCs w:val="24"/>
        </w:rPr>
        <w:t>,</w:t>
      </w:r>
      <w:r w:rsidRPr="00BC3D8A">
        <w:rPr>
          <w:rFonts w:ascii="Times New Roman" w:hAnsi="Times New Roman" w:cs="Times New Roman"/>
          <w:sz w:val="24"/>
          <w:szCs w:val="24"/>
        </w:rPr>
        <w:t xml:space="preserve"> 59 (3), 361–379</w:t>
      </w:r>
    </w:p>
    <w:p w:rsidR="000203D8" w:rsidRPr="00BC3D8A" w:rsidRDefault="000203D8" w:rsidP="000203D8">
      <w:pPr>
        <w:autoSpaceDE w:val="0"/>
        <w:autoSpaceDN w:val="0"/>
        <w:adjustRightInd w:val="0"/>
        <w:spacing w:after="0" w:line="360" w:lineRule="auto"/>
        <w:ind w:left="709" w:hanging="709"/>
        <w:rPr>
          <w:rFonts w:ascii="Times New Roman" w:hAnsi="Times New Roman" w:cs="Times New Roman"/>
          <w:sz w:val="24"/>
          <w:szCs w:val="24"/>
        </w:rPr>
      </w:pPr>
      <w:proofErr w:type="spellStart"/>
      <w:r w:rsidRPr="00BC3D8A">
        <w:rPr>
          <w:rFonts w:ascii="Times New Roman" w:eastAsia="CIDFont+F1" w:hAnsi="Times New Roman" w:cs="Times New Roman"/>
          <w:sz w:val="24"/>
          <w:szCs w:val="24"/>
        </w:rPr>
        <w:t>Kwon</w:t>
      </w:r>
      <w:proofErr w:type="spellEnd"/>
      <w:r w:rsidRPr="00BC3D8A">
        <w:rPr>
          <w:rFonts w:ascii="Times New Roman" w:eastAsia="CIDFont+F1" w:hAnsi="Times New Roman" w:cs="Times New Roman"/>
          <w:sz w:val="24"/>
          <w:szCs w:val="24"/>
        </w:rPr>
        <w:t xml:space="preserve">, </w:t>
      </w:r>
      <w:proofErr w:type="spellStart"/>
      <w:r w:rsidRPr="00BC3D8A">
        <w:rPr>
          <w:rFonts w:ascii="Times New Roman" w:eastAsia="CIDFont+F1" w:hAnsi="Times New Roman" w:cs="Times New Roman"/>
          <w:sz w:val="24"/>
          <w:szCs w:val="24"/>
        </w:rPr>
        <w:t>Jung</w:t>
      </w:r>
      <w:proofErr w:type="spellEnd"/>
      <w:r w:rsidRPr="00BC3D8A">
        <w:rPr>
          <w:rFonts w:ascii="Times New Roman" w:eastAsia="CIDFont+F1" w:hAnsi="Times New Roman" w:cs="Times New Roman"/>
          <w:sz w:val="24"/>
          <w:szCs w:val="24"/>
        </w:rPr>
        <w:t>–</w:t>
      </w:r>
      <w:proofErr w:type="spellStart"/>
      <w:r w:rsidRPr="00BC3D8A">
        <w:rPr>
          <w:rFonts w:ascii="Times New Roman" w:eastAsia="CIDFont+F1" w:hAnsi="Times New Roman" w:cs="Times New Roman"/>
          <w:sz w:val="24"/>
          <w:szCs w:val="24"/>
        </w:rPr>
        <w:t>Hye</w:t>
      </w:r>
      <w:proofErr w:type="spellEnd"/>
      <w:r w:rsidRPr="00BC3D8A">
        <w:rPr>
          <w:rFonts w:ascii="Times New Roman" w:eastAsia="CIDFont+F1" w:hAnsi="Times New Roman" w:cs="Times New Roman"/>
          <w:sz w:val="24"/>
          <w:szCs w:val="24"/>
        </w:rPr>
        <w:t xml:space="preserve">. (2011). </w:t>
      </w:r>
      <w:proofErr w:type="spellStart"/>
      <w:r w:rsidRPr="00BC3D8A">
        <w:rPr>
          <w:rFonts w:ascii="Times New Roman" w:eastAsia="CIDFont+F1" w:hAnsi="Times New Roman" w:cs="Times New Roman"/>
          <w:sz w:val="24"/>
          <w:szCs w:val="24"/>
        </w:rPr>
        <w:t>Toward</w:t>
      </w:r>
      <w:proofErr w:type="spellEnd"/>
      <w:r w:rsidRPr="00BC3D8A">
        <w:rPr>
          <w:rFonts w:ascii="Times New Roman" w:eastAsia="CIDFont+F1" w:hAnsi="Times New Roman" w:cs="Times New Roman"/>
          <w:sz w:val="24"/>
          <w:szCs w:val="24"/>
        </w:rPr>
        <w:t xml:space="preserve"> </w:t>
      </w:r>
      <w:proofErr w:type="spellStart"/>
      <w:r w:rsidR="00C34E58" w:rsidRPr="00BC3D8A">
        <w:rPr>
          <w:rFonts w:ascii="Times New Roman" w:eastAsia="CIDFont+F1" w:hAnsi="Times New Roman" w:cs="Times New Roman"/>
          <w:sz w:val="24"/>
          <w:szCs w:val="24"/>
        </w:rPr>
        <w:t>the</w:t>
      </w:r>
      <w:proofErr w:type="spellEnd"/>
      <w:r w:rsidR="00C34E58" w:rsidRPr="00BC3D8A">
        <w:rPr>
          <w:rFonts w:ascii="Times New Roman" w:eastAsia="CIDFont+F1" w:hAnsi="Times New Roman" w:cs="Times New Roman"/>
          <w:sz w:val="24"/>
          <w:szCs w:val="24"/>
        </w:rPr>
        <w:t xml:space="preserve"> </w:t>
      </w:r>
      <w:proofErr w:type="spellStart"/>
      <w:r w:rsidR="00C34E58" w:rsidRPr="00BC3D8A">
        <w:rPr>
          <w:rFonts w:ascii="Times New Roman" w:eastAsia="CIDFont+F1" w:hAnsi="Times New Roman" w:cs="Times New Roman"/>
          <w:sz w:val="24"/>
          <w:szCs w:val="24"/>
        </w:rPr>
        <w:t>prevention</w:t>
      </w:r>
      <w:proofErr w:type="spellEnd"/>
      <w:r w:rsidR="00C34E58" w:rsidRPr="00BC3D8A">
        <w:rPr>
          <w:rFonts w:ascii="Times New Roman" w:eastAsia="CIDFont+F1" w:hAnsi="Times New Roman" w:cs="Times New Roman"/>
          <w:sz w:val="24"/>
          <w:szCs w:val="24"/>
        </w:rPr>
        <w:t xml:space="preserve"> of </w:t>
      </w:r>
      <w:proofErr w:type="spellStart"/>
      <w:r w:rsidR="00C34E58" w:rsidRPr="00BC3D8A">
        <w:rPr>
          <w:rFonts w:ascii="Times New Roman" w:eastAsia="CIDFont+F1" w:hAnsi="Times New Roman" w:cs="Times New Roman"/>
          <w:sz w:val="24"/>
          <w:szCs w:val="24"/>
        </w:rPr>
        <w:t>adolescent</w:t>
      </w:r>
      <w:proofErr w:type="spellEnd"/>
      <w:r w:rsidR="00C34E58" w:rsidRPr="00BC3D8A">
        <w:rPr>
          <w:rFonts w:ascii="Times New Roman" w:eastAsia="CIDFont+F1" w:hAnsi="Times New Roman" w:cs="Times New Roman"/>
          <w:sz w:val="24"/>
          <w:szCs w:val="24"/>
        </w:rPr>
        <w:t xml:space="preserve"> </w:t>
      </w:r>
      <w:proofErr w:type="spellStart"/>
      <w:r w:rsidR="00C34E58" w:rsidRPr="00BC3D8A">
        <w:rPr>
          <w:rFonts w:ascii="Times New Roman" w:eastAsia="CIDFont+F1" w:hAnsi="Times New Roman" w:cs="Times New Roman"/>
          <w:sz w:val="24"/>
          <w:szCs w:val="24"/>
        </w:rPr>
        <w:t>ınternet</w:t>
      </w:r>
      <w:proofErr w:type="spellEnd"/>
      <w:r w:rsidR="00C34E58" w:rsidRPr="00BC3D8A">
        <w:rPr>
          <w:rFonts w:ascii="Times New Roman" w:eastAsia="CIDFont+F1" w:hAnsi="Times New Roman" w:cs="Times New Roman"/>
          <w:sz w:val="24"/>
          <w:szCs w:val="24"/>
        </w:rPr>
        <w:t xml:space="preserve"> </w:t>
      </w:r>
      <w:proofErr w:type="spellStart"/>
      <w:r w:rsidR="00C34E58" w:rsidRPr="00BC3D8A">
        <w:rPr>
          <w:rFonts w:ascii="Times New Roman" w:eastAsia="CIDFont+F1" w:hAnsi="Times New Roman" w:cs="Times New Roman"/>
          <w:sz w:val="24"/>
          <w:szCs w:val="24"/>
        </w:rPr>
        <w:t>addiction</w:t>
      </w:r>
      <w:proofErr w:type="spellEnd"/>
      <w:r w:rsidR="00C34E58" w:rsidRPr="00BC3D8A">
        <w:rPr>
          <w:rFonts w:ascii="Times New Roman" w:eastAsia="CIDFont+F1" w:hAnsi="Times New Roman" w:cs="Times New Roman"/>
          <w:sz w:val="24"/>
          <w:szCs w:val="24"/>
        </w:rPr>
        <w:t>.</w:t>
      </w:r>
      <w:r w:rsidR="00C34E58" w:rsidRPr="00BC3D8A">
        <w:rPr>
          <w:rFonts w:ascii="Times New Roman" w:hAnsi="Times New Roman" w:cs="Times New Roman"/>
          <w:sz w:val="24"/>
          <w:szCs w:val="24"/>
        </w:rPr>
        <w:t xml:space="preserve"> </w:t>
      </w:r>
      <w:proofErr w:type="spellStart"/>
      <w:r w:rsidR="00C34E58" w:rsidRPr="00BC3D8A">
        <w:rPr>
          <w:rFonts w:ascii="Times New Roman" w:eastAsia="CIDFont+F2" w:hAnsi="Times New Roman" w:cs="Times New Roman"/>
          <w:sz w:val="24"/>
          <w:szCs w:val="24"/>
        </w:rPr>
        <w:t>ınternet</w:t>
      </w:r>
      <w:proofErr w:type="spellEnd"/>
      <w:r w:rsidR="00C34E58" w:rsidRPr="00BC3D8A">
        <w:rPr>
          <w:rFonts w:ascii="Times New Roman" w:eastAsia="CIDFont+F2" w:hAnsi="Times New Roman" w:cs="Times New Roman"/>
          <w:sz w:val="24"/>
          <w:szCs w:val="24"/>
        </w:rPr>
        <w:t xml:space="preserve"> </w:t>
      </w:r>
      <w:proofErr w:type="spellStart"/>
      <w:r w:rsidR="00C34E58" w:rsidRPr="00BC3D8A">
        <w:rPr>
          <w:rFonts w:ascii="Times New Roman" w:eastAsia="CIDFont+F2" w:hAnsi="Times New Roman" w:cs="Times New Roman"/>
          <w:sz w:val="24"/>
          <w:szCs w:val="24"/>
        </w:rPr>
        <w:t>addiction</w:t>
      </w:r>
      <w:proofErr w:type="spellEnd"/>
      <w:r w:rsidR="00C34E58" w:rsidRPr="00BC3D8A">
        <w:rPr>
          <w:rFonts w:ascii="Times New Roman" w:eastAsia="CIDFont+F2" w:hAnsi="Times New Roman" w:cs="Times New Roman"/>
          <w:sz w:val="24"/>
          <w:szCs w:val="24"/>
        </w:rPr>
        <w:t xml:space="preserve">: a </w:t>
      </w:r>
      <w:proofErr w:type="spellStart"/>
      <w:r w:rsidR="00C34E58" w:rsidRPr="00BC3D8A">
        <w:rPr>
          <w:rFonts w:ascii="Times New Roman" w:eastAsia="CIDFont+F2" w:hAnsi="Times New Roman" w:cs="Times New Roman"/>
          <w:sz w:val="24"/>
          <w:szCs w:val="24"/>
        </w:rPr>
        <w:t>handbook</w:t>
      </w:r>
      <w:proofErr w:type="spellEnd"/>
      <w:r w:rsidR="00C34E58" w:rsidRPr="00BC3D8A">
        <w:rPr>
          <w:rFonts w:ascii="Times New Roman" w:eastAsia="CIDFont+F2" w:hAnsi="Times New Roman" w:cs="Times New Roman"/>
          <w:sz w:val="24"/>
          <w:szCs w:val="24"/>
        </w:rPr>
        <w:t xml:space="preserve"> </w:t>
      </w:r>
      <w:proofErr w:type="spellStart"/>
      <w:r w:rsidR="00C34E58" w:rsidRPr="00BC3D8A">
        <w:rPr>
          <w:rFonts w:ascii="Times New Roman" w:eastAsia="CIDFont+F2" w:hAnsi="Times New Roman" w:cs="Times New Roman"/>
          <w:sz w:val="24"/>
          <w:szCs w:val="24"/>
        </w:rPr>
        <w:t>and</w:t>
      </w:r>
      <w:proofErr w:type="spellEnd"/>
      <w:r w:rsidR="00C34E58" w:rsidRPr="00BC3D8A">
        <w:rPr>
          <w:rFonts w:ascii="Times New Roman" w:eastAsia="CIDFont+F2" w:hAnsi="Times New Roman" w:cs="Times New Roman"/>
          <w:sz w:val="24"/>
          <w:szCs w:val="24"/>
        </w:rPr>
        <w:t xml:space="preserve"> </w:t>
      </w:r>
      <w:proofErr w:type="spellStart"/>
      <w:r w:rsidR="00C34E58" w:rsidRPr="00BC3D8A">
        <w:rPr>
          <w:rFonts w:ascii="Times New Roman" w:eastAsia="CIDFont+F2" w:hAnsi="Times New Roman" w:cs="Times New Roman"/>
          <w:sz w:val="24"/>
          <w:szCs w:val="24"/>
        </w:rPr>
        <w:t>guide</w:t>
      </w:r>
      <w:proofErr w:type="spellEnd"/>
      <w:r w:rsidR="00C34E58" w:rsidRPr="00BC3D8A">
        <w:rPr>
          <w:rFonts w:ascii="Times New Roman" w:eastAsia="CIDFont+F2" w:hAnsi="Times New Roman" w:cs="Times New Roman"/>
          <w:sz w:val="24"/>
          <w:szCs w:val="24"/>
        </w:rPr>
        <w:t xml:space="preserve"> </w:t>
      </w:r>
      <w:proofErr w:type="spellStart"/>
      <w:r w:rsidR="00C34E58" w:rsidRPr="00BC3D8A">
        <w:rPr>
          <w:rFonts w:ascii="Times New Roman" w:eastAsia="CIDFont+F2" w:hAnsi="Times New Roman" w:cs="Times New Roman"/>
          <w:sz w:val="24"/>
          <w:szCs w:val="24"/>
        </w:rPr>
        <w:t>to</w:t>
      </w:r>
      <w:proofErr w:type="spellEnd"/>
      <w:r w:rsidR="00C34E58" w:rsidRPr="00BC3D8A">
        <w:rPr>
          <w:rFonts w:ascii="Times New Roman" w:eastAsia="CIDFont+F2" w:hAnsi="Times New Roman" w:cs="Times New Roman"/>
          <w:sz w:val="24"/>
          <w:szCs w:val="24"/>
        </w:rPr>
        <w:t xml:space="preserve"> </w:t>
      </w:r>
      <w:proofErr w:type="spellStart"/>
      <w:r w:rsidR="00C34E58" w:rsidRPr="00BC3D8A">
        <w:rPr>
          <w:rFonts w:ascii="Times New Roman" w:eastAsia="CIDFont+F2" w:hAnsi="Times New Roman" w:cs="Times New Roman"/>
          <w:sz w:val="24"/>
          <w:szCs w:val="24"/>
        </w:rPr>
        <w:t>evaluation</w:t>
      </w:r>
      <w:proofErr w:type="spellEnd"/>
      <w:r w:rsidR="00C34E58" w:rsidRPr="00BC3D8A">
        <w:rPr>
          <w:rFonts w:ascii="Times New Roman" w:eastAsia="CIDFont+F2" w:hAnsi="Times New Roman" w:cs="Times New Roman"/>
          <w:sz w:val="24"/>
          <w:szCs w:val="24"/>
        </w:rPr>
        <w:t xml:space="preserve"> </w:t>
      </w:r>
      <w:proofErr w:type="spellStart"/>
      <w:r w:rsidR="00C34E58" w:rsidRPr="00BC3D8A">
        <w:rPr>
          <w:rFonts w:ascii="Times New Roman" w:eastAsia="CIDFont+F2" w:hAnsi="Times New Roman" w:cs="Times New Roman"/>
          <w:sz w:val="24"/>
          <w:szCs w:val="24"/>
        </w:rPr>
        <w:t>and</w:t>
      </w:r>
      <w:proofErr w:type="spellEnd"/>
      <w:r w:rsidR="00C34E58" w:rsidRPr="00BC3D8A">
        <w:rPr>
          <w:rFonts w:ascii="Times New Roman" w:eastAsia="CIDFont+F2" w:hAnsi="Times New Roman" w:cs="Times New Roman"/>
          <w:sz w:val="24"/>
          <w:szCs w:val="24"/>
        </w:rPr>
        <w:t xml:space="preserve"> </w:t>
      </w:r>
      <w:proofErr w:type="spellStart"/>
      <w:r w:rsidR="00C34E58" w:rsidRPr="00BC3D8A">
        <w:rPr>
          <w:rFonts w:ascii="Times New Roman" w:eastAsia="CIDFont+F2" w:hAnsi="Times New Roman" w:cs="Times New Roman"/>
          <w:sz w:val="24"/>
          <w:szCs w:val="24"/>
        </w:rPr>
        <w:t>treatment</w:t>
      </w:r>
      <w:proofErr w:type="spellEnd"/>
      <w:r w:rsidRPr="00BC3D8A">
        <w:rPr>
          <w:rFonts w:ascii="Times New Roman" w:eastAsia="CIDFont+F2" w:hAnsi="Times New Roman" w:cs="Times New Roman"/>
          <w:sz w:val="24"/>
          <w:szCs w:val="24"/>
        </w:rPr>
        <w:t>.</w:t>
      </w:r>
      <w:r w:rsidRPr="00BC3D8A">
        <w:rPr>
          <w:rFonts w:ascii="Times New Roman" w:hAnsi="Times New Roman" w:cs="Times New Roman"/>
          <w:sz w:val="24"/>
          <w:szCs w:val="24"/>
        </w:rPr>
        <w:t xml:space="preserve"> </w:t>
      </w:r>
      <w:proofErr w:type="gramStart"/>
      <w:r w:rsidRPr="00BC3D8A">
        <w:rPr>
          <w:rFonts w:ascii="Times New Roman" w:eastAsia="CIDFont+F1" w:hAnsi="Times New Roman" w:cs="Times New Roman"/>
          <w:sz w:val="24"/>
          <w:szCs w:val="24"/>
        </w:rPr>
        <w:t>ed.</w:t>
      </w:r>
      <w:proofErr w:type="gramEnd"/>
      <w:r w:rsidRPr="00BC3D8A">
        <w:rPr>
          <w:rFonts w:ascii="Times New Roman" w:eastAsia="CIDFont+F1" w:hAnsi="Times New Roman" w:cs="Times New Roman"/>
          <w:sz w:val="24"/>
          <w:szCs w:val="24"/>
        </w:rPr>
        <w:t xml:space="preserve"> </w:t>
      </w:r>
      <w:proofErr w:type="spellStart"/>
      <w:r w:rsidRPr="00BC3D8A">
        <w:rPr>
          <w:rFonts w:ascii="Times New Roman" w:eastAsia="CIDFont+F1" w:hAnsi="Times New Roman" w:cs="Times New Roman"/>
          <w:sz w:val="24"/>
          <w:szCs w:val="24"/>
        </w:rPr>
        <w:t>Kimberly</w:t>
      </w:r>
      <w:proofErr w:type="spellEnd"/>
      <w:r w:rsidRPr="00BC3D8A">
        <w:rPr>
          <w:rFonts w:ascii="Times New Roman" w:eastAsia="CIDFont+F1" w:hAnsi="Times New Roman" w:cs="Times New Roman"/>
          <w:sz w:val="24"/>
          <w:szCs w:val="24"/>
        </w:rPr>
        <w:t xml:space="preserve"> S. </w:t>
      </w:r>
      <w:proofErr w:type="spellStart"/>
      <w:r w:rsidRPr="00BC3D8A">
        <w:rPr>
          <w:rFonts w:ascii="Times New Roman" w:eastAsia="CIDFont+F1" w:hAnsi="Times New Roman" w:cs="Times New Roman"/>
          <w:sz w:val="24"/>
          <w:szCs w:val="24"/>
        </w:rPr>
        <w:t>Young</w:t>
      </w:r>
      <w:proofErr w:type="spellEnd"/>
      <w:r w:rsidRPr="00BC3D8A">
        <w:rPr>
          <w:rFonts w:ascii="Times New Roman" w:eastAsia="CIDFont+F1" w:hAnsi="Times New Roman" w:cs="Times New Roman"/>
          <w:sz w:val="24"/>
          <w:szCs w:val="24"/>
        </w:rPr>
        <w:t xml:space="preserve">, </w:t>
      </w:r>
      <w:proofErr w:type="spellStart"/>
      <w:r w:rsidRPr="00BC3D8A">
        <w:rPr>
          <w:rFonts w:ascii="Times New Roman" w:eastAsia="CIDFont+F1" w:hAnsi="Times New Roman" w:cs="Times New Roman"/>
          <w:sz w:val="24"/>
          <w:szCs w:val="24"/>
        </w:rPr>
        <w:t>Cristiano</w:t>
      </w:r>
      <w:proofErr w:type="spellEnd"/>
      <w:r w:rsidRPr="00BC3D8A">
        <w:rPr>
          <w:rFonts w:ascii="Times New Roman" w:eastAsia="CIDFont+F1" w:hAnsi="Times New Roman" w:cs="Times New Roman"/>
          <w:sz w:val="24"/>
          <w:szCs w:val="24"/>
        </w:rPr>
        <w:t xml:space="preserve"> </w:t>
      </w:r>
      <w:proofErr w:type="spellStart"/>
      <w:r w:rsidRPr="00BC3D8A">
        <w:rPr>
          <w:rFonts w:ascii="Times New Roman" w:eastAsia="CIDFont+F1" w:hAnsi="Times New Roman" w:cs="Times New Roman"/>
          <w:sz w:val="24"/>
          <w:szCs w:val="24"/>
        </w:rPr>
        <w:t>Nabuco</w:t>
      </w:r>
      <w:proofErr w:type="spellEnd"/>
      <w:r w:rsidRPr="00BC3D8A">
        <w:rPr>
          <w:rFonts w:ascii="Times New Roman" w:eastAsia="CIDFont+F1" w:hAnsi="Times New Roman" w:cs="Times New Roman"/>
          <w:sz w:val="24"/>
          <w:szCs w:val="24"/>
        </w:rPr>
        <w:t xml:space="preserve"> De </w:t>
      </w:r>
      <w:proofErr w:type="spellStart"/>
      <w:r w:rsidRPr="00BC3D8A">
        <w:rPr>
          <w:rFonts w:ascii="Times New Roman" w:eastAsia="CIDFont+F1" w:hAnsi="Times New Roman" w:cs="Times New Roman"/>
          <w:sz w:val="24"/>
          <w:szCs w:val="24"/>
        </w:rPr>
        <w:t>Abreu</w:t>
      </w:r>
      <w:proofErr w:type="spellEnd"/>
      <w:r w:rsidRPr="00BC3D8A">
        <w:rPr>
          <w:rFonts w:ascii="Times New Roman" w:eastAsia="CIDFont+F1" w:hAnsi="Times New Roman" w:cs="Times New Roman"/>
          <w:sz w:val="24"/>
          <w:szCs w:val="24"/>
        </w:rPr>
        <w:t xml:space="preserve">. New Jersey: </w:t>
      </w:r>
      <w:proofErr w:type="spellStart"/>
      <w:r w:rsidRPr="00BC3D8A">
        <w:rPr>
          <w:rFonts w:ascii="Times New Roman" w:eastAsia="CIDFont+F1" w:hAnsi="Times New Roman" w:cs="Times New Roman"/>
          <w:sz w:val="24"/>
          <w:szCs w:val="24"/>
        </w:rPr>
        <w:t>Wiley</w:t>
      </w:r>
      <w:proofErr w:type="spellEnd"/>
      <w:r w:rsidRPr="00BC3D8A">
        <w:rPr>
          <w:rFonts w:ascii="Times New Roman" w:eastAsia="CIDFont+F1" w:hAnsi="Times New Roman" w:cs="Times New Roman"/>
          <w:sz w:val="24"/>
          <w:szCs w:val="24"/>
        </w:rPr>
        <w:t>, 223-244.</w:t>
      </w:r>
    </w:p>
    <w:p w:rsidR="000203D8" w:rsidRPr="00BC3D8A" w:rsidRDefault="000203D8" w:rsidP="000203D8">
      <w:pPr>
        <w:autoSpaceDE w:val="0"/>
        <w:autoSpaceDN w:val="0"/>
        <w:adjustRightInd w:val="0"/>
        <w:spacing w:after="0" w:line="360" w:lineRule="auto"/>
        <w:ind w:left="709" w:hanging="709"/>
        <w:rPr>
          <w:rFonts w:ascii="Times New Roman" w:hAnsi="Times New Roman" w:cs="Times New Roman"/>
          <w:sz w:val="24"/>
          <w:szCs w:val="24"/>
        </w:rPr>
      </w:pPr>
      <w:proofErr w:type="spellStart"/>
      <w:r w:rsidRPr="00BC3D8A">
        <w:rPr>
          <w:rFonts w:ascii="Times New Roman" w:hAnsi="Times New Roman" w:cs="Times New Roman"/>
          <w:sz w:val="24"/>
          <w:szCs w:val="24"/>
        </w:rPr>
        <w:t>Leung</w:t>
      </w:r>
      <w:proofErr w:type="spellEnd"/>
      <w:r w:rsidRPr="00BC3D8A">
        <w:rPr>
          <w:rFonts w:ascii="Times New Roman" w:hAnsi="Times New Roman" w:cs="Times New Roman"/>
          <w:sz w:val="24"/>
          <w:szCs w:val="24"/>
        </w:rPr>
        <w:t xml:space="preserve">, L. (2007). </w:t>
      </w:r>
      <w:proofErr w:type="spellStart"/>
      <w:r w:rsidRPr="00BC3D8A">
        <w:rPr>
          <w:rFonts w:ascii="Times New Roman" w:hAnsi="Times New Roman" w:cs="Times New Roman"/>
          <w:sz w:val="24"/>
          <w:szCs w:val="24"/>
        </w:rPr>
        <w:t>Stressful</w:t>
      </w:r>
      <w:proofErr w:type="spellEnd"/>
      <w:r w:rsidRPr="00BC3D8A">
        <w:rPr>
          <w:rFonts w:ascii="Times New Roman" w:hAnsi="Times New Roman" w:cs="Times New Roman"/>
          <w:sz w:val="24"/>
          <w:szCs w:val="24"/>
        </w:rPr>
        <w:t xml:space="preserve"> life </w:t>
      </w:r>
      <w:proofErr w:type="spellStart"/>
      <w:r w:rsidRPr="00BC3D8A">
        <w:rPr>
          <w:rFonts w:ascii="Times New Roman" w:hAnsi="Times New Roman" w:cs="Times New Roman"/>
          <w:sz w:val="24"/>
          <w:szCs w:val="24"/>
        </w:rPr>
        <w:t>events</w:t>
      </w:r>
      <w:proofErr w:type="spellEnd"/>
      <w:r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motives</w:t>
      </w:r>
      <w:proofErr w:type="spellEnd"/>
      <w:r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for</w:t>
      </w:r>
      <w:proofErr w:type="spellEnd"/>
      <w:r w:rsidRPr="00BC3D8A">
        <w:rPr>
          <w:rFonts w:ascii="Times New Roman" w:hAnsi="Times New Roman" w:cs="Times New Roman"/>
          <w:sz w:val="24"/>
          <w:szCs w:val="24"/>
        </w:rPr>
        <w:t xml:space="preserve"> Internet </w:t>
      </w:r>
      <w:proofErr w:type="spellStart"/>
      <w:r w:rsidRPr="00BC3D8A">
        <w:rPr>
          <w:rFonts w:ascii="Times New Roman" w:hAnsi="Times New Roman" w:cs="Times New Roman"/>
          <w:sz w:val="24"/>
          <w:szCs w:val="24"/>
        </w:rPr>
        <w:t>use</w:t>
      </w:r>
      <w:proofErr w:type="spellEnd"/>
      <w:r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and</w:t>
      </w:r>
      <w:proofErr w:type="spellEnd"/>
      <w:r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social</w:t>
      </w:r>
      <w:proofErr w:type="spellEnd"/>
      <w:r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support</w:t>
      </w:r>
      <w:proofErr w:type="spellEnd"/>
      <w:r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among</w:t>
      </w:r>
      <w:proofErr w:type="spellEnd"/>
      <w:r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digital</w:t>
      </w:r>
      <w:proofErr w:type="spellEnd"/>
      <w:r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kids</w:t>
      </w:r>
      <w:proofErr w:type="spellEnd"/>
      <w:r w:rsidRPr="00BC3D8A">
        <w:rPr>
          <w:rFonts w:ascii="Times New Roman" w:hAnsi="Times New Roman" w:cs="Times New Roman"/>
          <w:sz w:val="24"/>
          <w:szCs w:val="24"/>
        </w:rPr>
        <w:t xml:space="preserve">. </w:t>
      </w:r>
      <w:proofErr w:type="spellStart"/>
      <w:r w:rsidRPr="00BC3D8A">
        <w:rPr>
          <w:rFonts w:ascii="Times New Roman" w:hAnsi="Times New Roman" w:cs="Times New Roman"/>
          <w:i/>
          <w:iCs/>
          <w:sz w:val="24"/>
          <w:szCs w:val="24"/>
        </w:rPr>
        <w:t>Cyberpsychology</w:t>
      </w:r>
      <w:proofErr w:type="spellEnd"/>
      <w:r w:rsidRPr="00BC3D8A">
        <w:rPr>
          <w:rFonts w:ascii="Times New Roman" w:hAnsi="Times New Roman" w:cs="Times New Roman"/>
          <w:i/>
          <w:iCs/>
          <w:sz w:val="24"/>
          <w:szCs w:val="24"/>
        </w:rPr>
        <w:t xml:space="preserve"> &amp; </w:t>
      </w:r>
      <w:proofErr w:type="spellStart"/>
      <w:r w:rsidRPr="00BC3D8A">
        <w:rPr>
          <w:rFonts w:ascii="Times New Roman" w:hAnsi="Times New Roman" w:cs="Times New Roman"/>
          <w:i/>
          <w:iCs/>
          <w:sz w:val="24"/>
          <w:szCs w:val="24"/>
        </w:rPr>
        <w:t>Behavior</w:t>
      </w:r>
      <w:proofErr w:type="spellEnd"/>
      <w:r w:rsidRPr="00BC3D8A">
        <w:rPr>
          <w:rFonts w:ascii="Times New Roman" w:hAnsi="Times New Roman" w:cs="Times New Roman"/>
          <w:i/>
          <w:iCs/>
          <w:sz w:val="24"/>
          <w:szCs w:val="24"/>
        </w:rPr>
        <w:t xml:space="preserve">, </w:t>
      </w:r>
      <w:r w:rsidRPr="00C34E58">
        <w:rPr>
          <w:rFonts w:ascii="Times New Roman" w:hAnsi="Times New Roman" w:cs="Times New Roman"/>
          <w:iCs/>
          <w:sz w:val="24"/>
          <w:szCs w:val="24"/>
        </w:rPr>
        <w:t>10</w:t>
      </w:r>
      <w:r w:rsidRPr="00C34E58">
        <w:rPr>
          <w:rFonts w:ascii="Times New Roman" w:hAnsi="Times New Roman" w:cs="Times New Roman"/>
          <w:sz w:val="24"/>
          <w:szCs w:val="24"/>
        </w:rPr>
        <w:t>(2),</w:t>
      </w:r>
      <w:r w:rsidRPr="00BC3D8A">
        <w:rPr>
          <w:rFonts w:ascii="Times New Roman" w:hAnsi="Times New Roman" w:cs="Times New Roman"/>
          <w:sz w:val="24"/>
          <w:szCs w:val="24"/>
        </w:rPr>
        <w:t xml:space="preserve"> 204</w:t>
      </w:r>
      <w:r w:rsidRPr="00BC3D8A">
        <w:rPr>
          <w:rFonts w:ascii="Cambria Math" w:hAnsi="Cambria Math" w:cs="Times New Roman"/>
          <w:sz w:val="24"/>
          <w:szCs w:val="24"/>
        </w:rPr>
        <w:t>‐</w:t>
      </w:r>
      <w:r w:rsidRPr="00BC3D8A">
        <w:rPr>
          <w:rFonts w:ascii="Times New Roman" w:hAnsi="Times New Roman" w:cs="Times New Roman"/>
          <w:sz w:val="24"/>
          <w:szCs w:val="24"/>
        </w:rPr>
        <w:t>214.</w:t>
      </w:r>
    </w:p>
    <w:p w:rsidR="000203D8" w:rsidRPr="00BC3D8A" w:rsidRDefault="000203D8" w:rsidP="000203D8">
      <w:pPr>
        <w:autoSpaceDE w:val="0"/>
        <w:autoSpaceDN w:val="0"/>
        <w:adjustRightInd w:val="0"/>
        <w:spacing w:after="0" w:line="360" w:lineRule="auto"/>
        <w:ind w:left="709" w:hanging="709"/>
        <w:rPr>
          <w:rFonts w:ascii="Times New Roman" w:hAnsi="Times New Roman" w:cs="Times New Roman"/>
          <w:sz w:val="24"/>
          <w:szCs w:val="24"/>
        </w:rPr>
      </w:pPr>
      <w:proofErr w:type="spellStart"/>
      <w:r w:rsidRPr="00BC3D8A">
        <w:rPr>
          <w:rFonts w:ascii="Times New Roman" w:hAnsi="Times New Roman" w:cs="Times New Roman"/>
          <w:sz w:val="24"/>
          <w:szCs w:val="24"/>
        </w:rPr>
        <w:t>Liu</w:t>
      </w:r>
      <w:proofErr w:type="spellEnd"/>
      <w:r w:rsidRPr="00BC3D8A">
        <w:rPr>
          <w:rFonts w:ascii="Times New Roman" w:hAnsi="Times New Roman" w:cs="Times New Roman"/>
          <w:sz w:val="24"/>
          <w:szCs w:val="24"/>
        </w:rPr>
        <w:t>, T. C</w:t>
      </w:r>
      <w:proofErr w:type="gramStart"/>
      <w:r w:rsidRPr="00BC3D8A">
        <w:rPr>
          <w:rFonts w:ascii="Times New Roman" w:hAnsi="Times New Roman" w:cs="Times New Roman"/>
          <w:sz w:val="24"/>
          <w:szCs w:val="24"/>
        </w:rPr>
        <w:t>.,</w:t>
      </w:r>
      <w:proofErr w:type="gramEnd"/>
      <w:r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Desai</w:t>
      </w:r>
      <w:proofErr w:type="spellEnd"/>
      <w:r w:rsidRPr="00BC3D8A">
        <w:rPr>
          <w:rFonts w:ascii="Times New Roman" w:hAnsi="Times New Roman" w:cs="Times New Roman"/>
          <w:sz w:val="24"/>
          <w:szCs w:val="24"/>
        </w:rPr>
        <w:t xml:space="preserve">, R. A., </w:t>
      </w:r>
      <w:proofErr w:type="spellStart"/>
      <w:r w:rsidRPr="00BC3D8A">
        <w:rPr>
          <w:rFonts w:ascii="Times New Roman" w:hAnsi="Times New Roman" w:cs="Times New Roman"/>
          <w:sz w:val="24"/>
          <w:szCs w:val="24"/>
        </w:rPr>
        <w:t>Krishnan</w:t>
      </w:r>
      <w:proofErr w:type="spellEnd"/>
      <w:r w:rsidRPr="00BC3D8A">
        <w:rPr>
          <w:rFonts w:ascii="Cambria Math" w:hAnsi="Cambria Math" w:cs="Times New Roman"/>
          <w:sz w:val="24"/>
          <w:szCs w:val="24"/>
        </w:rPr>
        <w:t>‐</w:t>
      </w:r>
      <w:r w:rsidRPr="00BC3D8A">
        <w:rPr>
          <w:rFonts w:ascii="Times New Roman" w:hAnsi="Times New Roman" w:cs="Times New Roman"/>
          <w:sz w:val="24"/>
          <w:szCs w:val="24"/>
        </w:rPr>
        <w:t xml:space="preserve">Sarin, S., </w:t>
      </w:r>
      <w:proofErr w:type="spellStart"/>
      <w:r w:rsidRPr="00C34E58">
        <w:rPr>
          <w:rFonts w:ascii="Times New Roman" w:hAnsi="Times New Roman" w:cs="Times New Roman"/>
          <w:sz w:val="24"/>
          <w:szCs w:val="24"/>
        </w:rPr>
        <w:t>Cavallo</w:t>
      </w:r>
      <w:proofErr w:type="spellEnd"/>
      <w:r w:rsidRPr="00C34E58">
        <w:rPr>
          <w:rFonts w:ascii="Times New Roman" w:hAnsi="Times New Roman" w:cs="Times New Roman"/>
          <w:sz w:val="24"/>
          <w:szCs w:val="24"/>
        </w:rPr>
        <w:t xml:space="preserve">, D. A., </w:t>
      </w:r>
      <w:r w:rsidR="00C34E58" w:rsidRPr="00C34E58">
        <w:rPr>
          <w:rFonts w:ascii="Times New Roman" w:hAnsi="Times New Roman" w:cs="Times New Roman"/>
          <w:sz w:val="24"/>
          <w:szCs w:val="24"/>
        </w:rPr>
        <w:t xml:space="preserve">ve </w:t>
      </w:r>
      <w:proofErr w:type="spellStart"/>
      <w:r w:rsidRPr="00C34E58">
        <w:rPr>
          <w:rFonts w:ascii="Times New Roman" w:hAnsi="Times New Roman" w:cs="Times New Roman"/>
          <w:sz w:val="24"/>
          <w:szCs w:val="24"/>
        </w:rPr>
        <w:t>Potenza</w:t>
      </w:r>
      <w:proofErr w:type="spellEnd"/>
      <w:r w:rsidRPr="00C34E58">
        <w:rPr>
          <w:rFonts w:ascii="Times New Roman" w:hAnsi="Times New Roman" w:cs="Times New Roman"/>
          <w:sz w:val="24"/>
          <w:szCs w:val="24"/>
        </w:rPr>
        <w:t xml:space="preserve">, M. N. (2011). </w:t>
      </w:r>
      <w:proofErr w:type="spellStart"/>
      <w:r w:rsidRPr="00C34E58">
        <w:rPr>
          <w:rFonts w:ascii="Times New Roman" w:hAnsi="Times New Roman" w:cs="Times New Roman"/>
          <w:sz w:val="24"/>
          <w:szCs w:val="24"/>
        </w:rPr>
        <w:t>Problematic</w:t>
      </w:r>
      <w:proofErr w:type="spellEnd"/>
      <w:r w:rsidRPr="00C34E58">
        <w:rPr>
          <w:rFonts w:ascii="Times New Roman" w:hAnsi="Times New Roman" w:cs="Times New Roman"/>
          <w:sz w:val="24"/>
          <w:szCs w:val="24"/>
        </w:rPr>
        <w:t xml:space="preserve"> </w:t>
      </w:r>
      <w:r w:rsidR="00C34E58" w:rsidRPr="00C34E58">
        <w:rPr>
          <w:rFonts w:ascii="Times New Roman" w:hAnsi="Times New Roman" w:cs="Times New Roman"/>
          <w:sz w:val="24"/>
          <w:szCs w:val="24"/>
        </w:rPr>
        <w:t xml:space="preserve">internet </w:t>
      </w:r>
      <w:proofErr w:type="spellStart"/>
      <w:r w:rsidR="00C34E58" w:rsidRPr="00C34E58">
        <w:rPr>
          <w:rFonts w:ascii="Times New Roman" w:hAnsi="Times New Roman" w:cs="Times New Roman"/>
          <w:sz w:val="24"/>
          <w:szCs w:val="24"/>
        </w:rPr>
        <w:t>use</w:t>
      </w:r>
      <w:proofErr w:type="spellEnd"/>
      <w:r w:rsidR="00C34E58" w:rsidRPr="00C34E58">
        <w:rPr>
          <w:rFonts w:ascii="Times New Roman" w:hAnsi="Times New Roman" w:cs="Times New Roman"/>
          <w:sz w:val="24"/>
          <w:szCs w:val="24"/>
        </w:rPr>
        <w:t xml:space="preserve"> </w:t>
      </w:r>
      <w:proofErr w:type="spellStart"/>
      <w:r w:rsidR="00C34E58" w:rsidRPr="00C34E58">
        <w:rPr>
          <w:rFonts w:ascii="Times New Roman" w:hAnsi="Times New Roman" w:cs="Times New Roman"/>
          <w:sz w:val="24"/>
          <w:szCs w:val="24"/>
        </w:rPr>
        <w:t>and</w:t>
      </w:r>
      <w:proofErr w:type="spellEnd"/>
      <w:r w:rsidR="00C34E58" w:rsidRPr="00C34E58">
        <w:rPr>
          <w:rFonts w:ascii="Times New Roman" w:hAnsi="Times New Roman" w:cs="Times New Roman"/>
          <w:sz w:val="24"/>
          <w:szCs w:val="24"/>
        </w:rPr>
        <w:t xml:space="preserve"> </w:t>
      </w:r>
      <w:proofErr w:type="spellStart"/>
      <w:r w:rsidR="00C34E58" w:rsidRPr="00C34E58">
        <w:rPr>
          <w:rFonts w:ascii="Times New Roman" w:hAnsi="Times New Roman" w:cs="Times New Roman"/>
          <w:sz w:val="24"/>
          <w:szCs w:val="24"/>
        </w:rPr>
        <w:t>health</w:t>
      </w:r>
      <w:proofErr w:type="spellEnd"/>
      <w:r w:rsidR="00C34E58" w:rsidRPr="00C34E58">
        <w:rPr>
          <w:rFonts w:ascii="Times New Roman" w:hAnsi="Times New Roman" w:cs="Times New Roman"/>
          <w:sz w:val="24"/>
          <w:szCs w:val="24"/>
        </w:rPr>
        <w:t xml:space="preserve"> in </w:t>
      </w:r>
      <w:proofErr w:type="spellStart"/>
      <w:r w:rsidR="00C34E58" w:rsidRPr="00C34E58">
        <w:rPr>
          <w:rFonts w:ascii="Times New Roman" w:hAnsi="Times New Roman" w:cs="Times New Roman"/>
          <w:sz w:val="24"/>
          <w:szCs w:val="24"/>
        </w:rPr>
        <w:t>adolescents</w:t>
      </w:r>
      <w:proofErr w:type="spellEnd"/>
      <w:r w:rsidR="00C34E58" w:rsidRPr="00C34E58">
        <w:rPr>
          <w:rFonts w:ascii="Times New Roman" w:hAnsi="Times New Roman" w:cs="Times New Roman"/>
          <w:sz w:val="24"/>
          <w:szCs w:val="24"/>
        </w:rPr>
        <w:t xml:space="preserve">: </w:t>
      </w:r>
      <w:proofErr w:type="gramStart"/>
      <w:r w:rsidR="00C34E58" w:rsidRPr="00C34E58">
        <w:rPr>
          <w:rFonts w:ascii="Times New Roman" w:hAnsi="Times New Roman" w:cs="Times New Roman"/>
          <w:sz w:val="24"/>
          <w:szCs w:val="24"/>
        </w:rPr>
        <w:t>data</w:t>
      </w:r>
      <w:proofErr w:type="gramEnd"/>
      <w:r w:rsidR="00C34E58" w:rsidRPr="00C34E58">
        <w:rPr>
          <w:rFonts w:ascii="Times New Roman" w:hAnsi="Times New Roman" w:cs="Times New Roman"/>
          <w:sz w:val="24"/>
          <w:szCs w:val="24"/>
        </w:rPr>
        <w:t xml:space="preserve"> </w:t>
      </w:r>
      <w:proofErr w:type="spellStart"/>
      <w:r w:rsidR="00C34E58" w:rsidRPr="00C34E58">
        <w:rPr>
          <w:rFonts w:ascii="Times New Roman" w:hAnsi="Times New Roman" w:cs="Times New Roman"/>
          <w:sz w:val="24"/>
          <w:szCs w:val="24"/>
        </w:rPr>
        <w:t>from</w:t>
      </w:r>
      <w:proofErr w:type="spellEnd"/>
      <w:r w:rsidR="00C34E58" w:rsidRPr="00C34E58">
        <w:rPr>
          <w:rFonts w:ascii="Times New Roman" w:hAnsi="Times New Roman" w:cs="Times New Roman"/>
          <w:sz w:val="24"/>
          <w:szCs w:val="24"/>
        </w:rPr>
        <w:t xml:space="preserve"> a </w:t>
      </w:r>
      <w:proofErr w:type="spellStart"/>
      <w:r w:rsidR="00C34E58" w:rsidRPr="00C34E58">
        <w:rPr>
          <w:rFonts w:ascii="Times New Roman" w:hAnsi="Times New Roman" w:cs="Times New Roman"/>
          <w:sz w:val="24"/>
          <w:szCs w:val="24"/>
        </w:rPr>
        <w:t>high</w:t>
      </w:r>
      <w:proofErr w:type="spellEnd"/>
      <w:r w:rsidR="00C34E58" w:rsidRPr="00C34E58">
        <w:rPr>
          <w:rFonts w:ascii="Times New Roman" w:hAnsi="Times New Roman" w:cs="Times New Roman"/>
          <w:sz w:val="24"/>
          <w:szCs w:val="24"/>
        </w:rPr>
        <w:t xml:space="preserve"> </w:t>
      </w:r>
      <w:proofErr w:type="spellStart"/>
      <w:r w:rsidR="00C34E58" w:rsidRPr="00C34E58">
        <w:rPr>
          <w:rFonts w:ascii="Times New Roman" w:hAnsi="Times New Roman" w:cs="Times New Roman"/>
          <w:sz w:val="24"/>
          <w:szCs w:val="24"/>
        </w:rPr>
        <w:t>school</w:t>
      </w:r>
      <w:proofErr w:type="spellEnd"/>
      <w:r w:rsidR="00C34E58" w:rsidRPr="00C34E58">
        <w:rPr>
          <w:rFonts w:ascii="Times New Roman" w:hAnsi="Times New Roman" w:cs="Times New Roman"/>
          <w:sz w:val="24"/>
          <w:szCs w:val="24"/>
        </w:rPr>
        <w:t xml:space="preserve"> </w:t>
      </w:r>
      <w:proofErr w:type="spellStart"/>
      <w:r w:rsidR="00C34E58" w:rsidRPr="00C34E58">
        <w:rPr>
          <w:rFonts w:ascii="Times New Roman" w:hAnsi="Times New Roman" w:cs="Times New Roman"/>
          <w:sz w:val="24"/>
          <w:szCs w:val="24"/>
        </w:rPr>
        <w:t>survey</w:t>
      </w:r>
      <w:proofErr w:type="spellEnd"/>
      <w:r w:rsidR="00C34E58" w:rsidRPr="00C34E58">
        <w:rPr>
          <w:rFonts w:ascii="Times New Roman" w:hAnsi="Times New Roman" w:cs="Times New Roman"/>
          <w:sz w:val="24"/>
          <w:szCs w:val="24"/>
        </w:rPr>
        <w:t xml:space="preserve"> in </w:t>
      </w:r>
      <w:proofErr w:type="spellStart"/>
      <w:r w:rsidR="00C34E58" w:rsidRPr="00C34E58">
        <w:rPr>
          <w:rFonts w:ascii="Times New Roman" w:hAnsi="Times New Roman" w:cs="Times New Roman"/>
          <w:sz w:val="24"/>
          <w:szCs w:val="24"/>
        </w:rPr>
        <w:t>connecticut</w:t>
      </w:r>
      <w:proofErr w:type="spellEnd"/>
      <w:r w:rsidRPr="00C34E58">
        <w:rPr>
          <w:rFonts w:ascii="Times New Roman" w:hAnsi="Times New Roman" w:cs="Times New Roman"/>
          <w:sz w:val="24"/>
          <w:szCs w:val="24"/>
        </w:rPr>
        <w:t xml:space="preserve">. </w:t>
      </w:r>
      <w:proofErr w:type="spellStart"/>
      <w:r w:rsidRPr="00C34E58">
        <w:rPr>
          <w:rFonts w:ascii="Times New Roman" w:hAnsi="Times New Roman" w:cs="Times New Roman"/>
          <w:i/>
          <w:iCs/>
          <w:sz w:val="24"/>
          <w:szCs w:val="24"/>
        </w:rPr>
        <w:t>Journal</w:t>
      </w:r>
      <w:proofErr w:type="spellEnd"/>
      <w:r w:rsidRPr="00C34E58">
        <w:rPr>
          <w:rFonts w:ascii="Times New Roman" w:hAnsi="Times New Roman" w:cs="Times New Roman"/>
          <w:sz w:val="24"/>
          <w:szCs w:val="24"/>
        </w:rPr>
        <w:t xml:space="preserve"> </w:t>
      </w:r>
      <w:r w:rsidRPr="00C34E58">
        <w:rPr>
          <w:rFonts w:ascii="Times New Roman" w:hAnsi="Times New Roman" w:cs="Times New Roman"/>
          <w:i/>
          <w:iCs/>
          <w:sz w:val="24"/>
          <w:szCs w:val="24"/>
        </w:rPr>
        <w:t xml:space="preserve">of </w:t>
      </w:r>
      <w:proofErr w:type="spellStart"/>
      <w:r w:rsidRPr="00C34E58">
        <w:rPr>
          <w:rFonts w:ascii="Times New Roman" w:hAnsi="Times New Roman" w:cs="Times New Roman"/>
          <w:i/>
          <w:iCs/>
          <w:sz w:val="24"/>
          <w:szCs w:val="24"/>
        </w:rPr>
        <w:t>Clinical</w:t>
      </w:r>
      <w:proofErr w:type="spellEnd"/>
      <w:r w:rsidRPr="00C34E58">
        <w:rPr>
          <w:rFonts w:ascii="Times New Roman" w:hAnsi="Times New Roman" w:cs="Times New Roman"/>
          <w:i/>
          <w:iCs/>
          <w:sz w:val="24"/>
          <w:szCs w:val="24"/>
        </w:rPr>
        <w:t xml:space="preserve"> </w:t>
      </w:r>
      <w:proofErr w:type="spellStart"/>
      <w:r w:rsidRPr="00C34E58">
        <w:rPr>
          <w:rFonts w:ascii="Times New Roman" w:hAnsi="Times New Roman" w:cs="Times New Roman"/>
          <w:i/>
          <w:iCs/>
          <w:sz w:val="24"/>
          <w:szCs w:val="24"/>
        </w:rPr>
        <w:t>Psychiatry</w:t>
      </w:r>
      <w:proofErr w:type="spellEnd"/>
      <w:r w:rsidRPr="00C34E58">
        <w:rPr>
          <w:rFonts w:ascii="Times New Roman" w:hAnsi="Times New Roman" w:cs="Times New Roman"/>
          <w:i/>
          <w:iCs/>
          <w:sz w:val="24"/>
          <w:szCs w:val="24"/>
        </w:rPr>
        <w:t xml:space="preserve">, </w:t>
      </w:r>
      <w:r w:rsidRPr="00C34E58">
        <w:rPr>
          <w:rFonts w:ascii="Times New Roman" w:hAnsi="Times New Roman" w:cs="Times New Roman"/>
          <w:iCs/>
          <w:sz w:val="24"/>
          <w:szCs w:val="24"/>
        </w:rPr>
        <w:t>72</w:t>
      </w:r>
      <w:r w:rsidRPr="00C34E58">
        <w:rPr>
          <w:rFonts w:ascii="Times New Roman" w:hAnsi="Times New Roman" w:cs="Times New Roman"/>
          <w:sz w:val="24"/>
          <w:szCs w:val="24"/>
        </w:rPr>
        <w:t>(6), 836</w:t>
      </w:r>
      <w:r w:rsidRPr="00C34E58">
        <w:rPr>
          <w:rFonts w:ascii="Cambria Math" w:hAnsi="Cambria Math" w:cs="Times New Roman"/>
          <w:sz w:val="24"/>
          <w:szCs w:val="24"/>
        </w:rPr>
        <w:t>‐</w:t>
      </w:r>
      <w:r w:rsidRPr="00C34E58">
        <w:rPr>
          <w:rFonts w:ascii="Times New Roman" w:hAnsi="Times New Roman" w:cs="Times New Roman"/>
          <w:sz w:val="24"/>
          <w:szCs w:val="24"/>
        </w:rPr>
        <w:t>845.</w:t>
      </w:r>
    </w:p>
    <w:p w:rsidR="000203D8" w:rsidRPr="00BC3D8A" w:rsidRDefault="000203D8" w:rsidP="000203D8">
      <w:pPr>
        <w:autoSpaceDE w:val="0"/>
        <w:autoSpaceDN w:val="0"/>
        <w:adjustRightInd w:val="0"/>
        <w:spacing w:after="0" w:line="360" w:lineRule="auto"/>
        <w:ind w:left="709" w:hanging="709"/>
        <w:rPr>
          <w:rFonts w:ascii="Times New Roman" w:hAnsi="Times New Roman" w:cs="Times New Roman"/>
          <w:sz w:val="24"/>
          <w:szCs w:val="24"/>
        </w:rPr>
      </w:pPr>
      <w:proofErr w:type="spellStart"/>
      <w:r w:rsidRPr="00BC3D8A">
        <w:rPr>
          <w:rFonts w:ascii="Times New Roman" w:hAnsi="Times New Roman" w:cs="Times New Roman"/>
          <w:sz w:val="24"/>
          <w:szCs w:val="24"/>
        </w:rPr>
        <w:t>Livingstone</w:t>
      </w:r>
      <w:proofErr w:type="spellEnd"/>
      <w:r w:rsidRPr="00BC3D8A">
        <w:rPr>
          <w:rFonts w:ascii="Times New Roman" w:hAnsi="Times New Roman" w:cs="Times New Roman"/>
          <w:sz w:val="24"/>
          <w:szCs w:val="24"/>
        </w:rPr>
        <w:t xml:space="preserve">, S. </w:t>
      </w:r>
      <w:r w:rsidR="004267C4">
        <w:rPr>
          <w:rFonts w:ascii="Times New Roman" w:hAnsi="Times New Roman" w:cs="Times New Roman"/>
          <w:sz w:val="24"/>
          <w:szCs w:val="24"/>
        </w:rPr>
        <w:t>ve</w:t>
      </w:r>
      <w:r w:rsidR="004267C4"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Haddon</w:t>
      </w:r>
      <w:proofErr w:type="spellEnd"/>
      <w:r w:rsidRPr="00BC3D8A">
        <w:rPr>
          <w:rFonts w:ascii="Times New Roman" w:hAnsi="Times New Roman" w:cs="Times New Roman"/>
          <w:sz w:val="24"/>
          <w:szCs w:val="24"/>
        </w:rPr>
        <w:t xml:space="preserve">, L. (2008). </w:t>
      </w:r>
      <w:proofErr w:type="spellStart"/>
      <w:r w:rsidRPr="00BC3D8A">
        <w:rPr>
          <w:rFonts w:ascii="Times New Roman" w:hAnsi="Times New Roman" w:cs="Times New Roman"/>
          <w:sz w:val="24"/>
          <w:szCs w:val="24"/>
        </w:rPr>
        <w:t>Risky</w:t>
      </w:r>
      <w:proofErr w:type="spellEnd"/>
      <w:r w:rsidRPr="00BC3D8A">
        <w:rPr>
          <w:rFonts w:ascii="Times New Roman" w:hAnsi="Times New Roman" w:cs="Times New Roman"/>
          <w:sz w:val="24"/>
          <w:szCs w:val="24"/>
        </w:rPr>
        <w:t xml:space="preserve"> </w:t>
      </w:r>
      <w:proofErr w:type="spellStart"/>
      <w:r w:rsidR="004267C4" w:rsidRPr="00BC3D8A">
        <w:rPr>
          <w:rFonts w:ascii="Times New Roman" w:hAnsi="Times New Roman" w:cs="Times New Roman"/>
          <w:sz w:val="24"/>
          <w:szCs w:val="24"/>
        </w:rPr>
        <w:t>experiences</w:t>
      </w:r>
      <w:proofErr w:type="spellEnd"/>
      <w:r w:rsidR="004267C4" w:rsidRPr="00BC3D8A">
        <w:rPr>
          <w:rFonts w:ascii="Times New Roman" w:hAnsi="Times New Roman" w:cs="Times New Roman"/>
          <w:sz w:val="24"/>
          <w:szCs w:val="24"/>
        </w:rPr>
        <w:t xml:space="preserve"> </w:t>
      </w:r>
      <w:proofErr w:type="spellStart"/>
      <w:r w:rsidR="004267C4" w:rsidRPr="00BC3D8A">
        <w:rPr>
          <w:rFonts w:ascii="Times New Roman" w:hAnsi="Times New Roman" w:cs="Times New Roman"/>
          <w:sz w:val="24"/>
          <w:szCs w:val="24"/>
        </w:rPr>
        <w:t>for</w:t>
      </w:r>
      <w:proofErr w:type="spellEnd"/>
      <w:r w:rsidR="004267C4" w:rsidRPr="00BC3D8A">
        <w:rPr>
          <w:rFonts w:ascii="Times New Roman" w:hAnsi="Times New Roman" w:cs="Times New Roman"/>
          <w:sz w:val="24"/>
          <w:szCs w:val="24"/>
        </w:rPr>
        <w:t xml:space="preserve"> </w:t>
      </w:r>
      <w:proofErr w:type="spellStart"/>
      <w:r w:rsidR="004267C4" w:rsidRPr="00BC3D8A">
        <w:rPr>
          <w:rFonts w:ascii="Times New Roman" w:hAnsi="Times New Roman" w:cs="Times New Roman"/>
          <w:sz w:val="24"/>
          <w:szCs w:val="24"/>
        </w:rPr>
        <w:t>children</w:t>
      </w:r>
      <w:proofErr w:type="spellEnd"/>
      <w:r w:rsidR="004267C4" w:rsidRPr="00BC3D8A">
        <w:rPr>
          <w:rFonts w:ascii="Times New Roman" w:hAnsi="Times New Roman" w:cs="Times New Roman"/>
          <w:sz w:val="24"/>
          <w:szCs w:val="24"/>
        </w:rPr>
        <w:t xml:space="preserve"> </w:t>
      </w:r>
      <w:proofErr w:type="gramStart"/>
      <w:r w:rsidR="004267C4" w:rsidRPr="00BC3D8A">
        <w:rPr>
          <w:rFonts w:ascii="Times New Roman" w:hAnsi="Times New Roman" w:cs="Times New Roman"/>
          <w:sz w:val="24"/>
          <w:szCs w:val="24"/>
        </w:rPr>
        <w:t>online</w:t>
      </w:r>
      <w:proofErr w:type="gramEnd"/>
      <w:r w:rsidR="004267C4" w:rsidRPr="00BC3D8A">
        <w:rPr>
          <w:rFonts w:ascii="Times New Roman" w:hAnsi="Times New Roman" w:cs="Times New Roman"/>
          <w:sz w:val="24"/>
          <w:szCs w:val="24"/>
        </w:rPr>
        <w:t xml:space="preserve">: </w:t>
      </w:r>
      <w:proofErr w:type="spellStart"/>
      <w:r w:rsidR="004267C4" w:rsidRPr="00BC3D8A">
        <w:rPr>
          <w:rFonts w:ascii="Times New Roman" w:hAnsi="Times New Roman" w:cs="Times New Roman"/>
          <w:sz w:val="24"/>
          <w:szCs w:val="24"/>
        </w:rPr>
        <w:t>charting</w:t>
      </w:r>
      <w:proofErr w:type="spellEnd"/>
      <w:r w:rsidR="004267C4" w:rsidRPr="00BC3D8A">
        <w:rPr>
          <w:rFonts w:ascii="Times New Roman" w:hAnsi="Times New Roman" w:cs="Times New Roman"/>
          <w:sz w:val="24"/>
          <w:szCs w:val="24"/>
        </w:rPr>
        <w:t xml:space="preserve"> </w:t>
      </w:r>
      <w:proofErr w:type="spellStart"/>
      <w:r w:rsidR="004267C4" w:rsidRPr="00BC3D8A">
        <w:rPr>
          <w:rFonts w:ascii="Times New Roman" w:hAnsi="Times New Roman" w:cs="Times New Roman"/>
          <w:sz w:val="24"/>
          <w:szCs w:val="24"/>
        </w:rPr>
        <w:t>european</w:t>
      </w:r>
      <w:proofErr w:type="spellEnd"/>
      <w:r w:rsidR="004267C4" w:rsidRPr="00BC3D8A">
        <w:rPr>
          <w:rFonts w:ascii="Times New Roman" w:hAnsi="Times New Roman" w:cs="Times New Roman"/>
          <w:sz w:val="24"/>
          <w:szCs w:val="24"/>
        </w:rPr>
        <w:t xml:space="preserve"> </w:t>
      </w:r>
      <w:proofErr w:type="spellStart"/>
      <w:r w:rsidR="004267C4" w:rsidRPr="00BC3D8A">
        <w:rPr>
          <w:rFonts w:ascii="Times New Roman" w:hAnsi="Times New Roman" w:cs="Times New Roman"/>
          <w:sz w:val="24"/>
          <w:szCs w:val="24"/>
        </w:rPr>
        <w:t>research</w:t>
      </w:r>
      <w:proofErr w:type="spellEnd"/>
      <w:r w:rsidR="004267C4" w:rsidRPr="00BC3D8A">
        <w:rPr>
          <w:rFonts w:ascii="Times New Roman" w:hAnsi="Times New Roman" w:cs="Times New Roman"/>
          <w:sz w:val="24"/>
          <w:szCs w:val="24"/>
        </w:rPr>
        <w:t xml:space="preserve"> on </w:t>
      </w:r>
      <w:proofErr w:type="spellStart"/>
      <w:r w:rsidR="004267C4" w:rsidRPr="00BC3D8A">
        <w:rPr>
          <w:rFonts w:ascii="Times New Roman" w:hAnsi="Times New Roman" w:cs="Times New Roman"/>
          <w:sz w:val="24"/>
          <w:szCs w:val="24"/>
        </w:rPr>
        <w:t>children</w:t>
      </w:r>
      <w:proofErr w:type="spellEnd"/>
      <w:r w:rsidR="004267C4" w:rsidRPr="00BC3D8A">
        <w:rPr>
          <w:rFonts w:ascii="Times New Roman" w:hAnsi="Times New Roman" w:cs="Times New Roman"/>
          <w:sz w:val="24"/>
          <w:szCs w:val="24"/>
        </w:rPr>
        <w:t xml:space="preserve"> </w:t>
      </w:r>
      <w:proofErr w:type="spellStart"/>
      <w:r w:rsidR="004267C4" w:rsidRPr="00BC3D8A">
        <w:rPr>
          <w:rFonts w:ascii="Times New Roman" w:hAnsi="Times New Roman" w:cs="Times New Roman"/>
          <w:sz w:val="24"/>
          <w:szCs w:val="24"/>
        </w:rPr>
        <w:t>and</w:t>
      </w:r>
      <w:proofErr w:type="spellEnd"/>
      <w:r w:rsidR="004267C4" w:rsidRPr="00BC3D8A">
        <w:rPr>
          <w:rFonts w:ascii="Times New Roman" w:hAnsi="Times New Roman" w:cs="Times New Roman"/>
          <w:sz w:val="24"/>
          <w:szCs w:val="24"/>
        </w:rPr>
        <w:t xml:space="preserve"> </w:t>
      </w:r>
      <w:proofErr w:type="spellStart"/>
      <w:r w:rsidR="004267C4" w:rsidRPr="00BC3D8A">
        <w:rPr>
          <w:rFonts w:ascii="Times New Roman" w:hAnsi="Times New Roman" w:cs="Times New Roman"/>
          <w:sz w:val="24"/>
          <w:szCs w:val="24"/>
        </w:rPr>
        <w:t>the</w:t>
      </w:r>
      <w:proofErr w:type="spellEnd"/>
      <w:r w:rsidR="004267C4" w:rsidRPr="00BC3D8A">
        <w:rPr>
          <w:rFonts w:ascii="Times New Roman" w:hAnsi="Times New Roman" w:cs="Times New Roman"/>
          <w:sz w:val="24"/>
          <w:szCs w:val="24"/>
        </w:rPr>
        <w:t xml:space="preserve"> </w:t>
      </w:r>
      <w:proofErr w:type="spellStart"/>
      <w:r w:rsidR="004267C4" w:rsidRPr="00BC3D8A">
        <w:rPr>
          <w:rFonts w:ascii="Times New Roman" w:hAnsi="Times New Roman" w:cs="Times New Roman"/>
          <w:sz w:val="24"/>
          <w:szCs w:val="24"/>
        </w:rPr>
        <w:t>ınternet</w:t>
      </w:r>
      <w:proofErr w:type="spellEnd"/>
      <w:r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Children</w:t>
      </w:r>
      <w:proofErr w:type="spellEnd"/>
      <w:r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and</w:t>
      </w:r>
      <w:proofErr w:type="spellEnd"/>
      <w:r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Society</w:t>
      </w:r>
      <w:proofErr w:type="spellEnd"/>
      <w:r w:rsidRPr="00BC3D8A">
        <w:rPr>
          <w:rFonts w:ascii="Times New Roman" w:hAnsi="Times New Roman" w:cs="Times New Roman"/>
          <w:sz w:val="24"/>
          <w:szCs w:val="24"/>
        </w:rPr>
        <w:t xml:space="preserve"> 22(4)</w:t>
      </w:r>
      <w:r w:rsidR="004267C4">
        <w:rPr>
          <w:rFonts w:ascii="Times New Roman" w:hAnsi="Times New Roman" w:cs="Times New Roman"/>
          <w:sz w:val="24"/>
          <w:szCs w:val="24"/>
        </w:rPr>
        <w:t>,</w:t>
      </w:r>
      <w:r w:rsidRPr="00BC3D8A">
        <w:rPr>
          <w:rFonts w:ascii="Times New Roman" w:hAnsi="Times New Roman" w:cs="Times New Roman"/>
          <w:sz w:val="24"/>
          <w:szCs w:val="24"/>
        </w:rPr>
        <w:t xml:space="preserve"> 314-23</w:t>
      </w:r>
    </w:p>
    <w:p w:rsidR="000203D8" w:rsidRPr="00BC3D8A" w:rsidRDefault="000203D8" w:rsidP="000203D8">
      <w:pPr>
        <w:autoSpaceDE w:val="0"/>
        <w:autoSpaceDN w:val="0"/>
        <w:adjustRightInd w:val="0"/>
        <w:spacing w:after="0" w:line="360" w:lineRule="auto"/>
        <w:ind w:left="709" w:hanging="709"/>
        <w:rPr>
          <w:rFonts w:ascii="Times New Roman" w:hAnsi="Times New Roman" w:cs="Times New Roman"/>
          <w:sz w:val="24"/>
          <w:szCs w:val="24"/>
        </w:rPr>
      </w:pPr>
      <w:proofErr w:type="spellStart"/>
      <w:r w:rsidRPr="00BC3D8A">
        <w:rPr>
          <w:rFonts w:ascii="Times New Roman" w:hAnsi="Times New Roman" w:cs="Times New Roman"/>
          <w:sz w:val="24"/>
          <w:szCs w:val="24"/>
        </w:rPr>
        <w:t>Liberatore</w:t>
      </w:r>
      <w:proofErr w:type="spellEnd"/>
      <w:r w:rsidRPr="00BC3D8A">
        <w:rPr>
          <w:rFonts w:ascii="Times New Roman" w:hAnsi="Times New Roman" w:cs="Times New Roman"/>
          <w:sz w:val="24"/>
          <w:szCs w:val="24"/>
        </w:rPr>
        <w:t>, K. A</w:t>
      </w:r>
      <w:proofErr w:type="gramStart"/>
      <w:r w:rsidRPr="00BC3D8A">
        <w:rPr>
          <w:rFonts w:ascii="Times New Roman" w:hAnsi="Times New Roman" w:cs="Times New Roman"/>
          <w:sz w:val="24"/>
          <w:szCs w:val="24"/>
        </w:rPr>
        <w:t>.,</w:t>
      </w:r>
      <w:proofErr w:type="gramEnd"/>
      <w:r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Rosario</w:t>
      </w:r>
      <w:proofErr w:type="spellEnd"/>
      <w:r w:rsidRPr="00BC3D8A">
        <w:rPr>
          <w:rFonts w:ascii="Times New Roman" w:hAnsi="Times New Roman" w:cs="Times New Roman"/>
          <w:sz w:val="24"/>
          <w:szCs w:val="24"/>
        </w:rPr>
        <w:t xml:space="preserve">, K., </w:t>
      </w:r>
      <w:proofErr w:type="spellStart"/>
      <w:r w:rsidRPr="00BC3D8A">
        <w:rPr>
          <w:rFonts w:ascii="Times New Roman" w:hAnsi="Times New Roman" w:cs="Times New Roman"/>
          <w:sz w:val="24"/>
          <w:szCs w:val="24"/>
        </w:rPr>
        <w:t>Colon</w:t>
      </w:r>
      <w:proofErr w:type="spellEnd"/>
      <w:r w:rsidRPr="00BC3D8A">
        <w:rPr>
          <w:rFonts w:ascii="Cambria Math" w:hAnsi="Cambria Math" w:cs="Times New Roman"/>
          <w:sz w:val="24"/>
          <w:szCs w:val="24"/>
        </w:rPr>
        <w:t>‐</w:t>
      </w:r>
      <w:r w:rsidRPr="00BC3D8A">
        <w:rPr>
          <w:rFonts w:ascii="Times New Roman" w:hAnsi="Times New Roman" w:cs="Times New Roman"/>
          <w:sz w:val="24"/>
          <w:szCs w:val="24"/>
        </w:rPr>
        <w:t xml:space="preserve">De </w:t>
      </w:r>
      <w:proofErr w:type="spellStart"/>
      <w:r w:rsidRPr="00BC3D8A">
        <w:rPr>
          <w:rFonts w:ascii="Times New Roman" w:hAnsi="Times New Roman" w:cs="Times New Roman"/>
          <w:sz w:val="24"/>
          <w:szCs w:val="24"/>
        </w:rPr>
        <w:t>Marti</w:t>
      </w:r>
      <w:proofErr w:type="spellEnd"/>
      <w:r w:rsidRPr="00BC3D8A">
        <w:rPr>
          <w:rFonts w:ascii="Times New Roman" w:hAnsi="Times New Roman" w:cs="Times New Roman"/>
          <w:sz w:val="24"/>
          <w:szCs w:val="24"/>
        </w:rPr>
        <w:t xml:space="preserve">, L. N., </w:t>
      </w:r>
      <w:r w:rsidR="004267C4">
        <w:rPr>
          <w:rFonts w:ascii="Times New Roman" w:hAnsi="Times New Roman" w:cs="Times New Roman"/>
          <w:sz w:val="24"/>
          <w:szCs w:val="24"/>
        </w:rPr>
        <w:t>ve</w:t>
      </w:r>
      <w:r w:rsidR="004267C4"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Martinez</w:t>
      </w:r>
      <w:proofErr w:type="spellEnd"/>
      <w:r w:rsidRPr="00BC3D8A">
        <w:rPr>
          <w:rFonts w:ascii="Times New Roman" w:hAnsi="Times New Roman" w:cs="Times New Roman"/>
          <w:sz w:val="24"/>
          <w:szCs w:val="24"/>
        </w:rPr>
        <w:t xml:space="preserve">, K. G. (2011). </w:t>
      </w:r>
      <w:proofErr w:type="spellStart"/>
      <w:r w:rsidRPr="00BC3D8A">
        <w:rPr>
          <w:rFonts w:ascii="Times New Roman" w:hAnsi="Times New Roman" w:cs="Times New Roman"/>
          <w:sz w:val="24"/>
          <w:szCs w:val="24"/>
        </w:rPr>
        <w:t>Prevalence</w:t>
      </w:r>
      <w:proofErr w:type="spellEnd"/>
      <w:r w:rsidRPr="00BC3D8A">
        <w:rPr>
          <w:rFonts w:ascii="Times New Roman" w:hAnsi="Times New Roman" w:cs="Times New Roman"/>
          <w:sz w:val="24"/>
          <w:szCs w:val="24"/>
        </w:rPr>
        <w:t xml:space="preserve"> </w:t>
      </w:r>
      <w:r>
        <w:rPr>
          <w:rFonts w:ascii="Times New Roman" w:hAnsi="Times New Roman" w:cs="Times New Roman"/>
          <w:sz w:val="24"/>
          <w:szCs w:val="24"/>
        </w:rPr>
        <w:t>o</w:t>
      </w:r>
      <w:r w:rsidRPr="00BC3D8A">
        <w:rPr>
          <w:rFonts w:ascii="Times New Roman" w:hAnsi="Times New Roman" w:cs="Times New Roman"/>
          <w:sz w:val="24"/>
          <w:szCs w:val="24"/>
        </w:rPr>
        <w:t xml:space="preserve">f </w:t>
      </w:r>
      <w:r w:rsidR="004267C4">
        <w:rPr>
          <w:rFonts w:ascii="Times New Roman" w:hAnsi="Times New Roman" w:cs="Times New Roman"/>
          <w:sz w:val="24"/>
          <w:szCs w:val="24"/>
        </w:rPr>
        <w:t>i</w:t>
      </w:r>
      <w:r w:rsidR="004267C4" w:rsidRPr="004267C4">
        <w:rPr>
          <w:rFonts w:ascii="Times New Roman" w:hAnsi="Times New Roman" w:cs="Times New Roman"/>
          <w:sz w:val="24"/>
          <w:szCs w:val="24"/>
        </w:rPr>
        <w:t xml:space="preserve">nternet </w:t>
      </w:r>
      <w:proofErr w:type="spellStart"/>
      <w:r w:rsidR="004267C4" w:rsidRPr="004267C4">
        <w:rPr>
          <w:rFonts w:ascii="Times New Roman" w:hAnsi="Times New Roman" w:cs="Times New Roman"/>
          <w:sz w:val="24"/>
          <w:szCs w:val="24"/>
        </w:rPr>
        <w:t>addiction</w:t>
      </w:r>
      <w:proofErr w:type="spellEnd"/>
      <w:r w:rsidR="004267C4" w:rsidRPr="004267C4">
        <w:rPr>
          <w:rFonts w:ascii="Times New Roman" w:hAnsi="Times New Roman" w:cs="Times New Roman"/>
          <w:sz w:val="24"/>
          <w:szCs w:val="24"/>
        </w:rPr>
        <w:t xml:space="preserve"> in </w:t>
      </w:r>
      <w:proofErr w:type="spellStart"/>
      <w:r w:rsidR="004267C4" w:rsidRPr="004267C4">
        <w:rPr>
          <w:rFonts w:ascii="Times New Roman" w:hAnsi="Times New Roman" w:cs="Times New Roman"/>
          <w:sz w:val="24"/>
          <w:szCs w:val="24"/>
        </w:rPr>
        <w:t>latino</w:t>
      </w:r>
      <w:proofErr w:type="spellEnd"/>
      <w:r w:rsidR="004267C4" w:rsidRPr="004267C4">
        <w:rPr>
          <w:rFonts w:ascii="Times New Roman" w:hAnsi="Times New Roman" w:cs="Times New Roman"/>
          <w:sz w:val="24"/>
          <w:szCs w:val="24"/>
        </w:rPr>
        <w:t xml:space="preserve"> </w:t>
      </w:r>
      <w:proofErr w:type="spellStart"/>
      <w:r w:rsidR="004267C4" w:rsidRPr="004267C4">
        <w:rPr>
          <w:rFonts w:ascii="Times New Roman" w:hAnsi="Times New Roman" w:cs="Times New Roman"/>
          <w:sz w:val="24"/>
          <w:szCs w:val="24"/>
        </w:rPr>
        <w:t>adolescents</w:t>
      </w:r>
      <w:proofErr w:type="spellEnd"/>
      <w:r w:rsidR="004267C4" w:rsidRPr="004267C4">
        <w:rPr>
          <w:rFonts w:ascii="Times New Roman" w:hAnsi="Times New Roman" w:cs="Times New Roman"/>
          <w:sz w:val="24"/>
          <w:szCs w:val="24"/>
        </w:rPr>
        <w:t xml:space="preserve"> </w:t>
      </w:r>
      <w:proofErr w:type="spellStart"/>
      <w:r w:rsidR="004267C4" w:rsidRPr="004267C4">
        <w:rPr>
          <w:rFonts w:ascii="Times New Roman" w:hAnsi="Times New Roman" w:cs="Times New Roman"/>
          <w:sz w:val="24"/>
          <w:szCs w:val="24"/>
        </w:rPr>
        <w:t>with</w:t>
      </w:r>
      <w:proofErr w:type="spellEnd"/>
      <w:r w:rsidR="004267C4" w:rsidRPr="004267C4">
        <w:rPr>
          <w:rFonts w:ascii="Times New Roman" w:hAnsi="Times New Roman" w:cs="Times New Roman"/>
          <w:sz w:val="24"/>
          <w:szCs w:val="24"/>
        </w:rPr>
        <w:t xml:space="preserve"> </w:t>
      </w:r>
      <w:proofErr w:type="spellStart"/>
      <w:r w:rsidR="004267C4" w:rsidRPr="004267C4">
        <w:rPr>
          <w:rFonts w:ascii="Times New Roman" w:hAnsi="Times New Roman" w:cs="Times New Roman"/>
          <w:sz w:val="24"/>
          <w:szCs w:val="24"/>
        </w:rPr>
        <w:t>psychiatric</w:t>
      </w:r>
      <w:proofErr w:type="spellEnd"/>
      <w:r w:rsidR="004267C4" w:rsidRPr="004267C4">
        <w:rPr>
          <w:rFonts w:ascii="Times New Roman" w:hAnsi="Times New Roman" w:cs="Times New Roman"/>
          <w:sz w:val="24"/>
          <w:szCs w:val="24"/>
        </w:rPr>
        <w:t xml:space="preserve"> </w:t>
      </w:r>
      <w:proofErr w:type="spellStart"/>
      <w:r w:rsidR="004267C4" w:rsidRPr="004267C4">
        <w:rPr>
          <w:rFonts w:ascii="Times New Roman" w:hAnsi="Times New Roman" w:cs="Times New Roman"/>
          <w:sz w:val="24"/>
          <w:szCs w:val="24"/>
        </w:rPr>
        <w:t>diagnosis</w:t>
      </w:r>
      <w:proofErr w:type="spellEnd"/>
      <w:r w:rsidRPr="00BC3D8A">
        <w:rPr>
          <w:rFonts w:ascii="Times New Roman" w:hAnsi="Times New Roman" w:cs="Times New Roman"/>
          <w:sz w:val="24"/>
          <w:szCs w:val="24"/>
        </w:rPr>
        <w:t xml:space="preserve">. </w:t>
      </w:r>
      <w:proofErr w:type="spellStart"/>
      <w:r w:rsidRPr="00BC3D8A">
        <w:rPr>
          <w:rFonts w:ascii="Times New Roman" w:hAnsi="Times New Roman" w:cs="Times New Roman"/>
          <w:i/>
          <w:iCs/>
          <w:sz w:val="24"/>
          <w:szCs w:val="24"/>
        </w:rPr>
        <w:t>CyberPsychology</w:t>
      </w:r>
      <w:proofErr w:type="spellEnd"/>
      <w:r w:rsidRPr="00BC3D8A">
        <w:rPr>
          <w:rFonts w:ascii="Times New Roman" w:hAnsi="Times New Roman" w:cs="Times New Roman"/>
          <w:i/>
          <w:iCs/>
          <w:sz w:val="24"/>
          <w:szCs w:val="24"/>
        </w:rPr>
        <w:t xml:space="preserve">, </w:t>
      </w:r>
      <w:proofErr w:type="spellStart"/>
      <w:r w:rsidRPr="00BC3D8A">
        <w:rPr>
          <w:rFonts w:ascii="Times New Roman" w:hAnsi="Times New Roman" w:cs="Times New Roman"/>
          <w:i/>
          <w:iCs/>
          <w:sz w:val="24"/>
          <w:szCs w:val="24"/>
        </w:rPr>
        <w:t>Behavior</w:t>
      </w:r>
      <w:proofErr w:type="spellEnd"/>
      <w:r w:rsidRPr="00BC3D8A">
        <w:rPr>
          <w:rFonts w:ascii="Times New Roman" w:hAnsi="Times New Roman" w:cs="Times New Roman"/>
          <w:i/>
          <w:iCs/>
          <w:sz w:val="24"/>
          <w:szCs w:val="24"/>
        </w:rPr>
        <w:t xml:space="preserve"> </w:t>
      </w:r>
      <w:proofErr w:type="spellStart"/>
      <w:r w:rsidRPr="00BC3D8A">
        <w:rPr>
          <w:rFonts w:ascii="Times New Roman" w:hAnsi="Times New Roman" w:cs="Times New Roman"/>
          <w:i/>
          <w:iCs/>
          <w:sz w:val="24"/>
          <w:szCs w:val="24"/>
        </w:rPr>
        <w:t>and</w:t>
      </w:r>
      <w:proofErr w:type="spellEnd"/>
      <w:r w:rsidRPr="00BC3D8A">
        <w:rPr>
          <w:rFonts w:ascii="Times New Roman" w:hAnsi="Times New Roman" w:cs="Times New Roman"/>
          <w:sz w:val="24"/>
          <w:szCs w:val="24"/>
        </w:rPr>
        <w:t xml:space="preserve"> </w:t>
      </w:r>
      <w:proofErr w:type="spellStart"/>
      <w:r w:rsidRPr="00BC3D8A">
        <w:rPr>
          <w:rFonts w:ascii="Times New Roman" w:hAnsi="Times New Roman" w:cs="Times New Roman"/>
          <w:i/>
          <w:iCs/>
          <w:sz w:val="24"/>
          <w:szCs w:val="24"/>
        </w:rPr>
        <w:t>Social</w:t>
      </w:r>
      <w:proofErr w:type="spellEnd"/>
      <w:r w:rsidRPr="00BC3D8A">
        <w:rPr>
          <w:rFonts w:ascii="Times New Roman" w:hAnsi="Times New Roman" w:cs="Times New Roman"/>
          <w:i/>
          <w:iCs/>
          <w:sz w:val="24"/>
          <w:szCs w:val="24"/>
        </w:rPr>
        <w:t xml:space="preserve"> Networking, </w:t>
      </w:r>
      <w:r w:rsidRPr="004267C4">
        <w:rPr>
          <w:rFonts w:ascii="Times New Roman" w:hAnsi="Times New Roman" w:cs="Times New Roman"/>
          <w:iCs/>
          <w:sz w:val="24"/>
          <w:szCs w:val="24"/>
        </w:rPr>
        <w:t>14</w:t>
      </w:r>
      <w:r w:rsidRPr="004267C4">
        <w:rPr>
          <w:rFonts w:ascii="Times New Roman" w:hAnsi="Times New Roman" w:cs="Times New Roman"/>
          <w:sz w:val="24"/>
          <w:szCs w:val="24"/>
        </w:rPr>
        <w:t>(</w:t>
      </w:r>
      <w:r w:rsidRPr="00BC3D8A">
        <w:rPr>
          <w:rFonts w:ascii="Times New Roman" w:hAnsi="Times New Roman" w:cs="Times New Roman"/>
          <w:sz w:val="24"/>
          <w:szCs w:val="24"/>
        </w:rPr>
        <w:t>6), 399</w:t>
      </w:r>
      <w:r w:rsidRPr="00BC3D8A">
        <w:rPr>
          <w:rFonts w:ascii="Cambria Math" w:hAnsi="Cambria Math" w:cs="Times New Roman"/>
          <w:sz w:val="24"/>
          <w:szCs w:val="24"/>
        </w:rPr>
        <w:t>‐</w:t>
      </w:r>
      <w:r w:rsidRPr="00BC3D8A">
        <w:rPr>
          <w:rFonts w:ascii="Times New Roman" w:hAnsi="Times New Roman" w:cs="Times New Roman"/>
          <w:sz w:val="24"/>
          <w:szCs w:val="24"/>
        </w:rPr>
        <w:t>402.</w:t>
      </w:r>
    </w:p>
    <w:p w:rsidR="005E48E8" w:rsidRPr="005E48E8" w:rsidRDefault="005E48E8" w:rsidP="000203D8">
      <w:pPr>
        <w:autoSpaceDE w:val="0"/>
        <w:autoSpaceDN w:val="0"/>
        <w:adjustRightInd w:val="0"/>
        <w:spacing w:after="0" w:line="360" w:lineRule="auto"/>
        <w:ind w:left="709" w:hanging="709"/>
        <w:rPr>
          <w:rFonts w:ascii="Times New Roman" w:hAnsi="Times New Roman" w:cs="Times New Roman"/>
          <w:sz w:val="24"/>
          <w:szCs w:val="24"/>
        </w:rPr>
      </w:pPr>
      <w:r w:rsidRPr="005E48E8">
        <w:rPr>
          <w:rFonts w:ascii="Times New Roman" w:hAnsi="Times New Roman" w:cs="Times New Roman"/>
          <w:sz w:val="24"/>
          <w:szCs w:val="24"/>
        </w:rPr>
        <w:t xml:space="preserve">Murathan, T. (2018). </w:t>
      </w:r>
      <w:proofErr w:type="spellStart"/>
      <w:r w:rsidRPr="005E48E8">
        <w:rPr>
          <w:rFonts w:ascii="Times New Roman" w:hAnsi="Times New Roman" w:cs="Times New Roman"/>
          <w:sz w:val="24"/>
          <w:szCs w:val="24"/>
        </w:rPr>
        <w:t>Identification</w:t>
      </w:r>
      <w:proofErr w:type="spellEnd"/>
      <w:r w:rsidRPr="005E48E8">
        <w:rPr>
          <w:rFonts w:ascii="Times New Roman" w:hAnsi="Times New Roman" w:cs="Times New Roman"/>
          <w:sz w:val="24"/>
          <w:szCs w:val="24"/>
        </w:rPr>
        <w:t xml:space="preserve"> of </w:t>
      </w:r>
      <w:r w:rsidR="002166A3">
        <w:rPr>
          <w:rFonts w:ascii="Times New Roman" w:hAnsi="Times New Roman" w:cs="Times New Roman"/>
          <w:sz w:val="24"/>
          <w:szCs w:val="24"/>
        </w:rPr>
        <w:t>i</w:t>
      </w:r>
      <w:r w:rsidR="002166A3" w:rsidRPr="005E48E8">
        <w:rPr>
          <w:rFonts w:ascii="Times New Roman" w:hAnsi="Times New Roman" w:cs="Times New Roman"/>
          <w:sz w:val="24"/>
          <w:szCs w:val="24"/>
        </w:rPr>
        <w:t xml:space="preserve">nternet </w:t>
      </w:r>
      <w:proofErr w:type="spellStart"/>
      <w:r w:rsidR="002166A3" w:rsidRPr="005E48E8">
        <w:rPr>
          <w:rFonts w:ascii="Times New Roman" w:hAnsi="Times New Roman" w:cs="Times New Roman"/>
          <w:sz w:val="24"/>
          <w:szCs w:val="24"/>
        </w:rPr>
        <w:t>usage</w:t>
      </w:r>
      <w:proofErr w:type="spellEnd"/>
      <w:r w:rsidR="002166A3" w:rsidRPr="005E48E8">
        <w:rPr>
          <w:rFonts w:ascii="Times New Roman" w:hAnsi="Times New Roman" w:cs="Times New Roman"/>
          <w:sz w:val="24"/>
          <w:szCs w:val="24"/>
        </w:rPr>
        <w:t xml:space="preserve"> </w:t>
      </w:r>
      <w:proofErr w:type="spellStart"/>
      <w:r w:rsidR="002166A3" w:rsidRPr="005E48E8">
        <w:rPr>
          <w:rFonts w:ascii="Times New Roman" w:hAnsi="Times New Roman" w:cs="Times New Roman"/>
          <w:sz w:val="24"/>
          <w:szCs w:val="24"/>
        </w:rPr>
        <w:t>and</w:t>
      </w:r>
      <w:proofErr w:type="spellEnd"/>
      <w:r w:rsidR="002166A3" w:rsidRPr="005E48E8">
        <w:rPr>
          <w:rFonts w:ascii="Times New Roman" w:hAnsi="Times New Roman" w:cs="Times New Roman"/>
          <w:sz w:val="24"/>
          <w:szCs w:val="24"/>
        </w:rPr>
        <w:t xml:space="preserve"> </w:t>
      </w:r>
      <w:proofErr w:type="spellStart"/>
      <w:r w:rsidR="002166A3" w:rsidRPr="005E48E8">
        <w:rPr>
          <w:rFonts w:ascii="Times New Roman" w:hAnsi="Times New Roman" w:cs="Times New Roman"/>
          <w:sz w:val="24"/>
          <w:szCs w:val="24"/>
        </w:rPr>
        <w:t>dependency</w:t>
      </w:r>
      <w:proofErr w:type="spellEnd"/>
      <w:r w:rsidR="002166A3" w:rsidRPr="005E48E8">
        <w:rPr>
          <w:rFonts w:ascii="Times New Roman" w:hAnsi="Times New Roman" w:cs="Times New Roman"/>
          <w:sz w:val="24"/>
          <w:szCs w:val="24"/>
        </w:rPr>
        <w:t xml:space="preserve"> </w:t>
      </w:r>
      <w:proofErr w:type="spellStart"/>
      <w:r w:rsidR="002166A3" w:rsidRPr="005E48E8">
        <w:rPr>
          <w:rFonts w:ascii="Times New Roman" w:hAnsi="Times New Roman" w:cs="Times New Roman"/>
          <w:sz w:val="24"/>
          <w:szCs w:val="24"/>
        </w:rPr>
        <w:t>level</w:t>
      </w:r>
      <w:proofErr w:type="spellEnd"/>
      <w:r w:rsidR="002166A3" w:rsidRPr="005E48E8">
        <w:rPr>
          <w:rFonts w:ascii="Times New Roman" w:hAnsi="Times New Roman" w:cs="Times New Roman"/>
          <w:sz w:val="24"/>
          <w:szCs w:val="24"/>
        </w:rPr>
        <w:t xml:space="preserve"> of </w:t>
      </w:r>
      <w:proofErr w:type="spellStart"/>
      <w:r w:rsidR="002166A3" w:rsidRPr="005E48E8">
        <w:rPr>
          <w:rFonts w:ascii="Times New Roman" w:hAnsi="Times New Roman" w:cs="Times New Roman"/>
          <w:sz w:val="24"/>
          <w:szCs w:val="24"/>
        </w:rPr>
        <w:t>physical</w:t>
      </w:r>
      <w:proofErr w:type="spellEnd"/>
      <w:r w:rsidR="002166A3" w:rsidRPr="005E48E8">
        <w:rPr>
          <w:rFonts w:ascii="Times New Roman" w:hAnsi="Times New Roman" w:cs="Times New Roman"/>
          <w:sz w:val="24"/>
          <w:szCs w:val="24"/>
        </w:rPr>
        <w:t xml:space="preserve"> </w:t>
      </w:r>
      <w:proofErr w:type="spellStart"/>
      <w:r w:rsidR="002166A3" w:rsidRPr="005E48E8">
        <w:rPr>
          <w:rFonts w:ascii="Times New Roman" w:hAnsi="Times New Roman" w:cs="Times New Roman"/>
          <w:sz w:val="24"/>
          <w:szCs w:val="24"/>
        </w:rPr>
        <w:t>education</w:t>
      </w:r>
      <w:proofErr w:type="spellEnd"/>
      <w:r w:rsidR="002166A3" w:rsidRPr="005E48E8">
        <w:rPr>
          <w:rFonts w:ascii="Times New Roman" w:hAnsi="Times New Roman" w:cs="Times New Roman"/>
          <w:sz w:val="24"/>
          <w:szCs w:val="24"/>
        </w:rPr>
        <w:t xml:space="preserve"> </w:t>
      </w:r>
      <w:proofErr w:type="spellStart"/>
      <w:r w:rsidR="002166A3" w:rsidRPr="005E48E8">
        <w:rPr>
          <w:rFonts w:ascii="Times New Roman" w:hAnsi="Times New Roman" w:cs="Times New Roman"/>
          <w:sz w:val="24"/>
          <w:szCs w:val="24"/>
        </w:rPr>
        <w:t>and</w:t>
      </w:r>
      <w:proofErr w:type="spellEnd"/>
      <w:r w:rsidR="002166A3" w:rsidRPr="005E48E8">
        <w:rPr>
          <w:rFonts w:ascii="Times New Roman" w:hAnsi="Times New Roman" w:cs="Times New Roman"/>
          <w:sz w:val="24"/>
          <w:szCs w:val="24"/>
        </w:rPr>
        <w:t xml:space="preserve"> </w:t>
      </w:r>
      <w:proofErr w:type="spellStart"/>
      <w:r w:rsidR="002166A3" w:rsidRPr="005E48E8">
        <w:rPr>
          <w:rFonts w:ascii="Times New Roman" w:hAnsi="Times New Roman" w:cs="Times New Roman"/>
          <w:sz w:val="24"/>
          <w:szCs w:val="24"/>
        </w:rPr>
        <w:t>sport</w:t>
      </w:r>
      <w:proofErr w:type="spellEnd"/>
      <w:r w:rsidR="002166A3" w:rsidRPr="005E48E8">
        <w:rPr>
          <w:rFonts w:ascii="Times New Roman" w:hAnsi="Times New Roman" w:cs="Times New Roman"/>
          <w:sz w:val="24"/>
          <w:szCs w:val="24"/>
        </w:rPr>
        <w:t xml:space="preserve"> </w:t>
      </w:r>
      <w:proofErr w:type="spellStart"/>
      <w:r w:rsidR="002166A3" w:rsidRPr="005E48E8">
        <w:rPr>
          <w:rFonts w:ascii="Times New Roman" w:hAnsi="Times New Roman" w:cs="Times New Roman"/>
          <w:sz w:val="24"/>
          <w:szCs w:val="24"/>
        </w:rPr>
        <w:t>teaching</w:t>
      </w:r>
      <w:proofErr w:type="spellEnd"/>
      <w:r w:rsidR="002166A3" w:rsidRPr="005E48E8">
        <w:rPr>
          <w:rFonts w:ascii="Times New Roman" w:hAnsi="Times New Roman" w:cs="Times New Roman"/>
          <w:sz w:val="24"/>
          <w:szCs w:val="24"/>
        </w:rPr>
        <w:t xml:space="preserve"> </w:t>
      </w:r>
      <w:proofErr w:type="spellStart"/>
      <w:r w:rsidR="002166A3" w:rsidRPr="005E48E8">
        <w:rPr>
          <w:rFonts w:ascii="Times New Roman" w:hAnsi="Times New Roman" w:cs="Times New Roman"/>
          <w:sz w:val="24"/>
          <w:szCs w:val="24"/>
        </w:rPr>
        <w:t>students</w:t>
      </w:r>
      <w:proofErr w:type="spellEnd"/>
      <w:r w:rsidRPr="005E48E8">
        <w:rPr>
          <w:rFonts w:ascii="Times New Roman" w:hAnsi="Times New Roman" w:cs="Times New Roman"/>
          <w:sz w:val="24"/>
          <w:szCs w:val="24"/>
        </w:rPr>
        <w:t xml:space="preserve">. </w:t>
      </w:r>
      <w:r w:rsidRPr="003A75D3">
        <w:rPr>
          <w:rFonts w:ascii="Times New Roman" w:hAnsi="Times New Roman" w:cs="Times New Roman"/>
          <w:i/>
          <w:sz w:val="24"/>
          <w:szCs w:val="24"/>
        </w:rPr>
        <w:t xml:space="preserve">International </w:t>
      </w:r>
      <w:proofErr w:type="spellStart"/>
      <w:r w:rsidRPr="003A75D3">
        <w:rPr>
          <w:rFonts w:ascii="Times New Roman" w:hAnsi="Times New Roman" w:cs="Times New Roman"/>
          <w:i/>
          <w:sz w:val="24"/>
          <w:szCs w:val="24"/>
        </w:rPr>
        <w:t>Education</w:t>
      </w:r>
      <w:proofErr w:type="spellEnd"/>
      <w:r w:rsidRPr="003A75D3">
        <w:rPr>
          <w:rFonts w:ascii="Times New Roman" w:hAnsi="Times New Roman" w:cs="Times New Roman"/>
          <w:i/>
          <w:sz w:val="24"/>
          <w:szCs w:val="24"/>
        </w:rPr>
        <w:t xml:space="preserve"> </w:t>
      </w:r>
      <w:proofErr w:type="spellStart"/>
      <w:r w:rsidRPr="003A75D3">
        <w:rPr>
          <w:rFonts w:ascii="Times New Roman" w:hAnsi="Times New Roman" w:cs="Times New Roman"/>
          <w:i/>
          <w:sz w:val="24"/>
          <w:szCs w:val="24"/>
        </w:rPr>
        <w:t>Studies</w:t>
      </w:r>
      <w:proofErr w:type="spellEnd"/>
      <w:r w:rsidRPr="003A75D3">
        <w:rPr>
          <w:rFonts w:ascii="Times New Roman" w:hAnsi="Times New Roman" w:cs="Times New Roman"/>
          <w:i/>
          <w:sz w:val="24"/>
          <w:szCs w:val="24"/>
        </w:rPr>
        <w:t>,</w:t>
      </w:r>
      <w:r w:rsidRPr="005E48E8">
        <w:rPr>
          <w:rFonts w:ascii="Times New Roman" w:hAnsi="Times New Roman" w:cs="Times New Roman"/>
          <w:sz w:val="24"/>
          <w:szCs w:val="24"/>
        </w:rPr>
        <w:t xml:space="preserve"> 11(11)</w:t>
      </w:r>
      <w:r w:rsidR="003A75D3">
        <w:rPr>
          <w:rFonts w:ascii="Times New Roman" w:hAnsi="Times New Roman" w:cs="Times New Roman"/>
          <w:sz w:val="24"/>
          <w:szCs w:val="24"/>
        </w:rPr>
        <w:t xml:space="preserve">, </w:t>
      </w:r>
      <w:r w:rsidRPr="005E48E8">
        <w:rPr>
          <w:rFonts w:ascii="Times New Roman" w:hAnsi="Times New Roman" w:cs="Times New Roman"/>
          <w:sz w:val="24"/>
          <w:szCs w:val="24"/>
        </w:rPr>
        <w:t>14.</w:t>
      </w:r>
    </w:p>
    <w:p w:rsidR="000203D8" w:rsidRPr="005E48E8" w:rsidRDefault="000203D8" w:rsidP="000203D8">
      <w:pPr>
        <w:autoSpaceDE w:val="0"/>
        <w:autoSpaceDN w:val="0"/>
        <w:adjustRightInd w:val="0"/>
        <w:spacing w:after="0" w:line="360" w:lineRule="auto"/>
        <w:ind w:left="709" w:hanging="709"/>
        <w:rPr>
          <w:rFonts w:ascii="Times New Roman" w:hAnsi="Times New Roman" w:cs="Times New Roman"/>
          <w:sz w:val="24"/>
          <w:szCs w:val="24"/>
        </w:rPr>
      </w:pPr>
      <w:proofErr w:type="spellStart"/>
      <w:r w:rsidRPr="005E48E8">
        <w:rPr>
          <w:rFonts w:ascii="Times New Roman" w:hAnsi="Times New Roman" w:cs="Times New Roman"/>
          <w:sz w:val="24"/>
          <w:szCs w:val="24"/>
        </w:rPr>
        <w:t>Müller</w:t>
      </w:r>
      <w:proofErr w:type="spellEnd"/>
      <w:r w:rsidRPr="005E48E8">
        <w:rPr>
          <w:rFonts w:ascii="Times New Roman" w:hAnsi="Times New Roman" w:cs="Times New Roman"/>
          <w:sz w:val="24"/>
          <w:szCs w:val="24"/>
        </w:rPr>
        <w:t>, K. W</w:t>
      </w:r>
      <w:proofErr w:type="gramStart"/>
      <w:r w:rsidRPr="005E48E8">
        <w:rPr>
          <w:rFonts w:ascii="Times New Roman" w:hAnsi="Times New Roman" w:cs="Times New Roman"/>
          <w:sz w:val="24"/>
          <w:szCs w:val="24"/>
        </w:rPr>
        <w:t>.,</w:t>
      </w:r>
      <w:proofErr w:type="gramEnd"/>
      <w:r w:rsidRPr="005E48E8">
        <w:rPr>
          <w:rFonts w:ascii="Times New Roman" w:hAnsi="Times New Roman" w:cs="Times New Roman"/>
          <w:sz w:val="24"/>
          <w:szCs w:val="24"/>
        </w:rPr>
        <w:t xml:space="preserve"> </w:t>
      </w:r>
      <w:proofErr w:type="spellStart"/>
      <w:r w:rsidRPr="005E48E8">
        <w:rPr>
          <w:rFonts w:ascii="Times New Roman" w:hAnsi="Times New Roman" w:cs="Times New Roman"/>
          <w:sz w:val="24"/>
          <w:szCs w:val="24"/>
        </w:rPr>
        <w:t>Ammerschläger</w:t>
      </w:r>
      <w:proofErr w:type="spellEnd"/>
      <w:r w:rsidRPr="005E48E8">
        <w:rPr>
          <w:rFonts w:ascii="Times New Roman" w:hAnsi="Times New Roman" w:cs="Times New Roman"/>
          <w:sz w:val="24"/>
          <w:szCs w:val="24"/>
        </w:rPr>
        <w:t xml:space="preserve">, M., </w:t>
      </w:r>
      <w:proofErr w:type="spellStart"/>
      <w:r w:rsidRPr="005E48E8">
        <w:rPr>
          <w:rFonts w:ascii="Times New Roman" w:hAnsi="Times New Roman" w:cs="Times New Roman"/>
          <w:sz w:val="24"/>
          <w:szCs w:val="24"/>
        </w:rPr>
        <w:t>Freisleder</w:t>
      </w:r>
      <w:proofErr w:type="spellEnd"/>
      <w:r w:rsidRPr="005E48E8">
        <w:rPr>
          <w:rFonts w:ascii="Times New Roman" w:hAnsi="Times New Roman" w:cs="Times New Roman"/>
          <w:sz w:val="24"/>
          <w:szCs w:val="24"/>
        </w:rPr>
        <w:t xml:space="preserve">, F. J., </w:t>
      </w:r>
      <w:proofErr w:type="spellStart"/>
      <w:r w:rsidRPr="005E48E8">
        <w:rPr>
          <w:rFonts w:ascii="Times New Roman" w:hAnsi="Times New Roman" w:cs="Times New Roman"/>
          <w:sz w:val="24"/>
          <w:szCs w:val="24"/>
        </w:rPr>
        <w:t>Beutel</w:t>
      </w:r>
      <w:proofErr w:type="spellEnd"/>
      <w:r w:rsidRPr="005E48E8">
        <w:rPr>
          <w:rFonts w:ascii="Times New Roman" w:hAnsi="Times New Roman" w:cs="Times New Roman"/>
          <w:sz w:val="24"/>
          <w:szCs w:val="24"/>
        </w:rPr>
        <w:t xml:space="preserve">, M. E., </w:t>
      </w:r>
      <w:r w:rsidR="002166A3">
        <w:rPr>
          <w:rFonts w:ascii="Times New Roman" w:hAnsi="Times New Roman" w:cs="Times New Roman"/>
          <w:sz w:val="24"/>
          <w:szCs w:val="24"/>
        </w:rPr>
        <w:t>ve</w:t>
      </w:r>
      <w:r w:rsidR="002166A3" w:rsidRPr="005E48E8">
        <w:rPr>
          <w:rFonts w:ascii="Times New Roman" w:hAnsi="Times New Roman" w:cs="Times New Roman"/>
          <w:sz w:val="24"/>
          <w:szCs w:val="24"/>
        </w:rPr>
        <w:t xml:space="preserve"> </w:t>
      </w:r>
      <w:proofErr w:type="spellStart"/>
      <w:r w:rsidRPr="005E48E8">
        <w:rPr>
          <w:rFonts w:ascii="Times New Roman" w:hAnsi="Times New Roman" w:cs="Times New Roman"/>
          <w:sz w:val="24"/>
          <w:szCs w:val="24"/>
        </w:rPr>
        <w:t>Wölfling</w:t>
      </w:r>
      <w:proofErr w:type="spellEnd"/>
      <w:r w:rsidRPr="005E48E8">
        <w:rPr>
          <w:rFonts w:ascii="Times New Roman" w:hAnsi="Times New Roman" w:cs="Times New Roman"/>
          <w:sz w:val="24"/>
          <w:szCs w:val="24"/>
        </w:rPr>
        <w:t xml:space="preserve">, K. (2012). </w:t>
      </w:r>
      <w:proofErr w:type="spellStart"/>
      <w:r w:rsidRPr="005E48E8">
        <w:rPr>
          <w:rFonts w:ascii="Times New Roman" w:hAnsi="Times New Roman" w:cs="Times New Roman"/>
          <w:sz w:val="24"/>
          <w:szCs w:val="24"/>
        </w:rPr>
        <w:t>Addictive</w:t>
      </w:r>
      <w:proofErr w:type="spellEnd"/>
      <w:r w:rsidRPr="005E48E8">
        <w:rPr>
          <w:rFonts w:ascii="Times New Roman" w:hAnsi="Times New Roman" w:cs="Times New Roman"/>
          <w:sz w:val="24"/>
          <w:szCs w:val="24"/>
        </w:rPr>
        <w:t xml:space="preserve"> </w:t>
      </w:r>
      <w:r w:rsidR="002166A3">
        <w:rPr>
          <w:rFonts w:ascii="Times New Roman" w:hAnsi="Times New Roman" w:cs="Times New Roman"/>
          <w:sz w:val="24"/>
          <w:szCs w:val="24"/>
        </w:rPr>
        <w:t>i</w:t>
      </w:r>
      <w:r w:rsidR="002166A3" w:rsidRPr="005E48E8">
        <w:rPr>
          <w:rFonts w:ascii="Times New Roman" w:hAnsi="Times New Roman" w:cs="Times New Roman"/>
          <w:sz w:val="24"/>
          <w:szCs w:val="24"/>
        </w:rPr>
        <w:t xml:space="preserve">nternet </w:t>
      </w:r>
      <w:proofErr w:type="spellStart"/>
      <w:r w:rsidR="002166A3" w:rsidRPr="005E48E8">
        <w:rPr>
          <w:rFonts w:ascii="Times New Roman" w:hAnsi="Times New Roman" w:cs="Times New Roman"/>
          <w:sz w:val="24"/>
          <w:szCs w:val="24"/>
        </w:rPr>
        <w:t>use</w:t>
      </w:r>
      <w:proofErr w:type="spellEnd"/>
      <w:r w:rsidR="002166A3" w:rsidRPr="005E48E8">
        <w:rPr>
          <w:rFonts w:ascii="Times New Roman" w:hAnsi="Times New Roman" w:cs="Times New Roman"/>
          <w:sz w:val="24"/>
          <w:szCs w:val="24"/>
        </w:rPr>
        <w:t xml:space="preserve"> as a </w:t>
      </w:r>
      <w:proofErr w:type="spellStart"/>
      <w:r w:rsidR="002166A3" w:rsidRPr="005E48E8">
        <w:rPr>
          <w:rFonts w:ascii="Times New Roman" w:hAnsi="Times New Roman" w:cs="Times New Roman"/>
          <w:sz w:val="24"/>
          <w:szCs w:val="24"/>
        </w:rPr>
        <w:t>comorbid</w:t>
      </w:r>
      <w:proofErr w:type="spellEnd"/>
      <w:r w:rsidR="002166A3" w:rsidRPr="005E48E8">
        <w:rPr>
          <w:rFonts w:ascii="Times New Roman" w:hAnsi="Times New Roman" w:cs="Times New Roman"/>
          <w:sz w:val="24"/>
          <w:szCs w:val="24"/>
        </w:rPr>
        <w:t xml:space="preserve"> </w:t>
      </w:r>
      <w:proofErr w:type="spellStart"/>
      <w:r w:rsidR="002166A3" w:rsidRPr="005E48E8">
        <w:rPr>
          <w:rFonts w:ascii="Times New Roman" w:hAnsi="Times New Roman" w:cs="Times New Roman"/>
          <w:sz w:val="24"/>
          <w:szCs w:val="24"/>
        </w:rPr>
        <w:t>disorder</w:t>
      </w:r>
      <w:proofErr w:type="spellEnd"/>
      <w:r w:rsidR="002166A3" w:rsidRPr="005E48E8">
        <w:rPr>
          <w:rFonts w:ascii="Times New Roman" w:hAnsi="Times New Roman" w:cs="Times New Roman"/>
          <w:sz w:val="24"/>
          <w:szCs w:val="24"/>
        </w:rPr>
        <w:t xml:space="preserve"> </w:t>
      </w:r>
      <w:proofErr w:type="spellStart"/>
      <w:r w:rsidR="002166A3" w:rsidRPr="005E48E8">
        <w:rPr>
          <w:rFonts w:ascii="Times New Roman" w:hAnsi="Times New Roman" w:cs="Times New Roman"/>
          <w:sz w:val="24"/>
          <w:szCs w:val="24"/>
        </w:rPr>
        <w:t>among</w:t>
      </w:r>
      <w:proofErr w:type="spellEnd"/>
      <w:r w:rsidR="002166A3" w:rsidRPr="005E48E8">
        <w:rPr>
          <w:rFonts w:ascii="Times New Roman" w:hAnsi="Times New Roman" w:cs="Times New Roman"/>
          <w:sz w:val="24"/>
          <w:szCs w:val="24"/>
        </w:rPr>
        <w:t xml:space="preserve"> </w:t>
      </w:r>
      <w:proofErr w:type="spellStart"/>
      <w:r w:rsidR="002166A3" w:rsidRPr="005E48E8">
        <w:rPr>
          <w:rFonts w:ascii="Times New Roman" w:hAnsi="Times New Roman" w:cs="Times New Roman"/>
          <w:sz w:val="24"/>
          <w:szCs w:val="24"/>
        </w:rPr>
        <w:t>clients</w:t>
      </w:r>
      <w:proofErr w:type="spellEnd"/>
      <w:r w:rsidR="002166A3" w:rsidRPr="005E48E8">
        <w:rPr>
          <w:rFonts w:ascii="Times New Roman" w:hAnsi="Times New Roman" w:cs="Times New Roman"/>
          <w:sz w:val="24"/>
          <w:szCs w:val="24"/>
        </w:rPr>
        <w:t xml:space="preserve"> of an </w:t>
      </w:r>
      <w:proofErr w:type="spellStart"/>
      <w:r w:rsidR="002166A3" w:rsidRPr="005E48E8">
        <w:rPr>
          <w:rFonts w:ascii="Times New Roman" w:hAnsi="Times New Roman" w:cs="Times New Roman"/>
          <w:sz w:val="24"/>
          <w:szCs w:val="24"/>
        </w:rPr>
        <w:t>adolescent</w:t>
      </w:r>
      <w:proofErr w:type="spellEnd"/>
      <w:r w:rsidR="002166A3" w:rsidRPr="005E48E8">
        <w:rPr>
          <w:rFonts w:ascii="Times New Roman" w:hAnsi="Times New Roman" w:cs="Times New Roman"/>
          <w:sz w:val="24"/>
          <w:szCs w:val="24"/>
        </w:rPr>
        <w:t xml:space="preserve"> </w:t>
      </w:r>
      <w:proofErr w:type="spellStart"/>
      <w:r w:rsidR="002166A3" w:rsidRPr="005E48E8">
        <w:rPr>
          <w:rFonts w:ascii="Times New Roman" w:hAnsi="Times New Roman" w:cs="Times New Roman"/>
          <w:sz w:val="24"/>
          <w:szCs w:val="24"/>
        </w:rPr>
        <w:t>psychiatry</w:t>
      </w:r>
      <w:proofErr w:type="spellEnd"/>
      <w:r w:rsidR="002166A3" w:rsidRPr="005E48E8">
        <w:rPr>
          <w:rFonts w:ascii="Times New Roman" w:hAnsi="Times New Roman" w:cs="Times New Roman"/>
          <w:sz w:val="24"/>
          <w:szCs w:val="24"/>
        </w:rPr>
        <w:t xml:space="preserve"> </w:t>
      </w:r>
      <w:r w:rsidR="002166A3" w:rsidRPr="005E48E8">
        <w:rPr>
          <w:rFonts w:ascii="Cambria Math" w:hAnsi="Cambria Math" w:cs="Times New Roman"/>
          <w:sz w:val="24"/>
          <w:szCs w:val="24"/>
        </w:rPr>
        <w:t>‐</w:t>
      </w:r>
      <w:r w:rsidR="002166A3" w:rsidRPr="005E48E8">
        <w:rPr>
          <w:rFonts w:ascii="Times New Roman" w:hAnsi="Times New Roman" w:cs="Times New Roman"/>
          <w:sz w:val="24"/>
          <w:szCs w:val="24"/>
        </w:rPr>
        <w:t xml:space="preserve"> </w:t>
      </w:r>
      <w:proofErr w:type="spellStart"/>
      <w:r w:rsidR="002166A3" w:rsidRPr="005E48E8">
        <w:rPr>
          <w:rFonts w:ascii="Times New Roman" w:hAnsi="Times New Roman" w:cs="Times New Roman"/>
          <w:sz w:val="24"/>
          <w:szCs w:val="24"/>
        </w:rPr>
        <w:t>prevalence</w:t>
      </w:r>
      <w:proofErr w:type="spellEnd"/>
      <w:r w:rsidR="002166A3" w:rsidRPr="005E48E8">
        <w:rPr>
          <w:rFonts w:ascii="Times New Roman" w:hAnsi="Times New Roman" w:cs="Times New Roman"/>
          <w:sz w:val="24"/>
          <w:szCs w:val="24"/>
        </w:rPr>
        <w:t xml:space="preserve"> </w:t>
      </w:r>
      <w:proofErr w:type="spellStart"/>
      <w:r w:rsidR="002166A3" w:rsidRPr="005E48E8">
        <w:rPr>
          <w:rFonts w:ascii="Times New Roman" w:hAnsi="Times New Roman" w:cs="Times New Roman"/>
          <w:sz w:val="24"/>
          <w:szCs w:val="24"/>
        </w:rPr>
        <w:t>and</w:t>
      </w:r>
      <w:proofErr w:type="spellEnd"/>
      <w:r w:rsidR="002166A3" w:rsidRPr="005E48E8">
        <w:rPr>
          <w:rFonts w:ascii="Times New Roman" w:hAnsi="Times New Roman" w:cs="Times New Roman"/>
          <w:sz w:val="24"/>
          <w:szCs w:val="24"/>
        </w:rPr>
        <w:t xml:space="preserve"> </w:t>
      </w:r>
      <w:proofErr w:type="spellStart"/>
      <w:r w:rsidR="002166A3" w:rsidRPr="005E48E8">
        <w:rPr>
          <w:rFonts w:ascii="Times New Roman" w:hAnsi="Times New Roman" w:cs="Times New Roman"/>
          <w:sz w:val="24"/>
          <w:szCs w:val="24"/>
        </w:rPr>
        <w:t>psychopathological</w:t>
      </w:r>
      <w:proofErr w:type="spellEnd"/>
      <w:r w:rsidR="002166A3" w:rsidRPr="005E48E8">
        <w:rPr>
          <w:rFonts w:ascii="Times New Roman" w:hAnsi="Times New Roman" w:cs="Times New Roman"/>
          <w:sz w:val="24"/>
          <w:szCs w:val="24"/>
        </w:rPr>
        <w:t xml:space="preserve"> </w:t>
      </w:r>
      <w:proofErr w:type="spellStart"/>
      <w:r w:rsidR="002166A3" w:rsidRPr="005E48E8">
        <w:rPr>
          <w:rFonts w:ascii="Times New Roman" w:hAnsi="Times New Roman" w:cs="Times New Roman"/>
          <w:sz w:val="24"/>
          <w:szCs w:val="24"/>
        </w:rPr>
        <w:t>symptoms</w:t>
      </w:r>
      <w:proofErr w:type="spellEnd"/>
      <w:r w:rsidRPr="005E48E8">
        <w:rPr>
          <w:rFonts w:ascii="Times New Roman" w:hAnsi="Times New Roman" w:cs="Times New Roman"/>
          <w:sz w:val="24"/>
          <w:szCs w:val="24"/>
        </w:rPr>
        <w:t xml:space="preserve">. </w:t>
      </w:r>
      <w:proofErr w:type="spellStart"/>
      <w:r w:rsidRPr="005E48E8">
        <w:rPr>
          <w:rFonts w:ascii="Times New Roman" w:hAnsi="Times New Roman" w:cs="Times New Roman"/>
          <w:i/>
          <w:iCs/>
          <w:sz w:val="24"/>
          <w:szCs w:val="24"/>
        </w:rPr>
        <w:t>Zeitschrift</w:t>
      </w:r>
      <w:proofErr w:type="spellEnd"/>
      <w:r w:rsidRPr="005E48E8">
        <w:rPr>
          <w:rFonts w:ascii="Times New Roman" w:hAnsi="Times New Roman" w:cs="Times New Roman"/>
          <w:i/>
          <w:iCs/>
          <w:sz w:val="24"/>
          <w:szCs w:val="24"/>
        </w:rPr>
        <w:t xml:space="preserve"> </w:t>
      </w:r>
      <w:proofErr w:type="spellStart"/>
      <w:r w:rsidRPr="005E48E8">
        <w:rPr>
          <w:rFonts w:ascii="Times New Roman" w:hAnsi="Times New Roman" w:cs="Times New Roman"/>
          <w:i/>
          <w:iCs/>
          <w:sz w:val="24"/>
          <w:szCs w:val="24"/>
        </w:rPr>
        <w:t>für</w:t>
      </w:r>
      <w:proofErr w:type="spellEnd"/>
      <w:r w:rsidRPr="005E48E8">
        <w:rPr>
          <w:rFonts w:ascii="Times New Roman" w:hAnsi="Times New Roman" w:cs="Times New Roman"/>
          <w:i/>
          <w:iCs/>
          <w:sz w:val="24"/>
          <w:szCs w:val="24"/>
        </w:rPr>
        <w:t xml:space="preserve"> </w:t>
      </w:r>
      <w:proofErr w:type="spellStart"/>
      <w:r w:rsidRPr="005E48E8">
        <w:rPr>
          <w:rFonts w:ascii="Times New Roman" w:hAnsi="Times New Roman" w:cs="Times New Roman"/>
          <w:i/>
          <w:iCs/>
          <w:sz w:val="24"/>
          <w:szCs w:val="24"/>
        </w:rPr>
        <w:t>Kinder</w:t>
      </w:r>
      <w:proofErr w:type="spellEnd"/>
      <w:r w:rsidRPr="005E48E8">
        <w:rPr>
          <w:rFonts w:ascii="Cambria Math" w:hAnsi="Cambria Math" w:cs="Times New Roman"/>
          <w:i/>
          <w:iCs/>
          <w:sz w:val="24"/>
          <w:szCs w:val="24"/>
        </w:rPr>
        <w:t>‐</w:t>
      </w:r>
      <w:r w:rsidRPr="005E48E8">
        <w:rPr>
          <w:rFonts w:ascii="Times New Roman" w:hAnsi="Times New Roman" w:cs="Times New Roman"/>
          <w:i/>
          <w:iCs/>
          <w:sz w:val="24"/>
          <w:szCs w:val="24"/>
        </w:rPr>
        <w:t xml:space="preserve"> </w:t>
      </w:r>
      <w:proofErr w:type="spellStart"/>
      <w:r w:rsidRPr="005E48E8">
        <w:rPr>
          <w:rFonts w:ascii="Times New Roman" w:hAnsi="Times New Roman" w:cs="Times New Roman"/>
          <w:i/>
          <w:iCs/>
          <w:sz w:val="24"/>
          <w:szCs w:val="24"/>
        </w:rPr>
        <w:t>und</w:t>
      </w:r>
      <w:proofErr w:type="spellEnd"/>
      <w:r w:rsidRPr="005E48E8">
        <w:rPr>
          <w:rFonts w:ascii="Times New Roman" w:hAnsi="Times New Roman" w:cs="Times New Roman"/>
          <w:i/>
          <w:iCs/>
          <w:sz w:val="24"/>
          <w:szCs w:val="24"/>
        </w:rPr>
        <w:t xml:space="preserve"> </w:t>
      </w:r>
      <w:proofErr w:type="spellStart"/>
      <w:r w:rsidRPr="005E48E8">
        <w:rPr>
          <w:rFonts w:ascii="Times New Roman" w:hAnsi="Times New Roman" w:cs="Times New Roman"/>
          <w:i/>
          <w:iCs/>
          <w:sz w:val="24"/>
          <w:szCs w:val="24"/>
        </w:rPr>
        <w:t>Jugendpsychiatrie</w:t>
      </w:r>
      <w:proofErr w:type="spellEnd"/>
      <w:r w:rsidRPr="005E48E8">
        <w:rPr>
          <w:rFonts w:ascii="Times New Roman" w:hAnsi="Times New Roman" w:cs="Times New Roman"/>
          <w:i/>
          <w:iCs/>
          <w:sz w:val="24"/>
          <w:szCs w:val="24"/>
        </w:rPr>
        <w:t xml:space="preserve"> </w:t>
      </w:r>
      <w:proofErr w:type="spellStart"/>
      <w:r w:rsidRPr="005E48E8">
        <w:rPr>
          <w:rFonts w:ascii="Times New Roman" w:hAnsi="Times New Roman" w:cs="Times New Roman"/>
          <w:i/>
          <w:iCs/>
          <w:sz w:val="24"/>
          <w:szCs w:val="24"/>
        </w:rPr>
        <w:t>und</w:t>
      </w:r>
      <w:proofErr w:type="spellEnd"/>
      <w:r w:rsidRPr="005E48E8">
        <w:rPr>
          <w:rFonts w:ascii="Times New Roman" w:hAnsi="Times New Roman" w:cs="Times New Roman"/>
          <w:sz w:val="24"/>
          <w:szCs w:val="24"/>
        </w:rPr>
        <w:t xml:space="preserve"> </w:t>
      </w:r>
      <w:proofErr w:type="spellStart"/>
      <w:r w:rsidRPr="005E48E8">
        <w:rPr>
          <w:rFonts w:ascii="Times New Roman" w:hAnsi="Times New Roman" w:cs="Times New Roman"/>
          <w:i/>
          <w:iCs/>
          <w:sz w:val="24"/>
          <w:szCs w:val="24"/>
        </w:rPr>
        <w:t>Psychotherapie</w:t>
      </w:r>
      <w:proofErr w:type="spellEnd"/>
      <w:r w:rsidRPr="005E48E8">
        <w:rPr>
          <w:rFonts w:ascii="Times New Roman" w:hAnsi="Times New Roman" w:cs="Times New Roman"/>
          <w:i/>
          <w:iCs/>
          <w:sz w:val="24"/>
          <w:szCs w:val="24"/>
        </w:rPr>
        <w:t xml:space="preserve">, </w:t>
      </w:r>
      <w:r w:rsidRPr="002166A3">
        <w:rPr>
          <w:rFonts w:ascii="Times New Roman" w:hAnsi="Times New Roman" w:cs="Times New Roman"/>
          <w:iCs/>
          <w:sz w:val="24"/>
          <w:szCs w:val="24"/>
        </w:rPr>
        <w:t>40</w:t>
      </w:r>
      <w:r w:rsidRPr="002166A3">
        <w:rPr>
          <w:rFonts w:ascii="Times New Roman" w:hAnsi="Times New Roman" w:cs="Times New Roman"/>
          <w:sz w:val="24"/>
          <w:szCs w:val="24"/>
        </w:rPr>
        <w:t>(5</w:t>
      </w:r>
      <w:r w:rsidRPr="005E48E8">
        <w:rPr>
          <w:rFonts w:ascii="Times New Roman" w:hAnsi="Times New Roman" w:cs="Times New Roman"/>
          <w:sz w:val="24"/>
          <w:szCs w:val="24"/>
        </w:rPr>
        <w:t>), 331</w:t>
      </w:r>
      <w:r w:rsidRPr="005E48E8">
        <w:rPr>
          <w:rFonts w:ascii="Cambria Math" w:hAnsi="Cambria Math" w:cs="Times New Roman"/>
          <w:sz w:val="24"/>
          <w:szCs w:val="24"/>
        </w:rPr>
        <w:t>‐</w:t>
      </w:r>
      <w:r w:rsidRPr="005E48E8">
        <w:rPr>
          <w:rFonts w:ascii="Times New Roman" w:hAnsi="Times New Roman" w:cs="Times New Roman"/>
          <w:sz w:val="24"/>
          <w:szCs w:val="24"/>
        </w:rPr>
        <w:t>339.</w:t>
      </w:r>
    </w:p>
    <w:p w:rsidR="000203D8" w:rsidRPr="00BC3D8A" w:rsidRDefault="000203D8" w:rsidP="000203D8">
      <w:pPr>
        <w:autoSpaceDE w:val="0"/>
        <w:autoSpaceDN w:val="0"/>
        <w:adjustRightInd w:val="0"/>
        <w:spacing w:after="0" w:line="360" w:lineRule="auto"/>
        <w:ind w:left="709" w:hanging="709"/>
        <w:rPr>
          <w:rFonts w:ascii="Times New Roman" w:hAnsi="Times New Roman" w:cs="Times New Roman"/>
          <w:sz w:val="24"/>
          <w:szCs w:val="24"/>
        </w:rPr>
      </w:pPr>
      <w:r w:rsidRPr="00BC3D8A">
        <w:rPr>
          <w:rFonts w:ascii="Times New Roman" w:hAnsi="Times New Roman" w:cs="Times New Roman"/>
          <w:sz w:val="24"/>
          <w:szCs w:val="24"/>
        </w:rPr>
        <w:t xml:space="preserve">Ocak, M. A. (2012). Türkiye’de internet kullanım </w:t>
      </w:r>
      <w:proofErr w:type="gramStart"/>
      <w:r w:rsidRPr="00BC3D8A">
        <w:rPr>
          <w:rFonts w:ascii="Times New Roman" w:hAnsi="Times New Roman" w:cs="Times New Roman"/>
          <w:sz w:val="24"/>
          <w:szCs w:val="24"/>
        </w:rPr>
        <w:t>trendleri</w:t>
      </w:r>
      <w:proofErr w:type="gramEnd"/>
      <w:r w:rsidRPr="00BC3D8A">
        <w:rPr>
          <w:rFonts w:ascii="Times New Roman" w:hAnsi="Times New Roman" w:cs="Times New Roman"/>
          <w:sz w:val="24"/>
          <w:szCs w:val="24"/>
        </w:rPr>
        <w:t xml:space="preserve">. Gazi Üniversitesi, Gazi Eğitim Fakültesi, Bilgisayar ve Öğretim Teknolojileri Eğitimi Bölümü, </w:t>
      </w:r>
      <w:hyperlink r:id="rId13" w:history="1">
        <w:r w:rsidRPr="00BC3D8A">
          <w:rPr>
            <w:rStyle w:val="Kpr"/>
            <w:rFonts w:ascii="Times New Roman" w:hAnsi="Times New Roman" w:cs="Times New Roman"/>
            <w:color w:val="auto"/>
            <w:sz w:val="24"/>
            <w:szCs w:val="24"/>
            <w:u w:val="none"/>
          </w:rPr>
          <w:t>https://www.tbmm.gov.tr/arastirma_komisyonlari/bilisim_internet/docs/sunumlar/23_</w:t>
        </w:r>
        <w:r w:rsidRPr="00BC3D8A">
          <w:rPr>
            <w:rStyle w:val="Kpr"/>
            <w:rFonts w:ascii="Times New Roman" w:hAnsi="Times New Roman" w:cs="Times New Roman"/>
            <w:color w:val="auto"/>
            <w:sz w:val="24"/>
            <w:szCs w:val="24"/>
            <w:u w:val="none"/>
          </w:rPr>
          <w:lastRenderedPageBreak/>
          <w:t>05%20-%20Mutlu%20Cocuklar%20Dernegi.pdf</w:t>
        </w:r>
      </w:hyperlink>
      <w:r w:rsidRPr="00BC3D8A">
        <w:t xml:space="preserve"> </w:t>
      </w:r>
      <w:r w:rsidRPr="00BC3D8A">
        <w:rPr>
          <w:rFonts w:ascii="Times New Roman" w:hAnsi="Times New Roman" w:cs="Times New Roman"/>
          <w:sz w:val="24"/>
          <w:szCs w:val="24"/>
        </w:rPr>
        <w:t>adresinden 20.10.2018 tarihinde alınmıştır.</w:t>
      </w:r>
    </w:p>
    <w:p w:rsidR="000203D8" w:rsidRPr="00BC3D8A" w:rsidRDefault="000203D8" w:rsidP="000203D8">
      <w:pPr>
        <w:autoSpaceDE w:val="0"/>
        <w:autoSpaceDN w:val="0"/>
        <w:adjustRightInd w:val="0"/>
        <w:spacing w:after="0" w:line="360" w:lineRule="auto"/>
        <w:ind w:left="709" w:hanging="709"/>
        <w:rPr>
          <w:rFonts w:ascii="Times New Roman" w:hAnsi="Times New Roman" w:cs="Times New Roman"/>
          <w:sz w:val="24"/>
          <w:szCs w:val="24"/>
        </w:rPr>
      </w:pPr>
      <w:r w:rsidRPr="00BC3D8A">
        <w:rPr>
          <w:rFonts w:ascii="Times New Roman" w:eastAsia="CIDFont+F1" w:hAnsi="Times New Roman" w:cs="Times New Roman"/>
          <w:sz w:val="24"/>
          <w:szCs w:val="24"/>
        </w:rPr>
        <w:t xml:space="preserve">Odacı, H. ve Berber Çelik, Ç. (2012). </w:t>
      </w:r>
      <w:proofErr w:type="spellStart"/>
      <w:r w:rsidRPr="00BC3D8A">
        <w:rPr>
          <w:rFonts w:ascii="Times New Roman" w:eastAsia="CIDFont+F1" w:hAnsi="Times New Roman" w:cs="Times New Roman"/>
          <w:sz w:val="24"/>
          <w:szCs w:val="24"/>
        </w:rPr>
        <w:t>Relationship</w:t>
      </w:r>
      <w:proofErr w:type="spellEnd"/>
      <w:r w:rsidRPr="00BC3D8A">
        <w:rPr>
          <w:rFonts w:ascii="Times New Roman" w:eastAsia="CIDFont+F1" w:hAnsi="Times New Roman" w:cs="Times New Roman"/>
          <w:sz w:val="24"/>
          <w:szCs w:val="24"/>
        </w:rPr>
        <w:t xml:space="preserve"> </w:t>
      </w:r>
      <w:proofErr w:type="spellStart"/>
      <w:r w:rsidR="007A5EB2" w:rsidRPr="00BC3D8A">
        <w:rPr>
          <w:rFonts w:ascii="Times New Roman" w:eastAsia="CIDFont+F1" w:hAnsi="Times New Roman" w:cs="Times New Roman"/>
          <w:sz w:val="24"/>
          <w:szCs w:val="24"/>
        </w:rPr>
        <w:t>between</w:t>
      </w:r>
      <w:proofErr w:type="spellEnd"/>
      <w:r w:rsidR="007A5EB2" w:rsidRPr="00BC3D8A">
        <w:rPr>
          <w:rFonts w:ascii="Times New Roman" w:eastAsia="CIDFont+F1" w:hAnsi="Times New Roman" w:cs="Times New Roman"/>
          <w:sz w:val="24"/>
          <w:szCs w:val="24"/>
        </w:rPr>
        <w:t xml:space="preserve"> </w:t>
      </w:r>
      <w:proofErr w:type="spellStart"/>
      <w:r w:rsidR="007A5EB2" w:rsidRPr="00BC3D8A">
        <w:rPr>
          <w:rFonts w:ascii="Times New Roman" w:eastAsia="CIDFont+F1" w:hAnsi="Times New Roman" w:cs="Times New Roman"/>
          <w:sz w:val="24"/>
          <w:szCs w:val="24"/>
        </w:rPr>
        <w:t>university</w:t>
      </w:r>
      <w:proofErr w:type="spellEnd"/>
      <w:r w:rsidR="007A5EB2" w:rsidRPr="00BC3D8A">
        <w:rPr>
          <w:rFonts w:ascii="Times New Roman" w:eastAsia="CIDFont+F1" w:hAnsi="Times New Roman" w:cs="Times New Roman"/>
          <w:sz w:val="24"/>
          <w:szCs w:val="24"/>
        </w:rPr>
        <w:t xml:space="preserve"> </w:t>
      </w:r>
      <w:proofErr w:type="spellStart"/>
      <w:r w:rsidR="007A5EB2" w:rsidRPr="00BC3D8A">
        <w:rPr>
          <w:rFonts w:ascii="Times New Roman" w:eastAsia="CIDFont+F1" w:hAnsi="Times New Roman" w:cs="Times New Roman"/>
          <w:sz w:val="24"/>
          <w:szCs w:val="24"/>
        </w:rPr>
        <w:t>students</w:t>
      </w:r>
      <w:proofErr w:type="spellEnd"/>
      <w:r w:rsidR="007A5EB2" w:rsidRPr="00BC3D8A">
        <w:rPr>
          <w:rFonts w:ascii="Times New Roman" w:eastAsia="CIDFont+F1" w:hAnsi="Times New Roman" w:cs="Times New Roman"/>
          <w:sz w:val="24"/>
          <w:szCs w:val="24"/>
        </w:rPr>
        <w:t xml:space="preserve">’ </w:t>
      </w:r>
      <w:proofErr w:type="spellStart"/>
      <w:r w:rsidR="007A5EB2" w:rsidRPr="00BC3D8A">
        <w:rPr>
          <w:rFonts w:ascii="Times New Roman" w:eastAsia="CIDFont+F1" w:hAnsi="Times New Roman" w:cs="Times New Roman"/>
          <w:sz w:val="24"/>
          <w:szCs w:val="24"/>
        </w:rPr>
        <w:t>problematic</w:t>
      </w:r>
      <w:proofErr w:type="spellEnd"/>
      <w:r w:rsidR="007A5EB2" w:rsidRPr="00BC3D8A">
        <w:rPr>
          <w:rFonts w:ascii="Times New Roman" w:eastAsia="CIDFont+F1" w:hAnsi="Times New Roman" w:cs="Times New Roman"/>
          <w:sz w:val="24"/>
          <w:szCs w:val="24"/>
        </w:rPr>
        <w:t xml:space="preserve"> </w:t>
      </w:r>
      <w:proofErr w:type="spellStart"/>
      <w:r w:rsidR="007A5EB2" w:rsidRPr="00BC3D8A">
        <w:rPr>
          <w:rFonts w:ascii="Times New Roman" w:eastAsia="CIDFont+F1" w:hAnsi="Times New Roman" w:cs="Times New Roman"/>
          <w:sz w:val="24"/>
          <w:szCs w:val="24"/>
        </w:rPr>
        <w:t>ınterent</w:t>
      </w:r>
      <w:proofErr w:type="spellEnd"/>
      <w:r w:rsidR="007A5EB2" w:rsidRPr="00BC3D8A">
        <w:rPr>
          <w:rFonts w:ascii="Times New Roman" w:eastAsia="CIDFont+F1" w:hAnsi="Times New Roman" w:cs="Times New Roman"/>
          <w:sz w:val="24"/>
          <w:szCs w:val="24"/>
        </w:rPr>
        <w:t xml:space="preserve"> </w:t>
      </w:r>
      <w:proofErr w:type="spellStart"/>
      <w:r w:rsidR="007A5EB2" w:rsidRPr="00BC3D8A">
        <w:rPr>
          <w:rFonts w:ascii="Times New Roman" w:eastAsia="CIDFont+F1" w:hAnsi="Times New Roman" w:cs="Times New Roman"/>
          <w:sz w:val="24"/>
          <w:szCs w:val="24"/>
        </w:rPr>
        <w:t>use</w:t>
      </w:r>
      <w:proofErr w:type="spellEnd"/>
      <w:r w:rsidR="007A5EB2" w:rsidRPr="00BC3D8A">
        <w:rPr>
          <w:rFonts w:ascii="Times New Roman" w:eastAsia="CIDFont+F1" w:hAnsi="Times New Roman" w:cs="Times New Roman"/>
          <w:sz w:val="24"/>
          <w:szCs w:val="24"/>
        </w:rPr>
        <w:t xml:space="preserve"> </w:t>
      </w:r>
      <w:proofErr w:type="spellStart"/>
      <w:r w:rsidR="007A5EB2" w:rsidRPr="00BC3D8A">
        <w:rPr>
          <w:rFonts w:ascii="Times New Roman" w:eastAsia="CIDFont+F1" w:hAnsi="Times New Roman" w:cs="Times New Roman"/>
          <w:sz w:val="24"/>
          <w:szCs w:val="24"/>
        </w:rPr>
        <w:t>and</w:t>
      </w:r>
      <w:proofErr w:type="spellEnd"/>
      <w:r w:rsidR="007A5EB2" w:rsidRPr="00BC3D8A">
        <w:rPr>
          <w:rFonts w:ascii="Times New Roman" w:eastAsia="CIDFont+F1" w:hAnsi="Times New Roman" w:cs="Times New Roman"/>
          <w:sz w:val="24"/>
          <w:szCs w:val="24"/>
        </w:rPr>
        <w:t xml:space="preserve"> </w:t>
      </w:r>
      <w:proofErr w:type="spellStart"/>
      <w:r w:rsidR="007A5EB2" w:rsidRPr="00BC3D8A">
        <w:rPr>
          <w:rFonts w:ascii="Times New Roman" w:eastAsia="CIDFont+F1" w:hAnsi="Times New Roman" w:cs="Times New Roman"/>
          <w:sz w:val="24"/>
          <w:szCs w:val="24"/>
        </w:rPr>
        <w:t>their</w:t>
      </w:r>
      <w:proofErr w:type="spellEnd"/>
      <w:r w:rsidR="007A5EB2" w:rsidRPr="00BC3D8A">
        <w:rPr>
          <w:rFonts w:ascii="Times New Roman" w:eastAsia="CIDFont+F1" w:hAnsi="Times New Roman" w:cs="Times New Roman"/>
          <w:sz w:val="24"/>
          <w:szCs w:val="24"/>
        </w:rPr>
        <w:t xml:space="preserve"> </w:t>
      </w:r>
      <w:proofErr w:type="spellStart"/>
      <w:r w:rsidR="007A5EB2" w:rsidRPr="00BC3D8A">
        <w:rPr>
          <w:rFonts w:ascii="Times New Roman" w:eastAsia="CIDFont+F1" w:hAnsi="Times New Roman" w:cs="Times New Roman"/>
          <w:sz w:val="24"/>
          <w:szCs w:val="24"/>
        </w:rPr>
        <w:t>academic</w:t>
      </w:r>
      <w:proofErr w:type="spellEnd"/>
      <w:r w:rsidR="007A5EB2" w:rsidRPr="00BC3D8A">
        <w:rPr>
          <w:rFonts w:ascii="Times New Roman" w:eastAsia="CIDFont+F1" w:hAnsi="Times New Roman" w:cs="Times New Roman"/>
          <w:sz w:val="24"/>
          <w:szCs w:val="24"/>
        </w:rPr>
        <w:t xml:space="preserve"> self </w:t>
      </w:r>
      <w:proofErr w:type="spellStart"/>
      <w:r w:rsidR="007A5EB2" w:rsidRPr="00BC3D8A">
        <w:rPr>
          <w:rFonts w:ascii="Times New Roman" w:eastAsia="CIDFont+F1" w:hAnsi="Times New Roman" w:cs="Times New Roman"/>
          <w:sz w:val="24"/>
          <w:szCs w:val="24"/>
        </w:rPr>
        <w:t>efficacy</w:t>
      </w:r>
      <w:proofErr w:type="spellEnd"/>
      <w:r w:rsidR="007A5EB2" w:rsidRPr="00BC3D8A">
        <w:rPr>
          <w:rFonts w:ascii="Times New Roman" w:eastAsia="CIDFont+F1" w:hAnsi="Times New Roman" w:cs="Times New Roman"/>
          <w:sz w:val="24"/>
          <w:szCs w:val="24"/>
        </w:rPr>
        <w:t>,</w:t>
      </w:r>
      <w:r w:rsidRPr="00BC3D8A">
        <w:rPr>
          <w:rFonts w:ascii="Times New Roman" w:eastAsia="CIDFont+F1" w:hAnsi="Times New Roman" w:cs="Times New Roman"/>
          <w:sz w:val="24"/>
          <w:szCs w:val="24"/>
        </w:rPr>
        <w:t xml:space="preserve"> </w:t>
      </w:r>
      <w:proofErr w:type="spellStart"/>
      <w:r w:rsidRPr="00BC3D8A">
        <w:rPr>
          <w:rFonts w:ascii="Times New Roman" w:eastAsia="CIDFont+F1" w:hAnsi="Times New Roman" w:cs="Times New Roman"/>
          <w:sz w:val="24"/>
          <w:szCs w:val="24"/>
        </w:rPr>
        <w:t>Academic</w:t>
      </w:r>
      <w:proofErr w:type="spellEnd"/>
      <w:r w:rsidRPr="00BC3D8A">
        <w:rPr>
          <w:rFonts w:ascii="Times New Roman" w:eastAsia="CIDFont+F1" w:hAnsi="Times New Roman" w:cs="Times New Roman"/>
          <w:sz w:val="24"/>
          <w:szCs w:val="24"/>
        </w:rPr>
        <w:t xml:space="preserve"> </w:t>
      </w:r>
      <w:proofErr w:type="spellStart"/>
      <w:r w:rsidRPr="00BC3D8A">
        <w:rPr>
          <w:rFonts w:ascii="Times New Roman" w:eastAsia="CIDFont+F1" w:hAnsi="Times New Roman" w:cs="Times New Roman"/>
          <w:sz w:val="24"/>
          <w:szCs w:val="24"/>
        </w:rPr>
        <w:t>Procrastination</w:t>
      </w:r>
      <w:proofErr w:type="spellEnd"/>
      <w:r w:rsidRPr="00BC3D8A">
        <w:rPr>
          <w:rFonts w:ascii="Times New Roman" w:eastAsia="CIDFont+F1" w:hAnsi="Times New Roman" w:cs="Times New Roman"/>
          <w:sz w:val="24"/>
          <w:szCs w:val="24"/>
        </w:rPr>
        <w:t xml:space="preserve"> </w:t>
      </w:r>
      <w:proofErr w:type="spellStart"/>
      <w:r w:rsidRPr="00BC3D8A">
        <w:rPr>
          <w:rFonts w:ascii="Times New Roman" w:eastAsia="CIDFont+F1" w:hAnsi="Times New Roman" w:cs="Times New Roman"/>
          <w:sz w:val="24"/>
          <w:szCs w:val="24"/>
        </w:rPr>
        <w:t>and</w:t>
      </w:r>
      <w:proofErr w:type="spellEnd"/>
      <w:r w:rsidRPr="00BC3D8A">
        <w:rPr>
          <w:rFonts w:ascii="Times New Roman" w:eastAsia="CIDFont+F1" w:hAnsi="Times New Roman" w:cs="Times New Roman"/>
          <w:sz w:val="24"/>
          <w:szCs w:val="24"/>
        </w:rPr>
        <w:t xml:space="preserve"> </w:t>
      </w:r>
      <w:proofErr w:type="spellStart"/>
      <w:r w:rsidRPr="00BC3D8A">
        <w:rPr>
          <w:rFonts w:ascii="Times New Roman" w:eastAsia="CIDFont+F1" w:hAnsi="Times New Roman" w:cs="Times New Roman"/>
          <w:sz w:val="24"/>
          <w:szCs w:val="24"/>
        </w:rPr>
        <w:t>Aating</w:t>
      </w:r>
      <w:proofErr w:type="spellEnd"/>
      <w:r w:rsidRPr="00BC3D8A">
        <w:rPr>
          <w:rFonts w:ascii="Times New Roman" w:eastAsia="CIDFont+F1" w:hAnsi="Times New Roman" w:cs="Times New Roman"/>
          <w:sz w:val="24"/>
          <w:szCs w:val="24"/>
        </w:rPr>
        <w:t xml:space="preserve"> </w:t>
      </w:r>
      <w:proofErr w:type="spellStart"/>
      <w:r w:rsidRPr="007A5EB2">
        <w:rPr>
          <w:rFonts w:ascii="Times New Roman" w:eastAsia="CIDFont+F1" w:hAnsi="Times New Roman" w:cs="Times New Roman"/>
          <w:sz w:val="24"/>
          <w:szCs w:val="24"/>
        </w:rPr>
        <w:t>Attitudes</w:t>
      </w:r>
      <w:proofErr w:type="spellEnd"/>
      <w:r w:rsidRPr="007A5EB2">
        <w:rPr>
          <w:rFonts w:ascii="Times New Roman" w:eastAsia="CIDFont+F1" w:hAnsi="Times New Roman" w:cs="Times New Roman"/>
          <w:sz w:val="24"/>
          <w:szCs w:val="24"/>
        </w:rPr>
        <w:t>.</w:t>
      </w:r>
      <w:r w:rsidRPr="00BC3D8A">
        <w:rPr>
          <w:rFonts w:ascii="Times New Roman" w:eastAsia="CIDFont+F1" w:hAnsi="Times New Roman" w:cs="Times New Roman"/>
          <w:i/>
          <w:sz w:val="24"/>
          <w:szCs w:val="24"/>
        </w:rPr>
        <w:t xml:space="preserve"> </w:t>
      </w:r>
      <w:proofErr w:type="spellStart"/>
      <w:r w:rsidRPr="00BC3D8A">
        <w:rPr>
          <w:rFonts w:ascii="Times New Roman" w:eastAsia="CIDFont+F2" w:hAnsi="Times New Roman" w:cs="Times New Roman"/>
          <w:i/>
          <w:sz w:val="24"/>
          <w:szCs w:val="24"/>
        </w:rPr>
        <w:t>Education</w:t>
      </w:r>
      <w:proofErr w:type="spellEnd"/>
      <w:r w:rsidRPr="00BC3D8A">
        <w:rPr>
          <w:rFonts w:ascii="Times New Roman" w:eastAsia="CIDFont+F2" w:hAnsi="Times New Roman" w:cs="Times New Roman"/>
          <w:i/>
          <w:sz w:val="24"/>
          <w:szCs w:val="24"/>
        </w:rPr>
        <w:t xml:space="preserve"> </w:t>
      </w:r>
      <w:proofErr w:type="spellStart"/>
      <w:r w:rsidRPr="00BC3D8A">
        <w:rPr>
          <w:rFonts w:ascii="Times New Roman" w:eastAsia="CIDFont+F2" w:hAnsi="Times New Roman" w:cs="Times New Roman"/>
          <w:i/>
          <w:sz w:val="24"/>
          <w:szCs w:val="24"/>
        </w:rPr>
        <w:t>Sciences</w:t>
      </w:r>
      <w:proofErr w:type="spellEnd"/>
      <w:r w:rsidRPr="00BC3D8A">
        <w:rPr>
          <w:rFonts w:ascii="Times New Roman" w:eastAsia="CIDFont+F2" w:hAnsi="Times New Roman" w:cs="Times New Roman"/>
          <w:sz w:val="24"/>
          <w:szCs w:val="24"/>
        </w:rPr>
        <w:t>.</w:t>
      </w:r>
      <w:r w:rsidRPr="00BC3D8A">
        <w:rPr>
          <w:rFonts w:ascii="Times New Roman" w:eastAsia="CIDFont+F1" w:hAnsi="Times New Roman" w:cs="Times New Roman"/>
          <w:sz w:val="24"/>
          <w:szCs w:val="24"/>
        </w:rPr>
        <w:t xml:space="preserve"> 7(1)</w:t>
      </w:r>
      <w:r w:rsidR="007A5EB2">
        <w:rPr>
          <w:rFonts w:ascii="Times New Roman" w:eastAsia="CIDFont+F1" w:hAnsi="Times New Roman" w:cs="Times New Roman"/>
          <w:sz w:val="24"/>
          <w:szCs w:val="24"/>
        </w:rPr>
        <w:t>,</w:t>
      </w:r>
      <w:r w:rsidRPr="00BC3D8A">
        <w:rPr>
          <w:rFonts w:ascii="Times New Roman" w:eastAsia="CIDFont+F1" w:hAnsi="Times New Roman" w:cs="Times New Roman"/>
          <w:sz w:val="24"/>
          <w:szCs w:val="24"/>
        </w:rPr>
        <w:t xml:space="preserve"> 389-403.</w:t>
      </w:r>
    </w:p>
    <w:p w:rsidR="000203D8" w:rsidRPr="00BC3D8A" w:rsidRDefault="000203D8" w:rsidP="000203D8">
      <w:pPr>
        <w:autoSpaceDE w:val="0"/>
        <w:autoSpaceDN w:val="0"/>
        <w:adjustRightInd w:val="0"/>
        <w:spacing w:after="0" w:line="360" w:lineRule="auto"/>
        <w:ind w:left="709" w:hanging="709"/>
        <w:rPr>
          <w:rFonts w:ascii="Times New Roman" w:hAnsi="Times New Roman" w:cs="Times New Roman"/>
          <w:sz w:val="24"/>
          <w:szCs w:val="24"/>
        </w:rPr>
      </w:pPr>
      <w:r w:rsidRPr="00BC3D8A">
        <w:rPr>
          <w:rFonts w:ascii="Times New Roman" w:eastAsia="CIDFont+F1" w:hAnsi="Times New Roman" w:cs="Times New Roman"/>
          <w:sz w:val="24"/>
          <w:szCs w:val="24"/>
        </w:rPr>
        <w:t xml:space="preserve">Oran, S. (2016). </w:t>
      </w:r>
      <w:proofErr w:type="gramStart"/>
      <w:r w:rsidRPr="00BC3D8A">
        <w:rPr>
          <w:rFonts w:ascii="Times New Roman" w:eastAsia="CIDFont+F1" w:hAnsi="Times New Roman" w:cs="Times New Roman"/>
          <w:i/>
          <w:sz w:val="24"/>
          <w:szCs w:val="24"/>
        </w:rPr>
        <w:t xml:space="preserve">Anadolu </w:t>
      </w:r>
      <w:r w:rsidR="007A5EB2" w:rsidRPr="00BC3D8A">
        <w:rPr>
          <w:rFonts w:ascii="Times New Roman" w:eastAsia="CIDFont+F1" w:hAnsi="Times New Roman" w:cs="Times New Roman"/>
          <w:i/>
          <w:sz w:val="24"/>
          <w:szCs w:val="24"/>
        </w:rPr>
        <w:t>lisesi</w:t>
      </w:r>
      <w:proofErr w:type="gramEnd"/>
      <w:r w:rsidR="007A5EB2" w:rsidRPr="00BC3D8A">
        <w:rPr>
          <w:rFonts w:ascii="Times New Roman" w:eastAsia="CIDFont+F1" w:hAnsi="Times New Roman" w:cs="Times New Roman"/>
          <w:i/>
          <w:sz w:val="24"/>
          <w:szCs w:val="24"/>
        </w:rPr>
        <w:t xml:space="preserve"> öğrencilerinde akademik erteleme davranışının</w:t>
      </w:r>
      <w:r w:rsidR="007A5EB2" w:rsidRPr="00BC3D8A">
        <w:rPr>
          <w:rFonts w:ascii="Times New Roman" w:hAnsi="Times New Roman" w:cs="Times New Roman"/>
          <w:i/>
          <w:sz w:val="24"/>
          <w:szCs w:val="24"/>
        </w:rPr>
        <w:t xml:space="preserve"> </w:t>
      </w:r>
      <w:r w:rsidR="007A5EB2" w:rsidRPr="00BC3D8A">
        <w:rPr>
          <w:rFonts w:ascii="Times New Roman" w:eastAsia="CIDFont+F1" w:hAnsi="Times New Roman" w:cs="Times New Roman"/>
          <w:i/>
          <w:sz w:val="24"/>
          <w:szCs w:val="24"/>
        </w:rPr>
        <w:t>incelenmesi</w:t>
      </w:r>
      <w:r w:rsidRPr="00BC3D8A">
        <w:rPr>
          <w:rFonts w:ascii="Times New Roman" w:eastAsia="CIDFont+F1" w:hAnsi="Times New Roman" w:cs="Times New Roman"/>
          <w:i/>
          <w:sz w:val="24"/>
          <w:szCs w:val="24"/>
        </w:rPr>
        <w:t>.</w:t>
      </w:r>
      <w:r w:rsidRPr="00BC3D8A">
        <w:rPr>
          <w:rFonts w:ascii="Times New Roman" w:eastAsia="CIDFont+F1" w:hAnsi="Times New Roman" w:cs="Times New Roman"/>
          <w:sz w:val="24"/>
          <w:szCs w:val="24"/>
        </w:rPr>
        <w:t xml:space="preserve"> Yüksek Lisans Tezi. Çağ Üniversitesi, Sosyal Bilimler Enstitüsü. Mersin</w:t>
      </w:r>
    </w:p>
    <w:p w:rsidR="000203D8" w:rsidRPr="00BC3D8A" w:rsidRDefault="000203D8" w:rsidP="000203D8">
      <w:pPr>
        <w:autoSpaceDE w:val="0"/>
        <w:autoSpaceDN w:val="0"/>
        <w:adjustRightInd w:val="0"/>
        <w:spacing w:after="0" w:line="360" w:lineRule="auto"/>
        <w:ind w:left="709" w:hanging="709"/>
        <w:rPr>
          <w:rFonts w:ascii="Times New Roman" w:hAnsi="Times New Roman" w:cs="Times New Roman"/>
          <w:sz w:val="24"/>
          <w:szCs w:val="24"/>
        </w:rPr>
      </w:pPr>
      <w:r w:rsidRPr="00BC3D8A">
        <w:rPr>
          <w:rFonts w:ascii="Times New Roman" w:hAnsi="Times New Roman" w:cs="Times New Roman"/>
          <w:sz w:val="24"/>
          <w:szCs w:val="24"/>
        </w:rPr>
        <w:t>Park, S. K</w:t>
      </w:r>
      <w:proofErr w:type="gramStart"/>
      <w:r w:rsidRPr="00BC3D8A">
        <w:rPr>
          <w:rFonts w:ascii="Times New Roman" w:hAnsi="Times New Roman" w:cs="Times New Roman"/>
          <w:sz w:val="24"/>
          <w:szCs w:val="24"/>
        </w:rPr>
        <w:t>.,</w:t>
      </w:r>
      <w:proofErr w:type="gramEnd"/>
      <w:r w:rsidRPr="00BC3D8A">
        <w:rPr>
          <w:rFonts w:ascii="Times New Roman" w:hAnsi="Times New Roman" w:cs="Times New Roman"/>
          <w:sz w:val="24"/>
          <w:szCs w:val="24"/>
        </w:rPr>
        <w:t xml:space="preserve"> Kim, J. Y., </w:t>
      </w:r>
      <w:r w:rsidR="007A5EB2">
        <w:rPr>
          <w:rFonts w:ascii="Times New Roman" w:hAnsi="Times New Roman" w:cs="Times New Roman"/>
          <w:sz w:val="24"/>
          <w:szCs w:val="24"/>
        </w:rPr>
        <w:t>ve</w:t>
      </w:r>
      <w:r w:rsidR="007A5EB2"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Cho</w:t>
      </w:r>
      <w:proofErr w:type="spellEnd"/>
      <w:r w:rsidRPr="00BC3D8A">
        <w:rPr>
          <w:rFonts w:ascii="Times New Roman" w:hAnsi="Times New Roman" w:cs="Times New Roman"/>
          <w:sz w:val="24"/>
          <w:szCs w:val="24"/>
        </w:rPr>
        <w:t xml:space="preserve">, C. B. (2008). </w:t>
      </w:r>
      <w:proofErr w:type="spellStart"/>
      <w:r w:rsidRPr="00BC3D8A">
        <w:rPr>
          <w:rFonts w:ascii="Times New Roman" w:hAnsi="Times New Roman" w:cs="Times New Roman"/>
          <w:sz w:val="24"/>
          <w:szCs w:val="24"/>
        </w:rPr>
        <w:t>Prevalence</w:t>
      </w:r>
      <w:proofErr w:type="spellEnd"/>
      <w:r w:rsidRPr="00BC3D8A">
        <w:rPr>
          <w:rFonts w:ascii="Times New Roman" w:hAnsi="Times New Roman" w:cs="Times New Roman"/>
          <w:sz w:val="24"/>
          <w:szCs w:val="24"/>
        </w:rPr>
        <w:t xml:space="preserve"> </w:t>
      </w:r>
      <w:r>
        <w:rPr>
          <w:rFonts w:ascii="Times New Roman" w:hAnsi="Times New Roman" w:cs="Times New Roman"/>
          <w:sz w:val="24"/>
          <w:szCs w:val="24"/>
        </w:rPr>
        <w:t>o</w:t>
      </w:r>
      <w:r w:rsidRPr="00BC3D8A">
        <w:rPr>
          <w:rFonts w:ascii="Times New Roman" w:hAnsi="Times New Roman" w:cs="Times New Roman"/>
          <w:sz w:val="24"/>
          <w:szCs w:val="24"/>
        </w:rPr>
        <w:t xml:space="preserve">f Internet </w:t>
      </w:r>
      <w:proofErr w:type="spellStart"/>
      <w:r>
        <w:rPr>
          <w:rFonts w:ascii="Times New Roman" w:hAnsi="Times New Roman" w:cs="Times New Roman"/>
          <w:sz w:val="24"/>
          <w:szCs w:val="24"/>
        </w:rPr>
        <w:t>Addiction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Correlates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w:t>
      </w:r>
      <w:r w:rsidRPr="00BC3D8A">
        <w:rPr>
          <w:rFonts w:ascii="Times New Roman" w:hAnsi="Times New Roman" w:cs="Times New Roman"/>
          <w:sz w:val="24"/>
          <w:szCs w:val="24"/>
        </w:rPr>
        <w:t>ith</w:t>
      </w:r>
      <w:proofErr w:type="spellEnd"/>
      <w:r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Family</w:t>
      </w:r>
      <w:proofErr w:type="spellEnd"/>
      <w:r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Factors</w:t>
      </w:r>
      <w:proofErr w:type="spellEnd"/>
      <w:r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Among</w:t>
      </w:r>
      <w:proofErr w:type="spellEnd"/>
      <w:r w:rsidRPr="00BC3D8A">
        <w:rPr>
          <w:rFonts w:ascii="Times New Roman" w:hAnsi="Times New Roman" w:cs="Times New Roman"/>
          <w:sz w:val="24"/>
          <w:szCs w:val="24"/>
        </w:rPr>
        <w:t xml:space="preserve"> South </w:t>
      </w:r>
      <w:proofErr w:type="spellStart"/>
      <w:r w:rsidRPr="00BC3D8A">
        <w:rPr>
          <w:rFonts w:ascii="Times New Roman" w:hAnsi="Times New Roman" w:cs="Times New Roman"/>
          <w:sz w:val="24"/>
          <w:szCs w:val="24"/>
        </w:rPr>
        <w:t>Korean</w:t>
      </w:r>
      <w:proofErr w:type="spellEnd"/>
      <w:r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Adolescents</w:t>
      </w:r>
      <w:proofErr w:type="spellEnd"/>
      <w:r w:rsidRPr="00BC3D8A">
        <w:rPr>
          <w:rFonts w:ascii="Times New Roman" w:hAnsi="Times New Roman" w:cs="Times New Roman"/>
          <w:sz w:val="24"/>
          <w:szCs w:val="24"/>
        </w:rPr>
        <w:t xml:space="preserve">. </w:t>
      </w:r>
      <w:proofErr w:type="spellStart"/>
      <w:r w:rsidRPr="00BC3D8A">
        <w:rPr>
          <w:rFonts w:ascii="Times New Roman" w:hAnsi="Times New Roman" w:cs="Times New Roman"/>
          <w:i/>
          <w:iCs/>
          <w:sz w:val="24"/>
          <w:szCs w:val="24"/>
        </w:rPr>
        <w:t>Adolescence</w:t>
      </w:r>
      <w:proofErr w:type="spellEnd"/>
      <w:r w:rsidRPr="00BC3D8A">
        <w:rPr>
          <w:rFonts w:ascii="Times New Roman" w:hAnsi="Times New Roman" w:cs="Times New Roman"/>
          <w:i/>
          <w:iCs/>
          <w:sz w:val="24"/>
          <w:szCs w:val="24"/>
        </w:rPr>
        <w:t xml:space="preserve">, </w:t>
      </w:r>
      <w:r w:rsidRPr="007A5EB2">
        <w:rPr>
          <w:rFonts w:ascii="Times New Roman" w:hAnsi="Times New Roman" w:cs="Times New Roman"/>
          <w:iCs/>
          <w:sz w:val="24"/>
          <w:szCs w:val="24"/>
        </w:rPr>
        <w:t>43</w:t>
      </w:r>
      <w:r w:rsidRPr="007A5EB2">
        <w:rPr>
          <w:rFonts w:ascii="Times New Roman" w:hAnsi="Times New Roman" w:cs="Times New Roman"/>
          <w:sz w:val="24"/>
          <w:szCs w:val="24"/>
        </w:rPr>
        <w:t>(</w:t>
      </w:r>
      <w:r w:rsidRPr="00BC3D8A">
        <w:rPr>
          <w:rFonts w:ascii="Times New Roman" w:hAnsi="Times New Roman" w:cs="Times New Roman"/>
          <w:sz w:val="24"/>
          <w:szCs w:val="24"/>
        </w:rPr>
        <w:t>172), 895</w:t>
      </w:r>
      <w:r w:rsidRPr="00BC3D8A">
        <w:rPr>
          <w:rFonts w:ascii="Cambria Math" w:hAnsi="Cambria Math" w:cs="Times New Roman"/>
          <w:sz w:val="24"/>
          <w:szCs w:val="24"/>
        </w:rPr>
        <w:t>‐</w:t>
      </w:r>
      <w:r w:rsidRPr="00BC3D8A">
        <w:rPr>
          <w:rFonts w:ascii="Times New Roman" w:hAnsi="Times New Roman" w:cs="Times New Roman"/>
          <w:sz w:val="24"/>
          <w:szCs w:val="24"/>
        </w:rPr>
        <w:t>909.</w:t>
      </w:r>
    </w:p>
    <w:p w:rsidR="000203D8" w:rsidRPr="00BC3D8A" w:rsidRDefault="000203D8" w:rsidP="000203D8">
      <w:pPr>
        <w:spacing w:after="0" w:line="360" w:lineRule="auto"/>
        <w:ind w:left="709" w:hanging="709"/>
        <w:rPr>
          <w:rFonts w:ascii="Times New Roman" w:hAnsi="Times New Roman" w:cs="Times New Roman"/>
          <w:sz w:val="24"/>
          <w:szCs w:val="24"/>
        </w:rPr>
      </w:pPr>
      <w:r w:rsidRPr="00BC3D8A">
        <w:rPr>
          <w:rFonts w:ascii="Times New Roman" w:hAnsi="Times New Roman" w:cs="Times New Roman"/>
          <w:bCs/>
          <w:sz w:val="24"/>
          <w:szCs w:val="24"/>
        </w:rPr>
        <w:t>Paul</w:t>
      </w:r>
      <w:r w:rsidRPr="00BC3D8A">
        <w:rPr>
          <w:rFonts w:ascii="Times New Roman" w:hAnsi="Times New Roman" w:cs="Times New Roman"/>
          <w:sz w:val="24"/>
          <w:szCs w:val="24"/>
        </w:rPr>
        <w:t xml:space="preserve">, J.A, </w:t>
      </w:r>
      <w:r w:rsidRPr="00BC3D8A">
        <w:rPr>
          <w:rFonts w:ascii="Times New Roman" w:hAnsi="Times New Roman" w:cs="Times New Roman"/>
          <w:bCs/>
          <w:sz w:val="24"/>
          <w:szCs w:val="24"/>
        </w:rPr>
        <w:t>Baker</w:t>
      </w:r>
      <w:r w:rsidRPr="00BC3D8A">
        <w:rPr>
          <w:rFonts w:ascii="Times New Roman" w:hAnsi="Times New Roman" w:cs="Times New Roman"/>
          <w:sz w:val="24"/>
          <w:szCs w:val="24"/>
        </w:rPr>
        <w:t xml:space="preserve">, H.M. </w:t>
      </w:r>
      <w:r w:rsidR="007A5EB2">
        <w:rPr>
          <w:rFonts w:ascii="Times New Roman" w:hAnsi="Times New Roman" w:cs="Times New Roman"/>
          <w:sz w:val="24"/>
          <w:szCs w:val="24"/>
        </w:rPr>
        <w:t>ve</w:t>
      </w:r>
      <w:r w:rsidR="007A5EB2" w:rsidRPr="00BC3D8A">
        <w:rPr>
          <w:rFonts w:ascii="Times New Roman" w:hAnsi="Times New Roman" w:cs="Times New Roman"/>
          <w:sz w:val="24"/>
          <w:szCs w:val="24"/>
        </w:rPr>
        <w:t xml:space="preserve"> </w:t>
      </w:r>
      <w:proofErr w:type="spellStart"/>
      <w:r w:rsidRPr="00BC3D8A">
        <w:rPr>
          <w:rFonts w:ascii="Times New Roman" w:hAnsi="Times New Roman" w:cs="Times New Roman"/>
          <w:bCs/>
          <w:sz w:val="24"/>
          <w:szCs w:val="24"/>
        </w:rPr>
        <w:t>Cochran</w:t>
      </w:r>
      <w:proofErr w:type="spellEnd"/>
      <w:r w:rsidRPr="00BC3D8A">
        <w:rPr>
          <w:rFonts w:ascii="Times New Roman" w:hAnsi="Times New Roman" w:cs="Times New Roman"/>
          <w:sz w:val="24"/>
          <w:szCs w:val="24"/>
        </w:rPr>
        <w:t xml:space="preserve">, J.D. (2012). </w:t>
      </w:r>
      <w:proofErr w:type="spellStart"/>
      <w:r>
        <w:rPr>
          <w:rFonts w:ascii="Times New Roman" w:hAnsi="Times New Roman" w:cs="Times New Roman"/>
          <w:iCs/>
          <w:sz w:val="24"/>
          <w:szCs w:val="24"/>
        </w:rPr>
        <w:t>Effect</w:t>
      </w:r>
      <w:proofErr w:type="spellEnd"/>
      <w:r>
        <w:rPr>
          <w:rFonts w:ascii="Times New Roman" w:hAnsi="Times New Roman" w:cs="Times New Roman"/>
          <w:iCs/>
          <w:sz w:val="24"/>
          <w:szCs w:val="24"/>
        </w:rPr>
        <w:t xml:space="preserve"> of </w:t>
      </w:r>
      <w:proofErr w:type="gramStart"/>
      <w:r w:rsidR="007A5EB2">
        <w:rPr>
          <w:rFonts w:ascii="Times New Roman" w:hAnsi="Times New Roman" w:cs="Times New Roman"/>
          <w:iCs/>
          <w:sz w:val="24"/>
          <w:szCs w:val="24"/>
        </w:rPr>
        <w:t>online</w:t>
      </w:r>
      <w:proofErr w:type="gramEnd"/>
      <w:r w:rsidR="007A5EB2">
        <w:rPr>
          <w:rFonts w:ascii="Times New Roman" w:hAnsi="Times New Roman" w:cs="Times New Roman"/>
          <w:iCs/>
          <w:sz w:val="24"/>
          <w:szCs w:val="24"/>
        </w:rPr>
        <w:t xml:space="preserve"> </w:t>
      </w:r>
      <w:proofErr w:type="spellStart"/>
      <w:r w:rsidR="007A5EB2">
        <w:rPr>
          <w:rFonts w:ascii="Times New Roman" w:hAnsi="Times New Roman" w:cs="Times New Roman"/>
          <w:iCs/>
          <w:sz w:val="24"/>
          <w:szCs w:val="24"/>
        </w:rPr>
        <w:t>social</w:t>
      </w:r>
      <w:proofErr w:type="spellEnd"/>
      <w:r w:rsidR="007A5EB2">
        <w:rPr>
          <w:rFonts w:ascii="Times New Roman" w:hAnsi="Times New Roman" w:cs="Times New Roman"/>
          <w:iCs/>
          <w:sz w:val="24"/>
          <w:szCs w:val="24"/>
        </w:rPr>
        <w:t xml:space="preserve"> </w:t>
      </w:r>
      <w:proofErr w:type="spellStart"/>
      <w:r w:rsidR="007A5EB2">
        <w:rPr>
          <w:rFonts w:ascii="Times New Roman" w:hAnsi="Times New Roman" w:cs="Times New Roman"/>
          <w:iCs/>
          <w:sz w:val="24"/>
          <w:szCs w:val="24"/>
        </w:rPr>
        <w:t>networking</w:t>
      </w:r>
      <w:proofErr w:type="spellEnd"/>
      <w:r w:rsidR="007A5EB2">
        <w:rPr>
          <w:rFonts w:ascii="Times New Roman" w:hAnsi="Times New Roman" w:cs="Times New Roman"/>
          <w:iCs/>
          <w:sz w:val="24"/>
          <w:szCs w:val="24"/>
        </w:rPr>
        <w:t xml:space="preserve"> on </w:t>
      </w:r>
      <w:proofErr w:type="spellStart"/>
      <w:r w:rsidR="007A5EB2">
        <w:rPr>
          <w:rFonts w:ascii="Times New Roman" w:hAnsi="Times New Roman" w:cs="Times New Roman"/>
          <w:iCs/>
          <w:sz w:val="24"/>
          <w:szCs w:val="24"/>
        </w:rPr>
        <w:t>student</w:t>
      </w:r>
      <w:proofErr w:type="spellEnd"/>
      <w:r w:rsidR="007A5EB2">
        <w:rPr>
          <w:rFonts w:ascii="Times New Roman" w:hAnsi="Times New Roman" w:cs="Times New Roman"/>
          <w:iCs/>
          <w:sz w:val="24"/>
          <w:szCs w:val="24"/>
        </w:rPr>
        <w:t xml:space="preserve"> </w:t>
      </w:r>
      <w:proofErr w:type="spellStart"/>
      <w:r w:rsidR="007A5EB2">
        <w:rPr>
          <w:rFonts w:ascii="Times New Roman" w:hAnsi="Times New Roman" w:cs="Times New Roman"/>
          <w:iCs/>
          <w:sz w:val="24"/>
          <w:szCs w:val="24"/>
        </w:rPr>
        <w:t>academic</w:t>
      </w:r>
      <w:proofErr w:type="spellEnd"/>
      <w:r w:rsidR="007A5EB2">
        <w:rPr>
          <w:rFonts w:ascii="Times New Roman" w:hAnsi="Times New Roman" w:cs="Times New Roman"/>
          <w:iCs/>
          <w:sz w:val="24"/>
          <w:szCs w:val="24"/>
        </w:rPr>
        <w:t xml:space="preserve"> </w:t>
      </w:r>
      <w:proofErr w:type="spellStart"/>
      <w:r w:rsidR="007A5EB2">
        <w:rPr>
          <w:rFonts w:ascii="Times New Roman" w:hAnsi="Times New Roman" w:cs="Times New Roman"/>
          <w:iCs/>
          <w:sz w:val="24"/>
          <w:szCs w:val="24"/>
        </w:rPr>
        <w:t>p</w:t>
      </w:r>
      <w:r w:rsidR="007A5EB2" w:rsidRPr="00BC3D8A">
        <w:rPr>
          <w:rFonts w:ascii="Times New Roman" w:hAnsi="Times New Roman" w:cs="Times New Roman"/>
          <w:iCs/>
          <w:sz w:val="24"/>
          <w:szCs w:val="24"/>
        </w:rPr>
        <w:t>erformance</w:t>
      </w:r>
      <w:proofErr w:type="spellEnd"/>
      <w:r w:rsidRPr="00BC3D8A">
        <w:rPr>
          <w:rFonts w:ascii="Times New Roman" w:hAnsi="Times New Roman" w:cs="Times New Roman"/>
          <w:iCs/>
          <w:sz w:val="24"/>
          <w:szCs w:val="24"/>
        </w:rPr>
        <w:t xml:space="preserve">. </w:t>
      </w:r>
      <w:proofErr w:type="spellStart"/>
      <w:r w:rsidRPr="00BC3D8A">
        <w:rPr>
          <w:rFonts w:ascii="Times New Roman" w:hAnsi="Times New Roman" w:cs="Times New Roman"/>
          <w:i/>
          <w:sz w:val="24"/>
          <w:szCs w:val="24"/>
        </w:rPr>
        <w:t>Computers</w:t>
      </w:r>
      <w:proofErr w:type="spellEnd"/>
      <w:r w:rsidRPr="00BC3D8A">
        <w:rPr>
          <w:rFonts w:ascii="Times New Roman" w:hAnsi="Times New Roman" w:cs="Times New Roman"/>
          <w:i/>
          <w:sz w:val="24"/>
          <w:szCs w:val="24"/>
        </w:rPr>
        <w:t xml:space="preserve"> in Human </w:t>
      </w:r>
      <w:proofErr w:type="spellStart"/>
      <w:r w:rsidRPr="00BC3D8A">
        <w:rPr>
          <w:rFonts w:ascii="Times New Roman" w:hAnsi="Times New Roman" w:cs="Times New Roman"/>
          <w:i/>
          <w:sz w:val="24"/>
          <w:szCs w:val="24"/>
        </w:rPr>
        <w:t>Behavior</w:t>
      </w:r>
      <w:proofErr w:type="spellEnd"/>
      <w:r w:rsidRPr="00BC3D8A">
        <w:rPr>
          <w:rFonts w:ascii="Times New Roman" w:hAnsi="Times New Roman" w:cs="Times New Roman"/>
          <w:i/>
          <w:sz w:val="24"/>
          <w:szCs w:val="24"/>
        </w:rPr>
        <w:t>,</w:t>
      </w:r>
      <w:r w:rsidRPr="00BC3D8A">
        <w:rPr>
          <w:rFonts w:ascii="Times New Roman" w:hAnsi="Times New Roman" w:cs="Times New Roman"/>
          <w:sz w:val="24"/>
          <w:szCs w:val="24"/>
        </w:rPr>
        <w:t xml:space="preserve"> 28, 2117–2127.</w:t>
      </w:r>
    </w:p>
    <w:p w:rsidR="00F02E59" w:rsidRPr="00F02E59" w:rsidRDefault="00CD32C4" w:rsidP="00F02E59">
      <w:pPr>
        <w:spacing w:after="0" w:line="360" w:lineRule="auto"/>
        <w:ind w:left="709" w:hanging="709"/>
        <w:rPr>
          <w:rFonts w:ascii="Times New Roman" w:hAnsi="Times New Roman" w:cs="Times New Roman"/>
          <w:sz w:val="24"/>
          <w:szCs w:val="24"/>
        </w:rPr>
      </w:pPr>
      <w:r w:rsidRPr="00F02E59">
        <w:rPr>
          <w:rFonts w:ascii="Times New Roman" w:hAnsi="Times New Roman" w:cs="Times New Roman"/>
          <w:sz w:val="24"/>
          <w:szCs w:val="24"/>
        </w:rPr>
        <w:t xml:space="preserve">Pınar </w:t>
      </w:r>
      <w:proofErr w:type="spellStart"/>
      <w:r w:rsidRPr="00F02E59">
        <w:rPr>
          <w:rFonts w:ascii="Times New Roman" w:hAnsi="Times New Roman" w:cs="Times New Roman"/>
          <w:sz w:val="24"/>
          <w:szCs w:val="24"/>
        </w:rPr>
        <w:t>Bölüktaş</w:t>
      </w:r>
      <w:proofErr w:type="spellEnd"/>
      <w:r w:rsidRPr="00F02E59">
        <w:rPr>
          <w:rFonts w:ascii="Times New Roman" w:hAnsi="Times New Roman" w:cs="Times New Roman"/>
          <w:sz w:val="24"/>
          <w:szCs w:val="24"/>
        </w:rPr>
        <w:t>, R</w:t>
      </w:r>
      <w:proofErr w:type="gramStart"/>
      <w:r w:rsidRPr="00F02E59">
        <w:rPr>
          <w:rFonts w:ascii="Times New Roman" w:hAnsi="Times New Roman" w:cs="Times New Roman"/>
          <w:sz w:val="24"/>
          <w:szCs w:val="24"/>
        </w:rPr>
        <w:t>.,</w:t>
      </w:r>
      <w:proofErr w:type="gramEnd"/>
      <w:r w:rsidRPr="00F02E59">
        <w:rPr>
          <w:rFonts w:ascii="Times New Roman" w:hAnsi="Times New Roman" w:cs="Times New Roman"/>
          <w:sz w:val="24"/>
          <w:szCs w:val="24"/>
        </w:rPr>
        <w:t xml:space="preserve"> Özer, Z. ve Yıldırım, D. (2019).</w:t>
      </w:r>
      <w:r w:rsidR="00F02E59" w:rsidRPr="00F02E59">
        <w:rPr>
          <w:rFonts w:ascii="Times New Roman" w:hAnsi="Times New Roman" w:cs="Times New Roman"/>
          <w:sz w:val="24"/>
          <w:szCs w:val="24"/>
        </w:rPr>
        <w:t xml:space="preserve"> Web </w:t>
      </w:r>
      <w:r w:rsidR="007A5EB2" w:rsidRPr="00F02E59">
        <w:rPr>
          <w:rFonts w:ascii="Times New Roman" w:hAnsi="Times New Roman" w:cs="Times New Roman"/>
          <w:sz w:val="24"/>
          <w:szCs w:val="24"/>
        </w:rPr>
        <w:t>tabanlı eğitimin sağlık alanında kullanılabilirliği,</w:t>
      </w:r>
      <w:r w:rsidR="00F02E59" w:rsidRPr="00F02E59">
        <w:rPr>
          <w:rFonts w:ascii="Times New Roman" w:hAnsi="Times New Roman" w:cs="Times New Roman"/>
          <w:sz w:val="24"/>
          <w:szCs w:val="24"/>
        </w:rPr>
        <w:t xml:space="preserve"> </w:t>
      </w:r>
      <w:proofErr w:type="spellStart"/>
      <w:r w:rsidR="00F02E59" w:rsidRPr="00F02E59">
        <w:rPr>
          <w:rFonts w:ascii="Times New Roman" w:hAnsi="Times New Roman" w:cs="Times New Roman"/>
          <w:i/>
          <w:sz w:val="24"/>
          <w:szCs w:val="24"/>
        </w:rPr>
        <w:t>Journal</w:t>
      </w:r>
      <w:proofErr w:type="spellEnd"/>
      <w:r w:rsidR="00F02E59" w:rsidRPr="00F02E59">
        <w:rPr>
          <w:rFonts w:ascii="Times New Roman" w:hAnsi="Times New Roman" w:cs="Times New Roman"/>
          <w:i/>
          <w:sz w:val="24"/>
          <w:szCs w:val="24"/>
        </w:rPr>
        <w:t xml:space="preserve"> of International Management </w:t>
      </w:r>
      <w:proofErr w:type="spellStart"/>
      <w:r w:rsidR="00F02E59" w:rsidRPr="00F02E59">
        <w:rPr>
          <w:rFonts w:ascii="Times New Roman" w:hAnsi="Times New Roman" w:cs="Times New Roman"/>
          <w:i/>
          <w:sz w:val="24"/>
          <w:szCs w:val="24"/>
        </w:rPr>
        <w:t>and</w:t>
      </w:r>
      <w:proofErr w:type="spellEnd"/>
      <w:r w:rsidR="00F02E59" w:rsidRPr="00F02E59">
        <w:rPr>
          <w:rFonts w:ascii="Times New Roman" w:hAnsi="Times New Roman" w:cs="Times New Roman"/>
          <w:i/>
          <w:sz w:val="24"/>
          <w:szCs w:val="24"/>
        </w:rPr>
        <w:t xml:space="preserve"> </w:t>
      </w:r>
      <w:proofErr w:type="spellStart"/>
      <w:r w:rsidR="00F02E59" w:rsidRPr="00F02E59">
        <w:rPr>
          <w:rFonts w:ascii="Times New Roman" w:hAnsi="Times New Roman" w:cs="Times New Roman"/>
          <w:i/>
          <w:sz w:val="24"/>
          <w:szCs w:val="24"/>
        </w:rPr>
        <w:t>Social</w:t>
      </w:r>
      <w:proofErr w:type="spellEnd"/>
      <w:r w:rsidR="00F02E59" w:rsidRPr="00F02E59">
        <w:rPr>
          <w:rFonts w:ascii="Times New Roman" w:hAnsi="Times New Roman" w:cs="Times New Roman"/>
          <w:i/>
          <w:sz w:val="24"/>
          <w:szCs w:val="24"/>
        </w:rPr>
        <w:t xml:space="preserve"> </w:t>
      </w:r>
      <w:proofErr w:type="spellStart"/>
      <w:r w:rsidR="00F02E59" w:rsidRPr="00F02E59">
        <w:rPr>
          <w:rFonts w:ascii="Times New Roman" w:hAnsi="Times New Roman" w:cs="Times New Roman"/>
          <w:i/>
          <w:sz w:val="24"/>
          <w:szCs w:val="24"/>
        </w:rPr>
        <w:t>Researches</w:t>
      </w:r>
      <w:proofErr w:type="spellEnd"/>
      <w:r w:rsidR="00F02E59" w:rsidRPr="00F02E59">
        <w:rPr>
          <w:rFonts w:ascii="Times New Roman" w:hAnsi="Times New Roman" w:cs="Times New Roman"/>
          <w:i/>
          <w:sz w:val="24"/>
          <w:szCs w:val="24"/>
        </w:rPr>
        <w:t>,</w:t>
      </w:r>
      <w:r w:rsidR="00F02E59" w:rsidRPr="00F02E59">
        <w:rPr>
          <w:rFonts w:ascii="Times New Roman" w:hAnsi="Times New Roman" w:cs="Times New Roman"/>
          <w:sz w:val="24"/>
          <w:szCs w:val="24"/>
        </w:rPr>
        <w:t xml:space="preserve"> 6(11), 198-207.</w:t>
      </w:r>
    </w:p>
    <w:p w:rsidR="000203D8" w:rsidRPr="00BC3D8A" w:rsidRDefault="000203D8" w:rsidP="000203D8">
      <w:pPr>
        <w:spacing w:after="0" w:line="360" w:lineRule="auto"/>
        <w:ind w:left="709" w:hanging="709"/>
        <w:rPr>
          <w:rFonts w:ascii="Times New Roman" w:hAnsi="Times New Roman" w:cs="Times New Roman"/>
          <w:sz w:val="24"/>
          <w:szCs w:val="24"/>
        </w:rPr>
      </w:pPr>
      <w:r w:rsidRPr="00BC3D8A">
        <w:rPr>
          <w:rFonts w:ascii="Times New Roman" w:hAnsi="Times New Roman" w:cs="Times New Roman"/>
          <w:sz w:val="24"/>
          <w:szCs w:val="24"/>
        </w:rPr>
        <w:t>Rabin, Laura A</w:t>
      </w:r>
      <w:proofErr w:type="gramStart"/>
      <w:r w:rsidRPr="00BC3D8A">
        <w:rPr>
          <w:rFonts w:ascii="Times New Roman" w:hAnsi="Times New Roman" w:cs="Times New Roman"/>
          <w:sz w:val="24"/>
          <w:szCs w:val="24"/>
        </w:rPr>
        <w:t>.,</w:t>
      </w:r>
      <w:proofErr w:type="gramEnd"/>
      <w:r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Fogel</w:t>
      </w:r>
      <w:proofErr w:type="spellEnd"/>
      <w:r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Joshua</w:t>
      </w:r>
      <w:proofErr w:type="spellEnd"/>
      <w:r w:rsidRPr="00BC3D8A">
        <w:rPr>
          <w:rFonts w:ascii="Times New Roman" w:hAnsi="Times New Roman" w:cs="Times New Roman"/>
          <w:sz w:val="24"/>
          <w:szCs w:val="24"/>
        </w:rPr>
        <w:t xml:space="preserve">, </w:t>
      </w:r>
      <w:r w:rsidR="0027328D">
        <w:rPr>
          <w:rFonts w:ascii="Times New Roman" w:hAnsi="Times New Roman" w:cs="Times New Roman"/>
          <w:sz w:val="24"/>
          <w:szCs w:val="24"/>
        </w:rPr>
        <w:t>ve</w:t>
      </w:r>
      <w:r w:rsidR="0027328D"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Nutter-Upham</w:t>
      </w:r>
      <w:proofErr w:type="spellEnd"/>
      <w:r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Katherine</w:t>
      </w:r>
      <w:proofErr w:type="spellEnd"/>
      <w:r w:rsidRPr="00BC3D8A">
        <w:rPr>
          <w:rFonts w:ascii="Times New Roman" w:hAnsi="Times New Roman" w:cs="Times New Roman"/>
          <w:sz w:val="24"/>
          <w:szCs w:val="24"/>
        </w:rPr>
        <w:t xml:space="preserve"> E. (2011). </w:t>
      </w:r>
      <w:proofErr w:type="spellStart"/>
      <w:r w:rsidRPr="00BC3D8A">
        <w:rPr>
          <w:rFonts w:ascii="Times New Roman" w:hAnsi="Times New Roman" w:cs="Times New Roman"/>
          <w:bCs/>
          <w:sz w:val="24"/>
          <w:szCs w:val="24"/>
        </w:rPr>
        <w:t>Academic</w:t>
      </w:r>
      <w:proofErr w:type="spellEnd"/>
      <w:r w:rsidRPr="00BC3D8A">
        <w:rPr>
          <w:rFonts w:ascii="Times New Roman" w:hAnsi="Times New Roman" w:cs="Times New Roman"/>
          <w:bCs/>
          <w:sz w:val="24"/>
          <w:szCs w:val="24"/>
        </w:rPr>
        <w:t xml:space="preserve"> </w:t>
      </w:r>
      <w:proofErr w:type="spellStart"/>
      <w:r w:rsidR="0027328D" w:rsidRPr="00BC3D8A">
        <w:rPr>
          <w:rFonts w:ascii="Times New Roman" w:hAnsi="Times New Roman" w:cs="Times New Roman"/>
          <w:bCs/>
          <w:sz w:val="24"/>
          <w:szCs w:val="24"/>
        </w:rPr>
        <w:t>procrastination</w:t>
      </w:r>
      <w:proofErr w:type="spellEnd"/>
      <w:r w:rsidR="0027328D" w:rsidRPr="00BC3D8A">
        <w:rPr>
          <w:rFonts w:ascii="Times New Roman" w:hAnsi="Times New Roman" w:cs="Times New Roman"/>
          <w:bCs/>
          <w:sz w:val="24"/>
          <w:szCs w:val="24"/>
        </w:rPr>
        <w:t xml:space="preserve"> in </w:t>
      </w:r>
      <w:proofErr w:type="spellStart"/>
      <w:r w:rsidR="0027328D" w:rsidRPr="00BC3D8A">
        <w:rPr>
          <w:rFonts w:ascii="Times New Roman" w:hAnsi="Times New Roman" w:cs="Times New Roman"/>
          <w:bCs/>
          <w:sz w:val="24"/>
          <w:szCs w:val="24"/>
        </w:rPr>
        <w:t>college</w:t>
      </w:r>
      <w:proofErr w:type="spellEnd"/>
      <w:r w:rsidR="0027328D" w:rsidRPr="00BC3D8A">
        <w:rPr>
          <w:rFonts w:ascii="Times New Roman" w:hAnsi="Times New Roman" w:cs="Times New Roman"/>
          <w:bCs/>
          <w:sz w:val="24"/>
          <w:szCs w:val="24"/>
        </w:rPr>
        <w:t xml:space="preserve"> </w:t>
      </w:r>
      <w:proofErr w:type="spellStart"/>
      <w:r w:rsidR="0027328D" w:rsidRPr="00BC3D8A">
        <w:rPr>
          <w:rFonts w:ascii="Times New Roman" w:hAnsi="Times New Roman" w:cs="Times New Roman"/>
          <w:bCs/>
          <w:sz w:val="24"/>
          <w:szCs w:val="24"/>
        </w:rPr>
        <w:t>students</w:t>
      </w:r>
      <w:proofErr w:type="spellEnd"/>
      <w:r w:rsidR="0027328D" w:rsidRPr="00BC3D8A">
        <w:rPr>
          <w:rFonts w:ascii="Times New Roman" w:hAnsi="Times New Roman" w:cs="Times New Roman"/>
          <w:bCs/>
          <w:sz w:val="24"/>
          <w:szCs w:val="24"/>
        </w:rPr>
        <w:t xml:space="preserve">: </w:t>
      </w:r>
      <w:proofErr w:type="spellStart"/>
      <w:r w:rsidR="0027328D" w:rsidRPr="00BC3D8A">
        <w:rPr>
          <w:rFonts w:ascii="Times New Roman" w:hAnsi="Times New Roman" w:cs="Times New Roman"/>
          <w:bCs/>
          <w:sz w:val="24"/>
          <w:szCs w:val="24"/>
        </w:rPr>
        <w:t>the</w:t>
      </w:r>
      <w:proofErr w:type="spellEnd"/>
      <w:r w:rsidR="0027328D" w:rsidRPr="00BC3D8A">
        <w:rPr>
          <w:rFonts w:ascii="Times New Roman" w:hAnsi="Times New Roman" w:cs="Times New Roman"/>
          <w:bCs/>
          <w:sz w:val="24"/>
          <w:szCs w:val="24"/>
        </w:rPr>
        <w:t xml:space="preserve"> role of self-</w:t>
      </w:r>
      <w:proofErr w:type="spellStart"/>
      <w:r w:rsidR="0027328D" w:rsidRPr="00BC3D8A">
        <w:rPr>
          <w:rFonts w:ascii="Times New Roman" w:hAnsi="Times New Roman" w:cs="Times New Roman"/>
          <w:bCs/>
          <w:sz w:val="24"/>
          <w:szCs w:val="24"/>
        </w:rPr>
        <w:t>reported</w:t>
      </w:r>
      <w:proofErr w:type="spellEnd"/>
      <w:r w:rsidR="0027328D" w:rsidRPr="00BC3D8A">
        <w:rPr>
          <w:rFonts w:ascii="Times New Roman" w:hAnsi="Times New Roman" w:cs="Times New Roman"/>
          <w:bCs/>
          <w:sz w:val="24"/>
          <w:szCs w:val="24"/>
        </w:rPr>
        <w:t xml:space="preserve"> </w:t>
      </w:r>
      <w:proofErr w:type="spellStart"/>
      <w:r w:rsidR="0027328D" w:rsidRPr="00BC3D8A">
        <w:rPr>
          <w:rFonts w:ascii="Times New Roman" w:hAnsi="Times New Roman" w:cs="Times New Roman"/>
          <w:bCs/>
          <w:sz w:val="24"/>
          <w:szCs w:val="24"/>
        </w:rPr>
        <w:t>executive</w:t>
      </w:r>
      <w:proofErr w:type="spellEnd"/>
      <w:r w:rsidR="0027328D" w:rsidRPr="00BC3D8A">
        <w:rPr>
          <w:rFonts w:ascii="Times New Roman" w:hAnsi="Times New Roman" w:cs="Times New Roman"/>
          <w:bCs/>
          <w:sz w:val="24"/>
          <w:szCs w:val="24"/>
        </w:rPr>
        <w:t xml:space="preserve"> </w:t>
      </w:r>
      <w:proofErr w:type="spellStart"/>
      <w:r w:rsidR="0027328D" w:rsidRPr="00BC3D8A">
        <w:rPr>
          <w:rFonts w:ascii="Times New Roman" w:hAnsi="Times New Roman" w:cs="Times New Roman"/>
          <w:bCs/>
          <w:sz w:val="24"/>
          <w:szCs w:val="24"/>
        </w:rPr>
        <w:t>function</w:t>
      </w:r>
      <w:proofErr w:type="spellEnd"/>
      <w:r w:rsidRPr="00BC3D8A">
        <w:rPr>
          <w:rFonts w:ascii="Times New Roman" w:hAnsi="Times New Roman" w:cs="Times New Roman"/>
          <w:bCs/>
          <w:sz w:val="24"/>
          <w:szCs w:val="24"/>
        </w:rPr>
        <w:t>.</w:t>
      </w:r>
      <w:r w:rsidRPr="00BC3D8A">
        <w:rPr>
          <w:rFonts w:ascii="Times New Roman" w:hAnsi="Times New Roman" w:cs="Times New Roman"/>
          <w:b/>
          <w:bCs/>
          <w:sz w:val="24"/>
          <w:szCs w:val="24"/>
        </w:rPr>
        <w:t xml:space="preserve"> </w:t>
      </w:r>
      <w:proofErr w:type="spellStart"/>
      <w:r w:rsidRPr="00BC3D8A">
        <w:rPr>
          <w:rFonts w:ascii="Times New Roman" w:hAnsi="Times New Roman" w:cs="Times New Roman"/>
          <w:i/>
          <w:sz w:val="24"/>
          <w:szCs w:val="24"/>
        </w:rPr>
        <w:t>Journal</w:t>
      </w:r>
      <w:proofErr w:type="spellEnd"/>
      <w:r w:rsidRPr="00BC3D8A">
        <w:rPr>
          <w:rFonts w:ascii="Times New Roman" w:hAnsi="Times New Roman" w:cs="Times New Roman"/>
          <w:i/>
          <w:sz w:val="24"/>
          <w:szCs w:val="24"/>
        </w:rPr>
        <w:t xml:space="preserve"> of </w:t>
      </w:r>
      <w:proofErr w:type="spellStart"/>
      <w:r w:rsidRPr="00BC3D8A">
        <w:rPr>
          <w:rFonts w:ascii="Times New Roman" w:hAnsi="Times New Roman" w:cs="Times New Roman"/>
          <w:i/>
          <w:sz w:val="24"/>
          <w:szCs w:val="24"/>
        </w:rPr>
        <w:t>Clini</w:t>
      </w:r>
      <w:r>
        <w:rPr>
          <w:rFonts w:ascii="Times New Roman" w:hAnsi="Times New Roman" w:cs="Times New Roman"/>
          <w:i/>
          <w:sz w:val="24"/>
          <w:szCs w:val="24"/>
        </w:rPr>
        <w:t>cal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w:t>
      </w:r>
      <w:r w:rsidRPr="00BC3D8A">
        <w:rPr>
          <w:rFonts w:ascii="Times New Roman" w:hAnsi="Times New Roman" w:cs="Times New Roman"/>
          <w:i/>
          <w:sz w:val="24"/>
          <w:szCs w:val="24"/>
        </w:rPr>
        <w:t>nd</w:t>
      </w:r>
      <w:proofErr w:type="spellEnd"/>
      <w:r w:rsidRPr="00BC3D8A">
        <w:rPr>
          <w:rFonts w:ascii="Times New Roman" w:hAnsi="Times New Roman" w:cs="Times New Roman"/>
          <w:i/>
          <w:sz w:val="24"/>
          <w:szCs w:val="24"/>
        </w:rPr>
        <w:t xml:space="preserve"> </w:t>
      </w:r>
      <w:proofErr w:type="spellStart"/>
      <w:r w:rsidRPr="00BC3D8A">
        <w:rPr>
          <w:rFonts w:ascii="Times New Roman" w:hAnsi="Times New Roman" w:cs="Times New Roman"/>
          <w:i/>
          <w:sz w:val="24"/>
          <w:szCs w:val="24"/>
        </w:rPr>
        <w:t>Experiımetal</w:t>
      </w:r>
      <w:proofErr w:type="spellEnd"/>
      <w:r w:rsidRPr="00BC3D8A">
        <w:rPr>
          <w:rFonts w:ascii="Times New Roman" w:hAnsi="Times New Roman" w:cs="Times New Roman"/>
          <w:i/>
          <w:sz w:val="24"/>
          <w:szCs w:val="24"/>
        </w:rPr>
        <w:t xml:space="preserve"> </w:t>
      </w:r>
      <w:proofErr w:type="spellStart"/>
      <w:r w:rsidRPr="00BC3D8A">
        <w:rPr>
          <w:rFonts w:ascii="Times New Roman" w:hAnsi="Times New Roman" w:cs="Times New Roman"/>
          <w:i/>
          <w:sz w:val="24"/>
          <w:szCs w:val="24"/>
        </w:rPr>
        <w:t>Neuropsychology</w:t>
      </w:r>
      <w:proofErr w:type="spellEnd"/>
      <w:r w:rsidRPr="00BC3D8A">
        <w:rPr>
          <w:rFonts w:ascii="Times New Roman" w:hAnsi="Times New Roman" w:cs="Times New Roman"/>
          <w:sz w:val="24"/>
          <w:szCs w:val="24"/>
        </w:rPr>
        <w:t>, 33(3), 344–357</w:t>
      </w:r>
      <w:r w:rsidR="0027328D">
        <w:rPr>
          <w:rFonts w:ascii="Times New Roman" w:hAnsi="Times New Roman" w:cs="Times New Roman"/>
          <w:sz w:val="24"/>
          <w:szCs w:val="24"/>
        </w:rPr>
        <w:t>.</w:t>
      </w:r>
    </w:p>
    <w:p w:rsidR="000203D8" w:rsidRPr="00BC3D8A" w:rsidRDefault="000203D8" w:rsidP="000203D8">
      <w:pPr>
        <w:spacing w:after="0" w:line="360" w:lineRule="auto"/>
        <w:ind w:left="709" w:hanging="709"/>
        <w:rPr>
          <w:rFonts w:ascii="Times New Roman" w:hAnsi="Times New Roman" w:cs="Times New Roman"/>
          <w:sz w:val="24"/>
          <w:szCs w:val="24"/>
        </w:rPr>
      </w:pPr>
      <w:proofErr w:type="spellStart"/>
      <w:r w:rsidRPr="00BC3D8A">
        <w:rPr>
          <w:rFonts w:ascii="Times New Roman" w:hAnsi="Times New Roman" w:cs="Times New Roman"/>
          <w:sz w:val="24"/>
          <w:szCs w:val="24"/>
        </w:rPr>
        <w:t>Ritchel</w:t>
      </w:r>
      <w:proofErr w:type="spellEnd"/>
      <w:r w:rsidRPr="00BC3D8A">
        <w:rPr>
          <w:rFonts w:ascii="Times New Roman" w:hAnsi="Times New Roman" w:cs="Times New Roman"/>
          <w:sz w:val="24"/>
          <w:szCs w:val="24"/>
        </w:rPr>
        <w:t>, M. (2003). ‘</w:t>
      </w:r>
      <w:proofErr w:type="spellStart"/>
      <w:r w:rsidRPr="00BC3D8A">
        <w:rPr>
          <w:rFonts w:ascii="Times New Roman" w:hAnsi="Times New Roman" w:cs="Times New Roman"/>
          <w:sz w:val="24"/>
          <w:szCs w:val="24"/>
        </w:rPr>
        <w:t>The</w:t>
      </w:r>
      <w:proofErr w:type="spellEnd"/>
      <w:r w:rsidRPr="00BC3D8A">
        <w:rPr>
          <w:rFonts w:ascii="Times New Roman" w:hAnsi="Times New Roman" w:cs="Times New Roman"/>
          <w:sz w:val="24"/>
          <w:szCs w:val="24"/>
        </w:rPr>
        <w:t xml:space="preserve"> </w:t>
      </w:r>
      <w:proofErr w:type="spellStart"/>
      <w:r w:rsidR="0027328D" w:rsidRPr="00BC3D8A">
        <w:rPr>
          <w:rFonts w:ascii="Times New Roman" w:hAnsi="Times New Roman" w:cs="Times New Roman"/>
          <w:sz w:val="24"/>
          <w:szCs w:val="24"/>
        </w:rPr>
        <w:t>lure</w:t>
      </w:r>
      <w:proofErr w:type="spellEnd"/>
      <w:r w:rsidR="0027328D" w:rsidRPr="00BC3D8A">
        <w:rPr>
          <w:rFonts w:ascii="Times New Roman" w:hAnsi="Times New Roman" w:cs="Times New Roman"/>
          <w:sz w:val="24"/>
          <w:szCs w:val="24"/>
        </w:rPr>
        <w:t xml:space="preserve"> of </w:t>
      </w:r>
      <w:proofErr w:type="gramStart"/>
      <w:r w:rsidR="0027328D" w:rsidRPr="00BC3D8A">
        <w:rPr>
          <w:rFonts w:ascii="Times New Roman" w:hAnsi="Times New Roman" w:cs="Times New Roman"/>
          <w:sz w:val="24"/>
          <w:szCs w:val="24"/>
        </w:rPr>
        <w:t>data</w:t>
      </w:r>
      <w:proofErr w:type="gramEnd"/>
      <w:r w:rsidR="0027328D" w:rsidRPr="00BC3D8A">
        <w:rPr>
          <w:rFonts w:ascii="Times New Roman" w:hAnsi="Times New Roman" w:cs="Times New Roman"/>
          <w:sz w:val="24"/>
          <w:szCs w:val="24"/>
        </w:rPr>
        <w:t xml:space="preserve">: </w:t>
      </w:r>
      <w:r w:rsidR="0018066B">
        <w:rPr>
          <w:rFonts w:ascii="Times New Roman" w:hAnsi="Times New Roman" w:cs="Times New Roman"/>
          <w:sz w:val="24"/>
          <w:szCs w:val="24"/>
        </w:rPr>
        <w:t>I</w:t>
      </w:r>
      <w:r w:rsidR="0018066B" w:rsidRPr="00BC3D8A">
        <w:rPr>
          <w:rFonts w:ascii="Times New Roman" w:hAnsi="Times New Roman" w:cs="Times New Roman"/>
          <w:sz w:val="24"/>
          <w:szCs w:val="24"/>
        </w:rPr>
        <w:t xml:space="preserve">s </w:t>
      </w:r>
      <w:r w:rsidR="0027328D">
        <w:rPr>
          <w:rFonts w:ascii="Times New Roman" w:hAnsi="Times New Roman" w:cs="Times New Roman"/>
          <w:sz w:val="24"/>
          <w:szCs w:val="24"/>
        </w:rPr>
        <w:t>i</w:t>
      </w:r>
      <w:r w:rsidR="0027328D" w:rsidRPr="00BC3D8A">
        <w:rPr>
          <w:rFonts w:ascii="Times New Roman" w:hAnsi="Times New Roman" w:cs="Times New Roman"/>
          <w:sz w:val="24"/>
          <w:szCs w:val="24"/>
        </w:rPr>
        <w:t xml:space="preserve">t </w:t>
      </w:r>
      <w:proofErr w:type="spellStart"/>
      <w:r w:rsidR="0027328D" w:rsidRPr="00BC3D8A">
        <w:rPr>
          <w:rFonts w:ascii="Times New Roman" w:hAnsi="Times New Roman" w:cs="Times New Roman"/>
          <w:sz w:val="24"/>
          <w:szCs w:val="24"/>
        </w:rPr>
        <w:t>addictive</w:t>
      </w:r>
      <w:proofErr w:type="spellEnd"/>
      <w:r w:rsidRPr="00BC3D8A">
        <w:rPr>
          <w:rFonts w:ascii="Times New Roman" w:hAnsi="Times New Roman" w:cs="Times New Roman"/>
          <w:sz w:val="24"/>
          <w:szCs w:val="24"/>
        </w:rPr>
        <w:t xml:space="preserve">?’. New York Times, </w:t>
      </w:r>
      <w:hyperlink r:id="rId14" w:history="1">
        <w:r w:rsidRPr="00BC3D8A">
          <w:rPr>
            <w:rStyle w:val="Kpr"/>
            <w:rFonts w:ascii="Times New Roman" w:hAnsi="Times New Roman" w:cs="Times New Roman"/>
            <w:color w:val="auto"/>
            <w:sz w:val="24"/>
            <w:szCs w:val="24"/>
            <w:u w:val="none"/>
          </w:rPr>
          <w:t>http://www.nytimes.com/2003/07/06/business/the-lure-of-data-isit-addictive.html</w:t>
        </w:r>
      </w:hyperlink>
      <w:r w:rsidRPr="00BC3D8A">
        <w:t xml:space="preserve"> </w:t>
      </w:r>
      <w:r w:rsidRPr="00BC3D8A">
        <w:rPr>
          <w:rFonts w:ascii="Times New Roman" w:hAnsi="Times New Roman" w:cs="Times New Roman"/>
          <w:sz w:val="24"/>
          <w:szCs w:val="24"/>
        </w:rPr>
        <w:t>adresinden 19.10.2018 tarihinde alınmıştır.</w:t>
      </w:r>
    </w:p>
    <w:p w:rsidR="000203D8" w:rsidRDefault="000203D8" w:rsidP="000203D8">
      <w:pPr>
        <w:spacing w:after="0" w:line="360" w:lineRule="auto"/>
        <w:ind w:left="709" w:hanging="709"/>
        <w:rPr>
          <w:rFonts w:ascii="Times New Roman" w:hAnsi="Times New Roman" w:cs="Times New Roman"/>
          <w:sz w:val="24"/>
          <w:szCs w:val="24"/>
        </w:rPr>
      </w:pPr>
      <w:r w:rsidRPr="00BC3D8A">
        <w:rPr>
          <w:rFonts w:ascii="Times New Roman" w:hAnsi="Times New Roman" w:cs="Times New Roman"/>
          <w:sz w:val="24"/>
          <w:szCs w:val="24"/>
        </w:rPr>
        <w:t xml:space="preserve">Seferoğlu, S.S. ve Yıldız, H. (2013). Dijital </w:t>
      </w:r>
      <w:r w:rsidR="0027328D" w:rsidRPr="00BC3D8A">
        <w:rPr>
          <w:rFonts w:ascii="Times New Roman" w:hAnsi="Times New Roman" w:cs="Times New Roman"/>
          <w:sz w:val="24"/>
          <w:szCs w:val="24"/>
        </w:rPr>
        <w:t xml:space="preserve">çağın çocukları: ilköğretim öğrencilerinin </w:t>
      </w:r>
      <w:proofErr w:type="spellStart"/>
      <w:r w:rsidR="0027328D" w:rsidRPr="00BC3D8A">
        <w:rPr>
          <w:rFonts w:ascii="Times New Roman" w:hAnsi="Times New Roman" w:cs="Times New Roman"/>
          <w:sz w:val="24"/>
          <w:szCs w:val="24"/>
        </w:rPr>
        <w:t>facebook</w:t>
      </w:r>
      <w:proofErr w:type="spellEnd"/>
      <w:r w:rsidR="0027328D" w:rsidRPr="00BC3D8A">
        <w:rPr>
          <w:rFonts w:ascii="Times New Roman" w:hAnsi="Times New Roman" w:cs="Times New Roman"/>
          <w:sz w:val="24"/>
          <w:szCs w:val="24"/>
        </w:rPr>
        <w:t xml:space="preserve"> kullanımları ve internet bağımlılıkları üzerine bir araştırma</w:t>
      </w:r>
      <w:r w:rsidRPr="00BC3D8A">
        <w:rPr>
          <w:rFonts w:ascii="Times New Roman" w:hAnsi="Times New Roman" w:cs="Times New Roman"/>
          <w:sz w:val="24"/>
          <w:szCs w:val="24"/>
        </w:rPr>
        <w:t xml:space="preserve">. </w:t>
      </w:r>
      <w:r w:rsidRPr="00BC3D8A">
        <w:rPr>
          <w:rFonts w:ascii="Times New Roman" w:hAnsi="Times New Roman" w:cs="Times New Roman"/>
          <w:i/>
          <w:iCs/>
          <w:sz w:val="24"/>
          <w:szCs w:val="24"/>
        </w:rPr>
        <w:t xml:space="preserve">İletişim ve Diplomasi, </w:t>
      </w:r>
      <w:r w:rsidRPr="00BC3D8A">
        <w:rPr>
          <w:rFonts w:ascii="Times New Roman" w:hAnsi="Times New Roman" w:cs="Times New Roman"/>
          <w:sz w:val="24"/>
          <w:szCs w:val="24"/>
        </w:rPr>
        <w:t>2, 31-48.</w:t>
      </w:r>
    </w:p>
    <w:p w:rsidR="00576087" w:rsidRPr="005B4D58" w:rsidRDefault="00576087" w:rsidP="005B4D58">
      <w:pPr>
        <w:spacing w:after="0" w:line="360" w:lineRule="auto"/>
        <w:ind w:left="709" w:hanging="709"/>
        <w:rPr>
          <w:rFonts w:ascii="Times New Roman" w:hAnsi="Times New Roman" w:cs="Times New Roman"/>
          <w:sz w:val="24"/>
          <w:szCs w:val="24"/>
        </w:rPr>
      </w:pPr>
      <w:proofErr w:type="spellStart"/>
      <w:r w:rsidRPr="005B4D58">
        <w:rPr>
          <w:rFonts w:ascii="Times New Roman" w:hAnsi="Times New Roman" w:cs="Times New Roman"/>
          <w:sz w:val="24"/>
          <w:szCs w:val="24"/>
        </w:rPr>
        <w:t>Seo</w:t>
      </w:r>
      <w:proofErr w:type="spellEnd"/>
      <w:r w:rsidRPr="005B4D58">
        <w:rPr>
          <w:rFonts w:ascii="Times New Roman" w:hAnsi="Times New Roman" w:cs="Times New Roman"/>
          <w:sz w:val="24"/>
          <w:szCs w:val="24"/>
        </w:rPr>
        <w:t xml:space="preserve"> Hocası</w:t>
      </w:r>
      <w:r w:rsidR="005B4D58">
        <w:rPr>
          <w:rFonts w:ascii="Times New Roman" w:hAnsi="Times New Roman" w:cs="Times New Roman"/>
          <w:sz w:val="24"/>
          <w:szCs w:val="24"/>
        </w:rPr>
        <w:t>. (201</w:t>
      </w:r>
      <w:r w:rsidR="0069007B">
        <w:rPr>
          <w:rFonts w:ascii="Times New Roman" w:hAnsi="Times New Roman" w:cs="Times New Roman"/>
          <w:sz w:val="24"/>
          <w:szCs w:val="24"/>
        </w:rPr>
        <w:t>9</w:t>
      </w:r>
      <w:r w:rsidR="005B4D58">
        <w:rPr>
          <w:rFonts w:ascii="Times New Roman" w:hAnsi="Times New Roman" w:cs="Times New Roman"/>
          <w:sz w:val="24"/>
          <w:szCs w:val="24"/>
        </w:rPr>
        <w:t>)</w:t>
      </w:r>
      <w:r w:rsidRPr="005B4D58">
        <w:rPr>
          <w:rFonts w:ascii="Times New Roman" w:hAnsi="Times New Roman" w:cs="Times New Roman"/>
          <w:sz w:val="24"/>
          <w:szCs w:val="24"/>
        </w:rPr>
        <w:t xml:space="preserve"> Google, 2017’de en çok aranan terimleri açıkladı</w:t>
      </w:r>
      <w:proofErr w:type="gramStart"/>
      <w:r w:rsidRPr="005B4D58">
        <w:rPr>
          <w:rFonts w:ascii="Times New Roman" w:hAnsi="Times New Roman" w:cs="Times New Roman"/>
          <w:sz w:val="24"/>
          <w:szCs w:val="24"/>
        </w:rPr>
        <w:t>!,</w:t>
      </w:r>
      <w:proofErr w:type="gramEnd"/>
      <w:r w:rsidRPr="005B4D58">
        <w:rPr>
          <w:rFonts w:ascii="Times New Roman" w:hAnsi="Times New Roman" w:cs="Times New Roman"/>
          <w:sz w:val="24"/>
          <w:szCs w:val="24"/>
        </w:rPr>
        <w:t xml:space="preserve"> </w:t>
      </w:r>
      <w:hyperlink r:id="rId15" w:history="1">
        <w:r w:rsidR="005B4D58" w:rsidRPr="005B4D58">
          <w:rPr>
            <w:rStyle w:val="Kpr"/>
            <w:rFonts w:ascii="Times New Roman" w:hAnsi="Times New Roman" w:cs="Times New Roman"/>
            <w:color w:val="auto"/>
            <w:sz w:val="24"/>
            <w:szCs w:val="24"/>
          </w:rPr>
          <w:t>https://www.seohocasi.com/google-2017de-en-cok-aranan-terimleri-acikladi/</w:t>
        </w:r>
      </w:hyperlink>
      <w:r w:rsidR="005B4D58" w:rsidRPr="005B4D58">
        <w:rPr>
          <w:rFonts w:ascii="Times New Roman" w:hAnsi="Times New Roman" w:cs="Times New Roman"/>
          <w:sz w:val="24"/>
          <w:szCs w:val="24"/>
        </w:rPr>
        <w:t xml:space="preserve"> adresinden 19.02.2019 tarihinde alınmıştır.</w:t>
      </w:r>
    </w:p>
    <w:p w:rsidR="000203D8" w:rsidRPr="00BC3D8A" w:rsidRDefault="000203D8" w:rsidP="000203D8">
      <w:pPr>
        <w:spacing w:after="0" w:line="360" w:lineRule="auto"/>
        <w:ind w:left="709" w:hanging="709"/>
        <w:rPr>
          <w:rFonts w:ascii="Times New Roman" w:hAnsi="Times New Roman" w:cs="Times New Roman"/>
          <w:sz w:val="24"/>
          <w:szCs w:val="24"/>
        </w:rPr>
      </w:pPr>
      <w:proofErr w:type="spellStart"/>
      <w:r w:rsidRPr="00BC3D8A">
        <w:rPr>
          <w:rFonts w:ascii="Times New Roman" w:eastAsia="CIDFont+F1" w:hAnsi="Times New Roman" w:cs="Times New Roman"/>
          <w:sz w:val="24"/>
          <w:szCs w:val="24"/>
        </w:rPr>
        <w:t>Sirois</w:t>
      </w:r>
      <w:proofErr w:type="spellEnd"/>
      <w:r w:rsidRPr="00BC3D8A">
        <w:rPr>
          <w:rFonts w:ascii="Times New Roman" w:eastAsia="CIDFont+F1" w:hAnsi="Times New Roman" w:cs="Times New Roman"/>
          <w:sz w:val="24"/>
          <w:szCs w:val="24"/>
        </w:rPr>
        <w:t xml:space="preserve">, </w:t>
      </w:r>
      <w:proofErr w:type="spellStart"/>
      <w:r w:rsidRPr="00BC3D8A">
        <w:rPr>
          <w:rFonts w:ascii="Times New Roman" w:eastAsia="CIDFont+F1" w:hAnsi="Times New Roman" w:cs="Times New Roman"/>
          <w:sz w:val="24"/>
          <w:szCs w:val="24"/>
        </w:rPr>
        <w:t>Fuschia</w:t>
      </w:r>
      <w:proofErr w:type="spellEnd"/>
      <w:r w:rsidRPr="00BC3D8A">
        <w:rPr>
          <w:rFonts w:ascii="Times New Roman" w:eastAsia="CIDFont+F1" w:hAnsi="Times New Roman" w:cs="Times New Roman"/>
          <w:sz w:val="24"/>
          <w:szCs w:val="24"/>
        </w:rPr>
        <w:t xml:space="preserve"> M. (2016). </w:t>
      </w:r>
      <w:proofErr w:type="spellStart"/>
      <w:r w:rsidRPr="00BC3D8A">
        <w:rPr>
          <w:rFonts w:ascii="Times New Roman" w:eastAsia="CIDFont+F1" w:hAnsi="Times New Roman" w:cs="Times New Roman"/>
          <w:sz w:val="24"/>
          <w:szCs w:val="24"/>
        </w:rPr>
        <w:t>Conceptualizing</w:t>
      </w:r>
      <w:proofErr w:type="spellEnd"/>
      <w:r w:rsidRPr="00BC3D8A">
        <w:rPr>
          <w:rFonts w:ascii="Times New Roman" w:eastAsia="CIDFont+F1" w:hAnsi="Times New Roman" w:cs="Times New Roman"/>
          <w:sz w:val="24"/>
          <w:szCs w:val="24"/>
        </w:rPr>
        <w:t xml:space="preserve"> </w:t>
      </w:r>
      <w:proofErr w:type="spellStart"/>
      <w:r w:rsidRPr="00BC3D8A">
        <w:rPr>
          <w:rFonts w:ascii="Times New Roman" w:eastAsia="CIDFont+F1" w:hAnsi="Times New Roman" w:cs="Times New Roman"/>
          <w:sz w:val="24"/>
          <w:szCs w:val="24"/>
        </w:rPr>
        <w:t>the</w:t>
      </w:r>
      <w:proofErr w:type="spellEnd"/>
      <w:r w:rsidRPr="00BC3D8A">
        <w:rPr>
          <w:rFonts w:ascii="Times New Roman" w:eastAsia="CIDFont+F1" w:hAnsi="Times New Roman" w:cs="Times New Roman"/>
          <w:sz w:val="24"/>
          <w:szCs w:val="24"/>
        </w:rPr>
        <w:t xml:space="preserve"> </w:t>
      </w:r>
      <w:proofErr w:type="spellStart"/>
      <w:r w:rsidR="0027328D" w:rsidRPr="00BC3D8A">
        <w:rPr>
          <w:rFonts w:ascii="Times New Roman" w:eastAsia="CIDFont+F1" w:hAnsi="Times New Roman" w:cs="Times New Roman"/>
          <w:sz w:val="24"/>
          <w:szCs w:val="24"/>
        </w:rPr>
        <w:t>relations</w:t>
      </w:r>
      <w:proofErr w:type="spellEnd"/>
      <w:r w:rsidR="0027328D" w:rsidRPr="00BC3D8A">
        <w:rPr>
          <w:rFonts w:ascii="Times New Roman" w:eastAsia="CIDFont+F1" w:hAnsi="Times New Roman" w:cs="Times New Roman"/>
          <w:sz w:val="24"/>
          <w:szCs w:val="24"/>
        </w:rPr>
        <w:t xml:space="preserve"> of </w:t>
      </w:r>
      <w:proofErr w:type="spellStart"/>
      <w:r w:rsidR="0027328D" w:rsidRPr="00BC3D8A">
        <w:rPr>
          <w:rFonts w:ascii="Times New Roman" w:eastAsia="CIDFont+F1" w:hAnsi="Times New Roman" w:cs="Times New Roman"/>
          <w:sz w:val="24"/>
          <w:szCs w:val="24"/>
        </w:rPr>
        <w:t>procrastination</w:t>
      </w:r>
      <w:proofErr w:type="spellEnd"/>
      <w:r w:rsidR="0027328D" w:rsidRPr="00BC3D8A">
        <w:rPr>
          <w:rFonts w:ascii="Times New Roman" w:eastAsia="CIDFont+F1" w:hAnsi="Times New Roman" w:cs="Times New Roman"/>
          <w:sz w:val="24"/>
          <w:szCs w:val="24"/>
        </w:rPr>
        <w:t xml:space="preserve"> </w:t>
      </w:r>
      <w:proofErr w:type="spellStart"/>
      <w:r w:rsidR="0027328D" w:rsidRPr="00BC3D8A">
        <w:rPr>
          <w:rFonts w:ascii="Times New Roman" w:eastAsia="CIDFont+F1" w:hAnsi="Times New Roman" w:cs="Times New Roman"/>
          <w:sz w:val="24"/>
          <w:szCs w:val="24"/>
        </w:rPr>
        <w:t>to</w:t>
      </w:r>
      <w:proofErr w:type="spellEnd"/>
      <w:r w:rsidR="0027328D" w:rsidRPr="00BC3D8A">
        <w:rPr>
          <w:rFonts w:ascii="Times New Roman" w:eastAsia="CIDFont+F1" w:hAnsi="Times New Roman" w:cs="Times New Roman"/>
          <w:sz w:val="24"/>
          <w:szCs w:val="24"/>
        </w:rPr>
        <w:t xml:space="preserve"> </w:t>
      </w:r>
      <w:proofErr w:type="spellStart"/>
      <w:r w:rsidR="0027328D" w:rsidRPr="00BC3D8A">
        <w:rPr>
          <w:rFonts w:ascii="Times New Roman" w:eastAsia="CIDFont+F1" w:hAnsi="Times New Roman" w:cs="Times New Roman"/>
          <w:sz w:val="24"/>
          <w:szCs w:val="24"/>
        </w:rPr>
        <w:t>health</w:t>
      </w:r>
      <w:proofErr w:type="spellEnd"/>
      <w:r w:rsidR="0027328D" w:rsidRPr="00BC3D8A">
        <w:rPr>
          <w:rFonts w:ascii="Times New Roman" w:eastAsia="CIDFont+F1" w:hAnsi="Times New Roman" w:cs="Times New Roman"/>
          <w:sz w:val="24"/>
          <w:szCs w:val="24"/>
        </w:rPr>
        <w:t xml:space="preserve"> </w:t>
      </w:r>
      <w:proofErr w:type="spellStart"/>
      <w:r w:rsidR="0027328D" w:rsidRPr="00BC3D8A">
        <w:rPr>
          <w:rFonts w:ascii="Times New Roman" w:eastAsia="CIDFont+F1" w:hAnsi="Times New Roman" w:cs="Times New Roman"/>
          <w:sz w:val="24"/>
          <w:szCs w:val="24"/>
        </w:rPr>
        <w:t>and</w:t>
      </w:r>
      <w:proofErr w:type="spellEnd"/>
      <w:r w:rsidR="0027328D" w:rsidRPr="00BC3D8A">
        <w:rPr>
          <w:rFonts w:ascii="Times New Roman" w:eastAsia="CIDFont+F1" w:hAnsi="Times New Roman" w:cs="Times New Roman"/>
          <w:sz w:val="24"/>
          <w:szCs w:val="24"/>
        </w:rPr>
        <w:t xml:space="preserve"> </w:t>
      </w:r>
      <w:proofErr w:type="spellStart"/>
      <w:r w:rsidR="0027328D" w:rsidRPr="00BC3D8A">
        <w:rPr>
          <w:rFonts w:ascii="Times New Roman" w:eastAsia="CIDFont+F1" w:hAnsi="Times New Roman" w:cs="Times New Roman"/>
          <w:sz w:val="24"/>
          <w:szCs w:val="24"/>
        </w:rPr>
        <w:t>well-being</w:t>
      </w:r>
      <w:proofErr w:type="spellEnd"/>
      <w:r w:rsidRPr="00BC3D8A">
        <w:rPr>
          <w:rFonts w:ascii="Times New Roman" w:eastAsia="CIDFont+F1" w:hAnsi="Times New Roman" w:cs="Times New Roman"/>
          <w:sz w:val="24"/>
          <w:szCs w:val="24"/>
        </w:rPr>
        <w:t xml:space="preserve">. </w:t>
      </w:r>
      <w:proofErr w:type="spellStart"/>
      <w:r w:rsidRPr="00BC3D8A">
        <w:rPr>
          <w:rFonts w:ascii="Times New Roman" w:eastAsia="CIDFont+F2" w:hAnsi="Times New Roman" w:cs="Times New Roman"/>
          <w:sz w:val="24"/>
          <w:szCs w:val="24"/>
        </w:rPr>
        <w:t>Procrastination</w:t>
      </w:r>
      <w:proofErr w:type="spellEnd"/>
      <w:r w:rsidRPr="00BC3D8A">
        <w:rPr>
          <w:rFonts w:ascii="Times New Roman" w:eastAsia="CIDFont+F2" w:hAnsi="Times New Roman" w:cs="Times New Roman"/>
          <w:sz w:val="24"/>
          <w:szCs w:val="24"/>
        </w:rPr>
        <w:t xml:space="preserve">, </w:t>
      </w:r>
      <w:proofErr w:type="spellStart"/>
      <w:r w:rsidRPr="00BC3D8A">
        <w:rPr>
          <w:rFonts w:ascii="Times New Roman" w:eastAsia="CIDFont+F2" w:hAnsi="Times New Roman" w:cs="Times New Roman"/>
          <w:sz w:val="24"/>
          <w:szCs w:val="24"/>
        </w:rPr>
        <w:t>Health</w:t>
      </w:r>
      <w:proofErr w:type="spellEnd"/>
      <w:r w:rsidRPr="00BC3D8A">
        <w:rPr>
          <w:rFonts w:ascii="Times New Roman" w:eastAsia="CIDFont+F2" w:hAnsi="Times New Roman" w:cs="Times New Roman"/>
          <w:sz w:val="24"/>
          <w:szCs w:val="24"/>
        </w:rPr>
        <w:t xml:space="preserve"> </w:t>
      </w:r>
      <w:proofErr w:type="spellStart"/>
      <w:r w:rsidRPr="00BC3D8A">
        <w:rPr>
          <w:rFonts w:ascii="Times New Roman" w:eastAsia="CIDFont+F2" w:hAnsi="Times New Roman" w:cs="Times New Roman"/>
          <w:sz w:val="24"/>
          <w:szCs w:val="24"/>
        </w:rPr>
        <w:t>and</w:t>
      </w:r>
      <w:proofErr w:type="spellEnd"/>
      <w:r w:rsidRPr="00BC3D8A">
        <w:rPr>
          <w:rFonts w:ascii="Times New Roman" w:eastAsia="CIDFont+F2" w:hAnsi="Times New Roman" w:cs="Times New Roman"/>
          <w:sz w:val="24"/>
          <w:szCs w:val="24"/>
        </w:rPr>
        <w:t xml:space="preserve"> </w:t>
      </w:r>
      <w:proofErr w:type="spellStart"/>
      <w:r w:rsidRPr="00BC3D8A">
        <w:rPr>
          <w:rFonts w:ascii="Times New Roman" w:eastAsia="CIDFont+F2" w:hAnsi="Times New Roman" w:cs="Times New Roman"/>
          <w:sz w:val="24"/>
          <w:szCs w:val="24"/>
        </w:rPr>
        <w:t>Wellbeing</w:t>
      </w:r>
      <w:proofErr w:type="spellEnd"/>
      <w:r w:rsidRPr="00BC3D8A">
        <w:rPr>
          <w:rFonts w:ascii="Times New Roman" w:eastAsia="CIDFont+F2" w:hAnsi="Times New Roman" w:cs="Times New Roman"/>
          <w:sz w:val="24"/>
          <w:szCs w:val="24"/>
        </w:rPr>
        <w:t xml:space="preserve">. </w:t>
      </w:r>
      <w:proofErr w:type="gramStart"/>
      <w:r w:rsidRPr="00BC3D8A">
        <w:rPr>
          <w:rFonts w:ascii="Times New Roman" w:eastAsia="CIDFont+F1" w:hAnsi="Times New Roman" w:cs="Times New Roman"/>
          <w:sz w:val="24"/>
          <w:szCs w:val="24"/>
        </w:rPr>
        <w:t>ed.</w:t>
      </w:r>
      <w:proofErr w:type="gramEnd"/>
      <w:r w:rsidRPr="00BC3D8A">
        <w:rPr>
          <w:rFonts w:ascii="Times New Roman" w:eastAsia="CIDFont+F1" w:hAnsi="Times New Roman" w:cs="Times New Roman"/>
          <w:sz w:val="24"/>
          <w:szCs w:val="24"/>
        </w:rPr>
        <w:t xml:space="preserve"> </w:t>
      </w:r>
      <w:proofErr w:type="spellStart"/>
      <w:r w:rsidRPr="00BC3D8A">
        <w:rPr>
          <w:rFonts w:ascii="Times New Roman" w:eastAsia="CIDFont+F1" w:hAnsi="Times New Roman" w:cs="Times New Roman"/>
          <w:sz w:val="24"/>
          <w:szCs w:val="24"/>
        </w:rPr>
        <w:t>Fuschia</w:t>
      </w:r>
      <w:proofErr w:type="spellEnd"/>
      <w:r w:rsidRPr="00BC3D8A">
        <w:rPr>
          <w:rFonts w:ascii="Times New Roman" w:eastAsia="CIDFont+F1" w:hAnsi="Times New Roman" w:cs="Times New Roman"/>
          <w:sz w:val="24"/>
          <w:szCs w:val="24"/>
        </w:rPr>
        <w:t xml:space="preserve"> M. </w:t>
      </w:r>
      <w:proofErr w:type="spellStart"/>
      <w:r w:rsidRPr="00BC3D8A">
        <w:rPr>
          <w:rFonts w:ascii="Times New Roman" w:eastAsia="CIDFont+F1" w:hAnsi="Times New Roman" w:cs="Times New Roman"/>
          <w:sz w:val="24"/>
          <w:szCs w:val="24"/>
        </w:rPr>
        <w:t>Sirois</w:t>
      </w:r>
      <w:proofErr w:type="spellEnd"/>
      <w:r w:rsidRPr="00BC3D8A">
        <w:rPr>
          <w:rFonts w:ascii="Times New Roman" w:eastAsia="CIDFont+F1" w:hAnsi="Times New Roman" w:cs="Times New Roman"/>
          <w:sz w:val="24"/>
          <w:szCs w:val="24"/>
        </w:rPr>
        <w:t xml:space="preserve">, </w:t>
      </w:r>
      <w:proofErr w:type="spellStart"/>
      <w:r w:rsidRPr="00BC3D8A">
        <w:rPr>
          <w:rFonts w:ascii="Times New Roman" w:eastAsia="CIDFont+F1" w:hAnsi="Times New Roman" w:cs="Times New Roman"/>
          <w:sz w:val="24"/>
          <w:szCs w:val="24"/>
        </w:rPr>
        <w:t>Timothy</w:t>
      </w:r>
      <w:proofErr w:type="spellEnd"/>
      <w:r w:rsidRPr="00BC3D8A">
        <w:rPr>
          <w:rFonts w:ascii="Times New Roman" w:eastAsia="CIDFont+F1" w:hAnsi="Times New Roman" w:cs="Times New Roman"/>
          <w:sz w:val="24"/>
          <w:szCs w:val="24"/>
        </w:rPr>
        <w:t xml:space="preserve"> A. </w:t>
      </w:r>
      <w:proofErr w:type="spellStart"/>
      <w:r w:rsidRPr="00BC3D8A">
        <w:rPr>
          <w:rFonts w:ascii="Times New Roman" w:eastAsia="CIDFont+F1" w:hAnsi="Times New Roman" w:cs="Times New Roman"/>
          <w:sz w:val="24"/>
          <w:szCs w:val="24"/>
        </w:rPr>
        <w:t>Pychyl</w:t>
      </w:r>
      <w:proofErr w:type="spellEnd"/>
      <w:r w:rsidRPr="00BC3D8A">
        <w:rPr>
          <w:rFonts w:ascii="Times New Roman" w:eastAsia="CIDFont+F1" w:hAnsi="Times New Roman" w:cs="Times New Roman"/>
          <w:sz w:val="24"/>
          <w:szCs w:val="24"/>
        </w:rPr>
        <w:t xml:space="preserve">. </w:t>
      </w:r>
      <w:proofErr w:type="spellStart"/>
      <w:r w:rsidRPr="00BC3D8A">
        <w:rPr>
          <w:rFonts w:ascii="Times New Roman" w:eastAsia="CIDFont+F1" w:hAnsi="Times New Roman" w:cs="Times New Roman"/>
          <w:sz w:val="24"/>
          <w:szCs w:val="24"/>
        </w:rPr>
        <w:t>Academic</w:t>
      </w:r>
      <w:proofErr w:type="spellEnd"/>
      <w:r w:rsidRPr="00BC3D8A">
        <w:rPr>
          <w:rFonts w:ascii="Times New Roman" w:eastAsia="CIDFont+F1" w:hAnsi="Times New Roman" w:cs="Times New Roman"/>
          <w:sz w:val="24"/>
          <w:szCs w:val="24"/>
        </w:rPr>
        <w:t xml:space="preserve"> </w:t>
      </w:r>
      <w:proofErr w:type="spellStart"/>
      <w:r w:rsidRPr="00BC3D8A">
        <w:rPr>
          <w:rFonts w:ascii="Times New Roman" w:eastAsia="CIDFont+F1" w:hAnsi="Times New Roman" w:cs="Times New Roman"/>
          <w:sz w:val="24"/>
          <w:szCs w:val="24"/>
        </w:rPr>
        <w:t>Press</w:t>
      </w:r>
      <w:proofErr w:type="spellEnd"/>
      <w:r w:rsidRPr="00BC3D8A">
        <w:rPr>
          <w:rFonts w:ascii="Times New Roman" w:eastAsia="CIDFont+F1" w:hAnsi="Times New Roman" w:cs="Times New Roman"/>
          <w:sz w:val="24"/>
          <w:szCs w:val="24"/>
        </w:rPr>
        <w:t>. 3-20.</w:t>
      </w:r>
    </w:p>
    <w:p w:rsidR="000203D8" w:rsidRPr="00BC3D8A" w:rsidRDefault="000203D8" w:rsidP="000203D8">
      <w:pPr>
        <w:spacing w:after="0" w:line="360" w:lineRule="auto"/>
        <w:ind w:left="709" w:hanging="709"/>
        <w:rPr>
          <w:rFonts w:ascii="Times New Roman" w:hAnsi="Times New Roman" w:cs="Times New Roman"/>
          <w:sz w:val="24"/>
          <w:szCs w:val="24"/>
        </w:rPr>
      </w:pPr>
      <w:r w:rsidRPr="00BC3D8A">
        <w:rPr>
          <w:rFonts w:ascii="Times New Roman" w:eastAsia="CIDFont+F1" w:hAnsi="Times New Roman" w:cs="Times New Roman"/>
          <w:sz w:val="24"/>
          <w:szCs w:val="24"/>
        </w:rPr>
        <w:t>Solomon, Laura J</w:t>
      </w:r>
      <w:proofErr w:type="gramStart"/>
      <w:r w:rsidRPr="00BC3D8A">
        <w:rPr>
          <w:rFonts w:ascii="Times New Roman" w:eastAsia="CIDFont+F1" w:hAnsi="Times New Roman" w:cs="Times New Roman"/>
          <w:sz w:val="24"/>
          <w:szCs w:val="24"/>
        </w:rPr>
        <w:t>.,</w:t>
      </w:r>
      <w:proofErr w:type="gramEnd"/>
      <w:r w:rsidRPr="00BC3D8A">
        <w:rPr>
          <w:rFonts w:ascii="Times New Roman" w:eastAsia="CIDFont+F1" w:hAnsi="Times New Roman" w:cs="Times New Roman"/>
          <w:sz w:val="24"/>
          <w:szCs w:val="24"/>
        </w:rPr>
        <w:t xml:space="preserve"> </w:t>
      </w:r>
      <w:proofErr w:type="spellStart"/>
      <w:r w:rsidRPr="00BC3D8A">
        <w:rPr>
          <w:rFonts w:ascii="Times New Roman" w:eastAsia="CIDFont+F1" w:hAnsi="Times New Roman" w:cs="Times New Roman"/>
          <w:sz w:val="24"/>
          <w:szCs w:val="24"/>
        </w:rPr>
        <w:t>Esther</w:t>
      </w:r>
      <w:proofErr w:type="spellEnd"/>
      <w:r w:rsidRPr="00BC3D8A">
        <w:rPr>
          <w:rFonts w:ascii="Times New Roman" w:eastAsia="CIDFont+F1" w:hAnsi="Times New Roman" w:cs="Times New Roman"/>
          <w:sz w:val="24"/>
          <w:szCs w:val="24"/>
        </w:rPr>
        <w:t xml:space="preserve"> D. </w:t>
      </w:r>
      <w:proofErr w:type="spellStart"/>
      <w:r w:rsidRPr="00BC3D8A">
        <w:rPr>
          <w:rFonts w:ascii="Times New Roman" w:eastAsia="CIDFont+F1" w:hAnsi="Times New Roman" w:cs="Times New Roman"/>
          <w:sz w:val="24"/>
          <w:szCs w:val="24"/>
        </w:rPr>
        <w:t>Rothblum</w:t>
      </w:r>
      <w:proofErr w:type="spellEnd"/>
      <w:r w:rsidRPr="00BC3D8A">
        <w:rPr>
          <w:rFonts w:ascii="Times New Roman" w:eastAsia="CIDFont+F1" w:hAnsi="Times New Roman" w:cs="Times New Roman"/>
          <w:sz w:val="24"/>
          <w:szCs w:val="24"/>
        </w:rPr>
        <w:t xml:space="preserve">. (1984). </w:t>
      </w:r>
      <w:proofErr w:type="spellStart"/>
      <w:r w:rsidRPr="00BC3D8A">
        <w:rPr>
          <w:rFonts w:ascii="Times New Roman" w:eastAsia="CIDFont+F1" w:hAnsi="Times New Roman" w:cs="Times New Roman"/>
          <w:sz w:val="24"/>
          <w:szCs w:val="24"/>
        </w:rPr>
        <w:t>Academic</w:t>
      </w:r>
      <w:proofErr w:type="spellEnd"/>
      <w:r w:rsidRPr="00BC3D8A">
        <w:rPr>
          <w:rFonts w:ascii="Times New Roman" w:eastAsia="CIDFont+F1" w:hAnsi="Times New Roman" w:cs="Times New Roman"/>
          <w:sz w:val="24"/>
          <w:szCs w:val="24"/>
        </w:rPr>
        <w:t xml:space="preserve"> </w:t>
      </w:r>
      <w:proofErr w:type="spellStart"/>
      <w:r w:rsidR="0027328D" w:rsidRPr="00BC3D8A">
        <w:rPr>
          <w:rFonts w:ascii="Times New Roman" w:eastAsia="CIDFont+F1" w:hAnsi="Times New Roman" w:cs="Times New Roman"/>
          <w:sz w:val="24"/>
          <w:szCs w:val="24"/>
        </w:rPr>
        <w:t>procrastination</w:t>
      </w:r>
      <w:proofErr w:type="spellEnd"/>
      <w:r w:rsidR="0027328D" w:rsidRPr="00BC3D8A">
        <w:rPr>
          <w:rFonts w:ascii="Times New Roman" w:eastAsia="CIDFont+F1" w:hAnsi="Times New Roman" w:cs="Times New Roman"/>
          <w:sz w:val="24"/>
          <w:szCs w:val="24"/>
        </w:rPr>
        <w:t xml:space="preserve">: </w:t>
      </w:r>
      <w:proofErr w:type="spellStart"/>
      <w:r w:rsidR="0027328D" w:rsidRPr="00BC3D8A">
        <w:rPr>
          <w:rFonts w:ascii="Times New Roman" w:eastAsia="CIDFont+F1" w:hAnsi="Times New Roman" w:cs="Times New Roman"/>
          <w:sz w:val="24"/>
          <w:szCs w:val="24"/>
        </w:rPr>
        <w:t>frequency</w:t>
      </w:r>
      <w:proofErr w:type="spellEnd"/>
      <w:r w:rsidR="0027328D" w:rsidRPr="00BC3D8A">
        <w:rPr>
          <w:rFonts w:ascii="Times New Roman" w:eastAsia="CIDFont+F1" w:hAnsi="Times New Roman" w:cs="Times New Roman"/>
          <w:sz w:val="24"/>
          <w:szCs w:val="24"/>
        </w:rPr>
        <w:t xml:space="preserve"> </w:t>
      </w:r>
      <w:proofErr w:type="spellStart"/>
      <w:r w:rsidR="0027328D" w:rsidRPr="00BC3D8A">
        <w:rPr>
          <w:rFonts w:ascii="Times New Roman" w:eastAsia="CIDFont+F1" w:hAnsi="Times New Roman" w:cs="Times New Roman"/>
          <w:sz w:val="24"/>
          <w:szCs w:val="24"/>
        </w:rPr>
        <w:t>and</w:t>
      </w:r>
      <w:proofErr w:type="spellEnd"/>
      <w:r w:rsidR="0027328D" w:rsidRPr="00BC3D8A">
        <w:rPr>
          <w:rFonts w:ascii="Times New Roman" w:eastAsia="CIDFont+F1" w:hAnsi="Times New Roman" w:cs="Times New Roman"/>
          <w:sz w:val="24"/>
          <w:szCs w:val="24"/>
        </w:rPr>
        <w:t xml:space="preserve"> </w:t>
      </w:r>
      <w:proofErr w:type="spellStart"/>
      <w:r w:rsidR="0027328D" w:rsidRPr="00BC3D8A">
        <w:rPr>
          <w:rFonts w:ascii="Times New Roman" w:eastAsia="CIDFont+F1" w:hAnsi="Times New Roman" w:cs="Times New Roman"/>
          <w:sz w:val="24"/>
          <w:szCs w:val="24"/>
        </w:rPr>
        <w:t>cognitive-behavioral</w:t>
      </w:r>
      <w:proofErr w:type="spellEnd"/>
      <w:r w:rsidR="0027328D" w:rsidRPr="00BC3D8A">
        <w:rPr>
          <w:rFonts w:ascii="Times New Roman" w:eastAsia="CIDFont+F1" w:hAnsi="Times New Roman" w:cs="Times New Roman"/>
          <w:sz w:val="24"/>
          <w:szCs w:val="24"/>
        </w:rPr>
        <w:t xml:space="preserve"> </w:t>
      </w:r>
      <w:proofErr w:type="spellStart"/>
      <w:r w:rsidR="0027328D" w:rsidRPr="00BC3D8A">
        <w:rPr>
          <w:rFonts w:ascii="Times New Roman" w:eastAsia="CIDFont+F1" w:hAnsi="Times New Roman" w:cs="Times New Roman"/>
          <w:sz w:val="24"/>
          <w:szCs w:val="24"/>
        </w:rPr>
        <w:t>correlates</w:t>
      </w:r>
      <w:proofErr w:type="spellEnd"/>
      <w:r w:rsidRPr="00BC3D8A">
        <w:rPr>
          <w:rFonts w:ascii="Times New Roman" w:eastAsia="CIDFont+F1" w:hAnsi="Times New Roman" w:cs="Times New Roman"/>
          <w:sz w:val="24"/>
          <w:szCs w:val="24"/>
        </w:rPr>
        <w:t xml:space="preserve">. </w:t>
      </w:r>
      <w:proofErr w:type="spellStart"/>
      <w:r w:rsidRPr="00BC3D8A">
        <w:rPr>
          <w:rFonts w:ascii="Times New Roman" w:eastAsia="CIDFont+F2" w:hAnsi="Times New Roman" w:cs="Times New Roman"/>
          <w:i/>
          <w:sz w:val="24"/>
          <w:szCs w:val="24"/>
        </w:rPr>
        <w:t>Journal</w:t>
      </w:r>
      <w:proofErr w:type="spellEnd"/>
      <w:r w:rsidRPr="00BC3D8A">
        <w:rPr>
          <w:rFonts w:ascii="Times New Roman" w:eastAsia="CIDFont+F2" w:hAnsi="Times New Roman" w:cs="Times New Roman"/>
          <w:i/>
          <w:sz w:val="24"/>
          <w:szCs w:val="24"/>
        </w:rPr>
        <w:t xml:space="preserve"> of </w:t>
      </w:r>
      <w:proofErr w:type="spellStart"/>
      <w:r w:rsidRPr="00BC3D8A">
        <w:rPr>
          <w:rFonts w:ascii="Times New Roman" w:eastAsia="CIDFont+F2" w:hAnsi="Times New Roman" w:cs="Times New Roman"/>
          <w:i/>
          <w:sz w:val="24"/>
          <w:szCs w:val="24"/>
        </w:rPr>
        <w:t>Counseling</w:t>
      </w:r>
      <w:proofErr w:type="spellEnd"/>
      <w:r w:rsidRPr="00BC3D8A">
        <w:rPr>
          <w:rFonts w:ascii="Times New Roman" w:eastAsia="CIDFont+F2" w:hAnsi="Times New Roman" w:cs="Times New Roman"/>
          <w:i/>
          <w:sz w:val="24"/>
          <w:szCs w:val="24"/>
        </w:rPr>
        <w:t xml:space="preserve"> </w:t>
      </w:r>
      <w:proofErr w:type="spellStart"/>
      <w:r w:rsidRPr="00BC3D8A">
        <w:rPr>
          <w:rFonts w:ascii="Times New Roman" w:eastAsia="CIDFont+F2" w:hAnsi="Times New Roman" w:cs="Times New Roman"/>
          <w:i/>
          <w:sz w:val="24"/>
          <w:szCs w:val="24"/>
        </w:rPr>
        <w:t>Psychology</w:t>
      </w:r>
      <w:proofErr w:type="spellEnd"/>
      <w:r w:rsidRPr="00BC3D8A">
        <w:rPr>
          <w:rFonts w:ascii="Times New Roman" w:eastAsia="CIDFont+F2" w:hAnsi="Times New Roman" w:cs="Times New Roman"/>
          <w:i/>
          <w:sz w:val="24"/>
          <w:szCs w:val="24"/>
        </w:rPr>
        <w:t>.</w:t>
      </w:r>
      <w:r w:rsidRPr="00BC3D8A">
        <w:rPr>
          <w:rFonts w:ascii="Times New Roman" w:eastAsia="CIDFont+F2" w:hAnsi="Times New Roman" w:cs="Times New Roman"/>
          <w:sz w:val="24"/>
          <w:szCs w:val="24"/>
        </w:rPr>
        <w:t xml:space="preserve"> </w:t>
      </w:r>
      <w:r w:rsidRPr="00BC3D8A">
        <w:rPr>
          <w:rFonts w:ascii="Times New Roman" w:eastAsia="CIDFont+F1" w:hAnsi="Times New Roman" w:cs="Times New Roman"/>
          <w:sz w:val="24"/>
          <w:szCs w:val="24"/>
        </w:rPr>
        <w:t>31(4)</w:t>
      </w:r>
      <w:r w:rsidR="0027328D">
        <w:rPr>
          <w:rFonts w:ascii="Times New Roman" w:eastAsia="CIDFont+F1" w:hAnsi="Times New Roman" w:cs="Times New Roman"/>
          <w:sz w:val="24"/>
          <w:szCs w:val="24"/>
        </w:rPr>
        <w:t>,</w:t>
      </w:r>
      <w:r w:rsidRPr="00BC3D8A">
        <w:rPr>
          <w:rFonts w:ascii="Times New Roman" w:eastAsia="CIDFont+F1" w:hAnsi="Times New Roman" w:cs="Times New Roman"/>
          <w:sz w:val="24"/>
          <w:szCs w:val="24"/>
        </w:rPr>
        <w:t xml:space="preserve"> 503.</w:t>
      </w:r>
    </w:p>
    <w:p w:rsidR="000203D8" w:rsidRPr="00BC3D8A" w:rsidRDefault="000203D8" w:rsidP="000203D8">
      <w:pPr>
        <w:spacing w:after="0" w:line="360" w:lineRule="auto"/>
        <w:ind w:left="709" w:hanging="709"/>
        <w:rPr>
          <w:rFonts w:ascii="Times New Roman" w:hAnsi="Times New Roman" w:cs="Times New Roman"/>
          <w:sz w:val="24"/>
          <w:szCs w:val="24"/>
        </w:rPr>
      </w:pPr>
      <w:r w:rsidRPr="00BC3D8A">
        <w:rPr>
          <w:rFonts w:ascii="Times New Roman" w:eastAsia="CIDFont+F1" w:hAnsi="Times New Roman" w:cs="Times New Roman"/>
          <w:sz w:val="24"/>
          <w:szCs w:val="24"/>
        </w:rPr>
        <w:lastRenderedPageBreak/>
        <w:t>Steel, P</w:t>
      </w:r>
      <w:proofErr w:type="gramStart"/>
      <w:r w:rsidRPr="00BC3D8A">
        <w:rPr>
          <w:rFonts w:ascii="Times New Roman" w:eastAsia="CIDFont+F1" w:hAnsi="Times New Roman" w:cs="Times New Roman"/>
          <w:sz w:val="24"/>
          <w:szCs w:val="24"/>
        </w:rPr>
        <w:t>.,</w:t>
      </w:r>
      <w:proofErr w:type="gramEnd"/>
      <w:r w:rsidRPr="00BC3D8A">
        <w:rPr>
          <w:rFonts w:ascii="Times New Roman" w:eastAsia="CIDFont+F1" w:hAnsi="Times New Roman" w:cs="Times New Roman"/>
          <w:sz w:val="24"/>
          <w:szCs w:val="24"/>
        </w:rPr>
        <w:t xml:space="preserve"> </w:t>
      </w:r>
      <w:proofErr w:type="spellStart"/>
      <w:r w:rsidRPr="00BC3D8A">
        <w:rPr>
          <w:rFonts w:ascii="Times New Roman" w:eastAsia="CIDFont+F1" w:hAnsi="Times New Roman" w:cs="Times New Roman"/>
          <w:sz w:val="24"/>
          <w:szCs w:val="24"/>
        </w:rPr>
        <w:t>Brothen</w:t>
      </w:r>
      <w:proofErr w:type="spellEnd"/>
      <w:r w:rsidRPr="00BC3D8A">
        <w:rPr>
          <w:rFonts w:ascii="Times New Roman" w:eastAsia="CIDFont+F1" w:hAnsi="Times New Roman" w:cs="Times New Roman"/>
          <w:sz w:val="24"/>
          <w:szCs w:val="24"/>
        </w:rPr>
        <w:t xml:space="preserve">, T. &amp; </w:t>
      </w:r>
      <w:proofErr w:type="spellStart"/>
      <w:r w:rsidRPr="00BC3D8A">
        <w:rPr>
          <w:rFonts w:ascii="Times New Roman" w:eastAsia="CIDFont+F1" w:hAnsi="Times New Roman" w:cs="Times New Roman"/>
          <w:sz w:val="24"/>
          <w:szCs w:val="24"/>
        </w:rPr>
        <w:t>Wambach</w:t>
      </w:r>
      <w:proofErr w:type="spellEnd"/>
      <w:r w:rsidRPr="00BC3D8A">
        <w:rPr>
          <w:rFonts w:ascii="Times New Roman" w:eastAsia="CIDFont+F1" w:hAnsi="Times New Roman" w:cs="Times New Roman"/>
          <w:sz w:val="24"/>
          <w:szCs w:val="24"/>
        </w:rPr>
        <w:t xml:space="preserve">, C. (2001). </w:t>
      </w:r>
      <w:proofErr w:type="spellStart"/>
      <w:r w:rsidRPr="00BC3D8A">
        <w:rPr>
          <w:rFonts w:ascii="Times New Roman" w:eastAsia="CIDFont+F1" w:hAnsi="Times New Roman" w:cs="Times New Roman"/>
          <w:sz w:val="24"/>
          <w:szCs w:val="24"/>
        </w:rPr>
        <w:t>Procrastination</w:t>
      </w:r>
      <w:proofErr w:type="spellEnd"/>
      <w:r w:rsidRPr="00BC3D8A">
        <w:rPr>
          <w:rFonts w:ascii="Times New Roman" w:eastAsia="CIDFont+F1" w:hAnsi="Times New Roman" w:cs="Times New Roman"/>
          <w:sz w:val="24"/>
          <w:szCs w:val="24"/>
        </w:rPr>
        <w:t xml:space="preserve"> </w:t>
      </w:r>
      <w:proofErr w:type="spellStart"/>
      <w:r w:rsidRPr="00BC3D8A">
        <w:rPr>
          <w:rFonts w:ascii="Times New Roman" w:eastAsia="CIDFont+F1" w:hAnsi="Times New Roman" w:cs="Times New Roman"/>
          <w:sz w:val="24"/>
          <w:szCs w:val="24"/>
        </w:rPr>
        <w:t>and</w:t>
      </w:r>
      <w:proofErr w:type="spellEnd"/>
      <w:r w:rsidRPr="00BC3D8A">
        <w:rPr>
          <w:rFonts w:ascii="Times New Roman" w:eastAsia="CIDFont+F1" w:hAnsi="Times New Roman" w:cs="Times New Roman"/>
          <w:sz w:val="24"/>
          <w:szCs w:val="24"/>
        </w:rPr>
        <w:t xml:space="preserve"> </w:t>
      </w:r>
      <w:proofErr w:type="spellStart"/>
      <w:r w:rsidR="0027328D" w:rsidRPr="00BC3D8A">
        <w:rPr>
          <w:rFonts w:ascii="Times New Roman" w:eastAsia="CIDFont+F1" w:hAnsi="Times New Roman" w:cs="Times New Roman"/>
          <w:sz w:val="24"/>
          <w:szCs w:val="24"/>
        </w:rPr>
        <w:t>personality</w:t>
      </w:r>
      <w:proofErr w:type="spellEnd"/>
      <w:r w:rsidR="0027328D" w:rsidRPr="00BC3D8A">
        <w:rPr>
          <w:rFonts w:ascii="Times New Roman" w:eastAsia="CIDFont+F1" w:hAnsi="Times New Roman" w:cs="Times New Roman"/>
          <w:sz w:val="24"/>
          <w:szCs w:val="24"/>
        </w:rPr>
        <w:t xml:space="preserve">, </w:t>
      </w:r>
      <w:proofErr w:type="spellStart"/>
      <w:r w:rsidR="0027328D" w:rsidRPr="00BC3D8A">
        <w:rPr>
          <w:rFonts w:ascii="Times New Roman" w:eastAsia="CIDFont+F1" w:hAnsi="Times New Roman" w:cs="Times New Roman"/>
          <w:sz w:val="24"/>
          <w:szCs w:val="24"/>
        </w:rPr>
        <w:t>performance</w:t>
      </w:r>
      <w:proofErr w:type="spellEnd"/>
      <w:r w:rsidR="0027328D" w:rsidRPr="00BC3D8A">
        <w:rPr>
          <w:rFonts w:ascii="Times New Roman" w:eastAsia="CIDFont+F1" w:hAnsi="Times New Roman" w:cs="Times New Roman"/>
          <w:sz w:val="24"/>
          <w:szCs w:val="24"/>
        </w:rPr>
        <w:t xml:space="preserve">, </w:t>
      </w:r>
      <w:proofErr w:type="spellStart"/>
      <w:r w:rsidR="0027328D" w:rsidRPr="00BC3D8A">
        <w:rPr>
          <w:rFonts w:ascii="Times New Roman" w:eastAsia="CIDFont+F1" w:hAnsi="Times New Roman" w:cs="Times New Roman"/>
          <w:sz w:val="24"/>
          <w:szCs w:val="24"/>
        </w:rPr>
        <w:t>and</w:t>
      </w:r>
      <w:proofErr w:type="spellEnd"/>
      <w:r w:rsidR="0027328D" w:rsidRPr="00BC3D8A">
        <w:rPr>
          <w:rFonts w:ascii="Times New Roman" w:eastAsia="CIDFont+F1" w:hAnsi="Times New Roman" w:cs="Times New Roman"/>
          <w:sz w:val="24"/>
          <w:szCs w:val="24"/>
        </w:rPr>
        <w:t xml:space="preserve"> </w:t>
      </w:r>
      <w:proofErr w:type="spellStart"/>
      <w:r w:rsidR="0027328D" w:rsidRPr="00BC3D8A">
        <w:rPr>
          <w:rFonts w:ascii="Times New Roman" w:eastAsia="CIDFont+F1" w:hAnsi="Times New Roman" w:cs="Times New Roman"/>
          <w:sz w:val="24"/>
          <w:szCs w:val="24"/>
        </w:rPr>
        <w:t>mood</w:t>
      </w:r>
      <w:proofErr w:type="spellEnd"/>
      <w:r w:rsidRPr="00BC3D8A">
        <w:rPr>
          <w:rFonts w:ascii="Times New Roman" w:eastAsia="CIDFont+F1" w:hAnsi="Times New Roman" w:cs="Times New Roman"/>
          <w:sz w:val="24"/>
          <w:szCs w:val="24"/>
        </w:rPr>
        <w:t xml:space="preserve">. </w:t>
      </w:r>
      <w:proofErr w:type="spellStart"/>
      <w:r w:rsidRPr="00BC3D8A">
        <w:rPr>
          <w:rFonts w:ascii="Times New Roman" w:eastAsia="CIDFont+F2" w:hAnsi="Times New Roman" w:cs="Times New Roman"/>
          <w:sz w:val="24"/>
          <w:szCs w:val="24"/>
        </w:rPr>
        <w:t>Personality</w:t>
      </w:r>
      <w:proofErr w:type="spellEnd"/>
      <w:r w:rsidRPr="00BC3D8A">
        <w:rPr>
          <w:rFonts w:ascii="Times New Roman" w:eastAsia="CIDFont+F2" w:hAnsi="Times New Roman" w:cs="Times New Roman"/>
          <w:sz w:val="24"/>
          <w:szCs w:val="24"/>
        </w:rPr>
        <w:t xml:space="preserve"> </w:t>
      </w:r>
      <w:proofErr w:type="spellStart"/>
      <w:r w:rsidRPr="00BC3D8A">
        <w:rPr>
          <w:rFonts w:ascii="Times New Roman" w:eastAsia="CIDFont+F2" w:hAnsi="Times New Roman" w:cs="Times New Roman"/>
          <w:sz w:val="24"/>
          <w:szCs w:val="24"/>
        </w:rPr>
        <w:t>and</w:t>
      </w:r>
      <w:proofErr w:type="spellEnd"/>
      <w:r w:rsidRPr="00BC3D8A">
        <w:rPr>
          <w:rFonts w:ascii="Times New Roman" w:eastAsia="CIDFont+F2" w:hAnsi="Times New Roman" w:cs="Times New Roman"/>
          <w:sz w:val="24"/>
          <w:szCs w:val="24"/>
        </w:rPr>
        <w:t xml:space="preserve"> </w:t>
      </w:r>
      <w:proofErr w:type="spellStart"/>
      <w:r w:rsidRPr="00BC3D8A">
        <w:rPr>
          <w:rFonts w:ascii="Times New Roman" w:eastAsia="CIDFont+F2" w:hAnsi="Times New Roman" w:cs="Times New Roman"/>
          <w:sz w:val="24"/>
          <w:szCs w:val="24"/>
        </w:rPr>
        <w:t>individual</w:t>
      </w:r>
      <w:proofErr w:type="spellEnd"/>
      <w:r w:rsidRPr="00BC3D8A">
        <w:rPr>
          <w:rFonts w:ascii="Times New Roman" w:eastAsia="CIDFont+F2" w:hAnsi="Times New Roman" w:cs="Times New Roman"/>
          <w:sz w:val="24"/>
          <w:szCs w:val="24"/>
        </w:rPr>
        <w:t xml:space="preserve"> </w:t>
      </w:r>
      <w:proofErr w:type="spellStart"/>
      <w:r w:rsidRPr="00BC3D8A">
        <w:rPr>
          <w:rFonts w:ascii="Times New Roman" w:eastAsia="CIDFont+F2" w:hAnsi="Times New Roman" w:cs="Times New Roman"/>
          <w:sz w:val="24"/>
          <w:szCs w:val="24"/>
        </w:rPr>
        <w:t>differences</w:t>
      </w:r>
      <w:proofErr w:type="spellEnd"/>
      <w:r w:rsidRPr="00BC3D8A">
        <w:rPr>
          <w:rFonts w:ascii="Times New Roman" w:eastAsia="CIDFont+F2" w:hAnsi="Times New Roman" w:cs="Times New Roman"/>
          <w:sz w:val="24"/>
          <w:szCs w:val="24"/>
        </w:rPr>
        <w:t>.</w:t>
      </w:r>
      <w:r w:rsidRPr="00BC3D8A">
        <w:rPr>
          <w:rFonts w:ascii="Times New Roman" w:eastAsia="CIDFont+F1" w:hAnsi="Times New Roman" w:cs="Times New Roman"/>
          <w:sz w:val="24"/>
          <w:szCs w:val="24"/>
        </w:rPr>
        <w:t xml:space="preserve"> 30(1)</w:t>
      </w:r>
      <w:r w:rsidR="0027328D">
        <w:rPr>
          <w:rFonts w:ascii="Times New Roman" w:eastAsia="CIDFont+F1" w:hAnsi="Times New Roman" w:cs="Times New Roman"/>
          <w:sz w:val="24"/>
          <w:szCs w:val="24"/>
        </w:rPr>
        <w:t>,</w:t>
      </w:r>
      <w:r w:rsidRPr="00BC3D8A">
        <w:rPr>
          <w:rFonts w:ascii="Times New Roman" w:eastAsia="CIDFont+F1" w:hAnsi="Times New Roman" w:cs="Times New Roman"/>
          <w:sz w:val="24"/>
          <w:szCs w:val="24"/>
        </w:rPr>
        <w:t xml:space="preserve"> 95-106.</w:t>
      </w:r>
    </w:p>
    <w:p w:rsidR="000203D8" w:rsidRPr="00BC3D8A" w:rsidRDefault="000203D8" w:rsidP="000203D8">
      <w:pPr>
        <w:spacing w:after="0" w:line="360" w:lineRule="auto"/>
        <w:ind w:left="709" w:hanging="709"/>
        <w:rPr>
          <w:rFonts w:ascii="Times New Roman" w:hAnsi="Times New Roman" w:cs="Times New Roman"/>
          <w:sz w:val="24"/>
          <w:szCs w:val="24"/>
        </w:rPr>
      </w:pPr>
      <w:r w:rsidRPr="00BC3D8A">
        <w:rPr>
          <w:rFonts w:ascii="Times New Roman" w:hAnsi="Times New Roman" w:cs="Times New Roman"/>
          <w:sz w:val="24"/>
          <w:szCs w:val="24"/>
        </w:rPr>
        <w:t xml:space="preserve">Türkiye İstatistik Kurumu [TÜİK]. (2017). </w:t>
      </w:r>
      <w:proofErr w:type="spellStart"/>
      <w:r w:rsidRPr="00BC3D8A">
        <w:rPr>
          <w:rFonts w:ascii="Times New Roman" w:hAnsi="Times New Roman" w:cs="Times New Roman"/>
          <w:sz w:val="24"/>
          <w:szCs w:val="24"/>
        </w:rPr>
        <w:t>Hanehalkı</w:t>
      </w:r>
      <w:proofErr w:type="spellEnd"/>
      <w:r w:rsidRPr="00BC3D8A">
        <w:rPr>
          <w:rFonts w:ascii="Times New Roman" w:hAnsi="Times New Roman" w:cs="Times New Roman"/>
          <w:sz w:val="24"/>
          <w:szCs w:val="24"/>
        </w:rPr>
        <w:t xml:space="preserve"> </w:t>
      </w:r>
      <w:r w:rsidR="00D213B3" w:rsidRPr="00BC3D8A">
        <w:rPr>
          <w:rFonts w:ascii="Times New Roman" w:hAnsi="Times New Roman" w:cs="Times New Roman"/>
          <w:sz w:val="24"/>
          <w:szCs w:val="24"/>
        </w:rPr>
        <w:t>bilişim teknolojileri kullanım araştırmas</w:t>
      </w:r>
      <w:r w:rsidRPr="00BC3D8A">
        <w:rPr>
          <w:rFonts w:ascii="Times New Roman" w:hAnsi="Times New Roman" w:cs="Times New Roman"/>
          <w:sz w:val="24"/>
          <w:szCs w:val="24"/>
        </w:rPr>
        <w:t xml:space="preserve">ı, </w:t>
      </w:r>
      <w:hyperlink r:id="rId16" w:history="1">
        <w:r w:rsidRPr="00BC3D8A">
          <w:rPr>
            <w:rStyle w:val="Kpr"/>
            <w:rFonts w:ascii="Times New Roman" w:hAnsi="Times New Roman" w:cs="Times New Roman"/>
            <w:color w:val="auto"/>
            <w:sz w:val="24"/>
            <w:szCs w:val="24"/>
            <w:u w:val="none"/>
          </w:rPr>
          <w:t>http://www.tuik.gov.tr/HbPrint.do?id=24862</w:t>
        </w:r>
      </w:hyperlink>
      <w:r w:rsidRPr="00BC3D8A">
        <w:t xml:space="preserve"> </w:t>
      </w:r>
      <w:r w:rsidRPr="00BC3D8A">
        <w:rPr>
          <w:rFonts w:ascii="Times New Roman" w:hAnsi="Times New Roman" w:cs="Times New Roman"/>
          <w:sz w:val="24"/>
          <w:szCs w:val="24"/>
        </w:rPr>
        <w:t>adresinden</w:t>
      </w:r>
      <w:r w:rsidRPr="00BC3D8A">
        <w:t xml:space="preserve"> </w:t>
      </w:r>
      <w:r w:rsidRPr="00BC3D8A">
        <w:rPr>
          <w:rFonts w:ascii="Times New Roman" w:hAnsi="Times New Roman" w:cs="Times New Roman"/>
          <w:sz w:val="24"/>
          <w:szCs w:val="24"/>
        </w:rPr>
        <w:t>19.10.2018 tarihinde alınmıştır.</w:t>
      </w:r>
    </w:p>
    <w:p w:rsidR="000203D8" w:rsidRPr="00BC3D8A" w:rsidRDefault="000203D8" w:rsidP="000203D8">
      <w:pPr>
        <w:spacing w:after="0" w:line="360" w:lineRule="auto"/>
        <w:ind w:left="709" w:hanging="709"/>
        <w:rPr>
          <w:rFonts w:ascii="Times New Roman" w:hAnsi="Times New Roman" w:cs="Times New Roman"/>
          <w:sz w:val="24"/>
          <w:szCs w:val="24"/>
        </w:rPr>
      </w:pPr>
      <w:r w:rsidRPr="00BC3D8A">
        <w:rPr>
          <w:rFonts w:ascii="Times New Roman" w:eastAsia="CIDFont+F1" w:hAnsi="Times New Roman" w:cs="Times New Roman"/>
          <w:sz w:val="24"/>
          <w:szCs w:val="24"/>
        </w:rPr>
        <w:t xml:space="preserve">Uzun A.E. (2016). </w:t>
      </w:r>
      <w:r w:rsidRPr="00BC3D8A">
        <w:rPr>
          <w:rFonts w:ascii="Times New Roman" w:hAnsi="Times New Roman" w:cs="Times New Roman"/>
          <w:bCs/>
          <w:i/>
          <w:sz w:val="24"/>
          <w:szCs w:val="24"/>
        </w:rPr>
        <w:t xml:space="preserve">Farklı </w:t>
      </w:r>
      <w:r w:rsidR="00D213B3" w:rsidRPr="00BC3D8A">
        <w:rPr>
          <w:rFonts w:ascii="Times New Roman" w:hAnsi="Times New Roman" w:cs="Times New Roman"/>
          <w:bCs/>
          <w:i/>
          <w:sz w:val="24"/>
          <w:szCs w:val="24"/>
        </w:rPr>
        <w:t xml:space="preserve">liselere devam eden ergenlerin </w:t>
      </w:r>
      <w:proofErr w:type="spellStart"/>
      <w:r w:rsidR="00D213B3" w:rsidRPr="00BC3D8A">
        <w:rPr>
          <w:rFonts w:ascii="Times New Roman" w:hAnsi="Times New Roman" w:cs="Times New Roman"/>
          <w:bCs/>
          <w:i/>
          <w:sz w:val="24"/>
          <w:szCs w:val="24"/>
        </w:rPr>
        <w:t>facebook</w:t>
      </w:r>
      <w:proofErr w:type="spellEnd"/>
      <w:r w:rsidR="00D213B3" w:rsidRPr="00BC3D8A">
        <w:rPr>
          <w:rFonts w:ascii="Times New Roman" w:hAnsi="Times New Roman" w:cs="Times New Roman"/>
          <w:bCs/>
          <w:i/>
          <w:sz w:val="24"/>
          <w:szCs w:val="24"/>
        </w:rPr>
        <w:t xml:space="preserve"> bağlanma stratejileri ve akademik erteleme davranışları arasındaki ilişkin incelenmesi</w:t>
      </w:r>
      <w:r w:rsidRPr="00BC3D8A">
        <w:rPr>
          <w:rFonts w:ascii="Times New Roman" w:hAnsi="Times New Roman" w:cs="Times New Roman"/>
          <w:bCs/>
          <w:i/>
          <w:sz w:val="24"/>
          <w:szCs w:val="24"/>
        </w:rPr>
        <w:t>.</w:t>
      </w:r>
      <w:r w:rsidRPr="00BC3D8A">
        <w:rPr>
          <w:rFonts w:ascii="Times New Roman" w:hAnsi="Times New Roman" w:cs="Times New Roman"/>
          <w:bCs/>
          <w:sz w:val="24"/>
          <w:szCs w:val="24"/>
        </w:rPr>
        <w:t xml:space="preserve"> Yüksek Lisans Tezi.</w:t>
      </w:r>
      <w:r w:rsidRPr="00BC3D8A">
        <w:rPr>
          <w:bCs/>
        </w:rPr>
        <w:t xml:space="preserve"> </w:t>
      </w:r>
      <w:r w:rsidRPr="00BC3D8A">
        <w:rPr>
          <w:rFonts w:ascii="Times New Roman" w:hAnsi="Times New Roman" w:cs="Times New Roman"/>
          <w:bCs/>
          <w:sz w:val="24"/>
          <w:szCs w:val="24"/>
        </w:rPr>
        <w:t>İstanbul Aydın Üniversitesi, Sosyal Bilimler Enstitüsü</w:t>
      </w:r>
      <w:r w:rsidRPr="00BC3D8A">
        <w:rPr>
          <w:bCs/>
        </w:rPr>
        <w:t xml:space="preserve">, </w:t>
      </w:r>
      <w:r w:rsidRPr="00BC3D8A">
        <w:rPr>
          <w:rFonts w:ascii="Times New Roman" w:hAnsi="Times New Roman" w:cs="Times New Roman"/>
          <w:bCs/>
          <w:sz w:val="24"/>
          <w:szCs w:val="24"/>
        </w:rPr>
        <w:t>Psikoloji Ana Bilim Dalı, İstanbul</w:t>
      </w:r>
    </w:p>
    <w:p w:rsidR="000203D8" w:rsidRPr="00BC3D8A" w:rsidRDefault="000203D8" w:rsidP="000203D8">
      <w:pPr>
        <w:spacing w:after="0" w:line="360" w:lineRule="auto"/>
        <w:ind w:left="709" w:hanging="709"/>
        <w:rPr>
          <w:rFonts w:ascii="Times New Roman" w:hAnsi="Times New Roman" w:cs="Times New Roman"/>
          <w:sz w:val="24"/>
          <w:szCs w:val="24"/>
        </w:rPr>
      </w:pPr>
      <w:r w:rsidRPr="00BC3D8A">
        <w:rPr>
          <w:rFonts w:ascii="Times New Roman" w:eastAsia="CIDFont+F1" w:hAnsi="Times New Roman" w:cs="Times New Roman"/>
          <w:sz w:val="24"/>
          <w:szCs w:val="24"/>
        </w:rPr>
        <w:t>Uzun, A.M</w:t>
      </w:r>
      <w:proofErr w:type="gramStart"/>
      <w:r w:rsidRPr="00BC3D8A">
        <w:rPr>
          <w:rFonts w:ascii="Times New Roman" w:eastAsia="CIDFont+F1" w:hAnsi="Times New Roman" w:cs="Times New Roman"/>
          <w:sz w:val="24"/>
          <w:szCs w:val="24"/>
        </w:rPr>
        <w:t>.,</w:t>
      </w:r>
      <w:proofErr w:type="gramEnd"/>
      <w:r w:rsidRPr="00BC3D8A">
        <w:rPr>
          <w:rFonts w:ascii="Times New Roman" w:eastAsia="CIDFont+F1" w:hAnsi="Times New Roman" w:cs="Times New Roman"/>
          <w:sz w:val="24"/>
          <w:szCs w:val="24"/>
        </w:rPr>
        <w:t xml:space="preserve"> Ünal, E., </w:t>
      </w:r>
      <w:r w:rsidR="00D213B3">
        <w:rPr>
          <w:rFonts w:ascii="Times New Roman" w:eastAsia="CIDFont+F1" w:hAnsi="Times New Roman" w:cs="Times New Roman"/>
          <w:sz w:val="24"/>
          <w:szCs w:val="24"/>
        </w:rPr>
        <w:t>ve</w:t>
      </w:r>
      <w:r w:rsidR="00D213B3" w:rsidRPr="00BC3D8A">
        <w:rPr>
          <w:rFonts w:ascii="Times New Roman" w:eastAsia="CIDFont+F1" w:hAnsi="Times New Roman" w:cs="Times New Roman"/>
          <w:sz w:val="24"/>
          <w:szCs w:val="24"/>
        </w:rPr>
        <w:t xml:space="preserve"> </w:t>
      </w:r>
      <w:r w:rsidRPr="00BC3D8A">
        <w:rPr>
          <w:rFonts w:ascii="Times New Roman" w:eastAsia="CIDFont+F1" w:hAnsi="Times New Roman" w:cs="Times New Roman"/>
          <w:sz w:val="24"/>
          <w:szCs w:val="24"/>
        </w:rPr>
        <w:t xml:space="preserve">Tokel, S.T. (2014). </w:t>
      </w:r>
      <w:proofErr w:type="spellStart"/>
      <w:r w:rsidRPr="00BC3D8A">
        <w:rPr>
          <w:rFonts w:ascii="Times New Roman" w:eastAsia="CIDFont+F1" w:hAnsi="Times New Roman" w:cs="Times New Roman"/>
          <w:sz w:val="24"/>
          <w:szCs w:val="24"/>
        </w:rPr>
        <w:t>Exploring</w:t>
      </w:r>
      <w:proofErr w:type="spellEnd"/>
      <w:r w:rsidRPr="00BC3D8A">
        <w:rPr>
          <w:rFonts w:ascii="Times New Roman" w:eastAsia="CIDFont+F1" w:hAnsi="Times New Roman" w:cs="Times New Roman"/>
          <w:sz w:val="24"/>
          <w:szCs w:val="24"/>
        </w:rPr>
        <w:t xml:space="preserve"> </w:t>
      </w:r>
      <w:r w:rsidR="00D213B3">
        <w:rPr>
          <w:rFonts w:ascii="Times New Roman" w:eastAsia="CIDFont+F1" w:hAnsi="Times New Roman" w:cs="Times New Roman"/>
          <w:sz w:val="24"/>
          <w:szCs w:val="24"/>
        </w:rPr>
        <w:t>i</w:t>
      </w:r>
      <w:r w:rsidR="00D213B3" w:rsidRPr="00D213B3">
        <w:rPr>
          <w:rFonts w:ascii="Times New Roman" w:eastAsia="CIDFont+F1" w:hAnsi="Times New Roman" w:cs="Times New Roman"/>
          <w:sz w:val="24"/>
          <w:szCs w:val="24"/>
        </w:rPr>
        <w:t xml:space="preserve">nternet </w:t>
      </w:r>
      <w:proofErr w:type="spellStart"/>
      <w:r w:rsidR="00D213B3" w:rsidRPr="00D213B3">
        <w:rPr>
          <w:rFonts w:ascii="Times New Roman" w:eastAsia="CIDFont+F1" w:hAnsi="Times New Roman" w:cs="Times New Roman"/>
          <w:sz w:val="24"/>
          <w:szCs w:val="24"/>
        </w:rPr>
        <w:t>addiction</w:t>
      </w:r>
      <w:proofErr w:type="spellEnd"/>
      <w:r w:rsidR="00D213B3" w:rsidRPr="00D213B3">
        <w:rPr>
          <w:rFonts w:ascii="Times New Roman" w:eastAsia="CIDFont+F1" w:hAnsi="Times New Roman" w:cs="Times New Roman"/>
          <w:sz w:val="24"/>
          <w:szCs w:val="24"/>
        </w:rPr>
        <w:t xml:space="preserve">, </w:t>
      </w:r>
      <w:proofErr w:type="spellStart"/>
      <w:r w:rsidR="00D213B3" w:rsidRPr="00D213B3">
        <w:rPr>
          <w:rFonts w:ascii="Times New Roman" w:eastAsia="CIDFont+F1" w:hAnsi="Times New Roman" w:cs="Times New Roman"/>
          <w:sz w:val="24"/>
          <w:szCs w:val="24"/>
        </w:rPr>
        <w:t>academic</w:t>
      </w:r>
      <w:proofErr w:type="spellEnd"/>
      <w:r w:rsidR="00D213B3" w:rsidRPr="00D213B3">
        <w:rPr>
          <w:rFonts w:ascii="Times New Roman" w:eastAsia="CIDFont+F1" w:hAnsi="Times New Roman" w:cs="Times New Roman"/>
          <w:sz w:val="24"/>
          <w:szCs w:val="24"/>
        </w:rPr>
        <w:t xml:space="preserve"> </w:t>
      </w:r>
      <w:proofErr w:type="spellStart"/>
      <w:r w:rsidR="00D213B3" w:rsidRPr="00D213B3">
        <w:rPr>
          <w:rFonts w:ascii="Times New Roman" w:eastAsia="CIDFont+F1" w:hAnsi="Times New Roman" w:cs="Times New Roman"/>
          <w:sz w:val="24"/>
          <w:szCs w:val="24"/>
        </w:rPr>
        <w:t>procrastination</w:t>
      </w:r>
      <w:proofErr w:type="spellEnd"/>
      <w:r w:rsidR="00D213B3" w:rsidRPr="00D213B3">
        <w:rPr>
          <w:rFonts w:ascii="Times New Roman" w:eastAsia="CIDFont+F1" w:hAnsi="Times New Roman" w:cs="Times New Roman"/>
          <w:sz w:val="24"/>
          <w:szCs w:val="24"/>
        </w:rPr>
        <w:t xml:space="preserve"> </w:t>
      </w:r>
      <w:proofErr w:type="spellStart"/>
      <w:r w:rsidR="00D213B3" w:rsidRPr="00D213B3">
        <w:rPr>
          <w:rFonts w:ascii="Times New Roman" w:eastAsia="CIDFont+F1" w:hAnsi="Times New Roman" w:cs="Times New Roman"/>
          <w:sz w:val="24"/>
          <w:szCs w:val="24"/>
        </w:rPr>
        <w:t>and</w:t>
      </w:r>
      <w:proofErr w:type="spellEnd"/>
      <w:r w:rsidR="00D213B3" w:rsidRPr="00D213B3">
        <w:rPr>
          <w:rFonts w:ascii="Times New Roman" w:eastAsia="CIDFont+F1" w:hAnsi="Times New Roman" w:cs="Times New Roman"/>
          <w:sz w:val="24"/>
          <w:szCs w:val="24"/>
        </w:rPr>
        <w:t xml:space="preserve"> general </w:t>
      </w:r>
      <w:proofErr w:type="spellStart"/>
      <w:r w:rsidR="00D213B3" w:rsidRPr="00D213B3">
        <w:rPr>
          <w:rFonts w:ascii="Times New Roman" w:eastAsia="CIDFont+F1" w:hAnsi="Times New Roman" w:cs="Times New Roman"/>
          <w:sz w:val="24"/>
          <w:szCs w:val="24"/>
        </w:rPr>
        <w:t>procrastination</w:t>
      </w:r>
      <w:proofErr w:type="spellEnd"/>
      <w:r w:rsidR="00D213B3" w:rsidRPr="00D213B3">
        <w:rPr>
          <w:rFonts w:ascii="Times New Roman" w:eastAsia="CIDFont+F1" w:hAnsi="Times New Roman" w:cs="Times New Roman"/>
          <w:sz w:val="24"/>
          <w:szCs w:val="24"/>
        </w:rPr>
        <w:t xml:space="preserve"> </w:t>
      </w:r>
      <w:proofErr w:type="spellStart"/>
      <w:r w:rsidR="00D213B3" w:rsidRPr="00D213B3">
        <w:rPr>
          <w:rFonts w:ascii="Times New Roman" w:eastAsia="CIDFont+F1" w:hAnsi="Times New Roman" w:cs="Times New Roman"/>
          <w:sz w:val="24"/>
          <w:szCs w:val="24"/>
        </w:rPr>
        <w:t>among</w:t>
      </w:r>
      <w:proofErr w:type="spellEnd"/>
      <w:r w:rsidR="00D213B3" w:rsidRPr="00D213B3">
        <w:rPr>
          <w:rFonts w:ascii="Times New Roman" w:eastAsia="CIDFont+F1" w:hAnsi="Times New Roman" w:cs="Times New Roman"/>
          <w:sz w:val="24"/>
          <w:szCs w:val="24"/>
        </w:rPr>
        <w:t xml:space="preserve"> </w:t>
      </w:r>
      <w:proofErr w:type="spellStart"/>
      <w:r w:rsidR="00D213B3" w:rsidRPr="00D213B3">
        <w:rPr>
          <w:rFonts w:ascii="Times New Roman" w:eastAsia="CIDFont+F1" w:hAnsi="Times New Roman" w:cs="Times New Roman"/>
          <w:sz w:val="24"/>
          <w:szCs w:val="24"/>
        </w:rPr>
        <w:t>pre</w:t>
      </w:r>
      <w:proofErr w:type="spellEnd"/>
      <w:r w:rsidR="00D213B3" w:rsidRPr="00D213B3">
        <w:rPr>
          <w:rFonts w:ascii="Times New Roman" w:eastAsia="CIDFont+F1" w:hAnsi="Times New Roman" w:cs="Times New Roman"/>
          <w:sz w:val="24"/>
          <w:szCs w:val="24"/>
        </w:rPr>
        <w:t>-service</w:t>
      </w:r>
      <w:r w:rsidRPr="00BC3D8A">
        <w:rPr>
          <w:rFonts w:ascii="Times New Roman" w:eastAsia="CIDFont+F1" w:hAnsi="Times New Roman" w:cs="Times New Roman"/>
          <w:sz w:val="24"/>
          <w:szCs w:val="24"/>
        </w:rPr>
        <w:t xml:space="preserve"> ICT </w:t>
      </w:r>
      <w:proofErr w:type="spellStart"/>
      <w:r w:rsidR="00D213B3">
        <w:rPr>
          <w:rFonts w:ascii="Times New Roman" w:eastAsia="CIDFont+F1" w:hAnsi="Times New Roman" w:cs="Times New Roman"/>
          <w:sz w:val="24"/>
          <w:szCs w:val="24"/>
        </w:rPr>
        <w:t>t</w:t>
      </w:r>
      <w:r w:rsidR="00D213B3" w:rsidRPr="00BC3D8A">
        <w:rPr>
          <w:rFonts w:ascii="Times New Roman" w:eastAsia="CIDFont+F1" w:hAnsi="Times New Roman" w:cs="Times New Roman"/>
          <w:sz w:val="24"/>
          <w:szCs w:val="24"/>
        </w:rPr>
        <w:t>eachers</w:t>
      </w:r>
      <w:proofErr w:type="spellEnd"/>
      <w:r w:rsidRPr="00BC3D8A">
        <w:rPr>
          <w:rFonts w:ascii="Times New Roman" w:eastAsia="CIDFont+F1" w:hAnsi="Times New Roman" w:cs="Times New Roman"/>
          <w:sz w:val="24"/>
          <w:szCs w:val="24"/>
        </w:rPr>
        <w:t xml:space="preserve">. </w:t>
      </w:r>
      <w:r w:rsidRPr="00BC3D8A">
        <w:rPr>
          <w:rFonts w:ascii="Times New Roman" w:eastAsia="CIDFont+F2" w:hAnsi="Times New Roman" w:cs="Times New Roman"/>
          <w:i/>
          <w:sz w:val="24"/>
          <w:szCs w:val="24"/>
        </w:rPr>
        <w:t xml:space="preserve">Mevlana International </w:t>
      </w:r>
      <w:proofErr w:type="spellStart"/>
      <w:r w:rsidRPr="00BC3D8A">
        <w:rPr>
          <w:rFonts w:ascii="Times New Roman" w:eastAsia="CIDFont+F2" w:hAnsi="Times New Roman" w:cs="Times New Roman"/>
          <w:i/>
          <w:sz w:val="24"/>
          <w:szCs w:val="24"/>
        </w:rPr>
        <w:t>Journal</w:t>
      </w:r>
      <w:proofErr w:type="spellEnd"/>
      <w:r w:rsidRPr="00BC3D8A">
        <w:rPr>
          <w:rFonts w:ascii="Times New Roman" w:eastAsia="CIDFont+F2" w:hAnsi="Times New Roman" w:cs="Times New Roman"/>
          <w:i/>
          <w:sz w:val="24"/>
          <w:szCs w:val="24"/>
        </w:rPr>
        <w:t xml:space="preserve"> Of </w:t>
      </w:r>
      <w:proofErr w:type="spellStart"/>
      <w:r w:rsidRPr="00BC3D8A">
        <w:rPr>
          <w:rFonts w:ascii="Times New Roman" w:eastAsia="CIDFont+F2" w:hAnsi="Times New Roman" w:cs="Times New Roman"/>
          <w:i/>
          <w:sz w:val="24"/>
          <w:szCs w:val="24"/>
        </w:rPr>
        <w:t>Education</w:t>
      </w:r>
      <w:proofErr w:type="spellEnd"/>
      <w:r w:rsidRPr="00BC3D8A">
        <w:rPr>
          <w:rFonts w:ascii="Times New Roman" w:eastAsia="CIDFont+F2" w:hAnsi="Times New Roman" w:cs="Times New Roman"/>
          <w:i/>
          <w:sz w:val="24"/>
          <w:szCs w:val="24"/>
        </w:rPr>
        <w:t>.</w:t>
      </w:r>
      <w:r w:rsidRPr="00BC3D8A">
        <w:rPr>
          <w:rFonts w:ascii="Times New Roman" w:eastAsia="CIDFont+F2" w:hAnsi="Times New Roman" w:cs="Times New Roman"/>
          <w:sz w:val="24"/>
          <w:szCs w:val="24"/>
        </w:rPr>
        <w:t xml:space="preserve"> </w:t>
      </w:r>
      <w:r w:rsidRPr="00BC3D8A">
        <w:rPr>
          <w:rFonts w:ascii="Times New Roman" w:eastAsia="CIDFont+F1" w:hAnsi="Times New Roman" w:cs="Times New Roman"/>
          <w:sz w:val="24"/>
          <w:szCs w:val="24"/>
        </w:rPr>
        <w:t>4(1): 189-201.</w:t>
      </w:r>
    </w:p>
    <w:p w:rsidR="000203D8" w:rsidRPr="00BC3D8A" w:rsidRDefault="000203D8" w:rsidP="000203D8">
      <w:pPr>
        <w:spacing w:after="0" w:line="360" w:lineRule="auto"/>
        <w:ind w:left="709" w:hanging="709"/>
        <w:rPr>
          <w:rFonts w:ascii="Times New Roman" w:hAnsi="Times New Roman" w:cs="Times New Roman"/>
          <w:sz w:val="24"/>
          <w:szCs w:val="24"/>
        </w:rPr>
      </w:pPr>
      <w:r w:rsidRPr="00BC3D8A">
        <w:rPr>
          <w:rFonts w:ascii="Times New Roman" w:hAnsi="Times New Roman" w:cs="Times New Roman"/>
          <w:bCs/>
          <w:sz w:val="24"/>
          <w:szCs w:val="24"/>
        </w:rPr>
        <w:t xml:space="preserve">Yiğit ve Dilmaç </w:t>
      </w:r>
      <w:r w:rsidRPr="00BC3D8A">
        <w:rPr>
          <w:rFonts w:ascii="Times New Roman" w:hAnsi="Times New Roman" w:cs="Times New Roman"/>
          <w:sz w:val="24"/>
          <w:szCs w:val="24"/>
        </w:rPr>
        <w:t xml:space="preserve">(2011). </w:t>
      </w:r>
      <w:r w:rsidRPr="00BC3D8A">
        <w:rPr>
          <w:rFonts w:ascii="Times New Roman" w:hAnsi="Times New Roman" w:cs="Times New Roman"/>
          <w:iCs/>
          <w:sz w:val="24"/>
          <w:szCs w:val="24"/>
        </w:rPr>
        <w:t xml:space="preserve">Ortaöğretimde </w:t>
      </w:r>
      <w:r w:rsidR="00206A13" w:rsidRPr="00BC3D8A">
        <w:rPr>
          <w:rFonts w:ascii="Times New Roman" w:hAnsi="Times New Roman" w:cs="Times New Roman"/>
          <w:iCs/>
          <w:sz w:val="24"/>
          <w:szCs w:val="24"/>
        </w:rPr>
        <w:t>öğrencilerinin sahip oldukları insani değerler ile akademik erteleme davranışlarının bazı değişkenler açısından incelenmesi</w:t>
      </w:r>
      <w:r w:rsidRPr="00BC3D8A">
        <w:rPr>
          <w:rFonts w:ascii="Times New Roman" w:hAnsi="Times New Roman" w:cs="Times New Roman"/>
          <w:iCs/>
          <w:sz w:val="24"/>
          <w:szCs w:val="24"/>
        </w:rPr>
        <w:t xml:space="preserve">, </w:t>
      </w:r>
      <w:r w:rsidRPr="00BC3D8A">
        <w:rPr>
          <w:rFonts w:ascii="Times New Roman" w:hAnsi="Times New Roman" w:cs="Times New Roman"/>
          <w:i/>
          <w:sz w:val="24"/>
          <w:szCs w:val="24"/>
        </w:rPr>
        <w:t xml:space="preserve">Dumlupınar Üniversitesi Sosyal Bilimler Enstitüsü Dergisi, </w:t>
      </w:r>
      <w:r w:rsidRPr="00BC3D8A">
        <w:rPr>
          <w:rFonts w:ascii="Times New Roman" w:hAnsi="Times New Roman" w:cs="Times New Roman"/>
          <w:sz w:val="24"/>
          <w:szCs w:val="24"/>
        </w:rPr>
        <w:t>31</w:t>
      </w:r>
      <w:r w:rsidR="00206A13">
        <w:rPr>
          <w:rFonts w:ascii="Times New Roman" w:hAnsi="Times New Roman" w:cs="Times New Roman"/>
          <w:sz w:val="24"/>
          <w:szCs w:val="24"/>
        </w:rPr>
        <w:t>, 159-178.</w:t>
      </w:r>
    </w:p>
    <w:p w:rsidR="000203D8" w:rsidRPr="00BC3D8A" w:rsidRDefault="000203D8" w:rsidP="000203D8">
      <w:pPr>
        <w:spacing w:after="0" w:line="360" w:lineRule="auto"/>
        <w:ind w:left="709" w:hanging="709"/>
        <w:rPr>
          <w:rFonts w:ascii="Times New Roman" w:hAnsi="Times New Roman" w:cs="Times New Roman"/>
          <w:sz w:val="24"/>
          <w:szCs w:val="24"/>
        </w:rPr>
      </w:pPr>
      <w:proofErr w:type="spellStart"/>
      <w:r w:rsidRPr="00BC3D8A">
        <w:rPr>
          <w:rFonts w:ascii="Times New Roman" w:hAnsi="Times New Roman" w:cs="Times New Roman"/>
          <w:sz w:val="24"/>
          <w:szCs w:val="24"/>
        </w:rPr>
        <w:t>Young</w:t>
      </w:r>
      <w:proofErr w:type="spellEnd"/>
      <w:r w:rsidRPr="00BC3D8A">
        <w:rPr>
          <w:rFonts w:ascii="Times New Roman" w:hAnsi="Times New Roman" w:cs="Times New Roman"/>
          <w:sz w:val="24"/>
          <w:szCs w:val="24"/>
        </w:rPr>
        <w:t xml:space="preserve">, K. (1999). Internet </w:t>
      </w:r>
      <w:proofErr w:type="spellStart"/>
      <w:r w:rsidR="00206A13" w:rsidRPr="00BC3D8A">
        <w:rPr>
          <w:rFonts w:ascii="Times New Roman" w:hAnsi="Times New Roman" w:cs="Times New Roman"/>
          <w:sz w:val="24"/>
          <w:szCs w:val="24"/>
        </w:rPr>
        <w:t>addiction</w:t>
      </w:r>
      <w:proofErr w:type="spellEnd"/>
      <w:r w:rsidR="00206A13" w:rsidRPr="00BC3D8A">
        <w:rPr>
          <w:rFonts w:ascii="Times New Roman" w:hAnsi="Times New Roman" w:cs="Times New Roman"/>
          <w:sz w:val="24"/>
          <w:szCs w:val="24"/>
        </w:rPr>
        <w:t xml:space="preserve">: </w:t>
      </w:r>
      <w:proofErr w:type="spellStart"/>
      <w:r w:rsidR="00206A13" w:rsidRPr="00BC3D8A">
        <w:rPr>
          <w:rFonts w:ascii="Times New Roman" w:hAnsi="Times New Roman" w:cs="Times New Roman"/>
          <w:sz w:val="24"/>
          <w:szCs w:val="24"/>
        </w:rPr>
        <w:t>symptoms</w:t>
      </w:r>
      <w:proofErr w:type="spellEnd"/>
      <w:r w:rsidR="00206A13" w:rsidRPr="00BC3D8A">
        <w:rPr>
          <w:rFonts w:ascii="Times New Roman" w:hAnsi="Times New Roman" w:cs="Times New Roman"/>
          <w:sz w:val="24"/>
          <w:szCs w:val="24"/>
        </w:rPr>
        <w:t xml:space="preserve">, </w:t>
      </w:r>
      <w:proofErr w:type="spellStart"/>
      <w:r w:rsidR="00206A13">
        <w:rPr>
          <w:rFonts w:ascii="Times New Roman" w:hAnsi="Times New Roman" w:cs="Times New Roman"/>
          <w:sz w:val="24"/>
          <w:szCs w:val="24"/>
        </w:rPr>
        <w:t>evaluation</w:t>
      </w:r>
      <w:proofErr w:type="spellEnd"/>
      <w:r w:rsidR="00206A13">
        <w:rPr>
          <w:rFonts w:ascii="Times New Roman" w:hAnsi="Times New Roman" w:cs="Times New Roman"/>
          <w:sz w:val="24"/>
          <w:szCs w:val="24"/>
        </w:rPr>
        <w:t xml:space="preserve"> </w:t>
      </w:r>
      <w:proofErr w:type="spellStart"/>
      <w:r w:rsidR="00206A13">
        <w:rPr>
          <w:rFonts w:ascii="Times New Roman" w:hAnsi="Times New Roman" w:cs="Times New Roman"/>
          <w:sz w:val="24"/>
          <w:szCs w:val="24"/>
        </w:rPr>
        <w:t>a</w:t>
      </w:r>
      <w:r w:rsidR="00206A13" w:rsidRPr="00BC3D8A">
        <w:rPr>
          <w:rFonts w:ascii="Times New Roman" w:hAnsi="Times New Roman" w:cs="Times New Roman"/>
          <w:sz w:val="24"/>
          <w:szCs w:val="24"/>
        </w:rPr>
        <w:t>nd</w:t>
      </w:r>
      <w:proofErr w:type="spellEnd"/>
      <w:r w:rsidR="00206A13" w:rsidRPr="00BC3D8A">
        <w:rPr>
          <w:rFonts w:ascii="Times New Roman" w:hAnsi="Times New Roman" w:cs="Times New Roman"/>
          <w:sz w:val="24"/>
          <w:szCs w:val="24"/>
        </w:rPr>
        <w:t xml:space="preserve"> </w:t>
      </w:r>
      <w:proofErr w:type="spellStart"/>
      <w:r w:rsidR="00206A13" w:rsidRPr="00BC3D8A">
        <w:rPr>
          <w:rFonts w:ascii="Times New Roman" w:hAnsi="Times New Roman" w:cs="Times New Roman"/>
          <w:sz w:val="24"/>
          <w:szCs w:val="24"/>
        </w:rPr>
        <w:t>treatmen</w:t>
      </w:r>
      <w:r w:rsidRPr="00BC3D8A">
        <w:rPr>
          <w:rFonts w:ascii="Times New Roman" w:hAnsi="Times New Roman" w:cs="Times New Roman"/>
          <w:sz w:val="24"/>
          <w:szCs w:val="24"/>
        </w:rPr>
        <w:t>t</w:t>
      </w:r>
      <w:proofErr w:type="spellEnd"/>
      <w:r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In</w:t>
      </w:r>
      <w:proofErr w:type="spellEnd"/>
      <w:r w:rsidRPr="00BC3D8A">
        <w:rPr>
          <w:rFonts w:ascii="Times New Roman" w:hAnsi="Times New Roman" w:cs="Times New Roman"/>
          <w:sz w:val="24"/>
          <w:szCs w:val="24"/>
        </w:rPr>
        <w:t xml:space="preserve"> L. V. T. L. Jackson (Ed.), </w:t>
      </w:r>
      <w:proofErr w:type="spellStart"/>
      <w:r w:rsidRPr="00BC3D8A">
        <w:rPr>
          <w:rFonts w:ascii="Times New Roman" w:hAnsi="Times New Roman" w:cs="Times New Roman"/>
          <w:i/>
          <w:iCs/>
          <w:sz w:val="24"/>
          <w:szCs w:val="24"/>
        </w:rPr>
        <w:t>Innovations</w:t>
      </w:r>
      <w:proofErr w:type="spellEnd"/>
      <w:r w:rsidRPr="00BC3D8A">
        <w:rPr>
          <w:rFonts w:ascii="Times New Roman" w:hAnsi="Times New Roman" w:cs="Times New Roman"/>
          <w:i/>
          <w:iCs/>
          <w:sz w:val="24"/>
          <w:szCs w:val="24"/>
        </w:rPr>
        <w:t xml:space="preserve"> in </w:t>
      </w:r>
      <w:proofErr w:type="spellStart"/>
      <w:r w:rsidRPr="00BC3D8A">
        <w:rPr>
          <w:rFonts w:ascii="Times New Roman" w:hAnsi="Times New Roman" w:cs="Times New Roman"/>
          <w:i/>
          <w:iCs/>
          <w:sz w:val="24"/>
          <w:szCs w:val="24"/>
        </w:rPr>
        <w:t>clinical</w:t>
      </w:r>
      <w:proofErr w:type="spellEnd"/>
      <w:r w:rsidRPr="00BC3D8A">
        <w:rPr>
          <w:rFonts w:ascii="Times New Roman" w:hAnsi="Times New Roman" w:cs="Times New Roman"/>
          <w:i/>
          <w:iCs/>
          <w:sz w:val="24"/>
          <w:szCs w:val="24"/>
        </w:rPr>
        <w:t xml:space="preserve"> </w:t>
      </w:r>
      <w:proofErr w:type="spellStart"/>
      <w:r w:rsidRPr="00BC3D8A">
        <w:rPr>
          <w:rFonts w:ascii="Times New Roman" w:hAnsi="Times New Roman" w:cs="Times New Roman"/>
          <w:i/>
          <w:iCs/>
          <w:sz w:val="24"/>
          <w:szCs w:val="24"/>
        </w:rPr>
        <w:t>practice</w:t>
      </w:r>
      <w:proofErr w:type="spellEnd"/>
      <w:r w:rsidRPr="00BC3D8A">
        <w:rPr>
          <w:rFonts w:ascii="Times New Roman" w:hAnsi="Times New Roman" w:cs="Times New Roman"/>
          <w:sz w:val="24"/>
          <w:szCs w:val="24"/>
        </w:rPr>
        <w:t xml:space="preserve">. </w:t>
      </w:r>
      <w:proofErr w:type="spellStart"/>
      <w:r w:rsidRPr="00BC3D8A">
        <w:rPr>
          <w:rFonts w:ascii="Times New Roman" w:hAnsi="Times New Roman" w:cs="Times New Roman"/>
          <w:sz w:val="24"/>
          <w:szCs w:val="24"/>
        </w:rPr>
        <w:t>Sarasota</w:t>
      </w:r>
      <w:proofErr w:type="spellEnd"/>
      <w:r w:rsidRPr="00BC3D8A">
        <w:rPr>
          <w:rFonts w:ascii="Times New Roman" w:hAnsi="Times New Roman" w:cs="Times New Roman"/>
          <w:sz w:val="24"/>
          <w:szCs w:val="24"/>
        </w:rPr>
        <w:t xml:space="preserve">, FL: Professional Resource </w:t>
      </w:r>
      <w:proofErr w:type="spellStart"/>
      <w:r w:rsidRPr="00BC3D8A">
        <w:rPr>
          <w:rFonts w:ascii="Times New Roman" w:hAnsi="Times New Roman" w:cs="Times New Roman"/>
          <w:sz w:val="24"/>
          <w:szCs w:val="24"/>
        </w:rPr>
        <w:t>Press</w:t>
      </w:r>
      <w:proofErr w:type="spellEnd"/>
      <w:r w:rsidRPr="00BC3D8A">
        <w:rPr>
          <w:rFonts w:ascii="Times New Roman" w:hAnsi="Times New Roman" w:cs="Times New Roman"/>
          <w:sz w:val="24"/>
          <w:szCs w:val="24"/>
        </w:rPr>
        <w:t>.</w:t>
      </w:r>
    </w:p>
    <w:p w:rsidR="000203D8" w:rsidRDefault="000203D8" w:rsidP="000203D8">
      <w:pPr>
        <w:spacing w:after="0" w:line="360" w:lineRule="auto"/>
        <w:ind w:left="709" w:hanging="709"/>
        <w:rPr>
          <w:rFonts w:ascii="Times New Roman" w:hAnsi="Times New Roman" w:cs="Times New Roman"/>
          <w:sz w:val="24"/>
          <w:szCs w:val="24"/>
        </w:rPr>
      </w:pPr>
      <w:proofErr w:type="spellStart"/>
      <w:r w:rsidRPr="00BC3D8A">
        <w:rPr>
          <w:rFonts w:ascii="Times New Roman" w:hAnsi="Times New Roman" w:cs="Times New Roman"/>
          <w:sz w:val="24"/>
          <w:szCs w:val="24"/>
        </w:rPr>
        <w:t>Young</w:t>
      </w:r>
      <w:proofErr w:type="spellEnd"/>
      <w:r>
        <w:rPr>
          <w:rFonts w:ascii="Times New Roman" w:hAnsi="Times New Roman" w:cs="Times New Roman"/>
          <w:sz w:val="24"/>
          <w:szCs w:val="24"/>
        </w:rPr>
        <w:t>, K. S. (1996). "</w:t>
      </w:r>
      <w:proofErr w:type="spellStart"/>
      <w:r>
        <w:rPr>
          <w:rFonts w:ascii="Times New Roman" w:hAnsi="Times New Roman" w:cs="Times New Roman"/>
          <w:sz w:val="24"/>
          <w:szCs w:val="24"/>
        </w:rPr>
        <w:t>Psychology</w:t>
      </w:r>
      <w:proofErr w:type="spellEnd"/>
      <w:r>
        <w:rPr>
          <w:rFonts w:ascii="Times New Roman" w:hAnsi="Times New Roman" w:cs="Times New Roman"/>
          <w:sz w:val="24"/>
          <w:szCs w:val="24"/>
        </w:rPr>
        <w:t xml:space="preserve"> of </w:t>
      </w:r>
      <w:proofErr w:type="spellStart"/>
      <w:r w:rsidR="00206A13">
        <w:rPr>
          <w:rFonts w:ascii="Times New Roman" w:hAnsi="Times New Roman" w:cs="Times New Roman"/>
          <w:sz w:val="24"/>
          <w:szCs w:val="24"/>
        </w:rPr>
        <w:t>c</w:t>
      </w:r>
      <w:r w:rsidR="00206A13" w:rsidRPr="00BC3D8A">
        <w:rPr>
          <w:rFonts w:ascii="Times New Roman" w:hAnsi="Times New Roman" w:cs="Times New Roman"/>
          <w:sz w:val="24"/>
          <w:szCs w:val="24"/>
        </w:rPr>
        <w:t>omp</w:t>
      </w:r>
      <w:r w:rsidR="00206A13">
        <w:rPr>
          <w:rFonts w:ascii="Times New Roman" w:hAnsi="Times New Roman" w:cs="Times New Roman"/>
          <w:sz w:val="24"/>
          <w:szCs w:val="24"/>
        </w:rPr>
        <w:t>uter</w:t>
      </w:r>
      <w:proofErr w:type="spellEnd"/>
      <w:r w:rsidR="00206A13">
        <w:rPr>
          <w:rFonts w:ascii="Times New Roman" w:hAnsi="Times New Roman" w:cs="Times New Roman"/>
          <w:sz w:val="24"/>
          <w:szCs w:val="24"/>
        </w:rPr>
        <w:t xml:space="preserve"> </w:t>
      </w:r>
      <w:proofErr w:type="spellStart"/>
      <w:r>
        <w:rPr>
          <w:rFonts w:ascii="Times New Roman" w:hAnsi="Times New Roman" w:cs="Times New Roman"/>
          <w:sz w:val="24"/>
          <w:szCs w:val="24"/>
        </w:rPr>
        <w:t>use</w:t>
      </w:r>
      <w:proofErr w:type="spellEnd"/>
      <w:r>
        <w:rPr>
          <w:rFonts w:ascii="Times New Roman" w:hAnsi="Times New Roman" w:cs="Times New Roman"/>
          <w:sz w:val="24"/>
          <w:szCs w:val="24"/>
        </w:rPr>
        <w:t xml:space="preserve">: XL. </w:t>
      </w:r>
      <w:proofErr w:type="spellStart"/>
      <w:r w:rsidR="00206A13">
        <w:rPr>
          <w:rFonts w:ascii="Times New Roman" w:hAnsi="Times New Roman" w:cs="Times New Roman"/>
          <w:sz w:val="24"/>
          <w:szCs w:val="24"/>
        </w:rPr>
        <w:t>addictive</w:t>
      </w:r>
      <w:proofErr w:type="spellEnd"/>
      <w:r w:rsidR="00206A13">
        <w:rPr>
          <w:rFonts w:ascii="Times New Roman" w:hAnsi="Times New Roman" w:cs="Times New Roman"/>
          <w:sz w:val="24"/>
          <w:szCs w:val="24"/>
        </w:rPr>
        <w:t xml:space="preserve"> </w:t>
      </w:r>
      <w:proofErr w:type="spellStart"/>
      <w:r w:rsidR="00206A13">
        <w:rPr>
          <w:rFonts w:ascii="Times New Roman" w:hAnsi="Times New Roman" w:cs="Times New Roman"/>
          <w:sz w:val="24"/>
          <w:szCs w:val="24"/>
        </w:rPr>
        <w:t>use</w:t>
      </w:r>
      <w:proofErr w:type="spellEnd"/>
      <w:r w:rsidR="00206A13">
        <w:rPr>
          <w:rFonts w:ascii="Times New Roman" w:hAnsi="Times New Roman" w:cs="Times New Roman"/>
          <w:sz w:val="24"/>
          <w:szCs w:val="24"/>
        </w:rPr>
        <w:t xml:space="preserve"> of </w:t>
      </w:r>
      <w:proofErr w:type="spellStart"/>
      <w:r w:rsidR="00206A13">
        <w:rPr>
          <w:rFonts w:ascii="Times New Roman" w:hAnsi="Times New Roman" w:cs="Times New Roman"/>
          <w:sz w:val="24"/>
          <w:szCs w:val="24"/>
        </w:rPr>
        <w:t>the</w:t>
      </w:r>
      <w:proofErr w:type="spellEnd"/>
      <w:r w:rsidR="00206A13">
        <w:rPr>
          <w:rFonts w:ascii="Times New Roman" w:hAnsi="Times New Roman" w:cs="Times New Roman"/>
          <w:sz w:val="24"/>
          <w:szCs w:val="24"/>
        </w:rPr>
        <w:t xml:space="preserve"> internet: a </w:t>
      </w:r>
      <w:proofErr w:type="spellStart"/>
      <w:r w:rsidR="00206A13">
        <w:rPr>
          <w:rFonts w:ascii="Times New Roman" w:hAnsi="Times New Roman" w:cs="Times New Roman"/>
          <w:sz w:val="24"/>
          <w:szCs w:val="24"/>
        </w:rPr>
        <w:t>case</w:t>
      </w:r>
      <w:proofErr w:type="spellEnd"/>
      <w:r w:rsidR="00206A13">
        <w:rPr>
          <w:rFonts w:ascii="Times New Roman" w:hAnsi="Times New Roman" w:cs="Times New Roman"/>
          <w:sz w:val="24"/>
          <w:szCs w:val="24"/>
        </w:rPr>
        <w:t xml:space="preserve"> </w:t>
      </w:r>
      <w:proofErr w:type="spellStart"/>
      <w:r w:rsidR="00206A13">
        <w:rPr>
          <w:rFonts w:ascii="Times New Roman" w:hAnsi="Times New Roman" w:cs="Times New Roman"/>
          <w:sz w:val="24"/>
          <w:szCs w:val="24"/>
        </w:rPr>
        <w:t>t</w:t>
      </w:r>
      <w:r w:rsidR="00206A13" w:rsidRPr="00BC3D8A">
        <w:rPr>
          <w:rFonts w:ascii="Times New Roman" w:hAnsi="Times New Roman" w:cs="Times New Roman"/>
          <w:sz w:val="24"/>
          <w:szCs w:val="24"/>
        </w:rPr>
        <w:t>hat</w:t>
      </w:r>
      <w:proofErr w:type="spellEnd"/>
      <w:r w:rsidR="00206A13" w:rsidRPr="00BC3D8A">
        <w:rPr>
          <w:rFonts w:ascii="Times New Roman" w:hAnsi="Times New Roman" w:cs="Times New Roman"/>
          <w:sz w:val="24"/>
          <w:szCs w:val="24"/>
        </w:rPr>
        <w:t xml:space="preserve"> </w:t>
      </w:r>
      <w:proofErr w:type="spellStart"/>
      <w:r w:rsidR="00206A13">
        <w:rPr>
          <w:rFonts w:ascii="Times New Roman" w:hAnsi="Times New Roman" w:cs="Times New Roman"/>
          <w:sz w:val="24"/>
          <w:szCs w:val="24"/>
        </w:rPr>
        <w:t>breaks</w:t>
      </w:r>
      <w:proofErr w:type="spellEnd"/>
      <w:r w:rsidR="00206A13">
        <w:rPr>
          <w:rFonts w:ascii="Times New Roman" w:hAnsi="Times New Roman" w:cs="Times New Roman"/>
          <w:sz w:val="24"/>
          <w:szCs w:val="24"/>
        </w:rPr>
        <w:t xml:space="preserve"> </w:t>
      </w:r>
      <w:proofErr w:type="spellStart"/>
      <w:r w:rsidR="00206A13">
        <w:rPr>
          <w:rFonts w:ascii="Times New Roman" w:hAnsi="Times New Roman" w:cs="Times New Roman"/>
          <w:sz w:val="24"/>
          <w:szCs w:val="24"/>
        </w:rPr>
        <w:t>the</w:t>
      </w:r>
      <w:proofErr w:type="spellEnd"/>
      <w:r w:rsidR="00206A13">
        <w:rPr>
          <w:rFonts w:ascii="Times New Roman" w:hAnsi="Times New Roman" w:cs="Times New Roman"/>
          <w:sz w:val="24"/>
          <w:szCs w:val="24"/>
        </w:rPr>
        <w:t xml:space="preserve"> </w:t>
      </w:r>
      <w:proofErr w:type="spellStart"/>
      <w:r w:rsidR="00206A13">
        <w:rPr>
          <w:rFonts w:ascii="Times New Roman" w:hAnsi="Times New Roman" w:cs="Times New Roman"/>
          <w:sz w:val="24"/>
          <w:szCs w:val="24"/>
        </w:rPr>
        <w:t>stereotyp</w:t>
      </w:r>
      <w:r>
        <w:rPr>
          <w:rFonts w:ascii="Times New Roman" w:hAnsi="Times New Roman" w:cs="Times New Roman"/>
          <w:sz w:val="24"/>
          <w:szCs w:val="24"/>
        </w:rPr>
        <w: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Psychological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sidRPr="00BC3D8A">
        <w:rPr>
          <w:rFonts w:ascii="Times New Roman" w:hAnsi="Times New Roman" w:cs="Times New Roman"/>
          <w:sz w:val="24"/>
          <w:szCs w:val="24"/>
        </w:rPr>
        <w:t>eports</w:t>
      </w:r>
      <w:proofErr w:type="spellEnd"/>
      <w:r w:rsidRPr="00BC3D8A">
        <w:rPr>
          <w:rFonts w:ascii="Times New Roman" w:hAnsi="Times New Roman" w:cs="Times New Roman"/>
          <w:sz w:val="24"/>
          <w:szCs w:val="24"/>
        </w:rPr>
        <w:t xml:space="preserve"> </w:t>
      </w:r>
      <w:r w:rsidRPr="00BC3D8A">
        <w:rPr>
          <w:rFonts w:ascii="Times New Roman" w:hAnsi="Times New Roman" w:cs="Times New Roman"/>
          <w:bCs/>
          <w:sz w:val="24"/>
          <w:szCs w:val="24"/>
        </w:rPr>
        <w:t>79</w:t>
      </w:r>
      <w:r w:rsidRPr="00BC3D8A">
        <w:rPr>
          <w:rFonts w:ascii="Times New Roman" w:hAnsi="Times New Roman" w:cs="Times New Roman"/>
          <w:sz w:val="24"/>
          <w:szCs w:val="24"/>
        </w:rPr>
        <w:t>(3)</w:t>
      </w:r>
      <w:r w:rsidR="00206A13">
        <w:rPr>
          <w:rFonts w:ascii="Times New Roman" w:hAnsi="Times New Roman" w:cs="Times New Roman"/>
          <w:sz w:val="24"/>
          <w:szCs w:val="24"/>
        </w:rPr>
        <w:t>,</w:t>
      </w:r>
      <w:r w:rsidRPr="00BC3D8A">
        <w:rPr>
          <w:rFonts w:ascii="Times New Roman" w:hAnsi="Times New Roman" w:cs="Times New Roman"/>
          <w:sz w:val="24"/>
          <w:szCs w:val="24"/>
        </w:rPr>
        <w:t xml:space="preserve"> 899-902.</w:t>
      </w:r>
    </w:p>
    <w:p w:rsidR="000203D8" w:rsidRDefault="000203D8" w:rsidP="008B7164">
      <w:pPr>
        <w:pStyle w:val="ListeParagraf"/>
        <w:spacing w:line="360" w:lineRule="auto"/>
        <w:ind w:left="502"/>
        <w:jc w:val="center"/>
        <w:rPr>
          <w:rFonts w:ascii="Times New Roman" w:hAnsi="Times New Roman" w:cs="Times New Roman"/>
          <w:b/>
          <w:sz w:val="24"/>
          <w:szCs w:val="24"/>
          <w:lang w:val="en-GB"/>
        </w:rPr>
      </w:pPr>
    </w:p>
    <w:p w:rsidR="000203D8" w:rsidRDefault="000203D8" w:rsidP="008B7164">
      <w:pPr>
        <w:pStyle w:val="ListeParagraf"/>
        <w:spacing w:line="360" w:lineRule="auto"/>
        <w:ind w:left="502"/>
        <w:jc w:val="center"/>
        <w:rPr>
          <w:rFonts w:ascii="Times New Roman" w:hAnsi="Times New Roman" w:cs="Times New Roman"/>
          <w:b/>
          <w:sz w:val="24"/>
          <w:szCs w:val="24"/>
          <w:lang w:val="en-GB"/>
        </w:rPr>
      </w:pPr>
    </w:p>
    <w:p w:rsidR="008B7164" w:rsidRPr="006B3C3C" w:rsidRDefault="008B7164" w:rsidP="008B7164">
      <w:pPr>
        <w:pStyle w:val="ListeParagraf"/>
        <w:spacing w:line="360" w:lineRule="auto"/>
        <w:ind w:left="502"/>
        <w:jc w:val="center"/>
        <w:rPr>
          <w:rFonts w:ascii="Times New Roman" w:hAnsi="Times New Roman" w:cs="Times New Roman"/>
          <w:b/>
          <w:sz w:val="24"/>
          <w:szCs w:val="24"/>
          <w:lang w:val="en-GB"/>
        </w:rPr>
      </w:pPr>
      <w:r w:rsidRPr="006B3C3C">
        <w:rPr>
          <w:rFonts w:ascii="Times New Roman" w:hAnsi="Times New Roman" w:cs="Times New Roman"/>
          <w:b/>
          <w:sz w:val="24"/>
          <w:szCs w:val="24"/>
          <w:lang w:val="en-GB"/>
        </w:rPr>
        <w:t>Summary</w:t>
      </w:r>
    </w:p>
    <w:p w:rsidR="008B7164" w:rsidRPr="00E12F5E" w:rsidRDefault="008B7164" w:rsidP="008B7164">
      <w:pPr>
        <w:autoSpaceDE w:val="0"/>
        <w:autoSpaceDN w:val="0"/>
        <w:adjustRightInd w:val="0"/>
        <w:spacing w:after="0" w:line="360" w:lineRule="auto"/>
        <w:ind w:firstLine="708"/>
        <w:jc w:val="center"/>
        <w:rPr>
          <w:rFonts w:ascii="Times New Roman" w:hAnsi="Times New Roman" w:cs="Times New Roman"/>
          <w:b/>
          <w:sz w:val="24"/>
          <w:szCs w:val="24"/>
          <w:lang w:val="en-GB"/>
        </w:rPr>
      </w:pPr>
      <w:r w:rsidRPr="006B3C3C">
        <w:rPr>
          <w:rFonts w:ascii="Times New Roman" w:hAnsi="Times New Roman" w:cs="Times New Roman"/>
          <w:b/>
          <w:sz w:val="24"/>
          <w:szCs w:val="24"/>
          <w:lang w:val="en-GB"/>
        </w:rPr>
        <w:t>Statement of Problem</w:t>
      </w:r>
    </w:p>
    <w:p w:rsidR="008B7164" w:rsidRDefault="00591C8D" w:rsidP="00E12F5E">
      <w:pPr>
        <w:spacing w:after="0" w:line="360" w:lineRule="auto"/>
        <w:ind w:firstLine="709"/>
        <w:rPr>
          <w:rFonts w:ascii="Times New Roman" w:hAnsi="Times New Roman" w:cs="Times New Roman"/>
          <w:sz w:val="24"/>
          <w:szCs w:val="24"/>
          <w:lang w:val="en-GB"/>
        </w:rPr>
      </w:pPr>
      <w:r w:rsidRPr="00E12F5E">
        <w:rPr>
          <w:rFonts w:ascii="Times New Roman" w:hAnsi="Times New Roman" w:cs="Times New Roman"/>
          <w:sz w:val="24"/>
          <w:szCs w:val="24"/>
          <w:lang w:val="en-GB"/>
        </w:rPr>
        <w:t xml:space="preserve">The Internet plays more roles in our lives. This situation is taking place in the life of the younger generation rather than the adults. Personal computers </w:t>
      </w:r>
      <w:proofErr w:type="gramStart"/>
      <w:r w:rsidRPr="00E12F5E">
        <w:rPr>
          <w:rFonts w:ascii="Times New Roman" w:hAnsi="Times New Roman" w:cs="Times New Roman"/>
          <w:sz w:val="24"/>
          <w:szCs w:val="24"/>
          <w:lang w:val="en-GB"/>
        </w:rPr>
        <w:t>are therefore used</w:t>
      </w:r>
      <w:proofErr w:type="gramEnd"/>
      <w:r w:rsidRPr="00E12F5E">
        <w:rPr>
          <w:rFonts w:ascii="Times New Roman" w:hAnsi="Times New Roman" w:cs="Times New Roman"/>
          <w:sz w:val="24"/>
          <w:szCs w:val="24"/>
          <w:lang w:val="en-GB"/>
        </w:rPr>
        <w:t xml:space="preserve"> by billions of people in every aspect of their personal and professional lives. The increasing popularity and frequency of Internet use has led to the emergence of clinical cases showing signs of abuse.</w:t>
      </w:r>
      <w:r w:rsidR="004F2C2F" w:rsidRPr="00E12F5E">
        <w:rPr>
          <w:lang w:val="en-GB"/>
        </w:rPr>
        <w:t xml:space="preserve"> </w:t>
      </w:r>
      <w:r w:rsidR="004F2C2F" w:rsidRPr="00E12F5E">
        <w:rPr>
          <w:rFonts w:ascii="Times New Roman" w:hAnsi="Times New Roman" w:cs="Times New Roman"/>
          <w:sz w:val="24"/>
          <w:szCs w:val="24"/>
          <w:lang w:val="en-GB"/>
        </w:rPr>
        <w:t xml:space="preserve">It </w:t>
      </w:r>
      <w:proofErr w:type="gramStart"/>
      <w:r w:rsidR="004F2C2F" w:rsidRPr="00E12F5E">
        <w:rPr>
          <w:rFonts w:ascii="Times New Roman" w:hAnsi="Times New Roman" w:cs="Times New Roman"/>
          <w:sz w:val="24"/>
          <w:szCs w:val="24"/>
          <w:lang w:val="en-GB"/>
        </w:rPr>
        <w:t>is stated</w:t>
      </w:r>
      <w:proofErr w:type="gramEnd"/>
      <w:r w:rsidR="004F2C2F" w:rsidRPr="00E12F5E">
        <w:rPr>
          <w:rFonts w:ascii="Times New Roman" w:hAnsi="Times New Roman" w:cs="Times New Roman"/>
          <w:sz w:val="24"/>
          <w:szCs w:val="24"/>
          <w:lang w:val="en-GB"/>
        </w:rPr>
        <w:t xml:space="preserve"> that internet addiction is a primary and progressive disease like t</w:t>
      </w:r>
      <w:r w:rsidR="004F2C2F" w:rsidRPr="00B96371">
        <w:rPr>
          <w:rFonts w:ascii="Times New Roman" w:hAnsi="Times New Roman" w:cs="Times New Roman"/>
          <w:strike/>
          <w:sz w:val="24"/>
          <w:szCs w:val="24"/>
          <w:lang w:val="en-GB"/>
        </w:rPr>
        <w:t>he</w:t>
      </w:r>
      <w:r w:rsidR="004F2C2F" w:rsidRPr="00E12F5E">
        <w:rPr>
          <w:rFonts w:ascii="Times New Roman" w:hAnsi="Times New Roman" w:cs="Times New Roman"/>
          <w:sz w:val="24"/>
          <w:szCs w:val="24"/>
          <w:lang w:val="en-GB"/>
        </w:rPr>
        <w:t xml:space="preserve"> drug addiction.</w:t>
      </w:r>
      <w:r w:rsidR="008B7164" w:rsidRPr="00E12F5E">
        <w:rPr>
          <w:rFonts w:ascii="Times New Roman" w:eastAsia="CIDFont+F1" w:hAnsi="Times New Roman" w:cs="Times New Roman"/>
          <w:sz w:val="24"/>
          <w:szCs w:val="24"/>
          <w:lang w:val="en-GB"/>
        </w:rPr>
        <w:t xml:space="preserve"> </w:t>
      </w:r>
      <w:r w:rsidR="004F2C2F" w:rsidRPr="00E12F5E">
        <w:rPr>
          <w:rFonts w:ascii="Times New Roman" w:eastAsia="CIDFont+F1" w:hAnsi="Times New Roman" w:cs="Times New Roman"/>
          <w:sz w:val="24"/>
          <w:szCs w:val="24"/>
          <w:lang w:val="en-GB"/>
        </w:rPr>
        <w:t xml:space="preserve">Although there are addictive features of the addictive </w:t>
      </w:r>
      <w:r w:rsidR="00E12F5E" w:rsidRPr="00E12F5E">
        <w:rPr>
          <w:rFonts w:ascii="Times New Roman" w:eastAsia="CIDFont+F1" w:hAnsi="Times New Roman" w:cs="Times New Roman"/>
          <w:sz w:val="24"/>
          <w:szCs w:val="24"/>
          <w:lang w:val="en-GB"/>
        </w:rPr>
        <w:t>behaviour</w:t>
      </w:r>
      <w:r w:rsidR="004F2C2F" w:rsidRPr="00E12F5E">
        <w:rPr>
          <w:rFonts w:ascii="Times New Roman" w:eastAsia="CIDFont+F1" w:hAnsi="Times New Roman" w:cs="Times New Roman"/>
          <w:sz w:val="24"/>
          <w:szCs w:val="24"/>
          <w:lang w:val="en-GB"/>
        </w:rPr>
        <w:t xml:space="preserve">, </w:t>
      </w:r>
      <w:r w:rsidR="004F2C2F" w:rsidRPr="00B96371">
        <w:rPr>
          <w:rFonts w:ascii="Times New Roman" w:eastAsia="CIDFont+F1" w:hAnsi="Times New Roman" w:cs="Times New Roman"/>
          <w:strike/>
          <w:sz w:val="24"/>
          <w:szCs w:val="24"/>
          <w:lang w:val="en-GB"/>
        </w:rPr>
        <w:t>the</w:t>
      </w:r>
      <w:r w:rsidR="004F2C2F" w:rsidRPr="00E12F5E">
        <w:rPr>
          <w:rFonts w:ascii="Times New Roman" w:eastAsia="CIDFont+F1" w:hAnsi="Times New Roman" w:cs="Times New Roman"/>
          <w:sz w:val="24"/>
          <w:szCs w:val="24"/>
          <w:lang w:val="en-GB"/>
        </w:rPr>
        <w:t xml:space="preserve"> Internet and digital technologies </w:t>
      </w:r>
      <w:proofErr w:type="gramStart"/>
      <w:r w:rsidR="004F2C2F" w:rsidRPr="00E12F5E">
        <w:rPr>
          <w:rFonts w:ascii="Times New Roman" w:eastAsia="CIDFont+F1" w:hAnsi="Times New Roman" w:cs="Times New Roman"/>
          <w:sz w:val="24"/>
          <w:szCs w:val="24"/>
          <w:lang w:val="en-GB"/>
        </w:rPr>
        <w:t>are known</w:t>
      </w:r>
      <w:proofErr w:type="gramEnd"/>
      <w:r w:rsidR="004F2C2F" w:rsidRPr="00E12F5E">
        <w:rPr>
          <w:rFonts w:ascii="Times New Roman" w:eastAsia="CIDFont+F1" w:hAnsi="Times New Roman" w:cs="Times New Roman"/>
          <w:sz w:val="24"/>
          <w:szCs w:val="24"/>
          <w:lang w:val="en-GB"/>
        </w:rPr>
        <w:t xml:space="preserve"> for </w:t>
      </w:r>
      <w:r w:rsidR="004F2C2F" w:rsidRPr="00B96371">
        <w:rPr>
          <w:rFonts w:ascii="Times New Roman" w:eastAsia="CIDFont+F1" w:hAnsi="Times New Roman" w:cs="Times New Roman"/>
          <w:strike/>
          <w:sz w:val="24"/>
          <w:szCs w:val="24"/>
          <w:lang w:val="en-GB"/>
        </w:rPr>
        <w:t>the</w:t>
      </w:r>
      <w:r w:rsidR="004F2C2F" w:rsidRPr="00E12F5E">
        <w:rPr>
          <w:rFonts w:ascii="Times New Roman" w:eastAsia="CIDFont+F1" w:hAnsi="Times New Roman" w:cs="Times New Roman"/>
          <w:sz w:val="24"/>
          <w:szCs w:val="24"/>
          <w:lang w:val="en-GB"/>
        </w:rPr>
        <w:t xml:space="preserve"> fun features.</w:t>
      </w:r>
      <w:r w:rsidR="004F2C2F" w:rsidRPr="00E12F5E">
        <w:rPr>
          <w:lang w:val="en-GB"/>
        </w:rPr>
        <w:t xml:space="preserve"> </w:t>
      </w:r>
      <w:r w:rsidR="004F2C2F" w:rsidRPr="00E12F5E">
        <w:rPr>
          <w:rFonts w:ascii="Times New Roman" w:eastAsia="CIDFont+F1" w:hAnsi="Times New Roman" w:cs="Times New Roman"/>
          <w:sz w:val="24"/>
          <w:szCs w:val="24"/>
          <w:lang w:val="en-GB"/>
        </w:rPr>
        <w:t xml:space="preserve">For this reason, a pleasant mood change increases the likelihood </w:t>
      </w:r>
      <w:r w:rsidR="004F2C2F" w:rsidRPr="000203D8">
        <w:rPr>
          <w:rFonts w:ascii="Times New Roman" w:eastAsia="CIDFont+F1" w:hAnsi="Times New Roman" w:cs="Times New Roman"/>
          <w:sz w:val="24"/>
          <w:szCs w:val="24"/>
          <w:lang w:val="en-GB"/>
        </w:rPr>
        <w:t xml:space="preserve">of later use. Internet addiction is a psychological dependence and especially young people are </w:t>
      </w:r>
      <w:r w:rsidR="00B96371" w:rsidRPr="000203D8">
        <w:rPr>
          <w:rFonts w:ascii="Times New Roman" w:eastAsia="CIDFont+F1" w:hAnsi="Times New Roman" w:cs="Times New Roman"/>
          <w:sz w:val="24"/>
          <w:szCs w:val="24"/>
          <w:lang w:val="en-GB"/>
        </w:rPr>
        <w:t>at risk of</w:t>
      </w:r>
      <w:r w:rsidR="004F2C2F" w:rsidRPr="000203D8">
        <w:rPr>
          <w:rFonts w:ascii="Times New Roman" w:eastAsia="CIDFont+F1" w:hAnsi="Times New Roman" w:cs="Times New Roman"/>
          <w:sz w:val="24"/>
          <w:szCs w:val="24"/>
          <w:lang w:val="en-GB"/>
        </w:rPr>
        <w:t xml:space="preserve"> this addiction.</w:t>
      </w:r>
      <w:r w:rsidR="008B7164" w:rsidRPr="000203D8">
        <w:rPr>
          <w:rFonts w:ascii="Times New Roman" w:hAnsi="Times New Roman" w:cs="Times New Roman"/>
          <w:sz w:val="24"/>
          <w:szCs w:val="24"/>
          <w:lang w:val="en-GB"/>
        </w:rPr>
        <w:t xml:space="preserve"> </w:t>
      </w:r>
      <w:r w:rsidR="004F2C2F" w:rsidRPr="000203D8">
        <w:rPr>
          <w:rFonts w:ascii="Times New Roman" w:hAnsi="Times New Roman" w:cs="Times New Roman"/>
          <w:sz w:val="24"/>
          <w:szCs w:val="24"/>
          <w:lang w:val="en-GB"/>
        </w:rPr>
        <w:t xml:space="preserve">Excessive use of the Internet can cause health </w:t>
      </w:r>
      <w:r w:rsidR="004F2C2F" w:rsidRPr="000203D8">
        <w:rPr>
          <w:rFonts w:ascii="Times New Roman" w:hAnsi="Times New Roman" w:cs="Times New Roman"/>
          <w:sz w:val="24"/>
          <w:szCs w:val="24"/>
          <w:lang w:val="en-GB"/>
        </w:rPr>
        <w:lastRenderedPageBreak/>
        <w:t xml:space="preserve">problems, the relationship problems and time management problems. Problematic internet use is a psychiatric condition that includes discordant thoughts and pathological </w:t>
      </w:r>
      <w:r w:rsidR="006B3C3C" w:rsidRPr="000203D8">
        <w:rPr>
          <w:rFonts w:ascii="Times New Roman" w:hAnsi="Times New Roman" w:cs="Times New Roman"/>
          <w:sz w:val="24"/>
          <w:szCs w:val="24"/>
          <w:lang w:val="en-GB"/>
        </w:rPr>
        <w:t>behaviours</w:t>
      </w:r>
      <w:r w:rsidR="004F2C2F" w:rsidRPr="000203D8">
        <w:rPr>
          <w:rFonts w:ascii="Times New Roman" w:hAnsi="Times New Roman" w:cs="Times New Roman"/>
          <w:sz w:val="24"/>
          <w:szCs w:val="24"/>
          <w:lang w:val="en-GB"/>
        </w:rPr>
        <w:t xml:space="preserve">. Continuous data flow will not only hinder productivity, disrupt family harmony, but more importantly, in most cases it may become a very difficult addiction to </w:t>
      </w:r>
      <w:r w:rsidR="00B96371" w:rsidRPr="000203D8">
        <w:rPr>
          <w:rFonts w:ascii="Times New Roman" w:hAnsi="Times New Roman" w:cs="Times New Roman"/>
          <w:sz w:val="24"/>
          <w:szCs w:val="24"/>
          <w:lang w:val="en-GB"/>
        </w:rPr>
        <w:t>stop</w:t>
      </w:r>
      <w:r w:rsidR="004F2C2F" w:rsidRPr="000203D8">
        <w:rPr>
          <w:rFonts w:ascii="Times New Roman" w:hAnsi="Times New Roman" w:cs="Times New Roman"/>
          <w:sz w:val="24"/>
          <w:szCs w:val="24"/>
          <w:lang w:val="en-GB"/>
        </w:rPr>
        <w:t xml:space="preserve"> </w:t>
      </w:r>
      <w:proofErr w:type="gramStart"/>
      <w:r w:rsidR="004F2C2F" w:rsidRPr="000203D8">
        <w:rPr>
          <w:rFonts w:ascii="Times New Roman" w:hAnsi="Times New Roman" w:cs="Times New Roman"/>
          <w:sz w:val="24"/>
          <w:szCs w:val="24"/>
          <w:lang w:val="en-GB"/>
        </w:rPr>
        <w:t>Recent</w:t>
      </w:r>
      <w:proofErr w:type="gramEnd"/>
      <w:r w:rsidR="004F2C2F" w:rsidRPr="000203D8">
        <w:rPr>
          <w:rFonts w:ascii="Times New Roman" w:hAnsi="Times New Roman" w:cs="Times New Roman"/>
          <w:sz w:val="24"/>
          <w:szCs w:val="24"/>
          <w:lang w:val="en-GB"/>
        </w:rPr>
        <w:t xml:space="preserve"> studies have revealed that technology addiction among adolescents has a devastating impact on learning. Adolescents are at risk of developing Internet addiction because of their variability in developing</w:t>
      </w:r>
      <w:r w:rsidR="00E12F5E" w:rsidRPr="000203D8">
        <w:rPr>
          <w:rFonts w:ascii="Times New Roman" w:hAnsi="Times New Roman" w:cs="Times New Roman"/>
          <w:sz w:val="24"/>
          <w:szCs w:val="24"/>
          <w:lang w:val="en-GB"/>
        </w:rPr>
        <w:t xml:space="preserve"> cognitive controls and constructing </w:t>
      </w:r>
      <w:r w:rsidR="004F2C2F" w:rsidRPr="000203D8">
        <w:rPr>
          <w:rFonts w:ascii="Times New Roman" w:hAnsi="Times New Roman" w:cs="Times New Roman"/>
          <w:sz w:val="24"/>
          <w:szCs w:val="24"/>
          <w:lang w:val="en-GB"/>
        </w:rPr>
        <w:t>skills.</w:t>
      </w:r>
      <w:r w:rsidR="00E12F5E" w:rsidRPr="000203D8">
        <w:rPr>
          <w:rFonts w:ascii="Times New Roman" w:hAnsi="Times New Roman" w:cs="Times New Roman"/>
          <w:sz w:val="24"/>
          <w:szCs w:val="24"/>
          <w:lang w:val="en-GB"/>
        </w:rPr>
        <w:t xml:space="preserve"> Academic postponement </w:t>
      </w:r>
      <w:proofErr w:type="gramStart"/>
      <w:r w:rsidR="00E12F5E" w:rsidRPr="000203D8">
        <w:rPr>
          <w:rFonts w:ascii="Times New Roman" w:hAnsi="Times New Roman" w:cs="Times New Roman"/>
          <w:sz w:val="24"/>
          <w:szCs w:val="24"/>
          <w:lang w:val="en-GB"/>
        </w:rPr>
        <w:t>is defined</w:t>
      </w:r>
      <w:proofErr w:type="gramEnd"/>
      <w:r w:rsidR="00E12F5E" w:rsidRPr="000203D8">
        <w:rPr>
          <w:rFonts w:ascii="Times New Roman" w:hAnsi="Times New Roman" w:cs="Times New Roman"/>
          <w:sz w:val="24"/>
          <w:szCs w:val="24"/>
          <w:lang w:val="en-GB"/>
        </w:rPr>
        <w:t xml:space="preserve"> as not being ready for examinations, not preparing periodic assignments, not fulfilling the administrative plans related to school and leaving the main academic tasks to the last minute. The maximum frequency of quitting, retiring or inadequate learning are the results of academic </w:t>
      </w:r>
      <w:r w:rsidR="00E12F5E" w:rsidRPr="00E12F5E">
        <w:rPr>
          <w:rFonts w:ascii="Times New Roman" w:hAnsi="Times New Roman" w:cs="Times New Roman"/>
          <w:sz w:val="24"/>
          <w:szCs w:val="24"/>
          <w:lang w:val="en-GB"/>
        </w:rPr>
        <w:t xml:space="preserve">postponement. The level of awareness that university students have needs to </w:t>
      </w:r>
      <w:proofErr w:type="gramStart"/>
      <w:r w:rsidR="00E12F5E" w:rsidRPr="00E12F5E">
        <w:rPr>
          <w:rFonts w:ascii="Times New Roman" w:hAnsi="Times New Roman" w:cs="Times New Roman"/>
          <w:sz w:val="24"/>
          <w:szCs w:val="24"/>
          <w:lang w:val="en-GB"/>
        </w:rPr>
        <w:t>be examined</w:t>
      </w:r>
      <w:proofErr w:type="gramEnd"/>
      <w:r w:rsidR="00E12F5E" w:rsidRPr="00E12F5E">
        <w:rPr>
          <w:rFonts w:ascii="Times New Roman" w:hAnsi="Times New Roman" w:cs="Times New Roman"/>
          <w:sz w:val="24"/>
          <w:szCs w:val="24"/>
          <w:lang w:val="en-GB"/>
        </w:rPr>
        <w:t xml:space="preserve"> in terms of encouraging academic postponement behaviours and their level of internet addiction, both in terms of their own education and in encouraging other students to negative academic postponement. For this reason, it </w:t>
      </w:r>
      <w:proofErr w:type="gramStart"/>
      <w:r w:rsidR="00E12F5E" w:rsidRPr="00E12F5E">
        <w:rPr>
          <w:rFonts w:ascii="Times New Roman" w:hAnsi="Times New Roman" w:cs="Times New Roman"/>
          <w:sz w:val="24"/>
          <w:szCs w:val="24"/>
          <w:lang w:val="en-GB"/>
        </w:rPr>
        <w:t>is aimed</w:t>
      </w:r>
      <w:proofErr w:type="gramEnd"/>
      <w:r w:rsidR="00E12F5E" w:rsidRPr="00E12F5E">
        <w:rPr>
          <w:rFonts w:ascii="Times New Roman" w:hAnsi="Times New Roman" w:cs="Times New Roman"/>
          <w:sz w:val="24"/>
          <w:szCs w:val="24"/>
          <w:lang w:val="en-GB"/>
        </w:rPr>
        <w:t xml:space="preserve"> to measure the effect of internet addiction levels on academic postponements of university students studying in health management department and to determine whether internet addiction levels and academic postponement differ according to socio-demographic characteristics of students.</w:t>
      </w:r>
    </w:p>
    <w:p w:rsidR="00B96371" w:rsidRDefault="00B96371" w:rsidP="00E12F5E">
      <w:pPr>
        <w:spacing w:after="0" w:line="360" w:lineRule="auto"/>
        <w:ind w:firstLine="709"/>
        <w:rPr>
          <w:rFonts w:ascii="Times New Roman" w:hAnsi="Times New Roman" w:cs="Times New Roman"/>
          <w:sz w:val="24"/>
          <w:szCs w:val="24"/>
          <w:lang w:val="en-GB"/>
        </w:rPr>
      </w:pPr>
    </w:p>
    <w:p w:rsidR="00B96371" w:rsidRDefault="00B96371" w:rsidP="00E12F5E">
      <w:pPr>
        <w:spacing w:after="0" w:line="360" w:lineRule="auto"/>
        <w:ind w:firstLine="709"/>
        <w:rPr>
          <w:rFonts w:ascii="Times New Roman" w:hAnsi="Times New Roman" w:cs="Times New Roman"/>
          <w:sz w:val="24"/>
          <w:szCs w:val="24"/>
          <w:lang w:val="en-GB"/>
        </w:rPr>
      </w:pPr>
    </w:p>
    <w:p w:rsidR="00B96371" w:rsidRPr="00E12F5E" w:rsidRDefault="00B96371" w:rsidP="00E12F5E">
      <w:pPr>
        <w:spacing w:after="0" w:line="360" w:lineRule="auto"/>
        <w:ind w:firstLine="709"/>
        <w:rPr>
          <w:rFonts w:ascii="Times New Roman" w:hAnsi="Times New Roman" w:cs="Times New Roman"/>
          <w:sz w:val="24"/>
          <w:szCs w:val="24"/>
          <w:lang w:val="en-GB"/>
        </w:rPr>
      </w:pPr>
    </w:p>
    <w:p w:rsidR="008B7164" w:rsidRPr="001A29AD" w:rsidRDefault="008B7164" w:rsidP="008B7164">
      <w:pPr>
        <w:autoSpaceDE w:val="0"/>
        <w:autoSpaceDN w:val="0"/>
        <w:adjustRightInd w:val="0"/>
        <w:spacing w:after="0" w:line="360" w:lineRule="auto"/>
        <w:jc w:val="center"/>
        <w:rPr>
          <w:rFonts w:ascii="Times New Roman" w:hAnsi="Times New Roman" w:cs="Times New Roman"/>
          <w:b/>
          <w:sz w:val="24"/>
          <w:szCs w:val="24"/>
        </w:rPr>
      </w:pPr>
      <w:proofErr w:type="spellStart"/>
      <w:r w:rsidRPr="006B3C3C">
        <w:rPr>
          <w:rFonts w:ascii="Times New Roman" w:hAnsi="Times New Roman" w:cs="Times New Roman"/>
          <w:b/>
          <w:sz w:val="24"/>
          <w:szCs w:val="24"/>
        </w:rPr>
        <w:t>Method</w:t>
      </w:r>
      <w:proofErr w:type="spellEnd"/>
    </w:p>
    <w:p w:rsidR="008B7164" w:rsidRDefault="00244537" w:rsidP="00244537">
      <w:pPr>
        <w:spacing w:after="0" w:line="360" w:lineRule="auto"/>
        <w:ind w:firstLine="709"/>
        <w:rPr>
          <w:rFonts w:ascii="Times New Roman" w:hAnsi="Times New Roman" w:cs="Times New Roman"/>
          <w:sz w:val="24"/>
          <w:szCs w:val="24"/>
          <w:lang w:val="en-GB"/>
        </w:rPr>
      </w:pPr>
      <w:r w:rsidRPr="00244537">
        <w:rPr>
          <w:rFonts w:ascii="Times New Roman" w:hAnsi="Times New Roman" w:cs="Times New Roman"/>
          <w:sz w:val="24"/>
          <w:szCs w:val="24"/>
          <w:lang w:val="en-GB"/>
        </w:rPr>
        <w:t xml:space="preserve">The research </w:t>
      </w:r>
      <w:proofErr w:type="gramStart"/>
      <w:r w:rsidRPr="00244537">
        <w:rPr>
          <w:rFonts w:ascii="Times New Roman" w:hAnsi="Times New Roman" w:cs="Times New Roman"/>
          <w:sz w:val="24"/>
          <w:szCs w:val="24"/>
          <w:lang w:val="en-GB"/>
        </w:rPr>
        <w:t xml:space="preserve">has been planned and constructed in the health management department of Health Sciences Faculty of Sivas </w:t>
      </w:r>
      <w:proofErr w:type="spellStart"/>
      <w:r w:rsidRPr="00244537">
        <w:rPr>
          <w:rFonts w:ascii="Times New Roman" w:hAnsi="Times New Roman" w:cs="Times New Roman"/>
          <w:sz w:val="24"/>
          <w:szCs w:val="24"/>
          <w:lang w:val="en-GB"/>
        </w:rPr>
        <w:t>Cumhuriyet</w:t>
      </w:r>
      <w:proofErr w:type="spellEnd"/>
      <w:r w:rsidRPr="00244537">
        <w:rPr>
          <w:rFonts w:ascii="Times New Roman" w:hAnsi="Times New Roman" w:cs="Times New Roman"/>
          <w:sz w:val="24"/>
          <w:szCs w:val="24"/>
          <w:lang w:val="en-GB"/>
        </w:rPr>
        <w:t xml:space="preserve"> University between May and June 2018</w:t>
      </w:r>
      <w:proofErr w:type="gramEnd"/>
      <w:r w:rsidRPr="00244537">
        <w:rPr>
          <w:rFonts w:ascii="Times New Roman" w:hAnsi="Times New Roman" w:cs="Times New Roman"/>
          <w:sz w:val="24"/>
          <w:szCs w:val="24"/>
          <w:lang w:val="en-GB"/>
        </w:rPr>
        <w:t xml:space="preserve">. The population of the study consists of 222 university students studying in the 1st, 2nd, 3rd and 4th grades in the health management department in the 2017-2018 academic year. As the data collection tools, a questionnaire consisting of </w:t>
      </w:r>
      <w:proofErr w:type="gramStart"/>
      <w:r w:rsidRPr="00244537">
        <w:rPr>
          <w:rFonts w:ascii="Times New Roman" w:hAnsi="Times New Roman" w:cs="Times New Roman"/>
          <w:sz w:val="24"/>
          <w:szCs w:val="24"/>
          <w:lang w:val="en-GB"/>
        </w:rPr>
        <w:t>6</w:t>
      </w:r>
      <w:proofErr w:type="gramEnd"/>
      <w:r w:rsidRPr="00244537">
        <w:rPr>
          <w:rFonts w:ascii="Times New Roman" w:hAnsi="Times New Roman" w:cs="Times New Roman"/>
          <w:sz w:val="24"/>
          <w:szCs w:val="24"/>
          <w:lang w:val="en-GB"/>
        </w:rPr>
        <w:t xml:space="preserve"> questions for the determination of the characteristics of the university students, The Internet Addiction Scale (IAS) consisting of 20 questions and the Academic Procrastination Scale (APS) consisting of 19 questions were used. Statistical analysis of the data </w:t>
      </w:r>
      <w:proofErr w:type="gramStart"/>
      <w:r w:rsidRPr="00244537">
        <w:rPr>
          <w:rFonts w:ascii="Times New Roman" w:hAnsi="Times New Roman" w:cs="Times New Roman"/>
          <w:sz w:val="24"/>
          <w:szCs w:val="24"/>
          <w:lang w:val="en-GB"/>
        </w:rPr>
        <w:t>was done</w:t>
      </w:r>
      <w:proofErr w:type="gramEnd"/>
      <w:r w:rsidRPr="00244537">
        <w:rPr>
          <w:rFonts w:ascii="Times New Roman" w:hAnsi="Times New Roman" w:cs="Times New Roman"/>
          <w:sz w:val="24"/>
          <w:szCs w:val="24"/>
          <w:lang w:val="en-GB"/>
        </w:rPr>
        <w:t xml:space="preserve"> by using the Statistical Package for Social Sciences (SPSS) 17.0 package program. The suitability of the IAS and APS scores to the normal distribution </w:t>
      </w:r>
      <w:proofErr w:type="gramStart"/>
      <w:r w:rsidRPr="00244537">
        <w:rPr>
          <w:rFonts w:ascii="Times New Roman" w:hAnsi="Times New Roman" w:cs="Times New Roman"/>
          <w:sz w:val="24"/>
          <w:szCs w:val="24"/>
          <w:lang w:val="en-GB"/>
        </w:rPr>
        <w:t xml:space="preserve">were </w:t>
      </w:r>
      <w:proofErr w:type="spellStart"/>
      <w:r w:rsidRPr="00244537">
        <w:rPr>
          <w:rFonts w:ascii="Times New Roman" w:hAnsi="Times New Roman" w:cs="Times New Roman"/>
          <w:sz w:val="24"/>
          <w:szCs w:val="24"/>
          <w:lang w:val="en-GB"/>
        </w:rPr>
        <w:t>analyzed</w:t>
      </w:r>
      <w:proofErr w:type="spellEnd"/>
      <w:proofErr w:type="gramEnd"/>
      <w:r w:rsidRPr="00244537">
        <w:rPr>
          <w:rFonts w:ascii="Times New Roman" w:hAnsi="Times New Roman" w:cs="Times New Roman"/>
          <w:sz w:val="24"/>
          <w:szCs w:val="24"/>
          <w:lang w:val="en-GB"/>
        </w:rPr>
        <w:t xml:space="preserve"> with Single Sample Kolmogorov Smirnov and Shapiro-Wilk Tests. T-test, One-Way ANOVA, Post-Hoc </w:t>
      </w:r>
      <w:proofErr w:type="spellStart"/>
      <w:r w:rsidRPr="00244537">
        <w:rPr>
          <w:rFonts w:ascii="Times New Roman" w:hAnsi="Times New Roman" w:cs="Times New Roman"/>
          <w:sz w:val="24"/>
          <w:szCs w:val="24"/>
          <w:lang w:val="en-GB"/>
        </w:rPr>
        <w:t>Scheffe</w:t>
      </w:r>
      <w:proofErr w:type="spellEnd"/>
      <w:r w:rsidRPr="00244537">
        <w:rPr>
          <w:rFonts w:ascii="Times New Roman" w:hAnsi="Times New Roman" w:cs="Times New Roman"/>
          <w:sz w:val="24"/>
          <w:szCs w:val="24"/>
          <w:lang w:val="en-GB"/>
        </w:rPr>
        <w:t xml:space="preserve"> and LSD tests were performed and p &lt;0.05 was considered significant. Pearson correlation </w:t>
      </w:r>
      <w:proofErr w:type="gramStart"/>
      <w:r w:rsidRPr="00244537">
        <w:rPr>
          <w:rFonts w:ascii="Times New Roman" w:hAnsi="Times New Roman" w:cs="Times New Roman"/>
          <w:sz w:val="24"/>
          <w:szCs w:val="24"/>
          <w:lang w:val="en-GB"/>
        </w:rPr>
        <w:t>was used</w:t>
      </w:r>
      <w:proofErr w:type="gramEnd"/>
      <w:r w:rsidRPr="00244537">
        <w:rPr>
          <w:rFonts w:ascii="Times New Roman" w:hAnsi="Times New Roman" w:cs="Times New Roman"/>
          <w:sz w:val="24"/>
          <w:szCs w:val="24"/>
          <w:lang w:val="en-GB"/>
        </w:rPr>
        <w:t xml:space="preserve"> to determine the relationship between the </w:t>
      </w:r>
      <w:r w:rsidRPr="00244537">
        <w:rPr>
          <w:rFonts w:ascii="Times New Roman" w:hAnsi="Times New Roman" w:cs="Times New Roman"/>
          <w:sz w:val="24"/>
          <w:szCs w:val="24"/>
          <w:lang w:val="en-GB"/>
        </w:rPr>
        <w:lastRenderedPageBreak/>
        <w:t>scales and regression analysis was used to test the effect of Internet addiction on academic postponement.</w:t>
      </w:r>
    </w:p>
    <w:p w:rsidR="006B3C3C" w:rsidRPr="00244537" w:rsidRDefault="006B3C3C" w:rsidP="00244537">
      <w:pPr>
        <w:spacing w:after="0" w:line="360" w:lineRule="auto"/>
        <w:ind w:firstLine="709"/>
        <w:rPr>
          <w:rFonts w:ascii="Times New Roman" w:hAnsi="Times New Roman" w:cs="Times New Roman"/>
          <w:color w:val="000000" w:themeColor="text1"/>
          <w:sz w:val="24"/>
          <w:szCs w:val="24"/>
          <w:lang w:val="en-GB"/>
        </w:rPr>
      </w:pPr>
    </w:p>
    <w:p w:rsidR="008B7164" w:rsidRPr="001A29AD" w:rsidRDefault="008B7164" w:rsidP="008B7164">
      <w:pPr>
        <w:autoSpaceDE w:val="0"/>
        <w:autoSpaceDN w:val="0"/>
        <w:adjustRightInd w:val="0"/>
        <w:spacing w:after="0" w:line="360" w:lineRule="auto"/>
        <w:jc w:val="center"/>
        <w:rPr>
          <w:rFonts w:ascii="Times New Roman" w:hAnsi="Times New Roman" w:cs="Times New Roman"/>
          <w:b/>
          <w:sz w:val="24"/>
          <w:szCs w:val="24"/>
        </w:rPr>
      </w:pPr>
      <w:proofErr w:type="spellStart"/>
      <w:r w:rsidRPr="006B3C3C">
        <w:rPr>
          <w:rFonts w:ascii="Times New Roman" w:hAnsi="Times New Roman" w:cs="Times New Roman"/>
          <w:b/>
          <w:sz w:val="24"/>
          <w:szCs w:val="24"/>
        </w:rPr>
        <w:t>Findings</w:t>
      </w:r>
      <w:proofErr w:type="spellEnd"/>
    </w:p>
    <w:p w:rsidR="008B7164" w:rsidRPr="0008336C" w:rsidRDefault="00E46B0C" w:rsidP="00E46B0C">
      <w:pPr>
        <w:spacing w:after="0" w:line="360" w:lineRule="auto"/>
        <w:ind w:firstLine="709"/>
        <w:rPr>
          <w:rFonts w:ascii="Times New Roman" w:hAnsi="Times New Roman" w:cs="Times New Roman"/>
          <w:sz w:val="24"/>
          <w:szCs w:val="24"/>
          <w:lang w:val="en-GB"/>
        </w:rPr>
      </w:pPr>
      <w:r w:rsidRPr="0008336C">
        <w:rPr>
          <w:rFonts w:ascii="Times New Roman" w:hAnsi="Times New Roman" w:cs="Times New Roman"/>
          <w:sz w:val="24"/>
          <w:szCs w:val="24"/>
          <w:lang w:val="en-GB"/>
        </w:rPr>
        <w:t xml:space="preserve">When the demographic distributions of the participants were examined, it is determined that 66.7% are females, 33.3% are males, 20.7% are females under 19, 18% are 20, 23% are 21, 19.4% are 22, 18.9% are above 23 years and older. 28.4% of the participants are 1st grade, 24.8% are 2nd grade, 24.8% are 3rd grade, </w:t>
      </w:r>
      <w:proofErr w:type="gramStart"/>
      <w:r w:rsidRPr="0008336C">
        <w:rPr>
          <w:rFonts w:ascii="Times New Roman" w:hAnsi="Times New Roman" w:cs="Times New Roman"/>
          <w:sz w:val="24"/>
          <w:szCs w:val="24"/>
          <w:lang w:val="en-GB"/>
        </w:rPr>
        <w:t>22.1</w:t>
      </w:r>
      <w:proofErr w:type="gramEnd"/>
      <w:r w:rsidRPr="0008336C">
        <w:rPr>
          <w:rFonts w:ascii="Times New Roman" w:hAnsi="Times New Roman" w:cs="Times New Roman"/>
          <w:sz w:val="24"/>
          <w:szCs w:val="24"/>
          <w:lang w:val="en-GB"/>
        </w:rPr>
        <w:t>% are 4th grade. 49</w:t>
      </w:r>
      <w:proofErr w:type="gramStart"/>
      <w:r w:rsidRPr="0008336C">
        <w:rPr>
          <w:rFonts w:ascii="Times New Roman" w:hAnsi="Times New Roman" w:cs="Times New Roman"/>
          <w:sz w:val="24"/>
          <w:szCs w:val="24"/>
          <w:lang w:val="en-GB"/>
        </w:rPr>
        <w:t>,5</w:t>
      </w:r>
      <w:proofErr w:type="gramEnd"/>
      <w:r w:rsidRPr="0008336C">
        <w:rPr>
          <w:rFonts w:ascii="Times New Roman" w:hAnsi="Times New Roman" w:cs="Times New Roman"/>
          <w:sz w:val="24"/>
          <w:szCs w:val="24"/>
          <w:lang w:val="en-GB"/>
        </w:rPr>
        <w:t>% of the students are educated in primary education and 50,5% are in secondary education. When the average academic grade average distributions (GANO) are examined, 9% are 2</w:t>
      </w:r>
      <w:proofErr w:type="gramStart"/>
      <w:r w:rsidRPr="0008336C">
        <w:rPr>
          <w:rFonts w:ascii="Times New Roman" w:hAnsi="Times New Roman" w:cs="Times New Roman"/>
          <w:sz w:val="24"/>
          <w:szCs w:val="24"/>
          <w:lang w:val="en-GB"/>
        </w:rPr>
        <w:t>,00</w:t>
      </w:r>
      <w:proofErr w:type="gramEnd"/>
      <w:r w:rsidRPr="0008336C">
        <w:rPr>
          <w:rFonts w:ascii="Times New Roman" w:hAnsi="Times New Roman" w:cs="Times New Roman"/>
          <w:sz w:val="24"/>
          <w:szCs w:val="24"/>
          <w:lang w:val="en-GB"/>
        </w:rPr>
        <w:t>%, 24,8% are 2,01-2,50, 37,8% are 2,51-3,00, 22,1% are 3.01-3.50, 6.3% are 3.51-4.00.</w:t>
      </w:r>
      <w:r w:rsidRPr="0008336C">
        <w:rPr>
          <w:lang w:val="en-GB"/>
        </w:rPr>
        <w:t xml:space="preserve"> </w:t>
      </w:r>
      <w:r w:rsidRPr="0008336C">
        <w:rPr>
          <w:rFonts w:ascii="Times New Roman" w:hAnsi="Times New Roman" w:cs="Times New Roman"/>
          <w:sz w:val="24"/>
          <w:szCs w:val="24"/>
          <w:lang w:val="en-GB"/>
        </w:rPr>
        <w:t xml:space="preserve">68.9% of them take courses from lower classes, 31.1% of them do not have any courses from lower classes </w:t>
      </w:r>
      <w:r w:rsidR="008B7164" w:rsidRPr="0008336C">
        <w:rPr>
          <w:rFonts w:ascii="Times New Roman" w:hAnsi="Times New Roman" w:cs="Times New Roman"/>
          <w:sz w:val="24"/>
          <w:szCs w:val="24"/>
          <w:lang w:val="en-GB"/>
        </w:rPr>
        <w:t>(Ta</w:t>
      </w:r>
      <w:r w:rsidRPr="0008336C">
        <w:rPr>
          <w:rFonts w:ascii="Times New Roman" w:hAnsi="Times New Roman" w:cs="Times New Roman"/>
          <w:sz w:val="24"/>
          <w:szCs w:val="24"/>
          <w:lang w:val="en-GB"/>
        </w:rPr>
        <w:t>ble</w:t>
      </w:r>
      <w:r w:rsidR="008B7164" w:rsidRPr="0008336C">
        <w:rPr>
          <w:rFonts w:ascii="Times New Roman" w:hAnsi="Times New Roman" w:cs="Times New Roman"/>
          <w:sz w:val="24"/>
          <w:szCs w:val="24"/>
          <w:lang w:val="en-GB"/>
        </w:rPr>
        <w:t xml:space="preserve"> 1).</w:t>
      </w:r>
    </w:p>
    <w:p w:rsidR="008B7164" w:rsidRPr="00412FB8" w:rsidRDefault="0008336C" w:rsidP="00412FB8">
      <w:pPr>
        <w:spacing w:after="0" w:line="360" w:lineRule="auto"/>
        <w:ind w:firstLine="709"/>
        <w:rPr>
          <w:rFonts w:ascii="Times New Roman" w:hAnsi="Times New Roman" w:cs="Times New Roman"/>
          <w:sz w:val="24"/>
          <w:szCs w:val="24"/>
          <w:lang w:val="en-GB"/>
        </w:rPr>
      </w:pPr>
      <w:r w:rsidRPr="00412FB8">
        <w:rPr>
          <w:rFonts w:ascii="Times New Roman" w:hAnsi="Times New Roman" w:cs="Times New Roman"/>
          <w:sz w:val="24"/>
          <w:szCs w:val="24"/>
          <w:lang w:val="en-GB"/>
        </w:rPr>
        <w:t>The mean score of the academic procrastination scale is 2.98 ± 0.75.</w:t>
      </w:r>
      <w:r w:rsidR="00DD5730" w:rsidRPr="00412FB8">
        <w:rPr>
          <w:rFonts w:ascii="Times New Roman" w:hAnsi="Times New Roman" w:cs="Times New Roman"/>
          <w:sz w:val="24"/>
          <w:szCs w:val="24"/>
          <w:lang w:val="en-GB"/>
        </w:rPr>
        <w:t xml:space="preserve"> (Table</w:t>
      </w:r>
      <w:r w:rsidR="008B7164" w:rsidRPr="00412FB8">
        <w:rPr>
          <w:rFonts w:ascii="Times New Roman" w:hAnsi="Times New Roman" w:cs="Times New Roman"/>
          <w:sz w:val="24"/>
          <w:szCs w:val="24"/>
          <w:lang w:val="en-GB"/>
        </w:rPr>
        <w:t xml:space="preserve"> 3). </w:t>
      </w:r>
      <w:r w:rsidR="00DD5730" w:rsidRPr="00412FB8">
        <w:rPr>
          <w:rFonts w:ascii="Times New Roman" w:hAnsi="Times New Roman" w:cs="Times New Roman"/>
          <w:sz w:val="24"/>
          <w:szCs w:val="24"/>
          <w:lang w:val="en-GB"/>
        </w:rPr>
        <w:t>It is determined that the difference of academic procrastination of students according to gender was statistically significant as 95% confidence level (t = 2,075; p &lt;0</w:t>
      </w:r>
      <w:proofErr w:type="gramStart"/>
      <w:r w:rsidR="00DD5730" w:rsidRPr="00412FB8">
        <w:rPr>
          <w:rFonts w:ascii="Times New Roman" w:hAnsi="Times New Roman" w:cs="Times New Roman"/>
          <w:sz w:val="24"/>
          <w:szCs w:val="24"/>
          <w:lang w:val="en-GB"/>
        </w:rPr>
        <w:t>,05</w:t>
      </w:r>
      <w:proofErr w:type="gramEnd"/>
      <w:r w:rsidR="00DD5730" w:rsidRPr="00412FB8">
        <w:rPr>
          <w:rFonts w:ascii="Times New Roman" w:hAnsi="Times New Roman" w:cs="Times New Roman"/>
          <w:sz w:val="24"/>
          <w:szCs w:val="24"/>
          <w:lang w:val="en-GB"/>
        </w:rPr>
        <w:t xml:space="preserve">). Men's academic procrastination perception </w:t>
      </w:r>
      <w:r w:rsidR="00DD5730" w:rsidRPr="00412FB8">
        <w:rPr>
          <w:rFonts w:ascii="Times New Roman" w:hAnsi="Times New Roman" w:cs="Times New Roman"/>
          <w:b/>
          <w:sz w:val="24"/>
          <w:szCs w:val="24"/>
          <w:lang w:val="en-GB"/>
        </w:rPr>
        <w:t>(</w:t>
      </w:r>
      <m:oMath>
        <m:acc>
          <m:accPr>
            <m:chr m:val="̅"/>
            <m:ctrlPr>
              <w:rPr>
                <w:rFonts w:ascii="Cambria Math" w:hAnsi="Times New Roman" w:cs="Times New Roman"/>
                <w:i/>
                <w:sz w:val="24"/>
                <w:szCs w:val="24"/>
                <w:lang w:val="en-GB"/>
              </w:rPr>
            </m:ctrlPr>
          </m:accPr>
          <m:e>
            <m:r>
              <w:rPr>
                <w:rFonts w:ascii="Cambria Math" w:hAnsi="Cambria Math" w:cs="Times New Roman"/>
                <w:sz w:val="24"/>
                <w:szCs w:val="24"/>
                <w:lang w:val="en-GB"/>
              </w:rPr>
              <m:t>x</m:t>
            </m:r>
          </m:e>
        </m:acc>
      </m:oMath>
      <w:r w:rsidR="00DD5730" w:rsidRPr="00412FB8">
        <w:rPr>
          <w:rFonts w:ascii="Times New Roman" w:hAnsi="Times New Roman" w:cs="Times New Roman"/>
          <w:b/>
          <w:sz w:val="24"/>
          <w:szCs w:val="24"/>
          <w:lang w:val="en-GB"/>
        </w:rPr>
        <w:t>=3</w:t>
      </w:r>
      <w:proofErr w:type="gramStart"/>
      <w:r w:rsidR="00DD5730" w:rsidRPr="00412FB8">
        <w:rPr>
          <w:rFonts w:ascii="Times New Roman" w:hAnsi="Times New Roman" w:cs="Times New Roman"/>
          <w:b/>
          <w:sz w:val="24"/>
          <w:szCs w:val="24"/>
          <w:lang w:val="en-GB"/>
        </w:rPr>
        <w:t>,08</w:t>
      </w:r>
      <w:proofErr w:type="gramEnd"/>
      <w:r w:rsidR="00DD5730" w:rsidRPr="00412FB8">
        <w:rPr>
          <w:rFonts w:ascii="Times New Roman" w:hAnsi="Times New Roman" w:cs="Times New Roman"/>
          <w:b/>
          <w:sz w:val="24"/>
          <w:szCs w:val="24"/>
          <w:lang w:val="en-GB"/>
        </w:rPr>
        <w:t xml:space="preserve">) </w:t>
      </w:r>
      <w:r w:rsidR="00DD5730" w:rsidRPr="00412FB8">
        <w:rPr>
          <w:rFonts w:ascii="Times New Roman" w:hAnsi="Times New Roman" w:cs="Times New Roman"/>
          <w:sz w:val="24"/>
          <w:szCs w:val="24"/>
          <w:lang w:val="en-GB"/>
        </w:rPr>
        <w:t xml:space="preserve">is higher than women </w:t>
      </w:r>
      <w:r w:rsidR="008B7164" w:rsidRPr="00412FB8">
        <w:rPr>
          <w:rFonts w:ascii="Times New Roman" w:hAnsi="Times New Roman" w:cs="Times New Roman"/>
          <w:b/>
          <w:sz w:val="24"/>
          <w:szCs w:val="24"/>
          <w:lang w:val="en-GB"/>
        </w:rPr>
        <w:t>(</w:t>
      </w:r>
      <m:oMath>
        <m:acc>
          <m:accPr>
            <m:chr m:val="̅"/>
            <m:ctrlPr>
              <w:rPr>
                <w:rFonts w:ascii="Cambria Math" w:hAnsi="Times New Roman" w:cs="Times New Roman"/>
                <w:i/>
                <w:sz w:val="24"/>
                <w:szCs w:val="24"/>
                <w:lang w:val="en-GB"/>
              </w:rPr>
            </m:ctrlPr>
          </m:accPr>
          <m:e>
            <m:r>
              <w:rPr>
                <w:rFonts w:ascii="Cambria Math" w:hAnsi="Cambria Math" w:cs="Times New Roman"/>
                <w:sz w:val="24"/>
                <w:szCs w:val="24"/>
                <w:lang w:val="en-GB"/>
              </w:rPr>
              <m:t>x</m:t>
            </m:r>
          </m:e>
        </m:acc>
      </m:oMath>
      <w:r w:rsidR="008B7164" w:rsidRPr="00412FB8">
        <w:rPr>
          <w:rFonts w:ascii="Times New Roman" w:hAnsi="Times New Roman" w:cs="Times New Roman"/>
          <w:b/>
          <w:sz w:val="24"/>
          <w:szCs w:val="24"/>
          <w:lang w:val="en-GB"/>
        </w:rPr>
        <w:t xml:space="preserve">=2,83) </w:t>
      </w:r>
      <w:r w:rsidR="00DD5730" w:rsidRPr="00412FB8">
        <w:rPr>
          <w:rFonts w:ascii="Times New Roman" w:hAnsi="Times New Roman" w:cs="Times New Roman"/>
          <w:sz w:val="24"/>
          <w:szCs w:val="24"/>
          <w:lang w:val="en-GB"/>
        </w:rPr>
        <w:t>(Table</w:t>
      </w:r>
      <w:r w:rsidR="008B7164" w:rsidRPr="00412FB8">
        <w:rPr>
          <w:rFonts w:ascii="Times New Roman" w:hAnsi="Times New Roman" w:cs="Times New Roman"/>
          <w:sz w:val="24"/>
          <w:szCs w:val="24"/>
          <w:lang w:val="en-GB"/>
        </w:rPr>
        <w:t xml:space="preserve"> 4). </w:t>
      </w:r>
      <w:r w:rsidR="00DD5730" w:rsidRPr="00412FB8">
        <w:rPr>
          <w:rFonts w:ascii="Times New Roman" w:hAnsi="Times New Roman" w:cs="Times New Roman"/>
          <w:sz w:val="24"/>
          <w:szCs w:val="24"/>
          <w:lang w:val="en-GB"/>
        </w:rPr>
        <w:t xml:space="preserve">The students' academic procrastination level is statistically significant as 95% confidence level according to the status of taking courses from lower classes </w:t>
      </w:r>
      <w:r w:rsidR="008B7164" w:rsidRPr="00412FB8">
        <w:rPr>
          <w:rFonts w:ascii="Times New Roman" w:hAnsi="Times New Roman" w:cs="Times New Roman"/>
          <w:sz w:val="24"/>
          <w:szCs w:val="24"/>
          <w:lang w:val="en-GB"/>
        </w:rPr>
        <w:t xml:space="preserve">(t=-2,556; p&lt;0,05). </w:t>
      </w:r>
      <w:r w:rsidR="00DD5730" w:rsidRPr="00412FB8">
        <w:rPr>
          <w:rFonts w:ascii="Times New Roman" w:hAnsi="Times New Roman" w:cs="Times New Roman"/>
          <w:sz w:val="24"/>
          <w:szCs w:val="24"/>
          <w:lang w:val="en-GB"/>
        </w:rPr>
        <w:t xml:space="preserve">The academic procrastination perceptions of students taking courses from lower classes </w:t>
      </w:r>
      <w:r w:rsidR="00DD5730" w:rsidRPr="00412FB8">
        <w:rPr>
          <w:rFonts w:ascii="Times New Roman" w:hAnsi="Times New Roman" w:cs="Times New Roman"/>
          <w:b/>
          <w:sz w:val="24"/>
          <w:szCs w:val="24"/>
          <w:lang w:val="en-GB"/>
        </w:rPr>
        <w:t>(</w:t>
      </w:r>
      <m:oMath>
        <m:acc>
          <m:accPr>
            <m:chr m:val="̅"/>
            <m:ctrlPr>
              <w:rPr>
                <w:rFonts w:ascii="Cambria Math" w:hAnsi="Times New Roman" w:cs="Times New Roman"/>
                <w:i/>
                <w:sz w:val="24"/>
                <w:szCs w:val="24"/>
                <w:lang w:val="en-GB"/>
              </w:rPr>
            </m:ctrlPr>
          </m:accPr>
          <m:e>
            <m:r>
              <w:rPr>
                <w:rFonts w:ascii="Cambria Math" w:hAnsi="Cambria Math" w:cs="Times New Roman"/>
                <w:sz w:val="24"/>
                <w:szCs w:val="24"/>
                <w:lang w:val="en-GB"/>
              </w:rPr>
              <m:t>x</m:t>
            </m:r>
          </m:e>
        </m:acc>
      </m:oMath>
      <w:r w:rsidR="00DD5730" w:rsidRPr="00412FB8">
        <w:rPr>
          <w:rFonts w:ascii="Times New Roman" w:hAnsi="Times New Roman" w:cs="Times New Roman"/>
          <w:b/>
          <w:sz w:val="24"/>
          <w:szCs w:val="24"/>
          <w:lang w:val="en-GB"/>
        </w:rPr>
        <w:t>=2</w:t>
      </w:r>
      <w:proofErr w:type="gramStart"/>
      <w:r w:rsidR="00DD5730" w:rsidRPr="00412FB8">
        <w:rPr>
          <w:rFonts w:ascii="Times New Roman" w:hAnsi="Times New Roman" w:cs="Times New Roman"/>
          <w:b/>
          <w:sz w:val="24"/>
          <w:szCs w:val="24"/>
          <w:lang w:val="en-GB"/>
        </w:rPr>
        <w:t>,89</w:t>
      </w:r>
      <w:proofErr w:type="gramEnd"/>
      <w:r w:rsidR="00DD5730" w:rsidRPr="00412FB8">
        <w:rPr>
          <w:rFonts w:ascii="Times New Roman" w:hAnsi="Times New Roman" w:cs="Times New Roman"/>
          <w:b/>
          <w:sz w:val="24"/>
          <w:szCs w:val="24"/>
          <w:lang w:val="en-GB"/>
        </w:rPr>
        <w:t xml:space="preserve">) </w:t>
      </w:r>
      <w:r w:rsidR="00DD5730" w:rsidRPr="00412FB8">
        <w:rPr>
          <w:rFonts w:ascii="Times New Roman" w:hAnsi="Times New Roman" w:cs="Times New Roman"/>
          <w:bCs/>
          <w:sz w:val="24"/>
          <w:szCs w:val="24"/>
          <w:lang w:val="en-GB"/>
        </w:rPr>
        <w:t>are lower than those who do not take courses</w:t>
      </w:r>
      <w:r w:rsidR="00DD5730" w:rsidRPr="00412FB8">
        <w:rPr>
          <w:rFonts w:ascii="Times New Roman" w:hAnsi="Times New Roman" w:cs="Times New Roman"/>
          <w:b/>
          <w:sz w:val="24"/>
          <w:szCs w:val="24"/>
          <w:lang w:val="en-GB"/>
        </w:rPr>
        <w:t xml:space="preserve"> </w:t>
      </w:r>
      <w:r w:rsidR="008B7164" w:rsidRPr="00412FB8">
        <w:rPr>
          <w:rFonts w:ascii="Times New Roman" w:hAnsi="Times New Roman" w:cs="Times New Roman"/>
          <w:b/>
          <w:sz w:val="24"/>
          <w:szCs w:val="24"/>
          <w:lang w:val="en-GB"/>
        </w:rPr>
        <w:t>(</w:t>
      </w:r>
      <m:oMath>
        <m:acc>
          <m:accPr>
            <m:chr m:val="̅"/>
            <m:ctrlPr>
              <w:rPr>
                <w:rFonts w:ascii="Cambria Math" w:hAnsi="Times New Roman" w:cs="Times New Roman"/>
                <w:i/>
                <w:sz w:val="24"/>
                <w:szCs w:val="24"/>
                <w:lang w:val="en-GB"/>
              </w:rPr>
            </m:ctrlPr>
          </m:accPr>
          <m:e>
            <m:r>
              <w:rPr>
                <w:rFonts w:ascii="Cambria Math" w:hAnsi="Cambria Math" w:cs="Times New Roman"/>
                <w:sz w:val="24"/>
                <w:szCs w:val="24"/>
                <w:lang w:val="en-GB"/>
              </w:rPr>
              <m:t>x</m:t>
            </m:r>
          </m:e>
        </m:acc>
      </m:oMath>
      <w:r w:rsidR="008B7164" w:rsidRPr="00412FB8">
        <w:rPr>
          <w:rFonts w:ascii="Times New Roman" w:hAnsi="Times New Roman" w:cs="Times New Roman"/>
          <w:b/>
          <w:sz w:val="24"/>
          <w:szCs w:val="24"/>
          <w:lang w:val="en-GB"/>
        </w:rPr>
        <w:t xml:space="preserve">=3,17) </w:t>
      </w:r>
      <w:r w:rsidR="008B7164" w:rsidRPr="00412FB8">
        <w:rPr>
          <w:rFonts w:ascii="Times New Roman" w:hAnsi="Times New Roman" w:cs="Times New Roman"/>
          <w:sz w:val="24"/>
          <w:szCs w:val="24"/>
          <w:lang w:val="en-GB"/>
        </w:rPr>
        <w:t xml:space="preserve"> </w:t>
      </w:r>
      <w:r w:rsidR="00DD5730" w:rsidRPr="00412FB8">
        <w:rPr>
          <w:rFonts w:ascii="Times New Roman" w:hAnsi="Times New Roman" w:cs="Times New Roman"/>
          <w:sz w:val="24"/>
          <w:szCs w:val="24"/>
          <w:lang w:val="en-GB"/>
        </w:rPr>
        <w:t>(Table</w:t>
      </w:r>
      <w:r w:rsidR="008B7164" w:rsidRPr="00412FB8">
        <w:rPr>
          <w:rFonts w:ascii="Times New Roman" w:hAnsi="Times New Roman" w:cs="Times New Roman"/>
          <w:sz w:val="24"/>
          <w:szCs w:val="24"/>
          <w:lang w:val="en-GB"/>
        </w:rPr>
        <w:t xml:space="preserve"> 6). </w:t>
      </w:r>
      <w:r w:rsidR="00DD5730" w:rsidRPr="00412FB8">
        <w:rPr>
          <w:rFonts w:ascii="Times New Roman" w:hAnsi="Times New Roman" w:cs="Times New Roman"/>
          <w:sz w:val="24"/>
          <w:szCs w:val="24"/>
          <w:lang w:val="en-GB"/>
        </w:rPr>
        <w:t xml:space="preserve">It is determined that academic procrastination perception is statistically significant as 95% confidence level according to GANO variable groups </w:t>
      </w:r>
      <w:r w:rsidR="008B7164" w:rsidRPr="00412FB8">
        <w:rPr>
          <w:rFonts w:ascii="Times New Roman" w:hAnsi="Times New Roman" w:cs="Times New Roman"/>
          <w:sz w:val="24"/>
          <w:szCs w:val="24"/>
          <w:lang w:val="en-GB"/>
        </w:rPr>
        <w:t>(F=7,089; p&lt;0</w:t>
      </w:r>
      <w:proofErr w:type="gramStart"/>
      <w:r w:rsidR="008B7164" w:rsidRPr="00412FB8">
        <w:rPr>
          <w:rFonts w:ascii="Times New Roman" w:hAnsi="Times New Roman" w:cs="Times New Roman"/>
          <w:sz w:val="24"/>
          <w:szCs w:val="24"/>
          <w:lang w:val="en-GB"/>
        </w:rPr>
        <w:t>,05</w:t>
      </w:r>
      <w:proofErr w:type="gramEnd"/>
      <w:r w:rsidR="008B7164" w:rsidRPr="00412FB8">
        <w:rPr>
          <w:rFonts w:ascii="Times New Roman" w:hAnsi="Times New Roman" w:cs="Times New Roman"/>
          <w:sz w:val="24"/>
          <w:szCs w:val="24"/>
          <w:lang w:val="en-GB"/>
        </w:rPr>
        <w:t xml:space="preserve">). </w:t>
      </w:r>
      <w:r w:rsidR="00DD5730" w:rsidRPr="00412FB8">
        <w:rPr>
          <w:rFonts w:ascii="Times New Roman" w:hAnsi="Times New Roman" w:cs="Times New Roman"/>
          <w:sz w:val="24"/>
          <w:szCs w:val="24"/>
          <w:lang w:val="en-GB"/>
        </w:rPr>
        <w:t xml:space="preserve">As a result of the </w:t>
      </w:r>
      <w:proofErr w:type="spellStart"/>
      <w:r w:rsidR="00DD5730" w:rsidRPr="00412FB8">
        <w:rPr>
          <w:rFonts w:ascii="Times New Roman" w:hAnsi="Times New Roman" w:cs="Times New Roman"/>
          <w:sz w:val="24"/>
          <w:szCs w:val="24"/>
          <w:lang w:val="en-GB"/>
        </w:rPr>
        <w:t>Scheffe</w:t>
      </w:r>
      <w:proofErr w:type="spellEnd"/>
      <w:r w:rsidR="00DD5730" w:rsidRPr="00412FB8">
        <w:rPr>
          <w:rFonts w:ascii="Times New Roman" w:hAnsi="Times New Roman" w:cs="Times New Roman"/>
          <w:sz w:val="24"/>
          <w:szCs w:val="24"/>
          <w:lang w:val="en-GB"/>
        </w:rPr>
        <w:t xml:space="preserve"> test, those with a GANO score of 2.00 or less </w:t>
      </w:r>
      <w:r w:rsidR="00412FB8" w:rsidRPr="00412FB8">
        <w:rPr>
          <w:rFonts w:ascii="Times New Roman" w:hAnsi="Times New Roman" w:cs="Times New Roman"/>
          <w:sz w:val="24"/>
          <w:szCs w:val="24"/>
          <w:lang w:val="en-GB"/>
        </w:rPr>
        <w:t>have</w:t>
      </w:r>
      <w:r w:rsidR="00DD5730" w:rsidRPr="00412FB8">
        <w:rPr>
          <w:rFonts w:ascii="Times New Roman" w:hAnsi="Times New Roman" w:cs="Times New Roman"/>
          <w:sz w:val="24"/>
          <w:szCs w:val="24"/>
          <w:lang w:val="en-GB"/>
        </w:rPr>
        <w:t xml:space="preserve"> a lower level of academic procrastination </w:t>
      </w:r>
      <w:r w:rsidR="00412FB8" w:rsidRPr="00412FB8">
        <w:rPr>
          <w:rFonts w:ascii="Times New Roman" w:hAnsi="Times New Roman" w:cs="Times New Roman"/>
          <w:b/>
          <w:sz w:val="24"/>
          <w:szCs w:val="24"/>
          <w:lang w:val="en-GB"/>
        </w:rPr>
        <w:t>(</w:t>
      </w:r>
      <m:oMath>
        <m:acc>
          <m:accPr>
            <m:chr m:val="̅"/>
            <m:ctrlPr>
              <w:rPr>
                <w:rFonts w:ascii="Cambria Math" w:hAnsi="Times New Roman" w:cs="Times New Roman"/>
                <w:i/>
                <w:sz w:val="24"/>
                <w:szCs w:val="24"/>
                <w:lang w:val="en-GB"/>
              </w:rPr>
            </m:ctrlPr>
          </m:accPr>
          <m:e>
            <m:r>
              <w:rPr>
                <w:rFonts w:ascii="Cambria Math" w:hAnsi="Cambria Math" w:cs="Times New Roman"/>
                <w:sz w:val="24"/>
                <w:szCs w:val="24"/>
                <w:lang w:val="en-GB"/>
              </w:rPr>
              <m:t>x</m:t>
            </m:r>
          </m:e>
        </m:acc>
      </m:oMath>
      <w:r w:rsidR="00412FB8" w:rsidRPr="00412FB8">
        <w:rPr>
          <w:rFonts w:ascii="Times New Roman" w:hAnsi="Times New Roman" w:cs="Times New Roman"/>
          <w:b/>
          <w:sz w:val="24"/>
          <w:szCs w:val="24"/>
          <w:lang w:val="en-GB"/>
        </w:rPr>
        <w:t xml:space="preserve">=2,73) </w:t>
      </w:r>
      <w:r w:rsidR="00412FB8" w:rsidRPr="00412FB8">
        <w:rPr>
          <w:rFonts w:ascii="Times New Roman" w:hAnsi="Times New Roman" w:cs="Times New Roman"/>
          <w:sz w:val="24"/>
          <w:szCs w:val="24"/>
          <w:lang w:val="en-GB"/>
        </w:rPr>
        <w:t xml:space="preserve"> </w:t>
      </w:r>
      <w:r w:rsidR="00DD5730" w:rsidRPr="00412FB8">
        <w:rPr>
          <w:rFonts w:ascii="Times New Roman" w:hAnsi="Times New Roman" w:cs="Times New Roman"/>
          <w:sz w:val="24"/>
          <w:szCs w:val="24"/>
          <w:lang w:val="en-GB"/>
        </w:rPr>
        <w:t>than those with a score of 3.51-4.00</w:t>
      </w:r>
      <w:r w:rsidR="00412FB8" w:rsidRPr="00412FB8">
        <w:rPr>
          <w:rFonts w:ascii="Times New Roman" w:hAnsi="Times New Roman" w:cs="Times New Roman"/>
          <w:sz w:val="24"/>
          <w:szCs w:val="24"/>
          <w:lang w:val="en-GB"/>
        </w:rPr>
        <w:t xml:space="preserve"> </w:t>
      </w:r>
      <w:r w:rsidR="00412FB8" w:rsidRPr="00412FB8">
        <w:rPr>
          <w:rFonts w:ascii="Times New Roman" w:hAnsi="Times New Roman" w:cs="Times New Roman"/>
          <w:b/>
          <w:sz w:val="24"/>
          <w:szCs w:val="24"/>
          <w:lang w:val="en-GB"/>
        </w:rPr>
        <w:t>(</w:t>
      </w:r>
      <m:oMath>
        <m:acc>
          <m:accPr>
            <m:chr m:val="̅"/>
            <m:ctrlPr>
              <w:rPr>
                <w:rFonts w:ascii="Cambria Math" w:hAnsi="Times New Roman" w:cs="Times New Roman"/>
                <w:i/>
                <w:sz w:val="24"/>
                <w:szCs w:val="24"/>
                <w:lang w:val="en-GB"/>
              </w:rPr>
            </m:ctrlPr>
          </m:accPr>
          <m:e>
            <m:r>
              <w:rPr>
                <w:rFonts w:ascii="Cambria Math" w:hAnsi="Cambria Math" w:cs="Times New Roman"/>
                <w:sz w:val="24"/>
                <w:szCs w:val="24"/>
                <w:lang w:val="en-GB"/>
              </w:rPr>
              <m:t>x</m:t>
            </m:r>
          </m:e>
        </m:acc>
      </m:oMath>
      <w:r w:rsidR="00412FB8" w:rsidRPr="00412FB8">
        <w:rPr>
          <w:rFonts w:ascii="Times New Roman" w:hAnsi="Times New Roman" w:cs="Times New Roman"/>
          <w:b/>
          <w:sz w:val="24"/>
          <w:szCs w:val="24"/>
          <w:lang w:val="en-GB"/>
        </w:rPr>
        <w:t>=3,52)</w:t>
      </w:r>
      <w:r w:rsidR="00412FB8" w:rsidRPr="00412FB8">
        <w:rPr>
          <w:rFonts w:ascii="Times New Roman" w:hAnsi="Times New Roman" w:cs="Times New Roman"/>
          <w:sz w:val="24"/>
          <w:szCs w:val="24"/>
          <w:lang w:val="en-GB"/>
        </w:rPr>
        <w:t>.</w:t>
      </w:r>
      <w:r w:rsidR="00DD5730" w:rsidRPr="00412FB8">
        <w:rPr>
          <w:rFonts w:ascii="Times New Roman" w:hAnsi="Times New Roman" w:cs="Times New Roman"/>
          <w:sz w:val="24"/>
          <w:szCs w:val="24"/>
          <w:lang w:val="en-GB"/>
        </w:rPr>
        <w:t xml:space="preserve"> </w:t>
      </w:r>
      <w:r w:rsidR="00412FB8" w:rsidRPr="00412FB8">
        <w:rPr>
          <w:rFonts w:ascii="Times New Roman" w:hAnsi="Times New Roman" w:cs="Times New Roman"/>
          <w:sz w:val="24"/>
          <w:szCs w:val="24"/>
          <w:lang w:val="en-GB"/>
        </w:rPr>
        <w:t xml:space="preserve">Academic procrastination of those with 2.01-2.50 </w:t>
      </w:r>
      <w:r w:rsidR="00412FB8" w:rsidRPr="00412FB8">
        <w:rPr>
          <w:rFonts w:ascii="Times New Roman" w:hAnsi="Times New Roman" w:cs="Times New Roman"/>
          <w:b/>
          <w:sz w:val="24"/>
          <w:szCs w:val="24"/>
          <w:lang w:val="en-GB"/>
        </w:rPr>
        <w:t>(</w:t>
      </w:r>
      <m:oMath>
        <m:acc>
          <m:accPr>
            <m:chr m:val="̅"/>
            <m:ctrlPr>
              <w:rPr>
                <w:rFonts w:ascii="Cambria Math" w:hAnsi="Times New Roman" w:cs="Times New Roman"/>
                <w:i/>
                <w:sz w:val="24"/>
                <w:szCs w:val="24"/>
                <w:lang w:val="en-GB"/>
              </w:rPr>
            </m:ctrlPr>
          </m:accPr>
          <m:e>
            <m:r>
              <w:rPr>
                <w:rFonts w:ascii="Cambria Math" w:hAnsi="Cambria Math" w:cs="Times New Roman"/>
                <w:sz w:val="24"/>
                <w:szCs w:val="24"/>
                <w:lang w:val="en-GB"/>
              </w:rPr>
              <m:t>x</m:t>
            </m:r>
          </m:e>
        </m:acc>
      </m:oMath>
      <w:r w:rsidR="00412FB8" w:rsidRPr="00412FB8">
        <w:rPr>
          <w:rFonts w:ascii="Times New Roman" w:hAnsi="Times New Roman" w:cs="Times New Roman"/>
          <w:b/>
          <w:sz w:val="24"/>
          <w:szCs w:val="24"/>
          <w:lang w:val="en-GB"/>
        </w:rPr>
        <w:t>=2</w:t>
      </w:r>
      <w:proofErr w:type="gramStart"/>
      <w:r w:rsidR="00412FB8" w:rsidRPr="00412FB8">
        <w:rPr>
          <w:rFonts w:ascii="Times New Roman" w:hAnsi="Times New Roman" w:cs="Times New Roman"/>
          <w:b/>
          <w:sz w:val="24"/>
          <w:szCs w:val="24"/>
          <w:lang w:val="en-GB"/>
        </w:rPr>
        <w:t>,72</w:t>
      </w:r>
      <w:proofErr w:type="gramEnd"/>
      <w:r w:rsidR="00412FB8" w:rsidRPr="00412FB8">
        <w:rPr>
          <w:rFonts w:ascii="Times New Roman" w:hAnsi="Times New Roman" w:cs="Times New Roman"/>
          <w:b/>
          <w:sz w:val="24"/>
          <w:szCs w:val="24"/>
          <w:lang w:val="en-GB"/>
        </w:rPr>
        <w:t xml:space="preserve">) </w:t>
      </w:r>
      <w:r w:rsidR="00412FB8" w:rsidRPr="00412FB8">
        <w:rPr>
          <w:rFonts w:ascii="Times New Roman" w:hAnsi="Times New Roman" w:cs="Times New Roman"/>
          <w:sz w:val="24"/>
          <w:szCs w:val="24"/>
          <w:lang w:val="en-GB"/>
        </w:rPr>
        <w:t xml:space="preserve">is lower than those with 3.01-3.50 </w:t>
      </w:r>
      <w:r w:rsidR="00412FB8" w:rsidRPr="00412FB8">
        <w:rPr>
          <w:rFonts w:ascii="Times New Roman" w:hAnsi="Times New Roman" w:cs="Times New Roman"/>
          <w:b/>
          <w:sz w:val="24"/>
          <w:szCs w:val="24"/>
          <w:lang w:val="en-GB"/>
        </w:rPr>
        <w:t>(</w:t>
      </w:r>
      <m:oMath>
        <m:acc>
          <m:accPr>
            <m:chr m:val="̅"/>
            <m:ctrlPr>
              <w:rPr>
                <w:rFonts w:ascii="Cambria Math" w:hAnsi="Times New Roman" w:cs="Times New Roman"/>
                <w:i/>
                <w:sz w:val="24"/>
                <w:szCs w:val="24"/>
                <w:lang w:val="en-GB"/>
              </w:rPr>
            </m:ctrlPr>
          </m:accPr>
          <m:e>
            <m:r>
              <w:rPr>
                <w:rFonts w:ascii="Cambria Math" w:hAnsi="Cambria Math" w:cs="Times New Roman"/>
                <w:sz w:val="24"/>
                <w:szCs w:val="24"/>
                <w:lang w:val="en-GB"/>
              </w:rPr>
              <m:t>x</m:t>
            </m:r>
          </m:e>
        </m:acc>
      </m:oMath>
      <w:r w:rsidR="00412FB8" w:rsidRPr="00412FB8">
        <w:rPr>
          <w:rFonts w:ascii="Times New Roman" w:hAnsi="Times New Roman" w:cs="Times New Roman"/>
          <w:b/>
          <w:sz w:val="24"/>
          <w:szCs w:val="24"/>
          <w:lang w:val="en-GB"/>
        </w:rPr>
        <w:t>=3,31)</w:t>
      </w:r>
      <w:r w:rsidR="00412FB8" w:rsidRPr="00412FB8">
        <w:rPr>
          <w:rFonts w:ascii="Times New Roman" w:hAnsi="Times New Roman" w:cs="Times New Roman"/>
          <w:sz w:val="24"/>
          <w:szCs w:val="24"/>
          <w:lang w:val="en-GB"/>
        </w:rPr>
        <w:t xml:space="preserve"> and 3.51-4.00 </w:t>
      </w:r>
      <w:r w:rsidR="00412FB8" w:rsidRPr="00412FB8">
        <w:rPr>
          <w:rFonts w:ascii="Times New Roman" w:hAnsi="Times New Roman" w:cs="Times New Roman"/>
          <w:b/>
          <w:sz w:val="24"/>
          <w:szCs w:val="24"/>
          <w:lang w:val="en-GB"/>
        </w:rPr>
        <w:t>(</w:t>
      </w:r>
      <m:oMath>
        <m:acc>
          <m:accPr>
            <m:chr m:val="̅"/>
            <m:ctrlPr>
              <w:rPr>
                <w:rFonts w:ascii="Cambria Math" w:hAnsi="Times New Roman" w:cs="Times New Roman"/>
                <w:i/>
                <w:sz w:val="24"/>
                <w:szCs w:val="24"/>
                <w:lang w:val="en-GB"/>
              </w:rPr>
            </m:ctrlPr>
          </m:accPr>
          <m:e>
            <m:r>
              <w:rPr>
                <w:rFonts w:ascii="Cambria Math" w:hAnsi="Cambria Math" w:cs="Times New Roman"/>
                <w:sz w:val="24"/>
                <w:szCs w:val="24"/>
                <w:lang w:val="en-GB"/>
              </w:rPr>
              <m:t>x</m:t>
            </m:r>
          </m:e>
        </m:acc>
      </m:oMath>
      <w:r w:rsidR="00412FB8" w:rsidRPr="00412FB8">
        <w:rPr>
          <w:rFonts w:ascii="Times New Roman" w:hAnsi="Times New Roman" w:cs="Times New Roman"/>
          <w:b/>
          <w:sz w:val="24"/>
          <w:szCs w:val="24"/>
          <w:lang w:val="en-GB"/>
        </w:rPr>
        <w:t xml:space="preserve">=3,52) </w:t>
      </w:r>
      <w:r w:rsidR="00412FB8" w:rsidRPr="00412FB8">
        <w:rPr>
          <w:rFonts w:ascii="Times New Roman" w:hAnsi="Times New Roman" w:cs="Times New Roman"/>
          <w:sz w:val="24"/>
          <w:szCs w:val="24"/>
          <w:lang w:val="en-GB"/>
        </w:rPr>
        <w:t>(Table</w:t>
      </w:r>
      <w:r w:rsidR="008B7164" w:rsidRPr="00412FB8">
        <w:rPr>
          <w:rFonts w:ascii="Times New Roman" w:hAnsi="Times New Roman" w:cs="Times New Roman"/>
          <w:sz w:val="24"/>
          <w:szCs w:val="24"/>
          <w:lang w:val="en-GB"/>
        </w:rPr>
        <w:t xml:space="preserve"> 9).</w:t>
      </w:r>
    </w:p>
    <w:p w:rsidR="008B7164" w:rsidRPr="0001761D" w:rsidRDefault="009A5956" w:rsidP="00E011EC">
      <w:pPr>
        <w:spacing w:after="0" w:line="360" w:lineRule="auto"/>
        <w:ind w:firstLine="709"/>
        <w:rPr>
          <w:rFonts w:ascii="Times New Roman" w:hAnsi="Times New Roman" w:cs="Times New Roman"/>
          <w:sz w:val="24"/>
          <w:szCs w:val="24"/>
          <w:lang w:val="en-GB"/>
        </w:rPr>
      </w:pPr>
      <w:r w:rsidRPr="0001761D">
        <w:rPr>
          <w:rFonts w:ascii="Times New Roman" w:hAnsi="Times New Roman" w:cs="Times New Roman"/>
          <w:sz w:val="24"/>
          <w:szCs w:val="24"/>
          <w:lang w:val="en-GB"/>
        </w:rPr>
        <w:t>The average of the internet addiction scale is 48.93 ± 15.63 (Table</w:t>
      </w:r>
      <w:r w:rsidR="008B7164" w:rsidRPr="0001761D">
        <w:rPr>
          <w:rFonts w:ascii="Times New Roman" w:hAnsi="Times New Roman" w:cs="Times New Roman"/>
          <w:sz w:val="24"/>
          <w:szCs w:val="24"/>
          <w:lang w:val="en-GB"/>
        </w:rPr>
        <w:t xml:space="preserve"> 10). </w:t>
      </w:r>
      <w:r w:rsidRPr="0001761D">
        <w:rPr>
          <w:rFonts w:ascii="Times New Roman" w:hAnsi="Times New Roman" w:cs="Times New Roman"/>
          <w:sz w:val="24"/>
          <w:szCs w:val="24"/>
          <w:lang w:val="en-GB"/>
        </w:rPr>
        <w:t>51.4% of the students are not internet addicts, 45.5% are risky users and 3.2% are internet addicts. (Table</w:t>
      </w:r>
      <w:r w:rsidR="008B7164" w:rsidRPr="0001761D">
        <w:rPr>
          <w:rFonts w:ascii="Times New Roman" w:hAnsi="Times New Roman" w:cs="Times New Roman"/>
          <w:sz w:val="24"/>
          <w:szCs w:val="24"/>
          <w:lang w:val="en-GB"/>
        </w:rPr>
        <w:t xml:space="preserve"> 11). </w:t>
      </w:r>
      <w:r w:rsidRPr="0001761D">
        <w:rPr>
          <w:rFonts w:ascii="Times New Roman" w:hAnsi="Times New Roman" w:cs="Times New Roman"/>
          <w:sz w:val="24"/>
          <w:szCs w:val="24"/>
          <w:lang w:val="en-GB"/>
        </w:rPr>
        <w:t>The students' perceptions of internet dependence are statistically significant as 95% confidence level</w:t>
      </w:r>
      <w:r w:rsidR="008B7164" w:rsidRPr="0001761D">
        <w:rPr>
          <w:rFonts w:ascii="Times New Roman" w:hAnsi="Times New Roman" w:cs="Times New Roman"/>
          <w:sz w:val="24"/>
          <w:szCs w:val="24"/>
          <w:lang w:val="en-GB"/>
        </w:rPr>
        <w:t xml:space="preserve"> (t=-4,832; p&lt;0</w:t>
      </w:r>
      <w:proofErr w:type="gramStart"/>
      <w:r w:rsidR="008B7164" w:rsidRPr="0001761D">
        <w:rPr>
          <w:rFonts w:ascii="Times New Roman" w:hAnsi="Times New Roman" w:cs="Times New Roman"/>
          <w:sz w:val="24"/>
          <w:szCs w:val="24"/>
          <w:lang w:val="en-GB"/>
        </w:rPr>
        <w:t>,05</w:t>
      </w:r>
      <w:proofErr w:type="gramEnd"/>
      <w:r w:rsidR="008B7164" w:rsidRPr="0001761D">
        <w:rPr>
          <w:rFonts w:ascii="Times New Roman" w:hAnsi="Times New Roman" w:cs="Times New Roman"/>
          <w:sz w:val="24"/>
          <w:szCs w:val="24"/>
          <w:lang w:val="en-GB"/>
        </w:rPr>
        <w:t xml:space="preserve">). </w:t>
      </w:r>
      <w:r w:rsidRPr="0001761D">
        <w:rPr>
          <w:rFonts w:ascii="Times New Roman" w:hAnsi="Times New Roman" w:cs="Times New Roman"/>
          <w:sz w:val="24"/>
          <w:szCs w:val="24"/>
          <w:lang w:val="en-GB"/>
        </w:rPr>
        <w:t xml:space="preserve">Internet addiction perceptions of women </w:t>
      </w:r>
      <w:r w:rsidRPr="0001761D">
        <w:rPr>
          <w:rFonts w:ascii="Times New Roman" w:hAnsi="Times New Roman" w:cs="Times New Roman"/>
          <w:b/>
          <w:sz w:val="24"/>
          <w:szCs w:val="24"/>
          <w:lang w:val="en-GB"/>
        </w:rPr>
        <w:t>(</w:t>
      </w:r>
      <m:oMath>
        <m:acc>
          <m:accPr>
            <m:chr m:val="̅"/>
            <m:ctrlPr>
              <w:rPr>
                <w:rFonts w:ascii="Cambria Math" w:hAnsi="Times New Roman" w:cs="Times New Roman"/>
                <w:i/>
                <w:sz w:val="24"/>
                <w:szCs w:val="24"/>
                <w:lang w:val="en-GB"/>
              </w:rPr>
            </m:ctrlPr>
          </m:accPr>
          <m:e>
            <m:r>
              <w:rPr>
                <w:rFonts w:ascii="Cambria Math" w:hAnsi="Cambria Math" w:cs="Times New Roman"/>
                <w:sz w:val="24"/>
                <w:szCs w:val="24"/>
                <w:lang w:val="en-GB"/>
              </w:rPr>
              <m:t>x</m:t>
            </m:r>
          </m:e>
        </m:acc>
      </m:oMath>
      <w:r w:rsidRPr="0001761D">
        <w:rPr>
          <w:rFonts w:ascii="Times New Roman" w:hAnsi="Times New Roman" w:cs="Times New Roman"/>
          <w:b/>
          <w:sz w:val="24"/>
          <w:szCs w:val="24"/>
          <w:lang w:val="en-GB"/>
        </w:rPr>
        <w:t>=45</w:t>
      </w:r>
      <w:proofErr w:type="gramStart"/>
      <w:r w:rsidRPr="0001761D">
        <w:rPr>
          <w:rFonts w:ascii="Times New Roman" w:hAnsi="Times New Roman" w:cs="Times New Roman"/>
          <w:b/>
          <w:sz w:val="24"/>
          <w:szCs w:val="24"/>
          <w:lang w:val="en-GB"/>
        </w:rPr>
        <w:t>,52</w:t>
      </w:r>
      <w:proofErr w:type="gramEnd"/>
      <w:r w:rsidRPr="0001761D">
        <w:rPr>
          <w:rFonts w:ascii="Times New Roman" w:hAnsi="Times New Roman" w:cs="Times New Roman"/>
          <w:b/>
          <w:sz w:val="24"/>
          <w:szCs w:val="24"/>
          <w:lang w:val="en-GB"/>
        </w:rPr>
        <w:t>)</w:t>
      </w:r>
      <w:r w:rsidRPr="0001761D">
        <w:rPr>
          <w:rFonts w:ascii="Times New Roman" w:hAnsi="Times New Roman" w:cs="Times New Roman"/>
          <w:sz w:val="24"/>
          <w:szCs w:val="24"/>
          <w:lang w:val="en-GB"/>
        </w:rPr>
        <w:t xml:space="preserve"> are lower than men </w:t>
      </w:r>
      <w:r w:rsidRPr="0001761D">
        <w:rPr>
          <w:rFonts w:ascii="Times New Roman" w:hAnsi="Times New Roman" w:cs="Times New Roman"/>
          <w:b/>
          <w:sz w:val="24"/>
          <w:szCs w:val="24"/>
          <w:lang w:val="en-GB"/>
        </w:rPr>
        <w:t>(</w:t>
      </w:r>
      <m:oMath>
        <m:acc>
          <m:accPr>
            <m:chr m:val="̅"/>
            <m:ctrlPr>
              <w:rPr>
                <w:rFonts w:ascii="Cambria Math" w:hAnsi="Times New Roman" w:cs="Times New Roman"/>
                <w:i/>
                <w:sz w:val="24"/>
                <w:szCs w:val="24"/>
                <w:lang w:val="en-GB"/>
              </w:rPr>
            </m:ctrlPr>
          </m:accPr>
          <m:e>
            <m:r>
              <w:rPr>
                <w:rFonts w:ascii="Cambria Math" w:hAnsi="Cambria Math" w:cs="Times New Roman"/>
                <w:sz w:val="24"/>
                <w:szCs w:val="24"/>
                <w:lang w:val="en-GB"/>
              </w:rPr>
              <m:t>x</m:t>
            </m:r>
          </m:e>
        </m:acc>
      </m:oMath>
      <w:r w:rsidRPr="0001761D">
        <w:rPr>
          <w:rFonts w:ascii="Times New Roman" w:hAnsi="Times New Roman" w:cs="Times New Roman"/>
          <w:b/>
          <w:sz w:val="24"/>
          <w:szCs w:val="24"/>
          <w:lang w:val="en-GB"/>
        </w:rPr>
        <w:t xml:space="preserve">=55,77) </w:t>
      </w:r>
      <w:r w:rsidRPr="0001761D">
        <w:rPr>
          <w:rFonts w:ascii="Times New Roman" w:hAnsi="Times New Roman" w:cs="Times New Roman"/>
          <w:sz w:val="24"/>
          <w:szCs w:val="24"/>
          <w:lang w:val="en-GB"/>
        </w:rPr>
        <w:t>(Table</w:t>
      </w:r>
      <w:r w:rsidR="008B7164" w:rsidRPr="0001761D">
        <w:rPr>
          <w:rFonts w:ascii="Times New Roman" w:hAnsi="Times New Roman" w:cs="Times New Roman"/>
          <w:sz w:val="24"/>
          <w:szCs w:val="24"/>
          <w:lang w:val="en-GB"/>
        </w:rPr>
        <w:t xml:space="preserve"> 12). </w:t>
      </w:r>
      <w:r w:rsidRPr="0001761D">
        <w:rPr>
          <w:rFonts w:ascii="Times New Roman" w:hAnsi="Times New Roman" w:cs="Times New Roman"/>
          <w:sz w:val="24"/>
          <w:szCs w:val="24"/>
          <w:lang w:val="en-GB"/>
        </w:rPr>
        <w:t xml:space="preserve">Students' perceptions of internet addiction are statistically significant as 95% confidence level compared to age groups </w:t>
      </w:r>
      <w:r w:rsidR="008B7164" w:rsidRPr="0001761D">
        <w:rPr>
          <w:rFonts w:ascii="Times New Roman" w:hAnsi="Times New Roman" w:cs="Times New Roman"/>
          <w:sz w:val="24"/>
          <w:szCs w:val="24"/>
          <w:lang w:val="en-GB"/>
        </w:rPr>
        <w:t>(F=2,688; p&lt;0</w:t>
      </w:r>
      <w:proofErr w:type="gramStart"/>
      <w:r w:rsidR="008B7164" w:rsidRPr="0001761D">
        <w:rPr>
          <w:rFonts w:ascii="Times New Roman" w:hAnsi="Times New Roman" w:cs="Times New Roman"/>
          <w:sz w:val="24"/>
          <w:szCs w:val="24"/>
          <w:lang w:val="en-GB"/>
        </w:rPr>
        <w:t>,05</w:t>
      </w:r>
      <w:proofErr w:type="gramEnd"/>
      <w:r w:rsidR="008B7164" w:rsidRPr="0001761D">
        <w:rPr>
          <w:rFonts w:ascii="Times New Roman" w:hAnsi="Times New Roman" w:cs="Times New Roman"/>
          <w:sz w:val="24"/>
          <w:szCs w:val="24"/>
          <w:lang w:val="en-GB"/>
        </w:rPr>
        <w:t>).</w:t>
      </w:r>
      <w:r w:rsidR="008B7164" w:rsidRPr="0001761D">
        <w:rPr>
          <w:rFonts w:ascii="Times New Roman" w:hAnsi="Times New Roman" w:cs="Times New Roman"/>
          <w:bCs/>
          <w:sz w:val="24"/>
          <w:szCs w:val="24"/>
          <w:lang w:val="en-GB"/>
        </w:rPr>
        <w:t xml:space="preserve"> </w:t>
      </w:r>
      <w:r w:rsidRPr="0001761D">
        <w:rPr>
          <w:rFonts w:ascii="Times New Roman" w:hAnsi="Times New Roman" w:cs="Times New Roman"/>
          <w:bCs/>
          <w:sz w:val="24"/>
          <w:szCs w:val="24"/>
          <w:lang w:val="en-GB"/>
        </w:rPr>
        <w:t xml:space="preserve">As a result of the LSD test, those aged 19 years or younger </w:t>
      </w:r>
      <w:r w:rsidRPr="0001761D">
        <w:rPr>
          <w:rFonts w:ascii="Times New Roman" w:hAnsi="Times New Roman" w:cs="Times New Roman"/>
          <w:b/>
          <w:sz w:val="24"/>
          <w:szCs w:val="24"/>
          <w:lang w:val="en-GB"/>
        </w:rPr>
        <w:t>(</w:t>
      </w:r>
      <m:oMath>
        <m:acc>
          <m:accPr>
            <m:chr m:val="̅"/>
            <m:ctrlPr>
              <w:rPr>
                <w:rFonts w:ascii="Cambria Math" w:hAnsi="Times New Roman" w:cs="Times New Roman"/>
                <w:i/>
                <w:sz w:val="24"/>
                <w:szCs w:val="24"/>
                <w:lang w:val="en-GB"/>
              </w:rPr>
            </m:ctrlPr>
          </m:accPr>
          <m:e>
            <m:r>
              <w:rPr>
                <w:rFonts w:ascii="Cambria Math" w:hAnsi="Cambria Math" w:cs="Times New Roman"/>
                <w:sz w:val="24"/>
                <w:szCs w:val="24"/>
                <w:lang w:val="en-GB"/>
              </w:rPr>
              <m:t>x</m:t>
            </m:r>
          </m:e>
        </m:acc>
      </m:oMath>
      <w:r w:rsidRPr="0001761D">
        <w:rPr>
          <w:rFonts w:ascii="Times New Roman" w:hAnsi="Times New Roman" w:cs="Times New Roman"/>
          <w:b/>
          <w:sz w:val="24"/>
          <w:szCs w:val="24"/>
          <w:lang w:val="en-GB"/>
        </w:rPr>
        <w:t>=51</w:t>
      </w:r>
      <w:proofErr w:type="gramStart"/>
      <w:r w:rsidRPr="0001761D">
        <w:rPr>
          <w:rFonts w:ascii="Times New Roman" w:hAnsi="Times New Roman" w:cs="Times New Roman"/>
          <w:b/>
          <w:sz w:val="24"/>
          <w:szCs w:val="24"/>
          <w:lang w:val="en-GB"/>
        </w:rPr>
        <w:t>,39</w:t>
      </w:r>
      <w:proofErr w:type="gramEnd"/>
      <w:r w:rsidRPr="0001761D">
        <w:rPr>
          <w:rFonts w:ascii="Times New Roman" w:hAnsi="Times New Roman" w:cs="Times New Roman"/>
          <w:b/>
          <w:sz w:val="24"/>
          <w:szCs w:val="24"/>
          <w:lang w:val="en-GB"/>
        </w:rPr>
        <w:t>)</w:t>
      </w:r>
      <w:r w:rsidRPr="0001761D">
        <w:rPr>
          <w:rFonts w:ascii="Times New Roman" w:hAnsi="Times New Roman" w:cs="Times New Roman"/>
          <w:bCs/>
          <w:sz w:val="24"/>
          <w:szCs w:val="24"/>
          <w:lang w:val="en-GB"/>
        </w:rPr>
        <w:t xml:space="preserve"> have higher internet </w:t>
      </w:r>
      <w:r w:rsidRPr="0001761D">
        <w:rPr>
          <w:rFonts w:ascii="Times New Roman" w:hAnsi="Times New Roman" w:cs="Times New Roman"/>
          <w:bCs/>
          <w:sz w:val="24"/>
          <w:szCs w:val="24"/>
          <w:lang w:val="en-GB"/>
        </w:rPr>
        <w:lastRenderedPageBreak/>
        <w:t xml:space="preserve">addiction perceptions than those aged 21 </w:t>
      </w:r>
      <w:r w:rsidRPr="0001761D">
        <w:rPr>
          <w:rFonts w:ascii="Times New Roman" w:hAnsi="Times New Roman" w:cs="Times New Roman"/>
          <w:b/>
          <w:sz w:val="24"/>
          <w:szCs w:val="24"/>
          <w:lang w:val="en-GB"/>
        </w:rPr>
        <w:t>(</w:t>
      </w:r>
      <m:oMath>
        <m:acc>
          <m:accPr>
            <m:chr m:val="̅"/>
            <m:ctrlPr>
              <w:rPr>
                <w:rFonts w:ascii="Cambria Math" w:hAnsi="Times New Roman" w:cs="Times New Roman"/>
                <w:i/>
                <w:sz w:val="24"/>
                <w:szCs w:val="24"/>
                <w:lang w:val="en-GB"/>
              </w:rPr>
            </m:ctrlPr>
          </m:accPr>
          <m:e>
            <m:r>
              <w:rPr>
                <w:rFonts w:ascii="Cambria Math" w:hAnsi="Cambria Math" w:cs="Times New Roman"/>
                <w:sz w:val="24"/>
                <w:szCs w:val="24"/>
                <w:lang w:val="en-GB"/>
              </w:rPr>
              <m:t>x</m:t>
            </m:r>
          </m:e>
        </m:acc>
      </m:oMath>
      <w:r w:rsidRPr="0001761D">
        <w:rPr>
          <w:rFonts w:ascii="Times New Roman" w:hAnsi="Times New Roman" w:cs="Times New Roman"/>
          <w:b/>
          <w:sz w:val="24"/>
          <w:szCs w:val="24"/>
          <w:lang w:val="en-GB"/>
        </w:rPr>
        <w:t>=45,03)</w:t>
      </w:r>
      <w:r w:rsidRPr="0001761D">
        <w:rPr>
          <w:rFonts w:ascii="Times New Roman" w:hAnsi="Times New Roman" w:cs="Times New Roman"/>
          <w:bCs/>
          <w:sz w:val="24"/>
          <w:szCs w:val="24"/>
          <w:lang w:val="en-GB"/>
        </w:rPr>
        <w:t xml:space="preserve">. </w:t>
      </w:r>
      <w:r w:rsidR="00E011EC" w:rsidRPr="0001761D">
        <w:rPr>
          <w:rFonts w:ascii="Times New Roman" w:hAnsi="Times New Roman" w:cs="Times New Roman"/>
          <w:bCs/>
          <w:sz w:val="24"/>
          <w:szCs w:val="24"/>
          <w:lang w:val="en-GB"/>
        </w:rPr>
        <w:t>Internet addiction</w:t>
      </w:r>
      <w:r w:rsidRPr="0001761D">
        <w:rPr>
          <w:rFonts w:ascii="Times New Roman" w:hAnsi="Times New Roman" w:cs="Times New Roman"/>
          <w:bCs/>
          <w:sz w:val="24"/>
          <w:szCs w:val="24"/>
          <w:lang w:val="en-GB"/>
        </w:rPr>
        <w:t xml:space="preserve"> perceptions of those aged 23 and over are higher</w:t>
      </w:r>
      <w:r w:rsidR="00E011EC" w:rsidRPr="0001761D">
        <w:rPr>
          <w:rFonts w:ascii="Times New Roman" w:hAnsi="Times New Roman" w:cs="Times New Roman"/>
          <w:bCs/>
          <w:sz w:val="24"/>
          <w:szCs w:val="24"/>
          <w:lang w:val="en-GB"/>
        </w:rPr>
        <w:t xml:space="preserve"> </w:t>
      </w:r>
      <w:r w:rsidR="00E011EC" w:rsidRPr="0001761D">
        <w:rPr>
          <w:rFonts w:ascii="Times New Roman" w:hAnsi="Times New Roman" w:cs="Times New Roman"/>
          <w:b/>
          <w:sz w:val="24"/>
          <w:szCs w:val="24"/>
          <w:lang w:val="en-GB"/>
        </w:rPr>
        <w:t>(</w:t>
      </w:r>
      <m:oMath>
        <m:acc>
          <m:accPr>
            <m:chr m:val="̅"/>
            <m:ctrlPr>
              <w:rPr>
                <w:rFonts w:ascii="Cambria Math" w:hAnsi="Times New Roman" w:cs="Times New Roman"/>
                <w:i/>
                <w:sz w:val="24"/>
                <w:szCs w:val="24"/>
                <w:lang w:val="en-GB"/>
              </w:rPr>
            </m:ctrlPr>
          </m:accPr>
          <m:e>
            <m:r>
              <w:rPr>
                <w:rFonts w:ascii="Cambria Math" w:hAnsi="Cambria Math" w:cs="Times New Roman"/>
                <w:sz w:val="24"/>
                <w:szCs w:val="24"/>
                <w:lang w:val="en-GB"/>
              </w:rPr>
              <m:t>x</m:t>
            </m:r>
          </m:e>
        </m:acc>
      </m:oMath>
      <w:r w:rsidR="00E011EC" w:rsidRPr="0001761D">
        <w:rPr>
          <w:rFonts w:ascii="Times New Roman" w:hAnsi="Times New Roman" w:cs="Times New Roman"/>
          <w:b/>
          <w:sz w:val="24"/>
          <w:szCs w:val="24"/>
          <w:lang w:val="en-GB"/>
        </w:rPr>
        <w:t>=54</w:t>
      </w:r>
      <w:proofErr w:type="gramStart"/>
      <w:r w:rsidR="00E011EC" w:rsidRPr="0001761D">
        <w:rPr>
          <w:rFonts w:ascii="Times New Roman" w:hAnsi="Times New Roman" w:cs="Times New Roman"/>
          <w:b/>
          <w:sz w:val="24"/>
          <w:szCs w:val="24"/>
          <w:lang w:val="en-GB"/>
        </w:rPr>
        <w:t>,21</w:t>
      </w:r>
      <w:proofErr w:type="gramEnd"/>
      <w:r w:rsidR="00E011EC" w:rsidRPr="0001761D">
        <w:rPr>
          <w:rFonts w:ascii="Times New Roman" w:hAnsi="Times New Roman" w:cs="Times New Roman"/>
          <w:b/>
          <w:sz w:val="24"/>
          <w:szCs w:val="24"/>
          <w:lang w:val="en-GB"/>
        </w:rPr>
        <w:t>)</w:t>
      </w:r>
      <w:r w:rsidRPr="0001761D">
        <w:rPr>
          <w:rFonts w:ascii="Times New Roman" w:hAnsi="Times New Roman" w:cs="Times New Roman"/>
          <w:bCs/>
          <w:sz w:val="24"/>
          <w:szCs w:val="24"/>
          <w:lang w:val="en-GB"/>
        </w:rPr>
        <w:t xml:space="preserve"> than those of 20</w:t>
      </w:r>
      <w:r w:rsidR="00E011EC" w:rsidRPr="0001761D">
        <w:rPr>
          <w:rFonts w:ascii="Times New Roman" w:hAnsi="Times New Roman" w:cs="Times New Roman"/>
          <w:bCs/>
          <w:sz w:val="24"/>
          <w:szCs w:val="24"/>
          <w:lang w:val="en-GB"/>
        </w:rPr>
        <w:t xml:space="preserve"> </w:t>
      </w:r>
      <w:r w:rsidR="00E011EC" w:rsidRPr="0001761D">
        <w:rPr>
          <w:rFonts w:ascii="Times New Roman" w:hAnsi="Times New Roman" w:cs="Times New Roman"/>
          <w:b/>
          <w:sz w:val="24"/>
          <w:szCs w:val="24"/>
          <w:lang w:val="en-GB"/>
        </w:rPr>
        <w:t>(</w:t>
      </w:r>
      <m:oMath>
        <m:acc>
          <m:accPr>
            <m:chr m:val="̅"/>
            <m:ctrlPr>
              <w:rPr>
                <w:rFonts w:ascii="Cambria Math" w:hAnsi="Times New Roman" w:cs="Times New Roman"/>
                <w:i/>
                <w:sz w:val="24"/>
                <w:szCs w:val="24"/>
                <w:lang w:val="en-GB"/>
              </w:rPr>
            </m:ctrlPr>
          </m:accPr>
          <m:e>
            <m:r>
              <w:rPr>
                <w:rFonts w:ascii="Cambria Math" w:hAnsi="Cambria Math" w:cs="Times New Roman"/>
                <w:sz w:val="24"/>
                <w:szCs w:val="24"/>
                <w:lang w:val="en-GB"/>
              </w:rPr>
              <m:t>x</m:t>
            </m:r>
          </m:e>
        </m:acc>
      </m:oMath>
      <w:r w:rsidR="00E011EC" w:rsidRPr="0001761D">
        <w:rPr>
          <w:rFonts w:ascii="Times New Roman" w:hAnsi="Times New Roman" w:cs="Times New Roman"/>
          <w:b/>
          <w:sz w:val="24"/>
          <w:szCs w:val="24"/>
          <w:lang w:val="en-GB"/>
        </w:rPr>
        <w:t>=46,12)</w:t>
      </w:r>
      <w:r w:rsidRPr="0001761D">
        <w:rPr>
          <w:rFonts w:ascii="Times New Roman" w:hAnsi="Times New Roman" w:cs="Times New Roman"/>
          <w:bCs/>
          <w:sz w:val="24"/>
          <w:szCs w:val="24"/>
          <w:lang w:val="en-GB"/>
        </w:rPr>
        <w:t xml:space="preserve">, 21 years </w:t>
      </w:r>
      <w:r w:rsidR="00E011EC" w:rsidRPr="0001761D">
        <w:rPr>
          <w:rFonts w:ascii="Times New Roman" w:hAnsi="Times New Roman" w:cs="Times New Roman"/>
          <w:b/>
          <w:sz w:val="24"/>
          <w:szCs w:val="24"/>
          <w:lang w:val="en-GB"/>
        </w:rPr>
        <w:t>(</w:t>
      </w:r>
      <m:oMath>
        <m:acc>
          <m:accPr>
            <m:chr m:val="̅"/>
            <m:ctrlPr>
              <w:rPr>
                <w:rFonts w:ascii="Cambria Math" w:hAnsi="Times New Roman" w:cs="Times New Roman"/>
                <w:i/>
                <w:sz w:val="24"/>
                <w:szCs w:val="24"/>
                <w:lang w:val="en-GB"/>
              </w:rPr>
            </m:ctrlPr>
          </m:accPr>
          <m:e>
            <m:r>
              <w:rPr>
                <w:rFonts w:ascii="Cambria Math" w:hAnsi="Cambria Math" w:cs="Times New Roman"/>
                <w:sz w:val="24"/>
                <w:szCs w:val="24"/>
                <w:lang w:val="en-GB"/>
              </w:rPr>
              <m:t>x</m:t>
            </m:r>
          </m:e>
        </m:acc>
      </m:oMath>
      <w:r w:rsidR="00E011EC" w:rsidRPr="0001761D">
        <w:rPr>
          <w:rFonts w:ascii="Times New Roman" w:hAnsi="Times New Roman" w:cs="Times New Roman"/>
          <w:b/>
          <w:sz w:val="24"/>
          <w:szCs w:val="24"/>
          <w:lang w:val="en-GB"/>
        </w:rPr>
        <w:t>=45,03)</w:t>
      </w:r>
      <w:r w:rsidR="00E011EC" w:rsidRPr="0001761D">
        <w:rPr>
          <w:rFonts w:ascii="Times New Roman" w:hAnsi="Times New Roman" w:cs="Times New Roman"/>
          <w:sz w:val="24"/>
          <w:szCs w:val="24"/>
          <w:lang w:val="en-GB"/>
        </w:rPr>
        <w:t xml:space="preserve"> (Table</w:t>
      </w:r>
      <w:r w:rsidR="008B7164" w:rsidRPr="0001761D">
        <w:rPr>
          <w:rFonts w:ascii="Times New Roman" w:hAnsi="Times New Roman" w:cs="Times New Roman"/>
          <w:sz w:val="24"/>
          <w:szCs w:val="24"/>
          <w:lang w:val="en-GB"/>
        </w:rPr>
        <w:t xml:space="preserve"> 15). </w:t>
      </w:r>
      <w:r w:rsidR="00E011EC" w:rsidRPr="0001761D">
        <w:rPr>
          <w:rFonts w:ascii="Times New Roman" w:hAnsi="Times New Roman" w:cs="Times New Roman"/>
          <w:sz w:val="24"/>
          <w:szCs w:val="24"/>
          <w:lang w:val="en-GB"/>
        </w:rPr>
        <w:t xml:space="preserve">Students' perceptions of internet addiction were statistically significant at 95% confidence level according to GANO variable groups </w:t>
      </w:r>
      <w:r w:rsidR="008B7164" w:rsidRPr="0001761D">
        <w:rPr>
          <w:rFonts w:ascii="Times New Roman" w:hAnsi="Times New Roman" w:cs="Times New Roman"/>
          <w:sz w:val="24"/>
          <w:szCs w:val="24"/>
          <w:lang w:val="en-GB"/>
        </w:rPr>
        <w:t>(F=4,678; p&lt;0</w:t>
      </w:r>
      <w:proofErr w:type="gramStart"/>
      <w:r w:rsidR="008B7164" w:rsidRPr="0001761D">
        <w:rPr>
          <w:rFonts w:ascii="Times New Roman" w:hAnsi="Times New Roman" w:cs="Times New Roman"/>
          <w:sz w:val="24"/>
          <w:szCs w:val="24"/>
          <w:lang w:val="en-GB"/>
        </w:rPr>
        <w:t>,05</w:t>
      </w:r>
      <w:proofErr w:type="gramEnd"/>
      <w:r w:rsidR="008B7164" w:rsidRPr="0001761D">
        <w:rPr>
          <w:rFonts w:ascii="Times New Roman" w:hAnsi="Times New Roman" w:cs="Times New Roman"/>
          <w:sz w:val="24"/>
          <w:szCs w:val="24"/>
          <w:lang w:val="en-GB"/>
        </w:rPr>
        <w:t xml:space="preserve">). </w:t>
      </w:r>
      <w:r w:rsidR="00E011EC" w:rsidRPr="0001761D">
        <w:rPr>
          <w:rFonts w:ascii="Times New Roman" w:hAnsi="Times New Roman" w:cs="Times New Roman"/>
          <w:sz w:val="24"/>
          <w:szCs w:val="24"/>
          <w:lang w:val="en-GB"/>
        </w:rPr>
        <w:t xml:space="preserve">As a result of the </w:t>
      </w:r>
      <w:proofErr w:type="spellStart"/>
      <w:r w:rsidR="00E011EC" w:rsidRPr="0001761D">
        <w:rPr>
          <w:rFonts w:ascii="Times New Roman" w:hAnsi="Times New Roman" w:cs="Times New Roman"/>
          <w:sz w:val="24"/>
          <w:szCs w:val="24"/>
          <w:lang w:val="en-GB"/>
        </w:rPr>
        <w:t>Scheffe</w:t>
      </w:r>
      <w:proofErr w:type="spellEnd"/>
      <w:r w:rsidR="00E011EC" w:rsidRPr="0001761D">
        <w:rPr>
          <w:rFonts w:ascii="Times New Roman" w:hAnsi="Times New Roman" w:cs="Times New Roman"/>
          <w:sz w:val="24"/>
          <w:szCs w:val="24"/>
          <w:lang w:val="en-GB"/>
        </w:rPr>
        <w:t xml:space="preserve"> test, </w:t>
      </w:r>
      <w:proofErr w:type="spellStart"/>
      <w:r w:rsidR="008B7164" w:rsidRPr="0001761D">
        <w:rPr>
          <w:rFonts w:ascii="Times New Roman" w:hAnsi="Times New Roman" w:cs="Times New Roman"/>
          <w:bCs/>
          <w:sz w:val="24"/>
          <w:szCs w:val="24"/>
          <w:lang w:val="en-GB"/>
        </w:rPr>
        <w:t>Scheffe</w:t>
      </w:r>
      <w:proofErr w:type="spellEnd"/>
      <w:r w:rsidR="008B7164" w:rsidRPr="0001761D">
        <w:rPr>
          <w:rFonts w:ascii="Times New Roman" w:hAnsi="Times New Roman" w:cs="Times New Roman"/>
          <w:bCs/>
          <w:sz w:val="24"/>
          <w:szCs w:val="24"/>
          <w:lang w:val="en-GB"/>
        </w:rPr>
        <w:t xml:space="preserve"> </w:t>
      </w:r>
      <w:r w:rsidR="00E011EC" w:rsidRPr="0001761D">
        <w:rPr>
          <w:rFonts w:ascii="Times New Roman" w:hAnsi="Times New Roman" w:cs="Times New Roman"/>
          <w:bCs/>
          <w:sz w:val="24"/>
          <w:szCs w:val="24"/>
          <w:lang w:val="en-GB"/>
        </w:rPr>
        <w:t xml:space="preserve">those with a GANO score of </w:t>
      </w:r>
      <w:r w:rsidR="008B7164" w:rsidRPr="0001761D">
        <w:rPr>
          <w:rFonts w:ascii="Times New Roman" w:hAnsi="Times New Roman" w:cs="Times New Roman"/>
          <w:sz w:val="24"/>
          <w:szCs w:val="24"/>
          <w:lang w:val="en-GB"/>
        </w:rPr>
        <w:t xml:space="preserve">3,51-4,00 </w:t>
      </w:r>
      <w:r w:rsidR="008B7164" w:rsidRPr="0001761D">
        <w:rPr>
          <w:rFonts w:ascii="Times New Roman" w:hAnsi="Times New Roman" w:cs="Times New Roman"/>
          <w:b/>
          <w:sz w:val="24"/>
          <w:szCs w:val="24"/>
          <w:lang w:val="en-GB"/>
        </w:rPr>
        <w:t>(</w:t>
      </w:r>
      <m:oMath>
        <m:acc>
          <m:accPr>
            <m:chr m:val="̅"/>
            <m:ctrlPr>
              <w:rPr>
                <w:rFonts w:ascii="Cambria Math" w:hAnsi="Times New Roman" w:cs="Times New Roman"/>
                <w:i/>
                <w:sz w:val="24"/>
                <w:szCs w:val="24"/>
                <w:lang w:val="en-GB"/>
              </w:rPr>
            </m:ctrlPr>
          </m:accPr>
          <m:e>
            <m:r>
              <w:rPr>
                <w:rFonts w:ascii="Cambria Math" w:hAnsi="Cambria Math" w:cs="Times New Roman"/>
                <w:sz w:val="24"/>
                <w:szCs w:val="24"/>
                <w:lang w:val="en-GB"/>
              </w:rPr>
              <m:t>x</m:t>
            </m:r>
          </m:e>
        </m:acc>
      </m:oMath>
      <w:r w:rsidR="008B7164" w:rsidRPr="0001761D">
        <w:rPr>
          <w:rFonts w:ascii="Times New Roman" w:hAnsi="Times New Roman" w:cs="Times New Roman"/>
          <w:b/>
          <w:sz w:val="24"/>
          <w:szCs w:val="24"/>
          <w:lang w:val="en-GB"/>
        </w:rPr>
        <w:t>=32,57)</w:t>
      </w:r>
      <w:r w:rsidR="008B7164" w:rsidRPr="0001761D">
        <w:rPr>
          <w:rFonts w:ascii="Times New Roman" w:hAnsi="Times New Roman" w:cs="Times New Roman"/>
          <w:sz w:val="24"/>
          <w:szCs w:val="24"/>
          <w:lang w:val="en-GB"/>
        </w:rPr>
        <w:t xml:space="preserve"> </w:t>
      </w:r>
      <w:r w:rsidR="00E011EC" w:rsidRPr="0001761D">
        <w:rPr>
          <w:rFonts w:ascii="Times New Roman" w:hAnsi="Times New Roman" w:cs="Times New Roman"/>
          <w:sz w:val="24"/>
          <w:szCs w:val="24"/>
          <w:lang w:val="en-GB"/>
        </w:rPr>
        <w:t xml:space="preserve">have lower internet addiction perceptions than those with </w:t>
      </w:r>
      <w:r w:rsidR="0001761D">
        <w:rPr>
          <w:rFonts w:ascii="Times New Roman" w:hAnsi="Times New Roman" w:cs="Times New Roman"/>
          <w:bCs/>
          <w:sz w:val="24"/>
          <w:szCs w:val="24"/>
          <w:lang w:val="en-GB"/>
        </w:rPr>
        <w:t>2,00 and</w:t>
      </w:r>
      <w:r w:rsidR="00E011EC" w:rsidRPr="0001761D">
        <w:rPr>
          <w:rFonts w:ascii="Times New Roman" w:hAnsi="Times New Roman" w:cs="Times New Roman"/>
          <w:bCs/>
          <w:sz w:val="24"/>
          <w:szCs w:val="24"/>
          <w:lang w:val="en-GB"/>
        </w:rPr>
        <w:t xml:space="preserve"> below GANO scores</w:t>
      </w:r>
      <w:r w:rsidR="008B7164" w:rsidRPr="0001761D">
        <w:rPr>
          <w:rFonts w:ascii="Times New Roman" w:hAnsi="Times New Roman" w:cs="Times New Roman"/>
          <w:bCs/>
          <w:sz w:val="24"/>
          <w:szCs w:val="24"/>
          <w:lang w:val="en-GB"/>
        </w:rPr>
        <w:t xml:space="preserve"> </w:t>
      </w:r>
      <w:r w:rsidR="008B7164" w:rsidRPr="0001761D">
        <w:rPr>
          <w:rFonts w:ascii="Times New Roman" w:hAnsi="Times New Roman" w:cs="Times New Roman"/>
          <w:b/>
          <w:sz w:val="24"/>
          <w:szCs w:val="24"/>
          <w:lang w:val="en-GB"/>
        </w:rPr>
        <w:t>(</w:t>
      </w:r>
      <m:oMath>
        <m:acc>
          <m:accPr>
            <m:chr m:val="̅"/>
            <m:ctrlPr>
              <w:rPr>
                <w:rFonts w:ascii="Cambria Math" w:hAnsi="Times New Roman" w:cs="Times New Roman"/>
                <w:i/>
                <w:sz w:val="24"/>
                <w:szCs w:val="24"/>
                <w:lang w:val="en-GB"/>
              </w:rPr>
            </m:ctrlPr>
          </m:accPr>
          <m:e>
            <m:r>
              <w:rPr>
                <w:rFonts w:ascii="Cambria Math" w:hAnsi="Cambria Math" w:cs="Times New Roman"/>
                <w:sz w:val="24"/>
                <w:szCs w:val="24"/>
                <w:lang w:val="en-GB"/>
              </w:rPr>
              <m:t>x</m:t>
            </m:r>
          </m:e>
        </m:acc>
      </m:oMath>
      <w:r w:rsidR="008B7164" w:rsidRPr="0001761D">
        <w:rPr>
          <w:rFonts w:ascii="Times New Roman" w:hAnsi="Times New Roman" w:cs="Times New Roman"/>
          <w:b/>
          <w:sz w:val="24"/>
          <w:szCs w:val="24"/>
          <w:lang w:val="en-GB"/>
        </w:rPr>
        <w:t>=51,00)</w:t>
      </w:r>
      <w:r w:rsidR="008B7164" w:rsidRPr="0001761D">
        <w:rPr>
          <w:rFonts w:ascii="Times New Roman" w:hAnsi="Times New Roman" w:cs="Times New Roman"/>
          <w:sz w:val="24"/>
          <w:szCs w:val="24"/>
          <w:lang w:val="en-GB"/>
        </w:rPr>
        <w:t xml:space="preserve"> 2,01-2,50 </w:t>
      </w:r>
      <w:r w:rsidR="008B7164" w:rsidRPr="0001761D">
        <w:rPr>
          <w:rFonts w:ascii="Times New Roman" w:hAnsi="Times New Roman" w:cs="Times New Roman"/>
          <w:b/>
          <w:sz w:val="24"/>
          <w:szCs w:val="24"/>
          <w:lang w:val="en-GB"/>
        </w:rPr>
        <w:t>(</w:t>
      </w:r>
      <m:oMath>
        <m:acc>
          <m:accPr>
            <m:chr m:val="̅"/>
            <m:ctrlPr>
              <w:rPr>
                <w:rFonts w:ascii="Cambria Math" w:hAnsi="Times New Roman" w:cs="Times New Roman"/>
                <w:i/>
                <w:sz w:val="24"/>
                <w:szCs w:val="24"/>
                <w:lang w:val="en-GB"/>
              </w:rPr>
            </m:ctrlPr>
          </m:accPr>
          <m:e>
            <m:r>
              <w:rPr>
                <w:rFonts w:ascii="Cambria Math" w:hAnsi="Cambria Math" w:cs="Times New Roman"/>
                <w:sz w:val="24"/>
                <w:szCs w:val="24"/>
                <w:lang w:val="en-GB"/>
              </w:rPr>
              <m:t>x</m:t>
            </m:r>
          </m:e>
        </m:acc>
      </m:oMath>
      <w:r w:rsidR="008B7164" w:rsidRPr="0001761D">
        <w:rPr>
          <w:rFonts w:ascii="Times New Roman" w:hAnsi="Times New Roman" w:cs="Times New Roman"/>
          <w:b/>
          <w:sz w:val="24"/>
          <w:szCs w:val="24"/>
          <w:lang w:val="en-GB"/>
        </w:rPr>
        <w:t>=51,61)</w:t>
      </w:r>
      <w:r w:rsidR="008B7164" w:rsidRPr="0001761D">
        <w:rPr>
          <w:rFonts w:ascii="Times New Roman" w:hAnsi="Times New Roman" w:cs="Times New Roman"/>
          <w:sz w:val="24"/>
          <w:szCs w:val="24"/>
          <w:lang w:val="en-GB"/>
        </w:rPr>
        <w:t xml:space="preserve">, 2,51-3,00 </w:t>
      </w:r>
      <w:r w:rsidR="008B7164" w:rsidRPr="0001761D">
        <w:rPr>
          <w:rFonts w:ascii="Times New Roman" w:hAnsi="Times New Roman" w:cs="Times New Roman"/>
          <w:b/>
          <w:sz w:val="24"/>
          <w:szCs w:val="24"/>
          <w:lang w:val="en-GB"/>
        </w:rPr>
        <w:t>(</w:t>
      </w:r>
      <m:oMath>
        <m:acc>
          <m:accPr>
            <m:chr m:val="̅"/>
            <m:ctrlPr>
              <w:rPr>
                <w:rFonts w:ascii="Cambria Math" w:hAnsi="Times New Roman" w:cs="Times New Roman"/>
                <w:i/>
                <w:sz w:val="24"/>
                <w:szCs w:val="24"/>
                <w:lang w:val="en-GB"/>
              </w:rPr>
            </m:ctrlPr>
          </m:accPr>
          <m:e>
            <m:r>
              <w:rPr>
                <w:rFonts w:ascii="Cambria Math" w:hAnsi="Cambria Math" w:cs="Times New Roman"/>
                <w:sz w:val="24"/>
                <w:szCs w:val="24"/>
                <w:lang w:val="en-GB"/>
              </w:rPr>
              <m:t>x</m:t>
            </m:r>
          </m:e>
        </m:acc>
      </m:oMath>
      <w:r w:rsidR="008B7164" w:rsidRPr="0001761D">
        <w:rPr>
          <w:rFonts w:ascii="Times New Roman" w:hAnsi="Times New Roman" w:cs="Times New Roman"/>
          <w:b/>
          <w:sz w:val="24"/>
          <w:szCs w:val="24"/>
          <w:lang w:val="en-GB"/>
        </w:rPr>
        <w:t>=49,69)</w:t>
      </w:r>
      <w:r w:rsidR="008B7164" w:rsidRPr="0001761D">
        <w:rPr>
          <w:rFonts w:ascii="Times New Roman" w:hAnsi="Times New Roman" w:cs="Times New Roman"/>
          <w:sz w:val="24"/>
          <w:szCs w:val="24"/>
          <w:lang w:val="en-GB"/>
        </w:rPr>
        <w:t xml:space="preserve">,  3,01-3,50 </w:t>
      </w:r>
      <w:r w:rsidR="008B7164" w:rsidRPr="0001761D">
        <w:rPr>
          <w:rFonts w:ascii="Times New Roman" w:hAnsi="Times New Roman" w:cs="Times New Roman"/>
          <w:b/>
          <w:sz w:val="24"/>
          <w:szCs w:val="24"/>
          <w:lang w:val="en-GB"/>
        </w:rPr>
        <w:t>(</w:t>
      </w:r>
      <m:oMath>
        <m:acc>
          <m:accPr>
            <m:chr m:val="̅"/>
            <m:ctrlPr>
              <w:rPr>
                <w:rFonts w:ascii="Times New Roman" w:hAnsi="Times New Roman" w:cs="Times New Roman"/>
                <w:i/>
                <w:sz w:val="24"/>
                <w:szCs w:val="24"/>
                <w:lang w:val="en-GB"/>
              </w:rPr>
            </m:ctrlPr>
          </m:accPr>
          <m:e>
            <m:r>
              <w:rPr>
                <w:rFonts w:ascii="Cambria Math" w:hAnsi="Cambria Math" w:cs="Times New Roman"/>
                <w:sz w:val="24"/>
                <w:szCs w:val="24"/>
                <w:lang w:val="en-GB"/>
              </w:rPr>
              <m:t>x</m:t>
            </m:r>
          </m:e>
        </m:acc>
      </m:oMath>
      <w:r w:rsidR="008B7164" w:rsidRPr="0001761D">
        <w:rPr>
          <w:rFonts w:ascii="Times New Roman" w:hAnsi="Times New Roman" w:cs="Times New Roman"/>
          <w:b/>
          <w:sz w:val="24"/>
          <w:szCs w:val="24"/>
          <w:lang w:val="en-GB"/>
        </w:rPr>
        <w:t xml:space="preserve">=48,46) </w:t>
      </w:r>
      <w:r w:rsidR="00E011EC" w:rsidRPr="0001761D">
        <w:rPr>
          <w:rFonts w:ascii="Times New Roman" w:hAnsi="Times New Roman" w:cs="Times New Roman"/>
          <w:sz w:val="24"/>
          <w:szCs w:val="24"/>
          <w:lang w:val="en-GB"/>
        </w:rPr>
        <w:t>(Table</w:t>
      </w:r>
      <w:r w:rsidR="008B7164" w:rsidRPr="0001761D">
        <w:rPr>
          <w:rFonts w:ascii="Times New Roman" w:hAnsi="Times New Roman" w:cs="Times New Roman"/>
          <w:sz w:val="24"/>
          <w:szCs w:val="24"/>
          <w:lang w:val="en-GB"/>
        </w:rPr>
        <w:t xml:space="preserve"> 17).</w:t>
      </w:r>
    </w:p>
    <w:p w:rsidR="008B7164" w:rsidRPr="0001761D" w:rsidRDefault="00DB6F3E" w:rsidP="00DB6F3E">
      <w:pPr>
        <w:spacing w:after="0" w:line="360" w:lineRule="auto"/>
        <w:ind w:firstLine="709"/>
        <w:rPr>
          <w:rFonts w:ascii="Times New Roman" w:hAnsi="Times New Roman" w:cs="Times New Roman"/>
          <w:sz w:val="24"/>
          <w:szCs w:val="24"/>
          <w:lang w:val="en-GB"/>
        </w:rPr>
      </w:pPr>
      <w:r w:rsidRPr="0001761D">
        <w:rPr>
          <w:rFonts w:ascii="Times New Roman" w:hAnsi="Times New Roman" w:cs="Times New Roman"/>
          <w:sz w:val="24"/>
          <w:szCs w:val="24"/>
          <w:lang w:val="en-GB"/>
        </w:rPr>
        <w:t xml:space="preserve">It is determined that there is a negative correlation between academic postponement and internet addiction </w:t>
      </w:r>
      <w:r w:rsidR="008B7164" w:rsidRPr="0001761D">
        <w:rPr>
          <w:rFonts w:ascii="Times New Roman" w:hAnsi="Times New Roman" w:cs="Times New Roman"/>
          <w:sz w:val="24"/>
          <w:szCs w:val="24"/>
          <w:lang w:val="en-GB"/>
        </w:rPr>
        <w:t>(p&lt;</w:t>
      </w:r>
      <w:r w:rsidRPr="0001761D">
        <w:rPr>
          <w:rFonts w:ascii="Times New Roman" w:hAnsi="Times New Roman" w:cs="Times New Roman"/>
          <w:sz w:val="24"/>
          <w:szCs w:val="24"/>
          <w:lang w:val="en-GB"/>
        </w:rPr>
        <w:t>0.01, p= 0,000, r=-0,382) (Table</w:t>
      </w:r>
      <w:r w:rsidR="008B7164" w:rsidRPr="0001761D">
        <w:rPr>
          <w:rFonts w:ascii="Times New Roman" w:hAnsi="Times New Roman" w:cs="Times New Roman"/>
          <w:sz w:val="24"/>
          <w:szCs w:val="24"/>
          <w:lang w:val="en-GB"/>
        </w:rPr>
        <w:t xml:space="preserve"> 18).</w:t>
      </w:r>
      <w:r w:rsidRPr="0001761D">
        <w:rPr>
          <w:lang w:val="en-GB"/>
        </w:rPr>
        <w:t xml:space="preserve"> </w:t>
      </w:r>
      <w:r w:rsidRPr="0001761D">
        <w:rPr>
          <w:rFonts w:ascii="Times New Roman" w:hAnsi="Times New Roman" w:cs="Times New Roman"/>
          <w:sz w:val="24"/>
          <w:szCs w:val="24"/>
          <w:lang w:val="en-GB"/>
        </w:rPr>
        <w:t xml:space="preserve">When the results of regression analysis </w:t>
      </w:r>
      <w:proofErr w:type="gramStart"/>
      <w:r w:rsidRPr="0001761D">
        <w:rPr>
          <w:rFonts w:ascii="Times New Roman" w:hAnsi="Times New Roman" w:cs="Times New Roman"/>
          <w:sz w:val="24"/>
          <w:szCs w:val="24"/>
          <w:lang w:val="en-GB"/>
        </w:rPr>
        <w:t>are examined</w:t>
      </w:r>
      <w:proofErr w:type="gramEnd"/>
      <w:r w:rsidRPr="0001761D">
        <w:rPr>
          <w:rFonts w:ascii="Times New Roman" w:hAnsi="Times New Roman" w:cs="Times New Roman"/>
          <w:sz w:val="24"/>
          <w:szCs w:val="24"/>
          <w:lang w:val="en-GB"/>
        </w:rPr>
        <w:t>, it is seen that internet addiction has a significant effect on academic postponement.</w:t>
      </w:r>
      <w:r w:rsidR="008B7164" w:rsidRPr="0001761D">
        <w:rPr>
          <w:rFonts w:ascii="Times New Roman" w:hAnsi="Times New Roman" w:cs="Times New Roman"/>
          <w:sz w:val="24"/>
          <w:szCs w:val="24"/>
          <w:lang w:val="en-GB"/>
        </w:rPr>
        <w:t xml:space="preserve"> </w:t>
      </w:r>
      <w:r w:rsidRPr="0001761D">
        <w:rPr>
          <w:rFonts w:ascii="Times New Roman" w:hAnsi="Times New Roman" w:cs="Times New Roman"/>
          <w:sz w:val="24"/>
          <w:szCs w:val="24"/>
          <w:lang w:val="en-GB"/>
        </w:rPr>
        <w:t>It is determined that internet addiction explains academic postponement (0.05%) by 14.2%. (Table</w:t>
      </w:r>
      <w:r w:rsidR="008B7164" w:rsidRPr="0001761D">
        <w:rPr>
          <w:rFonts w:ascii="Times New Roman" w:hAnsi="Times New Roman" w:cs="Times New Roman"/>
          <w:sz w:val="24"/>
          <w:szCs w:val="24"/>
          <w:lang w:val="en-GB"/>
        </w:rPr>
        <w:t xml:space="preserve"> 19).</w:t>
      </w:r>
    </w:p>
    <w:p w:rsidR="008B7164" w:rsidRPr="0001761D" w:rsidRDefault="008B7164" w:rsidP="008B7164">
      <w:pPr>
        <w:autoSpaceDE w:val="0"/>
        <w:autoSpaceDN w:val="0"/>
        <w:adjustRightInd w:val="0"/>
        <w:spacing w:after="0" w:line="360" w:lineRule="auto"/>
        <w:jc w:val="center"/>
        <w:rPr>
          <w:rFonts w:ascii="Times New Roman" w:hAnsi="Times New Roman" w:cs="Times New Roman"/>
          <w:b/>
          <w:sz w:val="24"/>
          <w:szCs w:val="24"/>
          <w:lang w:val="en-GB"/>
        </w:rPr>
      </w:pPr>
      <w:r w:rsidRPr="006B3C3C">
        <w:rPr>
          <w:rFonts w:ascii="Times New Roman" w:hAnsi="Times New Roman" w:cs="Times New Roman"/>
          <w:b/>
          <w:sz w:val="24"/>
          <w:szCs w:val="24"/>
          <w:lang w:val="en-GB"/>
        </w:rPr>
        <w:t>Discussion and Conclusion</w:t>
      </w:r>
    </w:p>
    <w:p w:rsidR="008B7164" w:rsidRPr="0001761D" w:rsidRDefault="00DB6F3E" w:rsidP="008F6431">
      <w:pPr>
        <w:spacing w:after="0" w:line="360" w:lineRule="auto"/>
        <w:ind w:firstLine="709"/>
        <w:rPr>
          <w:rFonts w:ascii="Times New Roman" w:hAnsi="Times New Roman" w:cs="Times New Roman"/>
          <w:sz w:val="24"/>
          <w:szCs w:val="24"/>
          <w:lang w:val="en-GB"/>
        </w:rPr>
      </w:pPr>
      <w:r w:rsidRPr="0001761D">
        <w:rPr>
          <w:rFonts w:ascii="Times New Roman" w:hAnsi="Times New Roman" w:cs="Times New Roman"/>
          <w:sz w:val="24"/>
          <w:szCs w:val="24"/>
          <w:lang w:val="en-GB"/>
        </w:rPr>
        <w:t>The mean score of the academic postponement scale is 2</w:t>
      </w:r>
      <w:proofErr w:type="gramStart"/>
      <w:r w:rsidRPr="0001761D">
        <w:rPr>
          <w:rFonts w:ascii="Times New Roman" w:hAnsi="Times New Roman" w:cs="Times New Roman"/>
          <w:sz w:val="24"/>
          <w:szCs w:val="24"/>
          <w:lang w:val="en-GB"/>
        </w:rPr>
        <w:t>,98</w:t>
      </w:r>
      <w:proofErr w:type="gramEnd"/>
      <w:r w:rsidRPr="0001761D">
        <w:rPr>
          <w:rFonts w:ascii="Times New Roman" w:hAnsi="Times New Roman" w:cs="Times New Roman"/>
          <w:sz w:val="24"/>
          <w:szCs w:val="24"/>
          <w:lang w:val="en-GB"/>
        </w:rPr>
        <w:t xml:space="preserve"> ± 0,75 (Table</w:t>
      </w:r>
      <w:r w:rsidR="008B7164" w:rsidRPr="0001761D">
        <w:rPr>
          <w:rFonts w:ascii="Times New Roman" w:hAnsi="Times New Roman" w:cs="Times New Roman"/>
          <w:sz w:val="24"/>
          <w:szCs w:val="24"/>
          <w:lang w:val="en-GB"/>
        </w:rPr>
        <w:t xml:space="preserve"> 3). </w:t>
      </w:r>
      <w:r w:rsidRPr="0001761D">
        <w:rPr>
          <w:rFonts w:ascii="Times New Roman" w:hAnsi="Times New Roman" w:cs="Times New Roman"/>
          <w:sz w:val="24"/>
          <w:szCs w:val="24"/>
          <w:lang w:val="en-GB"/>
        </w:rPr>
        <w:t>The average of the Internet addiction scale is 48.93 ± 15.63 (Table</w:t>
      </w:r>
      <w:r w:rsidR="008B7164" w:rsidRPr="0001761D">
        <w:rPr>
          <w:rFonts w:ascii="Times New Roman" w:hAnsi="Times New Roman" w:cs="Times New Roman"/>
          <w:sz w:val="24"/>
          <w:szCs w:val="24"/>
          <w:lang w:val="en-GB"/>
        </w:rPr>
        <w:t xml:space="preserve"> 10). </w:t>
      </w:r>
      <w:r w:rsidRPr="0001761D">
        <w:rPr>
          <w:rFonts w:ascii="Times New Roman" w:hAnsi="Times New Roman" w:cs="Times New Roman"/>
          <w:sz w:val="24"/>
          <w:szCs w:val="24"/>
          <w:lang w:val="en-GB"/>
        </w:rPr>
        <w:t>It is determined that 51.4% of the students are not internet-addict, 45.5% are risky users and 3.2% are internet addicts. (Table</w:t>
      </w:r>
      <w:r w:rsidR="008B7164" w:rsidRPr="0001761D">
        <w:rPr>
          <w:rFonts w:ascii="Times New Roman" w:hAnsi="Times New Roman" w:cs="Times New Roman"/>
          <w:sz w:val="24"/>
          <w:szCs w:val="24"/>
          <w:lang w:val="en-GB"/>
        </w:rPr>
        <w:t xml:space="preserve"> 11).</w:t>
      </w:r>
      <w:r w:rsidR="009E31FC" w:rsidRPr="0001761D">
        <w:rPr>
          <w:lang w:val="en-GB"/>
        </w:rPr>
        <w:t xml:space="preserve"> </w:t>
      </w:r>
      <w:r w:rsidR="009E31FC" w:rsidRPr="0001761D">
        <w:rPr>
          <w:rFonts w:ascii="Times New Roman" w:hAnsi="Times New Roman" w:cs="Times New Roman"/>
          <w:sz w:val="24"/>
          <w:szCs w:val="24"/>
          <w:lang w:val="en-GB"/>
        </w:rPr>
        <w:t>When the relationship between general scales is examined, it is determined that there is a negative correlation between academic postponement and internet addiction (p&lt;0.01, Table</w:t>
      </w:r>
      <w:r w:rsidR="008B7164" w:rsidRPr="0001761D">
        <w:rPr>
          <w:rFonts w:ascii="Times New Roman" w:hAnsi="Times New Roman" w:cs="Times New Roman"/>
          <w:sz w:val="24"/>
          <w:szCs w:val="24"/>
          <w:lang w:val="en-GB"/>
        </w:rPr>
        <w:t xml:space="preserve"> 18). </w:t>
      </w:r>
      <w:r w:rsidR="009E31FC" w:rsidRPr="0001761D">
        <w:rPr>
          <w:rFonts w:ascii="Times New Roman" w:hAnsi="Times New Roman" w:cs="Times New Roman"/>
          <w:sz w:val="24"/>
          <w:szCs w:val="24"/>
          <w:lang w:val="en-GB"/>
        </w:rPr>
        <w:t xml:space="preserve">In his study, </w:t>
      </w:r>
      <w:proofErr w:type="spellStart"/>
      <w:r w:rsidR="008B7164" w:rsidRPr="0001761D">
        <w:rPr>
          <w:rFonts w:ascii="Times New Roman" w:hAnsi="Times New Roman" w:cs="Times New Roman"/>
          <w:sz w:val="24"/>
          <w:szCs w:val="24"/>
          <w:lang w:val="en-GB"/>
        </w:rPr>
        <w:t>Akdemir</w:t>
      </w:r>
      <w:proofErr w:type="spellEnd"/>
      <w:r w:rsidR="008B7164" w:rsidRPr="0001761D">
        <w:rPr>
          <w:rFonts w:ascii="Times New Roman" w:hAnsi="Times New Roman" w:cs="Times New Roman"/>
          <w:sz w:val="24"/>
          <w:szCs w:val="24"/>
          <w:lang w:val="en-GB"/>
        </w:rPr>
        <w:t xml:space="preserve"> (2013)</w:t>
      </w:r>
      <w:r w:rsidR="009E31FC" w:rsidRPr="0001761D">
        <w:rPr>
          <w:rFonts w:ascii="Times New Roman" w:hAnsi="Times New Roman" w:cs="Times New Roman"/>
          <w:sz w:val="24"/>
          <w:szCs w:val="24"/>
          <w:lang w:val="en-GB"/>
        </w:rPr>
        <w:t xml:space="preserve"> found that there is a 50.1% correlation between students' academic attitudes and academic procrastination</w:t>
      </w:r>
      <w:r w:rsidR="008B7164" w:rsidRPr="0001761D">
        <w:rPr>
          <w:rFonts w:ascii="Times New Roman" w:hAnsi="Times New Roman" w:cs="Times New Roman"/>
          <w:sz w:val="24"/>
          <w:szCs w:val="24"/>
          <w:lang w:val="en-GB"/>
        </w:rPr>
        <w:t xml:space="preserve">. </w:t>
      </w:r>
      <w:r w:rsidR="009E31FC" w:rsidRPr="0001761D">
        <w:rPr>
          <w:rFonts w:ascii="Times New Roman" w:hAnsi="Times New Roman" w:cs="Times New Roman"/>
          <w:sz w:val="24"/>
          <w:szCs w:val="24"/>
          <w:lang w:val="en-GB"/>
        </w:rPr>
        <w:t xml:space="preserve">As students' Facebook </w:t>
      </w:r>
      <w:r w:rsidR="0001761D" w:rsidRPr="0001761D">
        <w:rPr>
          <w:rFonts w:ascii="Times New Roman" w:hAnsi="Times New Roman" w:cs="Times New Roman"/>
          <w:sz w:val="24"/>
          <w:szCs w:val="24"/>
          <w:lang w:val="en-GB"/>
        </w:rPr>
        <w:t>behaviours</w:t>
      </w:r>
      <w:r w:rsidR="009E31FC" w:rsidRPr="0001761D">
        <w:rPr>
          <w:rFonts w:ascii="Times New Roman" w:hAnsi="Times New Roman" w:cs="Times New Roman"/>
          <w:sz w:val="24"/>
          <w:szCs w:val="24"/>
          <w:lang w:val="en-GB"/>
        </w:rPr>
        <w:t xml:space="preserve"> increase, their academic postponements increase. In their studies </w:t>
      </w:r>
      <w:r w:rsidR="008B7164" w:rsidRPr="0001761D">
        <w:rPr>
          <w:rFonts w:ascii="Times New Roman" w:hAnsi="Times New Roman" w:cs="Times New Roman"/>
          <w:sz w:val="24"/>
          <w:szCs w:val="24"/>
          <w:lang w:val="en-GB"/>
        </w:rPr>
        <w:t>Paul, B</w:t>
      </w:r>
      <w:r w:rsidR="0001761D">
        <w:rPr>
          <w:rFonts w:ascii="Times New Roman" w:hAnsi="Times New Roman" w:cs="Times New Roman"/>
          <w:sz w:val="24"/>
          <w:szCs w:val="24"/>
          <w:lang w:val="en-GB"/>
        </w:rPr>
        <w:t>aker and</w:t>
      </w:r>
      <w:r w:rsidR="008B7164" w:rsidRPr="0001761D">
        <w:rPr>
          <w:rFonts w:ascii="Times New Roman" w:hAnsi="Times New Roman" w:cs="Times New Roman"/>
          <w:sz w:val="24"/>
          <w:szCs w:val="24"/>
          <w:lang w:val="en-GB"/>
        </w:rPr>
        <w:t xml:space="preserve"> Cochran (2012)</w:t>
      </w:r>
      <w:r w:rsidR="00063C7B" w:rsidRPr="0001761D">
        <w:rPr>
          <w:lang w:val="en-GB"/>
        </w:rPr>
        <w:t xml:space="preserve"> </w:t>
      </w:r>
      <w:r w:rsidR="00063C7B" w:rsidRPr="0001761D">
        <w:rPr>
          <w:rFonts w:ascii="Times New Roman" w:hAnsi="Times New Roman" w:cs="Times New Roman"/>
          <w:sz w:val="24"/>
          <w:szCs w:val="24"/>
          <w:lang w:val="en-GB"/>
        </w:rPr>
        <w:t xml:space="preserve">stated that students who use their </w:t>
      </w:r>
      <w:r w:rsidR="0001761D" w:rsidRPr="0001761D">
        <w:rPr>
          <w:rFonts w:ascii="Times New Roman" w:hAnsi="Times New Roman" w:cs="Times New Roman"/>
          <w:sz w:val="24"/>
          <w:szCs w:val="24"/>
          <w:lang w:val="en-GB"/>
        </w:rPr>
        <w:t>Facebook</w:t>
      </w:r>
      <w:r w:rsidR="00063C7B" w:rsidRPr="0001761D">
        <w:rPr>
          <w:rFonts w:ascii="Times New Roman" w:hAnsi="Times New Roman" w:cs="Times New Roman"/>
          <w:sz w:val="24"/>
          <w:szCs w:val="24"/>
          <w:lang w:val="en-GB"/>
        </w:rPr>
        <w:t xml:space="preserve"> accounts frequently have higher academic procrastination scores than students who rarely use them</w:t>
      </w:r>
      <w:r w:rsidR="008B7164" w:rsidRPr="0001761D">
        <w:rPr>
          <w:rFonts w:ascii="Times New Roman" w:hAnsi="Times New Roman" w:cs="Times New Roman"/>
          <w:sz w:val="24"/>
          <w:szCs w:val="24"/>
          <w:lang w:val="en-GB"/>
        </w:rPr>
        <w:t xml:space="preserve">. </w:t>
      </w:r>
      <w:r w:rsidR="00063C7B" w:rsidRPr="0001761D">
        <w:rPr>
          <w:rFonts w:ascii="Times New Roman" w:hAnsi="Times New Roman" w:cs="Times New Roman"/>
          <w:sz w:val="24"/>
          <w:szCs w:val="24"/>
          <w:lang w:val="en-GB"/>
        </w:rPr>
        <w:t xml:space="preserve">When the results of regression analysis </w:t>
      </w:r>
      <w:proofErr w:type="gramStart"/>
      <w:r w:rsidR="00063C7B" w:rsidRPr="0001761D">
        <w:rPr>
          <w:rFonts w:ascii="Times New Roman" w:hAnsi="Times New Roman" w:cs="Times New Roman"/>
          <w:sz w:val="24"/>
          <w:szCs w:val="24"/>
          <w:lang w:val="en-GB"/>
        </w:rPr>
        <w:t>are examined</w:t>
      </w:r>
      <w:proofErr w:type="gramEnd"/>
      <w:r w:rsidR="00063C7B" w:rsidRPr="0001761D">
        <w:rPr>
          <w:rFonts w:ascii="Times New Roman" w:hAnsi="Times New Roman" w:cs="Times New Roman"/>
          <w:sz w:val="24"/>
          <w:szCs w:val="24"/>
          <w:lang w:val="en-GB"/>
        </w:rPr>
        <w:t xml:space="preserve">, it is seen that internet addiction has a significant effect on academic postponement. </w:t>
      </w:r>
      <w:r w:rsidR="00DB52D5" w:rsidRPr="0001761D">
        <w:rPr>
          <w:rFonts w:ascii="Times New Roman" w:hAnsi="Times New Roman" w:cs="Times New Roman"/>
          <w:sz w:val="24"/>
          <w:szCs w:val="24"/>
          <w:lang w:val="en-GB"/>
        </w:rPr>
        <w:t>It has been determined that internet addiction explains academic postponement (0.05%) by 14.2% (Table</w:t>
      </w:r>
      <w:r w:rsidR="008B7164" w:rsidRPr="0001761D">
        <w:rPr>
          <w:rFonts w:ascii="Times New Roman" w:hAnsi="Times New Roman" w:cs="Times New Roman"/>
          <w:sz w:val="24"/>
          <w:szCs w:val="24"/>
          <w:lang w:val="en-GB"/>
        </w:rPr>
        <w:t xml:space="preserve"> 19). </w:t>
      </w:r>
      <w:r w:rsidR="00DB52D5" w:rsidRPr="0001761D">
        <w:rPr>
          <w:rFonts w:ascii="Times New Roman" w:hAnsi="Times New Roman" w:cs="Times New Roman"/>
          <w:sz w:val="24"/>
          <w:szCs w:val="24"/>
          <w:lang w:val="en-GB"/>
        </w:rPr>
        <w:t xml:space="preserve">In his </w:t>
      </w:r>
      <w:proofErr w:type="gramStart"/>
      <w:r w:rsidR="00DB52D5" w:rsidRPr="0001761D">
        <w:rPr>
          <w:rFonts w:ascii="Times New Roman" w:hAnsi="Times New Roman" w:cs="Times New Roman"/>
          <w:sz w:val="24"/>
          <w:szCs w:val="24"/>
          <w:lang w:val="en-GB"/>
        </w:rPr>
        <w:t>study</w:t>
      </w:r>
      <w:proofErr w:type="gramEnd"/>
      <w:r w:rsidR="00DB52D5" w:rsidRPr="0001761D">
        <w:rPr>
          <w:rFonts w:ascii="Times New Roman" w:hAnsi="Times New Roman" w:cs="Times New Roman"/>
          <w:sz w:val="24"/>
          <w:szCs w:val="24"/>
          <w:lang w:val="en-GB"/>
        </w:rPr>
        <w:t xml:space="preserve"> </w:t>
      </w:r>
      <w:proofErr w:type="spellStart"/>
      <w:r w:rsidR="008B7164" w:rsidRPr="0001761D">
        <w:rPr>
          <w:rFonts w:ascii="Times New Roman" w:eastAsia="CIDFont+F1" w:hAnsi="Times New Roman" w:cs="Times New Roman"/>
          <w:sz w:val="24"/>
          <w:szCs w:val="24"/>
          <w:lang w:val="en-GB"/>
        </w:rPr>
        <w:t>Gürültü</w:t>
      </w:r>
      <w:proofErr w:type="spellEnd"/>
      <w:r w:rsidR="008B7164" w:rsidRPr="0001761D">
        <w:rPr>
          <w:rFonts w:ascii="Times New Roman" w:eastAsia="CIDFont+F1" w:hAnsi="Times New Roman" w:cs="Times New Roman"/>
          <w:sz w:val="24"/>
          <w:szCs w:val="24"/>
          <w:lang w:val="en-GB"/>
        </w:rPr>
        <w:t xml:space="preserve"> (2016)</w:t>
      </w:r>
      <w:r w:rsidR="00DB52D5" w:rsidRPr="0001761D">
        <w:rPr>
          <w:lang w:val="en-GB"/>
        </w:rPr>
        <w:t xml:space="preserve"> </w:t>
      </w:r>
      <w:r w:rsidR="00DB52D5" w:rsidRPr="0001761D">
        <w:rPr>
          <w:rFonts w:ascii="Times New Roman" w:eastAsia="CIDFont+F1" w:hAnsi="Times New Roman" w:cs="Times New Roman"/>
          <w:sz w:val="24"/>
          <w:szCs w:val="24"/>
          <w:lang w:val="en-GB"/>
        </w:rPr>
        <w:t xml:space="preserve">found a significant positive relationship between social media addiction and academic postponement, and found that social media addiction accounted for approximately 19% of academic procrastination </w:t>
      </w:r>
      <w:r w:rsidR="0001761D" w:rsidRPr="0001761D">
        <w:rPr>
          <w:rFonts w:ascii="Times New Roman" w:eastAsia="CIDFont+F1" w:hAnsi="Times New Roman" w:cs="Times New Roman"/>
          <w:sz w:val="24"/>
          <w:szCs w:val="24"/>
          <w:lang w:val="en-GB"/>
        </w:rPr>
        <w:t>behaviour</w:t>
      </w:r>
      <w:r w:rsidR="008B7164" w:rsidRPr="0001761D">
        <w:rPr>
          <w:rFonts w:ascii="Times New Roman" w:eastAsia="CIDFont+F1" w:hAnsi="Times New Roman" w:cs="Times New Roman"/>
          <w:sz w:val="24"/>
          <w:szCs w:val="24"/>
          <w:lang w:val="en-GB"/>
        </w:rPr>
        <w:t xml:space="preserve">. </w:t>
      </w:r>
      <w:r w:rsidR="00DB52D5" w:rsidRPr="0001761D">
        <w:rPr>
          <w:rFonts w:ascii="Times New Roman" w:eastAsia="CIDFont+F1" w:hAnsi="Times New Roman" w:cs="Times New Roman"/>
          <w:sz w:val="24"/>
          <w:szCs w:val="24"/>
          <w:lang w:val="en-GB"/>
        </w:rPr>
        <w:t xml:space="preserve">In terms of time, the </w:t>
      </w:r>
      <w:r w:rsidR="0001761D" w:rsidRPr="0001761D">
        <w:rPr>
          <w:rFonts w:ascii="Times New Roman" w:eastAsia="CIDFont+F1" w:hAnsi="Times New Roman" w:cs="Times New Roman"/>
          <w:sz w:val="24"/>
          <w:szCs w:val="24"/>
          <w:lang w:val="en-GB"/>
        </w:rPr>
        <w:t>effect</w:t>
      </w:r>
      <w:r w:rsidR="00DB52D5" w:rsidRPr="0001761D">
        <w:rPr>
          <w:rFonts w:ascii="Times New Roman" w:eastAsia="CIDFont+F1" w:hAnsi="Times New Roman" w:cs="Times New Roman"/>
          <w:sz w:val="24"/>
          <w:szCs w:val="24"/>
          <w:lang w:val="en-GB"/>
        </w:rPr>
        <w:t xml:space="preserve"> of Students’ benefitting from Internet</w:t>
      </w:r>
      <w:r w:rsidR="008B7164" w:rsidRPr="0001761D">
        <w:rPr>
          <w:rFonts w:ascii="Times New Roman" w:hAnsi="Times New Roman" w:cs="Times New Roman"/>
          <w:sz w:val="24"/>
          <w:szCs w:val="24"/>
          <w:lang w:val="en-GB"/>
        </w:rPr>
        <w:t xml:space="preserve"> </w:t>
      </w:r>
      <w:r w:rsidR="008F6431" w:rsidRPr="0001761D">
        <w:rPr>
          <w:rFonts w:ascii="Times New Roman" w:hAnsi="Times New Roman" w:cs="Times New Roman"/>
          <w:sz w:val="24"/>
          <w:szCs w:val="24"/>
          <w:lang w:val="en-GB"/>
        </w:rPr>
        <w:t xml:space="preserve">arises from endless information on the net and the students’ </w:t>
      </w:r>
      <w:r w:rsidR="0001761D" w:rsidRPr="0001761D">
        <w:rPr>
          <w:rFonts w:ascii="Times New Roman" w:hAnsi="Times New Roman" w:cs="Times New Roman"/>
          <w:sz w:val="24"/>
          <w:szCs w:val="24"/>
          <w:lang w:val="en-GB"/>
        </w:rPr>
        <w:t>benefiting</w:t>
      </w:r>
      <w:r w:rsidR="008F6431" w:rsidRPr="0001761D">
        <w:rPr>
          <w:rFonts w:ascii="Times New Roman" w:hAnsi="Times New Roman" w:cs="Times New Roman"/>
          <w:sz w:val="24"/>
          <w:szCs w:val="24"/>
          <w:lang w:val="en-GB"/>
        </w:rPr>
        <w:t xml:space="preserve"> from it, on the other hand, their academic postponements result in their spending leisure time on the internet and postponing their duties.</w:t>
      </w:r>
    </w:p>
    <w:p w:rsidR="008B7164" w:rsidRPr="0001761D" w:rsidRDefault="005B7EA4" w:rsidP="00FA0B75">
      <w:pPr>
        <w:spacing w:after="0" w:line="360" w:lineRule="auto"/>
        <w:ind w:firstLine="709"/>
        <w:rPr>
          <w:rFonts w:ascii="Times New Roman" w:hAnsi="Times New Roman" w:cs="Times New Roman"/>
          <w:sz w:val="24"/>
          <w:szCs w:val="24"/>
          <w:lang w:val="en-GB"/>
        </w:rPr>
      </w:pPr>
      <w:r w:rsidRPr="0001761D">
        <w:rPr>
          <w:rFonts w:ascii="Times New Roman" w:hAnsi="Times New Roman" w:cs="Times New Roman"/>
          <w:sz w:val="24"/>
          <w:szCs w:val="24"/>
          <w:lang w:val="en-GB"/>
        </w:rPr>
        <w:t>The difference between students' gender and academic procrastination is statistically significant</w:t>
      </w:r>
      <w:r w:rsidR="008B7164" w:rsidRPr="0001761D">
        <w:rPr>
          <w:rFonts w:ascii="Times New Roman" w:hAnsi="Times New Roman" w:cs="Times New Roman"/>
          <w:sz w:val="24"/>
          <w:szCs w:val="24"/>
          <w:lang w:val="en-GB"/>
        </w:rPr>
        <w:t xml:space="preserve"> (p&lt;0.05) </w:t>
      </w:r>
      <w:r w:rsidRPr="0001761D">
        <w:rPr>
          <w:rFonts w:ascii="Times New Roman" w:hAnsi="Times New Roman" w:cs="Times New Roman"/>
          <w:sz w:val="24"/>
          <w:szCs w:val="24"/>
          <w:lang w:val="en-GB"/>
        </w:rPr>
        <w:t>(Table</w:t>
      </w:r>
      <w:r w:rsidR="008B7164" w:rsidRPr="0001761D">
        <w:rPr>
          <w:rFonts w:ascii="Times New Roman" w:hAnsi="Times New Roman" w:cs="Times New Roman"/>
          <w:sz w:val="24"/>
          <w:szCs w:val="24"/>
          <w:lang w:val="en-GB"/>
        </w:rPr>
        <w:t xml:space="preserve"> 4). </w:t>
      </w:r>
      <w:r w:rsidRPr="0001761D">
        <w:rPr>
          <w:rFonts w:ascii="Times New Roman" w:hAnsi="Times New Roman" w:cs="Times New Roman"/>
          <w:sz w:val="24"/>
          <w:szCs w:val="24"/>
          <w:lang w:val="en-GB"/>
        </w:rPr>
        <w:t xml:space="preserve">The gender variable has a significant effect on academic </w:t>
      </w:r>
      <w:r w:rsidRPr="0001761D">
        <w:rPr>
          <w:rFonts w:ascii="Times New Roman" w:hAnsi="Times New Roman" w:cs="Times New Roman"/>
          <w:sz w:val="24"/>
          <w:szCs w:val="24"/>
          <w:lang w:val="en-GB"/>
        </w:rPr>
        <w:lastRenderedPageBreak/>
        <w:t>procrastination. Male</w:t>
      </w:r>
      <w:r w:rsidR="00B25B9F" w:rsidRPr="0001761D">
        <w:rPr>
          <w:rFonts w:ascii="Times New Roman" w:hAnsi="Times New Roman" w:cs="Times New Roman"/>
          <w:sz w:val="24"/>
          <w:szCs w:val="24"/>
          <w:lang w:val="en-GB"/>
        </w:rPr>
        <w:t>s</w:t>
      </w:r>
      <w:r w:rsidRPr="0001761D">
        <w:rPr>
          <w:rFonts w:ascii="Times New Roman" w:hAnsi="Times New Roman" w:cs="Times New Roman"/>
          <w:sz w:val="24"/>
          <w:szCs w:val="24"/>
          <w:lang w:val="en-GB"/>
        </w:rPr>
        <w:t xml:space="preserve"> have higher academic procrastination t</w:t>
      </w:r>
      <w:r w:rsidR="00B25B9F" w:rsidRPr="0001761D">
        <w:rPr>
          <w:rFonts w:ascii="Times New Roman" w:hAnsi="Times New Roman" w:cs="Times New Roman"/>
          <w:sz w:val="24"/>
          <w:szCs w:val="24"/>
          <w:lang w:val="en-GB"/>
        </w:rPr>
        <w:t>han females</w:t>
      </w:r>
      <w:r w:rsidRPr="0001761D">
        <w:rPr>
          <w:rFonts w:ascii="Times New Roman" w:hAnsi="Times New Roman" w:cs="Times New Roman"/>
          <w:sz w:val="24"/>
          <w:szCs w:val="24"/>
          <w:lang w:val="en-GB"/>
        </w:rPr>
        <w:t xml:space="preserve">. </w:t>
      </w:r>
      <w:proofErr w:type="spellStart"/>
      <w:r w:rsidR="00B25B9F" w:rsidRPr="0001761D">
        <w:rPr>
          <w:rFonts w:ascii="Times New Roman" w:hAnsi="Times New Roman" w:cs="Times New Roman"/>
          <w:sz w:val="24"/>
          <w:szCs w:val="24"/>
          <w:lang w:val="en-GB"/>
        </w:rPr>
        <w:t>Deniz</w:t>
      </w:r>
      <w:proofErr w:type="spellEnd"/>
      <w:r w:rsidR="00B25B9F" w:rsidRPr="0001761D">
        <w:rPr>
          <w:rFonts w:ascii="Times New Roman" w:hAnsi="Times New Roman" w:cs="Times New Roman"/>
          <w:sz w:val="24"/>
          <w:szCs w:val="24"/>
          <w:lang w:val="en-GB"/>
        </w:rPr>
        <w:t xml:space="preserve"> (2012</w:t>
      </w:r>
      <w:r w:rsidR="00B25B9F" w:rsidRPr="0001761D">
        <w:rPr>
          <w:rFonts w:asciiTheme="majorBidi" w:hAnsiTheme="majorBidi" w:cstheme="majorBidi"/>
          <w:sz w:val="24"/>
          <w:szCs w:val="24"/>
          <w:lang w:val="en-GB"/>
        </w:rPr>
        <w:t>) states that</w:t>
      </w:r>
      <w:r w:rsidR="00B25B9F" w:rsidRPr="0001761D">
        <w:rPr>
          <w:lang w:val="en-GB"/>
        </w:rPr>
        <w:t xml:space="preserve"> </w:t>
      </w:r>
      <w:r w:rsidR="00B25B9F" w:rsidRPr="0001761D">
        <w:rPr>
          <w:rFonts w:ascii="Times New Roman" w:hAnsi="Times New Roman" w:cs="Times New Roman"/>
          <w:sz w:val="24"/>
          <w:szCs w:val="24"/>
          <w:lang w:val="en-GB"/>
        </w:rPr>
        <w:t>the mean score of the female students' use of Facebook scale is lower than that of males.</w:t>
      </w:r>
      <w:r w:rsidR="008B7164" w:rsidRPr="0001761D">
        <w:rPr>
          <w:rFonts w:ascii="Times New Roman" w:hAnsi="Times New Roman" w:cs="Times New Roman"/>
          <w:sz w:val="24"/>
          <w:szCs w:val="24"/>
          <w:lang w:val="en-GB"/>
        </w:rPr>
        <w:t xml:space="preserve"> </w:t>
      </w:r>
      <w:proofErr w:type="spellStart"/>
      <w:r w:rsidR="008B7164" w:rsidRPr="0001761D">
        <w:rPr>
          <w:rFonts w:ascii="Times New Roman" w:hAnsi="Times New Roman" w:cs="Times New Roman"/>
          <w:sz w:val="24"/>
          <w:szCs w:val="24"/>
          <w:lang w:val="en-GB"/>
        </w:rPr>
        <w:t>Akkuş</w:t>
      </w:r>
      <w:proofErr w:type="spellEnd"/>
      <w:r w:rsidR="008B7164" w:rsidRPr="0001761D">
        <w:rPr>
          <w:rFonts w:ascii="Times New Roman" w:hAnsi="Times New Roman" w:cs="Times New Roman"/>
          <w:sz w:val="24"/>
          <w:szCs w:val="24"/>
          <w:lang w:val="en-GB"/>
        </w:rPr>
        <w:t xml:space="preserve"> (2018)</w:t>
      </w:r>
      <w:r w:rsidR="009B3D30" w:rsidRPr="0001761D">
        <w:rPr>
          <w:lang w:val="en-GB"/>
        </w:rPr>
        <w:t xml:space="preserve"> </w:t>
      </w:r>
      <w:r w:rsidR="009B3D30" w:rsidRPr="0001761D">
        <w:rPr>
          <w:rFonts w:ascii="Times New Roman" w:hAnsi="Times New Roman" w:cs="Times New Roman"/>
          <w:sz w:val="24"/>
          <w:szCs w:val="24"/>
          <w:lang w:val="en-GB"/>
        </w:rPr>
        <w:t xml:space="preserve">in the study conducted by 8th grade students on the attitude of </w:t>
      </w:r>
      <w:r w:rsidR="0001761D" w:rsidRPr="0001761D">
        <w:rPr>
          <w:rFonts w:ascii="Times New Roman" w:hAnsi="Times New Roman" w:cs="Times New Roman"/>
          <w:sz w:val="24"/>
          <w:szCs w:val="24"/>
          <w:lang w:val="en-GB"/>
        </w:rPr>
        <w:t>Facebook</w:t>
      </w:r>
      <w:r w:rsidR="009B3D30" w:rsidRPr="0001761D">
        <w:rPr>
          <w:rFonts w:ascii="Times New Roman" w:hAnsi="Times New Roman" w:cs="Times New Roman"/>
          <w:sz w:val="24"/>
          <w:szCs w:val="24"/>
          <w:lang w:val="en-GB"/>
        </w:rPr>
        <w:t xml:space="preserve"> and academic procrastination </w:t>
      </w:r>
      <w:r w:rsidR="0001761D" w:rsidRPr="0001761D">
        <w:rPr>
          <w:rFonts w:ascii="Times New Roman" w:hAnsi="Times New Roman" w:cs="Times New Roman"/>
          <w:sz w:val="24"/>
          <w:szCs w:val="24"/>
          <w:lang w:val="en-GB"/>
        </w:rPr>
        <w:t>behaviours</w:t>
      </w:r>
      <w:r w:rsidR="009B3D30" w:rsidRPr="0001761D">
        <w:rPr>
          <w:rFonts w:ascii="Times New Roman" w:hAnsi="Times New Roman" w:cs="Times New Roman"/>
          <w:sz w:val="24"/>
          <w:szCs w:val="24"/>
          <w:lang w:val="en-GB"/>
        </w:rPr>
        <w:t xml:space="preserve">, it is determined that the </w:t>
      </w:r>
      <w:r w:rsidR="0001761D" w:rsidRPr="0001761D">
        <w:rPr>
          <w:rFonts w:ascii="Times New Roman" w:hAnsi="Times New Roman" w:cs="Times New Roman"/>
          <w:sz w:val="24"/>
          <w:szCs w:val="24"/>
          <w:lang w:val="en-GB"/>
        </w:rPr>
        <w:t>Facebook</w:t>
      </w:r>
      <w:r w:rsidR="009B3D30" w:rsidRPr="0001761D">
        <w:rPr>
          <w:rFonts w:ascii="Times New Roman" w:hAnsi="Times New Roman" w:cs="Times New Roman"/>
          <w:sz w:val="24"/>
          <w:szCs w:val="24"/>
          <w:lang w:val="en-GB"/>
        </w:rPr>
        <w:t xml:space="preserve"> adoption scores (x = 2,746) of males are higher than the females' </w:t>
      </w:r>
      <w:r w:rsidR="0001761D" w:rsidRPr="0001761D">
        <w:rPr>
          <w:rFonts w:ascii="Times New Roman" w:hAnsi="Times New Roman" w:cs="Times New Roman"/>
          <w:sz w:val="24"/>
          <w:szCs w:val="24"/>
          <w:lang w:val="en-GB"/>
        </w:rPr>
        <w:t>Facebook</w:t>
      </w:r>
      <w:r w:rsidR="009B3D30" w:rsidRPr="0001761D">
        <w:rPr>
          <w:rFonts w:ascii="Times New Roman" w:hAnsi="Times New Roman" w:cs="Times New Roman"/>
          <w:sz w:val="24"/>
          <w:szCs w:val="24"/>
          <w:lang w:val="en-GB"/>
        </w:rPr>
        <w:t xml:space="preserve"> adoption scores (x = 2,545).</w:t>
      </w:r>
      <w:r w:rsidR="008B7164" w:rsidRPr="0001761D">
        <w:rPr>
          <w:rFonts w:ascii="Times New Roman" w:hAnsi="Times New Roman" w:cs="Times New Roman"/>
          <w:sz w:val="24"/>
          <w:szCs w:val="24"/>
          <w:lang w:val="en-GB"/>
        </w:rPr>
        <w:t xml:space="preserve"> </w:t>
      </w:r>
      <w:r w:rsidR="009B3D30" w:rsidRPr="0001761D">
        <w:rPr>
          <w:rFonts w:ascii="Times New Roman" w:hAnsi="Times New Roman" w:cs="Times New Roman"/>
          <w:sz w:val="24"/>
          <w:szCs w:val="24"/>
          <w:lang w:val="en-GB"/>
        </w:rPr>
        <w:t xml:space="preserve">In this study, the difference between students' gender perception and internet addiction has been found statistically significant </w:t>
      </w:r>
      <w:r w:rsidR="0001761D">
        <w:rPr>
          <w:rFonts w:ascii="Times New Roman" w:hAnsi="Times New Roman" w:cs="Times New Roman"/>
          <w:sz w:val="24"/>
          <w:szCs w:val="24"/>
          <w:lang w:val="en-GB"/>
        </w:rPr>
        <w:t>(p&lt;0.05) (Table</w:t>
      </w:r>
      <w:r w:rsidR="008B7164" w:rsidRPr="0001761D">
        <w:rPr>
          <w:rFonts w:ascii="Times New Roman" w:hAnsi="Times New Roman" w:cs="Times New Roman"/>
          <w:sz w:val="24"/>
          <w:szCs w:val="24"/>
          <w:lang w:val="en-GB"/>
        </w:rPr>
        <w:t xml:space="preserve"> 12). </w:t>
      </w:r>
      <w:r w:rsidR="009B3D30" w:rsidRPr="0001761D">
        <w:rPr>
          <w:rFonts w:ascii="Times New Roman" w:hAnsi="Times New Roman" w:cs="Times New Roman"/>
          <w:sz w:val="24"/>
          <w:szCs w:val="24"/>
          <w:lang w:val="en-GB"/>
        </w:rPr>
        <w:t xml:space="preserve">Males' perception of internet addiction is higher than females. In the study, both males’ academic procrastination and their internet addiction perceptions’ being higher than female students’ in the adolescent period where emotional, social and physical development is experienced for students, it is thought that the male students who are free in the family have not focused on different social activities and professional studies in the university environment. </w:t>
      </w:r>
      <w:proofErr w:type="spellStart"/>
      <w:r w:rsidR="009B3D30" w:rsidRPr="0001761D">
        <w:rPr>
          <w:rFonts w:ascii="Times New Roman" w:hAnsi="Times New Roman" w:cs="Times New Roman"/>
          <w:sz w:val="24"/>
          <w:szCs w:val="24"/>
          <w:lang w:val="en-GB"/>
        </w:rPr>
        <w:t>Seferoğlu</w:t>
      </w:r>
      <w:proofErr w:type="spellEnd"/>
      <w:r w:rsidR="009B3D30" w:rsidRPr="0001761D">
        <w:rPr>
          <w:rFonts w:ascii="Times New Roman" w:hAnsi="Times New Roman" w:cs="Times New Roman"/>
          <w:sz w:val="24"/>
          <w:szCs w:val="24"/>
          <w:lang w:val="en-GB"/>
        </w:rPr>
        <w:t xml:space="preserve"> and </w:t>
      </w:r>
      <w:proofErr w:type="spellStart"/>
      <w:r w:rsidR="009B3D30" w:rsidRPr="0001761D">
        <w:rPr>
          <w:rFonts w:ascii="Times New Roman" w:hAnsi="Times New Roman" w:cs="Times New Roman"/>
          <w:sz w:val="24"/>
          <w:szCs w:val="24"/>
          <w:lang w:val="en-GB"/>
        </w:rPr>
        <w:t>Yıldız</w:t>
      </w:r>
      <w:proofErr w:type="spellEnd"/>
      <w:r w:rsidR="009B3D30" w:rsidRPr="0001761D">
        <w:rPr>
          <w:rFonts w:ascii="Times New Roman" w:hAnsi="Times New Roman" w:cs="Times New Roman"/>
          <w:sz w:val="24"/>
          <w:szCs w:val="24"/>
          <w:lang w:val="en-GB"/>
        </w:rPr>
        <w:t xml:space="preserve"> (2013)</w:t>
      </w:r>
      <w:r w:rsidR="009B3D30" w:rsidRPr="0001761D">
        <w:rPr>
          <w:lang w:val="en-GB"/>
        </w:rPr>
        <w:t xml:space="preserve"> </w:t>
      </w:r>
      <w:r w:rsidR="009B3D30" w:rsidRPr="0001761D">
        <w:rPr>
          <w:rFonts w:ascii="Times New Roman" w:hAnsi="Times New Roman" w:cs="Times New Roman"/>
          <w:sz w:val="24"/>
          <w:szCs w:val="24"/>
          <w:lang w:val="en-GB"/>
        </w:rPr>
        <w:t xml:space="preserve">reported that social media addictions of female students are less </w:t>
      </w:r>
      <w:proofErr w:type="gramStart"/>
      <w:r w:rsidR="009B3D30" w:rsidRPr="0001761D">
        <w:rPr>
          <w:rFonts w:ascii="Times New Roman" w:hAnsi="Times New Roman" w:cs="Times New Roman"/>
          <w:sz w:val="24"/>
          <w:szCs w:val="24"/>
          <w:lang w:val="en-GB"/>
        </w:rPr>
        <w:t>than male students</w:t>
      </w:r>
      <w:proofErr w:type="gramEnd"/>
      <w:r w:rsidR="009B3D30" w:rsidRPr="0001761D">
        <w:rPr>
          <w:rFonts w:ascii="Times New Roman" w:hAnsi="Times New Roman" w:cs="Times New Roman"/>
          <w:sz w:val="24"/>
          <w:szCs w:val="24"/>
          <w:lang w:val="en-GB"/>
        </w:rPr>
        <w:t xml:space="preserve">. </w:t>
      </w:r>
      <w:proofErr w:type="spellStart"/>
      <w:r w:rsidR="009B3D30" w:rsidRPr="0001761D">
        <w:rPr>
          <w:rFonts w:ascii="Times New Roman" w:eastAsia="CIDFont+F1" w:hAnsi="Times New Roman" w:cs="Times New Roman"/>
          <w:sz w:val="24"/>
          <w:szCs w:val="24"/>
          <w:lang w:val="en-GB"/>
        </w:rPr>
        <w:t>Uzun</w:t>
      </w:r>
      <w:proofErr w:type="spellEnd"/>
      <w:r w:rsidR="009B3D30" w:rsidRPr="0001761D">
        <w:rPr>
          <w:rFonts w:ascii="Times New Roman" w:eastAsia="CIDFont+F1" w:hAnsi="Times New Roman" w:cs="Times New Roman"/>
          <w:sz w:val="24"/>
          <w:szCs w:val="24"/>
          <w:lang w:val="en-GB"/>
        </w:rPr>
        <w:t xml:space="preserve"> (2016)</w:t>
      </w:r>
      <w:r w:rsidR="009B3D30" w:rsidRPr="0001761D">
        <w:rPr>
          <w:lang w:val="en-GB"/>
        </w:rPr>
        <w:t xml:space="preserve"> </w:t>
      </w:r>
      <w:r w:rsidR="009B3D30" w:rsidRPr="0001761D">
        <w:rPr>
          <w:rFonts w:ascii="Times New Roman" w:eastAsia="CIDFont+F1" w:hAnsi="Times New Roman" w:cs="Times New Roman"/>
          <w:sz w:val="24"/>
          <w:szCs w:val="24"/>
          <w:lang w:val="en-GB"/>
        </w:rPr>
        <w:t xml:space="preserve">in the study of adolescents attending different high schools for the study of the relationship between </w:t>
      </w:r>
      <w:r w:rsidR="0001761D" w:rsidRPr="0001761D">
        <w:rPr>
          <w:rFonts w:ascii="Times New Roman" w:eastAsia="CIDFont+F1" w:hAnsi="Times New Roman" w:cs="Times New Roman"/>
          <w:sz w:val="24"/>
          <w:szCs w:val="24"/>
          <w:lang w:val="en-GB"/>
        </w:rPr>
        <w:t>Facebook</w:t>
      </w:r>
      <w:r w:rsidR="009B3D30" w:rsidRPr="0001761D">
        <w:rPr>
          <w:rFonts w:ascii="Times New Roman" w:eastAsia="CIDFont+F1" w:hAnsi="Times New Roman" w:cs="Times New Roman"/>
          <w:sz w:val="24"/>
          <w:szCs w:val="24"/>
          <w:lang w:val="en-GB"/>
        </w:rPr>
        <w:t xml:space="preserve"> attachment strategies and academic procrastination </w:t>
      </w:r>
      <w:r w:rsidR="0001761D" w:rsidRPr="0001761D">
        <w:rPr>
          <w:rFonts w:ascii="Times New Roman" w:eastAsia="CIDFont+F1" w:hAnsi="Times New Roman" w:cs="Times New Roman"/>
          <w:sz w:val="24"/>
          <w:szCs w:val="24"/>
          <w:lang w:val="en-GB"/>
        </w:rPr>
        <w:t>behaviours</w:t>
      </w:r>
      <w:r w:rsidR="006B3C3C">
        <w:rPr>
          <w:rFonts w:ascii="Times New Roman" w:eastAsia="CIDFont+F1" w:hAnsi="Times New Roman" w:cs="Times New Roman"/>
          <w:sz w:val="24"/>
          <w:szCs w:val="24"/>
          <w:lang w:val="en-GB"/>
        </w:rPr>
        <w:t xml:space="preserve"> found that </w:t>
      </w:r>
      <w:r w:rsidR="009B3D30" w:rsidRPr="0001761D">
        <w:rPr>
          <w:rFonts w:ascii="Times New Roman" w:eastAsia="CIDFont+F1" w:hAnsi="Times New Roman" w:cs="Times New Roman"/>
          <w:sz w:val="24"/>
          <w:szCs w:val="24"/>
          <w:lang w:val="en-GB"/>
        </w:rPr>
        <w:t>the academic procrastinat</w:t>
      </w:r>
      <w:r w:rsidR="006B3C3C">
        <w:rPr>
          <w:rFonts w:ascii="Times New Roman" w:eastAsia="CIDFont+F1" w:hAnsi="Times New Roman" w:cs="Times New Roman"/>
          <w:sz w:val="24"/>
          <w:szCs w:val="24"/>
          <w:lang w:val="en-GB"/>
        </w:rPr>
        <w:t>ion levels of male students are</w:t>
      </w:r>
      <w:r w:rsidR="009B3D30" w:rsidRPr="0001761D">
        <w:rPr>
          <w:rFonts w:ascii="Times New Roman" w:eastAsia="CIDFont+F1" w:hAnsi="Times New Roman" w:cs="Times New Roman"/>
          <w:sz w:val="24"/>
          <w:szCs w:val="24"/>
          <w:lang w:val="en-GB"/>
        </w:rPr>
        <w:t xml:space="preserve"> higher </w:t>
      </w:r>
      <w:proofErr w:type="gramStart"/>
      <w:r w:rsidR="009B3D30" w:rsidRPr="0001761D">
        <w:rPr>
          <w:rFonts w:ascii="Times New Roman" w:eastAsia="CIDFont+F1" w:hAnsi="Times New Roman" w:cs="Times New Roman"/>
          <w:sz w:val="24"/>
          <w:szCs w:val="24"/>
          <w:lang w:val="en-GB"/>
        </w:rPr>
        <w:t>than female students</w:t>
      </w:r>
      <w:proofErr w:type="gramEnd"/>
      <w:r w:rsidR="009B3D30" w:rsidRPr="0001761D">
        <w:rPr>
          <w:rFonts w:ascii="Times New Roman" w:eastAsia="CIDFont+F1" w:hAnsi="Times New Roman" w:cs="Times New Roman"/>
          <w:sz w:val="24"/>
          <w:szCs w:val="24"/>
          <w:lang w:val="en-GB"/>
        </w:rPr>
        <w:t>.</w:t>
      </w:r>
      <w:r w:rsidR="008B7164" w:rsidRPr="0001761D">
        <w:rPr>
          <w:rFonts w:ascii="Times New Roman" w:hAnsi="Times New Roman" w:cs="Times New Roman"/>
          <w:sz w:val="24"/>
          <w:szCs w:val="24"/>
          <w:lang w:val="en-GB"/>
        </w:rPr>
        <w:t xml:space="preserve"> </w:t>
      </w:r>
      <w:r w:rsidR="00FA0B75" w:rsidRPr="0001761D">
        <w:rPr>
          <w:rFonts w:ascii="Times New Roman" w:hAnsi="Times New Roman" w:cs="Times New Roman"/>
          <w:sz w:val="24"/>
          <w:szCs w:val="24"/>
          <w:lang w:val="en-GB"/>
        </w:rPr>
        <w:t xml:space="preserve">When female students’ growing forms compared to male students, we can observe that the girls </w:t>
      </w:r>
      <w:proofErr w:type="gramStart"/>
      <w:r w:rsidR="00FA0B75" w:rsidRPr="0001761D">
        <w:rPr>
          <w:rFonts w:ascii="Times New Roman" w:hAnsi="Times New Roman" w:cs="Times New Roman"/>
          <w:sz w:val="24"/>
          <w:szCs w:val="24"/>
          <w:lang w:val="en-GB"/>
        </w:rPr>
        <w:t>are bordered</w:t>
      </w:r>
      <w:proofErr w:type="gramEnd"/>
      <w:r w:rsidR="00FA0B75" w:rsidRPr="0001761D">
        <w:rPr>
          <w:rFonts w:ascii="Times New Roman" w:hAnsi="Times New Roman" w:cs="Times New Roman"/>
          <w:sz w:val="24"/>
          <w:szCs w:val="24"/>
          <w:lang w:val="en-GB"/>
        </w:rPr>
        <w:t xml:space="preserve"> by social norms and they are more supervised. Because girls are more under control than </w:t>
      </w:r>
      <w:proofErr w:type="gramStart"/>
      <w:r w:rsidR="00FA0B75" w:rsidRPr="0001761D">
        <w:rPr>
          <w:rFonts w:ascii="Times New Roman" w:hAnsi="Times New Roman" w:cs="Times New Roman"/>
          <w:sz w:val="24"/>
          <w:szCs w:val="24"/>
          <w:lang w:val="en-GB"/>
        </w:rPr>
        <w:t>boys</w:t>
      </w:r>
      <w:proofErr w:type="gramEnd"/>
      <w:r w:rsidR="00FA0B75" w:rsidRPr="0001761D">
        <w:rPr>
          <w:rFonts w:ascii="Times New Roman" w:hAnsi="Times New Roman" w:cs="Times New Roman"/>
          <w:sz w:val="24"/>
          <w:szCs w:val="24"/>
          <w:lang w:val="en-GB"/>
        </w:rPr>
        <w:t>, in later periods, for problematic table like academic postponement we can say that girls are observed at lower levels compared to males grown more free.</w:t>
      </w:r>
    </w:p>
    <w:p w:rsidR="008B7164" w:rsidRPr="0001761D" w:rsidRDefault="009D5074" w:rsidP="00FA1713">
      <w:pPr>
        <w:spacing w:after="0" w:line="360" w:lineRule="auto"/>
        <w:ind w:firstLine="709"/>
        <w:rPr>
          <w:rFonts w:ascii="Times New Roman" w:hAnsi="Times New Roman" w:cs="Times New Roman"/>
          <w:sz w:val="24"/>
          <w:szCs w:val="24"/>
          <w:lang w:val="en-GB"/>
        </w:rPr>
      </w:pPr>
      <w:r w:rsidRPr="0001761D">
        <w:rPr>
          <w:rFonts w:ascii="Times New Roman" w:hAnsi="Times New Roman" w:cs="Times New Roman"/>
          <w:sz w:val="24"/>
          <w:szCs w:val="24"/>
          <w:lang w:val="en-GB"/>
        </w:rPr>
        <w:t>The students' academic postponement perceptions are found to be statistically significant when compared to the condition of their taking courses from lower classes (p&lt;0</w:t>
      </w:r>
      <w:proofErr w:type="gramStart"/>
      <w:r w:rsidRPr="0001761D">
        <w:rPr>
          <w:rFonts w:ascii="Times New Roman" w:hAnsi="Times New Roman" w:cs="Times New Roman"/>
          <w:sz w:val="24"/>
          <w:szCs w:val="24"/>
          <w:lang w:val="en-GB"/>
        </w:rPr>
        <w:t>,05</w:t>
      </w:r>
      <w:proofErr w:type="gramEnd"/>
      <w:r w:rsidRPr="0001761D">
        <w:rPr>
          <w:rFonts w:ascii="Times New Roman" w:hAnsi="Times New Roman" w:cs="Times New Roman"/>
          <w:sz w:val="24"/>
          <w:szCs w:val="24"/>
          <w:lang w:val="en-GB"/>
        </w:rPr>
        <w:t>, Table</w:t>
      </w:r>
      <w:r w:rsidR="008B7164" w:rsidRPr="0001761D">
        <w:rPr>
          <w:rFonts w:ascii="Times New Roman" w:hAnsi="Times New Roman" w:cs="Times New Roman"/>
          <w:sz w:val="24"/>
          <w:szCs w:val="24"/>
          <w:lang w:val="en-GB"/>
        </w:rPr>
        <w:t xml:space="preserve"> 6). </w:t>
      </w:r>
      <w:r w:rsidRPr="0001761D">
        <w:rPr>
          <w:rFonts w:ascii="Times New Roman" w:hAnsi="Times New Roman" w:cs="Times New Roman"/>
          <w:sz w:val="24"/>
          <w:szCs w:val="24"/>
          <w:lang w:val="en-GB"/>
        </w:rPr>
        <w:t>The level of academic procrastination of those who take courses from lower classes is lower than the ones who do not take the courses. On the other hand, it is determined that the students' perceptions of internet addiction is not statistically significant (p&gt;0</w:t>
      </w:r>
      <w:proofErr w:type="gramStart"/>
      <w:r w:rsidRPr="0001761D">
        <w:rPr>
          <w:rFonts w:ascii="Times New Roman" w:hAnsi="Times New Roman" w:cs="Times New Roman"/>
          <w:sz w:val="24"/>
          <w:szCs w:val="24"/>
          <w:lang w:val="en-GB"/>
        </w:rPr>
        <w:t>,05</w:t>
      </w:r>
      <w:proofErr w:type="gramEnd"/>
      <w:r w:rsidRPr="0001761D">
        <w:rPr>
          <w:rFonts w:ascii="Times New Roman" w:hAnsi="Times New Roman" w:cs="Times New Roman"/>
          <w:sz w:val="24"/>
          <w:szCs w:val="24"/>
          <w:lang w:val="en-GB"/>
        </w:rPr>
        <w:t>, Table</w:t>
      </w:r>
      <w:r w:rsidR="008B7164" w:rsidRPr="0001761D">
        <w:rPr>
          <w:rFonts w:ascii="Times New Roman" w:hAnsi="Times New Roman" w:cs="Times New Roman"/>
          <w:sz w:val="24"/>
          <w:szCs w:val="24"/>
          <w:lang w:val="en-GB"/>
        </w:rPr>
        <w:t xml:space="preserve"> 14). </w:t>
      </w:r>
      <w:r w:rsidR="00FA1713" w:rsidRPr="0001761D">
        <w:rPr>
          <w:rFonts w:ascii="Times New Roman" w:hAnsi="Times New Roman" w:cs="Times New Roman"/>
          <w:sz w:val="24"/>
          <w:szCs w:val="24"/>
          <w:lang w:val="en-GB"/>
        </w:rPr>
        <w:t>We can say that the students who take the courses from the lower classes are aware of their education and do not postpone their academic studies due to the fear of ending their education.</w:t>
      </w:r>
    </w:p>
    <w:p w:rsidR="008B7164" w:rsidRPr="0001761D" w:rsidRDefault="00802812" w:rsidP="00044ECC">
      <w:pPr>
        <w:spacing w:after="0" w:line="360" w:lineRule="auto"/>
        <w:ind w:firstLine="709"/>
        <w:rPr>
          <w:rFonts w:ascii="Times New Roman" w:hAnsi="Times New Roman" w:cs="Times New Roman"/>
          <w:sz w:val="24"/>
          <w:szCs w:val="24"/>
          <w:lang w:val="en-GB"/>
        </w:rPr>
      </w:pPr>
      <w:r w:rsidRPr="0001761D">
        <w:rPr>
          <w:rFonts w:ascii="Times New Roman" w:hAnsi="Times New Roman" w:cs="Times New Roman"/>
          <w:sz w:val="24"/>
          <w:szCs w:val="24"/>
          <w:lang w:val="en-GB"/>
        </w:rPr>
        <w:t>Students' perceptions of internet addiction are found to be statistically significant compared to age groups (p&lt;0</w:t>
      </w:r>
      <w:proofErr w:type="gramStart"/>
      <w:r w:rsidRPr="0001761D">
        <w:rPr>
          <w:rFonts w:ascii="Times New Roman" w:hAnsi="Times New Roman" w:cs="Times New Roman"/>
          <w:sz w:val="24"/>
          <w:szCs w:val="24"/>
          <w:lang w:val="en-GB"/>
        </w:rPr>
        <w:t>,05</w:t>
      </w:r>
      <w:proofErr w:type="gramEnd"/>
      <w:r w:rsidRPr="0001761D">
        <w:rPr>
          <w:rFonts w:ascii="Times New Roman" w:hAnsi="Times New Roman" w:cs="Times New Roman"/>
          <w:sz w:val="24"/>
          <w:szCs w:val="24"/>
          <w:lang w:val="en-GB"/>
        </w:rPr>
        <w:t>, Table</w:t>
      </w:r>
      <w:r w:rsidR="008B7164" w:rsidRPr="0001761D">
        <w:rPr>
          <w:rFonts w:ascii="Times New Roman" w:hAnsi="Times New Roman" w:cs="Times New Roman"/>
          <w:sz w:val="24"/>
          <w:szCs w:val="24"/>
          <w:lang w:val="en-GB"/>
        </w:rPr>
        <w:t xml:space="preserve"> 15). </w:t>
      </w:r>
      <w:r w:rsidR="00777053" w:rsidRPr="0001761D">
        <w:rPr>
          <w:rFonts w:ascii="Times New Roman" w:hAnsi="Times New Roman" w:cs="Times New Roman"/>
          <w:sz w:val="24"/>
          <w:szCs w:val="24"/>
          <w:lang w:val="en-GB"/>
        </w:rPr>
        <w:t>Internet addiction perceptions of those under 19 are hi</w:t>
      </w:r>
      <w:r w:rsidR="00D76207" w:rsidRPr="0001761D">
        <w:rPr>
          <w:rFonts w:ascii="Times New Roman" w:hAnsi="Times New Roman" w:cs="Times New Roman"/>
          <w:sz w:val="24"/>
          <w:szCs w:val="24"/>
          <w:lang w:val="en-GB"/>
        </w:rPr>
        <w:t xml:space="preserve">gher </w:t>
      </w:r>
      <w:proofErr w:type="gramStart"/>
      <w:r w:rsidR="00D76207" w:rsidRPr="0001761D">
        <w:rPr>
          <w:rFonts w:ascii="Times New Roman" w:hAnsi="Times New Roman" w:cs="Times New Roman"/>
          <w:sz w:val="24"/>
          <w:szCs w:val="24"/>
          <w:lang w:val="en-GB"/>
        </w:rPr>
        <w:t>than those of 21-year-olds</w:t>
      </w:r>
      <w:proofErr w:type="gramEnd"/>
      <w:r w:rsidR="008B7164" w:rsidRPr="0001761D">
        <w:rPr>
          <w:rFonts w:ascii="Times New Roman" w:hAnsi="Times New Roman" w:cs="Times New Roman"/>
          <w:sz w:val="24"/>
          <w:szCs w:val="24"/>
          <w:lang w:val="en-GB"/>
        </w:rPr>
        <w:t xml:space="preserve">. </w:t>
      </w:r>
      <w:r w:rsidR="00D76207" w:rsidRPr="0001761D">
        <w:rPr>
          <w:rFonts w:ascii="Times New Roman" w:hAnsi="Times New Roman" w:cs="Times New Roman"/>
          <w:sz w:val="24"/>
          <w:szCs w:val="24"/>
          <w:lang w:val="en-GB"/>
        </w:rPr>
        <w:t xml:space="preserve">Internet addiction perception of those who are 23 and older is higher </w:t>
      </w:r>
      <w:proofErr w:type="gramStart"/>
      <w:r w:rsidR="00D76207" w:rsidRPr="0001761D">
        <w:rPr>
          <w:rFonts w:ascii="Times New Roman" w:hAnsi="Times New Roman" w:cs="Times New Roman"/>
          <w:sz w:val="24"/>
          <w:szCs w:val="24"/>
          <w:lang w:val="en-GB"/>
        </w:rPr>
        <w:t>than those of 20 and 21 years old</w:t>
      </w:r>
      <w:proofErr w:type="gramEnd"/>
      <w:r w:rsidR="00D76207" w:rsidRPr="0001761D">
        <w:rPr>
          <w:rFonts w:ascii="Times New Roman" w:hAnsi="Times New Roman" w:cs="Times New Roman"/>
          <w:sz w:val="24"/>
          <w:szCs w:val="24"/>
          <w:lang w:val="en-GB"/>
        </w:rPr>
        <w:t>. The reason</w:t>
      </w:r>
      <w:r w:rsidR="00CC53EA" w:rsidRPr="0001761D">
        <w:rPr>
          <w:rFonts w:ascii="Times New Roman" w:hAnsi="Times New Roman" w:cs="Times New Roman"/>
          <w:sz w:val="24"/>
          <w:szCs w:val="24"/>
          <w:lang w:val="en-GB"/>
        </w:rPr>
        <w:t>s</w:t>
      </w:r>
      <w:r w:rsidR="00D76207" w:rsidRPr="0001761D">
        <w:rPr>
          <w:rFonts w:ascii="Times New Roman" w:hAnsi="Times New Roman" w:cs="Times New Roman"/>
          <w:sz w:val="24"/>
          <w:szCs w:val="24"/>
          <w:lang w:val="en-GB"/>
        </w:rPr>
        <w:t xml:space="preserve"> why university students are more addictive to the use of the Internet than </w:t>
      </w:r>
      <w:r w:rsidR="00154270" w:rsidRPr="0001761D">
        <w:rPr>
          <w:rFonts w:ascii="Times New Roman" w:hAnsi="Times New Roman" w:cs="Times New Roman"/>
          <w:sz w:val="24"/>
          <w:szCs w:val="24"/>
          <w:lang w:val="en-GB"/>
        </w:rPr>
        <w:t>those of the other age groups are</w:t>
      </w:r>
      <w:r w:rsidR="00D76207" w:rsidRPr="0001761D">
        <w:rPr>
          <w:rFonts w:ascii="Times New Roman" w:hAnsi="Times New Roman" w:cs="Times New Roman"/>
          <w:sz w:val="24"/>
          <w:szCs w:val="24"/>
          <w:lang w:val="en-GB"/>
        </w:rPr>
        <w:t xml:space="preserve"> that</w:t>
      </w:r>
      <w:r w:rsidR="00154270" w:rsidRPr="0001761D">
        <w:rPr>
          <w:rFonts w:ascii="Times New Roman" w:hAnsi="Times New Roman" w:cs="Times New Roman"/>
          <w:sz w:val="24"/>
          <w:szCs w:val="24"/>
          <w:lang w:val="en-GB"/>
        </w:rPr>
        <w:t xml:space="preserve"> </w:t>
      </w:r>
      <w:r w:rsidR="00044ECC" w:rsidRPr="0001761D">
        <w:rPr>
          <w:rFonts w:ascii="Times New Roman" w:hAnsi="Times New Roman" w:cs="Times New Roman"/>
          <w:sz w:val="24"/>
          <w:szCs w:val="24"/>
          <w:lang w:val="en-GB"/>
        </w:rPr>
        <w:t xml:space="preserve">leaving from their families to meet a more free environment and finding their own identity on the Internet to </w:t>
      </w:r>
      <w:r w:rsidR="00044ECC" w:rsidRPr="0001761D">
        <w:rPr>
          <w:rFonts w:ascii="Times New Roman" w:hAnsi="Times New Roman" w:cs="Times New Roman"/>
          <w:sz w:val="24"/>
          <w:szCs w:val="24"/>
          <w:lang w:val="en-GB"/>
        </w:rPr>
        <w:lastRenderedPageBreak/>
        <w:t xml:space="preserve">communicate and share, </w:t>
      </w:r>
      <w:r w:rsidR="00154270" w:rsidRPr="0001761D">
        <w:rPr>
          <w:rFonts w:ascii="Times New Roman" w:hAnsi="Times New Roman" w:cs="Times New Roman"/>
          <w:sz w:val="24"/>
          <w:szCs w:val="24"/>
          <w:lang w:val="en-GB"/>
        </w:rPr>
        <w:t>they disrupt their duties and as a result they are subject to academic postponement.</w:t>
      </w:r>
    </w:p>
    <w:p w:rsidR="008B7164" w:rsidRPr="00304E7A" w:rsidRDefault="00D00B55" w:rsidP="00E71A9D">
      <w:pPr>
        <w:spacing w:after="0" w:line="360" w:lineRule="auto"/>
        <w:ind w:firstLine="709"/>
        <w:rPr>
          <w:rFonts w:ascii="Times New Roman" w:eastAsia="CIDFont+F1" w:hAnsi="Times New Roman" w:cs="Times New Roman"/>
          <w:sz w:val="24"/>
          <w:szCs w:val="24"/>
          <w:lang w:val="en-GB"/>
        </w:rPr>
      </w:pPr>
      <w:r w:rsidRPr="00304E7A">
        <w:rPr>
          <w:rFonts w:ascii="Times New Roman" w:hAnsi="Times New Roman" w:cs="Times New Roman"/>
          <w:sz w:val="24"/>
          <w:szCs w:val="24"/>
          <w:lang w:val="en-GB"/>
        </w:rPr>
        <w:t>The academic procrastination perception of the students is statistically significant compared to the GANO variable groups (p&lt;0</w:t>
      </w:r>
      <w:proofErr w:type="gramStart"/>
      <w:r w:rsidRPr="00304E7A">
        <w:rPr>
          <w:rFonts w:ascii="Times New Roman" w:hAnsi="Times New Roman" w:cs="Times New Roman"/>
          <w:sz w:val="24"/>
          <w:szCs w:val="24"/>
          <w:lang w:val="en-GB"/>
        </w:rPr>
        <w:t>,05</w:t>
      </w:r>
      <w:proofErr w:type="gramEnd"/>
      <w:r w:rsidRPr="00304E7A">
        <w:rPr>
          <w:rFonts w:ascii="Times New Roman" w:hAnsi="Times New Roman" w:cs="Times New Roman"/>
          <w:sz w:val="24"/>
          <w:szCs w:val="24"/>
          <w:lang w:val="en-GB"/>
        </w:rPr>
        <w:t>, Table</w:t>
      </w:r>
      <w:r w:rsidR="008B7164" w:rsidRPr="00304E7A">
        <w:rPr>
          <w:rFonts w:ascii="Times New Roman" w:hAnsi="Times New Roman" w:cs="Times New Roman"/>
          <w:sz w:val="24"/>
          <w:szCs w:val="24"/>
          <w:lang w:val="en-GB"/>
        </w:rPr>
        <w:t xml:space="preserve"> 9). </w:t>
      </w:r>
      <w:r w:rsidRPr="00304E7A">
        <w:rPr>
          <w:rFonts w:ascii="Times New Roman" w:hAnsi="Times New Roman" w:cs="Times New Roman"/>
          <w:sz w:val="24"/>
          <w:szCs w:val="24"/>
          <w:lang w:val="en-GB"/>
        </w:rPr>
        <w:t>Those who have a GANO score of 2.00 or less are less likely to have academic procrastination than the ones with 3.51-4.00. The academic procrastination of those who have 2</w:t>
      </w:r>
      <w:proofErr w:type="gramStart"/>
      <w:r w:rsidRPr="00304E7A">
        <w:rPr>
          <w:rFonts w:ascii="Times New Roman" w:hAnsi="Times New Roman" w:cs="Times New Roman"/>
          <w:sz w:val="24"/>
          <w:szCs w:val="24"/>
          <w:lang w:val="en-GB"/>
        </w:rPr>
        <w:t>,01</w:t>
      </w:r>
      <w:proofErr w:type="gramEnd"/>
      <w:r w:rsidRPr="00304E7A">
        <w:rPr>
          <w:rFonts w:ascii="Times New Roman" w:hAnsi="Times New Roman" w:cs="Times New Roman"/>
          <w:sz w:val="24"/>
          <w:szCs w:val="24"/>
          <w:lang w:val="en-GB"/>
        </w:rPr>
        <w:t>-2,50 are lower than those of 3,01-3,50, 3,51-4,00. On the other hand, the students' perceptions of internet addiction are statistically significant compared to GANO variable groups</w:t>
      </w:r>
      <w:r w:rsidR="008B7164" w:rsidRPr="00304E7A">
        <w:rPr>
          <w:rFonts w:ascii="Times New Roman" w:hAnsi="Times New Roman" w:cs="Times New Roman"/>
          <w:sz w:val="24"/>
          <w:szCs w:val="24"/>
          <w:lang w:val="en-GB"/>
        </w:rPr>
        <w:t xml:space="preserve"> </w:t>
      </w:r>
      <w:r w:rsidRPr="00304E7A">
        <w:rPr>
          <w:rFonts w:ascii="Times New Roman" w:hAnsi="Times New Roman" w:cs="Times New Roman"/>
          <w:sz w:val="24"/>
          <w:szCs w:val="24"/>
          <w:lang w:val="en-GB"/>
        </w:rPr>
        <w:t>(p&lt;0</w:t>
      </w:r>
      <w:proofErr w:type="gramStart"/>
      <w:r w:rsidRPr="00304E7A">
        <w:rPr>
          <w:rFonts w:ascii="Times New Roman" w:hAnsi="Times New Roman" w:cs="Times New Roman"/>
          <w:sz w:val="24"/>
          <w:szCs w:val="24"/>
          <w:lang w:val="en-GB"/>
        </w:rPr>
        <w:t>,05</w:t>
      </w:r>
      <w:proofErr w:type="gramEnd"/>
      <w:r w:rsidRPr="00304E7A">
        <w:rPr>
          <w:rFonts w:ascii="Times New Roman" w:hAnsi="Times New Roman" w:cs="Times New Roman"/>
          <w:sz w:val="24"/>
          <w:szCs w:val="24"/>
          <w:lang w:val="en-GB"/>
        </w:rPr>
        <w:t>, Table</w:t>
      </w:r>
      <w:r w:rsidR="008B7164" w:rsidRPr="00304E7A">
        <w:rPr>
          <w:rFonts w:ascii="Times New Roman" w:hAnsi="Times New Roman" w:cs="Times New Roman"/>
          <w:sz w:val="24"/>
          <w:szCs w:val="24"/>
          <w:lang w:val="en-GB"/>
        </w:rPr>
        <w:t xml:space="preserve"> 17).</w:t>
      </w:r>
      <w:r w:rsidRPr="00304E7A">
        <w:rPr>
          <w:lang w:val="en-GB"/>
        </w:rPr>
        <w:t xml:space="preserve"> </w:t>
      </w:r>
      <w:r w:rsidRPr="00304E7A">
        <w:rPr>
          <w:rFonts w:ascii="Times New Roman" w:hAnsi="Times New Roman" w:cs="Times New Roman"/>
          <w:sz w:val="24"/>
          <w:szCs w:val="24"/>
          <w:lang w:val="en-GB"/>
        </w:rPr>
        <w:t xml:space="preserve">Those who have internet addiction perceptions with a GANO score of 3.51-4.00 are lower </w:t>
      </w:r>
      <w:proofErr w:type="gramStart"/>
      <w:r w:rsidRPr="00304E7A">
        <w:rPr>
          <w:rFonts w:ascii="Times New Roman" w:hAnsi="Times New Roman" w:cs="Times New Roman"/>
          <w:sz w:val="24"/>
          <w:szCs w:val="24"/>
          <w:lang w:val="en-GB"/>
        </w:rPr>
        <w:t>than those</w:t>
      </w:r>
      <w:proofErr w:type="gramEnd"/>
      <w:r w:rsidRPr="00304E7A">
        <w:rPr>
          <w:rFonts w:ascii="Times New Roman" w:hAnsi="Times New Roman" w:cs="Times New Roman"/>
          <w:sz w:val="24"/>
          <w:szCs w:val="24"/>
          <w:lang w:val="en-GB"/>
        </w:rPr>
        <w:t xml:space="preserve"> with 2.00 and below, 2.01-2.50, 2.51-3.00, 3.01-3.50.</w:t>
      </w:r>
      <w:r w:rsidR="008B7164" w:rsidRPr="00304E7A">
        <w:rPr>
          <w:rFonts w:ascii="Times New Roman" w:hAnsi="Times New Roman" w:cs="Times New Roman"/>
          <w:sz w:val="24"/>
          <w:szCs w:val="24"/>
          <w:lang w:val="en-GB"/>
        </w:rPr>
        <w:t xml:space="preserve"> </w:t>
      </w:r>
      <w:r w:rsidRPr="00304E7A">
        <w:rPr>
          <w:rFonts w:ascii="Times New Roman" w:hAnsi="Times New Roman" w:cs="Times New Roman"/>
          <w:sz w:val="24"/>
          <w:szCs w:val="24"/>
          <w:lang w:val="en-GB"/>
        </w:rPr>
        <w:t>As the students' grade point averages increase, we can say that internet addiction has decreased. In other words,</w:t>
      </w:r>
      <w:r w:rsidRPr="00304E7A">
        <w:rPr>
          <w:lang w:val="en-GB"/>
        </w:rPr>
        <w:t xml:space="preserve"> </w:t>
      </w:r>
      <w:r w:rsidRPr="00304E7A">
        <w:rPr>
          <w:rFonts w:ascii="Times New Roman" w:hAnsi="Times New Roman" w:cs="Times New Roman"/>
          <w:sz w:val="24"/>
          <w:szCs w:val="24"/>
          <w:lang w:val="en-GB"/>
        </w:rPr>
        <w:t xml:space="preserve">students with high GPA are using the Internet when necessary. </w:t>
      </w:r>
      <w:r w:rsidR="00DC4EAE" w:rsidRPr="00304E7A">
        <w:rPr>
          <w:rFonts w:ascii="Times New Roman" w:hAnsi="Times New Roman" w:cs="Times New Roman"/>
          <w:sz w:val="24"/>
          <w:szCs w:val="24"/>
          <w:lang w:val="en-GB"/>
        </w:rPr>
        <w:t xml:space="preserve">Students with high GPAs, although they use the Internet a little, we see that the academic postponement is higher than the other groups. </w:t>
      </w:r>
      <w:r w:rsidR="000F6A5E" w:rsidRPr="00304E7A">
        <w:rPr>
          <w:rFonts w:ascii="Times New Roman" w:hAnsi="Times New Roman" w:cs="Times New Roman"/>
          <w:sz w:val="24"/>
          <w:szCs w:val="24"/>
          <w:lang w:val="en-GB"/>
        </w:rPr>
        <w:t xml:space="preserve">In his research, Can (2018) found that academic grade deferral </w:t>
      </w:r>
      <w:r w:rsidR="006B3C3C" w:rsidRPr="00304E7A">
        <w:rPr>
          <w:rFonts w:ascii="Times New Roman" w:hAnsi="Times New Roman" w:cs="Times New Roman"/>
          <w:sz w:val="24"/>
          <w:szCs w:val="24"/>
          <w:lang w:val="en-GB"/>
        </w:rPr>
        <w:t>behaviours</w:t>
      </w:r>
      <w:r w:rsidR="000F6A5E" w:rsidRPr="00304E7A">
        <w:rPr>
          <w:rFonts w:ascii="Times New Roman" w:hAnsi="Times New Roman" w:cs="Times New Roman"/>
          <w:sz w:val="24"/>
          <w:szCs w:val="24"/>
          <w:lang w:val="en-GB"/>
        </w:rPr>
        <w:t xml:space="preserve"> decreased as the students' grade point averages </w:t>
      </w:r>
      <w:proofErr w:type="gramStart"/>
      <w:r w:rsidR="000F6A5E" w:rsidRPr="00304E7A">
        <w:rPr>
          <w:rFonts w:ascii="Times New Roman" w:hAnsi="Times New Roman" w:cs="Times New Roman"/>
          <w:sz w:val="24"/>
          <w:szCs w:val="24"/>
          <w:lang w:val="en-GB"/>
        </w:rPr>
        <w:t>increased.</w:t>
      </w:r>
      <w:proofErr w:type="gramEnd"/>
      <w:r w:rsidR="000F6A5E" w:rsidRPr="00304E7A">
        <w:rPr>
          <w:rFonts w:ascii="Times New Roman" w:hAnsi="Times New Roman" w:cs="Times New Roman"/>
          <w:sz w:val="24"/>
          <w:szCs w:val="24"/>
          <w:lang w:val="en-GB"/>
        </w:rPr>
        <w:t xml:space="preserve"> When Can (2018) Kim and </w:t>
      </w:r>
      <w:proofErr w:type="spellStart"/>
      <w:r w:rsidR="000F6A5E" w:rsidRPr="00304E7A">
        <w:rPr>
          <w:rFonts w:ascii="Times New Roman" w:hAnsi="Times New Roman" w:cs="Times New Roman"/>
          <w:sz w:val="24"/>
          <w:szCs w:val="24"/>
          <w:lang w:val="en-GB"/>
        </w:rPr>
        <w:t>Seo</w:t>
      </w:r>
      <w:proofErr w:type="spellEnd"/>
      <w:r w:rsidR="000F6A5E" w:rsidRPr="00304E7A">
        <w:rPr>
          <w:rFonts w:ascii="Times New Roman" w:hAnsi="Times New Roman" w:cs="Times New Roman"/>
          <w:sz w:val="24"/>
          <w:szCs w:val="24"/>
          <w:lang w:val="en-GB"/>
        </w:rPr>
        <w:t xml:space="preserve"> (2015) investigated the link between academic procrastination and academic achievement, they found that the link between GPA and postponement is weaker than the link between externally evaluated academic performance and postponement. </w:t>
      </w:r>
      <w:proofErr w:type="gramStart"/>
      <w:r w:rsidR="00C717BE" w:rsidRPr="00304E7A">
        <w:rPr>
          <w:rFonts w:ascii="Times New Roman" w:eastAsia="CIDFont+F1" w:hAnsi="Times New Roman" w:cs="Times New Roman"/>
          <w:sz w:val="24"/>
          <w:szCs w:val="24"/>
          <w:lang w:val="en-GB"/>
        </w:rPr>
        <w:t xml:space="preserve">Steel, </w:t>
      </w:r>
      <w:proofErr w:type="spellStart"/>
      <w:r w:rsidR="00C717BE" w:rsidRPr="00304E7A">
        <w:rPr>
          <w:rFonts w:ascii="Times New Roman" w:eastAsia="CIDFont+F1" w:hAnsi="Times New Roman" w:cs="Times New Roman"/>
          <w:sz w:val="24"/>
          <w:szCs w:val="24"/>
          <w:lang w:val="en-GB"/>
        </w:rPr>
        <w:t>Brothen</w:t>
      </w:r>
      <w:proofErr w:type="spellEnd"/>
      <w:r w:rsidR="00C717BE" w:rsidRPr="00304E7A">
        <w:rPr>
          <w:rFonts w:ascii="Times New Roman" w:eastAsia="CIDFont+F1" w:hAnsi="Times New Roman" w:cs="Times New Roman"/>
          <w:sz w:val="24"/>
          <w:szCs w:val="24"/>
          <w:lang w:val="en-GB"/>
        </w:rPr>
        <w:t xml:space="preserve"> and</w:t>
      </w:r>
      <w:r w:rsidR="008B7164" w:rsidRPr="00304E7A">
        <w:rPr>
          <w:rFonts w:ascii="Times New Roman" w:eastAsia="CIDFont+F1" w:hAnsi="Times New Roman" w:cs="Times New Roman"/>
          <w:sz w:val="24"/>
          <w:szCs w:val="24"/>
          <w:lang w:val="en-GB"/>
        </w:rPr>
        <w:t xml:space="preserve"> Wambach (2001)</w:t>
      </w:r>
      <w:r w:rsidR="00C717BE" w:rsidRPr="00304E7A">
        <w:rPr>
          <w:rFonts w:ascii="Times New Roman" w:eastAsia="CIDFont+F1" w:hAnsi="Times New Roman" w:cs="Times New Roman"/>
          <w:sz w:val="24"/>
          <w:szCs w:val="24"/>
          <w:lang w:val="en-GB"/>
        </w:rPr>
        <w:t>, on the other hand, assert that the students who show deferment attitude generally want to study as much as the students who do not show deferment</w:t>
      </w:r>
      <w:r w:rsidR="008B7164" w:rsidRPr="00304E7A">
        <w:rPr>
          <w:rFonts w:ascii="Times New Roman" w:eastAsia="CIDFont+F1" w:hAnsi="Times New Roman" w:cs="Times New Roman"/>
          <w:sz w:val="24"/>
          <w:szCs w:val="24"/>
          <w:lang w:val="en-GB"/>
        </w:rPr>
        <w:t xml:space="preserve">, </w:t>
      </w:r>
      <w:r w:rsidR="00C717BE" w:rsidRPr="00304E7A">
        <w:rPr>
          <w:rFonts w:ascii="Times New Roman" w:eastAsia="CIDFont+F1" w:hAnsi="Times New Roman" w:cs="Times New Roman"/>
          <w:sz w:val="24"/>
          <w:szCs w:val="24"/>
          <w:lang w:val="en-GB"/>
        </w:rPr>
        <w:t>first of all, they are experiencing difficulties in getting it in the starting phase of a project</w:t>
      </w:r>
      <w:r w:rsidR="008B7164" w:rsidRPr="00304E7A">
        <w:rPr>
          <w:rFonts w:ascii="Times New Roman" w:eastAsia="CIDFont+F1" w:hAnsi="Times New Roman" w:cs="Times New Roman"/>
          <w:sz w:val="24"/>
          <w:szCs w:val="24"/>
          <w:lang w:val="en-GB"/>
        </w:rPr>
        <w:t>,</w:t>
      </w:r>
      <w:r w:rsidR="00C717BE" w:rsidRPr="00304E7A">
        <w:rPr>
          <w:lang w:val="en-GB"/>
        </w:rPr>
        <w:t xml:space="preserve"> </w:t>
      </w:r>
      <w:r w:rsidR="00C717BE" w:rsidRPr="00304E7A">
        <w:rPr>
          <w:rFonts w:ascii="Times New Roman" w:eastAsia="CIDFont+F1" w:hAnsi="Times New Roman" w:cs="Times New Roman"/>
          <w:sz w:val="24"/>
          <w:szCs w:val="24"/>
          <w:lang w:val="en-GB"/>
        </w:rPr>
        <w:t>they perform less than they aim to reach,</w:t>
      </w:r>
      <w:r w:rsidR="008B7164" w:rsidRPr="00304E7A">
        <w:rPr>
          <w:rFonts w:ascii="Times New Roman" w:eastAsia="CIDFont+F1" w:hAnsi="Times New Roman" w:cs="Times New Roman"/>
          <w:sz w:val="24"/>
          <w:szCs w:val="24"/>
          <w:lang w:val="en-GB"/>
        </w:rPr>
        <w:t xml:space="preserve"> </w:t>
      </w:r>
      <w:r w:rsidR="00C717BE" w:rsidRPr="00304E7A">
        <w:rPr>
          <w:rFonts w:ascii="Times New Roman" w:eastAsia="CIDFont+F1" w:hAnsi="Times New Roman" w:cs="Times New Roman"/>
          <w:sz w:val="24"/>
          <w:szCs w:val="24"/>
          <w:lang w:val="en-GB"/>
        </w:rPr>
        <w:t xml:space="preserve">but they are trying to work harder as they approach the end of the course or the deadline of the project, and for the reason they indicate </w:t>
      </w:r>
      <w:r w:rsidR="00E71A9D" w:rsidRPr="00304E7A">
        <w:rPr>
          <w:rFonts w:ascii="Times New Roman" w:eastAsia="CIDFont+F1" w:hAnsi="Times New Roman" w:cs="Times New Roman"/>
          <w:sz w:val="24"/>
          <w:szCs w:val="24"/>
          <w:lang w:val="en-GB"/>
        </w:rPr>
        <w:t>the students’</w:t>
      </w:r>
      <w:r w:rsidR="00C717BE" w:rsidRPr="00304E7A">
        <w:rPr>
          <w:rFonts w:ascii="Times New Roman" w:eastAsia="CIDFont+F1" w:hAnsi="Times New Roman" w:cs="Times New Roman"/>
          <w:sz w:val="24"/>
          <w:szCs w:val="24"/>
          <w:lang w:val="en-GB"/>
        </w:rPr>
        <w:t xml:space="preserve"> non-rational way of thinking about the time of completion.</w:t>
      </w:r>
      <w:proofErr w:type="gramEnd"/>
      <w:r w:rsidR="00E71A9D" w:rsidRPr="00304E7A">
        <w:rPr>
          <w:rFonts w:ascii="Times New Roman" w:eastAsia="CIDFont+F1" w:hAnsi="Times New Roman" w:cs="Times New Roman"/>
          <w:sz w:val="24"/>
          <w:szCs w:val="24"/>
          <w:lang w:val="en-GB"/>
        </w:rPr>
        <w:t xml:space="preserve"> Therefore, the time required for work decreases and the grades of the students are less than they should be. In our study, it is determined that the academic postponements of the students with a grade point average of 2 and below are lower than those with high scores. </w:t>
      </w:r>
      <w:proofErr w:type="gramStart"/>
      <w:r w:rsidR="00E71A9D" w:rsidRPr="00304E7A">
        <w:rPr>
          <w:rFonts w:ascii="Times New Roman" w:eastAsia="CIDFont+F1" w:hAnsi="Times New Roman" w:cs="Times New Roman"/>
          <w:sz w:val="24"/>
          <w:szCs w:val="24"/>
          <w:lang w:val="en-GB"/>
        </w:rPr>
        <w:t xml:space="preserve">As a result of a study of Steel, </w:t>
      </w:r>
      <w:proofErr w:type="spellStart"/>
      <w:r w:rsidR="00E71A9D" w:rsidRPr="00304E7A">
        <w:rPr>
          <w:rFonts w:ascii="Times New Roman" w:eastAsia="CIDFont+F1" w:hAnsi="Times New Roman" w:cs="Times New Roman"/>
          <w:sz w:val="24"/>
          <w:szCs w:val="24"/>
          <w:lang w:val="en-GB"/>
        </w:rPr>
        <w:t>Brothen</w:t>
      </w:r>
      <w:proofErr w:type="spellEnd"/>
      <w:r w:rsidR="00E71A9D" w:rsidRPr="00304E7A">
        <w:rPr>
          <w:rFonts w:ascii="Times New Roman" w:eastAsia="CIDFont+F1" w:hAnsi="Times New Roman" w:cs="Times New Roman"/>
          <w:sz w:val="24"/>
          <w:szCs w:val="24"/>
          <w:lang w:val="en-GB"/>
        </w:rPr>
        <w:t xml:space="preserve"> and Wambach (2001) although students who took lower grades did not postpone </w:t>
      </w:r>
      <w:r w:rsidR="006B3C3C" w:rsidRPr="00304E7A">
        <w:rPr>
          <w:rFonts w:ascii="Times New Roman" w:eastAsia="CIDFont+F1" w:hAnsi="Times New Roman" w:cs="Times New Roman"/>
          <w:sz w:val="24"/>
          <w:szCs w:val="24"/>
          <w:lang w:val="en-GB"/>
        </w:rPr>
        <w:t>academically</w:t>
      </w:r>
      <w:r w:rsidR="00E71A9D" w:rsidRPr="00304E7A">
        <w:rPr>
          <w:rFonts w:ascii="Times New Roman" w:eastAsia="CIDFont+F1" w:hAnsi="Times New Roman" w:cs="Times New Roman"/>
          <w:sz w:val="24"/>
          <w:szCs w:val="24"/>
          <w:lang w:val="en-GB"/>
        </w:rPr>
        <w:t xml:space="preserve">, Steel, </w:t>
      </w:r>
      <w:proofErr w:type="spellStart"/>
      <w:r w:rsidR="00E71A9D" w:rsidRPr="00304E7A">
        <w:rPr>
          <w:rFonts w:ascii="Times New Roman" w:eastAsia="CIDFont+F1" w:hAnsi="Times New Roman" w:cs="Times New Roman"/>
          <w:sz w:val="24"/>
          <w:szCs w:val="24"/>
          <w:lang w:val="en-GB"/>
        </w:rPr>
        <w:t>Brothen</w:t>
      </w:r>
      <w:proofErr w:type="spellEnd"/>
      <w:r w:rsidR="00E71A9D" w:rsidRPr="00304E7A">
        <w:rPr>
          <w:rFonts w:ascii="Times New Roman" w:eastAsia="CIDFont+F1" w:hAnsi="Times New Roman" w:cs="Times New Roman"/>
          <w:sz w:val="24"/>
          <w:szCs w:val="24"/>
          <w:lang w:val="en-GB"/>
        </w:rPr>
        <w:t xml:space="preserve"> and Wambach (2001) stated that they have made a lot of effort based on the results of their studies,</w:t>
      </w:r>
      <w:r w:rsidR="00E71A9D" w:rsidRPr="00304E7A">
        <w:rPr>
          <w:lang w:val="en-GB"/>
        </w:rPr>
        <w:t xml:space="preserve"> </w:t>
      </w:r>
      <w:r w:rsidR="00E71A9D" w:rsidRPr="00304E7A">
        <w:rPr>
          <w:rFonts w:ascii="Times New Roman" w:eastAsia="CIDFont+F1" w:hAnsi="Times New Roman" w:cs="Times New Roman"/>
          <w:sz w:val="24"/>
          <w:szCs w:val="24"/>
          <w:lang w:val="en-GB"/>
        </w:rPr>
        <w:t>but it may be thought that the students are influenced by unreasonable ways of thinking about the end of their studies</w:t>
      </w:r>
      <w:r w:rsidR="008B7164" w:rsidRPr="00304E7A">
        <w:rPr>
          <w:rFonts w:ascii="Times New Roman" w:eastAsia="CIDFont+F1" w:hAnsi="Times New Roman" w:cs="Times New Roman"/>
          <w:sz w:val="24"/>
          <w:szCs w:val="24"/>
          <w:lang w:val="en-GB"/>
        </w:rPr>
        <w:t>.</w:t>
      </w:r>
      <w:proofErr w:type="gramEnd"/>
    </w:p>
    <w:p w:rsidR="008B7164" w:rsidRPr="00304E7A" w:rsidRDefault="00E71A9D" w:rsidP="00304E7A">
      <w:pPr>
        <w:spacing w:after="0" w:line="360" w:lineRule="auto"/>
        <w:ind w:firstLine="709"/>
        <w:rPr>
          <w:rFonts w:ascii="Times New Roman" w:eastAsia="CIDFont+F1" w:hAnsi="Times New Roman" w:cs="Times New Roman"/>
          <w:sz w:val="24"/>
          <w:szCs w:val="24"/>
          <w:lang w:val="en-GB"/>
        </w:rPr>
      </w:pPr>
      <w:r w:rsidRPr="00304E7A">
        <w:rPr>
          <w:rFonts w:ascii="Times New Roman" w:eastAsia="CIDFont+F1" w:hAnsi="Times New Roman" w:cs="Times New Roman"/>
          <w:sz w:val="24"/>
          <w:szCs w:val="24"/>
          <w:lang w:val="en-GB"/>
        </w:rPr>
        <w:t xml:space="preserve">As a result, trainings </w:t>
      </w:r>
      <w:proofErr w:type="gramStart"/>
      <w:r w:rsidRPr="00304E7A">
        <w:rPr>
          <w:rFonts w:ascii="Times New Roman" w:eastAsia="CIDFont+F1" w:hAnsi="Times New Roman" w:cs="Times New Roman"/>
          <w:sz w:val="24"/>
          <w:szCs w:val="24"/>
          <w:lang w:val="en-GB"/>
        </w:rPr>
        <w:t>can be organized</w:t>
      </w:r>
      <w:proofErr w:type="gramEnd"/>
      <w:r w:rsidRPr="00304E7A">
        <w:rPr>
          <w:rFonts w:ascii="Times New Roman" w:eastAsia="CIDFont+F1" w:hAnsi="Times New Roman" w:cs="Times New Roman"/>
          <w:sz w:val="24"/>
          <w:szCs w:val="24"/>
          <w:lang w:val="en-GB"/>
        </w:rPr>
        <w:t xml:space="preserve"> on issues such as academic postponement, internet addiction and healthy internet use for university, high school and secondary school students, their families, and teachers</w:t>
      </w:r>
      <w:r w:rsidR="00304E7A" w:rsidRPr="00304E7A">
        <w:rPr>
          <w:rFonts w:ascii="Times New Roman" w:eastAsia="CIDFont+F1" w:hAnsi="Times New Roman" w:cs="Times New Roman"/>
          <w:sz w:val="24"/>
          <w:szCs w:val="24"/>
          <w:lang w:val="en-GB"/>
        </w:rPr>
        <w:t>,</w:t>
      </w:r>
      <w:r w:rsidRPr="00304E7A">
        <w:rPr>
          <w:rFonts w:ascii="Times New Roman" w:eastAsia="CIDFont+F1" w:hAnsi="Times New Roman" w:cs="Times New Roman"/>
          <w:sz w:val="24"/>
          <w:szCs w:val="24"/>
          <w:lang w:val="en-GB"/>
        </w:rPr>
        <w:t xml:space="preserve"> </w:t>
      </w:r>
      <w:r w:rsidR="00304E7A">
        <w:rPr>
          <w:rFonts w:ascii="Times New Roman" w:eastAsia="CIDFont+F1" w:hAnsi="Times New Roman" w:cs="Times New Roman"/>
          <w:sz w:val="24"/>
          <w:szCs w:val="24"/>
          <w:lang w:val="en-GB"/>
        </w:rPr>
        <w:t>the continuity</w:t>
      </w:r>
      <w:r w:rsidR="00304E7A" w:rsidRPr="00304E7A">
        <w:rPr>
          <w:rFonts w:ascii="Times New Roman" w:eastAsia="CIDFont+F1" w:hAnsi="Times New Roman" w:cs="Times New Roman"/>
          <w:sz w:val="24"/>
          <w:szCs w:val="24"/>
          <w:lang w:val="en-GB"/>
        </w:rPr>
        <w:t xml:space="preserve"> </w:t>
      </w:r>
      <w:r w:rsidR="006B3C3C">
        <w:rPr>
          <w:rFonts w:ascii="Times New Roman" w:eastAsia="CIDFont+F1" w:hAnsi="Times New Roman" w:cs="Times New Roman"/>
          <w:sz w:val="24"/>
          <w:szCs w:val="24"/>
          <w:lang w:val="en-GB"/>
        </w:rPr>
        <w:t xml:space="preserve">of the process </w:t>
      </w:r>
      <w:r w:rsidR="00304E7A" w:rsidRPr="00304E7A">
        <w:rPr>
          <w:rFonts w:ascii="Times New Roman" w:eastAsia="CIDFont+F1" w:hAnsi="Times New Roman" w:cs="Times New Roman"/>
          <w:sz w:val="24"/>
          <w:szCs w:val="24"/>
          <w:lang w:val="en-GB"/>
        </w:rPr>
        <w:t xml:space="preserve">can be provided with </w:t>
      </w:r>
      <w:r w:rsidR="00304E7A" w:rsidRPr="00304E7A">
        <w:rPr>
          <w:rFonts w:ascii="Times New Roman" w:eastAsia="CIDFont+F1" w:hAnsi="Times New Roman" w:cs="Times New Roman"/>
          <w:sz w:val="24"/>
          <w:szCs w:val="24"/>
          <w:lang w:val="en-GB"/>
        </w:rPr>
        <w:lastRenderedPageBreak/>
        <w:t>brochures and it can be supported by public spot</w:t>
      </w:r>
      <w:r w:rsidR="008B7164" w:rsidRPr="00304E7A">
        <w:rPr>
          <w:rFonts w:ascii="Times New Roman" w:hAnsi="Times New Roman" w:cs="Times New Roman"/>
          <w:sz w:val="24"/>
          <w:szCs w:val="24"/>
          <w:lang w:val="en-GB"/>
        </w:rPr>
        <w:t xml:space="preserve">. </w:t>
      </w:r>
      <w:r w:rsidR="00304E7A" w:rsidRPr="00304E7A">
        <w:rPr>
          <w:rFonts w:ascii="Times New Roman" w:hAnsi="Times New Roman" w:cs="Times New Roman"/>
          <w:sz w:val="24"/>
          <w:szCs w:val="24"/>
          <w:lang w:val="en-GB"/>
        </w:rPr>
        <w:t>University a</w:t>
      </w:r>
      <w:r w:rsidR="000203D8">
        <w:rPr>
          <w:rFonts w:ascii="Times New Roman" w:hAnsi="Times New Roman" w:cs="Times New Roman"/>
          <w:sz w:val="24"/>
          <w:szCs w:val="24"/>
          <w:lang w:val="en-GB"/>
        </w:rPr>
        <w:t xml:space="preserve">dministrations can ensure that </w:t>
      </w:r>
      <w:r w:rsidR="00304E7A" w:rsidRPr="00304E7A">
        <w:rPr>
          <w:rFonts w:ascii="Times New Roman" w:hAnsi="Times New Roman" w:cs="Times New Roman"/>
          <w:sz w:val="24"/>
          <w:szCs w:val="24"/>
          <w:lang w:val="en-GB"/>
        </w:rPr>
        <w:t xml:space="preserve">the social clubs of the universities become functionally at the highest level in order to guide students towards social activities. Internal control of school clubs </w:t>
      </w:r>
      <w:proofErr w:type="gramStart"/>
      <w:r w:rsidR="00304E7A" w:rsidRPr="00304E7A">
        <w:rPr>
          <w:rFonts w:ascii="Times New Roman" w:hAnsi="Times New Roman" w:cs="Times New Roman"/>
          <w:sz w:val="24"/>
          <w:szCs w:val="24"/>
          <w:lang w:val="en-GB"/>
        </w:rPr>
        <w:t>can be initiated</w:t>
      </w:r>
      <w:proofErr w:type="gramEnd"/>
      <w:r w:rsidR="00304E7A" w:rsidRPr="00304E7A">
        <w:rPr>
          <w:rFonts w:ascii="Times New Roman" w:hAnsi="Times New Roman" w:cs="Times New Roman"/>
          <w:sz w:val="24"/>
          <w:szCs w:val="24"/>
          <w:lang w:val="en-GB"/>
        </w:rPr>
        <w:t xml:space="preserve"> and they can be checked by requesting weekly and monthly activity plans. This study </w:t>
      </w:r>
      <w:proofErr w:type="gramStart"/>
      <w:r w:rsidR="00304E7A" w:rsidRPr="00304E7A">
        <w:rPr>
          <w:rFonts w:ascii="Times New Roman" w:hAnsi="Times New Roman" w:cs="Times New Roman"/>
          <w:sz w:val="24"/>
          <w:szCs w:val="24"/>
          <w:lang w:val="en-GB"/>
        </w:rPr>
        <w:t>can be done</w:t>
      </w:r>
      <w:proofErr w:type="gramEnd"/>
      <w:r w:rsidR="00304E7A" w:rsidRPr="00304E7A">
        <w:rPr>
          <w:rFonts w:ascii="Times New Roman" w:hAnsi="Times New Roman" w:cs="Times New Roman"/>
          <w:sz w:val="24"/>
          <w:szCs w:val="24"/>
          <w:lang w:val="en-GB"/>
        </w:rPr>
        <w:t xml:space="preserve"> in larger sample groups and in different faculties at the same time. </w:t>
      </w:r>
    </w:p>
    <w:sectPr w:rsidR="008B7164" w:rsidRPr="00304E7A" w:rsidSect="00426EC3">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9" w:footer="709" w:gutter="0"/>
      <w:pgNumType w:start="24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AA5" w:rsidRDefault="00017AA5" w:rsidP="00770CE2">
      <w:pPr>
        <w:spacing w:after="0"/>
      </w:pPr>
      <w:r>
        <w:separator/>
      </w:r>
    </w:p>
  </w:endnote>
  <w:endnote w:type="continuationSeparator" w:id="0">
    <w:p w:rsidR="00017AA5" w:rsidRDefault="00017AA5" w:rsidP="00770C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A2"/>
    <w:family w:val="roman"/>
    <w:pitch w:val="variable"/>
    <w:sig w:usb0="E00006FF" w:usb1="420024FF" w:usb2="02000000" w:usb3="00000000" w:csb0="0000019F" w:csb1="00000000"/>
  </w:font>
  <w:font w:name="CIDFont+F1">
    <w:altName w:val="MS Mincho"/>
    <w:panose1 w:val="00000000000000000000"/>
    <w:charset w:val="80"/>
    <w:family w:val="auto"/>
    <w:notTrueType/>
    <w:pitch w:val="default"/>
    <w:sig w:usb0="00000001" w:usb1="08070000" w:usb2="00000010" w:usb3="00000000" w:csb0="00020000" w:csb1="00000000"/>
  </w:font>
  <w:font w:name="CIDFont+F2">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EC3" w:rsidRDefault="00426EC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56953"/>
      <w:docPartObj>
        <w:docPartGallery w:val="Page Numbers (Bottom of Page)"/>
        <w:docPartUnique/>
      </w:docPartObj>
    </w:sdtPr>
    <w:sdtEndPr>
      <w:rPr>
        <w:rFonts w:ascii="Times New Roman" w:hAnsi="Times New Roman" w:cs="Times New Roman"/>
        <w:sz w:val="24"/>
        <w:szCs w:val="24"/>
      </w:rPr>
    </w:sdtEndPr>
    <w:sdtContent>
      <w:p w:rsidR="008263EE" w:rsidRPr="00426EC3" w:rsidRDefault="00582D8B">
        <w:pPr>
          <w:pStyle w:val="AltBilgi"/>
          <w:jc w:val="center"/>
          <w:rPr>
            <w:rFonts w:ascii="Times New Roman" w:hAnsi="Times New Roman" w:cs="Times New Roman"/>
            <w:sz w:val="24"/>
            <w:szCs w:val="24"/>
          </w:rPr>
        </w:pPr>
        <w:r w:rsidRPr="00426EC3">
          <w:rPr>
            <w:rFonts w:ascii="Times New Roman" w:hAnsi="Times New Roman" w:cs="Times New Roman"/>
            <w:sz w:val="24"/>
            <w:szCs w:val="24"/>
          </w:rPr>
          <w:fldChar w:fldCharType="begin"/>
        </w:r>
        <w:r w:rsidRPr="00426EC3">
          <w:rPr>
            <w:rFonts w:ascii="Times New Roman" w:hAnsi="Times New Roman" w:cs="Times New Roman"/>
            <w:sz w:val="24"/>
            <w:szCs w:val="24"/>
          </w:rPr>
          <w:instrText>PAGE   \* MERGEFORMAT</w:instrText>
        </w:r>
        <w:r w:rsidRPr="00426EC3">
          <w:rPr>
            <w:rFonts w:ascii="Times New Roman" w:hAnsi="Times New Roman" w:cs="Times New Roman"/>
            <w:sz w:val="24"/>
            <w:szCs w:val="24"/>
          </w:rPr>
          <w:fldChar w:fldCharType="separate"/>
        </w:r>
        <w:r w:rsidR="00EB5DE9">
          <w:rPr>
            <w:rFonts w:ascii="Times New Roman" w:hAnsi="Times New Roman" w:cs="Times New Roman"/>
            <w:noProof/>
            <w:sz w:val="24"/>
            <w:szCs w:val="24"/>
          </w:rPr>
          <w:t>244</w:t>
        </w:r>
        <w:r w:rsidRPr="00426EC3">
          <w:rPr>
            <w:rFonts w:ascii="Times New Roman" w:hAnsi="Times New Roman" w:cs="Times New Roman"/>
            <w:noProof/>
            <w:sz w:val="24"/>
            <w:szCs w:val="24"/>
          </w:rPr>
          <w:fldChar w:fldCharType="end"/>
        </w:r>
      </w:p>
    </w:sdtContent>
  </w:sdt>
  <w:p w:rsidR="008263EE" w:rsidRDefault="008263E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EC3" w:rsidRDefault="00426EC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AA5" w:rsidRDefault="00017AA5" w:rsidP="00770CE2">
      <w:pPr>
        <w:spacing w:after="0"/>
      </w:pPr>
      <w:r>
        <w:separator/>
      </w:r>
    </w:p>
  </w:footnote>
  <w:footnote w:type="continuationSeparator" w:id="0">
    <w:p w:rsidR="00017AA5" w:rsidRDefault="00017AA5" w:rsidP="00770CE2">
      <w:pPr>
        <w:spacing w:after="0"/>
      </w:pPr>
      <w:r>
        <w:continuationSeparator/>
      </w:r>
    </w:p>
  </w:footnote>
  <w:footnote w:id="1">
    <w:p w:rsidR="00606C53" w:rsidRPr="00FA10BC" w:rsidRDefault="00606C53" w:rsidP="00606C53">
      <w:pPr>
        <w:pStyle w:val="DipnotMetni"/>
        <w:rPr>
          <w:rFonts w:ascii="Times New Roman" w:hAnsi="Times New Roman" w:cs="Times New Roman"/>
        </w:rPr>
      </w:pPr>
      <w:r w:rsidRPr="00121794">
        <w:rPr>
          <w:rStyle w:val="DipnotBavurusu"/>
          <w:rFonts w:ascii="Times New Roman" w:hAnsi="Times New Roman" w:cs="Times New Roman"/>
        </w:rPr>
        <w:sym w:font="Symbol" w:char="F02A"/>
      </w:r>
      <w:r w:rsidRPr="00121794">
        <w:rPr>
          <w:rFonts w:ascii="Times New Roman" w:hAnsi="Times New Roman" w:cs="Times New Roman"/>
        </w:rPr>
        <w:t xml:space="preserve"> </w:t>
      </w:r>
      <w:r w:rsidRPr="00FA10BC">
        <w:rPr>
          <w:rFonts w:ascii="Times New Roman" w:hAnsi="Times New Roman" w:cs="Times New Roman"/>
        </w:rPr>
        <w:t xml:space="preserve">Öğretim Görevlisi, Cumhuriyet Üniversitesi, Yıldızeli Meslek Yüksekokulu, Tıbbi Hizmetler ve Teknikleri Bölümü, İletişim: </w:t>
      </w:r>
      <w:hyperlink r:id="rId1" w:history="1">
        <w:r w:rsidRPr="00FA10BC">
          <w:rPr>
            <w:rStyle w:val="Kpr"/>
            <w:rFonts w:ascii="Times New Roman" w:hAnsi="Times New Roman" w:cs="Times New Roman"/>
            <w:color w:val="auto"/>
            <w:u w:val="none"/>
          </w:rPr>
          <w:t>kyurdakos@cumhuriyet.edu.tr</w:t>
        </w:r>
      </w:hyperlink>
      <w:r w:rsidRPr="00FA10BC">
        <w:rPr>
          <w:rFonts w:ascii="Times New Roman" w:hAnsi="Times New Roman" w:cs="Times New Roman"/>
        </w:rPr>
        <w:t xml:space="preserve"> </w:t>
      </w:r>
      <w:proofErr w:type="spellStart"/>
      <w:r w:rsidRPr="00FA10BC">
        <w:rPr>
          <w:rFonts w:ascii="Times New Roman" w:hAnsi="Times New Roman" w:cs="Times New Roman"/>
        </w:rPr>
        <w:t>Orcid</w:t>
      </w:r>
      <w:proofErr w:type="spellEnd"/>
      <w:r w:rsidRPr="00FA10BC">
        <w:rPr>
          <w:rFonts w:ascii="Times New Roman" w:hAnsi="Times New Roman" w:cs="Times New Roman"/>
        </w:rPr>
        <w:t xml:space="preserve"> ID, 0000-0002-1473-5513 </w:t>
      </w:r>
    </w:p>
  </w:footnote>
  <w:footnote w:id="2">
    <w:p w:rsidR="00606C53" w:rsidRPr="00FA10BC" w:rsidRDefault="00606C53" w:rsidP="00606C53">
      <w:pPr>
        <w:pStyle w:val="DipnotMetni"/>
        <w:rPr>
          <w:rFonts w:ascii="Times New Roman" w:hAnsi="Times New Roman" w:cs="Times New Roman"/>
        </w:rPr>
      </w:pPr>
      <w:r w:rsidRPr="00FA10BC">
        <w:rPr>
          <w:rStyle w:val="DipnotBavurusu"/>
          <w:rFonts w:ascii="Times New Roman" w:hAnsi="Times New Roman" w:cs="Times New Roman"/>
        </w:rPr>
        <w:sym w:font="Symbol" w:char="F02A"/>
      </w:r>
      <w:r w:rsidRPr="00FA10BC">
        <w:rPr>
          <w:rStyle w:val="DipnotBavurusu"/>
          <w:rFonts w:ascii="Times New Roman" w:hAnsi="Times New Roman" w:cs="Times New Roman"/>
        </w:rPr>
        <w:sym w:font="Symbol" w:char="F02A"/>
      </w:r>
      <w:r w:rsidRPr="00FA10BC">
        <w:rPr>
          <w:rFonts w:ascii="Times New Roman" w:hAnsi="Times New Roman" w:cs="Times New Roman"/>
        </w:rPr>
        <w:t xml:space="preserve"> Dr. Öğretim Üyesi, Cumhuriyet Üniversitesi, Sağlık Bilimleri Fakültesi, Sağlık Yönetimi Anabilim Dalı, </w:t>
      </w:r>
    </w:p>
    <w:p w:rsidR="00606C53" w:rsidRDefault="00606C53" w:rsidP="00606C53">
      <w:pPr>
        <w:pStyle w:val="DipnotMetni"/>
        <w:rPr>
          <w:rFonts w:ascii="Times New Roman" w:hAnsi="Times New Roman" w:cs="Times New Roman"/>
        </w:rPr>
      </w:pPr>
      <w:r w:rsidRPr="00FA10BC">
        <w:rPr>
          <w:rFonts w:ascii="Times New Roman" w:hAnsi="Times New Roman" w:cs="Times New Roman"/>
        </w:rPr>
        <w:t xml:space="preserve">İletişim: </w:t>
      </w:r>
      <w:hyperlink r:id="rId2" w:history="1">
        <w:r w:rsidRPr="00FA10BC">
          <w:rPr>
            <w:rStyle w:val="Kpr"/>
            <w:rFonts w:ascii="Times New Roman" w:hAnsi="Times New Roman" w:cs="Times New Roman"/>
            <w:color w:val="auto"/>
            <w:u w:val="none"/>
          </w:rPr>
          <w:t>ebbicer@cumhuriyet.edu.tr</w:t>
        </w:r>
      </w:hyperlink>
      <w:r w:rsidRPr="00FA10BC">
        <w:rPr>
          <w:rFonts w:ascii="Times New Roman" w:hAnsi="Times New Roman" w:cs="Times New Roman"/>
        </w:rPr>
        <w:t xml:space="preserve"> </w:t>
      </w:r>
      <w:proofErr w:type="spellStart"/>
      <w:r w:rsidRPr="00FA10BC">
        <w:rPr>
          <w:rFonts w:ascii="Times New Roman" w:hAnsi="Times New Roman" w:cs="Times New Roman"/>
        </w:rPr>
        <w:t>Orcid</w:t>
      </w:r>
      <w:proofErr w:type="spellEnd"/>
      <w:r w:rsidRPr="00FA10BC">
        <w:rPr>
          <w:rFonts w:ascii="Times New Roman" w:hAnsi="Times New Roman" w:cs="Times New Roman"/>
        </w:rPr>
        <w:t xml:space="preserve"> ID, 0000-0002-1624-4988</w:t>
      </w:r>
    </w:p>
    <w:p w:rsidR="0037189D" w:rsidRDefault="0037189D" w:rsidP="0037189D">
      <w:pPr>
        <w:pStyle w:val="DipnotMetni"/>
        <w:rPr>
          <w:rFonts w:ascii="Times New Roman" w:hAnsi="Times New Roman" w:cs="Times New Roman"/>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37189D" w:rsidTr="0037189D">
        <w:trPr>
          <w:trHeight w:val="387"/>
        </w:trPr>
        <w:tc>
          <w:tcPr>
            <w:tcW w:w="8715" w:type="dxa"/>
            <w:tcBorders>
              <w:top w:val="single" w:sz="4" w:space="0" w:color="auto"/>
              <w:left w:val="nil"/>
              <w:bottom w:val="single" w:sz="4" w:space="0" w:color="auto"/>
              <w:right w:val="nil"/>
            </w:tcBorders>
            <w:hideMark/>
          </w:tcPr>
          <w:p w:rsidR="0037189D" w:rsidRDefault="0037189D" w:rsidP="001974C6">
            <w:pPr>
              <w:pStyle w:val="DipnotMetni"/>
              <w:tabs>
                <w:tab w:val="left" w:pos="483"/>
              </w:tabs>
              <w:ind w:left="45"/>
              <w:rPr>
                <w:rFonts w:ascii="Times New Roman" w:hAnsi="Times New Roman" w:cs="Times New Roman"/>
                <w:b/>
                <w:i/>
              </w:rPr>
            </w:pPr>
            <w:r>
              <w:rPr>
                <w:rFonts w:ascii="Times New Roman" w:hAnsi="Times New Roman" w:cs="Times New Roman"/>
                <w:b/>
                <w:i/>
              </w:rPr>
              <w:t>Gönderim:</w:t>
            </w:r>
            <w:r>
              <w:rPr>
                <w:rFonts w:ascii="Times New Roman" w:hAnsi="Times New Roman" w:cs="Times New Roman"/>
                <w:i/>
              </w:rPr>
              <w:t>27.0</w:t>
            </w:r>
            <w:r w:rsidR="00396732">
              <w:rPr>
                <w:rFonts w:ascii="Times New Roman" w:hAnsi="Times New Roman" w:cs="Times New Roman"/>
                <w:i/>
              </w:rPr>
              <w:t>9</w:t>
            </w:r>
            <w:r>
              <w:rPr>
                <w:rFonts w:ascii="Times New Roman" w:hAnsi="Times New Roman" w:cs="Times New Roman"/>
                <w:i/>
              </w:rPr>
              <w:t xml:space="preserve">.2018              </w:t>
            </w:r>
            <w:r>
              <w:rPr>
                <w:rFonts w:ascii="Times New Roman" w:hAnsi="Times New Roman" w:cs="Times New Roman"/>
                <w:b/>
                <w:i/>
              </w:rPr>
              <w:t>Kabul:</w:t>
            </w:r>
            <w:r>
              <w:rPr>
                <w:rFonts w:ascii="Times New Roman" w:hAnsi="Times New Roman" w:cs="Times New Roman"/>
                <w:i/>
              </w:rPr>
              <w:t>09.</w:t>
            </w:r>
            <w:r w:rsidR="008D1D94">
              <w:rPr>
                <w:rFonts w:ascii="Times New Roman" w:hAnsi="Times New Roman" w:cs="Times New Roman"/>
                <w:i/>
              </w:rPr>
              <w:t>01</w:t>
            </w:r>
            <w:r>
              <w:rPr>
                <w:rFonts w:ascii="Times New Roman" w:hAnsi="Times New Roman" w:cs="Times New Roman"/>
                <w:i/>
              </w:rPr>
              <w:t>.20</w:t>
            </w:r>
            <w:r w:rsidR="001974C6">
              <w:rPr>
                <w:rFonts w:ascii="Times New Roman" w:hAnsi="Times New Roman" w:cs="Times New Roman"/>
                <w:i/>
              </w:rPr>
              <w:t>19</w:t>
            </w:r>
            <w:r>
              <w:rPr>
                <w:rFonts w:ascii="Times New Roman" w:hAnsi="Times New Roman" w:cs="Times New Roman"/>
                <w:i/>
              </w:rPr>
              <w:t xml:space="preserve">                      </w:t>
            </w:r>
            <w:r>
              <w:rPr>
                <w:rFonts w:ascii="Times New Roman" w:hAnsi="Times New Roman" w:cs="Times New Roman"/>
                <w:b/>
                <w:i/>
              </w:rPr>
              <w:t>    Yayın:</w:t>
            </w:r>
            <w:r>
              <w:rPr>
                <w:rFonts w:ascii="Times New Roman" w:hAnsi="Times New Roman" w:cs="Times New Roman"/>
                <w:i/>
              </w:rPr>
              <w:t>15.03.2019</w:t>
            </w:r>
          </w:p>
        </w:tc>
      </w:tr>
    </w:tbl>
    <w:p w:rsidR="0037189D" w:rsidRDefault="0037189D" w:rsidP="0037189D">
      <w:pPr>
        <w:pStyle w:val="DipnotMetni"/>
        <w:rPr>
          <w:rFonts w:ascii="Calibri" w:eastAsia="Calibri" w:hAnsi="Calibri" w:cs="SimSun"/>
          <w:sz w:val="24"/>
          <w:szCs w:val="24"/>
          <w:lang w:val="en-ZW"/>
        </w:rPr>
      </w:pPr>
    </w:p>
    <w:p w:rsidR="0037189D" w:rsidRPr="00FA10BC" w:rsidRDefault="0037189D" w:rsidP="00606C53">
      <w:pPr>
        <w:pStyle w:val="DipnotMetni"/>
        <w:rPr>
          <w:rFonts w:ascii="Times New Roman" w:hAnsi="Times New Roman" w:cs="Times New Roman"/>
        </w:rPr>
      </w:pPr>
    </w:p>
    <w:p w:rsidR="00606C53" w:rsidRPr="00121794" w:rsidRDefault="00606C53" w:rsidP="00606C53">
      <w:pPr>
        <w:pStyle w:val="DipnotMetni"/>
        <w:rPr>
          <w:rFonts w:ascii="Times New Roman" w:hAnsi="Times New Roman" w:cs="Times New Roman"/>
        </w:rPr>
      </w:pPr>
    </w:p>
    <w:p w:rsidR="00606C53" w:rsidRPr="00121794" w:rsidRDefault="00606C53" w:rsidP="00606C53">
      <w:pPr>
        <w:pStyle w:val="DipnotMetni"/>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EC3" w:rsidRDefault="00426EC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8F9" w:rsidRPr="001C0932" w:rsidRDefault="00D638F9" w:rsidP="00D638F9">
    <w:pPr>
      <w:rPr>
        <w:rStyle w:val="Kpr"/>
        <w:rFonts w:ascii="Times New Roman" w:hAnsi="Times New Roman" w:cs="Times New Roman"/>
        <w:color w:val="352CE6"/>
        <w:sz w:val="18"/>
        <w:szCs w:val="18"/>
      </w:rPr>
    </w:pPr>
    <w:r w:rsidRPr="001C0932">
      <w:rPr>
        <w:rFonts w:ascii="Times New Roman" w:hAnsi="Times New Roman" w:cs="Times New Roman"/>
        <w:noProof/>
        <w:sz w:val="18"/>
        <w:szCs w:val="18"/>
        <w:lang w:eastAsia="tr-TR"/>
      </w:rPr>
      <w:drawing>
        <wp:anchor distT="0" distB="0" distL="114300" distR="114300" simplePos="0" relativeHeight="251659264" behindDoc="1" locked="0" layoutInCell="1" allowOverlap="1" wp14:anchorId="019B8D91" wp14:editId="4792A641">
          <wp:simplePos x="0" y="0"/>
          <wp:positionH relativeFrom="leftMargin">
            <wp:posOffset>13335</wp:posOffset>
          </wp:positionH>
          <wp:positionV relativeFrom="page">
            <wp:posOffset>-635</wp:posOffset>
          </wp:positionV>
          <wp:extent cx="806450" cy="873760"/>
          <wp:effectExtent l="0" t="0" r="0" b="2540"/>
          <wp:wrapTight wrapText="bothSides">
            <wp:wrapPolygon edited="0">
              <wp:start x="0" y="0"/>
              <wp:lineTo x="0" y="21192"/>
              <wp:lineTo x="20920" y="21192"/>
              <wp:lineTo x="20920" y="0"/>
              <wp:lineTo x="0" y="0"/>
            </wp:wrapPolygon>
          </wp:wrapTight>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73760"/>
                  </a:xfrm>
                  <a:prstGeom prst="rect">
                    <a:avLst/>
                  </a:prstGeom>
                  <a:noFill/>
                </pic:spPr>
              </pic:pic>
            </a:graphicData>
          </a:graphic>
          <wp14:sizeRelH relativeFrom="margin">
            <wp14:pctWidth>0</wp14:pctWidth>
          </wp14:sizeRelH>
          <wp14:sizeRelV relativeFrom="margin">
            <wp14:pctHeight>0</wp14:pctHeight>
          </wp14:sizeRelV>
        </wp:anchor>
      </w:drawing>
    </w:r>
    <w:r w:rsidRPr="001C0932">
      <w:rPr>
        <w:rFonts w:ascii="Times New Roman" w:hAnsi="Times New Roman" w:cs="Times New Roman"/>
        <w:i/>
        <w:sz w:val="18"/>
        <w:szCs w:val="18"/>
      </w:rPr>
      <w:t xml:space="preserve">YYÜ Eğitim Fakültesi Dergisi (YYU </w:t>
    </w:r>
    <w:proofErr w:type="spellStart"/>
    <w:r w:rsidRPr="001C0932">
      <w:rPr>
        <w:rFonts w:ascii="Times New Roman" w:hAnsi="Times New Roman" w:cs="Times New Roman"/>
        <w:i/>
        <w:sz w:val="18"/>
        <w:szCs w:val="18"/>
      </w:rPr>
      <w:t>Journal</w:t>
    </w:r>
    <w:proofErr w:type="spellEnd"/>
    <w:r w:rsidRPr="001C0932">
      <w:rPr>
        <w:rFonts w:ascii="Times New Roman" w:hAnsi="Times New Roman" w:cs="Times New Roman"/>
        <w:i/>
        <w:sz w:val="18"/>
        <w:szCs w:val="18"/>
      </w:rPr>
      <w:t xml:space="preserve"> of </w:t>
    </w:r>
    <w:proofErr w:type="spellStart"/>
    <w:r w:rsidRPr="001C0932">
      <w:rPr>
        <w:rFonts w:ascii="Times New Roman" w:hAnsi="Times New Roman" w:cs="Times New Roman"/>
        <w:i/>
        <w:sz w:val="18"/>
        <w:szCs w:val="18"/>
      </w:rPr>
      <w:t>Education</w:t>
    </w:r>
    <w:proofErr w:type="spellEnd"/>
    <w:r w:rsidRPr="001C0932">
      <w:rPr>
        <w:rFonts w:ascii="Times New Roman" w:hAnsi="Times New Roman" w:cs="Times New Roman"/>
        <w:i/>
        <w:sz w:val="18"/>
        <w:szCs w:val="18"/>
      </w:rPr>
      <w:t xml:space="preserve"> </w:t>
    </w:r>
    <w:proofErr w:type="spellStart"/>
    <w:r w:rsidRPr="001C0932">
      <w:rPr>
        <w:rFonts w:ascii="Times New Roman" w:hAnsi="Times New Roman" w:cs="Times New Roman"/>
        <w:i/>
        <w:sz w:val="18"/>
        <w:szCs w:val="18"/>
      </w:rPr>
      <w:t>Faculty</w:t>
    </w:r>
    <w:proofErr w:type="spellEnd"/>
    <w:r w:rsidRPr="001C0932">
      <w:rPr>
        <w:rFonts w:ascii="Times New Roman" w:hAnsi="Times New Roman" w:cs="Times New Roman"/>
        <w:i/>
        <w:sz w:val="18"/>
        <w:szCs w:val="18"/>
      </w:rPr>
      <w:t>), 2019; 16(1):</w:t>
    </w:r>
    <w:r>
      <w:rPr>
        <w:rFonts w:ascii="Times New Roman" w:hAnsi="Times New Roman" w:cs="Times New Roman"/>
        <w:i/>
        <w:sz w:val="18"/>
        <w:szCs w:val="18"/>
      </w:rPr>
      <w:t>243</w:t>
    </w:r>
    <w:r w:rsidRPr="001C0932">
      <w:rPr>
        <w:rFonts w:ascii="Times New Roman" w:hAnsi="Times New Roman" w:cs="Times New Roman"/>
        <w:i/>
        <w:sz w:val="18"/>
        <w:szCs w:val="18"/>
      </w:rPr>
      <w:t>-</w:t>
    </w:r>
    <w:r>
      <w:rPr>
        <w:rFonts w:ascii="Times New Roman" w:hAnsi="Times New Roman" w:cs="Times New Roman"/>
        <w:i/>
        <w:sz w:val="18"/>
        <w:szCs w:val="18"/>
      </w:rPr>
      <w:t>27</w:t>
    </w:r>
    <w:r w:rsidR="002C795F">
      <w:rPr>
        <w:rFonts w:ascii="Times New Roman" w:hAnsi="Times New Roman" w:cs="Times New Roman"/>
        <w:i/>
        <w:sz w:val="18"/>
        <w:szCs w:val="18"/>
      </w:rPr>
      <w:t>8</w:t>
    </w:r>
    <w:r w:rsidRPr="001C0932">
      <w:rPr>
        <w:rFonts w:ascii="Times New Roman" w:hAnsi="Times New Roman" w:cs="Times New Roman"/>
        <w:i/>
        <w:sz w:val="18"/>
        <w:szCs w:val="18"/>
      </w:rPr>
      <w:t xml:space="preserve">, </w:t>
    </w:r>
    <w:hyperlink r:id="rId2" w:history="1">
      <w:r w:rsidRPr="001C0932">
        <w:rPr>
          <w:rStyle w:val="Kpr"/>
          <w:rFonts w:ascii="Times New Roman" w:hAnsi="Times New Roman" w:cs="Times New Roman"/>
          <w:color w:val="352CE6"/>
          <w:sz w:val="18"/>
          <w:szCs w:val="18"/>
        </w:rPr>
        <w:t>http://efdergi.yyu.edu.tr</w:t>
      </w:r>
    </w:hyperlink>
  </w:p>
  <w:p w:rsidR="008263EE" w:rsidRDefault="00D638F9" w:rsidP="00D638F9">
    <w:r w:rsidRPr="001C0932">
      <w:rPr>
        <w:rFonts w:ascii="Times New Roman" w:hAnsi="Times New Roman" w:cs="Times New Roman"/>
        <w:color w:val="352CE6"/>
        <w:sz w:val="18"/>
        <w:szCs w:val="18"/>
        <w:u w:val="single"/>
      </w:rPr>
      <w:br/>
    </w:r>
    <w:hyperlink r:id="rId3" w:history="1">
      <w:r w:rsidR="00A467AF">
        <w:rPr>
          <w:rStyle w:val="Kpr"/>
          <w:rFonts w:ascii="Times New Roman" w:hAnsi="Times New Roman" w:cs="Times New Roman"/>
          <w:sz w:val="18"/>
          <w:szCs w:val="18"/>
        </w:rPr>
        <w:t>http://dx.doi.org/10.23891/efdyyu.2019.125</w:t>
      </w:r>
    </w:hyperlink>
    <w:r w:rsidRPr="001C0932">
      <w:rPr>
        <w:rFonts w:ascii="Times New Roman" w:hAnsi="Times New Roman" w:cs="Times New Roman"/>
        <w:color w:val="4472C4"/>
        <w:sz w:val="18"/>
        <w:szCs w:val="18"/>
      </w:rPr>
      <w:t xml:space="preserve">            </w:t>
    </w:r>
    <w:r>
      <w:rPr>
        <w:rFonts w:ascii="Times New Roman" w:hAnsi="Times New Roman" w:cs="Times New Roman"/>
        <w:b/>
        <w:sz w:val="18"/>
        <w:szCs w:val="18"/>
      </w:rPr>
      <w:t xml:space="preserve">Araştırma </w:t>
    </w:r>
    <w:r w:rsidRPr="001C0932">
      <w:rPr>
        <w:rFonts w:ascii="Times New Roman" w:hAnsi="Times New Roman" w:cs="Times New Roman"/>
        <w:b/>
        <w:sz w:val="18"/>
        <w:szCs w:val="18"/>
      </w:rPr>
      <w:t>Makalesi                                              ISSN: 1305-</w:t>
    </w:r>
    <w:r w:rsidRPr="001C0932">
      <w:rPr>
        <w:rFonts w:ascii="Times New Roman" w:hAnsi="Times New Roman" w:cs="Times New Roman"/>
        <w:b/>
        <w:sz w:val="20"/>
        <w:szCs w:val="20"/>
      </w:rPr>
      <w:t>020</w:t>
    </w:r>
    <w:r>
      <w:rPr>
        <w:rFonts w:ascii="Times New Roman" w:hAnsi="Times New Roman" w:cs="Times New Roman"/>
        <w:b/>
        <w:sz w:val="20"/>
        <w:szCs w:val="20"/>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EC3" w:rsidRDefault="00426EC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D33DC"/>
    <w:multiLevelType w:val="hybridMultilevel"/>
    <w:tmpl w:val="95125B68"/>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02"/>
    <w:rsid w:val="000016E6"/>
    <w:rsid w:val="00003BF6"/>
    <w:rsid w:val="00012D09"/>
    <w:rsid w:val="0001512B"/>
    <w:rsid w:val="00016E91"/>
    <w:rsid w:val="0001730A"/>
    <w:rsid w:val="0001761D"/>
    <w:rsid w:val="00017AA5"/>
    <w:rsid w:val="000203D8"/>
    <w:rsid w:val="00021DA8"/>
    <w:rsid w:val="000221C0"/>
    <w:rsid w:val="000245F7"/>
    <w:rsid w:val="00031DC0"/>
    <w:rsid w:val="000335AA"/>
    <w:rsid w:val="000420E1"/>
    <w:rsid w:val="00044ECC"/>
    <w:rsid w:val="0005026F"/>
    <w:rsid w:val="000520A1"/>
    <w:rsid w:val="00061AF2"/>
    <w:rsid w:val="00062DF4"/>
    <w:rsid w:val="00063C7B"/>
    <w:rsid w:val="00064A17"/>
    <w:rsid w:val="0007435C"/>
    <w:rsid w:val="00074800"/>
    <w:rsid w:val="0007554D"/>
    <w:rsid w:val="00082CDF"/>
    <w:rsid w:val="0008336C"/>
    <w:rsid w:val="00094709"/>
    <w:rsid w:val="000969E1"/>
    <w:rsid w:val="000975DA"/>
    <w:rsid w:val="000A1F9D"/>
    <w:rsid w:val="000A4BCE"/>
    <w:rsid w:val="000A5192"/>
    <w:rsid w:val="000A5493"/>
    <w:rsid w:val="000B1612"/>
    <w:rsid w:val="000B25FD"/>
    <w:rsid w:val="000B35BA"/>
    <w:rsid w:val="000B41D0"/>
    <w:rsid w:val="000B43DB"/>
    <w:rsid w:val="000C1F6C"/>
    <w:rsid w:val="000C2987"/>
    <w:rsid w:val="000C48BA"/>
    <w:rsid w:val="000D45EB"/>
    <w:rsid w:val="000D5645"/>
    <w:rsid w:val="000D7A41"/>
    <w:rsid w:val="000E6854"/>
    <w:rsid w:val="000F3632"/>
    <w:rsid w:val="000F6847"/>
    <w:rsid w:val="000F6A5E"/>
    <w:rsid w:val="000F7B22"/>
    <w:rsid w:val="00102C09"/>
    <w:rsid w:val="00105718"/>
    <w:rsid w:val="00112FE0"/>
    <w:rsid w:val="001136B4"/>
    <w:rsid w:val="00115D90"/>
    <w:rsid w:val="00121794"/>
    <w:rsid w:val="00122473"/>
    <w:rsid w:val="00122B42"/>
    <w:rsid w:val="00123766"/>
    <w:rsid w:val="00127949"/>
    <w:rsid w:val="001279B1"/>
    <w:rsid w:val="00134DCD"/>
    <w:rsid w:val="0014424A"/>
    <w:rsid w:val="001531C6"/>
    <w:rsid w:val="00154270"/>
    <w:rsid w:val="00157CBB"/>
    <w:rsid w:val="00170C9B"/>
    <w:rsid w:val="0018066B"/>
    <w:rsid w:val="001824FF"/>
    <w:rsid w:val="00183102"/>
    <w:rsid w:val="001849EC"/>
    <w:rsid w:val="00187501"/>
    <w:rsid w:val="00191577"/>
    <w:rsid w:val="00196B12"/>
    <w:rsid w:val="001974C6"/>
    <w:rsid w:val="001A14B3"/>
    <w:rsid w:val="001A29AD"/>
    <w:rsid w:val="001A5C77"/>
    <w:rsid w:val="001A7A00"/>
    <w:rsid w:val="001B626D"/>
    <w:rsid w:val="001D0AB4"/>
    <w:rsid w:val="001D133C"/>
    <w:rsid w:val="001D3E75"/>
    <w:rsid w:val="001D4F9F"/>
    <w:rsid w:val="001D57E2"/>
    <w:rsid w:val="001E1425"/>
    <w:rsid w:val="001E2EA6"/>
    <w:rsid w:val="001E3A84"/>
    <w:rsid w:val="001E3EC3"/>
    <w:rsid w:val="001E711C"/>
    <w:rsid w:val="001F11E9"/>
    <w:rsid w:val="00202267"/>
    <w:rsid w:val="00202AF1"/>
    <w:rsid w:val="00205543"/>
    <w:rsid w:val="00206A13"/>
    <w:rsid w:val="00211A83"/>
    <w:rsid w:val="002137C6"/>
    <w:rsid w:val="002163A6"/>
    <w:rsid w:val="002166A3"/>
    <w:rsid w:val="002229C6"/>
    <w:rsid w:val="0022769B"/>
    <w:rsid w:val="00233FC5"/>
    <w:rsid w:val="0023440A"/>
    <w:rsid w:val="002410AF"/>
    <w:rsid w:val="00244537"/>
    <w:rsid w:val="002467E1"/>
    <w:rsid w:val="00250987"/>
    <w:rsid w:val="002517B3"/>
    <w:rsid w:val="0025530A"/>
    <w:rsid w:val="00257701"/>
    <w:rsid w:val="00267A47"/>
    <w:rsid w:val="00271B4B"/>
    <w:rsid w:val="0027328D"/>
    <w:rsid w:val="00273F4B"/>
    <w:rsid w:val="002762AE"/>
    <w:rsid w:val="00291BCB"/>
    <w:rsid w:val="00294D73"/>
    <w:rsid w:val="002B4A9C"/>
    <w:rsid w:val="002B75C6"/>
    <w:rsid w:val="002C0063"/>
    <w:rsid w:val="002C0228"/>
    <w:rsid w:val="002C4E1B"/>
    <w:rsid w:val="002C5E06"/>
    <w:rsid w:val="002C795F"/>
    <w:rsid w:val="002D1974"/>
    <w:rsid w:val="002D423D"/>
    <w:rsid w:val="002D459B"/>
    <w:rsid w:val="002D53BF"/>
    <w:rsid w:val="002E15E6"/>
    <w:rsid w:val="002E7CA7"/>
    <w:rsid w:val="002F2464"/>
    <w:rsid w:val="002F4E62"/>
    <w:rsid w:val="002F53A1"/>
    <w:rsid w:val="00300574"/>
    <w:rsid w:val="0030325A"/>
    <w:rsid w:val="00304E7A"/>
    <w:rsid w:val="00310609"/>
    <w:rsid w:val="00324EAC"/>
    <w:rsid w:val="003256E4"/>
    <w:rsid w:val="003370CE"/>
    <w:rsid w:val="003422C9"/>
    <w:rsid w:val="00357206"/>
    <w:rsid w:val="0036078B"/>
    <w:rsid w:val="00365AC1"/>
    <w:rsid w:val="0037189D"/>
    <w:rsid w:val="00371E01"/>
    <w:rsid w:val="00375123"/>
    <w:rsid w:val="0037640B"/>
    <w:rsid w:val="00376A02"/>
    <w:rsid w:val="00381CE1"/>
    <w:rsid w:val="003828F4"/>
    <w:rsid w:val="003919A2"/>
    <w:rsid w:val="003940F0"/>
    <w:rsid w:val="00396169"/>
    <w:rsid w:val="00396732"/>
    <w:rsid w:val="00397468"/>
    <w:rsid w:val="003A07AF"/>
    <w:rsid w:val="003A4685"/>
    <w:rsid w:val="003A60F0"/>
    <w:rsid w:val="003A6171"/>
    <w:rsid w:val="003A752C"/>
    <w:rsid w:val="003A75D3"/>
    <w:rsid w:val="003B65ED"/>
    <w:rsid w:val="003C2AC4"/>
    <w:rsid w:val="003D22B3"/>
    <w:rsid w:val="003E123D"/>
    <w:rsid w:val="003E26F5"/>
    <w:rsid w:val="003E6AC4"/>
    <w:rsid w:val="003F1BD6"/>
    <w:rsid w:val="003F7490"/>
    <w:rsid w:val="00404C00"/>
    <w:rsid w:val="004124FF"/>
    <w:rsid w:val="00412FB8"/>
    <w:rsid w:val="004201B6"/>
    <w:rsid w:val="00421434"/>
    <w:rsid w:val="00421872"/>
    <w:rsid w:val="00421F71"/>
    <w:rsid w:val="004257AC"/>
    <w:rsid w:val="004267C4"/>
    <w:rsid w:val="004267CA"/>
    <w:rsid w:val="00426EC3"/>
    <w:rsid w:val="00431F3D"/>
    <w:rsid w:val="004353AE"/>
    <w:rsid w:val="00437275"/>
    <w:rsid w:val="00437491"/>
    <w:rsid w:val="004410A9"/>
    <w:rsid w:val="00446214"/>
    <w:rsid w:val="00446C85"/>
    <w:rsid w:val="00452FB4"/>
    <w:rsid w:val="004535FD"/>
    <w:rsid w:val="00456A21"/>
    <w:rsid w:val="00456C7C"/>
    <w:rsid w:val="00461790"/>
    <w:rsid w:val="00462CE3"/>
    <w:rsid w:val="00467AFD"/>
    <w:rsid w:val="00470847"/>
    <w:rsid w:val="00471C6D"/>
    <w:rsid w:val="0047318E"/>
    <w:rsid w:val="0047711C"/>
    <w:rsid w:val="004828B9"/>
    <w:rsid w:val="00484B1B"/>
    <w:rsid w:val="00484D15"/>
    <w:rsid w:val="00485896"/>
    <w:rsid w:val="00493838"/>
    <w:rsid w:val="004938FB"/>
    <w:rsid w:val="004A03F9"/>
    <w:rsid w:val="004A1194"/>
    <w:rsid w:val="004A303B"/>
    <w:rsid w:val="004C6D6B"/>
    <w:rsid w:val="004E4F9A"/>
    <w:rsid w:val="004F2C2F"/>
    <w:rsid w:val="004F413D"/>
    <w:rsid w:val="004F4D0C"/>
    <w:rsid w:val="004F54CA"/>
    <w:rsid w:val="00500710"/>
    <w:rsid w:val="00501785"/>
    <w:rsid w:val="0050220E"/>
    <w:rsid w:val="00503229"/>
    <w:rsid w:val="00504BB5"/>
    <w:rsid w:val="0052449B"/>
    <w:rsid w:val="0052693C"/>
    <w:rsid w:val="00536B9D"/>
    <w:rsid w:val="00537C56"/>
    <w:rsid w:val="00541FED"/>
    <w:rsid w:val="00546181"/>
    <w:rsid w:val="00546BA2"/>
    <w:rsid w:val="00551960"/>
    <w:rsid w:val="00560ED0"/>
    <w:rsid w:val="00560F5F"/>
    <w:rsid w:val="00574AFC"/>
    <w:rsid w:val="00576087"/>
    <w:rsid w:val="00580347"/>
    <w:rsid w:val="005805DF"/>
    <w:rsid w:val="005821D3"/>
    <w:rsid w:val="00582D8B"/>
    <w:rsid w:val="00582F9B"/>
    <w:rsid w:val="005865B9"/>
    <w:rsid w:val="00590213"/>
    <w:rsid w:val="00590A05"/>
    <w:rsid w:val="00591C8D"/>
    <w:rsid w:val="00593334"/>
    <w:rsid w:val="00593380"/>
    <w:rsid w:val="0059702C"/>
    <w:rsid w:val="005B3911"/>
    <w:rsid w:val="005B4D58"/>
    <w:rsid w:val="005B7EA4"/>
    <w:rsid w:val="005C36E9"/>
    <w:rsid w:val="005C5C38"/>
    <w:rsid w:val="005C65ED"/>
    <w:rsid w:val="005D587D"/>
    <w:rsid w:val="005E42FF"/>
    <w:rsid w:val="005E48E8"/>
    <w:rsid w:val="005E4CBA"/>
    <w:rsid w:val="005E5248"/>
    <w:rsid w:val="005F1EA9"/>
    <w:rsid w:val="005F2186"/>
    <w:rsid w:val="005F3DFD"/>
    <w:rsid w:val="005F5013"/>
    <w:rsid w:val="00604CFA"/>
    <w:rsid w:val="00605880"/>
    <w:rsid w:val="00606713"/>
    <w:rsid w:val="00606C53"/>
    <w:rsid w:val="0062276E"/>
    <w:rsid w:val="00623573"/>
    <w:rsid w:val="00623EC1"/>
    <w:rsid w:val="00631A89"/>
    <w:rsid w:val="0063386E"/>
    <w:rsid w:val="00635E95"/>
    <w:rsid w:val="00636073"/>
    <w:rsid w:val="00646EB2"/>
    <w:rsid w:val="00651D06"/>
    <w:rsid w:val="0066413A"/>
    <w:rsid w:val="00664ABA"/>
    <w:rsid w:val="00664C4A"/>
    <w:rsid w:val="0066556B"/>
    <w:rsid w:val="00665EB8"/>
    <w:rsid w:val="0069007B"/>
    <w:rsid w:val="00691CD1"/>
    <w:rsid w:val="006A46EA"/>
    <w:rsid w:val="006A7DEF"/>
    <w:rsid w:val="006B3C3C"/>
    <w:rsid w:val="006C3D91"/>
    <w:rsid w:val="006C58E2"/>
    <w:rsid w:val="006C6768"/>
    <w:rsid w:val="006D1233"/>
    <w:rsid w:val="006D66EF"/>
    <w:rsid w:val="006E0626"/>
    <w:rsid w:val="006E323B"/>
    <w:rsid w:val="006F314C"/>
    <w:rsid w:val="006F4C7A"/>
    <w:rsid w:val="00700DD4"/>
    <w:rsid w:val="007107CA"/>
    <w:rsid w:val="00711BEE"/>
    <w:rsid w:val="007167E2"/>
    <w:rsid w:val="0072618E"/>
    <w:rsid w:val="00740181"/>
    <w:rsid w:val="007523D5"/>
    <w:rsid w:val="00753232"/>
    <w:rsid w:val="00756E09"/>
    <w:rsid w:val="007603CB"/>
    <w:rsid w:val="00760412"/>
    <w:rsid w:val="007655EF"/>
    <w:rsid w:val="007665E1"/>
    <w:rsid w:val="00770CE2"/>
    <w:rsid w:val="00773869"/>
    <w:rsid w:val="00775D6D"/>
    <w:rsid w:val="0077689C"/>
    <w:rsid w:val="00777053"/>
    <w:rsid w:val="007770BE"/>
    <w:rsid w:val="007802BD"/>
    <w:rsid w:val="00782857"/>
    <w:rsid w:val="007868C3"/>
    <w:rsid w:val="007873BF"/>
    <w:rsid w:val="00790B76"/>
    <w:rsid w:val="007A0435"/>
    <w:rsid w:val="007A2365"/>
    <w:rsid w:val="007A5EB2"/>
    <w:rsid w:val="007A6755"/>
    <w:rsid w:val="007B080B"/>
    <w:rsid w:val="007B2602"/>
    <w:rsid w:val="007D01B9"/>
    <w:rsid w:val="007D44B6"/>
    <w:rsid w:val="007D49F7"/>
    <w:rsid w:val="007D4C54"/>
    <w:rsid w:val="007E1CB1"/>
    <w:rsid w:val="007E2652"/>
    <w:rsid w:val="007E52D8"/>
    <w:rsid w:val="007E5B1D"/>
    <w:rsid w:val="007E5F5C"/>
    <w:rsid w:val="007F17BE"/>
    <w:rsid w:val="007F2BCB"/>
    <w:rsid w:val="007F2E56"/>
    <w:rsid w:val="007F5B1C"/>
    <w:rsid w:val="007F6552"/>
    <w:rsid w:val="008010AE"/>
    <w:rsid w:val="00802812"/>
    <w:rsid w:val="0080683E"/>
    <w:rsid w:val="00806A92"/>
    <w:rsid w:val="00810BFA"/>
    <w:rsid w:val="008141A7"/>
    <w:rsid w:val="008263EE"/>
    <w:rsid w:val="00832512"/>
    <w:rsid w:val="00832568"/>
    <w:rsid w:val="00834AD4"/>
    <w:rsid w:val="00835470"/>
    <w:rsid w:val="00835DDF"/>
    <w:rsid w:val="00840DCE"/>
    <w:rsid w:val="00841954"/>
    <w:rsid w:val="0084277F"/>
    <w:rsid w:val="00843613"/>
    <w:rsid w:val="00850334"/>
    <w:rsid w:val="00851ECE"/>
    <w:rsid w:val="00852DE3"/>
    <w:rsid w:val="008663A1"/>
    <w:rsid w:val="008703E6"/>
    <w:rsid w:val="00881666"/>
    <w:rsid w:val="0088353F"/>
    <w:rsid w:val="00891302"/>
    <w:rsid w:val="00891945"/>
    <w:rsid w:val="00896C1D"/>
    <w:rsid w:val="008A3D8F"/>
    <w:rsid w:val="008A3FB3"/>
    <w:rsid w:val="008A417A"/>
    <w:rsid w:val="008A4D44"/>
    <w:rsid w:val="008A5636"/>
    <w:rsid w:val="008B0FD0"/>
    <w:rsid w:val="008B1431"/>
    <w:rsid w:val="008B1662"/>
    <w:rsid w:val="008B3A70"/>
    <w:rsid w:val="008B6FF6"/>
    <w:rsid w:val="008B7164"/>
    <w:rsid w:val="008B7325"/>
    <w:rsid w:val="008C5714"/>
    <w:rsid w:val="008D1D94"/>
    <w:rsid w:val="008D339F"/>
    <w:rsid w:val="008D43AF"/>
    <w:rsid w:val="008D4B41"/>
    <w:rsid w:val="008D5D27"/>
    <w:rsid w:val="008E05E8"/>
    <w:rsid w:val="008E7FE0"/>
    <w:rsid w:val="008F0FE3"/>
    <w:rsid w:val="008F1F22"/>
    <w:rsid w:val="008F368D"/>
    <w:rsid w:val="008F6431"/>
    <w:rsid w:val="00904F56"/>
    <w:rsid w:val="009138CB"/>
    <w:rsid w:val="009152CD"/>
    <w:rsid w:val="009161EF"/>
    <w:rsid w:val="00926CAA"/>
    <w:rsid w:val="0092750C"/>
    <w:rsid w:val="00927A12"/>
    <w:rsid w:val="00930A41"/>
    <w:rsid w:val="00931FF4"/>
    <w:rsid w:val="0093279A"/>
    <w:rsid w:val="00932DBF"/>
    <w:rsid w:val="009336A5"/>
    <w:rsid w:val="00942A3D"/>
    <w:rsid w:val="00944B31"/>
    <w:rsid w:val="00945052"/>
    <w:rsid w:val="009455FB"/>
    <w:rsid w:val="00946466"/>
    <w:rsid w:val="009507A8"/>
    <w:rsid w:val="0095191D"/>
    <w:rsid w:val="00951FAA"/>
    <w:rsid w:val="009543F2"/>
    <w:rsid w:val="009563EE"/>
    <w:rsid w:val="00960354"/>
    <w:rsid w:val="00960731"/>
    <w:rsid w:val="009636AC"/>
    <w:rsid w:val="0097423D"/>
    <w:rsid w:val="00984986"/>
    <w:rsid w:val="00993CD6"/>
    <w:rsid w:val="009A0473"/>
    <w:rsid w:val="009A26BA"/>
    <w:rsid w:val="009A43F4"/>
    <w:rsid w:val="009A5956"/>
    <w:rsid w:val="009B0AF1"/>
    <w:rsid w:val="009B3257"/>
    <w:rsid w:val="009B3D30"/>
    <w:rsid w:val="009B46A7"/>
    <w:rsid w:val="009C1111"/>
    <w:rsid w:val="009C27E4"/>
    <w:rsid w:val="009D2BF3"/>
    <w:rsid w:val="009D5074"/>
    <w:rsid w:val="009E31FC"/>
    <w:rsid w:val="009F161E"/>
    <w:rsid w:val="009F1741"/>
    <w:rsid w:val="009F1FCC"/>
    <w:rsid w:val="009F4860"/>
    <w:rsid w:val="009F74BE"/>
    <w:rsid w:val="009F7D44"/>
    <w:rsid w:val="00A00BA7"/>
    <w:rsid w:val="00A03412"/>
    <w:rsid w:val="00A06866"/>
    <w:rsid w:val="00A14F38"/>
    <w:rsid w:val="00A161E9"/>
    <w:rsid w:val="00A1647A"/>
    <w:rsid w:val="00A23C35"/>
    <w:rsid w:val="00A23E9C"/>
    <w:rsid w:val="00A24A80"/>
    <w:rsid w:val="00A42792"/>
    <w:rsid w:val="00A467AF"/>
    <w:rsid w:val="00A477E0"/>
    <w:rsid w:val="00A57C80"/>
    <w:rsid w:val="00A623D5"/>
    <w:rsid w:val="00A75D8D"/>
    <w:rsid w:val="00A77CAE"/>
    <w:rsid w:val="00A85DE3"/>
    <w:rsid w:val="00A93407"/>
    <w:rsid w:val="00A942E6"/>
    <w:rsid w:val="00A95F3C"/>
    <w:rsid w:val="00A97344"/>
    <w:rsid w:val="00AA304C"/>
    <w:rsid w:val="00AA5A9F"/>
    <w:rsid w:val="00AB0A89"/>
    <w:rsid w:val="00AB2524"/>
    <w:rsid w:val="00AC2DE4"/>
    <w:rsid w:val="00AC3DB6"/>
    <w:rsid w:val="00AD0E93"/>
    <w:rsid w:val="00AF09E6"/>
    <w:rsid w:val="00AF118E"/>
    <w:rsid w:val="00AF316C"/>
    <w:rsid w:val="00AF41AF"/>
    <w:rsid w:val="00AF4DCB"/>
    <w:rsid w:val="00AF5B52"/>
    <w:rsid w:val="00AF7D4D"/>
    <w:rsid w:val="00B066A3"/>
    <w:rsid w:val="00B135C2"/>
    <w:rsid w:val="00B169E5"/>
    <w:rsid w:val="00B20586"/>
    <w:rsid w:val="00B21F92"/>
    <w:rsid w:val="00B242E4"/>
    <w:rsid w:val="00B24378"/>
    <w:rsid w:val="00B243F5"/>
    <w:rsid w:val="00B25B9F"/>
    <w:rsid w:val="00B25F80"/>
    <w:rsid w:val="00B33F4E"/>
    <w:rsid w:val="00B3666B"/>
    <w:rsid w:val="00B37F6A"/>
    <w:rsid w:val="00B42A99"/>
    <w:rsid w:val="00B468F0"/>
    <w:rsid w:val="00B506E2"/>
    <w:rsid w:val="00B51C3B"/>
    <w:rsid w:val="00B52536"/>
    <w:rsid w:val="00B568E0"/>
    <w:rsid w:val="00B6471E"/>
    <w:rsid w:val="00B73F5A"/>
    <w:rsid w:val="00B8023F"/>
    <w:rsid w:val="00B829D4"/>
    <w:rsid w:val="00B85582"/>
    <w:rsid w:val="00B92097"/>
    <w:rsid w:val="00B92CA1"/>
    <w:rsid w:val="00B96371"/>
    <w:rsid w:val="00B974D0"/>
    <w:rsid w:val="00BA182D"/>
    <w:rsid w:val="00BB6F9E"/>
    <w:rsid w:val="00BC172C"/>
    <w:rsid w:val="00BC421D"/>
    <w:rsid w:val="00BD1E99"/>
    <w:rsid w:val="00BE35D1"/>
    <w:rsid w:val="00BE51EB"/>
    <w:rsid w:val="00BE7BA0"/>
    <w:rsid w:val="00C02CE4"/>
    <w:rsid w:val="00C03EF9"/>
    <w:rsid w:val="00C12714"/>
    <w:rsid w:val="00C20CAE"/>
    <w:rsid w:val="00C34E58"/>
    <w:rsid w:val="00C36BC4"/>
    <w:rsid w:val="00C42A4C"/>
    <w:rsid w:val="00C53214"/>
    <w:rsid w:val="00C572F7"/>
    <w:rsid w:val="00C62086"/>
    <w:rsid w:val="00C62607"/>
    <w:rsid w:val="00C6519B"/>
    <w:rsid w:val="00C654E5"/>
    <w:rsid w:val="00C66F3C"/>
    <w:rsid w:val="00C717BE"/>
    <w:rsid w:val="00C76B53"/>
    <w:rsid w:val="00C76C6F"/>
    <w:rsid w:val="00C8060D"/>
    <w:rsid w:val="00C83CD0"/>
    <w:rsid w:val="00C961FB"/>
    <w:rsid w:val="00C96948"/>
    <w:rsid w:val="00CA1FA8"/>
    <w:rsid w:val="00CA23D5"/>
    <w:rsid w:val="00CA2A9A"/>
    <w:rsid w:val="00CA63E9"/>
    <w:rsid w:val="00CB5081"/>
    <w:rsid w:val="00CB659C"/>
    <w:rsid w:val="00CC11E0"/>
    <w:rsid w:val="00CC2174"/>
    <w:rsid w:val="00CC53EA"/>
    <w:rsid w:val="00CC7F0E"/>
    <w:rsid w:val="00CD0943"/>
    <w:rsid w:val="00CD32C4"/>
    <w:rsid w:val="00CE1BDA"/>
    <w:rsid w:val="00CE30B8"/>
    <w:rsid w:val="00CE6928"/>
    <w:rsid w:val="00CE7488"/>
    <w:rsid w:val="00CF2167"/>
    <w:rsid w:val="00CF72B3"/>
    <w:rsid w:val="00CF7D04"/>
    <w:rsid w:val="00D00B55"/>
    <w:rsid w:val="00D117CA"/>
    <w:rsid w:val="00D155FD"/>
    <w:rsid w:val="00D213B3"/>
    <w:rsid w:val="00D26181"/>
    <w:rsid w:val="00D27294"/>
    <w:rsid w:val="00D31760"/>
    <w:rsid w:val="00D33FCD"/>
    <w:rsid w:val="00D347D7"/>
    <w:rsid w:val="00D362F7"/>
    <w:rsid w:val="00D36F15"/>
    <w:rsid w:val="00D375BF"/>
    <w:rsid w:val="00D41D3A"/>
    <w:rsid w:val="00D530C4"/>
    <w:rsid w:val="00D53924"/>
    <w:rsid w:val="00D53C38"/>
    <w:rsid w:val="00D638F9"/>
    <w:rsid w:val="00D67BFD"/>
    <w:rsid w:val="00D72AB4"/>
    <w:rsid w:val="00D76207"/>
    <w:rsid w:val="00D77320"/>
    <w:rsid w:val="00D800A6"/>
    <w:rsid w:val="00D81920"/>
    <w:rsid w:val="00D83B8E"/>
    <w:rsid w:val="00D87476"/>
    <w:rsid w:val="00D95253"/>
    <w:rsid w:val="00DA2209"/>
    <w:rsid w:val="00DA546D"/>
    <w:rsid w:val="00DB2796"/>
    <w:rsid w:val="00DB40A5"/>
    <w:rsid w:val="00DB52D5"/>
    <w:rsid w:val="00DB6F3E"/>
    <w:rsid w:val="00DC4EAE"/>
    <w:rsid w:val="00DD5730"/>
    <w:rsid w:val="00DD67B3"/>
    <w:rsid w:val="00DE356E"/>
    <w:rsid w:val="00DF1DD2"/>
    <w:rsid w:val="00DF671A"/>
    <w:rsid w:val="00E011EC"/>
    <w:rsid w:val="00E04D0E"/>
    <w:rsid w:val="00E12F5E"/>
    <w:rsid w:val="00E1715F"/>
    <w:rsid w:val="00E2160F"/>
    <w:rsid w:val="00E23712"/>
    <w:rsid w:val="00E23D3B"/>
    <w:rsid w:val="00E24D2C"/>
    <w:rsid w:val="00E30FC9"/>
    <w:rsid w:val="00E32083"/>
    <w:rsid w:val="00E32BB6"/>
    <w:rsid w:val="00E34FA1"/>
    <w:rsid w:val="00E46B0C"/>
    <w:rsid w:val="00E50934"/>
    <w:rsid w:val="00E52EDD"/>
    <w:rsid w:val="00E5737A"/>
    <w:rsid w:val="00E70725"/>
    <w:rsid w:val="00E71A9D"/>
    <w:rsid w:val="00E735F0"/>
    <w:rsid w:val="00E87E51"/>
    <w:rsid w:val="00E9581B"/>
    <w:rsid w:val="00EB577B"/>
    <w:rsid w:val="00EB5DE9"/>
    <w:rsid w:val="00EC228C"/>
    <w:rsid w:val="00EC5984"/>
    <w:rsid w:val="00EC5BE2"/>
    <w:rsid w:val="00EE1E3E"/>
    <w:rsid w:val="00EE6B82"/>
    <w:rsid w:val="00EF2ED6"/>
    <w:rsid w:val="00EF301D"/>
    <w:rsid w:val="00EF4649"/>
    <w:rsid w:val="00F02E59"/>
    <w:rsid w:val="00F07ADF"/>
    <w:rsid w:val="00F1472D"/>
    <w:rsid w:val="00F20DE7"/>
    <w:rsid w:val="00F22C00"/>
    <w:rsid w:val="00F2357E"/>
    <w:rsid w:val="00F26502"/>
    <w:rsid w:val="00F26E17"/>
    <w:rsid w:val="00F33F3E"/>
    <w:rsid w:val="00F34BE7"/>
    <w:rsid w:val="00F3599A"/>
    <w:rsid w:val="00F3618C"/>
    <w:rsid w:val="00F401D4"/>
    <w:rsid w:val="00F40E59"/>
    <w:rsid w:val="00F429F7"/>
    <w:rsid w:val="00F50878"/>
    <w:rsid w:val="00F54732"/>
    <w:rsid w:val="00F56275"/>
    <w:rsid w:val="00F56FC5"/>
    <w:rsid w:val="00F62BA3"/>
    <w:rsid w:val="00F62CCC"/>
    <w:rsid w:val="00F668A5"/>
    <w:rsid w:val="00F71784"/>
    <w:rsid w:val="00F72E6E"/>
    <w:rsid w:val="00F737E4"/>
    <w:rsid w:val="00F80040"/>
    <w:rsid w:val="00F80660"/>
    <w:rsid w:val="00F83D6D"/>
    <w:rsid w:val="00F84222"/>
    <w:rsid w:val="00F84FDB"/>
    <w:rsid w:val="00F91411"/>
    <w:rsid w:val="00F9372A"/>
    <w:rsid w:val="00F9386C"/>
    <w:rsid w:val="00F95661"/>
    <w:rsid w:val="00FA0B75"/>
    <w:rsid w:val="00FA10BC"/>
    <w:rsid w:val="00FA1713"/>
    <w:rsid w:val="00FA4880"/>
    <w:rsid w:val="00FB39D4"/>
    <w:rsid w:val="00FB3AAB"/>
    <w:rsid w:val="00FB4FC9"/>
    <w:rsid w:val="00FC1873"/>
    <w:rsid w:val="00FC7515"/>
    <w:rsid w:val="00FD1884"/>
    <w:rsid w:val="00FD2672"/>
    <w:rsid w:val="00FD6F4C"/>
    <w:rsid w:val="00FE2749"/>
    <w:rsid w:val="00FE423E"/>
    <w:rsid w:val="00FF7D1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076F5-72A6-42CC-AC8E-11C93069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F9A"/>
  </w:style>
  <w:style w:type="paragraph" w:styleId="Balk1">
    <w:name w:val="heading 1"/>
    <w:basedOn w:val="Normal"/>
    <w:link w:val="Balk1Char"/>
    <w:uiPriority w:val="9"/>
    <w:qFormat/>
    <w:rsid w:val="00576087"/>
    <w:pPr>
      <w:spacing w:before="100" w:beforeAutospacing="1" w:after="100" w:afterAutospacing="1"/>
      <w:jc w:val="left"/>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70CE2"/>
    <w:pPr>
      <w:tabs>
        <w:tab w:val="center" w:pos="4536"/>
        <w:tab w:val="right" w:pos="9072"/>
      </w:tabs>
      <w:spacing w:after="0"/>
    </w:pPr>
  </w:style>
  <w:style w:type="character" w:customStyle="1" w:styleId="stBilgiChar">
    <w:name w:val="Üst Bilgi Char"/>
    <w:basedOn w:val="VarsaylanParagrafYazTipi"/>
    <w:link w:val="stBilgi"/>
    <w:uiPriority w:val="99"/>
    <w:rsid w:val="00770CE2"/>
  </w:style>
  <w:style w:type="paragraph" w:styleId="AltBilgi">
    <w:name w:val="footer"/>
    <w:basedOn w:val="Normal"/>
    <w:link w:val="AltBilgiChar"/>
    <w:uiPriority w:val="99"/>
    <w:unhideWhenUsed/>
    <w:rsid w:val="00770CE2"/>
    <w:pPr>
      <w:tabs>
        <w:tab w:val="center" w:pos="4536"/>
        <w:tab w:val="right" w:pos="9072"/>
      </w:tabs>
      <w:spacing w:after="0"/>
    </w:pPr>
  </w:style>
  <w:style w:type="character" w:customStyle="1" w:styleId="AltBilgiChar">
    <w:name w:val="Alt Bilgi Char"/>
    <w:basedOn w:val="VarsaylanParagrafYazTipi"/>
    <w:link w:val="AltBilgi"/>
    <w:uiPriority w:val="99"/>
    <w:rsid w:val="00770CE2"/>
  </w:style>
  <w:style w:type="paragraph" w:styleId="AralkYok">
    <w:name w:val="No Spacing"/>
    <w:link w:val="AralkYokChar"/>
    <w:uiPriority w:val="1"/>
    <w:qFormat/>
    <w:rsid w:val="00F9372A"/>
    <w:pPr>
      <w:spacing w:after="0"/>
    </w:pPr>
    <w:rPr>
      <w:rFonts w:ascii="Times New Roman" w:hAnsi="Times New Roman"/>
      <w:sz w:val="24"/>
    </w:rPr>
  </w:style>
  <w:style w:type="character" w:customStyle="1" w:styleId="AralkYokChar">
    <w:name w:val="Aralık Yok Char"/>
    <w:basedOn w:val="VarsaylanParagrafYazTipi"/>
    <w:link w:val="AralkYok"/>
    <w:uiPriority w:val="1"/>
    <w:rsid w:val="00F9372A"/>
    <w:rPr>
      <w:rFonts w:ascii="Times New Roman" w:hAnsi="Times New Roman"/>
      <w:sz w:val="24"/>
    </w:rPr>
  </w:style>
  <w:style w:type="character" w:customStyle="1" w:styleId="BalonMetniChar">
    <w:name w:val="Balon Metni Char"/>
    <w:basedOn w:val="VarsaylanParagrafYazTipi"/>
    <w:link w:val="BalonMetni"/>
    <w:uiPriority w:val="99"/>
    <w:semiHidden/>
    <w:rsid w:val="00F9372A"/>
    <w:rPr>
      <w:rFonts w:ascii="Tahoma" w:hAnsi="Tahoma" w:cs="Tahoma"/>
      <w:sz w:val="16"/>
      <w:szCs w:val="16"/>
    </w:rPr>
  </w:style>
  <w:style w:type="paragraph" w:styleId="BalonMetni">
    <w:name w:val="Balloon Text"/>
    <w:basedOn w:val="Normal"/>
    <w:link w:val="BalonMetniChar"/>
    <w:uiPriority w:val="99"/>
    <w:semiHidden/>
    <w:unhideWhenUsed/>
    <w:rsid w:val="00F9372A"/>
    <w:pPr>
      <w:spacing w:after="0"/>
    </w:pPr>
    <w:rPr>
      <w:rFonts w:ascii="Tahoma" w:hAnsi="Tahoma" w:cs="Tahoma"/>
      <w:sz w:val="16"/>
      <w:szCs w:val="16"/>
    </w:rPr>
  </w:style>
  <w:style w:type="paragraph" w:customStyle="1" w:styleId="Default">
    <w:name w:val="Default"/>
    <w:rsid w:val="00F9372A"/>
    <w:pPr>
      <w:autoSpaceDE w:val="0"/>
      <w:autoSpaceDN w:val="0"/>
      <w:adjustRightInd w:val="0"/>
      <w:spacing w:after="0"/>
      <w:jc w:val="left"/>
    </w:pPr>
    <w:rPr>
      <w:rFonts w:ascii="Times New Roman" w:hAnsi="Times New Roman" w:cs="Times New Roman"/>
      <w:color w:val="000000"/>
      <w:sz w:val="24"/>
      <w:szCs w:val="24"/>
    </w:rPr>
  </w:style>
  <w:style w:type="paragraph" w:styleId="ListeParagraf">
    <w:name w:val="List Paragraph"/>
    <w:basedOn w:val="Normal"/>
    <w:uiPriority w:val="34"/>
    <w:qFormat/>
    <w:rsid w:val="00F3618C"/>
    <w:pPr>
      <w:ind w:left="720"/>
      <w:contextualSpacing/>
    </w:pPr>
  </w:style>
  <w:style w:type="character" w:styleId="Kpr">
    <w:name w:val="Hyperlink"/>
    <w:basedOn w:val="VarsaylanParagrafYazTipi"/>
    <w:uiPriority w:val="99"/>
    <w:unhideWhenUsed/>
    <w:rsid w:val="0095191D"/>
    <w:rPr>
      <w:color w:val="0000FF" w:themeColor="hyperlink"/>
      <w:u w:val="single"/>
    </w:rPr>
  </w:style>
  <w:style w:type="paragraph" w:styleId="DipnotMetni">
    <w:name w:val="footnote text"/>
    <w:aliases w:val="Dipnot Metni Char Char Char"/>
    <w:basedOn w:val="Normal"/>
    <w:link w:val="DipnotMetniChar"/>
    <w:uiPriority w:val="99"/>
    <w:unhideWhenUsed/>
    <w:rsid w:val="00E735F0"/>
    <w:pPr>
      <w:spacing w:after="0"/>
    </w:pPr>
    <w:rPr>
      <w:sz w:val="20"/>
      <w:szCs w:val="20"/>
    </w:rPr>
  </w:style>
  <w:style w:type="character" w:customStyle="1" w:styleId="DipnotMetniChar">
    <w:name w:val="Dipnot Metni Char"/>
    <w:aliases w:val="Dipnot Metni Char Char Char Char"/>
    <w:basedOn w:val="VarsaylanParagrafYazTipi"/>
    <w:link w:val="DipnotMetni"/>
    <w:uiPriority w:val="99"/>
    <w:rsid w:val="00E735F0"/>
    <w:rPr>
      <w:sz w:val="20"/>
      <w:szCs w:val="20"/>
    </w:rPr>
  </w:style>
  <w:style w:type="character" w:styleId="DipnotBavurusu">
    <w:name w:val="footnote reference"/>
    <w:basedOn w:val="VarsaylanParagrafYazTipi"/>
    <w:uiPriority w:val="99"/>
    <w:semiHidden/>
    <w:unhideWhenUsed/>
    <w:rsid w:val="00E735F0"/>
    <w:rPr>
      <w:vertAlign w:val="superscript"/>
    </w:rPr>
  </w:style>
  <w:style w:type="character" w:styleId="AklamaBavurusu">
    <w:name w:val="annotation reference"/>
    <w:basedOn w:val="VarsaylanParagrafYazTipi"/>
    <w:uiPriority w:val="99"/>
    <w:semiHidden/>
    <w:unhideWhenUsed/>
    <w:rsid w:val="00F71784"/>
    <w:rPr>
      <w:sz w:val="16"/>
      <w:szCs w:val="16"/>
    </w:rPr>
  </w:style>
  <w:style w:type="paragraph" w:styleId="AklamaMetni">
    <w:name w:val="annotation text"/>
    <w:basedOn w:val="Normal"/>
    <w:link w:val="AklamaMetniChar"/>
    <w:uiPriority w:val="99"/>
    <w:semiHidden/>
    <w:unhideWhenUsed/>
    <w:rsid w:val="00F71784"/>
    <w:rPr>
      <w:sz w:val="20"/>
      <w:szCs w:val="20"/>
    </w:rPr>
  </w:style>
  <w:style w:type="character" w:customStyle="1" w:styleId="AklamaMetniChar">
    <w:name w:val="Açıklama Metni Char"/>
    <w:basedOn w:val="VarsaylanParagrafYazTipi"/>
    <w:link w:val="AklamaMetni"/>
    <w:uiPriority w:val="99"/>
    <w:semiHidden/>
    <w:rsid w:val="00F71784"/>
    <w:rPr>
      <w:sz w:val="20"/>
      <w:szCs w:val="20"/>
    </w:rPr>
  </w:style>
  <w:style w:type="paragraph" w:styleId="AklamaKonusu">
    <w:name w:val="annotation subject"/>
    <w:basedOn w:val="AklamaMetni"/>
    <w:next w:val="AklamaMetni"/>
    <w:link w:val="AklamaKonusuChar"/>
    <w:uiPriority w:val="99"/>
    <w:semiHidden/>
    <w:unhideWhenUsed/>
    <w:rsid w:val="00F71784"/>
    <w:rPr>
      <w:b/>
      <w:bCs/>
    </w:rPr>
  </w:style>
  <w:style w:type="character" w:customStyle="1" w:styleId="AklamaKonusuChar">
    <w:name w:val="Açıklama Konusu Char"/>
    <w:basedOn w:val="AklamaMetniChar"/>
    <w:link w:val="AklamaKonusu"/>
    <w:uiPriority w:val="99"/>
    <w:semiHidden/>
    <w:rsid w:val="00F71784"/>
    <w:rPr>
      <w:b/>
      <w:bCs/>
      <w:sz w:val="20"/>
      <w:szCs w:val="20"/>
    </w:rPr>
  </w:style>
  <w:style w:type="paragraph" w:styleId="NormalWeb">
    <w:name w:val="Normal (Web)"/>
    <w:basedOn w:val="Normal"/>
    <w:uiPriority w:val="99"/>
    <w:semiHidden/>
    <w:unhideWhenUsed/>
    <w:rsid w:val="007523D5"/>
    <w:pPr>
      <w:spacing w:before="100" w:beforeAutospacing="1" w:after="100" w:afterAutospacing="1"/>
      <w:jc w:val="left"/>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523D5"/>
    <w:rPr>
      <w:b/>
      <w:bCs/>
    </w:rPr>
  </w:style>
  <w:style w:type="character" w:customStyle="1" w:styleId="Balk1Char">
    <w:name w:val="Başlık 1 Char"/>
    <w:basedOn w:val="VarsaylanParagrafYazTipi"/>
    <w:link w:val="Balk1"/>
    <w:uiPriority w:val="9"/>
    <w:rsid w:val="00576087"/>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89887">
      <w:bodyDiv w:val="1"/>
      <w:marLeft w:val="0"/>
      <w:marRight w:val="0"/>
      <w:marTop w:val="0"/>
      <w:marBottom w:val="0"/>
      <w:divBdr>
        <w:top w:val="none" w:sz="0" w:space="0" w:color="auto"/>
        <w:left w:val="none" w:sz="0" w:space="0" w:color="auto"/>
        <w:bottom w:val="none" w:sz="0" w:space="0" w:color="auto"/>
        <w:right w:val="none" w:sz="0" w:space="0" w:color="auto"/>
      </w:divBdr>
    </w:div>
    <w:div w:id="952784974">
      <w:bodyDiv w:val="1"/>
      <w:marLeft w:val="0"/>
      <w:marRight w:val="0"/>
      <w:marTop w:val="0"/>
      <w:marBottom w:val="0"/>
      <w:divBdr>
        <w:top w:val="none" w:sz="0" w:space="0" w:color="auto"/>
        <w:left w:val="none" w:sz="0" w:space="0" w:color="auto"/>
        <w:bottom w:val="none" w:sz="0" w:space="0" w:color="auto"/>
        <w:right w:val="none" w:sz="0" w:space="0" w:color="auto"/>
      </w:divBdr>
    </w:div>
    <w:div w:id="1641381124">
      <w:bodyDiv w:val="1"/>
      <w:marLeft w:val="0"/>
      <w:marRight w:val="0"/>
      <w:marTop w:val="0"/>
      <w:marBottom w:val="0"/>
      <w:divBdr>
        <w:top w:val="none" w:sz="0" w:space="0" w:color="auto"/>
        <w:left w:val="none" w:sz="0" w:space="0" w:color="auto"/>
        <w:bottom w:val="none" w:sz="0" w:space="0" w:color="auto"/>
        <w:right w:val="none" w:sz="0" w:space="0" w:color="auto"/>
      </w:divBdr>
    </w:div>
    <w:div w:id="182369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016/j.compedu.2012.10.030" TargetMode="External"/><Relationship Id="rId13" Type="http://schemas.openxmlformats.org/officeDocument/2006/relationships/hyperlink" Target="https://www.tbmm.gov.tr/arastirma_komisyonlari/bilisim_internet/docs/sunumlar/23_05%20-%20Mutlu%20Cocuklar%20Dernegi.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itu.int/en/ITU-D/Statistics/Pages/default.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uik.gov.tr/HbPrint.do?id=2486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google.com.tr/scholar?cluster=3874910117513655426&amp;hl=en&amp;as_sdt=0,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eohocasi.com/google-2017de-en-cok-aranan-terimleri-acikladi/" TargetMode="External"/><Relationship Id="rId23" Type="http://schemas.openxmlformats.org/officeDocument/2006/relationships/fontTable" Target="fontTable.xml"/><Relationship Id="rId10" Type="http://schemas.openxmlformats.org/officeDocument/2006/relationships/hyperlink" Target="https://dijilopedi.com/2019-turkiye-internet-kullanim-ve-sosyal-medya-istatistikler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i.org/10.1016/j.chb.2012.05.023" TargetMode="External"/><Relationship Id="rId14" Type="http://schemas.openxmlformats.org/officeDocument/2006/relationships/hyperlink" Target="http://www.nytimes.com/2003/07/06/business/the-lure-of-data-isit-addictive.html"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mailto:ebbicer@cumhuriyet.edu.tr" TargetMode="External"/><Relationship Id="rId1" Type="http://schemas.openxmlformats.org/officeDocument/2006/relationships/hyperlink" Target="mailto:kyurdakos@cumhuriyet.edu.t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9.125"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36299-9808-4B9F-BF30-FF4467740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36</Pages>
  <Words>12894</Words>
  <Characters>73499</Characters>
  <Application>Microsoft Office Word</Application>
  <DocSecurity>0</DocSecurity>
  <Lines>612</Lines>
  <Paragraphs>172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86221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kürşat</dc:creator>
  <cp:lastModifiedBy>Nasip DEMİRKUŞ</cp:lastModifiedBy>
  <cp:revision>17</cp:revision>
  <dcterms:created xsi:type="dcterms:W3CDTF">2019-02-21T08:54:00Z</dcterms:created>
  <dcterms:modified xsi:type="dcterms:W3CDTF">2019-02-26T10:34:00Z</dcterms:modified>
</cp:coreProperties>
</file>