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14CCA" w14:textId="77777777" w:rsidR="00804711" w:rsidRDefault="00804711" w:rsidP="00804711">
      <w:pPr>
        <w:pStyle w:val="NormalWeb"/>
        <w:jc w:val="center"/>
        <w:rPr>
          <w:color w:val="2B2B15"/>
          <w:sz w:val="27"/>
          <w:szCs w:val="27"/>
        </w:rPr>
      </w:pPr>
      <w:r>
        <w:rPr>
          <w:color w:val="2B2B15"/>
          <w:sz w:val="27"/>
          <w:szCs w:val="27"/>
        </w:rPr>
        <w:t> </w:t>
      </w:r>
    </w:p>
    <w:tbl>
      <w:tblPr>
        <w:tblW w:w="9750" w:type="dxa"/>
        <w:jc w:val="center"/>
        <w:tblCellSpacing w:w="15" w:type="dxa"/>
        <w:tblCellMar>
          <w:top w:w="15" w:type="dxa"/>
          <w:left w:w="15" w:type="dxa"/>
          <w:bottom w:w="15" w:type="dxa"/>
          <w:right w:w="15" w:type="dxa"/>
        </w:tblCellMar>
        <w:tblLook w:val="04A0" w:firstRow="1" w:lastRow="0" w:firstColumn="1" w:lastColumn="0" w:noHBand="0" w:noVBand="1"/>
      </w:tblPr>
      <w:tblGrid>
        <w:gridCol w:w="9750"/>
      </w:tblGrid>
      <w:tr w:rsidR="00804711" w14:paraId="67A94664" w14:textId="77777777" w:rsidTr="00804711">
        <w:trPr>
          <w:tblCellSpacing w:w="15" w:type="dxa"/>
          <w:jc w:val="center"/>
        </w:trPr>
        <w:tc>
          <w:tcPr>
            <w:tcW w:w="9660" w:type="dxa"/>
            <w:vAlign w:val="center"/>
            <w:hideMark/>
          </w:tcPr>
          <w:p w14:paraId="2DDBE33C" w14:textId="77777777" w:rsidR="00804711" w:rsidRDefault="00804711">
            <w:pPr>
              <w:jc w:val="center"/>
              <w:rPr>
                <w:color w:val="2B2B15"/>
                <w:sz w:val="27"/>
                <w:szCs w:val="27"/>
              </w:rPr>
            </w:pPr>
            <w:r>
              <w:rPr>
                <w:b/>
                <w:bCs/>
                <w:color w:val="2B2B15"/>
                <w:sz w:val="20"/>
                <w:szCs w:val="20"/>
              </w:rPr>
              <w:t>ÖĞRETİM AMAÇLI HİPER METİN, HİPER ORTAM VE ÇOKLU ORTAMLAR İÇİN TASARIM İPUÇLARI</w:t>
            </w:r>
          </w:p>
        </w:tc>
      </w:tr>
      <w:tr w:rsidR="00804711" w14:paraId="312D21E2" w14:textId="77777777" w:rsidTr="00804711">
        <w:trPr>
          <w:trHeight w:val="2310"/>
          <w:tblCellSpacing w:w="15" w:type="dxa"/>
          <w:jc w:val="center"/>
        </w:trPr>
        <w:tc>
          <w:tcPr>
            <w:tcW w:w="0" w:type="auto"/>
            <w:vAlign w:val="center"/>
            <w:hideMark/>
          </w:tcPr>
          <w:p w14:paraId="63FE631C" w14:textId="77777777" w:rsidR="00804711" w:rsidRDefault="00804711">
            <w:pPr>
              <w:pStyle w:val="style3"/>
              <w:jc w:val="center"/>
              <w:rPr>
                <w:color w:val="2B2B15"/>
                <w:sz w:val="20"/>
                <w:szCs w:val="20"/>
              </w:rPr>
            </w:pPr>
            <w:r>
              <w:rPr>
                <w:rStyle w:val="Gl"/>
                <w:color w:val="2B2B15"/>
                <w:sz w:val="20"/>
                <w:szCs w:val="20"/>
              </w:rPr>
              <w:t>Öğr.Gör.Dr. Şirin KARADENİZ </w:t>
            </w:r>
            <w:r>
              <w:rPr>
                <w:b/>
                <w:bCs/>
                <w:color w:val="2B2B15"/>
                <w:sz w:val="20"/>
                <w:szCs w:val="20"/>
              </w:rPr>
              <w:br/>
            </w:r>
            <w:r>
              <w:rPr>
                <w:color w:val="2B2B15"/>
                <w:sz w:val="20"/>
                <w:szCs w:val="20"/>
              </w:rPr>
              <w:t>Gazi Üniversitesi Gazi Eğitim Fakültesi </w:t>
            </w:r>
            <w:r>
              <w:rPr>
                <w:color w:val="2B2B15"/>
                <w:sz w:val="20"/>
                <w:szCs w:val="20"/>
              </w:rPr>
              <w:br/>
              <w:t>Bilgisayar ve Öğretim Teknolojileri Eğitimi Bölümü </w:t>
            </w:r>
            <w:r>
              <w:rPr>
                <w:color w:val="2B2B15"/>
                <w:sz w:val="20"/>
                <w:szCs w:val="20"/>
              </w:rPr>
              <w:br/>
              <w:t>sirin@gazi.edu.tr</w:t>
            </w:r>
          </w:p>
        </w:tc>
      </w:tr>
      <w:tr w:rsidR="00804711" w14:paraId="74F48C2E" w14:textId="77777777" w:rsidTr="00804711">
        <w:trPr>
          <w:trHeight w:val="315"/>
          <w:tblCellSpacing w:w="15" w:type="dxa"/>
          <w:jc w:val="center"/>
        </w:trPr>
        <w:tc>
          <w:tcPr>
            <w:tcW w:w="0" w:type="auto"/>
            <w:vAlign w:val="center"/>
            <w:hideMark/>
          </w:tcPr>
          <w:p w14:paraId="2B79A67B" w14:textId="77777777" w:rsidR="00804711" w:rsidRDefault="00804711">
            <w:pPr>
              <w:jc w:val="center"/>
              <w:rPr>
                <w:color w:val="2B2B15"/>
                <w:sz w:val="27"/>
                <w:szCs w:val="27"/>
              </w:rPr>
            </w:pPr>
            <w:r>
              <w:rPr>
                <w:rStyle w:val="Gl"/>
                <w:color w:val="2B2B15"/>
                <w:sz w:val="20"/>
                <w:szCs w:val="20"/>
              </w:rPr>
              <w:t>Özet</w:t>
            </w:r>
          </w:p>
        </w:tc>
      </w:tr>
      <w:tr w:rsidR="00804711" w14:paraId="3704952D" w14:textId="77777777" w:rsidTr="00804711">
        <w:trPr>
          <w:trHeight w:val="330"/>
          <w:tblCellSpacing w:w="15" w:type="dxa"/>
          <w:jc w:val="center"/>
        </w:trPr>
        <w:tc>
          <w:tcPr>
            <w:tcW w:w="0" w:type="auto"/>
            <w:vAlign w:val="center"/>
            <w:hideMark/>
          </w:tcPr>
          <w:p w14:paraId="64B2B632" w14:textId="77777777" w:rsidR="00804711" w:rsidRDefault="00804711" w:rsidP="00804711">
            <w:pPr>
              <w:rPr>
                <w:color w:val="2B2B15"/>
                <w:sz w:val="27"/>
                <w:szCs w:val="27"/>
              </w:rPr>
            </w:pPr>
            <w:r>
              <w:rPr>
                <w:rStyle w:val="style31"/>
                <w:color w:val="2B2B15"/>
                <w:sz w:val="20"/>
                <w:szCs w:val="20"/>
              </w:rPr>
              <w:t>Bu çalışmada, bir öğretim tasarımcısının bakış açısından hiper metin, hiper ortam ve çoklu ortamlar ele alınmıştır. Öncelikle bu ortamların tanımları tarihsel gelişimleri açısından ele alınmış ardından sahip oldukları avantaj ve dezavantajlar incelenmiştir. Bu ortamların tasarımlarında dikkate alınması gereken noktalar; ortam yapısı ve gezinme araçlarının tasarım ilkeleri ve bireysel farklılıkların bu tasarımlara yansıtılması açısından incelenmiştir. Son olarak hiper metin, hiper ortam ve çoklu ortamların bir öğrenme-öğretme ortamı olarak kullanılması için öğretim tasarımcısının öğretim tasarımı aşamalarında vereceği kararlar, gerçekleştireceği görevler, dikkat edeceği öğeler ve tüm bu süreçteki rolleri açısından tartışılmıştır.</w:t>
            </w:r>
          </w:p>
        </w:tc>
      </w:tr>
      <w:tr w:rsidR="00804711" w14:paraId="159F032E" w14:textId="77777777" w:rsidTr="00804711">
        <w:trPr>
          <w:trHeight w:val="570"/>
          <w:tblCellSpacing w:w="15" w:type="dxa"/>
          <w:jc w:val="center"/>
        </w:trPr>
        <w:tc>
          <w:tcPr>
            <w:tcW w:w="0" w:type="auto"/>
            <w:vAlign w:val="center"/>
            <w:hideMark/>
          </w:tcPr>
          <w:p w14:paraId="45DBA03C" w14:textId="77777777" w:rsidR="00804711" w:rsidRDefault="00804711">
            <w:pPr>
              <w:pStyle w:val="style3"/>
              <w:rPr>
                <w:color w:val="2B2B15"/>
                <w:sz w:val="20"/>
                <w:szCs w:val="20"/>
              </w:rPr>
            </w:pPr>
            <w:r>
              <w:rPr>
                <w:rStyle w:val="Gl"/>
                <w:color w:val="2B2B15"/>
                <w:sz w:val="20"/>
                <w:szCs w:val="20"/>
              </w:rPr>
              <w:t>Anahtar Sözcükler: </w:t>
            </w:r>
            <w:r>
              <w:rPr>
                <w:color w:val="2B2B15"/>
                <w:sz w:val="20"/>
                <w:szCs w:val="20"/>
              </w:rPr>
              <w:t>Hiper metin, hiper ortam, çoklu ortam ve öğretim tasarımı</w:t>
            </w:r>
          </w:p>
        </w:tc>
      </w:tr>
      <w:tr w:rsidR="00804711" w14:paraId="74710603" w14:textId="77777777" w:rsidTr="00804711">
        <w:trPr>
          <w:trHeight w:val="315"/>
          <w:tblCellSpacing w:w="15" w:type="dxa"/>
          <w:jc w:val="center"/>
        </w:trPr>
        <w:tc>
          <w:tcPr>
            <w:tcW w:w="0" w:type="auto"/>
            <w:vAlign w:val="center"/>
            <w:hideMark/>
          </w:tcPr>
          <w:p w14:paraId="1049A5F9" w14:textId="77777777" w:rsidR="00804711" w:rsidRDefault="00804711">
            <w:pPr>
              <w:rPr>
                <w:color w:val="2B2B15"/>
                <w:sz w:val="27"/>
                <w:szCs w:val="27"/>
              </w:rPr>
            </w:pPr>
            <w:hyperlink r:id="rId4" w:tgtFrame="new_page" w:history="1">
              <w:r>
                <w:rPr>
                  <w:rStyle w:val="Kpr"/>
                  <w:sz w:val="20"/>
                  <w:szCs w:val="20"/>
                </w:rPr>
                <w:t>Tam Metin</w:t>
              </w:r>
            </w:hyperlink>
          </w:p>
        </w:tc>
      </w:tr>
      <w:tr w:rsidR="00804711" w14:paraId="47609EBF" w14:textId="77777777" w:rsidTr="00804711">
        <w:trPr>
          <w:trHeight w:val="315"/>
          <w:tblCellSpacing w:w="15" w:type="dxa"/>
          <w:jc w:val="center"/>
        </w:trPr>
        <w:tc>
          <w:tcPr>
            <w:tcW w:w="0" w:type="auto"/>
            <w:vAlign w:val="center"/>
            <w:hideMark/>
          </w:tcPr>
          <w:p w14:paraId="2F00A903" w14:textId="77777777" w:rsidR="00804711" w:rsidRDefault="00804711">
            <w:pPr>
              <w:rPr>
                <w:color w:val="2B2B15"/>
                <w:sz w:val="27"/>
                <w:szCs w:val="27"/>
              </w:rPr>
            </w:pPr>
            <w:r>
              <w:rPr>
                <w:color w:val="2B2B15"/>
                <w:sz w:val="27"/>
                <w:szCs w:val="27"/>
              </w:rPr>
              <w:t> </w:t>
            </w:r>
          </w:p>
        </w:tc>
      </w:tr>
      <w:tr w:rsidR="00804711" w14:paraId="644512BB" w14:textId="77777777" w:rsidTr="00804711">
        <w:trPr>
          <w:trHeight w:val="315"/>
          <w:tblCellSpacing w:w="15" w:type="dxa"/>
          <w:jc w:val="center"/>
        </w:trPr>
        <w:tc>
          <w:tcPr>
            <w:tcW w:w="0" w:type="auto"/>
            <w:vAlign w:val="center"/>
            <w:hideMark/>
          </w:tcPr>
          <w:p w14:paraId="60B6EA3D" w14:textId="77777777" w:rsidR="00804711" w:rsidRDefault="00804711">
            <w:pPr>
              <w:jc w:val="center"/>
              <w:rPr>
                <w:color w:val="2B2B15"/>
                <w:sz w:val="27"/>
                <w:szCs w:val="27"/>
              </w:rPr>
            </w:pPr>
            <w:r>
              <w:rPr>
                <w:b/>
                <w:bCs/>
                <w:color w:val="2B2B15"/>
                <w:sz w:val="20"/>
                <w:szCs w:val="20"/>
              </w:rPr>
              <w:t>DESİGN CUES FOR INSTRUCTIONAL HYPERTEXT, HYPERMEDIA AND MULTIMEDIA</w:t>
            </w:r>
          </w:p>
        </w:tc>
      </w:tr>
      <w:tr w:rsidR="00804711" w14:paraId="31C4F58A" w14:textId="77777777" w:rsidTr="00804711">
        <w:trPr>
          <w:trHeight w:val="315"/>
          <w:tblCellSpacing w:w="15" w:type="dxa"/>
          <w:jc w:val="center"/>
        </w:trPr>
        <w:tc>
          <w:tcPr>
            <w:tcW w:w="0" w:type="auto"/>
            <w:vAlign w:val="center"/>
            <w:hideMark/>
          </w:tcPr>
          <w:p w14:paraId="48EC7157" w14:textId="77777777" w:rsidR="00804711" w:rsidRDefault="00804711">
            <w:pPr>
              <w:jc w:val="center"/>
              <w:rPr>
                <w:color w:val="2B2B15"/>
                <w:sz w:val="27"/>
                <w:szCs w:val="27"/>
              </w:rPr>
            </w:pPr>
          </w:p>
        </w:tc>
      </w:tr>
      <w:tr w:rsidR="00804711" w14:paraId="38BBA0F3" w14:textId="77777777" w:rsidTr="00804711">
        <w:trPr>
          <w:trHeight w:val="315"/>
          <w:tblCellSpacing w:w="15" w:type="dxa"/>
          <w:jc w:val="center"/>
        </w:trPr>
        <w:tc>
          <w:tcPr>
            <w:tcW w:w="0" w:type="auto"/>
            <w:vAlign w:val="center"/>
            <w:hideMark/>
          </w:tcPr>
          <w:p w14:paraId="6C0C8E4A" w14:textId="77777777" w:rsidR="00804711" w:rsidRDefault="00804711">
            <w:pPr>
              <w:pStyle w:val="style3"/>
              <w:jc w:val="center"/>
              <w:rPr>
                <w:color w:val="2B2B15"/>
                <w:sz w:val="20"/>
                <w:szCs w:val="20"/>
              </w:rPr>
            </w:pPr>
            <w:r>
              <w:rPr>
                <w:rStyle w:val="Gl"/>
                <w:color w:val="2B2B15"/>
                <w:sz w:val="20"/>
                <w:szCs w:val="20"/>
              </w:rPr>
              <w:t>Abstract</w:t>
            </w:r>
          </w:p>
        </w:tc>
      </w:tr>
      <w:tr w:rsidR="00804711" w14:paraId="38D68EBB" w14:textId="77777777" w:rsidTr="00804711">
        <w:trPr>
          <w:trHeight w:val="315"/>
          <w:tblCellSpacing w:w="15" w:type="dxa"/>
          <w:jc w:val="center"/>
        </w:trPr>
        <w:tc>
          <w:tcPr>
            <w:tcW w:w="0" w:type="auto"/>
            <w:vAlign w:val="center"/>
            <w:hideMark/>
          </w:tcPr>
          <w:p w14:paraId="111A4BB1" w14:textId="77777777" w:rsidR="00804711" w:rsidRDefault="00804711" w:rsidP="00804711">
            <w:pPr>
              <w:rPr>
                <w:color w:val="2B2B15"/>
                <w:sz w:val="27"/>
                <w:szCs w:val="27"/>
              </w:rPr>
            </w:pPr>
            <w:r>
              <w:rPr>
                <w:rStyle w:val="style31"/>
                <w:color w:val="2B2B15"/>
                <w:sz w:val="20"/>
                <w:szCs w:val="20"/>
              </w:rPr>
              <w:t>In this study; hypertext, hypermedia and multimedia are considered in point of view of an instructional designer. First; these media were defined according to their historical development and then their advantage and disadvantages were examined. Design issues which could be taken into consideration were examined according to design principles of media structure and navigational tools and designing these media based on individual differences. Consequently; instructional designers’ decisions, functions, design issues which she/he could pay attention and their roles in instructional design are discussed in order to use hypertext, hypermedia and multimedia as learning and teaching environments.</w:t>
            </w:r>
          </w:p>
        </w:tc>
      </w:tr>
      <w:tr w:rsidR="00804711" w14:paraId="03747E17" w14:textId="77777777" w:rsidTr="00804711">
        <w:trPr>
          <w:trHeight w:val="615"/>
          <w:tblCellSpacing w:w="15" w:type="dxa"/>
          <w:jc w:val="center"/>
        </w:trPr>
        <w:tc>
          <w:tcPr>
            <w:tcW w:w="0" w:type="auto"/>
            <w:vAlign w:val="center"/>
            <w:hideMark/>
          </w:tcPr>
          <w:p w14:paraId="1A2E7613" w14:textId="77777777" w:rsidR="00804711" w:rsidRDefault="00804711">
            <w:pPr>
              <w:pStyle w:val="style3"/>
              <w:rPr>
                <w:color w:val="2B2B15"/>
                <w:sz w:val="20"/>
                <w:szCs w:val="20"/>
              </w:rPr>
            </w:pPr>
            <w:r>
              <w:rPr>
                <w:rStyle w:val="Gl"/>
                <w:color w:val="2B2B15"/>
                <w:sz w:val="20"/>
                <w:szCs w:val="20"/>
              </w:rPr>
              <w:t>Keywords: </w:t>
            </w:r>
            <w:r>
              <w:rPr>
                <w:color w:val="2B2B15"/>
                <w:sz w:val="20"/>
                <w:szCs w:val="20"/>
              </w:rPr>
              <w:t>Hypertext, hypermedia, multimedia and instructional design</w:t>
            </w:r>
          </w:p>
        </w:tc>
      </w:tr>
      <w:tr w:rsidR="00804711" w14:paraId="0C7B7948" w14:textId="77777777" w:rsidTr="00804711">
        <w:trPr>
          <w:trHeight w:val="315"/>
          <w:tblCellSpacing w:w="15" w:type="dxa"/>
          <w:jc w:val="center"/>
        </w:trPr>
        <w:tc>
          <w:tcPr>
            <w:tcW w:w="0" w:type="auto"/>
            <w:vAlign w:val="center"/>
            <w:hideMark/>
          </w:tcPr>
          <w:p w14:paraId="2715DAE6" w14:textId="77777777" w:rsidR="00804711" w:rsidRDefault="00804711">
            <w:pPr>
              <w:rPr>
                <w:color w:val="2B2B15"/>
                <w:sz w:val="27"/>
                <w:szCs w:val="27"/>
              </w:rPr>
            </w:pPr>
            <w:hyperlink r:id="rId5" w:tgtFrame="new_page" w:history="1">
              <w:r>
                <w:rPr>
                  <w:rStyle w:val="Kpr"/>
                  <w:sz w:val="20"/>
                  <w:szCs w:val="20"/>
                </w:rPr>
                <w:t>Full Text</w:t>
              </w:r>
            </w:hyperlink>
          </w:p>
        </w:tc>
      </w:tr>
    </w:tbl>
    <w:p w14:paraId="77E87CD2" w14:textId="77777777" w:rsidR="00804711" w:rsidRDefault="00804711" w:rsidP="00804711">
      <w:pPr>
        <w:pStyle w:val="NormalWeb"/>
        <w:jc w:val="center"/>
        <w:rPr>
          <w:color w:val="2B2B15"/>
          <w:sz w:val="27"/>
          <w:szCs w:val="27"/>
        </w:rPr>
      </w:pPr>
      <w:r>
        <w:rPr>
          <w:color w:val="2B2B15"/>
          <w:sz w:val="27"/>
          <w:szCs w:val="27"/>
        </w:rPr>
        <w:t> </w:t>
      </w:r>
    </w:p>
    <w:p w14:paraId="5ED9B55A" w14:textId="77777777" w:rsidR="008D0ED0" w:rsidRPr="00804711" w:rsidRDefault="008D0ED0" w:rsidP="00804711">
      <w:bookmarkStart w:id="0" w:name="_GoBack"/>
      <w:bookmarkEnd w:id="0"/>
    </w:p>
    <w:sectPr w:rsidR="008D0ED0" w:rsidRPr="008047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3F"/>
    <w:rsid w:val="000E1E3F"/>
    <w:rsid w:val="00114D95"/>
    <w:rsid w:val="00162745"/>
    <w:rsid w:val="002218C9"/>
    <w:rsid w:val="002611EA"/>
    <w:rsid w:val="00350A54"/>
    <w:rsid w:val="00476792"/>
    <w:rsid w:val="0048437B"/>
    <w:rsid w:val="0064257D"/>
    <w:rsid w:val="00727E4A"/>
    <w:rsid w:val="007B2DCC"/>
    <w:rsid w:val="00804711"/>
    <w:rsid w:val="0082596A"/>
    <w:rsid w:val="008D0ED0"/>
    <w:rsid w:val="008D2D74"/>
    <w:rsid w:val="00B14191"/>
    <w:rsid w:val="00B76C92"/>
    <w:rsid w:val="00D231F7"/>
    <w:rsid w:val="00DE0AB0"/>
    <w:rsid w:val="00E13063"/>
    <w:rsid w:val="00F23A6A"/>
    <w:rsid w:val="00F66637"/>
    <w:rsid w:val="00FE1C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184E"/>
  <w15:chartTrackingRefBased/>
  <w15:docId w15:val="{8B6A274F-B713-4D83-AD02-C097E4BB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8D2D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6">
    <w:name w:val="style6"/>
    <w:basedOn w:val="Normal"/>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50A54"/>
    <w:rPr>
      <w:b/>
      <w:bCs/>
    </w:rPr>
  </w:style>
  <w:style w:type="paragraph" w:customStyle="1" w:styleId="style7">
    <w:name w:val="style7"/>
    <w:basedOn w:val="Normal"/>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50A54"/>
    <w:rPr>
      <w:color w:val="0000FF"/>
      <w:u w:val="single"/>
    </w:rPr>
  </w:style>
  <w:style w:type="paragraph" w:styleId="NormalWeb">
    <w:name w:val="Normal (Web)"/>
    <w:basedOn w:val="Normal"/>
    <w:uiPriority w:val="99"/>
    <w:semiHidden/>
    <w:unhideWhenUsed/>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114D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2">
    <w:name w:val="style2"/>
    <w:basedOn w:val="Normal"/>
    <w:rsid w:val="00114D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0">
    <w:name w:val="style10"/>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9">
    <w:name w:val="style9"/>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5">
    <w:name w:val="style5"/>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3">
    <w:name w:val="style3"/>
    <w:basedOn w:val="Normal"/>
    <w:rsid w:val="00B141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11">
    <w:name w:val="style11"/>
    <w:basedOn w:val="VarsaylanParagrafYazTipi"/>
    <w:rsid w:val="0082596A"/>
  </w:style>
  <w:style w:type="character" w:customStyle="1" w:styleId="Balk1Char">
    <w:name w:val="Başlık 1 Char"/>
    <w:basedOn w:val="VarsaylanParagrafYazTipi"/>
    <w:link w:val="Balk1"/>
    <w:uiPriority w:val="9"/>
    <w:rsid w:val="008D2D74"/>
    <w:rPr>
      <w:rFonts w:ascii="Times New Roman" w:eastAsia="Times New Roman" w:hAnsi="Times New Roman" w:cs="Times New Roman"/>
      <w:b/>
      <w:bCs/>
      <w:kern w:val="36"/>
      <w:sz w:val="48"/>
      <w:szCs w:val="48"/>
      <w:lang w:eastAsia="tr-TR"/>
    </w:rPr>
  </w:style>
  <w:style w:type="character" w:customStyle="1" w:styleId="style4">
    <w:name w:val="style4"/>
    <w:basedOn w:val="VarsaylanParagrafYazTipi"/>
    <w:rsid w:val="008D2D74"/>
  </w:style>
  <w:style w:type="paragraph" w:customStyle="1" w:styleId="style41">
    <w:name w:val="style41"/>
    <w:basedOn w:val="Normal"/>
    <w:rsid w:val="008D2D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51">
    <w:name w:val="style51"/>
    <w:basedOn w:val="Normal"/>
    <w:rsid w:val="00F666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31">
    <w:name w:val="style31"/>
    <w:basedOn w:val="VarsaylanParagrafYazTipi"/>
    <w:rsid w:val="00804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07544">
      <w:bodyDiv w:val="1"/>
      <w:marLeft w:val="0"/>
      <w:marRight w:val="0"/>
      <w:marTop w:val="0"/>
      <w:marBottom w:val="0"/>
      <w:divBdr>
        <w:top w:val="none" w:sz="0" w:space="0" w:color="auto"/>
        <w:left w:val="none" w:sz="0" w:space="0" w:color="auto"/>
        <w:bottom w:val="none" w:sz="0" w:space="0" w:color="auto"/>
        <w:right w:val="none" w:sz="0" w:space="0" w:color="auto"/>
      </w:divBdr>
    </w:div>
    <w:div w:id="114056893">
      <w:bodyDiv w:val="1"/>
      <w:marLeft w:val="0"/>
      <w:marRight w:val="0"/>
      <w:marTop w:val="0"/>
      <w:marBottom w:val="0"/>
      <w:divBdr>
        <w:top w:val="none" w:sz="0" w:space="0" w:color="auto"/>
        <w:left w:val="none" w:sz="0" w:space="0" w:color="auto"/>
        <w:bottom w:val="none" w:sz="0" w:space="0" w:color="auto"/>
        <w:right w:val="none" w:sz="0" w:space="0" w:color="auto"/>
      </w:divBdr>
    </w:div>
    <w:div w:id="118376600">
      <w:bodyDiv w:val="1"/>
      <w:marLeft w:val="0"/>
      <w:marRight w:val="0"/>
      <w:marTop w:val="0"/>
      <w:marBottom w:val="0"/>
      <w:divBdr>
        <w:top w:val="none" w:sz="0" w:space="0" w:color="auto"/>
        <w:left w:val="none" w:sz="0" w:space="0" w:color="auto"/>
        <w:bottom w:val="none" w:sz="0" w:space="0" w:color="auto"/>
        <w:right w:val="none" w:sz="0" w:space="0" w:color="auto"/>
      </w:divBdr>
    </w:div>
    <w:div w:id="129715951">
      <w:bodyDiv w:val="1"/>
      <w:marLeft w:val="0"/>
      <w:marRight w:val="0"/>
      <w:marTop w:val="0"/>
      <w:marBottom w:val="0"/>
      <w:divBdr>
        <w:top w:val="none" w:sz="0" w:space="0" w:color="auto"/>
        <w:left w:val="none" w:sz="0" w:space="0" w:color="auto"/>
        <w:bottom w:val="none" w:sz="0" w:space="0" w:color="auto"/>
        <w:right w:val="none" w:sz="0" w:space="0" w:color="auto"/>
      </w:divBdr>
    </w:div>
    <w:div w:id="242106925">
      <w:bodyDiv w:val="1"/>
      <w:marLeft w:val="0"/>
      <w:marRight w:val="0"/>
      <w:marTop w:val="0"/>
      <w:marBottom w:val="0"/>
      <w:divBdr>
        <w:top w:val="none" w:sz="0" w:space="0" w:color="auto"/>
        <w:left w:val="none" w:sz="0" w:space="0" w:color="auto"/>
        <w:bottom w:val="none" w:sz="0" w:space="0" w:color="auto"/>
        <w:right w:val="none" w:sz="0" w:space="0" w:color="auto"/>
      </w:divBdr>
      <w:divsChild>
        <w:div w:id="1437751946">
          <w:marLeft w:val="0"/>
          <w:marRight w:val="0"/>
          <w:marTop w:val="0"/>
          <w:marBottom w:val="0"/>
          <w:divBdr>
            <w:top w:val="none" w:sz="0" w:space="0" w:color="auto"/>
            <w:left w:val="none" w:sz="0" w:space="0" w:color="auto"/>
            <w:bottom w:val="none" w:sz="0" w:space="0" w:color="auto"/>
            <w:right w:val="none" w:sz="0" w:space="0" w:color="auto"/>
          </w:divBdr>
        </w:div>
      </w:divsChild>
    </w:div>
    <w:div w:id="314265848">
      <w:bodyDiv w:val="1"/>
      <w:marLeft w:val="0"/>
      <w:marRight w:val="0"/>
      <w:marTop w:val="0"/>
      <w:marBottom w:val="0"/>
      <w:divBdr>
        <w:top w:val="none" w:sz="0" w:space="0" w:color="auto"/>
        <w:left w:val="none" w:sz="0" w:space="0" w:color="auto"/>
        <w:bottom w:val="none" w:sz="0" w:space="0" w:color="auto"/>
        <w:right w:val="none" w:sz="0" w:space="0" w:color="auto"/>
      </w:divBdr>
    </w:div>
    <w:div w:id="360866169">
      <w:bodyDiv w:val="1"/>
      <w:marLeft w:val="0"/>
      <w:marRight w:val="0"/>
      <w:marTop w:val="0"/>
      <w:marBottom w:val="0"/>
      <w:divBdr>
        <w:top w:val="none" w:sz="0" w:space="0" w:color="auto"/>
        <w:left w:val="none" w:sz="0" w:space="0" w:color="auto"/>
        <w:bottom w:val="none" w:sz="0" w:space="0" w:color="auto"/>
        <w:right w:val="none" w:sz="0" w:space="0" w:color="auto"/>
      </w:divBdr>
    </w:div>
    <w:div w:id="387261158">
      <w:bodyDiv w:val="1"/>
      <w:marLeft w:val="0"/>
      <w:marRight w:val="0"/>
      <w:marTop w:val="0"/>
      <w:marBottom w:val="0"/>
      <w:divBdr>
        <w:top w:val="none" w:sz="0" w:space="0" w:color="auto"/>
        <w:left w:val="none" w:sz="0" w:space="0" w:color="auto"/>
        <w:bottom w:val="none" w:sz="0" w:space="0" w:color="auto"/>
        <w:right w:val="none" w:sz="0" w:space="0" w:color="auto"/>
      </w:divBdr>
    </w:div>
    <w:div w:id="432751402">
      <w:bodyDiv w:val="1"/>
      <w:marLeft w:val="0"/>
      <w:marRight w:val="0"/>
      <w:marTop w:val="0"/>
      <w:marBottom w:val="0"/>
      <w:divBdr>
        <w:top w:val="none" w:sz="0" w:space="0" w:color="auto"/>
        <w:left w:val="none" w:sz="0" w:space="0" w:color="auto"/>
        <w:bottom w:val="none" w:sz="0" w:space="0" w:color="auto"/>
        <w:right w:val="none" w:sz="0" w:space="0" w:color="auto"/>
      </w:divBdr>
    </w:div>
    <w:div w:id="474224195">
      <w:bodyDiv w:val="1"/>
      <w:marLeft w:val="0"/>
      <w:marRight w:val="0"/>
      <w:marTop w:val="0"/>
      <w:marBottom w:val="0"/>
      <w:divBdr>
        <w:top w:val="none" w:sz="0" w:space="0" w:color="auto"/>
        <w:left w:val="none" w:sz="0" w:space="0" w:color="auto"/>
        <w:bottom w:val="none" w:sz="0" w:space="0" w:color="auto"/>
        <w:right w:val="none" w:sz="0" w:space="0" w:color="auto"/>
      </w:divBdr>
    </w:div>
    <w:div w:id="623077246">
      <w:bodyDiv w:val="1"/>
      <w:marLeft w:val="0"/>
      <w:marRight w:val="0"/>
      <w:marTop w:val="0"/>
      <w:marBottom w:val="0"/>
      <w:divBdr>
        <w:top w:val="none" w:sz="0" w:space="0" w:color="auto"/>
        <w:left w:val="none" w:sz="0" w:space="0" w:color="auto"/>
        <w:bottom w:val="none" w:sz="0" w:space="0" w:color="auto"/>
        <w:right w:val="none" w:sz="0" w:space="0" w:color="auto"/>
      </w:divBdr>
    </w:div>
    <w:div w:id="627129754">
      <w:bodyDiv w:val="1"/>
      <w:marLeft w:val="0"/>
      <w:marRight w:val="0"/>
      <w:marTop w:val="0"/>
      <w:marBottom w:val="0"/>
      <w:divBdr>
        <w:top w:val="none" w:sz="0" w:space="0" w:color="auto"/>
        <w:left w:val="none" w:sz="0" w:space="0" w:color="auto"/>
        <w:bottom w:val="none" w:sz="0" w:space="0" w:color="auto"/>
        <w:right w:val="none" w:sz="0" w:space="0" w:color="auto"/>
      </w:divBdr>
    </w:div>
    <w:div w:id="820972629">
      <w:bodyDiv w:val="1"/>
      <w:marLeft w:val="0"/>
      <w:marRight w:val="0"/>
      <w:marTop w:val="0"/>
      <w:marBottom w:val="0"/>
      <w:divBdr>
        <w:top w:val="none" w:sz="0" w:space="0" w:color="auto"/>
        <w:left w:val="none" w:sz="0" w:space="0" w:color="auto"/>
        <w:bottom w:val="none" w:sz="0" w:space="0" w:color="auto"/>
        <w:right w:val="none" w:sz="0" w:space="0" w:color="auto"/>
      </w:divBdr>
      <w:divsChild>
        <w:div w:id="1167869016">
          <w:marLeft w:val="0"/>
          <w:marRight w:val="0"/>
          <w:marTop w:val="0"/>
          <w:marBottom w:val="0"/>
          <w:divBdr>
            <w:top w:val="none" w:sz="0" w:space="0" w:color="auto"/>
            <w:left w:val="none" w:sz="0" w:space="0" w:color="auto"/>
            <w:bottom w:val="none" w:sz="0" w:space="0" w:color="auto"/>
            <w:right w:val="none" w:sz="0" w:space="0" w:color="auto"/>
          </w:divBdr>
        </w:div>
        <w:div w:id="1946450799">
          <w:marLeft w:val="0"/>
          <w:marRight w:val="0"/>
          <w:marTop w:val="0"/>
          <w:marBottom w:val="0"/>
          <w:divBdr>
            <w:top w:val="none" w:sz="0" w:space="0" w:color="auto"/>
            <w:left w:val="none" w:sz="0" w:space="0" w:color="auto"/>
            <w:bottom w:val="none" w:sz="0" w:space="0" w:color="auto"/>
            <w:right w:val="none" w:sz="0" w:space="0" w:color="auto"/>
          </w:divBdr>
        </w:div>
      </w:divsChild>
    </w:div>
    <w:div w:id="823280463">
      <w:bodyDiv w:val="1"/>
      <w:marLeft w:val="0"/>
      <w:marRight w:val="0"/>
      <w:marTop w:val="0"/>
      <w:marBottom w:val="0"/>
      <w:divBdr>
        <w:top w:val="none" w:sz="0" w:space="0" w:color="auto"/>
        <w:left w:val="none" w:sz="0" w:space="0" w:color="auto"/>
        <w:bottom w:val="none" w:sz="0" w:space="0" w:color="auto"/>
        <w:right w:val="none" w:sz="0" w:space="0" w:color="auto"/>
      </w:divBdr>
      <w:divsChild>
        <w:div w:id="631180431">
          <w:marLeft w:val="0"/>
          <w:marRight w:val="0"/>
          <w:marTop w:val="0"/>
          <w:marBottom w:val="0"/>
          <w:divBdr>
            <w:top w:val="none" w:sz="0" w:space="0" w:color="auto"/>
            <w:left w:val="none" w:sz="0" w:space="0" w:color="auto"/>
            <w:bottom w:val="none" w:sz="0" w:space="0" w:color="auto"/>
            <w:right w:val="none" w:sz="0" w:space="0" w:color="auto"/>
          </w:divBdr>
        </w:div>
        <w:div w:id="1294411540">
          <w:marLeft w:val="0"/>
          <w:marRight w:val="0"/>
          <w:marTop w:val="0"/>
          <w:marBottom w:val="0"/>
          <w:divBdr>
            <w:top w:val="none" w:sz="0" w:space="0" w:color="auto"/>
            <w:left w:val="none" w:sz="0" w:space="0" w:color="auto"/>
            <w:bottom w:val="none" w:sz="0" w:space="0" w:color="auto"/>
            <w:right w:val="none" w:sz="0" w:space="0" w:color="auto"/>
          </w:divBdr>
        </w:div>
      </w:divsChild>
    </w:div>
    <w:div w:id="946891215">
      <w:bodyDiv w:val="1"/>
      <w:marLeft w:val="0"/>
      <w:marRight w:val="0"/>
      <w:marTop w:val="0"/>
      <w:marBottom w:val="0"/>
      <w:divBdr>
        <w:top w:val="none" w:sz="0" w:space="0" w:color="auto"/>
        <w:left w:val="none" w:sz="0" w:space="0" w:color="auto"/>
        <w:bottom w:val="none" w:sz="0" w:space="0" w:color="auto"/>
        <w:right w:val="none" w:sz="0" w:space="0" w:color="auto"/>
      </w:divBdr>
    </w:div>
    <w:div w:id="1183006789">
      <w:bodyDiv w:val="1"/>
      <w:marLeft w:val="0"/>
      <w:marRight w:val="0"/>
      <w:marTop w:val="0"/>
      <w:marBottom w:val="0"/>
      <w:divBdr>
        <w:top w:val="none" w:sz="0" w:space="0" w:color="auto"/>
        <w:left w:val="none" w:sz="0" w:space="0" w:color="auto"/>
        <w:bottom w:val="none" w:sz="0" w:space="0" w:color="auto"/>
        <w:right w:val="none" w:sz="0" w:space="0" w:color="auto"/>
      </w:divBdr>
    </w:div>
    <w:div w:id="1368945281">
      <w:bodyDiv w:val="1"/>
      <w:marLeft w:val="0"/>
      <w:marRight w:val="0"/>
      <w:marTop w:val="0"/>
      <w:marBottom w:val="0"/>
      <w:divBdr>
        <w:top w:val="none" w:sz="0" w:space="0" w:color="auto"/>
        <w:left w:val="none" w:sz="0" w:space="0" w:color="auto"/>
        <w:bottom w:val="none" w:sz="0" w:space="0" w:color="auto"/>
        <w:right w:val="none" w:sz="0" w:space="0" w:color="auto"/>
      </w:divBdr>
    </w:div>
    <w:div w:id="1388643669">
      <w:bodyDiv w:val="1"/>
      <w:marLeft w:val="0"/>
      <w:marRight w:val="0"/>
      <w:marTop w:val="0"/>
      <w:marBottom w:val="0"/>
      <w:divBdr>
        <w:top w:val="none" w:sz="0" w:space="0" w:color="auto"/>
        <w:left w:val="none" w:sz="0" w:space="0" w:color="auto"/>
        <w:bottom w:val="none" w:sz="0" w:space="0" w:color="auto"/>
        <w:right w:val="none" w:sz="0" w:space="0" w:color="auto"/>
      </w:divBdr>
    </w:div>
    <w:div w:id="1394427560">
      <w:bodyDiv w:val="1"/>
      <w:marLeft w:val="0"/>
      <w:marRight w:val="0"/>
      <w:marTop w:val="0"/>
      <w:marBottom w:val="0"/>
      <w:divBdr>
        <w:top w:val="none" w:sz="0" w:space="0" w:color="auto"/>
        <w:left w:val="none" w:sz="0" w:space="0" w:color="auto"/>
        <w:bottom w:val="none" w:sz="0" w:space="0" w:color="auto"/>
        <w:right w:val="none" w:sz="0" w:space="0" w:color="auto"/>
      </w:divBdr>
    </w:div>
    <w:div w:id="1803768364">
      <w:bodyDiv w:val="1"/>
      <w:marLeft w:val="0"/>
      <w:marRight w:val="0"/>
      <w:marTop w:val="0"/>
      <w:marBottom w:val="0"/>
      <w:divBdr>
        <w:top w:val="none" w:sz="0" w:space="0" w:color="auto"/>
        <w:left w:val="none" w:sz="0" w:space="0" w:color="auto"/>
        <w:bottom w:val="none" w:sz="0" w:space="0" w:color="auto"/>
        <w:right w:val="none" w:sz="0" w:space="0" w:color="auto"/>
      </w:divBdr>
    </w:div>
    <w:div w:id="196669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fdergi.yyu.edu.tr/makaleler/cilt_III/s_karadeniz.doc" TargetMode="External"/><Relationship Id="rId4" Type="http://schemas.openxmlformats.org/officeDocument/2006/relationships/hyperlink" Target="http://efdergi.yyu.edu.tr/makaleler/cilt_III/s_karadeniz.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ooo</dc:creator>
  <cp:keywords/>
  <dc:description/>
  <cp:lastModifiedBy>ooo</cp:lastModifiedBy>
  <cp:revision>35</cp:revision>
  <dcterms:created xsi:type="dcterms:W3CDTF">2018-11-13T07:44:00Z</dcterms:created>
  <dcterms:modified xsi:type="dcterms:W3CDTF">2018-11-13T09:04:00Z</dcterms:modified>
</cp:coreProperties>
</file>