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63B8" w14:textId="6E92DAAB" w:rsidR="00DC74F3" w:rsidRPr="00D84171" w:rsidRDefault="004C008F" w:rsidP="00D20289">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 xml:space="preserve">Lise Öğrencilerinin </w:t>
      </w:r>
      <w:r w:rsidR="00C355A5" w:rsidRPr="00D84171">
        <w:rPr>
          <w:rFonts w:ascii="Times New Roman" w:hAnsi="Times New Roman" w:cs="Times New Roman"/>
          <w:b/>
          <w:sz w:val="24"/>
          <w:szCs w:val="24"/>
        </w:rPr>
        <w:t xml:space="preserve">Demokratik Okul Kültürü Algısı </w:t>
      </w:r>
      <w:r w:rsidRPr="00D84171">
        <w:rPr>
          <w:rFonts w:ascii="Times New Roman" w:hAnsi="Times New Roman" w:cs="Times New Roman"/>
          <w:b/>
          <w:sz w:val="24"/>
          <w:szCs w:val="24"/>
        </w:rPr>
        <w:t>i</w:t>
      </w:r>
      <w:r w:rsidR="00C355A5" w:rsidRPr="00D84171">
        <w:rPr>
          <w:rFonts w:ascii="Times New Roman" w:hAnsi="Times New Roman" w:cs="Times New Roman"/>
          <w:b/>
          <w:sz w:val="24"/>
          <w:szCs w:val="24"/>
        </w:rPr>
        <w:t>le Akademik İsteklilik</w:t>
      </w:r>
      <w:r w:rsidRPr="00D84171">
        <w:rPr>
          <w:rFonts w:ascii="Times New Roman" w:hAnsi="Times New Roman" w:cs="Times New Roman"/>
          <w:b/>
          <w:sz w:val="24"/>
          <w:szCs w:val="24"/>
        </w:rPr>
        <w:t xml:space="preserve">leri Arasındaki İlişkide </w:t>
      </w:r>
      <w:r w:rsidR="00C355A5" w:rsidRPr="00D84171">
        <w:rPr>
          <w:rFonts w:ascii="Times New Roman" w:hAnsi="Times New Roman" w:cs="Times New Roman"/>
          <w:b/>
          <w:sz w:val="24"/>
          <w:szCs w:val="24"/>
        </w:rPr>
        <w:t>Okul Bağlılığının Aracılık Rolü</w:t>
      </w:r>
    </w:p>
    <w:p w14:paraId="289C72F6" w14:textId="77777777" w:rsidR="00D20289" w:rsidRPr="00D84171" w:rsidRDefault="00D20289" w:rsidP="00D20289">
      <w:pPr>
        <w:spacing w:after="0" w:line="360" w:lineRule="auto"/>
        <w:jc w:val="center"/>
        <w:rPr>
          <w:rFonts w:ascii="Times New Roman" w:hAnsi="Times New Roman" w:cs="Times New Roman"/>
          <w:b/>
          <w:sz w:val="24"/>
          <w:szCs w:val="24"/>
        </w:rPr>
      </w:pPr>
    </w:p>
    <w:p w14:paraId="55C1590B" w14:textId="6127846C" w:rsidR="00431DF1" w:rsidRPr="00D84171" w:rsidRDefault="00431DF1" w:rsidP="00431DF1">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Seval KOÇAK</w:t>
      </w:r>
      <w:r w:rsidRPr="00D84171">
        <w:rPr>
          <w:rStyle w:val="DipnotBavurusu"/>
          <w:rFonts w:ascii="Times New Roman" w:hAnsi="Times New Roman" w:cs="Times New Roman"/>
          <w:b/>
          <w:sz w:val="24"/>
          <w:szCs w:val="24"/>
        </w:rPr>
        <w:footnoteReference w:id="1"/>
      </w:r>
      <w:r w:rsidR="001F000D">
        <w:rPr>
          <w:rFonts w:ascii="Times New Roman" w:hAnsi="Times New Roman" w:cs="Times New Roman"/>
          <w:b/>
          <w:sz w:val="24"/>
          <w:szCs w:val="24"/>
        </w:rPr>
        <w:t xml:space="preserve">,  </w:t>
      </w:r>
      <w:r w:rsidRPr="00D84171">
        <w:rPr>
          <w:rFonts w:ascii="Times New Roman" w:hAnsi="Times New Roman" w:cs="Times New Roman"/>
          <w:b/>
          <w:sz w:val="24"/>
          <w:szCs w:val="24"/>
        </w:rPr>
        <w:t>Mustafa Hami AY</w:t>
      </w:r>
      <w:r w:rsidRPr="00D84171">
        <w:rPr>
          <w:rFonts w:ascii="Times New Roman" w:hAnsi="Times New Roman" w:cs="Times New Roman"/>
          <w:b/>
          <w:sz w:val="24"/>
          <w:szCs w:val="24"/>
          <w:vertAlign w:val="superscript"/>
        </w:rPr>
        <w:t>**</w:t>
      </w:r>
    </w:p>
    <w:p w14:paraId="75F644B7" w14:textId="77777777" w:rsidR="00473F39" w:rsidRPr="00D84171" w:rsidRDefault="00473F39" w:rsidP="00D20289">
      <w:pPr>
        <w:spacing w:after="0" w:line="360" w:lineRule="auto"/>
        <w:jc w:val="center"/>
        <w:rPr>
          <w:rFonts w:ascii="Times New Roman" w:hAnsi="Times New Roman" w:cs="Times New Roman"/>
          <w:b/>
          <w:sz w:val="24"/>
          <w:szCs w:val="24"/>
        </w:rPr>
      </w:pPr>
    </w:p>
    <w:p w14:paraId="5BF35BED" w14:textId="135F9993" w:rsidR="002963E5" w:rsidRPr="00D84171" w:rsidRDefault="00D20289" w:rsidP="00D20289">
      <w:pPr>
        <w:spacing w:after="0" w:line="360" w:lineRule="auto"/>
        <w:jc w:val="both"/>
        <w:rPr>
          <w:rFonts w:ascii="Times New Roman" w:hAnsi="Times New Roman" w:cs="Times New Roman"/>
          <w:sz w:val="24"/>
          <w:szCs w:val="24"/>
        </w:rPr>
      </w:pPr>
      <w:r w:rsidRPr="00D84171">
        <w:rPr>
          <w:rFonts w:ascii="Times New Roman" w:hAnsi="Times New Roman" w:cs="Times New Roman"/>
          <w:b/>
          <w:sz w:val="24"/>
          <w:szCs w:val="24"/>
        </w:rPr>
        <w:t>Öz:</w:t>
      </w:r>
      <w:r w:rsidR="002963E5" w:rsidRPr="00D84171">
        <w:rPr>
          <w:rFonts w:ascii="Times New Roman" w:hAnsi="Times New Roman" w:cs="Times New Roman"/>
          <w:sz w:val="24"/>
          <w:szCs w:val="24"/>
        </w:rPr>
        <w:t xml:space="preserve"> Bu araştırmada lise öğrencilerinin akademik isteklilikleri üzerinde rol oynayan değişkenler üzerinde durulmuştur. Bu amaçla araştırmada öğrencilerin demokratik okul kültürü algısı, okul bağlılıkları ve akademik isteklilikleri arasındaki ilişkiler tespit edilmiştir. İlgili amaç çerçevesinde demokratik okul kültürü algısı ile akademik isteklilik arasındaki ilişkide okul bağlılığının aracılık etkisinin olup olmadığı incelenmiştir. Çalışmanın örneklemini Uşak ili merkez ilçede öğrenimine devam eden 682 lise öğrencisi oluşturmuştur. Veriler Demokratik Okul Kültürü Ölçeği, Okul Bağlılığı Ölçeği ve Akademik İsteklilik ölçeği ile gönüllülük esasıyla toplan</w:t>
      </w:r>
      <w:r w:rsidR="00010592" w:rsidRPr="00D84171">
        <w:rPr>
          <w:rFonts w:ascii="Times New Roman" w:hAnsi="Times New Roman" w:cs="Times New Roman"/>
          <w:sz w:val="24"/>
          <w:szCs w:val="24"/>
        </w:rPr>
        <w:t>m</w:t>
      </w:r>
      <w:r w:rsidR="002963E5" w:rsidRPr="00D84171">
        <w:rPr>
          <w:rFonts w:ascii="Times New Roman" w:hAnsi="Times New Roman" w:cs="Times New Roman"/>
          <w:sz w:val="24"/>
          <w:szCs w:val="24"/>
        </w:rPr>
        <w:t>ıştır. Araştırma ilişkisel tarama modelinde desenlenmiş; alanyazına dayalı olarak kurulan hipotezler test edilmiştir. Bu kapsamda öncelikle değişkenlere ait ortalamalar, aralarındaki ilişkiler ve değişkenler arası regresyon katsayıları tespit edilmiştir. Sonrasında ise ölçüm modeli hesaplanmış ve aracılık etkisi test edilmiştir.  Sobel testi yapılarak aracılık etkisinin tekrar kontrol edilmesi sağlanmıştır. Araştırma bulgularına göre lise öğrencilerinin demokratik okul kültürü algısı ile akademik isteklilikleri arasındaki ilişkide, okul bağlılıklarının aracılık etkisi olduğu saptanmıştır. Elde edilen sonuçlar ışığında uygulayıcılara demokratik okul kültürü oluşturma odaklı öneriler geliştirilmiştir. Araştırmacılara ise gelecek araştırmalara yönelik öneriler sunulmuştur.</w:t>
      </w:r>
    </w:p>
    <w:p w14:paraId="671CB92D" w14:textId="3D186F22" w:rsidR="00FD7585" w:rsidRPr="00D84171" w:rsidRDefault="00D407BE" w:rsidP="001E046A">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b/>
          <w:sz w:val="24"/>
          <w:szCs w:val="24"/>
        </w:rPr>
        <w:t xml:space="preserve">Anahtar Sözcükler: </w:t>
      </w:r>
      <w:r w:rsidRPr="00D84171">
        <w:rPr>
          <w:rFonts w:ascii="Times New Roman" w:hAnsi="Times New Roman" w:cs="Times New Roman"/>
          <w:sz w:val="24"/>
          <w:szCs w:val="24"/>
        </w:rPr>
        <w:t>Demokratik okul kültürü, Okul bağlılığı, Akademik istek</w:t>
      </w:r>
      <w:r w:rsidR="001E046A" w:rsidRPr="00D84171">
        <w:rPr>
          <w:rFonts w:ascii="Times New Roman" w:hAnsi="Times New Roman" w:cs="Times New Roman"/>
          <w:sz w:val="24"/>
          <w:szCs w:val="24"/>
        </w:rPr>
        <w:t>lilik, Lise öğrencileri</w:t>
      </w:r>
      <w:r w:rsidR="006838F4" w:rsidRPr="00D84171">
        <w:rPr>
          <w:rFonts w:ascii="Times New Roman" w:hAnsi="Times New Roman" w:cs="Times New Roman"/>
          <w:sz w:val="24"/>
          <w:szCs w:val="24"/>
        </w:rPr>
        <w:t>.</w:t>
      </w:r>
    </w:p>
    <w:p w14:paraId="6EE09B59" w14:textId="77777777" w:rsidR="00473F39" w:rsidRPr="00D84171" w:rsidRDefault="00473F39" w:rsidP="001E046A">
      <w:pPr>
        <w:spacing w:after="0" w:line="360" w:lineRule="auto"/>
        <w:ind w:firstLine="709"/>
        <w:jc w:val="both"/>
        <w:rPr>
          <w:rFonts w:ascii="Times New Roman" w:hAnsi="Times New Roman" w:cs="Times New Roman"/>
          <w:sz w:val="24"/>
          <w:szCs w:val="24"/>
        </w:rPr>
      </w:pPr>
    </w:p>
    <w:p w14:paraId="427FBBB8" w14:textId="77777777" w:rsidR="006838F4" w:rsidRPr="00D84171" w:rsidRDefault="006838F4" w:rsidP="006838F4">
      <w:pPr>
        <w:pStyle w:val="AralkYok"/>
        <w:spacing w:line="360" w:lineRule="auto"/>
        <w:jc w:val="center"/>
        <w:rPr>
          <w:rFonts w:ascii="Times New Roman" w:hAnsi="Times New Roman" w:cs="Times New Roman"/>
          <w:b/>
          <w:sz w:val="24"/>
          <w:szCs w:val="24"/>
          <w:lang w:val="en-US"/>
        </w:rPr>
      </w:pPr>
      <w:r w:rsidRPr="00D84171">
        <w:rPr>
          <w:rFonts w:ascii="Times New Roman" w:hAnsi="Times New Roman" w:cs="Times New Roman"/>
          <w:b/>
          <w:sz w:val="24"/>
          <w:szCs w:val="24"/>
          <w:lang w:val="en-US"/>
        </w:rPr>
        <w:t>The Mediating Role of School Engagement on the Relationship between High School Students' Perception of Democratic School Culture and Their Academic Aspiration</w:t>
      </w:r>
    </w:p>
    <w:p w14:paraId="6F2A72CF" w14:textId="4F32FF75" w:rsidR="002963E5" w:rsidRPr="00D84171" w:rsidRDefault="006838F4" w:rsidP="00D20289">
      <w:pPr>
        <w:spacing w:after="0" w:line="360" w:lineRule="auto"/>
        <w:jc w:val="both"/>
        <w:rPr>
          <w:rFonts w:ascii="Times New Roman" w:hAnsi="Times New Roman" w:cs="Times New Roman"/>
          <w:sz w:val="24"/>
          <w:szCs w:val="24"/>
          <w:lang w:val="en-US"/>
        </w:rPr>
      </w:pPr>
      <w:r w:rsidRPr="00D84171">
        <w:rPr>
          <w:rFonts w:ascii="Times New Roman" w:hAnsi="Times New Roman" w:cs="Times New Roman"/>
          <w:b/>
          <w:sz w:val="24"/>
          <w:szCs w:val="24"/>
          <w:lang w:val="en-US"/>
        </w:rPr>
        <w:lastRenderedPageBreak/>
        <w:t>Abstract:</w:t>
      </w:r>
      <w:r w:rsidR="002963E5" w:rsidRPr="00D84171">
        <w:rPr>
          <w:rFonts w:ascii="Times New Roman" w:hAnsi="Times New Roman" w:cs="Times New Roman"/>
          <w:sz w:val="24"/>
          <w:szCs w:val="24"/>
          <w:lang w:val="en-US"/>
        </w:rPr>
        <w:t xml:space="preserve"> In this study, variables that play a role on the academic aspiration of high school students were emphasized. For this purpose, the relationships between students' perception of democratic school culture, school engagement and academic aspirations were determined. Within the framework of the relevant purpose, it was examined whether school eng</w:t>
      </w:r>
      <w:r w:rsidR="00480C74" w:rsidRPr="00D84171">
        <w:rPr>
          <w:rFonts w:ascii="Times New Roman" w:hAnsi="Times New Roman" w:cs="Times New Roman"/>
          <w:sz w:val="24"/>
          <w:szCs w:val="24"/>
          <w:lang w:val="en-US"/>
        </w:rPr>
        <w:t>agement has a mediating effect i</w:t>
      </w:r>
      <w:r w:rsidR="002963E5" w:rsidRPr="00D84171">
        <w:rPr>
          <w:rFonts w:ascii="Times New Roman" w:hAnsi="Times New Roman" w:cs="Times New Roman"/>
          <w:sz w:val="24"/>
          <w:szCs w:val="24"/>
          <w:lang w:val="en-US"/>
        </w:rPr>
        <w:t>n the relationship between the perception of democratic school culture and academic aspiration. The sample of the study consisted of 682 high school students studyi</w:t>
      </w:r>
      <w:r w:rsidR="00AE4218" w:rsidRPr="00D84171">
        <w:rPr>
          <w:rFonts w:ascii="Times New Roman" w:hAnsi="Times New Roman" w:cs="Times New Roman"/>
          <w:sz w:val="24"/>
          <w:szCs w:val="24"/>
          <w:lang w:val="en-US"/>
        </w:rPr>
        <w:t>ng in the central district of Us</w:t>
      </w:r>
      <w:r w:rsidR="002963E5" w:rsidRPr="00D84171">
        <w:rPr>
          <w:rFonts w:ascii="Times New Roman" w:hAnsi="Times New Roman" w:cs="Times New Roman"/>
          <w:sz w:val="24"/>
          <w:szCs w:val="24"/>
          <w:lang w:val="en-US"/>
        </w:rPr>
        <w:t>ak. The data were collected from the student</w:t>
      </w:r>
      <w:r w:rsidR="00CA7F04" w:rsidRPr="00D84171">
        <w:rPr>
          <w:rFonts w:ascii="Times New Roman" w:hAnsi="Times New Roman" w:cs="Times New Roman"/>
          <w:sz w:val="24"/>
          <w:szCs w:val="24"/>
          <w:lang w:val="en-US"/>
        </w:rPr>
        <w:t>s on a voluntary basis with</w:t>
      </w:r>
      <w:r w:rsidR="002963E5" w:rsidRPr="00D84171">
        <w:rPr>
          <w:rFonts w:ascii="Times New Roman" w:hAnsi="Times New Roman" w:cs="Times New Roman"/>
          <w:sz w:val="24"/>
          <w:szCs w:val="24"/>
          <w:lang w:val="en-US"/>
        </w:rPr>
        <w:t xml:space="preserve"> Democratic School Culture Scale, School Engagement Scale, and Academic Aspiration Scale. The research was designed as a relational screening model and hypotheses based on literature were tested. In this context, firstly, the means of the variables, the relationships and the regression coefficients between the variables were determined. Then, the measurement model was calculated and the mediation effect was tested. By doing the Sobel test, the mediation effect was checked again. According to the findings of the research, it was determined that school eng</w:t>
      </w:r>
      <w:r w:rsidR="00480C74" w:rsidRPr="00D84171">
        <w:rPr>
          <w:rFonts w:ascii="Times New Roman" w:hAnsi="Times New Roman" w:cs="Times New Roman"/>
          <w:sz w:val="24"/>
          <w:szCs w:val="24"/>
          <w:lang w:val="en-US"/>
        </w:rPr>
        <w:t>agement has a mediating effect i</w:t>
      </w:r>
      <w:r w:rsidR="002963E5" w:rsidRPr="00D84171">
        <w:rPr>
          <w:rFonts w:ascii="Times New Roman" w:hAnsi="Times New Roman" w:cs="Times New Roman"/>
          <w:sz w:val="24"/>
          <w:szCs w:val="24"/>
          <w:lang w:val="en-US"/>
        </w:rPr>
        <w:t>n the relationship between high school students' perception of democratic school culture and their academic aspirations. In the light of the results, suggestions have been developed for practitioners relating creating a democratic school culture. Researchers were also offered suggestions for future research.</w:t>
      </w:r>
    </w:p>
    <w:p w14:paraId="0AD5FFB4" w14:textId="3916DC91" w:rsidR="002963E5" w:rsidRPr="00D84171" w:rsidRDefault="002963E5" w:rsidP="008D7F74">
      <w:pPr>
        <w:pStyle w:val="AralkYok"/>
        <w:spacing w:line="360" w:lineRule="auto"/>
        <w:ind w:firstLine="709"/>
        <w:jc w:val="both"/>
        <w:rPr>
          <w:rFonts w:ascii="Times New Roman" w:hAnsi="Times New Roman" w:cs="Times New Roman"/>
          <w:sz w:val="24"/>
          <w:szCs w:val="24"/>
          <w:lang w:val="en-US"/>
        </w:rPr>
      </w:pPr>
      <w:r w:rsidRPr="00D84171">
        <w:rPr>
          <w:rFonts w:ascii="Times New Roman" w:hAnsi="Times New Roman" w:cs="Times New Roman"/>
          <w:b/>
          <w:sz w:val="24"/>
          <w:szCs w:val="24"/>
          <w:lang w:val="en-US"/>
        </w:rPr>
        <w:t xml:space="preserve">Key Words: </w:t>
      </w:r>
      <w:r w:rsidRPr="00D84171">
        <w:rPr>
          <w:rFonts w:ascii="Times New Roman" w:hAnsi="Times New Roman" w:cs="Times New Roman"/>
          <w:sz w:val="24"/>
          <w:szCs w:val="24"/>
          <w:lang w:val="en-US"/>
        </w:rPr>
        <w:t>Democratic school culture, School engagement, Academic as</w:t>
      </w:r>
      <w:r w:rsidR="006838F4" w:rsidRPr="00D84171">
        <w:rPr>
          <w:rFonts w:ascii="Times New Roman" w:hAnsi="Times New Roman" w:cs="Times New Roman"/>
          <w:sz w:val="24"/>
          <w:szCs w:val="24"/>
          <w:lang w:val="en-US"/>
        </w:rPr>
        <w:t>piration, High school students.</w:t>
      </w:r>
    </w:p>
    <w:p w14:paraId="03B715AC" w14:textId="77777777" w:rsidR="00473F39" w:rsidRPr="00D84171" w:rsidRDefault="00473F39" w:rsidP="008D7F74">
      <w:pPr>
        <w:pStyle w:val="AralkYok"/>
        <w:spacing w:line="360" w:lineRule="auto"/>
        <w:ind w:firstLine="709"/>
        <w:jc w:val="both"/>
        <w:rPr>
          <w:rFonts w:ascii="Times New Roman" w:hAnsi="Times New Roman" w:cs="Times New Roman"/>
          <w:sz w:val="24"/>
          <w:szCs w:val="24"/>
          <w:lang w:val="en-US"/>
        </w:rPr>
      </w:pPr>
    </w:p>
    <w:p w14:paraId="32339D54" w14:textId="77777777" w:rsidR="004024D9" w:rsidRPr="00D84171" w:rsidRDefault="004024D9" w:rsidP="008D7F74">
      <w:pPr>
        <w:pStyle w:val="AralkYok"/>
        <w:spacing w:line="360" w:lineRule="auto"/>
        <w:ind w:firstLine="709"/>
        <w:jc w:val="both"/>
        <w:rPr>
          <w:rFonts w:ascii="Times New Roman" w:hAnsi="Times New Roman" w:cs="Times New Roman"/>
          <w:sz w:val="24"/>
          <w:szCs w:val="24"/>
          <w:lang w:val="en-US"/>
        </w:rPr>
      </w:pPr>
    </w:p>
    <w:p w14:paraId="1D050BDA" w14:textId="15207295" w:rsidR="00D6190E" w:rsidRPr="00D84171" w:rsidRDefault="00367334" w:rsidP="006838F4">
      <w:pPr>
        <w:pStyle w:val="Default"/>
        <w:spacing w:line="360" w:lineRule="auto"/>
        <w:jc w:val="center"/>
        <w:rPr>
          <w:rFonts w:ascii="Times New Roman" w:hAnsi="Times New Roman" w:cs="Times New Roman"/>
          <w:b/>
          <w:color w:val="auto"/>
        </w:rPr>
      </w:pPr>
      <w:r w:rsidRPr="00D84171">
        <w:rPr>
          <w:rFonts w:ascii="Times New Roman" w:hAnsi="Times New Roman" w:cs="Times New Roman"/>
          <w:b/>
          <w:color w:val="auto"/>
        </w:rPr>
        <w:t>Giriş</w:t>
      </w:r>
    </w:p>
    <w:p w14:paraId="796E7C32" w14:textId="3A07B49D" w:rsidR="00917453" w:rsidRPr="00D84171" w:rsidRDefault="005D07DF"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O</w:t>
      </w:r>
      <w:r w:rsidR="00E31B7E" w:rsidRPr="00D84171">
        <w:rPr>
          <w:rFonts w:ascii="Times New Roman" w:hAnsi="Times New Roman" w:cs="Times New Roman"/>
          <w:color w:val="auto"/>
        </w:rPr>
        <w:t>rtaöğretim</w:t>
      </w:r>
      <w:r w:rsidR="00D6190E" w:rsidRPr="00D84171">
        <w:rPr>
          <w:rFonts w:ascii="Times New Roman" w:hAnsi="Times New Roman" w:cs="Times New Roman"/>
          <w:color w:val="auto"/>
        </w:rPr>
        <w:t>,</w:t>
      </w:r>
      <w:r w:rsidR="008658DF" w:rsidRPr="00D84171">
        <w:rPr>
          <w:rFonts w:ascii="Times New Roman" w:hAnsi="Times New Roman" w:cs="Times New Roman"/>
          <w:color w:val="auto"/>
        </w:rPr>
        <w:t xml:space="preserve"> </w:t>
      </w:r>
      <w:r w:rsidR="005737F5" w:rsidRPr="00D84171">
        <w:rPr>
          <w:rFonts w:ascii="Times New Roman" w:hAnsi="Times New Roman" w:cs="Times New Roman"/>
          <w:color w:val="auto"/>
        </w:rPr>
        <w:t xml:space="preserve">öğrencilerin </w:t>
      </w:r>
      <w:r w:rsidR="00C13C1D" w:rsidRPr="00D84171">
        <w:rPr>
          <w:rFonts w:ascii="Times New Roman" w:hAnsi="Times New Roman" w:cs="Times New Roman"/>
          <w:color w:val="auto"/>
        </w:rPr>
        <w:t xml:space="preserve">üniversiteye hazırlandıkları, gelecekteki mesleklerine </w:t>
      </w:r>
      <w:r w:rsidRPr="00D84171">
        <w:rPr>
          <w:rFonts w:ascii="Times New Roman" w:hAnsi="Times New Roman" w:cs="Times New Roman"/>
          <w:color w:val="auto"/>
        </w:rPr>
        <w:t xml:space="preserve">yönelik kararlarının netleşmeye </w:t>
      </w:r>
      <w:r w:rsidR="00C13C1D" w:rsidRPr="00D84171">
        <w:rPr>
          <w:rFonts w:ascii="Times New Roman" w:hAnsi="Times New Roman" w:cs="Times New Roman"/>
          <w:color w:val="auto"/>
        </w:rPr>
        <w:t>başladığı</w:t>
      </w:r>
      <w:r w:rsidR="000F51A0" w:rsidRPr="00D84171">
        <w:rPr>
          <w:rFonts w:ascii="Times New Roman" w:hAnsi="Times New Roman" w:cs="Times New Roman"/>
          <w:color w:val="auto"/>
        </w:rPr>
        <w:t xml:space="preserve"> kritik </w:t>
      </w:r>
      <w:r w:rsidR="005737F5" w:rsidRPr="00D84171">
        <w:rPr>
          <w:rFonts w:ascii="Times New Roman" w:hAnsi="Times New Roman" w:cs="Times New Roman"/>
          <w:color w:val="auto"/>
        </w:rPr>
        <w:t>bir eğ</w:t>
      </w:r>
      <w:r w:rsidR="00920CA7" w:rsidRPr="00D84171">
        <w:rPr>
          <w:rFonts w:ascii="Times New Roman" w:hAnsi="Times New Roman" w:cs="Times New Roman"/>
          <w:color w:val="auto"/>
        </w:rPr>
        <w:t xml:space="preserve">itim düzeyini temsil etmektedir. </w:t>
      </w:r>
      <w:r w:rsidR="00D6190E" w:rsidRPr="00D84171">
        <w:rPr>
          <w:rFonts w:ascii="Times New Roman" w:hAnsi="Times New Roman" w:cs="Times New Roman"/>
          <w:color w:val="auto"/>
        </w:rPr>
        <w:t xml:space="preserve">Doğal olarak </w:t>
      </w:r>
      <w:r w:rsidR="00E31B7E" w:rsidRPr="00D84171">
        <w:rPr>
          <w:rFonts w:ascii="Times New Roman" w:hAnsi="Times New Roman" w:cs="Times New Roman"/>
          <w:color w:val="auto"/>
        </w:rPr>
        <w:t>bu eğitim düzey</w:t>
      </w:r>
      <w:r w:rsidR="00961933" w:rsidRPr="00D84171">
        <w:rPr>
          <w:rFonts w:ascii="Times New Roman" w:hAnsi="Times New Roman" w:cs="Times New Roman"/>
          <w:color w:val="auto"/>
        </w:rPr>
        <w:t>in</w:t>
      </w:r>
      <w:r w:rsidR="00E31B7E" w:rsidRPr="00D84171">
        <w:rPr>
          <w:rFonts w:ascii="Times New Roman" w:hAnsi="Times New Roman" w:cs="Times New Roman"/>
          <w:color w:val="auto"/>
        </w:rPr>
        <w:t>deki</w:t>
      </w:r>
      <w:r w:rsidR="00961933" w:rsidRPr="00D84171">
        <w:rPr>
          <w:rFonts w:ascii="Times New Roman" w:hAnsi="Times New Roman" w:cs="Times New Roman"/>
          <w:color w:val="auto"/>
        </w:rPr>
        <w:t xml:space="preserve"> öğrencilerin</w:t>
      </w:r>
      <w:r w:rsidR="005C38F4" w:rsidRPr="00D84171">
        <w:rPr>
          <w:rFonts w:ascii="Times New Roman" w:hAnsi="Times New Roman" w:cs="Times New Roman"/>
          <w:color w:val="auto"/>
        </w:rPr>
        <w:t xml:space="preserve"> akademik isteklilikleri ve</w:t>
      </w:r>
      <w:r w:rsidR="00CA7758" w:rsidRPr="00D84171">
        <w:rPr>
          <w:rFonts w:ascii="Times New Roman" w:hAnsi="Times New Roman" w:cs="Times New Roman"/>
          <w:color w:val="auto"/>
        </w:rPr>
        <w:t xml:space="preserve"> akademik başarıları </w:t>
      </w:r>
      <w:r w:rsidR="00961933" w:rsidRPr="00D84171">
        <w:rPr>
          <w:rFonts w:ascii="Times New Roman" w:hAnsi="Times New Roman" w:cs="Times New Roman"/>
          <w:color w:val="auto"/>
        </w:rPr>
        <w:t xml:space="preserve">onların </w:t>
      </w:r>
      <w:r w:rsidR="00573343" w:rsidRPr="00D84171">
        <w:rPr>
          <w:rFonts w:ascii="Times New Roman" w:hAnsi="Times New Roman" w:cs="Times New Roman"/>
          <w:color w:val="auto"/>
        </w:rPr>
        <w:t xml:space="preserve">üniversiteyi kazanabilmeleri </w:t>
      </w:r>
      <w:r w:rsidR="00215C9C" w:rsidRPr="00D84171">
        <w:rPr>
          <w:rFonts w:ascii="Times New Roman" w:hAnsi="Times New Roman" w:cs="Times New Roman"/>
          <w:color w:val="auto"/>
        </w:rPr>
        <w:t xml:space="preserve">veya yaşam boyu devam edecekleri </w:t>
      </w:r>
      <w:r w:rsidR="00573343" w:rsidRPr="00D84171">
        <w:rPr>
          <w:rFonts w:ascii="Times New Roman" w:hAnsi="Times New Roman" w:cs="Times New Roman"/>
          <w:color w:val="auto"/>
        </w:rPr>
        <w:t>mesleklere yönelmeleri</w:t>
      </w:r>
      <w:r w:rsidR="005737F5" w:rsidRPr="00D84171">
        <w:rPr>
          <w:rFonts w:ascii="Times New Roman" w:hAnsi="Times New Roman" w:cs="Times New Roman"/>
          <w:color w:val="auto"/>
        </w:rPr>
        <w:t xml:space="preserve"> aç</w:t>
      </w:r>
      <w:r w:rsidR="001A1FA4" w:rsidRPr="00D84171">
        <w:rPr>
          <w:rFonts w:ascii="Times New Roman" w:hAnsi="Times New Roman" w:cs="Times New Roman"/>
          <w:color w:val="auto"/>
        </w:rPr>
        <w:t>ısından büyük önem taşımaktadır (</w:t>
      </w:r>
      <w:r w:rsidR="00477A80" w:rsidRPr="00D84171">
        <w:rPr>
          <w:rFonts w:ascii="Times New Roman" w:hAnsi="Times New Roman" w:cs="Times New Roman"/>
          <w:color w:val="auto"/>
        </w:rPr>
        <w:t>Koçyiğit, Eğmir ve</w:t>
      </w:r>
      <w:r w:rsidR="000F51A0" w:rsidRPr="00D84171">
        <w:rPr>
          <w:rFonts w:ascii="Times New Roman" w:hAnsi="Times New Roman" w:cs="Times New Roman"/>
          <w:color w:val="auto"/>
        </w:rPr>
        <w:t xml:space="preserve"> Akçil, 2018</w:t>
      </w:r>
      <w:r w:rsidR="00D56E26" w:rsidRPr="00D84171">
        <w:rPr>
          <w:rFonts w:ascii="Times New Roman" w:hAnsi="Times New Roman" w:cs="Times New Roman"/>
          <w:color w:val="auto"/>
        </w:rPr>
        <w:t>).</w:t>
      </w:r>
      <w:r w:rsidR="00D6190E" w:rsidRPr="00D84171">
        <w:rPr>
          <w:rFonts w:ascii="Times New Roman" w:hAnsi="Times New Roman" w:cs="Times New Roman"/>
          <w:color w:val="auto"/>
        </w:rPr>
        <w:t xml:space="preserve"> </w:t>
      </w:r>
      <w:r w:rsidR="00CA7758" w:rsidRPr="00D84171">
        <w:rPr>
          <w:rFonts w:ascii="Times New Roman" w:hAnsi="Times New Roman" w:cs="Times New Roman"/>
          <w:color w:val="auto"/>
        </w:rPr>
        <w:t xml:space="preserve">Bununla birlikte sadece </w:t>
      </w:r>
      <w:r w:rsidR="00DB3C93" w:rsidRPr="00D84171">
        <w:rPr>
          <w:rFonts w:ascii="Times New Roman" w:hAnsi="Times New Roman" w:cs="Times New Roman"/>
          <w:color w:val="auto"/>
        </w:rPr>
        <w:t>Türk</w:t>
      </w:r>
      <w:r w:rsidR="00573343" w:rsidRPr="00D84171">
        <w:rPr>
          <w:rFonts w:ascii="Times New Roman" w:hAnsi="Times New Roman" w:cs="Times New Roman"/>
          <w:color w:val="auto"/>
        </w:rPr>
        <w:t>iye’de değil dünya genelinde</w:t>
      </w:r>
      <w:r w:rsidR="00DB3C93" w:rsidRPr="00D84171">
        <w:rPr>
          <w:rFonts w:ascii="Times New Roman" w:hAnsi="Times New Roman" w:cs="Times New Roman"/>
          <w:color w:val="auto"/>
        </w:rPr>
        <w:t xml:space="preserve"> lise ve dengi okullardaki akademik başarı, üniversiteye giriş açısından önemli bir faktö</w:t>
      </w:r>
      <w:r w:rsidR="00477A80" w:rsidRPr="00D84171">
        <w:rPr>
          <w:rFonts w:ascii="Times New Roman" w:hAnsi="Times New Roman" w:cs="Times New Roman"/>
          <w:color w:val="auto"/>
        </w:rPr>
        <w:t>r olarak görülmektedir (Gölpek ve</w:t>
      </w:r>
      <w:r w:rsidR="00DB3C93" w:rsidRPr="00D84171">
        <w:rPr>
          <w:rFonts w:ascii="Times New Roman" w:hAnsi="Times New Roman" w:cs="Times New Roman"/>
          <w:color w:val="auto"/>
        </w:rPr>
        <w:t xml:space="preserve"> </w:t>
      </w:r>
      <w:r w:rsidR="00961933" w:rsidRPr="00D84171">
        <w:rPr>
          <w:rFonts w:ascii="Times New Roman" w:hAnsi="Times New Roman" w:cs="Times New Roman"/>
          <w:color w:val="auto"/>
        </w:rPr>
        <w:t xml:space="preserve">Uğurlugelen, </w:t>
      </w:r>
      <w:r w:rsidRPr="00D84171">
        <w:rPr>
          <w:rFonts w:ascii="Times New Roman" w:hAnsi="Times New Roman" w:cs="Times New Roman"/>
          <w:color w:val="auto"/>
        </w:rPr>
        <w:t>2013; Helms, 2008).</w:t>
      </w:r>
      <w:r w:rsidR="009033AF" w:rsidRPr="00D84171">
        <w:rPr>
          <w:rFonts w:ascii="Times New Roman" w:hAnsi="Times New Roman" w:cs="Times New Roman"/>
          <w:color w:val="auto"/>
        </w:rPr>
        <w:t xml:space="preserve"> </w:t>
      </w:r>
      <w:r w:rsidR="00573343" w:rsidRPr="00D84171">
        <w:rPr>
          <w:rFonts w:ascii="Times New Roman" w:hAnsi="Times New Roman" w:cs="Times New Roman"/>
          <w:color w:val="auto"/>
        </w:rPr>
        <w:t>Bu önem ise</w:t>
      </w:r>
      <w:r w:rsidR="00961933" w:rsidRPr="00D84171">
        <w:rPr>
          <w:rFonts w:ascii="Times New Roman" w:hAnsi="Times New Roman" w:cs="Times New Roman"/>
          <w:color w:val="auto"/>
        </w:rPr>
        <w:t xml:space="preserve"> ü</w:t>
      </w:r>
      <w:r w:rsidR="00346B06" w:rsidRPr="00D84171">
        <w:rPr>
          <w:rFonts w:ascii="Times New Roman" w:hAnsi="Times New Roman" w:cs="Times New Roman"/>
          <w:color w:val="auto"/>
        </w:rPr>
        <w:t>nive</w:t>
      </w:r>
      <w:r w:rsidR="009033AF" w:rsidRPr="00D84171">
        <w:rPr>
          <w:rFonts w:ascii="Times New Roman" w:hAnsi="Times New Roman" w:cs="Times New Roman"/>
          <w:color w:val="auto"/>
        </w:rPr>
        <w:t>rsite eğitiminin</w:t>
      </w:r>
      <w:r w:rsidR="00346B06" w:rsidRPr="00D84171">
        <w:rPr>
          <w:rFonts w:ascii="Times New Roman" w:hAnsi="Times New Roman" w:cs="Times New Roman"/>
          <w:color w:val="auto"/>
        </w:rPr>
        <w:t xml:space="preserve"> </w:t>
      </w:r>
      <w:r w:rsidR="009033AF" w:rsidRPr="00D84171">
        <w:rPr>
          <w:rFonts w:ascii="Times New Roman" w:hAnsi="Times New Roman" w:cs="Times New Roman"/>
          <w:color w:val="auto"/>
        </w:rPr>
        <w:t>iyi bir yaşam kalitesi</w:t>
      </w:r>
      <w:r w:rsidR="00C765F4" w:rsidRPr="00D84171">
        <w:rPr>
          <w:rFonts w:ascii="Times New Roman" w:hAnsi="Times New Roman" w:cs="Times New Roman"/>
          <w:color w:val="auto"/>
        </w:rPr>
        <w:t xml:space="preserve"> ve </w:t>
      </w:r>
      <w:r w:rsidR="009033AF" w:rsidRPr="00D84171">
        <w:rPr>
          <w:rFonts w:ascii="Times New Roman" w:hAnsi="Times New Roman" w:cs="Times New Roman"/>
          <w:color w:val="auto"/>
        </w:rPr>
        <w:t xml:space="preserve">ekonomik </w:t>
      </w:r>
      <w:r w:rsidR="00C765F4" w:rsidRPr="00D84171">
        <w:rPr>
          <w:rFonts w:ascii="Times New Roman" w:hAnsi="Times New Roman" w:cs="Times New Roman"/>
          <w:color w:val="auto"/>
        </w:rPr>
        <w:t>kazanç</w:t>
      </w:r>
      <w:r w:rsidR="00346B06" w:rsidRPr="00D84171">
        <w:rPr>
          <w:rFonts w:ascii="Times New Roman" w:hAnsi="Times New Roman" w:cs="Times New Roman"/>
          <w:color w:val="auto"/>
        </w:rPr>
        <w:t xml:space="preserve"> </w:t>
      </w:r>
      <w:r w:rsidR="00C765F4" w:rsidRPr="00D84171">
        <w:rPr>
          <w:rFonts w:ascii="Times New Roman" w:hAnsi="Times New Roman" w:cs="Times New Roman"/>
          <w:color w:val="auto"/>
        </w:rPr>
        <w:t>gibi çıktılar</w:t>
      </w:r>
      <w:r w:rsidR="009033AF" w:rsidRPr="00D84171">
        <w:rPr>
          <w:rFonts w:ascii="Times New Roman" w:hAnsi="Times New Roman" w:cs="Times New Roman"/>
          <w:color w:val="auto"/>
        </w:rPr>
        <w:t>la</w:t>
      </w:r>
      <w:r w:rsidR="00C765F4" w:rsidRPr="00D84171">
        <w:rPr>
          <w:rFonts w:ascii="Times New Roman" w:hAnsi="Times New Roman" w:cs="Times New Roman"/>
          <w:color w:val="auto"/>
        </w:rPr>
        <w:t xml:space="preserve"> </w:t>
      </w:r>
      <w:r w:rsidR="009033AF" w:rsidRPr="00D84171">
        <w:rPr>
          <w:rFonts w:ascii="Times New Roman" w:hAnsi="Times New Roman" w:cs="Times New Roman"/>
          <w:color w:val="auto"/>
        </w:rPr>
        <w:t xml:space="preserve">ilişkili </w:t>
      </w:r>
      <w:r w:rsidR="00573343" w:rsidRPr="00D84171">
        <w:rPr>
          <w:rFonts w:ascii="Times New Roman" w:hAnsi="Times New Roman" w:cs="Times New Roman"/>
          <w:color w:val="auto"/>
        </w:rPr>
        <w:t>olmasından kaynaklanmaktadır</w:t>
      </w:r>
      <w:r w:rsidR="00477A80" w:rsidRPr="00D84171">
        <w:rPr>
          <w:rFonts w:ascii="Times New Roman" w:hAnsi="Times New Roman" w:cs="Times New Roman"/>
          <w:color w:val="auto"/>
        </w:rPr>
        <w:t xml:space="preserve"> (Avery ve</w:t>
      </w:r>
      <w:r w:rsidR="00EC1EB1" w:rsidRPr="00D84171">
        <w:rPr>
          <w:rFonts w:ascii="Times New Roman" w:hAnsi="Times New Roman" w:cs="Times New Roman"/>
          <w:color w:val="auto"/>
        </w:rPr>
        <w:t xml:space="preserve"> Turner, 2012; Chan, 2016)</w:t>
      </w:r>
      <w:r w:rsidR="009033AF" w:rsidRPr="00D84171">
        <w:rPr>
          <w:rFonts w:ascii="Times New Roman" w:hAnsi="Times New Roman" w:cs="Times New Roman"/>
          <w:color w:val="auto"/>
        </w:rPr>
        <w:t>.</w:t>
      </w:r>
      <w:r w:rsidR="00C765F4" w:rsidRPr="00D84171">
        <w:rPr>
          <w:rFonts w:ascii="Times New Roman" w:hAnsi="Times New Roman" w:cs="Times New Roman"/>
          <w:color w:val="auto"/>
        </w:rPr>
        <w:t xml:space="preserve"> </w:t>
      </w:r>
      <w:r w:rsidR="009033AF" w:rsidRPr="00D84171">
        <w:rPr>
          <w:rFonts w:ascii="Times New Roman" w:hAnsi="Times New Roman" w:cs="Times New Roman"/>
          <w:color w:val="auto"/>
        </w:rPr>
        <w:t>Bu nedenle ortaöğretim öğrencilerinin</w:t>
      </w:r>
      <w:r w:rsidR="00AD3798" w:rsidRPr="00D84171">
        <w:rPr>
          <w:rFonts w:ascii="Times New Roman" w:hAnsi="Times New Roman" w:cs="Times New Roman"/>
          <w:color w:val="auto"/>
        </w:rPr>
        <w:t xml:space="preserve"> üniversite giriş sınavında başarı sağlamaya yetecek</w:t>
      </w:r>
      <w:r w:rsidR="009033AF" w:rsidRPr="00D84171">
        <w:rPr>
          <w:rFonts w:ascii="Times New Roman" w:hAnsi="Times New Roman" w:cs="Times New Roman"/>
          <w:color w:val="auto"/>
        </w:rPr>
        <w:t xml:space="preserve"> </w:t>
      </w:r>
      <w:r w:rsidRPr="00D84171">
        <w:rPr>
          <w:rFonts w:ascii="Times New Roman" w:hAnsi="Times New Roman" w:cs="Times New Roman"/>
          <w:color w:val="auto"/>
        </w:rPr>
        <w:t xml:space="preserve">bir </w:t>
      </w:r>
      <w:r w:rsidR="00AD3798" w:rsidRPr="00D84171">
        <w:rPr>
          <w:rFonts w:ascii="Times New Roman" w:hAnsi="Times New Roman" w:cs="Times New Roman"/>
          <w:color w:val="auto"/>
        </w:rPr>
        <w:t>akademik istekliliğe</w:t>
      </w:r>
      <w:r w:rsidR="009033AF" w:rsidRPr="00D84171">
        <w:rPr>
          <w:rFonts w:ascii="Times New Roman" w:hAnsi="Times New Roman" w:cs="Times New Roman"/>
          <w:color w:val="auto"/>
        </w:rPr>
        <w:t xml:space="preserve"> sahip </w:t>
      </w:r>
      <w:r w:rsidR="0013317C" w:rsidRPr="00D84171">
        <w:rPr>
          <w:rFonts w:ascii="Times New Roman" w:hAnsi="Times New Roman" w:cs="Times New Roman"/>
          <w:color w:val="auto"/>
        </w:rPr>
        <w:t xml:space="preserve">olması </w:t>
      </w:r>
      <w:r w:rsidR="00AF3E25" w:rsidRPr="00D84171">
        <w:rPr>
          <w:rFonts w:ascii="Times New Roman" w:hAnsi="Times New Roman" w:cs="Times New Roman"/>
          <w:color w:val="auto"/>
        </w:rPr>
        <w:t>oldukça önemli görülmektedir.</w:t>
      </w:r>
      <w:r w:rsidR="009640B0" w:rsidRPr="00D84171">
        <w:rPr>
          <w:rFonts w:ascii="Times New Roman" w:hAnsi="Times New Roman" w:cs="Times New Roman"/>
          <w:color w:val="auto"/>
        </w:rPr>
        <w:t xml:space="preserve"> </w:t>
      </w:r>
      <w:r w:rsidR="00917453" w:rsidRPr="00D84171">
        <w:rPr>
          <w:rFonts w:ascii="Times New Roman" w:hAnsi="Times New Roman" w:cs="Times New Roman"/>
          <w:color w:val="auto"/>
        </w:rPr>
        <w:t>Nitekim</w:t>
      </w:r>
      <w:r w:rsidR="009640B0" w:rsidRPr="00D84171">
        <w:rPr>
          <w:rFonts w:ascii="Times New Roman" w:hAnsi="Times New Roman" w:cs="Times New Roman"/>
          <w:color w:val="auto"/>
        </w:rPr>
        <w:t xml:space="preserve"> </w:t>
      </w:r>
      <w:r w:rsidR="00573343" w:rsidRPr="00D84171">
        <w:rPr>
          <w:rFonts w:ascii="Times New Roman" w:hAnsi="Times New Roman" w:cs="Times New Roman"/>
          <w:color w:val="auto"/>
        </w:rPr>
        <w:t xml:space="preserve">alanyazında </w:t>
      </w:r>
      <w:r w:rsidR="009640B0" w:rsidRPr="00D84171">
        <w:rPr>
          <w:rFonts w:ascii="Times New Roman" w:hAnsi="Times New Roman" w:cs="Times New Roman"/>
          <w:color w:val="auto"/>
        </w:rPr>
        <w:t>akademik</w:t>
      </w:r>
      <w:r w:rsidR="00917453" w:rsidRPr="00D84171">
        <w:rPr>
          <w:rFonts w:ascii="Times New Roman" w:hAnsi="Times New Roman" w:cs="Times New Roman"/>
          <w:color w:val="auto"/>
        </w:rPr>
        <w:t xml:space="preserve"> </w:t>
      </w:r>
      <w:r w:rsidR="00917453" w:rsidRPr="00D84171">
        <w:rPr>
          <w:rFonts w:ascii="Times New Roman" w:hAnsi="Times New Roman" w:cs="Times New Roman"/>
          <w:color w:val="auto"/>
        </w:rPr>
        <w:lastRenderedPageBreak/>
        <w:t>istekliliğin</w:t>
      </w:r>
      <w:r w:rsidR="009640B0" w:rsidRPr="00D84171">
        <w:rPr>
          <w:rFonts w:ascii="Times New Roman" w:hAnsi="Times New Roman" w:cs="Times New Roman"/>
          <w:color w:val="auto"/>
        </w:rPr>
        <w:t xml:space="preserve">, </w:t>
      </w:r>
      <w:r w:rsidR="00917453" w:rsidRPr="00D84171">
        <w:rPr>
          <w:rFonts w:ascii="Times New Roman" w:hAnsi="Times New Roman" w:cs="Times New Roman"/>
          <w:color w:val="auto"/>
        </w:rPr>
        <w:t xml:space="preserve">akademik </w:t>
      </w:r>
      <w:r w:rsidR="009640B0" w:rsidRPr="00D84171">
        <w:rPr>
          <w:rFonts w:ascii="Times New Roman" w:hAnsi="Times New Roman" w:cs="Times New Roman"/>
          <w:color w:val="auto"/>
        </w:rPr>
        <w:t xml:space="preserve">başarının </w:t>
      </w:r>
      <w:r w:rsidR="00573343" w:rsidRPr="00D84171">
        <w:rPr>
          <w:rFonts w:ascii="Times New Roman" w:hAnsi="Times New Roman" w:cs="Times New Roman"/>
          <w:color w:val="auto"/>
        </w:rPr>
        <w:t>öncüllerinden</w:t>
      </w:r>
      <w:r w:rsidR="00917453" w:rsidRPr="00D84171">
        <w:rPr>
          <w:rFonts w:ascii="Times New Roman" w:hAnsi="Times New Roman" w:cs="Times New Roman"/>
          <w:color w:val="auto"/>
        </w:rPr>
        <w:t xml:space="preserve"> biri olduğuna yönelik ampirik çalışmalar bulunmaktadır (Khattab, 2015; Rothon, Arephin, Klineberg, Cattell ve Stansfeld, 2011).</w:t>
      </w:r>
      <w:r w:rsidR="005C38F4" w:rsidRPr="00D84171">
        <w:rPr>
          <w:rFonts w:ascii="Times New Roman" w:hAnsi="Times New Roman" w:cs="Times New Roman"/>
          <w:color w:val="auto"/>
        </w:rPr>
        <w:t xml:space="preserve"> Bu nedenle akademik başarı için akademik istekliliğin güçlendirilmesinin önemli olduğu sonucunu çıkarmak mümkündür.</w:t>
      </w:r>
    </w:p>
    <w:p w14:paraId="7903C2D5" w14:textId="675E7823" w:rsidR="008E1A18" w:rsidRPr="00D84171" w:rsidRDefault="00E5483D"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Ortaöğretim düzeyinin</w:t>
      </w:r>
      <w:r w:rsidR="00E31B7E" w:rsidRPr="00D84171">
        <w:rPr>
          <w:rFonts w:ascii="Times New Roman" w:hAnsi="Times New Roman" w:cs="Times New Roman"/>
          <w:color w:val="auto"/>
        </w:rPr>
        <w:t xml:space="preserve"> bahsedilen bu</w:t>
      </w:r>
      <w:r w:rsidR="003A4EE1" w:rsidRPr="00D84171">
        <w:rPr>
          <w:rFonts w:ascii="Times New Roman" w:hAnsi="Times New Roman" w:cs="Times New Roman"/>
          <w:color w:val="auto"/>
        </w:rPr>
        <w:t xml:space="preserve"> önemine rağmen</w:t>
      </w:r>
      <w:r w:rsidR="008930BA" w:rsidRPr="00D84171">
        <w:rPr>
          <w:rFonts w:ascii="Times New Roman" w:hAnsi="Times New Roman" w:cs="Times New Roman"/>
          <w:color w:val="auto"/>
        </w:rPr>
        <w:t>,</w:t>
      </w:r>
      <w:r w:rsidR="003A4EE1" w:rsidRPr="00D84171">
        <w:rPr>
          <w:rFonts w:ascii="Times New Roman" w:hAnsi="Times New Roman" w:cs="Times New Roman"/>
          <w:color w:val="auto"/>
        </w:rPr>
        <w:t xml:space="preserve"> yapılan ulusal ve uluslararası sınavlar, Türkiye’de lise düzeyinde akademik başarının</w:t>
      </w:r>
      <w:r w:rsidR="00A63309" w:rsidRPr="00D84171">
        <w:rPr>
          <w:rFonts w:ascii="Times New Roman" w:hAnsi="Times New Roman" w:cs="Times New Roman"/>
          <w:color w:val="auto"/>
        </w:rPr>
        <w:t xml:space="preserve"> düşük olduğunu göstermektedir. </w:t>
      </w:r>
      <w:r w:rsidR="00063FB4" w:rsidRPr="00D84171">
        <w:rPr>
          <w:rFonts w:ascii="Times New Roman" w:hAnsi="Times New Roman" w:cs="Times New Roman"/>
          <w:i/>
          <w:color w:val="auto"/>
        </w:rPr>
        <w:t>The Organısatıon for Economic Co-Operatıon and Development</w:t>
      </w:r>
      <w:r w:rsidR="00063FB4" w:rsidRPr="00D84171">
        <w:rPr>
          <w:rFonts w:ascii="Times New Roman" w:hAnsi="Times New Roman" w:cs="Times New Roman"/>
          <w:color w:val="auto"/>
        </w:rPr>
        <w:t xml:space="preserve"> (OECD) raporunda da yer aldığı üzere </w:t>
      </w:r>
      <w:r w:rsidR="003E7518" w:rsidRPr="00D84171">
        <w:rPr>
          <w:rFonts w:ascii="Times New Roman" w:hAnsi="Times New Roman" w:cs="Times New Roman"/>
          <w:color w:val="auto"/>
        </w:rPr>
        <w:t xml:space="preserve">72 ülkede gerçekleştirilen 2015 PISA sonuçlarına göre Türkiye </w:t>
      </w:r>
      <w:r w:rsidR="00F96999" w:rsidRPr="00D84171">
        <w:rPr>
          <w:rFonts w:ascii="Times New Roman" w:hAnsi="Times New Roman" w:cs="Times New Roman"/>
          <w:color w:val="auto"/>
        </w:rPr>
        <w:t>fen okuryazarlığın</w:t>
      </w:r>
      <w:r w:rsidR="003E7518" w:rsidRPr="00D84171">
        <w:rPr>
          <w:rFonts w:ascii="Times New Roman" w:hAnsi="Times New Roman" w:cs="Times New Roman"/>
          <w:color w:val="auto"/>
        </w:rPr>
        <w:t xml:space="preserve">da 54üncü, matematik okuryazarlığı ve okuma becerilerinde 50nci </w:t>
      </w:r>
      <w:r w:rsidR="00A63309" w:rsidRPr="00D84171">
        <w:rPr>
          <w:rFonts w:ascii="Times New Roman" w:hAnsi="Times New Roman" w:cs="Times New Roman"/>
          <w:color w:val="auto"/>
        </w:rPr>
        <w:t>sırada yer almıştır</w:t>
      </w:r>
      <w:r w:rsidR="00F96999" w:rsidRPr="00D84171">
        <w:rPr>
          <w:rFonts w:ascii="Times New Roman" w:hAnsi="Times New Roman" w:cs="Times New Roman"/>
          <w:color w:val="auto"/>
        </w:rPr>
        <w:t xml:space="preserve"> (OECD, 2015). </w:t>
      </w:r>
      <w:r w:rsidR="003E7518" w:rsidRPr="00D84171">
        <w:rPr>
          <w:rFonts w:ascii="Times New Roman" w:hAnsi="Times New Roman" w:cs="Times New Roman"/>
          <w:color w:val="auto"/>
        </w:rPr>
        <w:t>2018</w:t>
      </w:r>
      <w:r w:rsidR="00006563" w:rsidRPr="00D84171">
        <w:rPr>
          <w:rFonts w:ascii="Times New Roman" w:hAnsi="Times New Roman" w:cs="Times New Roman"/>
          <w:color w:val="auto"/>
        </w:rPr>
        <w:t xml:space="preserve"> PISA sonuçları</w:t>
      </w:r>
      <w:r w:rsidR="006342F9" w:rsidRPr="00D84171">
        <w:rPr>
          <w:rFonts w:ascii="Times New Roman" w:hAnsi="Times New Roman" w:cs="Times New Roman"/>
          <w:color w:val="auto"/>
        </w:rPr>
        <w:t>n</w:t>
      </w:r>
      <w:r w:rsidR="00404C18" w:rsidRPr="00D84171">
        <w:rPr>
          <w:rFonts w:ascii="Times New Roman" w:hAnsi="Times New Roman" w:cs="Times New Roman"/>
          <w:color w:val="auto"/>
        </w:rPr>
        <w:t>a</w:t>
      </w:r>
      <w:r w:rsidR="006342F9" w:rsidRPr="00D84171">
        <w:rPr>
          <w:rFonts w:ascii="Times New Roman" w:hAnsi="Times New Roman" w:cs="Times New Roman"/>
          <w:color w:val="auto"/>
        </w:rPr>
        <w:t xml:space="preserve"> göre</w:t>
      </w:r>
      <w:r w:rsidR="00404C18" w:rsidRPr="00D84171">
        <w:rPr>
          <w:rFonts w:ascii="Times New Roman" w:hAnsi="Times New Roman" w:cs="Times New Roman"/>
          <w:color w:val="auto"/>
        </w:rPr>
        <w:t xml:space="preserve"> </w:t>
      </w:r>
      <w:r w:rsidR="007169ED" w:rsidRPr="00D84171">
        <w:rPr>
          <w:rFonts w:ascii="Times New Roman" w:hAnsi="Times New Roman" w:cs="Times New Roman"/>
          <w:color w:val="auto"/>
        </w:rPr>
        <w:t xml:space="preserve">lise öğrencileri </w:t>
      </w:r>
      <w:r w:rsidR="00404C18" w:rsidRPr="00D84171">
        <w:rPr>
          <w:rFonts w:ascii="Times New Roman" w:hAnsi="Times New Roman" w:cs="Times New Roman"/>
          <w:color w:val="auto"/>
        </w:rPr>
        <w:t>gelişim</w:t>
      </w:r>
      <w:r w:rsidR="007169ED" w:rsidRPr="00D84171">
        <w:rPr>
          <w:rFonts w:ascii="Times New Roman" w:hAnsi="Times New Roman" w:cs="Times New Roman"/>
          <w:color w:val="auto"/>
        </w:rPr>
        <w:t xml:space="preserve"> göstermiş olsa da, tüm alanlarda OECD ortalamasının oldukça altında kalmıştır (OECD, 2019). U</w:t>
      </w:r>
      <w:r w:rsidR="00A63309" w:rsidRPr="00D84171">
        <w:rPr>
          <w:rFonts w:ascii="Times New Roman" w:hAnsi="Times New Roman" w:cs="Times New Roman"/>
          <w:color w:val="auto"/>
        </w:rPr>
        <w:t>luslararası sınav sonuçlarının yanında</w:t>
      </w:r>
      <w:r w:rsidR="00F96999" w:rsidRPr="00D84171">
        <w:rPr>
          <w:rFonts w:ascii="Times New Roman" w:hAnsi="Times New Roman" w:cs="Times New Roman"/>
          <w:color w:val="auto"/>
        </w:rPr>
        <w:t xml:space="preserve"> </w:t>
      </w:r>
      <w:r w:rsidR="00A63309" w:rsidRPr="00D84171">
        <w:rPr>
          <w:rFonts w:ascii="Times New Roman" w:hAnsi="Times New Roman" w:cs="Times New Roman"/>
          <w:color w:val="auto"/>
        </w:rPr>
        <w:t xml:space="preserve">ulusal düzeyde yapılan üniversite giriş sınavları da </w:t>
      </w:r>
      <w:r w:rsidR="00513441" w:rsidRPr="00D84171">
        <w:rPr>
          <w:rFonts w:ascii="Times New Roman" w:hAnsi="Times New Roman" w:cs="Times New Roman"/>
          <w:color w:val="auto"/>
        </w:rPr>
        <w:t>başka bir tehlikeye</w:t>
      </w:r>
      <w:r w:rsidR="00A63309" w:rsidRPr="00D84171">
        <w:rPr>
          <w:rFonts w:ascii="Times New Roman" w:hAnsi="Times New Roman" w:cs="Times New Roman"/>
          <w:color w:val="auto"/>
        </w:rPr>
        <w:t xml:space="preserve"> işaret etmektedir. </w:t>
      </w:r>
      <w:r w:rsidR="00513441" w:rsidRPr="00D84171">
        <w:rPr>
          <w:rFonts w:ascii="Times New Roman" w:hAnsi="Times New Roman" w:cs="Times New Roman"/>
          <w:color w:val="auto"/>
        </w:rPr>
        <w:t>Örneğin</w:t>
      </w:r>
      <w:r w:rsidR="008930BA" w:rsidRPr="00D84171">
        <w:rPr>
          <w:rFonts w:ascii="Times New Roman" w:hAnsi="Times New Roman" w:cs="Times New Roman"/>
          <w:color w:val="auto"/>
        </w:rPr>
        <w:t xml:space="preserve"> </w:t>
      </w:r>
      <w:r w:rsidR="00AF3E25" w:rsidRPr="00D84171">
        <w:rPr>
          <w:rFonts w:ascii="Times New Roman" w:hAnsi="Times New Roman" w:cs="Times New Roman"/>
          <w:color w:val="auto"/>
        </w:rPr>
        <w:t>Ölçme, Seçme ve Yerleştirme Merkezi (ÖSYM)</w:t>
      </w:r>
      <w:r w:rsidR="006121BB" w:rsidRPr="00D84171">
        <w:rPr>
          <w:rFonts w:ascii="Times New Roman" w:hAnsi="Times New Roman" w:cs="Times New Roman"/>
          <w:color w:val="auto"/>
        </w:rPr>
        <w:t xml:space="preserve"> </w:t>
      </w:r>
      <w:r w:rsidR="003D1508" w:rsidRPr="00D84171">
        <w:rPr>
          <w:rFonts w:ascii="Times New Roman" w:hAnsi="Times New Roman" w:cs="Times New Roman"/>
          <w:color w:val="auto"/>
        </w:rPr>
        <w:t xml:space="preserve">verileri, </w:t>
      </w:r>
      <w:r w:rsidR="007E058A" w:rsidRPr="00D84171">
        <w:rPr>
          <w:rFonts w:ascii="Times New Roman" w:hAnsi="Times New Roman" w:cs="Times New Roman"/>
          <w:color w:val="auto"/>
        </w:rPr>
        <w:t>üniversite giriş sınavına giren</w:t>
      </w:r>
      <w:r w:rsidR="003D1508" w:rsidRPr="00D84171">
        <w:rPr>
          <w:rFonts w:ascii="Times New Roman" w:hAnsi="Times New Roman" w:cs="Times New Roman"/>
          <w:color w:val="auto"/>
        </w:rPr>
        <w:t xml:space="preserve"> </w:t>
      </w:r>
      <w:r w:rsidR="007E058A" w:rsidRPr="00D84171">
        <w:rPr>
          <w:rFonts w:ascii="Times New Roman" w:hAnsi="Times New Roman" w:cs="Times New Roman"/>
          <w:color w:val="auto"/>
        </w:rPr>
        <w:t xml:space="preserve">2 milyon 390 bin öğrenciden </w:t>
      </w:r>
      <w:r w:rsidR="00B56E9A" w:rsidRPr="00D84171">
        <w:rPr>
          <w:rFonts w:ascii="Times New Roman" w:hAnsi="Times New Roman" w:cs="Times New Roman"/>
          <w:color w:val="auto"/>
        </w:rPr>
        <w:t>yaklaşık 62</w:t>
      </w:r>
      <w:r w:rsidR="003833B4" w:rsidRPr="00D84171">
        <w:rPr>
          <w:rFonts w:ascii="Times New Roman" w:hAnsi="Times New Roman" w:cs="Times New Roman"/>
          <w:color w:val="auto"/>
        </w:rPr>
        <w:t>9</w:t>
      </w:r>
      <w:r w:rsidR="007E058A" w:rsidRPr="00D84171">
        <w:rPr>
          <w:rFonts w:ascii="Times New Roman" w:hAnsi="Times New Roman" w:cs="Times New Roman"/>
          <w:color w:val="auto"/>
        </w:rPr>
        <w:t xml:space="preserve"> bin adayın</w:t>
      </w:r>
      <w:r w:rsidR="008930BA" w:rsidRPr="00D84171">
        <w:rPr>
          <w:rFonts w:ascii="Times New Roman" w:hAnsi="Times New Roman" w:cs="Times New Roman"/>
          <w:color w:val="auto"/>
        </w:rPr>
        <w:t>,</w:t>
      </w:r>
      <w:r w:rsidR="00F96999" w:rsidRPr="00D84171">
        <w:rPr>
          <w:rFonts w:ascii="Times New Roman" w:hAnsi="Times New Roman" w:cs="Times New Roman"/>
          <w:color w:val="auto"/>
        </w:rPr>
        <w:t xml:space="preserve"> </w:t>
      </w:r>
      <w:r w:rsidR="00B56E9A" w:rsidRPr="00D84171">
        <w:rPr>
          <w:rFonts w:ascii="Times New Roman" w:hAnsi="Times New Roman" w:cs="Times New Roman"/>
          <w:color w:val="auto"/>
        </w:rPr>
        <w:t xml:space="preserve">temel yeterlik test (TYT) </w:t>
      </w:r>
      <w:r w:rsidR="00F96999" w:rsidRPr="00D84171">
        <w:rPr>
          <w:rFonts w:ascii="Times New Roman" w:hAnsi="Times New Roman" w:cs="Times New Roman"/>
          <w:color w:val="auto"/>
        </w:rPr>
        <w:t>sınav barajının altında kaldığı</w:t>
      </w:r>
      <w:r w:rsidR="003D1508" w:rsidRPr="00D84171">
        <w:rPr>
          <w:rFonts w:ascii="Times New Roman" w:hAnsi="Times New Roman" w:cs="Times New Roman"/>
          <w:color w:val="auto"/>
        </w:rPr>
        <w:t>nı göstermiştir</w:t>
      </w:r>
      <w:r w:rsidR="006121BB" w:rsidRPr="00D84171">
        <w:rPr>
          <w:rFonts w:ascii="Times New Roman" w:hAnsi="Times New Roman" w:cs="Times New Roman"/>
          <w:color w:val="auto"/>
        </w:rPr>
        <w:t xml:space="preserve"> (ÖSYM, 2019)</w:t>
      </w:r>
      <w:r w:rsidR="003D1508" w:rsidRPr="00D84171">
        <w:rPr>
          <w:rFonts w:ascii="Times New Roman" w:hAnsi="Times New Roman" w:cs="Times New Roman"/>
          <w:color w:val="auto"/>
        </w:rPr>
        <w:t>.</w:t>
      </w:r>
      <w:r w:rsidR="00A63309" w:rsidRPr="00D84171">
        <w:rPr>
          <w:rFonts w:ascii="Times New Roman" w:hAnsi="Times New Roman" w:cs="Times New Roman"/>
          <w:color w:val="auto"/>
        </w:rPr>
        <w:t xml:space="preserve"> </w:t>
      </w:r>
      <w:r w:rsidR="008930BA" w:rsidRPr="00D84171">
        <w:rPr>
          <w:rFonts w:ascii="Times New Roman" w:hAnsi="Times New Roman" w:cs="Times New Roman"/>
          <w:color w:val="auto"/>
        </w:rPr>
        <w:t xml:space="preserve">Bu durum Türkiye’de ortaöğretim öğrencilerinin akademik isteklilik ve </w:t>
      </w:r>
      <w:r w:rsidR="00141583" w:rsidRPr="00D84171">
        <w:rPr>
          <w:rFonts w:ascii="Times New Roman" w:hAnsi="Times New Roman" w:cs="Times New Roman"/>
          <w:color w:val="auto"/>
        </w:rPr>
        <w:t>güdülenmelerindeki</w:t>
      </w:r>
      <w:r w:rsidR="008930BA" w:rsidRPr="00D84171">
        <w:rPr>
          <w:rFonts w:ascii="Times New Roman" w:hAnsi="Times New Roman" w:cs="Times New Roman"/>
          <w:color w:val="auto"/>
        </w:rPr>
        <w:t xml:space="preserve"> düşüklüğe </w:t>
      </w:r>
      <w:r w:rsidR="002E2BDD" w:rsidRPr="00D84171">
        <w:rPr>
          <w:rFonts w:ascii="Times New Roman" w:hAnsi="Times New Roman" w:cs="Times New Roman"/>
          <w:color w:val="auto"/>
        </w:rPr>
        <w:t xml:space="preserve">yönelik tehlikeye dikkat çekmektedir. </w:t>
      </w:r>
      <w:r w:rsidR="000A7D5B" w:rsidRPr="00D84171">
        <w:rPr>
          <w:rFonts w:ascii="Times New Roman" w:hAnsi="Times New Roman" w:cs="Times New Roman"/>
          <w:color w:val="auto"/>
        </w:rPr>
        <w:t xml:space="preserve">Akademik </w:t>
      </w:r>
      <w:r w:rsidR="00ED2D69" w:rsidRPr="00D84171">
        <w:rPr>
          <w:rFonts w:ascii="Times New Roman" w:hAnsi="Times New Roman" w:cs="Times New Roman"/>
          <w:color w:val="auto"/>
        </w:rPr>
        <w:t>istekliğin</w:t>
      </w:r>
      <w:r w:rsidR="00AF3E25" w:rsidRPr="00D84171">
        <w:rPr>
          <w:rFonts w:ascii="Times New Roman" w:hAnsi="Times New Roman" w:cs="Times New Roman"/>
          <w:color w:val="auto"/>
        </w:rPr>
        <w:t xml:space="preserve"> düşük olmasının altında yatan</w:t>
      </w:r>
      <w:r w:rsidR="0016760F" w:rsidRPr="00D84171">
        <w:rPr>
          <w:rFonts w:ascii="Times New Roman" w:hAnsi="Times New Roman" w:cs="Times New Roman"/>
          <w:color w:val="auto"/>
        </w:rPr>
        <w:t xml:space="preserve"> olası</w:t>
      </w:r>
      <w:r w:rsidR="00AF3E25" w:rsidRPr="00D84171">
        <w:rPr>
          <w:rFonts w:ascii="Times New Roman" w:hAnsi="Times New Roman" w:cs="Times New Roman"/>
          <w:color w:val="auto"/>
        </w:rPr>
        <w:t xml:space="preserve"> nedenlerden</w:t>
      </w:r>
      <w:r w:rsidR="000A7D5B" w:rsidRPr="00D84171">
        <w:rPr>
          <w:rFonts w:ascii="Times New Roman" w:hAnsi="Times New Roman" w:cs="Times New Roman"/>
          <w:color w:val="auto"/>
        </w:rPr>
        <w:t xml:space="preserve"> biri </w:t>
      </w:r>
      <w:r w:rsidR="00B55E14" w:rsidRPr="00D84171">
        <w:rPr>
          <w:rFonts w:ascii="Times New Roman" w:hAnsi="Times New Roman" w:cs="Times New Roman"/>
          <w:color w:val="auto"/>
        </w:rPr>
        <w:t xml:space="preserve">olarak </w:t>
      </w:r>
      <w:r w:rsidR="00AF3E25" w:rsidRPr="00D84171">
        <w:rPr>
          <w:rFonts w:ascii="Times New Roman" w:hAnsi="Times New Roman" w:cs="Times New Roman"/>
          <w:color w:val="auto"/>
        </w:rPr>
        <w:t xml:space="preserve">ise okul bağlılığındaki düşüklüğü göstermek mümkün görünmektedir. </w:t>
      </w:r>
    </w:p>
    <w:p w14:paraId="4DA3806E" w14:textId="7571B22B" w:rsidR="00E05641" w:rsidRPr="00D84171" w:rsidRDefault="000A7D5B"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Lise öğrencileri üzerinde okul bağlılığı değişkenin çalışıldığı Türkiye adresli araştırmalarda, okul bağlılığının orta düzeyde olduğu görülmekte; bu nedenle okul bağlılıklarının arttırılması için gerekli önlemlerin alınması gerektiği üzerinde durulma</w:t>
      </w:r>
      <w:r w:rsidR="009D100F" w:rsidRPr="00D84171">
        <w:rPr>
          <w:rFonts w:ascii="Times New Roman" w:hAnsi="Times New Roman" w:cs="Times New Roman"/>
          <w:color w:val="auto"/>
        </w:rPr>
        <w:t>ktadır (Arastaman, 2009; Argon ve</w:t>
      </w:r>
      <w:r w:rsidRPr="00D84171">
        <w:rPr>
          <w:rFonts w:ascii="Times New Roman" w:hAnsi="Times New Roman" w:cs="Times New Roman"/>
          <w:color w:val="auto"/>
        </w:rPr>
        <w:t xml:space="preserve"> İsmetoğlu, 2016; </w:t>
      </w:r>
      <w:r w:rsidR="009D100F" w:rsidRPr="00D84171">
        <w:rPr>
          <w:rFonts w:ascii="Times New Roman" w:hAnsi="Times New Roman" w:cs="Times New Roman"/>
          <w:color w:val="auto"/>
        </w:rPr>
        <w:t>Kalaycı ve</w:t>
      </w:r>
      <w:r w:rsidR="00DC16BD" w:rsidRPr="00D84171">
        <w:rPr>
          <w:rFonts w:ascii="Times New Roman" w:hAnsi="Times New Roman" w:cs="Times New Roman"/>
          <w:color w:val="auto"/>
        </w:rPr>
        <w:t xml:space="preserve"> Özdemir, 2013</w:t>
      </w:r>
      <w:r w:rsidR="00914EDF" w:rsidRPr="00D84171">
        <w:rPr>
          <w:rFonts w:ascii="Times New Roman" w:hAnsi="Times New Roman" w:cs="Times New Roman"/>
          <w:color w:val="auto"/>
        </w:rPr>
        <w:t>; Yanık, 2018</w:t>
      </w:r>
      <w:r w:rsidR="00DC16BD" w:rsidRPr="00D84171">
        <w:rPr>
          <w:rFonts w:ascii="Times New Roman" w:hAnsi="Times New Roman" w:cs="Times New Roman"/>
          <w:color w:val="auto"/>
        </w:rPr>
        <w:t xml:space="preserve">). Yüksel ve Hayırsever (2019) tarafından yapılan bir çalışmada ise liselerde kendini okula ait hissetmeyen ve okula karşı olumsuz duygular geliştiren öğrenciler olduğu saptanmıştır. </w:t>
      </w:r>
      <w:r w:rsidR="007759E2" w:rsidRPr="00D84171">
        <w:rPr>
          <w:rFonts w:ascii="Times New Roman" w:hAnsi="Times New Roman" w:cs="Times New Roman"/>
          <w:color w:val="auto"/>
        </w:rPr>
        <w:t>Önen (2014) ise lise öğrencilerinin okul bağlılığının bir önceki kademedeki öğrencilere göre düşük olduğunu bulmuştur. Bu sonuca paralel olarak Türkiye’de yapılan diğer çalışmalar, liselerde d</w:t>
      </w:r>
      <w:r w:rsidR="00A63309" w:rsidRPr="00D84171">
        <w:rPr>
          <w:rFonts w:ascii="Times New Roman" w:hAnsi="Times New Roman" w:cs="Times New Roman"/>
          <w:color w:val="auto"/>
        </w:rPr>
        <w:t>evamsızl</w:t>
      </w:r>
      <w:r w:rsidR="007060AE" w:rsidRPr="00D84171">
        <w:rPr>
          <w:rFonts w:ascii="Times New Roman" w:hAnsi="Times New Roman" w:cs="Times New Roman"/>
          <w:color w:val="auto"/>
        </w:rPr>
        <w:t xml:space="preserve">ık, geç gelme </w:t>
      </w:r>
      <w:r w:rsidR="00D156F7" w:rsidRPr="00D84171">
        <w:rPr>
          <w:rFonts w:ascii="Times New Roman" w:hAnsi="Times New Roman" w:cs="Times New Roman"/>
          <w:color w:val="auto"/>
        </w:rPr>
        <w:t xml:space="preserve">ve okul terki </w:t>
      </w:r>
      <w:r w:rsidR="007759E2" w:rsidRPr="00D84171">
        <w:rPr>
          <w:rFonts w:ascii="Times New Roman" w:hAnsi="Times New Roman" w:cs="Times New Roman"/>
          <w:color w:val="auto"/>
        </w:rPr>
        <w:t xml:space="preserve">gibi sorunların yaşandığını göstermektedir </w:t>
      </w:r>
      <w:r w:rsidR="003B6DA7" w:rsidRPr="00D84171">
        <w:rPr>
          <w:rFonts w:ascii="Times New Roman" w:hAnsi="Times New Roman" w:cs="Times New Roman"/>
          <w:color w:val="auto"/>
        </w:rPr>
        <w:t>(</w:t>
      </w:r>
      <w:r w:rsidR="00705CB1" w:rsidRPr="00D84171">
        <w:rPr>
          <w:rFonts w:ascii="Times New Roman" w:hAnsi="Times New Roman" w:cs="Times New Roman"/>
          <w:color w:val="auto"/>
        </w:rPr>
        <w:t xml:space="preserve">Altınkurt, 2008; </w:t>
      </w:r>
      <w:r w:rsidR="00477A80" w:rsidRPr="00D84171">
        <w:rPr>
          <w:rFonts w:ascii="Times New Roman" w:hAnsi="Times New Roman" w:cs="Times New Roman"/>
          <w:color w:val="auto"/>
        </w:rPr>
        <w:t>MEB-</w:t>
      </w:r>
      <w:r w:rsidR="003B6DA7" w:rsidRPr="00D84171">
        <w:rPr>
          <w:rFonts w:ascii="Times New Roman" w:hAnsi="Times New Roman" w:cs="Times New Roman"/>
          <w:color w:val="auto"/>
        </w:rPr>
        <w:t>UNIC</w:t>
      </w:r>
      <w:r w:rsidR="00FC14F4" w:rsidRPr="00D84171">
        <w:rPr>
          <w:rFonts w:ascii="Times New Roman" w:hAnsi="Times New Roman" w:cs="Times New Roman"/>
          <w:color w:val="auto"/>
        </w:rPr>
        <w:t>EF, 2013;</w:t>
      </w:r>
      <w:r w:rsidR="008E1A18" w:rsidRPr="00D84171">
        <w:rPr>
          <w:rFonts w:ascii="Times New Roman" w:hAnsi="Times New Roman" w:cs="Times New Roman"/>
          <w:color w:val="auto"/>
        </w:rPr>
        <w:t xml:space="preserve"> </w:t>
      </w:r>
      <w:r w:rsidR="009D100F" w:rsidRPr="00D84171">
        <w:rPr>
          <w:rFonts w:ascii="Times New Roman" w:hAnsi="Times New Roman" w:cs="Times New Roman"/>
          <w:color w:val="auto"/>
        </w:rPr>
        <w:t>Elitok-Kesici ve</w:t>
      </w:r>
      <w:r w:rsidR="00581478" w:rsidRPr="00D84171">
        <w:rPr>
          <w:rFonts w:ascii="Times New Roman" w:hAnsi="Times New Roman" w:cs="Times New Roman"/>
          <w:color w:val="auto"/>
        </w:rPr>
        <w:t xml:space="preserve"> Yengin-Sarpkaya,</w:t>
      </w:r>
      <w:r w:rsidR="00FA6E9F" w:rsidRPr="00D84171">
        <w:rPr>
          <w:rFonts w:ascii="Times New Roman" w:hAnsi="Times New Roman" w:cs="Times New Roman"/>
          <w:color w:val="auto"/>
        </w:rPr>
        <w:t xml:space="preserve"> </w:t>
      </w:r>
      <w:r w:rsidR="009D100F" w:rsidRPr="00D84171">
        <w:rPr>
          <w:rFonts w:ascii="Times New Roman" w:hAnsi="Times New Roman" w:cs="Times New Roman"/>
          <w:color w:val="auto"/>
        </w:rPr>
        <w:t>2013; Gül, Kıran ve</w:t>
      </w:r>
      <w:r w:rsidR="00581478" w:rsidRPr="00D84171">
        <w:rPr>
          <w:rFonts w:ascii="Times New Roman" w:hAnsi="Times New Roman" w:cs="Times New Roman"/>
          <w:color w:val="auto"/>
        </w:rPr>
        <w:t xml:space="preserve"> Nasirsi, 2016).</w:t>
      </w:r>
      <w:r w:rsidR="004C65D5" w:rsidRPr="00D84171">
        <w:rPr>
          <w:rFonts w:ascii="Times New Roman" w:hAnsi="Times New Roman" w:cs="Times New Roman"/>
          <w:color w:val="auto"/>
        </w:rPr>
        <w:t xml:space="preserve"> O</w:t>
      </w:r>
      <w:r w:rsidRPr="00D84171">
        <w:rPr>
          <w:rFonts w:ascii="Times New Roman" w:hAnsi="Times New Roman" w:cs="Times New Roman"/>
          <w:color w:val="auto"/>
        </w:rPr>
        <w:t>kullarda yaşanan b</w:t>
      </w:r>
      <w:r w:rsidR="00705CB1" w:rsidRPr="00D84171">
        <w:rPr>
          <w:rFonts w:ascii="Times New Roman" w:hAnsi="Times New Roman" w:cs="Times New Roman"/>
          <w:color w:val="auto"/>
        </w:rPr>
        <w:t>u</w:t>
      </w:r>
      <w:r w:rsidRPr="00D84171">
        <w:rPr>
          <w:rFonts w:ascii="Times New Roman" w:hAnsi="Times New Roman" w:cs="Times New Roman"/>
          <w:color w:val="auto"/>
        </w:rPr>
        <w:t xml:space="preserve"> sorunlar </w:t>
      </w:r>
      <w:r w:rsidR="004C65D5" w:rsidRPr="00D84171">
        <w:rPr>
          <w:rFonts w:ascii="Times New Roman" w:hAnsi="Times New Roman" w:cs="Times New Roman"/>
          <w:color w:val="auto"/>
        </w:rPr>
        <w:t xml:space="preserve">ise </w:t>
      </w:r>
      <w:r w:rsidR="00916C45" w:rsidRPr="00D84171">
        <w:rPr>
          <w:rFonts w:ascii="Times New Roman" w:hAnsi="Times New Roman" w:cs="Times New Roman"/>
          <w:color w:val="auto"/>
        </w:rPr>
        <w:t xml:space="preserve">okul bağlılığındaki düşüklüğün </w:t>
      </w:r>
      <w:r w:rsidRPr="00D84171">
        <w:rPr>
          <w:rFonts w:ascii="Times New Roman" w:hAnsi="Times New Roman" w:cs="Times New Roman"/>
          <w:color w:val="auto"/>
        </w:rPr>
        <w:t xml:space="preserve">davranışsal </w:t>
      </w:r>
      <w:r w:rsidR="000A032D" w:rsidRPr="00D84171">
        <w:rPr>
          <w:rFonts w:ascii="Times New Roman" w:hAnsi="Times New Roman" w:cs="Times New Roman"/>
          <w:color w:val="auto"/>
        </w:rPr>
        <w:t xml:space="preserve">göstergeleri olarak </w:t>
      </w:r>
      <w:r w:rsidRPr="00D84171">
        <w:rPr>
          <w:rFonts w:ascii="Times New Roman" w:hAnsi="Times New Roman" w:cs="Times New Roman"/>
          <w:color w:val="auto"/>
        </w:rPr>
        <w:t>değerlendirilmektedir</w:t>
      </w:r>
      <w:r w:rsidR="000A032D" w:rsidRPr="00D84171">
        <w:rPr>
          <w:rFonts w:ascii="Times New Roman" w:hAnsi="Times New Roman" w:cs="Times New Roman"/>
          <w:color w:val="auto"/>
        </w:rPr>
        <w:t xml:space="preserve"> </w:t>
      </w:r>
      <w:r w:rsidR="00916C45" w:rsidRPr="00D84171">
        <w:rPr>
          <w:rFonts w:ascii="Times New Roman" w:hAnsi="Times New Roman" w:cs="Times New Roman"/>
          <w:color w:val="auto"/>
        </w:rPr>
        <w:t>(</w:t>
      </w:r>
      <w:r w:rsidR="009D100F" w:rsidRPr="00D84171">
        <w:rPr>
          <w:rFonts w:ascii="Times New Roman" w:hAnsi="Times New Roman" w:cs="Times New Roman"/>
          <w:color w:val="auto"/>
        </w:rPr>
        <w:t>Demir ve</w:t>
      </w:r>
      <w:r w:rsidR="005B44BE" w:rsidRPr="00D84171">
        <w:rPr>
          <w:rFonts w:ascii="Times New Roman" w:hAnsi="Times New Roman" w:cs="Times New Roman"/>
          <w:color w:val="auto"/>
        </w:rPr>
        <w:t xml:space="preserve"> Akman-Karabeyoğlu, 2016; </w:t>
      </w:r>
      <w:r w:rsidR="00916C45" w:rsidRPr="00D84171">
        <w:rPr>
          <w:rFonts w:ascii="Times New Roman" w:hAnsi="Times New Roman" w:cs="Times New Roman"/>
          <w:color w:val="auto"/>
        </w:rPr>
        <w:t>Jimerson,</w:t>
      </w:r>
      <w:r w:rsidR="009D100F" w:rsidRPr="00D84171">
        <w:rPr>
          <w:rFonts w:ascii="Times New Roman" w:hAnsi="Times New Roman" w:cs="Times New Roman"/>
          <w:color w:val="auto"/>
        </w:rPr>
        <w:t xml:space="preserve"> Campos ve</w:t>
      </w:r>
      <w:r w:rsidR="009274D1" w:rsidRPr="00D84171">
        <w:rPr>
          <w:rFonts w:ascii="Times New Roman" w:hAnsi="Times New Roman" w:cs="Times New Roman"/>
          <w:color w:val="auto"/>
        </w:rPr>
        <w:t xml:space="preserve"> Greif,</w:t>
      </w:r>
      <w:r w:rsidR="00916C45" w:rsidRPr="00D84171">
        <w:rPr>
          <w:rFonts w:ascii="Times New Roman" w:hAnsi="Times New Roman" w:cs="Times New Roman"/>
          <w:color w:val="auto"/>
        </w:rPr>
        <w:t xml:space="preserve"> 2003</w:t>
      </w:r>
      <w:r w:rsidR="009D100F" w:rsidRPr="00D84171">
        <w:rPr>
          <w:rFonts w:ascii="Times New Roman" w:hAnsi="Times New Roman" w:cs="Times New Roman"/>
          <w:color w:val="auto"/>
        </w:rPr>
        <w:t>; Kızıldağ, Demirtaş-Zorbaz ve</w:t>
      </w:r>
      <w:r w:rsidR="000A032D" w:rsidRPr="00D84171">
        <w:rPr>
          <w:rFonts w:ascii="Times New Roman" w:hAnsi="Times New Roman" w:cs="Times New Roman"/>
          <w:color w:val="auto"/>
        </w:rPr>
        <w:t xml:space="preserve"> Zorbaz, 2017). </w:t>
      </w:r>
      <w:r w:rsidR="004C65D5" w:rsidRPr="00D84171">
        <w:rPr>
          <w:rFonts w:ascii="Times New Roman" w:hAnsi="Times New Roman" w:cs="Times New Roman"/>
          <w:color w:val="auto"/>
        </w:rPr>
        <w:t xml:space="preserve">Bu nedenle lise öğrencilerine, </w:t>
      </w:r>
      <w:r w:rsidR="007D2ECA" w:rsidRPr="00D84171">
        <w:rPr>
          <w:rFonts w:ascii="Times New Roman" w:hAnsi="Times New Roman" w:cs="Times New Roman"/>
          <w:color w:val="auto"/>
        </w:rPr>
        <w:t>onları okula içsel olarak bağlayacak</w:t>
      </w:r>
      <w:r w:rsidR="00134D95" w:rsidRPr="00D84171">
        <w:rPr>
          <w:rFonts w:ascii="Times New Roman" w:hAnsi="Times New Roman" w:cs="Times New Roman"/>
          <w:color w:val="auto"/>
        </w:rPr>
        <w:t xml:space="preserve"> </w:t>
      </w:r>
      <w:r w:rsidR="004C65D5" w:rsidRPr="00D84171">
        <w:rPr>
          <w:rFonts w:ascii="Times New Roman" w:hAnsi="Times New Roman" w:cs="Times New Roman"/>
          <w:color w:val="auto"/>
        </w:rPr>
        <w:t xml:space="preserve">bir okul ortamı </w:t>
      </w:r>
      <w:r w:rsidR="007D2ECA" w:rsidRPr="00D84171">
        <w:rPr>
          <w:rFonts w:ascii="Times New Roman" w:hAnsi="Times New Roman" w:cs="Times New Roman"/>
          <w:color w:val="auto"/>
        </w:rPr>
        <w:t xml:space="preserve">sağlanması </w:t>
      </w:r>
      <w:r w:rsidR="004C0522" w:rsidRPr="00D84171">
        <w:rPr>
          <w:rFonts w:ascii="Times New Roman" w:hAnsi="Times New Roman" w:cs="Times New Roman"/>
          <w:color w:val="auto"/>
        </w:rPr>
        <w:t xml:space="preserve">gerekmektedir. </w:t>
      </w:r>
    </w:p>
    <w:p w14:paraId="09F2F554" w14:textId="39560793" w:rsidR="003E234C" w:rsidRPr="00D84171" w:rsidRDefault="00E05641"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lastRenderedPageBreak/>
        <w:t>Bu çalışmanın çıkış noktası</w:t>
      </w:r>
      <w:r w:rsidR="004C0522" w:rsidRPr="00D84171">
        <w:rPr>
          <w:rFonts w:ascii="Times New Roman" w:hAnsi="Times New Roman" w:cs="Times New Roman"/>
          <w:color w:val="auto"/>
        </w:rPr>
        <w:t xml:space="preserve">, öğrencilerinin demokratik bir okul kültürü ile okula olan bağlılıklarının gelişebileceği, okul bağlılıklarının gelişmesiyle de akademik istekliliklerinin </w:t>
      </w:r>
      <w:r w:rsidR="007D2ECA" w:rsidRPr="00D84171">
        <w:rPr>
          <w:rFonts w:ascii="Times New Roman" w:hAnsi="Times New Roman" w:cs="Times New Roman"/>
          <w:color w:val="auto"/>
        </w:rPr>
        <w:t>arttırılabileceği</w:t>
      </w:r>
      <w:r w:rsidR="004C0522" w:rsidRPr="00D84171">
        <w:rPr>
          <w:rFonts w:ascii="Times New Roman" w:hAnsi="Times New Roman" w:cs="Times New Roman"/>
          <w:color w:val="auto"/>
        </w:rPr>
        <w:t xml:space="preserve"> düşüncesi olmuştur. Dolay</w:t>
      </w:r>
      <w:r w:rsidR="009A1AB5" w:rsidRPr="00D84171">
        <w:rPr>
          <w:rFonts w:ascii="Times New Roman" w:hAnsi="Times New Roman" w:cs="Times New Roman"/>
          <w:color w:val="auto"/>
        </w:rPr>
        <w:t>ı</w:t>
      </w:r>
      <w:r w:rsidR="004C0522" w:rsidRPr="00D84171">
        <w:rPr>
          <w:rFonts w:ascii="Times New Roman" w:hAnsi="Times New Roman" w:cs="Times New Roman"/>
          <w:color w:val="auto"/>
        </w:rPr>
        <w:t xml:space="preserve">sıyla bu araştırmanın amacı, lise öğrencilerinin demokratik okul kültürüne yönelik algılarını, okul bağlılıklarını ve akademik istekliliklerini belirlemek; bu değişkenler arasındaki ilişkileri tespit etmektir. Bu amaçla demokratik okul kültürü ile akademik isteklilik arasındaki ilişkide okul bağlılığının aracılık etkisinin olup olmadığı incelenmiştir. Değişkenler arasındaki </w:t>
      </w:r>
      <w:r w:rsidR="009A1AB5" w:rsidRPr="00D84171">
        <w:rPr>
          <w:rFonts w:ascii="Times New Roman" w:hAnsi="Times New Roman" w:cs="Times New Roman"/>
          <w:color w:val="auto"/>
        </w:rPr>
        <w:t xml:space="preserve">olası </w:t>
      </w:r>
      <w:r w:rsidR="004C0522" w:rsidRPr="00D84171">
        <w:rPr>
          <w:rFonts w:ascii="Times New Roman" w:hAnsi="Times New Roman" w:cs="Times New Roman"/>
          <w:color w:val="auto"/>
        </w:rPr>
        <w:t>ilişkiler alanyazına dayalı olarak hizpotezlendirilmiş ve kurulan bu hipotezler test edilmiştir.</w:t>
      </w:r>
      <w:r w:rsidR="009A1AB5" w:rsidRPr="00D84171">
        <w:rPr>
          <w:rFonts w:ascii="Times New Roman" w:hAnsi="Times New Roman" w:cs="Times New Roman"/>
          <w:color w:val="auto"/>
        </w:rPr>
        <w:t xml:space="preserve"> </w:t>
      </w:r>
    </w:p>
    <w:p w14:paraId="5E00BB66" w14:textId="77777777" w:rsidR="00473F39" w:rsidRPr="00D84171" w:rsidRDefault="00473F39" w:rsidP="006838F4">
      <w:pPr>
        <w:pStyle w:val="Default"/>
        <w:spacing w:line="360" w:lineRule="auto"/>
        <w:ind w:firstLine="709"/>
        <w:jc w:val="both"/>
        <w:rPr>
          <w:rFonts w:ascii="Times New Roman" w:hAnsi="Times New Roman" w:cs="Times New Roman"/>
          <w:color w:val="auto"/>
        </w:rPr>
      </w:pPr>
    </w:p>
    <w:p w14:paraId="69678C4C" w14:textId="694FC250" w:rsidR="00C32A99" w:rsidRPr="00D84171" w:rsidRDefault="006838F4" w:rsidP="006838F4">
      <w:pPr>
        <w:pStyle w:val="Default"/>
        <w:spacing w:line="360" w:lineRule="auto"/>
        <w:jc w:val="center"/>
        <w:rPr>
          <w:rFonts w:ascii="Times New Roman" w:hAnsi="Times New Roman" w:cs="Times New Roman"/>
          <w:b/>
          <w:color w:val="auto"/>
        </w:rPr>
      </w:pPr>
      <w:r w:rsidRPr="00D84171">
        <w:rPr>
          <w:rFonts w:ascii="Times New Roman" w:hAnsi="Times New Roman" w:cs="Times New Roman"/>
          <w:b/>
          <w:color w:val="auto"/>
        </w:rPr>
        <w:t>Kavramsal Çerçeve</w:t>
      </w:r>
    </w:p>
    <w:p w14:paraId="1A09B212" w14:textId="1A96FC65" w:rsidR="004514FF" w:rsidRPr="00D84171" w:rsidRDefault="004514FF" w:rsidP="006838F4">
      <w:pPr>
        <w:pStyle w:val="Default"/>
        <w:spacing w:line="360" w:lineRule="auto"/>
        <w:ind w:firstLine="709"/>
        <w:jc w:val="both"/>
        <w:rPr>
          <w:rFonts w:ascii="Times New Roman" w:hAnsi="Times New Roman" w:cs="Times New Roman"/>
          <w:b/>
          <w:color w:val="auto"/>
        </w:rPr>
      </w:pPr>
      <w:r w:rsidRPr="00D84171">
        <w:rPr>
          <w:rFonts w:ascii="Times New Roman" w:hAnsi="Times New Roman" w:cs="Times New Roman"/>
          <w:b/>
          <w:color w:val="auto"/>
        </w:rPr>
        <w:t xml:space="preserve">Demokratik </w:t>
      </w:r>
      <w:r w:rsidR="001E24A9" w:rsidRPr="00D84171">
        <w:rPr>
          <w:rFonts w:ascii="Times New Roman" w:hAnsi="Times New Roman" w:cs="Times New Roman"/>
          <w:b/>
          <w:color w:val="auto"/>
        </w:rPr>
        <w:t>Okul Kültürü</w:t>
      </w:r>
    </w:p>
    <w:p w14:paraId="07DEEE47" w14:textId="7AED573E" w:rsidR="00C80165" w:rsidRPr="00D84171" w:rsidRDefault="00C5688C"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Öğrenciler açısından d</w:t>
      </w:r>
      <w:r w:rsidR="00B24800">
        <w:rPr>
          <w:rFonts w:ascii="Times New Roman" w:hAnsi="Times New Roman" w:cs="Times New Roman"/>
          <w:color w:val="auto"/>
        </w:rPr>
        <w:t xml:space="preserve">emokratik okul kültürü, </w:t>
      </w:r>
      <w:r w:rsidR="00C80165" w:rsidRPr="00D84171">
        <w:rPr>
          <w:rFonts w:ascii="Times New Roman" w:hAnsi="Times New Roman" w:cs="Times New Roman"/>
          <w:color w:val="auto"/>
        </w:rPr>
        <w:t xml:space="preserve">bütün öğrencilerin </w:t>
      </w:r>
      <w:r w:rsidRPr="00D84171">
        <w:rPr>
          <w:rFonts w:ascii="Times New Roman" w:hAnsi="Times New Roman" w:cs="Times New Roman"/>
          <w:color w:val="auto"/>
        </w:rPr>
        <w:t>eşit haklara</w:t>
      </w:r>
      <w:r w:rsidR="00B24800">
        <w:rPr>
          <w:rFonts w:ascii="Times New Roman" w:hAnsi="Times New Roman" w:cs="Times New Roman"/>
          <w:color w:val="auto"/>
        </w:rPr>
        <w:t xml:space="preserve"> sahip olduğu, eşit muamele gördüğü</w:t>
      </w:r>
      <w:r w:rsidRPr="00D84171">
        <w:rPr>
          <w:rFonts w:ascii="Times New Roman" w:hAnsi="Times New Roman" w:cs="Times New Roman"/>
          <w:color w:val="auto"/>
        </w:rPr>
        <w:t>, okul olanaklarından adil fayda sağlayabildiği, belirli konularda aktif katılım</w:t>
      </w:r>
      <w:r w:rsidR="00BD43F6" w:rsidRPr="00D84171">
        <w:rPr>
          <w:rFonts w:ascii="Times New Roman" w:hAnsi="Times New Roman" w:cs="Times New Roman"/>
          <w:color w:val="auto"/>
        </w:rPr>
        <w:t>a</w:t>
      </w:r>
      <w:r w:rsidRPr="00D84171">
        <w:rPr>
          <w:rFonts w:ascii="Times New Roman" w:hAnsi="Times New Roman" w:cs="Times New Roman"/>
          <w:color w:val="auto"/>
        </w:rPr>
        <w:t xml:space="preserve"> ve söz hakkına sahip olduğu bir kültürü yansıtmaktadır </w:t>
      </w:r>
      <w:r w:rsidR="00C80165" w:rsidRPr="00D84171">
        <w:rPr>
          <w:rFonts w:ascii="Times New Roman" w:hAnsi="Times New Roman" w:cs="Times New Roman"/>
          <w:color w:val="auto"/>
        </w:rPr>
        <w:t>(At</w:t>
      </w:r>
      <w:r w:rsidR="00614027" w:rsidRPr="00D84171">
        <w:rPr>
          <w:rFonts w:ascii="Times New Roman" w:hAnsi="Times New Roman" w:cs="Times New Roman"/>
          <w:color w:val="auto"/>
        </w:rPr>
        <w:t>alay-Kabasakal ve diğ</w:t>
      </w:r>
      <w:r w:rsidR="00951637" w:rsidRPr="00D84171">
        <w:rPr>
          <w:rFonts w:ascii="Times New Roman" w:hAnsi="Times New Roman" w:cs="Times New Roman"/>
          <w:color w:val="auto"/>
        </w:rPr>
        <w:t>.</w:t>
      </w:r>
      <w:r w:rsidR="00614027" w:rsidRPr="00D84171">
        <w:rPr>
          <w:rFonts w:ascii="Times New Roman" w:hAnsi="Times New Roman" w:cs="Times New Roman"/>
          <w:color w:val="auto"/>
        </w:rPr>
        <w:t xml:space="preserve">, </w:t>
      </w:r>
      <w:r w:rsidR="00C80165" w:rsidRPr="00D84171">
        <w:rPr>
          <w:rFonts w:ascii="Times New Roman" w:hAnsi="Times New Roman" w:cs="Times New Roman"/>
          <w:color w:val="auto"/>
        </w:rPr>
        <w:t>2015)</w:t>
      </w:r>
      <w:r w:rsidRPr="00D84171">
        <w:rPr>
          <w:rFonts w:ascii="Times New Roman" w:hAnsi="Times New Roman" w:cs="Times New Roman"/>
          <w:color w:val="auto"/>
        </w:rPr>
        <w:t>.</w:t>
      </w:r>
      <w:r w:rsidR="00C80165" w:rsidRPr="00D84171">
        <w:rPr>
          <w:rFonts w:ascii="Times New Roman" w:hAnsi="Times New Roman" w:cs="Times New Roman"/>
          <w:color w:val="auto"/>
        </w:rPr>
        <w:t xml:space="preserve"> </w:t>
      </w:r>
      <w:r w:rsidR="005D2B10" w:rsidRPr="00D84171">
        <w:rPr>
          <w:rFonts w:ascii="Times New Roman" w:hAnsi="Times New Roman" w:cs="Times New Roman"/>
          <w:color w:val="auto"/>
        </w:rPr>
        <w:t xml:space="preserve">Okulda </w:t>
      </w:r>
      <w:r w:rsidR="00BE78DE" w:rsidRPr="00D84171">
        <w:rPr>
          <w:rFonts w:ascii="Times New Roman" w:hAnsi="Times New Roman" w:cs="Times New Roman"/>
          <w:color w:val="auto"/>
        </w:rPr>
        <w:t xml:space="preserve">böyle bir </w:t>
      </w:r>
      <w:r w:rsidR="005D2B10" w:rsidRPr="00D84171">
        <w:rPr>
          <w:rFonts w:ascii="Times New Roman" w:hAnsi="Times New Roman" w:cs="Times New Roman"/>
          <w:color w:val="auto"/>
        </w:rPr>
        <w:t>demokratik bir kültürün oluşması</w:t>
      </w:r>
      <w:r w:rsidR="00BE78DE" w:rsidRPr="00D84171">
        <w:rPr>
          <w:rFonts w:ascii="Times New Roman" w:hAnsi="Times New Roman" w:cs="Times New Roman"/>
          <w:color w:val="auto"/>
        </w:rPr>
        <w:t xml:space="preserve"> tesadüfi</w:t>
      </w:r>
      <w:r w:rsidR="009D100F" w:rsidRPr="00D84171">
        <w:rPr>
          <w:rFonts w:ascii="Times New Roman" w:hAnsi="Times New Roman" w:cs="Times New Roman"/>
          <w:color w:val="auto"/>
        </w:rPr>
        <w:t xml:space="preserve"> değildir. Aksine y</w:t>
      </w:r>
      <w:r w:rsidR="005D2B10" w:rsidRPr="00D84171">
        <w:rPr>
          <w:rFonts w:ascii="Times New Roman" w:hAnsi="Times New Roman" w:cs="Times New Roman"/>
          <w:color w:val="auto"/>
        </w:rPr>
        <w:t xml:space="preserve">önetici ve öğretmenlerin </w:t>
      </w:r>
      <w:r w:rsidR="00BE78DE" w:rsidRPr="00D84171">
        <w:rPr>
          <w:rFonts w:ascii="Times New Roman" w:hAnsi="Times New Roman" w:cs="Times New Roman"/>
          <w:color w:val="auto"/>
        </w:rPr>
        <w:t xml:space="preserve">demokratik </w:t>
      </w:r>
      <w:r w:rsidR="00BD43F6" w:rsidRPr="00D84171">
        <w:rPr>
          <w:rFonts w:ascii="Times New Roman" w:hAnsi="Times New Roman" w:cs="Times New Roman"/>
          <w:color w:val="auto"/>
        </w:rPr>
        <w:t>değerleri</w:t>
      </w:r>
      <w:r w:rsidR="00924212" w:rsidRPr="00D84171">
        <w:rPr>
          <w:rFonts w:ascii="Times New Roman" w:hAnsi="Times New Roman" w:cs="Times New Roman"/>
          <w:color w:val="auto"/>
        </w:rPr>
        <w:t xml:space="preserve"> hayata geçirme</w:t>
      </w:r>
      <w:r w:rsidR="00BD43F6" w:rsidRPr="00D84171">
        <w:rPr>
          <w:rFonts w:ascii="Times New Roman" w:hAnsi="Times New Roman" w:cs="Times New Roman"/>
          <w:color w:val="auto"/>
        </w:rPr>
        <w:t xml:space="preserve"> </w:t>
      </w:r>
      <w:r w:rsidR="00BE78DE" w:rsidRPr="00D84171">
        <w:rPr>
          <w:rFonts w:ascii="Times New Roman" w:hAnsi="Times New Roman" w:cs="Times New Roman"/>
          <w:color w:val="auto"/>
        </w:rPr>
        <w:t>ve demokratik yaşam için gerekli koşulları oluşturma çaba</w:t>
      </w:r>
      <w:r w:rsidR="009D100F" w:rsidRPr="00D84171">
        <w:rPr>
          <w:rFonts w:ascii="Times New Roman" w:hAnsi="Times New Roman" w:cs="Times New Roman"/>
          <w:color w:val="auto"/>
        </w:rPr>
        <w:t>larının bir ürünüdür. (Beane ve</w:t>
      </w:r>
      <w:r w:rsidR="00BE78DE" w:rsidRPr="00D84171">
        <w:rPr>
          <w:rFonts w:ascii="Times New Roman" w:hAnsi="Times New Roman" w:cs="Times New Roman"/>
          <w:color w:val="auto"/>
        </w:rPr>
        <w:t xml:space="preserve"> Apple, 2007</w:t>
      </w:r>
      <w:r w:rsidR="00300A7C" w:rsidRPr="00D84171">
        <w:rPr>
          <w:rFonts w:ascii="Times New Roman" w:hAnsi="Times New Roman" w:cs="Times New Roman"/>
          <w:color w:val="auto"/>
        </w:rPr>
        <w:t xml:space="preserve">; </w:t>
      </w:r>
      <w:r w:rsidR="009E4FA5" w:rsidRPr="00D84171">
        <w:rPr>
          <w:rFonts w:ascii="Times New Roman" w:hAnsi="Times New Roman" w:cs="Times New Roman"/>
          <w:color w:val="auto"/>
        </w:rPr>
        <w:t xml:space="preserve">Işıkgöz, 2016; </w:t>
      </w:r>
      <w:r w:rsidR="00300A7C" w:rsidRPr="00D84171">
        <w:rPr>
          <w:rFonts w:ascii="Times New Roman" w:hAnsi="Times New Roman" w:cs="Times New Roman"/>
          <w:color w:val="auto"/>
        </w:rPr>
        <w:t>Morrison, 2008</w:t>
      </w:r>
      <w:r w:rsidR="00BE78DE" w:rsidRPr="00D84171">
        <w:rPr>
          <w:rFonts w:ascii="Times New Roman" w:hAnsi="Times New Roman" w:cs="Times New Roman"/>
          <w:color w:val="auto"/>
        </w:rPr>
        <w:t>)</w:t>
      </w:r>
      <w:r w:rsidR="00AF2A54" w:rsidRPr="00D84171">
        <w:rPr>
          <w:rFonts w:ascii="Times New Roman" w:hAnsi="Times New Roman" w:cs="Times New Roman"/>
          <w:color w:val="auto"/>
        </w:rPr>
        <w:t xml:space="preserve">. </w:t>
      </w:r>
    </w:p>
    <w:p w14:paraId="663A76AD" w14:textId="124F8E9C" w:rsidR="00112C16" w:rsidRPr="00D84171" w:rsidRDefault="005B0163"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Demokratik bir okul ortamı için öğrencilere</w:t>
      </w:r>
      <w:r w:rsidR="004C0522" w:rsidRPr="00D84171">
        <w:rPr>
          <w:rFonts w:ascii="Times New Roman" w:hAnsi="Times New Roman" w:cs="Times New Roman"/>
          <w:color w:val="auto"/>
        </w:rPr>
        <w:t xml:space="preserve"> sağlanması beklenen koşulların başında, kendilerini fiziksel/duygusal olarak güvende hissedecekleri, açık iletişimin sağlandığı, hoşgörünün olduğu </w:t>
      </w:r>
      <w:r w:rsidRPr="00D84171">
        <w:rPr>
          <w:rFonts w:ascii="Times New Roman" w:hAnsi="Times New Roman" w:cs="Times New Roman"/>
          <w:color w:val="auto"/>
        </w:rPr>
        <w:t xml:space="preserve">bir </w:t>
      </w:r>
      <w:r w:rsidR="004C0522" w:rsidRPr="00D84171">
        <w:rPr>
          <w:rFonts w:ascii="Times New Roman" w:hAnsi="Times New Roman" w:cs="Times New Roman"/>
          <w:color w:val="auto"/>
        </w:rPr>
        <w:t xml:space="preserve">okul kültürü gelmektedir (Şişman, Güleş ve Dönmez, 2010). </w:t>
      </w:r>
      <w:r w:rsidR="008B4D37" w:rsidRPr="00D84171">
        <w:rPr>
          <w:rFonts w:ascii="Times New Roman" w:hAnsi="Times New Roman" w:cs="Times New Roman"/>
          <w:color w:val="auto"/>
        </w:rPr>
        <w:t xml:space="preserve">Bununla beraber </w:t>
      </w:r>
      <w:r w:rsidR="00F0110A" w:rsidRPr="00D84171">
        <w:rPr>
          <w:rFonts w:ascii="Times New Roman" w:hAnsi="Times New Roman" w:cs="Times New Roman"/>
          <w:color w:val="auto"/>
        </w:rPr>
        <w:t>konuşma ve ifade özgürlüğü, faaliyet ve etkinliklerde sosyal değ</w:t>
      </w:r>
      <w:r w:rsidR="005E34B1" w:rsidRPr="00D84171">
        <w:rPr>
          <w:rFonts w:ascii="Times New Roman" w:hAnsi="Times New Roman" w:cs="Times New Roman"/>
          <w:color w:val="auto"/>
        </w:rPr>
        <w:t xml:space="preserve">erlere vurgu, çeşitliliğe ve azınlık haklarına saygı, bireysel ve kolektif çabaya inanç, ortak fayda </w:t>
      </w:r>
      <w:r w:rsidR="00F0110A" w:rsidRPr="00D84171">
        <w:rPr>
          <w:rFonts w:ascii="Times New Roman" w:hAnsi="Times New Roman" w:cs="Times New Roman"/>
          <w:color w:val="auto"/>
        </w:rPr>
        <w:t>ve öğrenme yaşantılarında öğrenciyi merkeze alma</w:t>
      </w:r>
      <w:r w:rsidR="0040794D" w:rsidRPr="00D84171">
        <w:rPr>
          <w:rFonts w:ascii="Times New Roman" w:hAnsi="Times New Roman" w:cs="Times New Roman"/>
          <w:color w:val="auto"/>
        </w:rPr>
        <w:t xml:space="preserve"> gibi özellikler de demokratik bir okul kültürünün </w:t>
      </w:r>
      <w:r w:rsidR="00F0110A" w:rsidRPr="00D84171">
        <w:rPr>
          <w:rFonts w:ascii="Times New Roman" w:hAnsi="Times New Roman" w:cs="Times New Roman"/>
          <w:color w:val="auto"/>
        </w:rPr>
        <w:t>göstergeleri arasında gösterilmektedir (</w:t>
      </w:r>
      <w:r w:rsidR="009D100F" w:rsidRPr="00D84171">
        <w:rPr>
          <w:rFonts w:ascii="Times New Roman" w:hAnsi="Times New Roman" w:cs="Times New Roman"/>
          <w:color w:val="auto"/>
        </w:rPr>
        <w:t>Beane ve</w:t>
      </w:r>
      <w:r w:rsidR="005E34B1" w:rsidRPr="00D84171">
        <w:rPr>
          <w:rFonts w:ascii="Times New Roman" w:hAnsi="Times New Roman" w:cs="Times New Roman"/>
          <w:color w:val="auto"/>
        </w:rPr>
        <w:t xml:space="preserve"> Apple, 2007; </w:t>
      </w:r>
      <w:r w:rsidR="00F0110A" w:rsidRPr="00D84171">
        <w:rPr>
          <w:rFonts w:ascii="Times New Roman" w:hAnsi="Times New Roman" w:cs="Times New Roman"/>
          <w:color w:val="auto"/>
        </w:rPr>
        <w:t xml:space="preserve">Hecht ve Ram, 2008). </w:t>
      </w:r>
      <w:r w:rsidR="006F046C" w:rsidRPr="00D84171">
        <w:rPr>
          <w:rFonts w:ascii="Times New Roman" w:hAnsi="Times New Roman" w:cs="Times New Roman"/>
          <w:color w:val="auto"/>
        </w:rPr>
        <w:t>Dolayısıyla</w:t>
      </w:r>
      <w:r w:rsidR="00112C16" w:rsidRPr="00D84171">
        <w:rPr>
          <w:rFonts w:ascii="Times New Roman" w:hAnsi="Times New Roman" w:cs="Times New Roman"/>
          <w:color w:val="auto"/>
        </w:rPr>
        <w:t xml:space="preserve"> demokratik </w:t>
      </w:r>
      <w:r w:rsidR="00083C79" w:rsidRPr="00D84171">
        <w:rPr>
          <w:rFonts w:ascii="Times New Roman" w:hAnsi="Times New Roman" w:cs="Times New Roman"/>
          <w:color w:val="auto"/>
        </w:rPr>
        <w:t xml:space="preserve">bir </w:t>
      </w:r>
      <w:r w:rsidR="00112C16" w:rsidRPr="00D84171">
        <w:rPr>
          <w:rFonts w:ascii="Times New Roman" w:hAnsi="Times New Roman" w:cs="Times New Roman"/>
          <w:color w:val="auto"/>
        </w:rPr>
        <w:t xml:space="preserve">okul </w:t>
      </w:r>
      <w:r w:rsidR="006F046C" w:rsidRPr="00D84171">
        <w:rPr>
          <w:rFonts w:ascii="Times New Roman" w:hAnsi="Times New Roman" w:cs="Times New Roman"/>
          <w:color w:val="auto"/>
        </w:rPr>
        <w:t xml:space="preserve">bağlamı içinde </w:t>
      </w:r>
      <w:r w:rsidR="00083C79" w:rsidRPr="00D84171">
        <w:rPr>
          <w:rFonts w:ascii="Times New Roman" w:hAnsi="Times New Roman" w:cs="Times New Roman"/>
          <w:color w:val="auto"/>
        </w:rPr>
        <w:t xml:space="preserve">demokratik değer, tutum ve inançların davranışa dönüştüğü, her türlü fikre saygılı ancak eleştirel yaklaşılan, öğrencilere sadece kuralların uygulatıldığı değil yetkilerin paylaşıldığı bir yapılanma söz konusudur (Bickmore, 2001). </w:t>
      </w:r>
    </w:p>
    <w:p w14:paraId="36A91FC4" w14:textId="33F27A94" w:rsidR="00001DA2" w:rsidRPr="00D84171" w:rsidRDefault="00446C9A"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 xml:space="preserve">Öğretmenlerin demokratik kültür gereklerini sınıfa taşıyabilmeleri de, bu konuda etkili bir lider desteği ile mümkün görünmektedir (Thornberg ve Elvstrand, 2012). </w:t>
      </w:r>
      <w:r w:rsidR="0040794D" w:rsidRPr="00D84171">
        <w:rPr>
          <w:rFonts w:ascii="Times New Roman" w:hAnsi="Times New Roman" w:cs="Times New Roman"/>
          <w:color w:val="auto"/>
        </w:rPr>
        <w:t xml:space="preserve">Bu nedenle </w:t>
      </w:r>
      <w:r w:rsidR="008B4D37" w:rsidRPr="00D84171">
        <w:rPr>
          <w:rFonts w:ascii="Times New Roman" w:hAnsi="Times New Roman" w:cs="Times New Roman"/>
          <w:color w:val="auto"/>
        </w:rPr>
        <w:t>öncelikle okul yöneticilerinin paylaşım</w:t>
      </w:r>
      <w:r w:rsidR="0040794D" w:rsidRPr="00D84171">
        <w:rPr>
          <w:rFonts w:ascii="Times New Roman" w:hAnsi="Times New Roman" w:cs="Times New Roman"/>
          <w:color w:val="auto"/>
        </w:rPr>
        <w:t xml:space="preserve">, işbirliği, kararlara katılım ve </w:t>
      </w:r>
      <w:r w:rsidR="008B4D37" w:rsidRPr="00D84171">
        <w:rPr>
          <w:rFonts w:ascii="Times New Roman" w:hAnsi="Times New Roman" w:cs="Times New Roman"/>
          <w:color w:val="auto"/>
        </w:rPr>
        <w:t xml:space="preserve">çeşitliliğe saygı </w:t>
      </w:r>
      <w:r w:rsidR="0063313E" w:rsidRPr="00D84171">
        <w:rPr>
          <w:rFonts w:ascii="Times New Roman" w:hAnsi="Times New Roman" w:cs="Times New Roman"/>
          <w:color w:val="auto"/>
        </w:rPr>
        <w:t xml:space="preserve">gibi öğelerin olduğu demokratik bir okul </w:t>
      </w:r>
      <w:r w:rsidR="0040794D" w:rsidRPr="00D84171">
        <w:rPr>
          <w:rFonts w:ascii="Times New Roman" w:hAnsi="Times New Roman" w:cs="Times New Roman"/>
          <w:color w:val="auto"/>
        </w:rPr>
        <w:t>kültür</w:t>
      </w:r>
      <w:r w:rsidR="00F804D1" w:rsidRPr="00D84171">
        <w:rPr>
          <w:rFonts w:ascii="Times New Roman" w:hAnsi="Times New Roman" w:cs="Times New Roman"/>
          <w:color w:val="auto"/>
        </w:rPr>
        <w:t>ü oluşturması</w:t>
      </w:r>
      <w:r w:rsidR="0040794D" w:rsidRPr="00D84171">
        <w:rPr>
          <w:rFonts w:ascii="Times New Roman" w:hAnsi="Times New Roman" w:cs="Times New Roman"/>
          <w:color w:val="auto"/>
        </w:rPr>
        <w:t xml:space="preserve"> sonrasında da öğretmenleri </w:t>
      </w:r>
      <w:r w:rsidR="008B4D37" w:rsidRPr="00D84171">
        <w:rPr>
          <w:rFonts w:ascii="Times New Roman" w:hAnsi="Times New Roman" w:cs="Times New Roman"/>
          <w:color w:val="auto"/>
        </w:rPr>
        <w:t xml:space="preserve">bu konuda </w:t>
      </w:r>
      <w:r w:rsidR="00F804D1" w:rsidRPr="00D84171">
        <w:rPr>
          <w:rFonts w:ascii="Times New Roman" w:hAnsi="Times New Roman" w:cs="Times New Roman"/>
          <w:color w:val="auto"/>
        </w:rPr>
        <w:lastRenderedPageBreak/>
        <w:t>motive etmes</w:t>
      </w:r>
      <w:r w:rsidR="0040794D" w:rsidRPr="00D84171">
        <w:rPr>
          <w:rFonts w:ascii="Times New Roman" w:hAnsi="Times New Roman" w:cs="Times New Roman"/>
          <w:color w:val="auto"/>
        </w:rPr>
        <w:t>i</w:t>
      </w:r>
      <w:r w:rsidR="008B4D37" w:rsidRPr="00D84171">
        <w:rPr>
          <w:rFonts w:ascii="Times New Roman" w:hAnsi="Times New Roman" w:cs="Times New Roman"/>
          <w:color w:val="auto"/>
        </w:rPr>
        <w:t xml:space="preserve"> büyük önem taşımaktadır (</w:t>
      </w:r>
      <w:r w:rsidR="00D37698" w:rsidRPr="00D84171">
        <w:rPr>
          <w:rFonts w:ascii="Times New Roman" w:hAnsi="Times New Roman" w:cs="Times New Roman"/>
          <w:color w:val="auto"/>
        </w:rPr>
        <w:t>Gözübüyük</w:t>
      </w:r>
      <w:r w:rsidR="007146BC" w:rsidRPr="00D84171">
        <w:rPr>
          <w:rFonts w:ascii="Times New Roman" w:hAnsi="Times New Roman" w:cs="Times New Roman"/>
          <w:color w:val="auto"/>
        </w:rPr>
        <w:t xml:space="preserve">, 2011; </w:t>
      </w:r>
      <w:r w:rsidR="00A91809" w:rsidRPr="00D84171">
        <w:rPr>
          <w:rFonts w:ascii="Times New Roman" w:hAnsi="Times New Roman" w:cs="Times New Roman"/>
          <w:color w:val="auto"/>
        </w:rPr>
        <w:t xml:space="preserve">Gül ve Saraç, 2018; </w:t>
      </w:r>
      <w:r w:rsidR="003C455C" w:rsidRPr="00D84171">
        <w:rPr>
          <w:rFonts w:ascii="Times New Roman" w:hAnsi="Times New Roman" w:cs="Times New Roman"/>
          <w:color w:val="auto"/>
        </w:rPr>
        <w:t>Kaya, 1996</w:t>
      </w:r>
      <w:r w:rsidR="008B4D37" w:rsidRPr="00D84171">
        <w:rPr>
          <w:rFonts w:ascii="Times New Roman" w:hAnsi="Times New Roman" w:cs="Times New Roman"/>
          <w:color w:val="auto"/>
        </w:rPr>
        <w:t>).</w:t>
      </w:r>
      <w:r w:rsidR="00EE7899" w:rsidRPr="00D84171">
        <w:rPr>
          <w:rFonts w:ascii="Times New Roman" w:hAnsi="Times New Roman" w:cs="Times New Roman"/>
          <w:color w:val="auto"/>
        </w:rPr>
        <w:t xml:space="preserve"> </w:t>
      </w:r>
      <w:r w:rsidR="00F804D1" w:rsidRPr="00D84171">
        <w:rPr>
          <w:rFonts w:ascii="Times New Roman" w:hAnsi="Times New Roman" w:cs="Times New Roman"/>
          <w:color w:val="auto"/>
        </w:rPr>
        <w:t xml:space="preserve"> </w:t>
      </w:r>
      <w:r w:rsidRPr="00D84171">
        <w:rPr>
          <w:rFonts w:ascii="Times New Roman" w:hAnsi="Times New Roman" w:cs="Times New Roman"/>
          <w:color w:val="auto"/>
        </w:rPr>
        <w:t>Bu nedenle</w:t>
      </w:r>
      <w:r w:rsidR="007D2263" w:rsidRPr="00D84171">
        <w:rPr>
          <w:rFonts w:ascii="Times New Roman" w:hAnsi="Times New Roman" w:cs="Times New Roman"/>
          <w:color w:val="auto"/>
        </w:rPr>
        <w:t xml:space="preserve"> alanyazında </w:t>
      </w:r>
      <w:r w:rsidR="00001DA2" w:rsidRPr="00D84171">
        <w:rPr>
          <w:rFonts w:ascii="Times New Roman" w:hAnsi="Times New Roman" w:cs="Times New Roman"/>
          <w:color w:val="auto"/>
        </w:rPr>
        <w:t xml:space="preserve">demokratik </w:t>
      </w:r>
      <w:r w:rsidR="00CA54EC" w:rsidRPr="00D84171">
        <w:rPr>
          <w:rFonts w:ascii="Times New Roman" w:hAnsi="Times New Roman" w:cs="Times New Roman"/>
          <w:color w:val="auto"/>
        </w:rPr>
        <w:t>o</w:t>
      </w:r>
      <w:r w:rsidR="00001DA2" w:rsidRPr="00D84171">
        <w:rPr>
          <w:rFonts w:ascii="Times New Roman" w:hAnsi="Times New Roman" w:cs="Times New Roman"/>
          <w:color w:val="auto"/>
        </w:rPr>
        <w:t>kul kültürü yaratmada yönetici yeterliklerinin</w:t>
      </w:r>
      <w:r w:rsidR="004D6F5F" w:rsidRPr="00D84171">
        <w:rPr>
          <w:rFonts w:ascii="Times New Roman" w:hAnsi="Times New Roman" w:cs="Times New Roman"/>
          <w:color w:val="auto"/>
        </w:rPr>
        <w:t xml:space="preserve"> ve </w:t>
      </w:r>
      <w:r w:rsidR="001137D8" w:rsidRPr="00D84171">
        <w:rPr>
          <w:rFonts w:ascii="Times New Roman" w:hAnsi="Times New Roman" w:cs="Times New Roman"/>
          <w:color w:val="auto"/>
        </w:rPr>
        <w:t xml:space="preserve">yönetimde </w:t>
      </w:r>
      <w:r w:rsidR="00EE7899" w:rsidRPr="00D84171">
        <w:rPr>
          <w:rFonts w:ascii="Times New Roman" w:hAnsi="Times New Roman" w:cs="Times New Roman"/>
          <w:color w:val="auto"/>
        </w:rPr>
        <w:t xml:space="preserve">demokratik </w:t>
      </w:r>
      <w:r w:rsidR="004D6F5F" w:rsidRPr="00D84171">
        <w:rPr>
          <w:rFonts w:ascii="Times New Roman" w:hAnsi="Times New Roman" w:cs="Times New Roman"/>
          <w:color w:val="auto"/>
        </w:rPr>
        <w:t>değerleri hayata geçirebilme becerisinin</w:t>
      </w:r>
      <w:r w:rsidR="007D2263" w:rsidRPr="00D84171">
        <w:rPr>
          <w:rFonts w:ascii="Times New Roman" w:hAnsi="Times New Roman" w:cs="Times New Roman"/>
          <w:color w:val="auto"/>
        </w:rPr>
        <w:t xml:space="preserve"> gerekliliği</w:t>
      </w:r>
      <w:r w:rsidR="00B65DB4">
        <w:rPr>
          <w:rFonts w:ascii="Times New Roman" w:hAnsi="Times New Roman" w:cs="Times New Roman"/>
          <w:color w:val="auto"/>
        </w:rPr>
        <w:t>ne dikkat çekilmekte;</w:t>
      </w:r>
      <w:r w:rsidR="004D6F5F" w:rsidRPr="00D84171">
        <w:rPr>
          <w:rFonts w:ascii="Times New Roman" w:hAnsi="Times New Roman" w:cs="Times New Roman"/>
          <w:color w:val="auto"/>
        </w:rPr>
        <w:t xml:space="preserve"> </w:t>
      </w:r>
      <w:r w:rsidR="001239DE" w:rsidRPr="00D84171">
        <w:rPr>
          <w:rFonts w:ascii="Times New Roman" w:hAnsi="Times New Roman" w:cs="Times New Roman"/>
          <w:color w:val="auto"/>
        </w:rPr>
        <w:t xml:space="preserve">eğitim olanaklarına eşit erişimi, </w:t>
      </w:r>
      <w:r w:rsidR="004D6F5F" w:rsidRPr="00D84171">
        <w:rPr>
          <w:rFonts w:ascii="Times New Roman" w:hAnsi="Times New Roman" w:cs="Times New Roman"/>
          <w:color w:val="auto"/>
        </w:rPr>
        <w:t>sosyal adaleti</w:t>
      </w:r>
      <w:r w:rsidR="0063313E" w:rsidRPr="00D84171">
        <w:rPr>
          <w:rFonts w:ascii="Times New Roman" w:hAnsi="Times New Roman" w:cs="Times New Roman"/>
          <w:color w:val="auto"/>
        </w:rPr>
        <w:t>, özerkliği</w:t>
      </w:r>
      <w:r w:rsidR="001239DE" w:rsidRPr="00D84171">
        <w:rPr>
          <w:rFonts w:ascii="Times New Roman" w:hAnsi="Times New Roman" w:cs="Times New Roman"/>
          <w:color w:val="auto"/>
        </w:rPr>
        <w:t xml:space="preserve"> ve </w:t>
      </w:r>
      <w:r w:rsidR="006F046C" w:rsidRPr="00D84171">
        <w:rPr>
          <w:rFonts w:ascii="Times New Roman" w:hAnsi="Times New Roman" w:cs="Times New Roman"/>
          <w:color w:val="auto"/>
        </w:rPr>
        <w:t>hesapverebilirliği</w:t>
      </w:r>
      <w:r w:rsidR="004D6F5F" w:rsidRPr="00D84171">
        <w:rPr>
          <w:rFonts w:ascii="Times New Roman" w:hAnsi="Times New Roman" w:cs="Times New Roman"/>
          <w:color w:val="auto"/>
        </w:rPr>
        <w:t xml:space="preserve"> sağlamanın</w:t>
      </w:r>
      <w:r w:rsidR="007D2263" w:rsidRPr="00D84171">
        <w:rPr>
          <w:rFonts w:ascii="Times New Roman" w:hAnsi="Times New Roman" w:cs="Times New Roman"/>
          <w:color w:val="auto"/>
        </w:rPr>
        <w:t xml:space="preserve"> böylesi bir kültür oluşturmadaki önemi vurgulanmaktadır</w:t>
      </w:r>
      <w:r w:rsidR="004D6F5F" w:rsidRPr="00D84171">
        <w:rPr>
          <w:rFonts w:ascii="Times New Roman" w:hAnsi="Times New Roman" w:cs="Times New Roman"/>
          <w:color w:val="auto"/>
        </w:rPr>
        <w:t xml:space="preserve"> </w:t>
      </w:r>
      <w:r w:rsidR="00001DA2" w:rsidRPr="00D84171">
        <w:rPr>
          <w:rFonts w:ascii="Times New Roman" w:hAnsi="Times New Roman" w:cs="Times New Roman"/>
          <w:color w:val="auto"/>
        </w:rPr>
        <w:t>(</w:t>
      </w:r>
      <w:r w:rsidR="001239DE" w:rsidRPr="00D84171">
        <w:rPr>
          <w:rFonts w:ascii="Times New Roman" w:hAnsi="Times New Roman" w:cs="Times New Roman"/>
          <w:color w:val="auto"/>
        </w:rPr>
        <w:t xml:space="preserve">Bäckman ve Trafford, 2007; </w:t>
      </w:r>
      <w:r w:rsidR="00173D94" w:rsidRPr="00D84171">
        <w:rPr>
          <w:rFonts w:ascii="Times New Roman" w:hAnsi="Times New Roman" w:cs="Times New Roman"/>
          <w:color w:val="auto"/>
        </w:rPr>
        <w:t xml:space="preserve">Louis, 2003; </w:t>
      </w:r>
      <w:r w:rsidR="003C455C" w:rsidRPr="00D84171">
        <w:rPr>
          <w:rFonts w:ascii="Times New Roman" w:hAnsi="Times New Roman" w:cs="Times New Roman"/>
          <w:color w:val="auto"/>
        </w:rPr>
        <w:t xml:space="preserve">Møller, </w:t>
      </w:r>
      <w:r w:rsidR="004D6F5F" w:rsidRPr="00D84171">
        <w:rPr>
          <w:rFonts w:ascii="Times New Roman" w:hAnsi="Times New Roman" w:cs="Times New Roman"/>
          <w:color w:val="auto"/>
        </w:rPr>
        <w:t xml:space="preserve">2006; </w:t>
      </w:r>
      <w:r w:rsidR="00C00652" w:rsidRPr="00D84171">
        <w:rPr>
          <w:rFonts w:ascii="Times New Roman" w:hAnsi="Times New Roman" w:cs="Times New Roman"/>
          <w:color w:val="auto"/>
        </w:rPr>
        <w:t>Şişman, Güleş ve Dönmez, 2010)</w:t>
      </w:r>
      <w:r w:rsidR="00173D94" w:rsidRPr="00D84171">
        <w:rPr>
          <w:rFonts w:ascii="Times New Roman" w:hAnsi="Times New Roman" w:cs="Times New Roman"/>
          <w:color w:val="auto"/>
        </w:rPr>
        <w:t>.</w:t>
      </w:r>
      <w:r w:rsidR="001137D8" w:rsidRPr="00D84171">
        <w:rPr>
          <w:rFonts w:ascii="Times New Roman" w:hAnsi="Times New Roman" w:cs="Times New Roman"/>
          <w:color w:val="auto"/>
        </w:rPr>
        <w:t xml:space="preserve"> </w:t>
      </w:r>
    </w:p>
    <w:p w14:paraId="127179A0" w14:textId="310D4AE7" w:rsidR="006226FE" w:rsidRPr="00D84171" w:rsidRDefault="00091F76" w:rsidP="006838F4">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Demokratik</w:t>
      </w:r>
      <w:r w:rsidR="009E4FA5" w:rsidRPr="00D84171">
        <w:rPr>
          <w:rFonts w:ascii="Times New Roman" w:hAnsi="Times New Roman" w:cs="Times New Roman"/>
          <w:color w:val="auto"/>
        </w:rPr>
        <w:t xml:space="preserve"> </w:t>
      </w:r>
      <w:r w:rsidR="00F070FC">
        <w:rPr>
          <w:rFonts w:ascii="Times New Roman" w:hAnsi="Times New Roman" w:cs="Times New Roman"/>
          <w:color w:val="auto"/>
        </w:rPr>
        <w:t xml:space="preserve">bir </w:t>
      </w:r>
      <w:r w:rsidRPr="00D84171">
        <w:rPr>
          <w:rFonts w:ascii="Times New Roman" w:hAnsi="Times New Roman" w:cs="Times New Roman"/>
          <w:color w:val="auto"/>
        </w:rPr>
        <w:t xml:space="preserve">okul ortamında öğrenim görmek, öğrencilerin gelişimi ve eğitimin amaçlarına ulaşması açsından oldukça önemlidir. </w:t>
      </w:r>
      <w:r w:rsidR="00640687" w:rsidRPr="00D84171">
        <w:rPr>
          <w:rFonts w:ascii="Times New Roman" w:hAnsi="Times New Roman" w:cs="Times New Roman"/>
          <w:color w:val="auto"/>
        </w:rPr>
        <w:t xml:space="preserve">Nitekim </w:t>
      </w:r>
      <w:r w:rsidR="00063FB4" w:rsidRPr="00D84171">
        <w:rPr>
          <w:rFonts w:ascii="Times New Roman" w:hAnsi="Times New Roman" w:cs="Times New Roman"/>
          <w:color w:val="auto"/>
        </w:rPr>
        <w:t>Dewey (</w:t>
      </w:r>
      <w:r w:rsidR="00A91809" w:rsidRPr="00D84171">
        <w:rPr>
          <w:rFonts w:ascii="Times New Roman" w:hAnsi="Times New Roman" w:cs="Times New Roman"/>
          <w:color w:val="auto"/>
        </w:rPr>
        <w:t>1916</w:t>
      </w:r>
      <w:r w:rsidRPr="00D84171">
        <w:rPr>
          <w:rFonts w:ascii="Times New Roman" w:hAnsi="Times New Roman" w:cs="Times New Roman"/>
          <w:color w:val="auto"/>
        </w:rPr>
        <w:t>),</w:t>
      </w:r>
      <w:r w:rsidR="00F070FC">
        <w:rPr>
          <w:rFonts w:ascii="Times New Roman" w:hAnsi="Times New Roman" w:cs="Times New Roman"/>
          <w:color w:val="auto"/>
        </w:rPr>
        <w:t xml:space="preserve"> ancak</w:t>
      </w:r>
      <w:r w:rsidR="00640687" w:rsidRPr="00D84171">
        <w:rPr>
          <w:rFonts w:ascii="Times New Roman" w:hAnsi="Times New Roman" w:cs="Times New Roman"/>
          <w:color w:val="auto"/>
        </w:rPr>
        <w:t xml:space="preserve"> demokrasinin</w:t>
      </w:r>
      <w:r w:rsidRPr="00D84171">
        <w:rPr>
          <w:rFonts w:ascii="Times New Roman" w:hAnsi="Times New Roman" w:cs="Times New Roman"/>
          <w:color w:val="auto"/>
        </w:rPr>
        <w:t xml:space="preserve"> yaşatıldığı okullarda </w:t>
      </w:r>
      <w:r w:rsidR="00275C82" w:rsidRPr="00D84171">
        <w:rPr>
          <w:rFonts w:ascii="Times New Roman" w:hAnsi="Times New Roman" w:cs="Times New Roman"/>
          <w:color w:val="auto"/>
        </w:rPr>
        <w:t xml:space="preserve">özgür düşüncenin </w:t>
      </w:r>
      <w:r w:rsidR="005C7735" w:rsidRPr="00D84171">
        <w:rPr>
          <w:rFonts w:ascii="Times New Roman" w:hAnsi="Times New Roman" w:cs="Times New Roman"/>
          <w:color w:val="auto"/>
        </w:rPr>
        <w:t xml:space="preserve">gelişebileceğini, </w:t>
      </w:r>
      <w:r w:rsidR="00640687" w:rsidRPr="00D84171">
        <w:rPr>
          <w:rFonts w:ascii="Times New Roman" w:hAnsi="Times New Roman" w:cs="Times New Roman"/>
          <w:color w:val="auto"/>
        </w:rPr>
        <w:t xml:space="preserve">bireylerin kişisel güçlerini keşfedebileceklerini, öğrenme yaşantısına aktif katılım ve işbirliği sağlayabileceklerini ifade etmektedir. </w:t>
      </w:r>
      <w:r w:rsidR="0077676F" w:rsidRPr="00D84171">
        <w:rPr>
          <w:rFonts w:ascii="Times New Roman" w:hAnsi="Times New Roman" w:cs="Times New Roman"/>
          <w:color w:val="auto"/>
        </w:rPr>
        <w:t>Bununla ber</w:t>
      </w:r>
      <w:r w:rsidR="001E24A9" w:rsidRPr="00D84171">
        <w:rPr>
          <w:rFonts w:ascii="Times New Roman" w:hAnsi="Times New Roman" w:cs="Times New Roman"/>
          <w:color w:val="auto"/>
        </w:rPr>
        <w:t xml:space="preserve">aber </w:t>
      </w:r>
      <w:r w:rsidR="0077676F" w:rsidRPr="00D84171">
        <w:rPr>
          <w:rFonts w:ascii="Times New Roman" w:hAnsi="Times New Roman" w:cs="Times New Roman"/>
          <w:color w:val="auto"/>
        </w:rPr>
        <w:t>öğrencilerin korkmadan öğrenme süreci</w:t>
      </w:r>
      <w:r w:rsidR="001E24A9" w:rsidRPr="00D84171">
        <w:rPr>
          <w:rFonts w:ascii="Times New Roman" w:hAnsi="Times New Roman" w:cs="Times New Roman"/>
          <w:color w:val="auto"/>
        </w:rPr>
        <w:t xml:space="preserve">ne aktif katılımının ve </w:t>
      </w:r>
      <w:r w:rsidR="00821790" w:rsidRPr="00D84171">
        <w:rPr>
          <w:rFonts w:ascii="Times New Roman" w:hAnsi="Times New Roman" w:cs="Times New Roman"/>
          <w:color w:val="auto"/>
        </w:rPr>
        <w:t xml:space="preserve">etkin öğrenme </w:t>
      </w:r>
      <w:r w:rsidR="001E24A9" w:rsidRPr="00D84171">
        <w:rPr>
          <w:rFonts w:ascii="Times New Roman" w:hAnsi="Times New Roman" w:cs="Times New Roman"/>
          <w:color w:val="auto"/>
        </w:rPr>
        <w:t xml:space="preserve">yaşantılarının ancak demokratik okullarda olabileceği belirtilmektedir </w:t>
      </w:r>
      <w:r w:rsidR="0077676F" w:rsidRPr="00D84171">
        <w:rPr>
          <w:rFonts w:ascii="Times New Roman" w:hAnsi="Times New Roman" w:cs="Times New Roman"/>
          <w:color w:val="auto"/>
        </w:rPr>
        <w:t>(Duman ve Koç, 2004</w:t>
      </w:r>
      <w:r w:rsidR="003B679F" w:rsidRPr="00D84171">
        <w:rPr>
          <w:rFonts w:ascii="Times New Roman" w:hAnsi="Times New Roman" w:cs="Times New Roman"/>
          <w:color w:val="auto"/>
        </w:rPr>
        <w:t>; Thornberg ve Elvstrand, 2012</w:t>
      </w:r>
      <w:r w:rsidR="0077676F" w:rsidRPr="00D84171">
        <w:rPr>
          <w:rFonts w:ascii="Times New Roman" w:hAnsi="Times New Roman" w:cs="Times New Roman"/>
          <w:color w:val="auto"/>
        </w:rPr>
        <w:t xml:space="preserve">). </w:t>
      </w:r>
      <w:r w:rsidR="00821790" w:rsidRPr="00D84171">
        <w:rPr>
          <w:rFonts w:ascii="Times New Roman" w:hAnsi="Times New Roman" w:cs="Times New Roman"/>
          <w:color w:val="auto"/>
        </w:rPr>
        <w:t xml:space="preserve"> </w:t>
      </w:r>
    </w:p>
    <w:p w14:paraId="5D222FA4" w14:textId="77777777" w:rsidR="00473F39" w:rsidRPr="00D84171" w:rsidRDefault="00473F39" w:rsidP="006838F4">
      <w:pPr>
        <w:pStyle w:val="Default"/>
        <w:spacing w:line="360" w:lineRule="auto"/>
        <w:ind w:firstLine="709"/>
        <w:jc w:val="both"/>
        <w:rPr>
          <w:rFonts w:ascii="Times New Roman" w:hAnsi="Times New Roman" w:cs="Times New Roman"/>
          <w:color w:val="auto"/>
        </w:rPr>
      </w:pPr>
    </w:p>
    <w:p w14:paraId="6FFAB4C3" w14:textId="3AECA583" w:rsidR="004514FF" w:rsidRPr="00D84171" w:rsidRDefault="00821790" w:rsidP="006838F4">
      <w:pPr>
        <w:pStyle w:val="Default"/>
        <w:spacing w:line="360" w:lineRule="auto"/>
        <w:ind w:firstLine="709"/>
        <w:jc w:val="both"/>
        <w:rPr>
          <w:rFonts w:ascii="Times New Roman" w:hAnsi="Times New Roman" w:cs="Times New Roman"/>
          <w:b/>
          <w:color w:val="auto"/>
        </w:rPr>
      </w:pPr>
      <w:r w:rsidRPr="00D84171">
        <w:rPr>
          <w:rFonts w:ascii="Times New Roman" w:hAnsi="Times New Roman" w:cs="Times New Roman"/>
          <w:color w:val="auto"/>
        </w:rPr>
        <w:t xml:space="preserve">  </w:t>
      </w:r>
      <w:r w:rsidR="00122D3C" w:rsidRPr="00D84171">
        <w:rPr>
          <w:rFonts w:ascii="Times New Roman" w:hAnsi="Times New Roman" w:cs="Times New Roman"/>
          <w:b/>
          <w:color w:val="auto"/>
        </w:rPr>
        <w:t>Okul Bağlılığı</w:t>
      </w:r>
      <w:r w:rsidR="006838F4" w:rsidRPr="00D84171">
        <w:rPr>
          <w:rFonts w:ascii="Times New Roman" w:hAnsi="Times New Roman" w:cs="Times New Roman"/>
          <w:b/>
          <w:color w:val="auto"/>
        </w:rPr>
        <w:t xml:space="preserve">: </w:t>
      </w:r>
      <w:r w:rsidR="00122D3C" w:rsidRPr="00D84171">
        <w:rPr>
          <w:rFonts w:ascii="Times New Roman" w:hAnsi="Times New Roman" w:cs="Times New Roman"/>
          <w:b/>
          <w:color w:val="auto"/>
        </w:rPr>
        <w:t>Bilişsel</w:t>
      </w:r>
      <w:r w:rsidR="006838F4" w:rsidRPr="00D84171">
        <w:rPr>
          <w:rFonts w:ascii="Times New Roman" w:hAnsi="Times New Roman" w:cs="Times New Roman"/>
          <w:b/>
          <w:color w:val="auto"/>
        </w:rPr>
        <w:t>, Duyuşsal ve Davranışsal Boyutları</w:t>
      </w:r>
    </w:p>
    <w:p w14:paraId="7E3C13BE" w14:textId="028F6F58" w:rsidR="004C0971" w:rsidRPr="00D84171" w:rsidRDefault="00851153"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 xml:space="preserve">Öğrencilerin okullarında akademik ve sosyal yönden başarılı olmaları, kendilerini okullarında nasıl hissettikleri ve okullarını ne kadar benimsedikleri ile ilişkili görünmektedir. Okul bağlılığı olarak </w:t>
      </w:r>
      <w:r w:rsidR="00BE7D14">
        <w:rPr>
          <w:rFonts w:ascii="Times New Roman" w:hAnsi="Times New Roman" w:cs="Times New Roman"/>
          <w:color w:val="auto"/>
        </w:rPr>
        <w:t>ifade edilen</w:t>
      </w:r>
      <w:r w:rsidRPr="00D84171">
        <w:rPr>
          <w:rFonts w:ascii="Times New Roman" w:hAnsi="Times New Roman" w:cs="Times New Roman"/>
          <w:color w:val="auto"/>
        </w:rPr>
        <w:t xml:space="preserve"> bu kavram</w:t>
      </w:r>
      <w:r w:rsidR="00BE7D14">
        <w:rPr>
          <w:rFonts w:ascii="Times New Roman" w:hAnsi="Times New Roman" w:cs="Times New Roman"/>
          <w:color w:val="auto"/>
        </w:rPr>
        <w:t>,</w:t>
      </w:r>
      <w:r w:rsidRPr="00D84171">
        <w:rPr>
          <w:rFonts w:ascii="Times New Roman" w:hAnsi="Times New Roman" w:cs="Times New Roman"/>
          <w:color w:val="auto"/>
        </w:rPr>
        <w:t xml:space="preserve"> Finn ve Voelkl (1993) tarafından, </w:t>
      </w:r>
      <w:r w:rsidR="00D14DB5" w:rsidRPr="00D84171">
        <w:rPr>
          <w:rFonts w:ascii="Times New Roman" w:hAnsi="Times New Roman" w:cs="Times New Roman"/>
          <w:color w:val="auto"/>
        </w:rPr>
        <w:t xml:space="preserve">öğrencilerin okula devam halini istekle sürdürmesi ve kurallara uygun davranışlar sergileyerek okuldaki ve sınıftaki tüm aktivitelere gönüllü katılım göstermesi olarak tanımlanmaktadır. </w:t>
      </w:r>
      <w:r w:rsidR="005B4A28" w:rsidRPr="00D84171">
        <w:rPr>
          <w:rFonts w:ascii="Times New Roman" w:hAnsi="Times New Roman" w:cs="Times New Roman"/>
          <w:color w:val="auto"/>
        </w:rPr>
        <w:t>J</w:t>
      </w:r>
      <w:r w:rsidR="00951637" w:rsidRPr="00D84171">
        <w:rPr>
          <w:rFonts w:ascii="Times New Roman" w:hAnsi="Times New Roman" w:cs="Times New Roman"/>
          <w:color w:val="auto"/>
        </w:rPr>
        <w:t xml:space="preserve">imerson ve arkadaşları </w:t>
      </w:r>
      <w:r w:rsidR="005B4A28" w:rsidRPr="00D84171">
        <w:rPr>
          <w:rFonts w:ascii="Times New Roman" w:hAnsi="Times New Roman" w:cs="Times New Roman"/>
          <w:color w:val="auto"/>
        </w:rPr>
        <w:t xml:space="preserve">(2003) ise okul bağlılığını öğrencilerin akademik çaba sarfetmeleri, sınıf içindeki olumlu davranışları, okulda ders dışı etkinliklere katılım göstermeleri, kişiler arası ilişkilerinin sağlamlığı ve kendilerini okulun bir parçası olarak görüp özdeşleşmeleri ile açıklamaktadır. </w:t>
      </w:r>
      <w:r w:rsidR="001C693D" w:rsidRPr="00D84171">
        <w:rPr>
          <w:rFonts w:ascii="Times New Roman" w:hAnsi="Times New Roman" w:cs="Times New Roman"/>
          <w:color w:val="auto"/>
        </w:rPr>
        <w:t>Bu çerçevede okul bağlılığı olan öğrenciler, öğrenmeye daha yatkın, okul deneyimlerinden</w:t>
      </w:r>
      <w:r w:rsidR="00F2322E" w:rsidRPr="00D84171">
        <w:rPr>
          <w:rFonts w:ascii="Times New Roman" w:hAnsi="Times New Roman" w:cs="Times New Roman"/>
          <w:color w:val="auto"/>
        </w:rPr>
        <w:t>,</w:t>
      </w:r>
      <w:r w:rsidR="00CE1B61" w:rsidRPr="00D84171">
        <w:rPr>
          <w:rFonts w:ascii="Times New Roman" w:hAnsi="Times New Roman" w:cs="Times New Roman"/>
          <w:color w:val="auto"/>
        </w:rPr>
        <w:t xml:space="preserve"> öğretmen ve akran ilişkilerinden</w:t>
      </w:r>
      <w:r w:rsidR="001C693D" w:rsidRPr="00D84171">
        <w:rPr>
          <w:rFonts w:ascii="Times New Roman" w:hAnsi="Times New Roman" w:cs="Times New Roman"/>
          <w:color w:val="auto"/>
        </w:rPr>
        <w:t xml:space="preserve"> keyif alan</w:t>
      </w:r>
      <w:r w:rsidR="003719B0" w:rsidRPr="00D84171">
        <w:rPr>
          <w:rFonts w:ascii="Times New Roman" w:hAnsi="Times New Roman" w:cs="Times New Roman"/>
          <w:color w:val="auto"/>
        </w:rPr>
        <w:t>, okulla</w:t>
      </w:r>
      <w:r w:rsidR="00CE1B61" w:rsidRPr="00D84171">
        <w:rPr>
          <w:rFonts w:ascii="Times New Roman" w:hAnsi="Times New Roman" w:cs="Times New Roman"/>
          <w:color w:val="auto"/>
        </w:rPr>
        <w:t xml:space="preserve"> özdeşleşmiş, öğretmenlerin kendileri ile ilişkilerini olumlu algılayan</w:t>
      </w:r>
      <w:r w:rsidR="001C693D" w:rsidRPr="00D84171">
        <w:rPr>
          <w:rFonts w:ascii="Times New Roman" w:hAnsi="Times New Roman" w:cs="Times New Roman"/>
          <w:color w:val="auto"/>
        </w:rPr>
        <w:t xml:space="preserve"> ve okula istekle devam etme eğilimi yüksek olan bireyler olarak görülmektedir (Ma</w:t>
      </w:r>
      <w:r w:rsidR="00795F4D" w:rsidRPr="00D84171">
        <w:rPr>
          <w:rFonts w:ascii="Times New Roman" w:hAnsi="Times New Roman" w:cs="Times New Roman"/>
          <w:color w:val="auto"/>
        </w:rPr>
        <w:t>rks, 2000; Sil</w:t>
      </w:r>
      <w:r w:rsidR="00CE1B61" w:rsidRPr="00D84171">
        <w:rPr>
          <w:rFonts w:ascii="Times New Roman" w:hAnsi="Times New Roman" w:cs="Times New Roman"/>
          <w:color w:val="auto"/>
        </w:rPr>
        <w:t xml:space="preserve">ins ve Mulford, 2004). </w:t>
      </w:r>
      <w:r w:rsidR="001E24A9" w:rsidRPr="00D84171">
        <w:rPr>
          <w:rFonts w:ascii="Times New Roman" w:hAnsi="Times New Roman" w:cs="Times New Roman"/>
          <w:color w:val="auto"/>
        </w:rPr>
        <w:t>Bu nedenle</w:t>
      </w:r>
      <w:r w:rsidR="008E17E3" w:rsidRPr="00D84171">
        <w:rPr>
          <w:rFonts w:ascii="Times New Roman" w:hAnsi="Times New Roman" w:cs="Times New Roman"/>
          <w:color w:val="auto"/>
        </w:rPr>
        <w:t xml:space="preserve"> okul bağlılığı, öğrencilerin akademik ve sosyal başarıları açısından oldukça önemli görülmektedir (Osterman, 2000). </w:t>
      </w:r>
      <w:r w:rsidR="001C693D" w:rsidRPr="00D84171">
        <w:rPr>
          <w:rFonts w:ascii="Times New Roman" w:hAnsi="Times New Roman" w:cs="Times New Roman"/>
          <w:color w:val="auto"/>
        </w:rPr>
        <w:t xml:space="preserve"> </w:t>
      </w:r>
    </w:p>
    <w:p w14:paraId="5BCC7C90" w14:textId="55268DD2" w:rsidR="00125A30" w:rsidRPr="00D84171" w:rsidRDefault="001E24A9"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O</w:t>
      </w:r>
      <w:r w:rsidR="00C464BE" w:rsidRPr="00D84171">
        <w:rPr>
          <w:rFonts w:ascii="Times New Roman" w:hAnsi="Times New Roman" w:cs="Times New Roman"/>
          <w:color w:val="auto"/>
        </w:rPr>
        <w:t xml:space="preserve">kul bağlılığı, öğrenci tutumlarından, davranışlarından ve akademik </w:t>
      </w:r>
      <w:r w:rsidRPr="00D84171">
        <w:rPr>
          <w:rFonts w:ascii="Times New Roman" w:hAnsi="Times New Roman" w:cs="Times New Roman"/>
          <w:color w:val="auto"/>
        </w:rPr>
        <w:t>çabadan</w:t>
      </w:r>
      <w:r w:rsidR="00C464BE" w:rsidRPr="00D84171">
        <w:rPr>
          <w:rFonts w:ascii="Times New Roman" w:hAnsi="Times New Roman" w:cs="Times New Roman"/>
          <w:color w:val="auto"/>
        </w:rPr>
        <w:t xml:space="preserve"> anlaşılabi</w:t>
      </w:r>
      <w:r w:rsidR="00122D3C" w:rsidRPr="00D84171">
        <w:rPr>
          <w:rFonts w:ascii="Times New Roman" w:hAnsi="Times New Roman" w:cs="Times New Roman"/>
          <w:color w:val="auto"/>
        </w:rPr>
        <w:t xml:space="preserve">len çok boyutlu bir kavramdır. </w:t>
      </w:r>
      <w:r w:rsidR="00EC2E60" w:rsidRPr="00D84171">
        <w:rPr>
          <w:rFonts w:ascii="Times New Roman" w:hAnsi="Times New Roman" w:cs="Times New Roman"/>
          <w:color w:val="auto"/>
        </w:rPr>
        <w:t>Önen (2014) okul bağlılığı kavramının okula devam etme ya da akademik çaba gösterme gibi daha kolay gözlemlenebilen davranışlar yanında öğrencilerin psikolojik durumları ile tanımlanan karmaşık bir yapı olduğunu ileri sür</w:t>
      </w:r>
      <w:r w:rsidR="004E41FD" w:rsidRPr="00D84171">
        <w:rPr>
          <w:rFonts w:ascii="Times New Roman" w:hAnsi="Times New Roman" w:cs="Times New Roman"/>
          <w:color w:val="auto"/>
        </w:rPr>
        <w:t>m</w:t>
      </w:r>
      <w:r w:rsidR="00EC2E60" w:rsidRPr="00D84171">
        <w:rPr>
          <w:rFonts w:ascii="Times New Roman" w:hAnsi="Times New Roman" w:cs="Times New Roman"/>
          <w:color w:val="auto"/>
        </w:rPr>
        <w:t xml:space="preserve">ektedir. </w:t>
      </w:r>
      <w:r w:rsidR="00122D3C" w:rsidRPr="00D84171">
        <w:rPr>
          <w:rFonts w:ascii="Times New Roman" w:hAnsi="Times New Roman" w:cs="Times New Roman"/>
          <w:color w:val="auto"/>
        </w:rPr>
        <w:lastRenderedPageBreak/>
        <w:t xml:space="preserve">Bu bağlamda </w:t>
      </w:r>
      <w:r w:rsidR="00C464BE" w:rsidRPr="00D84171">
        <w:rPr>
          <w:rFonts w:ascii="Times New Roman" w:hAnsi="Times New Roman" w:cs="Times New Roman"/>
          <w:color w:val="auto"/>
        </w:rPr>
        <w:t xml:space="preserve">okul bağlılığı </w:t>
      </w:r>
      <w:r w:rsidR="00122D3C" w:rsidRPr="00D84171">
        <w:rPr>
          <w:rFonts w:ascii="Times New Roman" w:hAnsi="Times New Roman" w:cs="Times New Roman"/>
          <w:color w:val="auto"/>
        </w:rPr>
        <w:t xml:space="preserve">bilişsel, duyuşsal ve davranışsal </w:t>
      </w:r>
      <w:r w:rsidR="00125A30" w:rsidRPr="00D84171">
        <w:rPr>
          <w:rFonts w:ascii="Times New Roman" w:hAnsi="Times New Roman" w:cs="Times New Roman"/>
          <w:color w:val="auto"/>
        </w:rPr>
        <w:t>boyutlarda incelenmektedir (Fredricks, Blumenfeld, Friedel ve Paris, 2005; J</w:t>
      </w:r>
      <w:r w:rsidR="00951637" w:rsidRPr="00D84171">
        <w:rPr>
          <w:rFonts w:ascii="Times New Roman" w:hAnsi="Times New Roman" w:cs="Times New Roman"/>
          <w:color w:val="auto"/>
        </w:rPr>
        <w:t>imerson ve diğ.,</w:t>
      </w:r>
      <w:r w:rsidR="00125A30" w:rsidRPr="00D84171">
        <w:rPr>
          <w:rFonts w:ascii="Times New Roman" w:hAnsi="Times New Roman" w:cs="Times New Roman"/>
          <w:color w:val="auto"/>
        </w:rPr>
        <w:t xml:space="preserve"> 2003). </w:t>
      </w:r>
    </w:p>
    <w:p w14:paraId="20FCFC06" w14:textId="058EB0A9" w:rsidR="002652D1" w:rsidRPr="00D84171" w:rsidRDefault="00BE35AB"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 xml:space="preserve">Bilişsel bağlılık, </w:t>
      </w:r>
      <w:r w:rsidR="004E41FD" w:rsidRPr="00D84171">
        <w:rPr>
          <w:rFonts w:ascii="Times New Roman" w:hAnsi="Times New Roman" w:cs="Times New Roman"/>
          <w:color w:val="auto"/>
        </w:rPr>
        <w:t>öğrencilerin okuldaki öğrenme yaşantısının gelecekte kendisine sağlayacağı yarara</w:t>
      </w:r>
      <w:r w:rsidR="00D06590" w:rsidRPr="00D84171">
        <w:rPr>
          <w:rFonts w:ascii="Times New Roman" w:hAnsi="Times New Roman" w:cs="Times New Roman"/>
          <w:color w:val="auto"/>
        </w:rPr>
        <w:t xml:space="preserve"> </w:t>
      </w:r>
      <w:r w:rsidR="00BE7D14">
        <w:rPr>
          <w:rFonts w:ascii="Times New Roman" w:hAnsi="Times New Roman" w:cs="Times New Roman"/>
          <w:color w:val="auto"/>
        </w:rPr>
        <w:t>verilen değer, özdenetim, öğren</w:t>
      </w:r>
      <w:r w:rsidR="00D06590" w:rsidRPr="00D84171">
        <w:rPr>
          <w:rFonts w:ascii="Times New Roman" w:hAnsi="Times New Roman" w:cs="Times New Roman"/>
          <w:color w:val="auto"/>
        </w:rPr>
        <w:t xml:space="preserve">meye yönelik </w:t>
      </w:r>
      <w:r w:rsidR="004E41FD" w:rsidRPr="00D84171">
        <w:rPr>
          <w:rFonts w:ascii="Times New Roman" w:hAnsi="Times New Roman" w:cs="Times New Roman"/>
          <w:color w:val="auto"/>
        </w:rPr>
        <w:t>amaç</w:t>
      </w:r>
      <w:r w:rsidR="00D06590" w:rsidRPr="00D84171">
        <w:rPr>
          <w:rFonts w:ascii="Times New Roman" w:hAnsi="Times New Roman" w:cs="Times New Roman"/>
          <w:color w:val="auto"/>
        </w:rPr>
        <w:t>/strateji</w:t>
      </w:r>
      <w:r w:rsidR="004E41FD" w:rsidRPr="00D84171">
        <w:rPr>
          <w:rFonts w:ascii="Times New Roman" w:hAnsi="Times New Roman" w:cs="Times New Roman"/>
          <w:color w:val="auto"/>
        </w:rPr>
        <w:t xml:space="preserve"> yönelimli olma ile ilişkilendirilmektedir (Appleton, </w:t>
      </w:r>
      <w:r w:rsidR="004E41FD" w:rsidRPr="00D84171">
        <w:rPr>
          <w:rFonts w:ascii="Times New Roman" w:eastAsia="TimesNewRomanPSMT" w:hAnsi="Times New Roman" w:cs="Times New Roman"/>
          <w:color w:val="auto"/>
        </w:rPr>
        <w:t>Christenson, Kim ve Reschly, 2006).</w:t>
      </w:r>
      <w:r w:rsidR="004E41FD" w:rsidRPr="00D84171">
        <w:rPr>
          <w:rFonts w:ascii="Times New Roman" w:hAnsi="Times New Roman" w:cs="Times New Roman"/>
          <w:color w:val="auto"/>
        </w:rPr>
        <w:t xml:space="preserve"> </w:t>
      </w:r>
      <w:r w:rsidR="00915274" w:rsidRPr="00D84171">
        <w:rPr>
          <w:rFonts w:ascii="Times New Roman" w:hAnsi="Times New Roman" w:cs="Times New Roman"/>
          <w:color w:val="auto"/>
        </w:rPr>
        <w:t>Bilişsel bağlılığı olan öğr</w:t>
      </w:r>
      <w:r w:rsidR="00ED55FD" w:rsidRPr="00D84171">
        <w:rPr>
          <w:rFonts w:ascii="Times New Roman" w:hAnsi="Times New Roman" w:cs="Times New Roman"/>
          <w:color w:val="auto"/>
        </w:rPr>
        <w:t>encilerin okuldaki karmaşık ve zor işleri yapmaktan kaçmadıkları</w:t>
      </w:r>
      <w:r w:rsidR="00915274" w:rsidRPr="00D84171">
        <w:rPr>
          <w:rFonts w:ascii="Times New Roman" w:hAnsi="Times New Roman" w:cs="Times New Roman"/>
          <w:color w:val="auto"/>
        </w:rPr>
        <w:t>, okuldaki etkinlikleri ve öğrendik</w:t>
      </w:r>
      <w:r w:rsidR="00ED55FD" w:rsidRPr="00D84171">
        <w:rPr>
          <w:rFonts w:ascii="Times New Roman" w:hAnsi="Times New Roman" w:cs="Times New Roman"/>
          <w:color w:val="auto"/>
        </w:rPr>
        <w:t>lerinin altında yatan nedenleri anlamada etkin oldukları belirtilmektedir (Arastaman, 2009). Dolayısıyla</w:t>
      </w:r>
      <w:r w:rsidR="00D06590" w:rsidRPr="00D84171">
        <w:rPr>
          <w:rFonts w:ascii="Times New Roman" w:hAnsi="Times New Roman" w:cs="Times New Roman"/>
          <w:color w:val="auto"/>
        </w:rPr>
        <w:t xml:space="preserve"> öğrenmeye yönelik inanç ve bu uğurda yapılan </w:t>
      </w:r>
      <w:r w:rsidR="00915274" w:rsidRPr="00D84171">
        <w:rPr>
          <w:rFonts w:ascii="Times New Roman" w:hAnsi="Times New Roman" w:cs="Times New Roman"/>
          <w:color w:val="auto"/>
        </w:rPr>
        <w:t xml:space="preserve">stratejik </w:t>
      </w:r>
      <w:r w:rsidR="00D06590" w:rsidRPr="00D84171">
        <w:rPr>
          <w:rFonts w:ascii="Times New Roman" w:hAnsi="Times New Roman" w:cs="Times New Roman"/>
          <w:color w:val="auto"/>
        </w:rPr>
        <w:t xml:space="preserve">yatırımlar </w:t>
      </w:r>
      <w:r w:rsidR="00915274" w:rsidRPr="00D84171">
        <w:rPr>
          <w:rFonts w:ascii="Times New Roman" w:hAnsi="Times New Roman" w:cs="Times New Roman"/>
          <w:color w:val="auto"/>
        </w:rPr>
        <w:t>bilişsel bağlılığı</w:t>
      </w:r>
      <w:r w:rsidR="00ED55FD" w:rsidRPr="00D84171">
        <w:rPr>
          <w:rFonts w:ascii="Times New Roman" w:hAnsi="Times New Roman" w:cs="Times New Roman"/>
          <w:color w:val="auto"/>
        </w:rPr>
        <w:t>n bir göstergesi kabul edilmektedir</w:t>
      </w:r>
      <w:r w:rsidR="00915274" w:rsidRPr="00D84171">
        <w:rPr>
          <w:rFonts w:ascii="Times New Roman" w:hAnsi="Times New Roman" w:cs="Times New Roman"/>
          <w:color w:val="auto"/>
        </w:rPr>
        <w:t xml:space="preserve"> (Özdemir, 2017). </w:t>
      </w:r>
      <w:r w:rsidR="00ED55FD" w:rsidRPr="00D84171">
        <w:rPr>
          <w:rFonts w:ascii="Times New Roman" w:hAnsi="Times New Roman" w:cs="Times New Roman"/>
          <w:color w:val="auto"/>
        </w:rPr>
        <w:t xml:space="preserve">Duyuşsal </w:t>
      </w:r>
      <w:r w:rsidR="003F47AF" w:rsidRPr="00D84171">
        <w:rPr>
          <w:rFonts w:ascii="Times New Roman" w:hAnsi="Times New Roman" w:cs="Times New Roman"/>
          <w:color w:val="auto"/>
        </w:rPr>
        <w:t xml:space="preserve">bağlılık, öğrencilerin okulda bulunmaktan mutluluk duyması, görevlerini yerine getirirken heyecan duyması ve okulu eğlenceli bulması ile ilişkilidir (Lippman ve Rivers, 2008). Bir bakıma okulu hangi duygularla tanımladığının ve okula yönelik nasıl tepkiler geliştirdiğinin bir yansımasıdır </w:t>
      </w:r>
      <w:r w:rsidR="002652D1" w:rsidRPr="00D84171">
        <w:rPr>
          <w:rFonts w:ascii="Times New Roman" w:hAnsi="Times New Roman" w:cs="Times New Roman"/>
          <w:color w:val="auto"/>
        </w:rPr>
        <w:t>(</w:t>
      </w:r>
      <w:r w:rsidR="003F47AF" w:rsidRPr="00D84171">
        <w:rPr>
          <w:rFonts w:ascii="Times New Roman" w:hAnsi="Times New Roman" w:cs="Times New Roman"/>
          <w:color w:val="auto"/>
        </w:rPr>
        <w:t xml:space="preserve">Wang ve Holcombe, 2010). Davranışsal bağlılık ise, </w:t>
      </w:r>
      <w:r w:rsidR="00F736DD" w:rsidRPr="00D84171">
        <w:rPr>
          <w:rFonts w:ascii="Times New Roman" w:hAnsi="Times New Roman" w:cs="Times New Roman"/>
          <w:color w:val="auto"/>
        </w:rPr>
        <w:t>o</w:t>
      </w:r>
      <w:r w:rsidR="002652D1" w:rsidRPr="00D84171">
        <w:rPr>
          <w:rFonts w:ascii="Times New Roman" w:hAnsi="Times New Roman" w:cs="Times New Roman"/>
          <w:color w:val="auto"/>
        </w:rPr>
        <w:t xml:space="preserve">kulda eylem ve etkinlik başlatma, etkinliklere katılım gösterme ve </w:t>
      </w:r>
      <w:r w:rsidR="001167BE" w:rsidRPr="00D84171">
        <w:rPr>
          <w:rFonts w:ascii="Times New Roman" w:hAnsi="Times New Roman" w:cs="Times New Roman"/>
          <w:color w:val="auto"/>
        </w:rPr>
        <w:t>odaklanma</w:t>
      </w:r>
      <w:r w:rsidR="002652D1" w:rsidRPr="00D84171">
        <w:rPr>
          <w:rFonts w:ascii="Times New Roman" w:hAnsi="Times New Roman" w:cs="Times New Roman"/>
          <w:color w:val="auto"/>
        </w:rPr>
        <w:t xml:space="preserve"> özellikleriyle açıklanmakta (Skinner, Furrer, Marchand ve Kindermann, 2008); öğrencilerin okul kural ve normlarına uyması, verilen görev ve sorumlulukların yerine getirilmesi, </w:t>
      </w:r>
      <w:r w:rsidR="00F736DD" w:rsidRPr="00D84171">
        <w:rPr>
          <w:rFonts w:ascii="Times New Roman" w:hAnsi="Times New Roman" w:cs="Times New Roman"/>
          <w:color w:val="auto"/>
        </w:rPr>
        <w:t>akran ve öğretmenleriyle aktif ilişkiler kurması olarak ifade edilmektedir</w:t>
      </w:r>
      <w:r w:rsidR="002652D1" w:rsidRPr="00D84171">
        <w:rPr>
          <w:rFonts w:ascii="Times New Roman" w:hAnsi="Times New Roman" w:cs="Times New Roman"/>
          <w:color w:val="auto"/>
        </w:rPr>
        <w:t xml:space="preserve"> (Lippman ve Rivers, 2008)</w:t>
      </w:r>
      <w:r w:rsidR="00F736DD" w:rsidRPr="00D84171">
        <w:rPr>
          <w:rFonts w:ascii="Times New Roman" w:hAnsi="Times New Roman" w:cs="Times New Roman"/>
          <w:color w:val="auto"/>
        </w:rPr>
        <w:t xml:space="preserve">. </w:t>
      </w:r>
    </w:p>
    <w:p w14:paraId="5F708BDF" w14:textId="77777777" w:rsidR="004024D9" w:rsidRPr="00D84171" w:rsidRDefault="004024D9" w:rsidP="00366637">
      <w:pPr>
        <w:pStyle w:val="Default"/>
        <w:spacing w:line="360" w:lineRule="auto"/>
        <w:ind w:firstLine="709"/>
        <w:jc w:val="both"/>
        <w:rPr>
          <w:rFonts w:ascii="Times New Roman" w:hAnsi="Times New Roman" w:cs="Times New Roman"/>
          <w:b/>
          <w:color w:val="auto"/>
        </w:rPr>
      </w:pPr>
    </w:p>
    <w:p w14:paraId="25B8FA7A" w14:textId="045F1108" w:rsidR="004514FF" w:rsidRPr="00D84171" w:rsidRDefault="004514FF" w:rsidP="00366637">
      <w:pPr>
        <w:pStyle w:val="Default"/>
        <w:spacing w:line="360" w:lineRule="auto"/>
        <w:ind w:firstLine="709"/>
        <w:jc w:val="both"/>
        <w:rPr>
          <w:rFonts w:ascii="Times New Roman" w:hAnsi="Times New Roman" w:cs="Times New Roman"/>
          <w:b/>
          <w:color w:val="auto"/>
        </w:rPr>
      </w:pPr>
      <w:r w:rsidRPr="00D84171">
        <w:rPr>
          <w:rFonts w:ascii="Times New Roman" w:hAnsi="Times New Roman" w:cs="Times New Roman"/>
          <w:b/>
          <w:color w:val="auto"/>
        </w:rPr>
        <w:t xml:space="preserve">Akademik </w:t>
      </w:r>
      <w:r w:rsidR="006838F4" w:rsidRPr="00D84171">
        <w:rPr>
          <w:rFonts w:ascii="Times New Roman" w:hAnsi="Times New Roman" w:cs="Times New Roman"/>
          <w:b/>
          <w:color w:val="auto"/>
        </w:rPr>
        <w:t xml:space="preserve">İsteklilik </w:t>
      </w:r>
    </w:p>
    <w:p w14:paraId="0859C057" w14:textId="5C19109E" w:rsidR="00D91B58" w:rsidRPr="00D84171" w:rsidRDefault="00CE37E9"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Akademik isteklilik Plucker (1996) tarafından öğrencilerin yükselme isteği, okuldan ilham almada açıklık, yüksek başarı güdüsü, okuldan keyif alma ve okulda öğrendiklerinin ileriki yaşantısında faydalı olacağını bilerek azimli davranma eğilimleriyle açıkla</w:t>
      </w:r>
      <w:r w:rsidR="004902D9" w:rsidRPr="00D84171">
        <w:rPr>
          <w:rFonts w:ascii="Times New Roman" w:hAnsi="Times New Roman" w:cs="Times New Roman"/>
          <w:color w:val="auto"/>
        </w:rPr>
        <w:t>n</w:t>
      </w:r>
      <w:r w:rsidRPr="00D84171">
        <w:rPr>
          <w:rFonts w:ascii="Times New Roman" w:hAnsi="Times New Roman" w:cs="Times New Roman"/>
          <w:color w:val="auto"/>
        </w:rPr>
        <w:t xml:space="preserve">maktadır. Bu </w:t>
      </w:r>
      <w:r w:rsidR="004902D9" w:rsidRPr="00D84171">
        <w:rPr>
          <w:rFonts w:ascii="Times New Roman" w:hAnsi="Times New Roman" w:cs="Times New Roman"/>
          <w:color w:val="auto"/>
        </w:rPr>
        <w:t>kapsamda akademik isteklilik,</w:t>
      </w:r>
      <w:r w:rsidRPr="00D84171">
        <w:rPr>
          <w:rFonts w:ascii="Times New Roman" w:hAnsi="Times New Roman" w:cs="Times New Roman"/>
          <w:color w:val="auto"/>
        </w:rPr>
        <w:t xml:space="preserve"> (i)</w:t>
      </w:r>
      <w:r w:rsidR="004902D9" w:rsidRPr="00D84171">
        <w:rPr>
          <w:rFonts w:ascii="Times New Roman" w:hAnsi="Times New Roman" w:cs="Times New Roman"/>
          <w:color w:val="auto"/>
        </w:rPr>
        <w:t xml:space="preserve"> öğrencilerin okul içi etkinliklerini içsel bir motivasyonla yapma istek ve arzusu ve (ii) öğrencilerin belirlediği hedefe doğru ilerleme ve yükselme isteği olmak üzere iki önemli temele dayanmaktadır (Plucker, 1998). Başka bir tanımlamada ise akademik isteklilik, içsel bir motivasyona dayalı olarak formal eğitimine büyük ölçüde devam etme </w:t>
      </w:r>
      <w:r w:rsidR="00036DA7" w:rsidRPr="00D84171">
        <w:rPr>
          <w:rFonts w:ascii="Times New Roman" w:hAnsi="Times New Roman" w:cs="Times New Roman"/>
          <w:color w:val="auto"/>
        </w:rPr>
        <w:t xml:space="preserve">arzusu </w:t>
      </w:r>
      <w:r w:rsidR="004902D9" w:rsidRPr="00D84171">
        <w:rPr>
          <w:rFonts w:ascii="Times New Roman" w:hAnsi="Times New Roman" w:cs="Times New Roman"/>
          <w:color w:val="auto"/>
        </w:rPr>
        <w:t xml:space="preserve">şeklinde </w:t>
      </w:r>
      <w:r w:rsidR="00D91B58" w:rsidRPr="00D84171">
        <w:rPr>
          <w:rFonts w:ascii="Times New Roman" w:hAnsi="Times New Roman" w:cs="Times New Roman"/>
          <w:color w:val="auto"/>
        </w:rPr>
        <w:t xml:space="preserve">uzun dönem çıktılarla </w:t>
      </w:r>
      <w:r w:rsidR="004902D9" w:rsidRPr="00D84171">
        <w:rPr>
          <w:rFonts w:ascii="Times New Roman" w:hAnsi="Times New Roman" w:cs="Times New Roman"/>
          <w:color w:val="auto"/>
        </w:rPr>
        <w:t>ifade edilmektedir (</w:t>
      </w:r>
      <w:r w:rsidR="00D91B58" w:rsidRPr="00D84171">
        <w:rPr>
          <w:rFonts w:ascii="Times New Roman" w:hAnsi="Times New Roman" w:cs="Times New Roman"/>
          <w:color w:val="auto"/>
        </w:rPr>
        <w:t>Redd,</w:t>
      </w:r>
      <w:r w:rsidR="00036DA7" w:rsidRPr="00D84171">
        <w:rPr>
          <w:rFonts w:ascii="Times New Roman" w:hAnsi="Times New Roman" w:cs="Times New Roman"/>
          <w:color w:val="auto"/>
        </w:rPr>
        <w:t xml:space="preserve"> Brooks ve McGarvey, 2001; </w:t>
      </w:r>
      <w:r w:rsidR="00D91B58" w:rsidRPr="00D84171">
        <w:rPr>
          <w:rFonts w:ascii="Times New Roman" w:hAnsi="Times New Roman" w:cs="Times New Roman"/>
          <w:color w:val="auto"/>
        </w:rPr>
        <w:t xml:space="preserve"> </w:t>
      </w:r>
      <w:r w:rsidR="004902D9" w:rsidRPr="00D84171">
        <w:rPr>
          <w:rFonts w:ascii="Times New Roman" w:hAnsi="Times New Roman" w:cs="Times New Roman"/>
          <w:color w:val="auto"/>
        </w:rPr>
        <w:t xml:space="preserve">Smith, Mann, Georgieva, Curtis, ve Schimmel, 2016). </w:t>
      </w:r>
    </w:p>
    <w:p w14:paraId="4C95DFED" w14:textId="3B0817DD" w:rsidR="00421F89" w:rsidRPr="00D84171" w:rsidRDefault="00CE37E9"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 xml:space="preserve">Akademik </w:t>
      </w:r>
      <w:r w:rsidR="00ED791B" w:rsidRPr="00D84171">
        <w:rPr>
          <w:rFonts w:ascii="Times New Roman" w:hAnsi="Times New Roman" w:cs="Times New Roman"/>
          <w:color w:val="auto"/>
        </w:rPr>
        <w:t>istekliliğe sahip</w:t>
      </w:r>
      <w:r w:rsidR="005B3E2A" w:rsidRPr="00D84171">
        <w:rPr>
          <w:rFonts w:ascii="Times New Roman" w:hAnsi="Times New Roman" w:cs="Times New Roman"/>
          <w:color w:val="auto"/>
        </w:rPr>
        <w:t xml:space="preserve"> olma, </w:t>
      </w:r>
      <w:r w:rsidRPr="00D84171">
        <w:rPr>
          <w:rFonts w:ascii="Times New Roman" w:hAnsi="Times New Roman" w:cs="Times New Roman"/>
          <w:color w:val="auto"/>
        </w:rPr>
        <w:t xml:space="preserve">hem başarının ve hem de öğrencilerde var olan tüm potansiyelin yakalanmasında </w:t>
      </w:r>
      <w:r w:rsidR="00730596" w:rsidRPr="00D84171">
        <w:rPr>
          <w:rFonts w:ascii="Times New Roman" w:hAnsi="Times New Roman" w:cs="Times New Roman"/>
          <w:color w:val="auto"/>
        </w:rPr>
        <w:t xml:space="preserve">önemli </w:t>
      </w:r>
      <w:r w:rsidR="005B3E2A" w:rsidRPr="00D84171">
        <w:rPr>
          <w:rFonts w:ascii="Times New Roman" w:hAnsi="Times New Roman" w:cs="Times New Roman"/>
          <w:color w:val="auto"/>
        </w:rPr>
        <w:t>bir f</w:t>
      </w:r>
      <w:r w:rsidR="00F2322E" w:rsidRPr="00D84171">
        <w:rPr>
          <w:rFonts w:ascii="Times New Roman" w:hAnsi="Times New Roman" w:cs="Times New Roman"/>
          <w:color w:val="auto"/>
        </w:rPr>
        <w:t>aktör olarak değerlendirilmektedir. B</w:t>
      </w:r>
      <w:r w:rsidR="005B3E2A" w:rsidRPr="00D84171">
        <w:rPr>
          <w:rFonts w:ascii="Times New Roman" w:hAnsi="Times New Roman" w:cs="Times New Roman"/>
          <w:color w:val="auto"/>
        </w:rPr>
        <w:t>u durum eğitimcileri</w:t>
      </w:r>
      <w:r w:rsidR="0003031A">
        <w:rPr>
          <w:rFonts w:ascii="Times New Roman" w:hAnsi="Times New Roman" w:cs="Times New Roman"/>
          <w:color w:val="auto"/>
        </w:rPr>
        <w:t>,</w:t>
      </w:r>
      <w:r w:rsidR="005B3E2A" w:rsidRPr="00D84171">
        <w:rPr>
          <w:rFonts w:ascii="Times New Roman" w:hAnsi="Times New Roman" w:cs="Times New Roman"/>
          <w:color w:val="auto"/>
        </w:rPr>
        <w:t xml:space="preserve"> </w:t>
      </w:r>
      <w:r w:rsidR="0003031A">
        <w:rPr>
          <w:rFonts w:ascii="Times New Roman" w:hAnsi="Times New Roman" w:cs="Times New Roman"/>
          <w:color w:val="auto"/>
        </w:rPr>
        <w:t>akademik istekliliğin</w:t>
      </w:r>
      <w:r w:rsidR="005B3E2A" w:rsidRPr="00D84171">
        <w:rPr>
          <w:rFonts w:ascii="Times New Roman" w:hAnsi="Times New Roman" w:cs="Times New Roman"/>
          <w:color w:val="auto"/>
        </w:rPr>
        <w:t xml:space="preserve"> öncüllerini anlamaya ve öğrencilere destek olmaya yönlendirmektedir (Sanders, Munford ve Boden, 2017</w:t>
      </w:r>
      <w:r w:rsidRPr="00D84171">
        <w:rPr>
          <w:rFonts w:ascii="Times New Roman" w:hAnsi="Times New Roman" w:cs="Times New Roman"/>
          <w:color w:val="auto"/>
        </w:rPr>
        <w:t xml:space="preserve">; </w:t>
      </w:r>
      <w:r w:rsidR="008C193A" w:rsidRPr="00D84171">
        <w:rPr>
          <w:rFonts w:ascii="Times New Roman" w:hAnsi="Times New Roman" w:cs="Times New Roman"/>
          <w:color w:val="auto"/>
        </w:rPr>
        <w:t>Smith vd.,</w:t>
      </w:r>
      <w:r w:rsidR="004902D9" w:rsidRPr="00D84171">
        <w:rPr>
          <w:rFonts w:ascii="Times New Roman" w:hAnsi="Times New Roman" w:cs="Times New Roman"/>
          <w:color w:val="auto"/>
        </w:rPr>
        <w:t xml:space="preserve"> </w:t>
      </w:r>
      <w:r w:rsidRPr="00D84171">
        <w:rPr>
          <w:rFonts w:ascii="Times New Roman" w:hAnsi="Times New Roman" w:cs="Times New Roman"/>
          <w:color w:val="auto"/>
        </w:rPr>
        <w:t>2016</w:t>
      </w:r>
      <w:r w:rsidR="005B3E2A" w:rsidRPr="00D84171">
        <w:rPr>
          <w:rFonts w:ascii="Times New Roman" w:hAnsi="Times New Roman" w:cs="Times New Roman"/>
          <w:color w:val="auto"/>
        </w:rPr>
        <w:t xml:space="preserve">). </w:t>
      </w:r>
      <w:r w:rsidR="00730596" w:rsidRPr="00D84171">
        <w:rPr>
          <w:rFonts w:ascii="Times New Roman" w:hAnsi="Times New Roman" w:cs="Times New Roman"/>
          <w:color w:val="auto"/>
        </w:rPr>
        <w:t>Bununla beraber akademik isteklilik, zorlu du</w:t>
      </w:r>
      <w:r w:rsidRPr="00D84171">
        <w:rPr>
          <w:rFonts w:ascii="Times New Roman" w:hAnsi="Times New Roman" w:cs="Times New Roman"/>
          <w:color w:val="auto"/>
        </w:rPr>
        <w:t>rumlarına</w:t>
      </w:r>
      <w:r w:rsidR="00730596" w:rsidRPr="00D84171">
        <w:rPr>
          <w:rFonts w:ascii="Times New Roman" w:hAnsi="Times New Roman" w:cs="Times New Roman"/>
          <w:color w:val="auto"/>
        </w:rPr>
        <w:t xml:space="preserve"> rağmen</w:t>
      </w:r>
      <w:r w:rsidRPr="00D84171">
        <w:rPr>
          <w:rFonts w:ascii="Times New Roman" w:hAnsi="Times New Roman" w:cs="Times New Roman"/>
          <w:color w:val="auto"/>
        </w:rPr>
        <w:t xml:space="preserve"> öğrencilerin</w:t>
      </w:r>
      <w:r w:rsidR="00730596" w:rsidRPr="00D84171">
        <w:rPr>
          <w:rFonts w:ascii="Times New Roman" w:hAnsi="Times New Roman" w:cs="Times New Roman"/>
          <w:color w:val="auto"/>
        </w:rPr>
        <w:t xml:space="preserve"> başarıya yönelik kararlılıklarında </w:t>
      </w:r>
      <w:r w:rsidR="00730596" w:rsidRPr="00D84171">
        <w:rPr>
          <w:rFonts w:ascii="Times New Roman" w:hAnsi="Times New Roman" w:cs="Times New Roman"/>
          <w:color w:val="auto"/>
        </w:rPr>
        <w:lastRenderedPageBreak/>
        <w:t xml:space="preserve">belirleyici bir etmen olarak </w:t>
      </w:r>
      <w:r w:rsidRPr="00D84171">
        <w:rPr>
          <w:rFonts w:ascii="Times New Roman" w:hAnsi="Times New Roman" w:cs="Times New Roman"/>
          <w:color w:val="auto"/>
        </w:rPr>
        <w:t>önemini korumaktadır</w:t>
      </w:r>
      <w:r w:rsidR="00730596" w:rsidRPr="00D84171">
        <w:rPr>
          <w:rFonts w:ascii="Times New Roman" w:hAnsi="Times New Roman" w:cs="Times New Roman"/>
          <w:color w:val="auto"/>
        </w:rPr>
        <w:t xml:space="preserve"> (Shankar, Ip ve Khalema, 2017). </w:t>
      </w:r>
      <w:r w:rsidR="002D164C" w:rsidRPr="00D84171">
        <w:rPr>
          <w:rFonts w:ascii="Times New Roman" w:hAnsi="Times New Roman" w:cs="Times New Roman"/>
          <w:color w:val="auto"/>
        </w:rPr>
        <w:t>Bu bakımdan öğrencilerin akademik istekliliklerinin desteklenmesinde</w:t>
      </w:r>
      <w:r w:rsidR="00036DA7" w:rsidRPr="00D84171">
        <w:rPr>
          <w:rFonts w:ascii="Times New Roman" w:hAnsi="Times New Roman" w:cs="Times New Roman"/>
          <w:color w:val="auto"/>
        </w:rPr>
        <w:t>,</w:t>
      </w:r>
      <w:r w:rsidR="002D164C" w:rsidRPr="00D84171">
        <w:rPr>
          <w:rFonts w:ascii="Times New Roman" w:hAnsi="Times New Roman" w:cs="Times New Roman"/>
          <w:color w:val="auto"/>
        </w:rPr>
        <w:t xml:space="preserve"> sağlanacak dışsal faktörlerin oldukça</w:t>
      </w:r>
      <w:r w:rsidR="00937F31" w:rsidRPr="00D84171">
        <w:rPr>
          <w:rFonts w:ascii="Times New Roman" w:hAnsi="Times New Roman" w:cs="Times New Roman"/>
          <w:color w:val="auto"/>
        </w:rPr>
        <w:t xml:space="preserve"> önem taşıdığını söylemek mümkündür.</w:t>
      </w:r>
    </w:p>
    <w:p w14:paraId="038A7C86" w14:textId="77777777" w:rsidR="00473F39" w:rsidRPr="00D84171" w:rsidRDefault="00473F39" w:rsidP="00366637">
      <w:pPr>
        <w:pStyle w:val="Default"/>
        <w:spacing w:line="360" w:lineRule="auto"/>
        <w:ind w:firstLine="709"/>
        <w:jc w:val="both"/>
        <w:rPr>
          <w:rFonts w:ascii="Times New Roman" w:hAnsi="Times New Roman" w:cs="Times New Roman"/>
          <w:color w:val="auto"/>
        </w:rPr>
      </w:pPr>
    </w:p>
    <w:p w14:paraId="30B03480" w14:textId="2D95B3A3" w:rsidR="004514FF" w:rsidRPr="00D84171" w:rsidRDefault="004514FF" w:rsidP="00366637">
      <w:pPr>
        <w:pStyle w:val="Default"/>
        <w:spacing w:line="360" w:lineRule="auto"/>
        <w:ind w:firstLine="709"/>
        <w:jc w:val="both"/>
        <w:rPr>
          <w:rFonts w:ascii="Times New Roman" w:hAnsi="Times New Roman" w:cs="Times New Roman"/>
          <w:b/>
          <w:color w:val="auto"/>
        </w:rPr>
      </w:pPr>
      <w:r w:rsidRPr="00D84171">
        <w:rPr>
          <w:rFonts w:ascii="Times New Roman" w:hAnsi="Times New Roman" w:cs="Times New Roman"/>
          <w:b/>
          <w:color w:val="auto"/>
        </w:rPr>
        <w:t>Demokrati</w:t>
      </w:r>
      <w:r w:rsidR="001944FA" w:rsidRPr="00D84171">
        <w:rPr>
          <w:rFonts w:ascii="Times New Roman" w:hAnsi="Times New Roman" w:cs="Times New Roman"/>
          <w:b/>
          <w:color w:val="auto"/>
        </w:rPr>
        <w:t xml:space="preserve">k </w:t>
      </w:r>
      <w:r w:rsidR="00366637" w:rsidRPr="00D84171">
        <w:rPr>
          <w:rFonts w:ascii="Times New Roman" w:hAnsi="Times New Roman" w:cs="Times New Roman"/>
          <w:b/>
          <w:color w:val="auto"/>
        </w:rPr>
        <w:t>Okul Kültürü, Okul Bağlılığı ve Aka</w:t>
      </w:r>
      <w:r w:rsidR="00040B95" w:rsidRPr="00D84171">
        <w:rPr>
          <w:rFonts w:ascii="Times New Roman" w:hAnsi="Times New Roman" w:cs="Times New Roman"/>
          <w:b/>
          <w:color w:val="auto"/>
        </w:rPr>
        <w:t xml:space="preserve">demik İsteklilik Arasındaki </w:t>
      </w:r>
      <w:r w:rsidR="00366637" w:rsidRPr="00D84171">
        <w:rPr>
          <w:rFonts w:ascii="Times New Roman" w:hAnsi="Times New Roman" w:cs="Times New Roman"/>
          <w:b/>
          <w:color w:val="auto"/>
        </w:rPr>
        <w:t>İlişkiler</w:t>
      </w:r>
    </w:p>
    <w:p w14:paraId="11B6E8A3" w14:textId="5756DB1C" w:rsidR="00CC3742" w:rsidRPr="00D84171" w:rsidRDefault="00C33FA6" w:rsidP="00366637">
      <w:pPr>
        <w:autoSpaceDE w:val="0"/>
        <w:autoSpaceDN w:val="0"/>
        <w:adjustRightInd w:val="0"/>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Okul müdürlerince oluşturulan demokratik okul kültürünü, öğrencilerin okula bağlılığını ve okula devamlılığını etkileyen önemli etme</w:t>
      </w:r>
      <w:r w:rsidR="00FE3D86" w:rsidRPr="00D84171">
        <w:rPr>
          <w:rFonts w:ascii="Times New Roman" w:hAnsi="Times New Roman" w:cs="Times New Roman"/>
          <w:sz w:val="24"/>
          <w:szCs w:val="24"/>
        </w:rPr>
        <w:t xml:space="preserve">nler arasında görmek mümkündür. </w:t>
      </w:r>
      <w:r w:rsidR="00932716" w:rsidRPr="00D84171">
        <w:rPr>
          <w:rFonts w:ascii="Times New Roman" w:hAnsi="Times New Roman" w:cs="Times New Roman"/>
          <w:sz w:val="24"/>
          <w:szCs w:val="24"/>
        </w:rPr>
        <w:t xml:space="preserve">Örneğin Leithwood ve Jantzi (2000) tarafından yapılan bir çalışmada okul müdürü tarafından sergilenen liderlik davranışlarının ve oluşturulan okul koşullarının öğrenci bağlılığı üzerinde doğrudan ve dolaylı etkilerinin olduğu saptanmıştır. Yapılan farklı çalışmalarda da </w:t>
      </w:r>
      <w:r w:rsidR="00616911" w:rsidRPr="00D84171">
        <w:rPr>
          <w:rFonts w:ascii="Times New Roman" w:hAnsi="Times New Roman" w:cs="Times New Roman"/>
          <w:sz w:val="24"/>
          <w:szCs w:val="24"/>
        </w:rPr>
        <w:t>öğrencilerin</w:t>
      </w:r>
      <w:r w:rsidR="00E50E06" w:rsidRPr="00D84171">
        <w:rPr>
          <w:rFonts w:ascii="Times New Roman" w:hAnsi="Times New Roman" w:cs="Times New Roman"/>
          <w:sz w:val="24"/>
          <w:szCs w:val="24"/>
        </w:rPr>
        <w:t xml:space="preserve"> okulun yöne</w:t>
      </w:r>
      <w:r w:rsidR="00616911" w:rsidRPr="00D84171">
        <w:rPr>
          <w:rFonts w:ascii="Times New Roman" w:hAnsi="Times New Roman" w:cs="Times New Roman"/>
          <w:sz w:val="24"/>
          <w:szCs w:val="24"/>
        </w:rPr>
        <w:t xml:space="preserve">tsel süreçlerine katılmaları, </w:t>
      </w:r>
      <w:r w:rsidR="00E50E06" w:rsidRPr="00D84171">
        <w:rPr>
          <w:rFonts w:ascii="Times New Roman" w:hAnsi="Times New Roman" w:cs="Times New Roman"/>
          <w:sz w:val="24"/>
          <w:szCs w:val="24"/>
        </w:rPr>
        <w:t>okulda önemsendiklerini ve kabul gö</w:t>
      </w:r>
      <w:r w:rsidR="005230A5" w:rsidRPr="00D84171">
        <w:rPr>
          <w:rFonts w:ascii="Times New Roman" w:hAnsi="Times New Roman" w:cs="Times New Roman"/>
          <w:sz w:val="24"/>
          <w:szCs w:val="24"/>
        </w:rPr>
        <w:t>rdüklerini bilmeleri, öğretmen, yönetici ve akranlarıyla</w:t>
      </w:r>
      <w:r w:rsidR="00E50E06" w:rsidRPr="00D84171">
        <w:rPr>
          <w:rFonts w:ascii="Times New Roman" w:hAnsi="Times New Roman" w:cs="Times New Roman"/>
          <w:sz w:val="24"/>
          <w:szCs w:val="24"/>
        </w:rPr>
        <w:t xml:space="preserve"> etkili iletişim süreci içinde fikirlerini rahatça ifade edebilmeleri</w:t>
      </w:r>
      <w:r w:rsidR="00280D4E" w:rsidRPr="00D84171">
        <w:rPr>
          <w:rFonts w:ascii="Times New Roman" w:hAnsi="Times New Roman" w:cs="Times New Roman"/>
          <w:sz w:val="24"/>
          <w:szCs w:val="24"/>
        </w:rPr>
        <w:t xml:space="preserve">, </w:t>
      </w:r>
      <w:r w:rsidR="00B66A6F" w:rsidRPr="00D84171">
        <w:rPr>
          <w:rFonts w:ascii="Times New Roman" w:hAnsi="Times New Roman" w:cs="Times New Roman"/>
          <w:sz w:val="24"/>
          <w:szCs w:val="24"/>
        </w:rPr>
        <w:t>öğretmenlerden destek görmeleri</w:t>
      </w:r>
      <w:r w:rsidR="00E50E06" w:rsidRPr="00D84171">
        <w:rPr>
          <w:rFonts w:ascii="Times New Roman" w:hAnsi="Times New Roman" w:cs="Times New Roman"/>
          <w:sz w:val="24"/>
          <w:szCs w:val="24"/>
        </w:rPr>
        <w:t xml:space="preserve"> ile okul bağlılıkları arasında anlamlı ilişkiler olduğu saptanmıştır (Argon ve İsmetoğlu, 2016</w:t>
      </w:r>
      <w:r w:rsidR="00CB6AE9" w:rsidRPr="00D84171">
        <w:rPr>
          <w:rFonts w:ascii="Times New Roman" w:hAnsi="Times New Roman" w:cs="Times New Roman"/>
          <w:sz w:val="24"/>
          <w:szCs w:val="24"/>
        </w:rPr>
        <w:t>; Bilgin ve Taş, 2018</w:t>
      </w:r>
      <w:r w:rsidR="00052E5A" w:rsidRPr="00D84171">
        <w:rPr>
          <w:rFonts w:ascii="Times New Roman" w:hAnsi="Times New Roman" w:cs="Times New Roman"/>
          <w:sz w:val="24"/>
          <w:szCs w:val="24"/>
        </w:rPr>
        <w:t xml:space="preserve">; </w:t>
      </w:r>
      <w:r w:rsidR="005230A5" w:rsidRPr="00D84171">
        <w:rPr>
          <w:rFonts w:ascii="Times New Roman" w:hAnsi="Times New Roman" w:cs="Times New Roman"/>
          <w:sz w:val="24"/>
          <w:szCs w:val="24"/>
        </w:rPr>
        <w:t xml:space="preserve">Cemalcılar, 2010; </w:t>
      </w:r>
      <w:r w:rsidR="00052E5A" w:rsidRPr="00D84171">
        <w:rPr>
          <w:rFonts w:ascii="Times New Roman" w:hAnsi="Times New Roman" w:cs="Times New Roman"/>
          <w:sz w:val="24"/>
          <w:szCs w:val="24"/>
        </w:rPr>
        <w:t>Yavrutürk, 2019</w:t>
      </w:r>
      <w:r w:rsidR="00E50E06" w:rsidRPr="00D84171">
        <w:rPr>
          <w:rFonts w:ascii="Times New Roman" w:hAnsi="Times New Roman" w:cs="Times New Roman"/>
          <w:sz w:val="24"/>
          <w:szCs w:val="24"/>
        </w:rPr>
        <w:t xml:space="preserve">). </w:t>
      </w:r>
      <w:r w:rsidR="00F2322E" w:rsidRPr="00D84171">
        <w:rPr>
          <w:rFonts w:ascii="Times New Roman" w:hAnsi="Times New Roman" w:cs="Times New Roman"/>
          <w:sz w:val="24"/>
          <w:szCs w:val="24"/>
        </w:rPr>
        <w:t xml:space="preserve">Benzer şekilde </w:t>
      </w:r>
      <w:r w:rsidR="00FE3D86" w:rsidRPr="00D84171">
        <w:rPr>
          <w:rFonts w:ascii="Times New Roman" w:hAnsi="Times New Roman" w:cs="Times New Roman"/>
          <w:sz w:val="24"/>
          <w:szCs w:val="24"/>
        </w:rPr>
        <w:t>yönetime öğrenci katılımı, kural sisteminin adil işletilmesi, her öğrencinin eşit düzeyde akademik etkinlilerden faydalanması, seçme şansı gibi okul özellikler</w:t>
      </w:r>
      <w:r w:rsidR="007B570C" w:rsidRPr="00D84171">
        <w:rPr>
          <w:rFonts w:ascii="Times New Roman" w:hAnsi="Times New Roman" w:cs="Times New Roman"/>
          <w:sz w:val="24"/>
          <w:szCs w:val="24"/>
        </w:rPr>
        <w:t>i</w:t>
      </w:r>
      <w:r w:rsidR="00FE3D86" w:rsidRPr="00D84171">
        <w:rPr>
          <w:rFonts w:ascii="Times New Roman" w:hAnsi="Times New Roman" w:cs="Times New Roman"/>
          <w:sz w:val="24"/>
          <w:szCs w:val="24"/>
        </w:rPr>
        <w:t xml:space="preserve"> de okul bağlılığını arttıran etmenler arasında görülmektedir (Newmann, 1981). </w:t>
      </w:r>
      <w:r w:rsidR="004E5BC4" w:rsidRPr="00D84171">
        <w:rPr>
          <w:rFonts w:ascii="Times New Roman" w:hAnsi="Times New Roman" w:cs="Times New Roman"/>
          <w:sz w:val="24"/>
          <w:szCs w:val="24"/>
        </w:rPr>
        <w:t xml:space="preserve">Bu çalışmalar ışığında </w:t>
      </w:r>
      <w:r w:rsidR="004E5BC4" w:rsidRPr="00D84171">
        <w:rPr>
          <w:rFonts w:ascii="Times New Roman" w:hAnsi="Times New Roman" w:cs="Times New Roman"/>
          <w:i/>
          <w:sz w:val="24"/>
          <w:szCs w:val="24"/>
        </w:rPr>
        <w:t>Hipotez 1.</w:t>
      </w:r>
      <w:r w:rsidR="004E5BC4" w:rsidRPr="00D84171">
        <w:rPr>
          <w:rFonts w:ascii="Times New Roman" w:hAnsi="Times New Roman" w:cs="Times New Roman"/>
          <w:sz w:val="24"/>
          <w:szCs w:val="24"/>
        </w:rPr>
        <w:t xml:space="preserve"> şu şekilde ifade edilmiştir:</w:t>
      </w:r>
    </w:p>
    <w:p w14:paraId="7F5E1206" w14:textId="77777777" w:rsidR="004E5BC4" w:rsidRPr="00D84171" w:rsidRDefault="004E5BC4" w:rsidP="00937F31">
      <w:pPr>
        <w:tabs>
          <w:tab w:val="left" w:pos="8080"/>
        </w:tabs>
        <w:spacing w:after="0" w:line="360" w:lineRule="auto"/>
        <w:ind w:left="709" w:right="283"/>
        <w:jc w:val="both"/>
        <w:rPr>
          <w:rFonts w:ascii="Times New Roman" w:hAnsi="Times New Roman" w:cs="Times New Roman"/>
          <w:i/>
          <w:sz w:val="24"/>
          <w:szCs w:val="24"/>
        </w:rPr>
      </w:pPr>
      <w:r w:rsidRPr="00D84171">
        <w:rPr>
          <w:rFonts w:ascii="Times New Roman" w:hAnsi="Times New Roman" w:cs="Times New Roman"/>
          <w:i/>
          <w:sz w:val="24"/>
          <w:szCs w:val="24"/>
        </w:rPr>
        <w:t>Hipotez 1.</w:t>
      </w:r>
      <w:r w:rsidRPr="00D84171">
        <w:rPr>
          <w:rFonts w:ascii="Times New Roman" w:hAnsi="Times New Roman" w:cs="Times New Roman"/>
          <w:sz w:val="24"/>
          <w:szCs w:val="24"/>
        </w:rPr>
        <w:t xml:space="preserve"> </w:t>
      </w:r>
      <w:r w:rsidRPr="00D84171">
        <w:rPr>
          <w:rFonts w:ascii="Times New Roman" w:hAnsi="Times New Roman" w:cs="Times New Roman"/>
          <w:i/>
          <w:sz w:val="24"/>
          <w:szCs w:val="24"/>
        </w:rPr>
        <w:t>Demokratik okul kültürü algısı, okul bağlılığının anlamlı bir yordayıcısıdır.</w:t>
      </w:r>
    </w:p>
    <w:p w14:paraId="287F4512" w14:textId="3A622316" w:rsidR="00451357" w:rsidRPr="00D84171" w:rsidRDefault="008F741F"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 xml:space="preserve">Demokratik bir okulun, sadece öğrencinin okula bağlılığı değil, yanı zamanda başarısı üzerinde de etkili olduğuna ilişkin önemli görüşler bulunmaktadır. </w:t>
      </w:r>
      <w:r w:rsidR="00605596" w:rsidRPr="00D84171">
        <w:rPr>
          <w:rFonts w:ascii="Times New Roman" w:hAnsi="Times New Roman" w:cs="Times New Roman"/>
          <w:color w:val="auto"/>
        </w:rPr>
        <w:t>Bu görüşler demokratik bir okulda, örgütsel etkililiğin artacağına, öğrenci başarısının olumlu yönde bir eğilim göstereceğine ve okul süreçlerine aktif katılım sağlayan, kendini rahtça ifade edebilen öğrencilerde anlamlı öğrenmelerin sağlanabileceği konusunda birleşmektedir (Duman ve Koç, 2004; Gümüşeli, 2001; Yağcı, 1998). Ayrıca demokratik bir okul yönetiminin öğretmen motivasyonu üzerinden öğrenci başarısına katkı sağladığı ifa</w:t>
      </w:r>
      <w:r w:rsidR="004D6A22" w:rsidRPr="00D84171">
        <w:rPr>
          <w:rFonts w:ascii="Times New Roman" w:hAnsi="Times New Roman" w:cs="Times New Roman"/>
          <w:color w:val="auto"/>
        </w:rPr>
        <w:t xml:space="preserve">de edilmektedir (Arslan, 2012). </w:t>
      </w:r>
      <w:r w:rsidR="004E5BC4" w:rsidRPr="00D84171">
        <w:rPr>
          <w:rFonts w:ascii="Times New Roman" w:hAnsi="Times New Roman" w:cs="Times New Roman"/>
          <w:color w:val="auto"/>
        </w:rPr>
        <w:t>Bu bağlamda</w:t>
      </w:r>
      <w:r w:rsidR="00833FE5" w:rsidRPr="00D84171">
        <w:rPr>
          <w:rFonts w:ascii="Times New Roman" w:hAnsi="Times New Roman" w:cs="Times New Roman"/>
          <w:color w:val="auto"/>
        </w:rPr>
        <w:t xml:space="preserve"> </w:t>
      </w:r>
      <w:r w:rsidR="00833FE5" w:rsidRPr="00D84171">
        <w:rPr>
          <w:rFonts w:ascii="Times New Roman" w:hAnsi="Times New Roman" w:cs="Times New Roman"/>
          <w:i/>
          <w:color w:val="auto"/>
        </w:rPr>
        <w:t>Hipotez 2.</w:t>
      </w:r>
      <w:r w:rsidR="00833FE5" w:rsidRPr="00D84171">
        <w:rPr>
          <w:rFonts w:ascii="Times New Roman" w:hAnsi="Times New Roman" w:cs="Times New Roman"/>
          <w:color w:val="auto"/>
        </w:rPr>
        <w:t xml:space="preserve"> şu şekilde kurulmuştur:</w:t>
      </w:r>
      <w:r w:rsidR="00C33FA6" w:rsidRPr="00D84171">
        <w:rPr>
          <w:rFonts w:ascii="Times New Roman" w:hAnsi="Times New Roman" w:cs="Times New Roman"/>
          <w:color w:val="auto"/>
        </w:rPr>
        <w:t xml:space="preserve"> </w:t>
      </w:r>
    </w:p>
    <w:p w14:paraId="5EA328F9" w14:textId="25EE227A" w:rsidR="00915A66" w:rsidRPr="00D84171" w:rsidRDefault="00915A66" w:rsidP="00366637">
      <w:pPr>
        <w:spacing w:after="0" w:line="360" w:lineRule="auto"/>
        <w:ind w:left="709" w:right="850"/>
        <w:jc w:val="both"/>
        <w:rPr>
          <w:rFonts w:ascii="Times New Roman" w:hAnsi="Times New Roman" w:cs="Times New Roman"/>
          <w:i/>
          <w:sz w:val="24"/>
          <w:szCs w:val="24"/>
        </w:rPr>
      </w:pPr>
      <w:r w:rsidRPr="00D84171">
        <w:rPr>
          <w:rFonts w:ascii="Times New Roman" w:hAnsi="Times New Roman" w:cs="Times New Roman"/>
          <w:i/>
          <w:sz w:val="24"/>
          <w:szCs w:val="24"/>
        </w:rPr>
        <w:t>Hipotez 2. Demokratik okul kültürü algısı, akademik istekliliğin anlamlı bir yordayıcısıdır.</w:t>
      </w:r>
    </w:p>
    <w:p w14:paraId="7CE4D868" w14:textId="4FE53C82" w:rsidR="00B77B8A" w:rsidRPr="00D84171" w:rsidRDefault="00B77B8A" w:rsidP="00366637">
      <w:pPr>
        <w:pStyle w:val="Default"/>
        <w:spacing w:line="360" w:lineRule="auto"/>
        <w:ind w:firstLine="709"/>
        <w:jc w:val="both"/>
        <w:rPr>
          <w:rFonts w:ascii="Times New Roman" w:hAnsi="Times New Roman" w:cs="Times New Roman"/>
          <w:color w:val="auto"/>
        </w:rPr>
      </w:pPr>
      <w:r w:rsidRPr="00D84171">
        <w:rPr>
          <w:rFonts w:ascii="Times New Roman" w:hAnsi="Times New Roman" w:cs="Times New Roman"/>
          <w:color w:val="auto"/>
        </w:rPr>
        <w:t>Öğ</w:t>
      </w:r>
      <w:r w:rsidR="003210F3" w:rsidRPr="00D84171">
        <w:rPr>
          <w:rFonts w:ascii="Times New Roman" w:hAnsi="Times New Roman" w:cs="Times New Roman"/>
          <w:color w:val="auto"/>
        </w:rPr>
        <w:t xml:space="preserve">rencilerin akademik istekliliklerinin okul bağlılıkları ile </w:t>
      </w:r>
      <w:r w:rsidRPr="00D84171">
        <w:rPr>
          <w:rFonts w:ascii="Times New Roman" w:hAnsi="Times New Roman" w:cs="Times New Roman"/>
          <w:color w:val="auto"/>
        </w:rPr>
        <w:t>ilişki olduğunu söylemek mümkün görünmektedir.</w:t>
      </w:r>
      <w:r w:rsidR="002D3593" w:rsidRPr="00D84171">
        <w:rPr>
          <w:rFonts w:ascii="Times New Roman" w:hAnsi="Times New Roman" w:cs="Times New Roman"/>
          <w:color w:val="auto"/>
        </w:rPr>
        <w:t xml:space="preserve"> Bu kapsamda Wang, Hae</w:t>
      </w:r>
      <w:r w:rsidR="00F2322E" w:rsidRPr="00D84171">
        <w:rPr>
          <w:rFonts w:ascii="Times New Roman" w:hAnsi="Times New Roman" w:cs="Times New Roman"/>
          <w:color w:val="auto"/>
        </w:rPr>
        <w:t>rtel ve</w:t>
      </w:r>
      <w:r w:rsidR="002D3593" w:rsidRPr="00D84171">
        <w:rPr>
          <w:rFonts w:ascii="Times New Roman" w:hAnsi="Times New Roman" w:cs="Times New Roman"/>
          <w:color w:val="auto"/>
        </w:rPr>
        <w:t xml:space="preserve"> Walberg, (1997) öğrencilerin </w:t>
      </w:r>
      <w:r w:rsidR="002D3593" w:rsidRPr="00D84171">
        <w:rPr>
          <w:rFonts w:ascii="Times New Roman" w:hAnsi="Times New Roman" w:cs="Times New Roman"/>
          <w:color w:val="auto"/>
        </w:rPr>
        <w:lastRenderedPageBreak/>
        <w:t>akademik başarılarını arttırmanın yolarından birini öğrenciyi okul yaşantısına bağlayan etkinlikler olduğunu ileri sürmüştür.</w:t>
      </w:r>
      <w:r w:rsidRPr="00D84171">
        <w:rPr>
          <w:rFonts w:ascii="Times New Roman" w:hAnsi="Times New Roman" w:cs="Times New Roman"/>
          <w:color w:val="auto"/>
        </w:rPr>
        <w:t xml:space="preserve"> </w:t>
      </w:r>
      <w:r w:rsidR="002D3593" w:rsidRPr="00D84171">
        <w:rPr>
          <w:rFonts w:ascii="Times New Roman" w:hAnsi="Times New Roman" w:cs="Times New Roman"/>
          <w:color w:val="auto"/>
        </w:rPr>
        <w:t>Ayrıca</w:t>
      </w:r>
      <w:r w:rsidR="00A25F3D" w:rsidRPr="00D84171">
        <w:rPr>
          <w:rFonts w:ascii="Times New Roman" w:hAnsi="Times New Roman" w:cs="Times New Roman"/>
          <w:color w:val="auto"/>
        </w:rPr>
        <w:t xml:space="preserve"> Veiga, Robu, Moura, Goulão ve Galvão (2014) tarafından yapılan bir çalışmada okul bağlılığı ile akademik isteklilik arasında pozitif bir il</w:t>
      </w:r>
      <w:r w:rsidR="009640B0" w:rsidRPr="00D84171">
        <w:rPr>
          <w:rFonts w:ascii="Times New Roman" w:hAnsi="Times New Roman" w:cs="Times New Roman"/>
          <w:color w:val="auto"/>
        </w:rPr>
        <w:t xml:space="preserve">işki olduğu tespit edilmiştir. Bu bağlamda </w:t>
      </w:r>
      <w:r w:rsidR="0032385B" w:rsidRPr="00D84171">
        <w:rPr>
          <w:rFonts w:ascii="Times New Roman" w:hAnsi="Times New Roman" w:cs="Times New Roman"/>
          <w:color w:val="auto"/>
        </w:rPr>
        <w:t xml:space="preserve">Geckova, Tavel, Van Dijk, Abel ve Reijneveld </w:t>
      </w:r>
      <w:r w:rsidR="009640B0" w:rsidRPr="00D84171">
        <w:rPr>
          <w:rFonts w:ascii="Times New Roman" w:hAnsi="Times New Roman" w:cs="Times New Roman"/>
          <w:color w:val="auto"/>
        </w:rPr>
        <w:t xml:space="preserve">(2010) okula yönelik </w:t>
      </w:r>
      <w:r w:rsidR="0032385B" w:rsidRPr="00D84171">
        <w:rPr>
          <w:rFonts w:ascii="Times New Roman" w:hAnsi="Times New Roman" w:cs="Times New Roman"/>
          <w:color w:val="auto"/>
        </w:rPr>
        <w:t xml:space="preserve">olumlu </w:t>
      </w:r>
      <w:r w:rsidR="003210F3" w:rsidRPr="00D84171">
        <w:rPr>
          <w:rFonts w:ascii="Times New Roman" w:hAnsi="Times New Roman" w:cs="Times New Roman"/>
          <w:color w:val="auto"/>
        </w:rPr>
        <w:t>tutumları</w:t>
      </w:r>
      <w:r w:rsidR="009640B0" w:rsidRPr="00D84171">
        <w:rPr>
          <w:rFonts w:ascii="Times New Roman" w:hAnsi="Times New Roman" w:cs="Times New Roman"/>
          <w:color w:val="auto"/>
        </w:rPr>
        <w:t xml:space="preserve"> </w:t>
      </w:r>
      <w:r w:rsidR="0032385B" w:rsidRPr="00D84171">
        <w:rPr>
          <w:rFonts w:ascii="Times New Roman" w:hAnsi="Times New Roman" w:cs="Times New Roman"/>
          <w:color w:val="auto"/>
        </w:rPr>
        <w:t>akademik istekliliğin</w:t>
      </w:r>
      <w:r w:rsidR="009640B0" w:rsidRPr="00D84171">
        <w:rPr>
          <w:rFonts w:ascii="Times New Roman" w:hAnsi="Times New Roman" w:cs="Times New Roman"/>
          <w:color w:val="auto"/>
        </w:rPr>
        <w:t xml:space="preserve"> gelişimi için temel koşul olarak </w:t>
      </w:r>
      <w:r w:rsidR="003210F3" w:rsidRPr="00D84171">
        <w:rPr>
          <w:rFonts w:ascii="Times New Roman" w:hAnsi="Times New Roman" w:cs="Times New Roman"/>
          <w:color w:val="auto"/>
        </w:rPr>
        <w:t>değerlendirmişlerdir.</w:t>
      </w:r>
      <w:r w:rsidR="008A0CC9" w:rsidRPr="00D84171">
        <w:rPr>
          <w:rFonts w:ascii="Times New Roman" w:hAnsi="Times New Roman" w:cs="Times New Roman"/>
          <w:color w:val="auto"/>
        </w:rPr>
        <w:t xml:space="preserve"> </w:t>
      </w:r>
      <w:r w:rsidR="00822F52" w:rsidRPr="00D84171">
        <w:rPr>
          <w:rFonts w:ascii="Times New Roman" w:hAnsi="Times New Roman" w:cs="Times New Roman"/>
          <w:color w:val="auto"/>
        </w:rPr>
        <w:t>Dahası okul bağlılığının</w:t>
      </w:r>
      <w:r w:rsidR="0032385B" w:rsidRPr="00D84171">
        <w:rPr>
          <w:rFonts w:ascii="Times New Roman" w:hAnsi="Times New Roman" w:cs="Times New Roman"/>
          <w:color w:val="auto"/>
        </w:rPr>
        <w:t xml:space="preserve">, </w:t>
      </w:r>
      <w:r w:rsidR="00D30D07" w:rsidRPr="00D84171">
        <w:rPr>
          <w:rFonts w:ascii="Times New Roman" w:hAnsi="Times New Roman" w:cs="Times New Roman"/>
          <w:color w:val="auto"/>
        </w:rPr>
        <w:t>her zorluğa karşı akademik çaba sarfetme davranışı</w:t>
      </w:r>
      <w:r w:rsidR="00822F52" w:rsidRPr="00D84171">
        <w:rPr>
          <w:rFonts w:ascii="Times New Roman" w:hAnsi="Times New Roman" w:cs="Times New Roman"/>
          <w:color w:val="auto"/>
        </w:rPr>
        <w:t xml:space="preserve"> </w:t>
      </w:r>
      <w:r w:rsidR="0032385B" w:rsidRPr="00D84171">
        <w:rPr>
          <w:rFonts w:ascii="Times New Roman" w:hAnsi="Times New Roman" w:cs="Times New Roman"/>
          <w:color w:val="auto"/>
        </w:rPr>
        <w:t>üzerinde d</w:t>
      </w:r>
      <w:r w:rsidR="00822F52" w:rsidRPr="00D84171">
        <w:rPr>
          <w:rFonts w:ascii="Times New Roman" w:hAnsi="Times New Roman" w:cs="Times New Roman"/>
          <w:color w:val="auto"/>
        </w:rPr>
        <w:t>e önemli bir rol oynadığı belirtilmiştir</w:t>
      </w:r>
      <w:r w:rsidR="0032385B" w:rsidRPr="00D84171">
        <w:rPr>
          <w:rFonts w:ascii="Times New Roman" w:hAnsi="Times New Roman" w:cs="Times New Roman"/>
          <w:color w:val="auto"/>
        </w:rPr>
        <w:t xml:space="preserve"> (Finn ve Rock, 1997). </w:t>
      </w:r>
      <w:r w:rsidR="004E5BC4" w:rsidRPr="00D84171">
        <w:rPr>
          <w:rFonts w:ascii="Times New Roman" w:hAnsi="Times New Roman" w:cs="Times New Roman"/>
          <w:color w:val="auto"/>
        </w:rPr>
        <w:t xml:space="preserve">Bu çalışmalar ışığında </w:t>
      </w:r>
      <w:r w:rsidR="004E5BC4" w:rsidRPr="00D84171">
        <w:rPr>
          <w:rFonts w:ascii="Times New Roman" w:hAnsi="Times New Roman" w:cs="Times New Roman"/>
          <w:i/>
          <w:color w:val="auto"/>
        </w:rPr>
        <w:t>Hipotez 3.</w:t>
      </w:r>
      <w:r w:rsidR="00F2322E" w:rsidRPr="00D84171">
        <w:rPr>
          <w:rFonts w:ascii="Times New Roman" w:hAnsi="Times New Roman" w:cs="Times New Roman"/>
          <w:color w:val="auto"/>
        </w:rPr>
        <w:t>;</w:t>
      </w:r>
      <w:r w:rsidR="004E5BC4" w:rsidRPr="00D84171">
        <w:rPr>
          <w:rFonts w:ascii="Times New Roman" w:hAnsi="Times New Roman" w:cs="Times New Roman"/>
          <w:color w:val="auto"/>
        </w:rPr>
        <w:t xml:space="preserve"> </w:t>
      </w:r>
      <w:r w:rsidR="00F2322E" w:rsidRPr="00D84171">
        <w:rPr>
          <w:rFonts w:ascii="Times New Roman" w:hAnsi="Times New Roman" w:cs="Times New Roman"/>
          <w:color w:val="auto"/>
        </w:rPr>
        <w:t xml:space="preserve">değişkenler arası </w:t>
      </w:r>
      <w:r w:rsidR="004E5BC4" w:rsidRPr="00D84171">
        <w:rPr>
          <w:rFonts w:ascii="Times New Roman" w:hAnsi="Times New Roman" w:cs="Times New Roman"/>
          <w:color w:val="auto"/>
        </w:rPr>
        <w:t xml:space="preserve">tüm ikili ilişkiler düşünüldüğünde </w:t>
      </w:r>
      <w:r w:rsidR="004E5BC4" w:rsidRPr="00D84171">
        <w:rPr>
          <w:rFonts w:ascii="Times New Roman" w:hAnsi="Times New Roman" w:cs="Times New Roman"/>
          <w:i/>
          <w:color w:val="auto"/>
        </w:rPr>
        <w:t>Hipotez 4.</w:t>
      </w:r>
      <w:r w:rsidR="00F2322E" w:rsidRPr="00D84171">
        <w:rPr>
          <w:rFonts w:ascii="Times New Roman" w:hAnsi="Times New Roman" w:cs="Times New Roman"/>
          <w:color w:val="auto"/>
        </w:rPr>
        <w:t xml:space="preserve"> şu şekilde kurulmuştur</w:t>
      </w:r>
      <w:r w:rsidR="004E5BC4" w:rsidRPr="00D84171">
        <w:rPr>
          <w:rFonts w:ascii="Times New Roman" w:hAnsi="Times New Roman" w:cs="Times New Roman"/>
          <w:color w:val="auto"/>
        </w:rPr>
        <w:t xml:space="preserve">: </w:t>
      </w:r>
    </w:p>
    <w:p w14:paraId="72B5A861" w14:textId="77777777" w:rsidR="004E5BC4" w:rsidRPr="00D84171" w:rsidRDefault="00915A66" w:rsidP="00366637">
      <w:pPr>
        <w:spacing w:after="0" w:line="360" w:lineRule="auto"/>
        <w:ind w:left="709" w:right="850"/>
        <w:jc w:val="both"/>
        <w:rPr>
          <w:rFonts w:ascii="Times New Roman" w:hAnsi="Times New Roman" w:cs="Times New Roman"/>
          <w:i/>
          <w:sz w:val="24"/>
          <w:szCs w:val="24"/>
        </w:rPr>
      </w:pPr>
      <w:r w:rsidRPr="00D84171">
        <w:rPr>
          <w:rFonts w:ascii="Times New Roman" w:hAnsi="Times New Roman" w:cs="Times New Roman"/>
          <w:i/>
          <w:sz w:val="24"/>
          <w:szCs w:val="24"/>
        </w:rPr>
        <w:t>Hipotez 3</w:t>
      </w:r>
      <w:r w:rsidR="00201D0A" w:rsidRPr="00D84171">
        <w:rPr>
          <w:rFonts w:ascii="Times New Roman" w:hAnsi="Times New Roman" w:cs="Times New Roman"/>
          <w:i/>
          <w:sz w:val="24"/>
          <w:szCs w:val="24"/>
        </w:rPr>
        <w:t xml:space="preserve">. </w:t>
      </w:r>
      <w:r w:rsidR="00E037A1" w:rsidRPr="00D84171">
        <w:rPr>
          <w:rFonts w:ascii="Times New Roman" w:hAnsi="Times New Roman" w:cs="Times New Roman"/>
          <w:i/>
          <w:sz w:val="24"/>
          <w:szCs w:val="24"/>
        </w:rPr>
        <w:t>Okul bağlılığı, akademik istekliliğin anlamlı bir yordayıcısıdır.</w:t>
      </w:r>
    </w:p>
    <w:p w14:paraId="4E514F8F" w14:textId="3E097C9D" w:rsidR="00553BA0" w:rsidRPr="00D84171" w:rsidRDefault="00915A66" w:rsidP="00366637">
      <w:pPr>
        <w:spacing w:after="0" w:line="360" w:lineRule="auto"/>
        <w:ind w:left="709" w:right="850"/>
        <w:jc w:val="both"/>
        <w:rPr>
          <w:rFonts w:ascii="Times New Roman" w:hAnsi="Times New Roman" w:cs="Times New Roman"/>
          <w:i/>
          <w:sz w:val="24"/>
          <w:szCs w:val="24"/>
        </w:rPr>
      </w:pPr>
      <w:r w:rsidRPr="00D84171">
        <w:rPr>
          <w:rFonts w:ascii="Times New Roman" w:hAnsi="Times New Roman" w:cs="Times New Roman"/>
          <w:i/>
          <w:sz w:val="24"/>
          <w:szCs w:val="24"/>
        </w:rPr>
        <w:t>Hipotez 4</w:t>
      </w:r>
      <w:r w:rsidR="00201D0A" w:rsidRPr="00D84171">
        <w:rPr>
          <w:rFonts w:ascii="Times New Roman" w:hAnsi="Times New Roman" w:cs="Times New Roman"/>
          <w:i/>
          <w:sz w:val="24"/>
          <w:szCs w:val="24"/>
        </w:rPr>
        <w:t xml:space="preserve">. </w:t>
      </w:r>
      <w:r w:rsidR="00E037A1" w:rsidRPr="00D84171">
        <w:rPr>
          <w:rFonts w:ascii="Times New Roman" w:hAnsi="Times New Roman" w:cs="Times New Roman"/>
          <w:i/>
          <w:sz w:val="24"/>
          <w:szCs w:val="24"/>
        </w:rPr>
        <w:t>Demokratik okul kültürü ile akademik isteklilik arasındaki ilişkide okul bağlılığı</w:t>
      </w:r>
      <w:r w:rsidR="00133D37" w:rsidRPr="00D84171">
        <w:rPr>
          <w:rFonts w:ascii="Times New Roman" w:hAnsi="Times New Roman" w:cs="Times New Roman"/>
          <w:i/>
          <w:sz w:val="24"/>
          <w:szCs w:val="24"/>
        </w:rPr>
        <w:t xml:space="preserve">nın aracılık etkisi vardır. </w:t>
      </w:r>
      <w:r w:rsidR="00E037A1" w:rsidRPr="00D84171">
        <w:rPr>
          <w:rFonts w:ascii="Times New Roman" w:hAnsi="Times New Roman" w:cs="Times New Roman"/>
          <w:i/>
          <w:sz w:val="24"/>
          <w:szCs w:val="24"/>
        </w:rPr>
        <w:t xml:space="preserve"> </w:t>
      </w:r>
    </w:p>
    <w:p w14:paraId="25CD07E5" w14:textId="77777777" w:rsidR="007D2ECA" w:rsidRPr="00D84171" w:rsidRDefault="007D2ECA" w:rsidP="00366637">
      <w:pPr>
        <w:spacing w:after="0" w:line="360" w:lineRule="auto"/>
        <w:ind w:left="709" w:right="850"/>
        <w:jc w:val="both"/>
        <w:rPr>
          <w:rFonts w:ascii="Times New Roman" w:hAnsi="Times New Roman" w:cs="Times New Roman"/>
          <w:i/>
          <w:sz w:val="24"/>
          <w:szCs w:val="24"/>
        </w:rPr>
      </w:pPr>
    </w:p>
    <w:p w14:paraId="32EB3825" w14:textId="7EA028DE" w:rsidR="005B70CF" w:rsidRPr="00D84171" w:rsidRDefault="00366637" w:rsidP="00366637">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Yöntem</w:t>
      </w:r>
    </w:p>
    <w:p w14:paraId="04D5C201" w14:textId="77777777" w:rsidR="005B70CF" w:rsidRPr="00D84171" w:rsidRDefault="004A776A"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Lise öğrencilerinin demokratik okul kültüre ilişkin algıları</w:t>
      </w:r>
      <w:r w:rsidR="00513ADF" w:rsidRPr="00D84171">
        <w:rPr>
          <w:rFonts w:ascii="Times New Roman" w:hAnsi="Times New Roman" w:cs="Times New Roman"/>
          <w:sz w:val="24"/>
          <w:szCs w:val="24"/>
        </w:rPr>
        <w:t xml:space="preserve">, </w:t>
      </w:r>
      <w:r w:rsidRPr="00D84171">
        <w:rPr>
          <w:rFonts w:ascii="Times New Roman" w:hAnsi="Times New Roman" w:cs="Times New Roman"/>
          <w:sz w:val="24"/>
          <w:szCs w:val="24"/>
        </w:rPr>
        <w:t xml:space="preserve">okul bağlılıkları ve akademik isteklilikleri </w:t>
      </w:r>
      <w:r w:rsidR="00513ADF" w:rsidRPr="00D84171">
        <w:rPr>
          <w:rFonts w:ascii="Times New Roman" w:hAnsi="Times New Roman" w:cs="Times New Roman"/>
          <w:sz w:val="24"/>
          <w:szCs w:val="24"/>
        </w:rPr>
        <w:t>ar</w:t>
      </w:r>
      <w:r w:rsidRPr="00D84171">
        <w:rPr>
          <w:rFonts w:ascii="Times New Roman" w:hAnsi="Times New Roman" w:cs="Times New Roman"/>
          <w:sz w:val="24"/>
          <w:szCs w:val="24"/>
        </w:rPr>
        <w:t>asındaki ilişkilerin belirlendiği bu araştırma</w:t>
      </w:r>
      <w:r w:rsidR="00513ADF" w:rsidRPr="00D84171">
        <w:rPr>
          <w:rFonts w:ascii="Times New Roman" w:hAnsi="Times New Roman" w:cs="Times New Roman"/>
          <w:sz w:val="24"/>
          <w:szCs w:val="24"/>
        </w:rPr>
        <w:t xml:space="preserve">, </w:t>
      </w:r>
      <w:r w:rsidR="005B70CF" w:rsidRPr="00D84171">
        <w:rPr>
          <w:rFonts w:ascii="Times New Roman" w:hAnsi="Times New Roman" w:cs="Times New Roman"/>
          <w:sz w:val="24"/>
          <w:szCs w:val="24"/>
        </w:rPr>
        <w:t>ilişkisel t</w:t>
      </w:r>
      <w:r w:rsidR="00513ADF" w:rsidRPr="00D84171">
        <w:rPr>
          <w:rFonts w:ascii="Times New Roman" w:hAnsi="Times New Roman" w:cs="Times New Roman"/>
          <w:sz w:val="24"/>
          <w:szCs w:val="24"/>
        </w:rPr>
        <w:t xml:space="preserve">arama modelinde desenlenmiştir. </w:t>
      </w:r>
      <w:r w:rsidRPr="00D84171">
        <w:rPr>
          <w:rFonts w:ascii="Times New Roman" w:hAnsi="Times New Roman" w:cs="Times New Roman"/>
          <w:sz w:val="24"/>
          <w:szCs w:val="24"/>
        </w:rPr>
        <w:t xml:space="preserve">Bu bağlamda öncelikle öğrencilerin demokratik okul kültürü algısı, okul bağlılıkları ve akademik isteklilikleri tespit edilmiş, bunlar arasındaki </w:t>
      </w:r>
      <w:r w:rsidR="002A4AB5" w:rsidRPr="00D84171">
        <w:rPr>
          <w:rFonts w:ascii="Times New Roman" w:hAnsi="Times New Roman" w:cs="Times New Roman"/>
          <w:sz w:val="24"/>
          <w:szCs w:val="24"/>
        </w:rPr>
        <w:t>hipotezlenmiş yapısal ilişkiler</w:t>
      </w:r>
      <w:r w:rsidRPr="00D84171">
        <w:rPr>
          <w:rFonts w:ascii="Times New Roman" w:hAnsi="Times New Roman" w:cs="Times New Roman"/>
          <w:sz w:val="24"/>
          <w:szCs w:val="24"/>
        </w:rPr>
        <w:t xml:space="preserve"> test edilmiştir. </w:t>
      </w:r>
    </w:p>
    <w:p w14:paraId="16100850" w14:textId="77777777" w:rsidR="004024D9" w:rsidRPr="00D84171" w:rsidRDefault="004024D9" w:rsidP="00366637">
      <w:pPr>
        <w:spacing w:after="0" w:line="360" w:lineRule="auto"/>
        <w:ind w:firstLine="709"/>
        <w:jc w:val="both"/>
        <w:rPr>
          <w:rFonts w:ascii="Times New Roman" w:hAnsi="Times New Roman" w:cs="Times New Roman"/>
          <w:b/>
          <w:sz w:val="24"/>
          <w:szCs w:val="24"/>
        </w:rPr>
      </w:pPr>
    </w:p>
    <w:p w14:paraId="32706185" w14:textId="54959DA4" w:rsidR="005B70CF" w:rsidRPr="00D84171" w:rsidRDefault="00776D39" w:rsidP="00366637">
      <w:pPr>
        <w:spacing w:after="0" w:line="360" w:lineRule="auto"/>
        <w:ind w:firstLine="709"/>
        <w:jc w:val="both"/>
        <w:rPr>
          <w:rFonts w:ascii="Times New Roman" w:hAnsi="Times New Roman" w:cs="Times New Roman"/>
          <w:b/>
          <w:sz w:val="24"/>
          <w:szCs w:val="24"/>
        </w:rPr>
      </w:pPr>
      <w:r w:rsidRPr="00D84171">
        <w:rPr>
          <w:rFonts w:ascii="Times New Roman" w:hAnsi="Times New Roman" w:cs="Times New Roman"/>
          <w:b/>
          <w:sz w:val="24"/>
          <w:szCs w:val="24"/>
        </w:rPr>
        <w:t>Evren ve Örneklem</w:t>
      </w:r>
    </w:p>
    <w:p w14:paraId="74BA9EBE" w14:textId="305797A2" w:rsidR="00201D0A" w:rsidRPr="00D84171" w:rsidRDefault="00AA525F"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Bu çalışma </w:t>
      </w:r>
      <w:r w:rsidR="00103991" w:rsidRPr="00D84171">
        <w:rPr>
          <w:rFonts w:ascii="Times New Roman" w:hAnsi="Times New Roman" w:cs="Times New Roman"/>
          <w:sz w:val="24"/>
          <w:szCs w:val="24"/>
        </w:rPr>
        <w:t>Uşak</w:t>
      </w:r>
      <w:r w:rsidR="004E434E" w:rsidRPr="00D84171">
        <w:rPr>
          <w:rFonts w:ascii="Times New Roman" w:hAnsi="Times New Roman" w:cs="Times New Roman"/>
          <w:sz w:val="24"/>
          <w:szCs w:val="24"/>
        </w:rPr>
        <w:t xml:space="preserve"> il merkez ilçesinde</w:t>
      </w:r>
      <w:r w:rsidR="006800D2" w:rsidRPr="00D84171">
        <w:rPr>
          <w:rFonts w:ascii="Times New Roman" w:hAnsi="Times New Roman" w:cs="Times New Roman"/>
          <w:sz w:val="24"/>
          <w:szCs w:val="24"/>
        </w:rPr>
        <w:t>, 2019-2020</w:t>
      </w:r>
      <w:r w:rsidR="005B70CF" w:rsidRPr="00D84171">
        <w:rPr>
          <w:rFonts w:ascii="Times New Roman" w:hAnsi="Times New Roman" w:cs="Times New Roman"/>
          <w:sz w:val="24"/>
          <w:szCs w:val="24"/>
        </w:rPr>
        <w:t xml:space="preserve"> öğretim yılında</w:t>
      </w:r>
      <w:r w:rsidR="00FD4968" w:rsidRPr="00D84171">
        <w:rPr>
          <w:rFonts w:ascii="Times New Roman" w:hAnsi="Times New Roman" w:cs="Times New Roman"/>
          <w:sz w:val="24"/>
          <w:szCs w:val="24"/>
        </w:rPr>
        <w:t xml:space="preserve"> öğrenimine devam eden ortaöğretim öğrencileriyle yürütülmüştür. </w:t>
      </w:r>
      <w:r w:rsidR="008124EA" w:rsidRPr="00D84171">
        <w:rPr>
          <w:rFonts w:ascii="Times New Roman" w:hAnsi="Times New Roman" w:cs="Times New Roman"/>
          <w:sz w:val="24"/>
          <w:szCs w:val="24"/>
        </w:rPr>
        <w:t>Uşak İl Milli Eğitim Müdürlüğü</w:t>
      </w:r>
      <w:r w:rsidR="00F97034" w:rsidRPr="00D84171">
        <w:rPr>
          <w:rFonts w:ascii="Times New Roman" w:hAnsi="Times New Roman" w:cs="Times New Roman"/>
          <w:sz w:val="24"/>
          <w:szCs w:val="24"/>
        </w:rPr>
        <w:t xml:space="preserve"> verilerine göre 2019-2020 öğretim yılında, </w:t>
      </w:r>
      <w:r w:rsidR="00FD4968" w:rsidRPr="00D84171">
        <w:rPr>
          <w:rFonts w:ascii="Times New Roman" w:hAnsi="Times New Roman" w:cs="Times New Roman"/>
          <w:sz w:val="24"/>
          <w:szCs w:val="24"/>
        </w:rPr>
        <w:t xml:space="preserve">Uşak ili merkez ilçedeki devlet liselerinde öğrenim gören </w:t>
      </w:r>
      <w:r w:rsidR="008124EA" w:rsidRPr="00D84171">
        <w:rPr>
          <w:rFonts w:ascii="Times New Roman" w:hAnsi="Times New Roman" w:cs="Times New Roman"/>
          <w:sz w:val="24"/>
          <w:szCs w:val="24"/>
        </w:rPr>
        <w:t xml:space="preserve">11512 </w:t>
      </w:r>
      <w:r w:rsidR="00201D0A" w:rsidRPr="00D84171">
        <w:rPr>
          <w:rFonts w:ascii="Times New Roman" w:hAnsi="Times New Roman" w:cs="Times New Roman"/>
          <w:sz w:val="24"/>
          <w:szCs w:val="24"/>
        </w:rPr>
        <w:t xml:space="preserve">öğrenci, araştırmanın evrenini oluşturmuştur. %5’lik bir hata payı ile hesaplanan örneklem büyüklüğünün </w:t>
      </w:r>
      <w:r w:rsidR="006F23A4" w:rsidRPr="00D84171">
        <w:rPr>
          <w:rFonts w:ascii="Times New Roman" w:hAnsi="Times New Roman" w:cs="Times New Roman"/>
          <w:sz w:val="24"/>
          <w:szCs w:val="24"/>
        </w:rPr>
        <w:t>372</w:t>
      </w:r>
      <w:r w:rsidR="00201D0A" w:rsidRPr="00D84171">
        <w:rPr>
          <w:rFonts w:ascii="Times New Roman" w:hAnsi="Times New Roman" w:cs="Times New Roman"/>
          <w:sz w:val="24"/>
          <w:szCs w:val="24"/>
        </w:rPr>
        <w:t xml:space="preserve"> olduğu tespit edilmiştir (Krejcie </w:t>
      </w:r>
      <w:r w:rsidR="00951637" w:rsidRPr="00D84171">
        <w:rPr>
          <w:rFonts w:ascii="Times New Roman" w:hAnsi="Times New Roman" w:cs="Times New Roman"/>
          <w:sz w:val="24"/>
          <w:szCs w:val="24"/>
        </w:rPr>
        <w:t>ve</w:t>
      </w:r>
      <w:r w:rsidR="00201D0A" w:rsidRPr="00D84171">
        <w:rPr>
          <w:rFonts w:ascii="Times New Roman" w:hAnsi="Times New Roman" w:cs="Times New Roman"/>
          <w:sz w:val="24"/>
          <w:szCs w:val="24"/>
        </w:rPr>
        <w:t xml:space="preserve"> Morgan 1970). </w:t>
      </w:r>
      <w:r w:rsidR="00B77033" w:rsidRPr="00D84171">
        <w:rPr>
          <w:rFonts w:ascii="Times New Roman" w:hAnsi="Times New Roman" w:cs="Times New Roman"/>
          <w:sz w:val="24"/>
          <w:szCs w:val="24"/>
        </w:rPr>
        <w:t xml:space="preserve">Veriler Uşak ili merkez ilçedeki 22 lise arasından random olarak seçilen 14 </w:t>
      </w:r>
      <w:r w:rsidR="001E26CA" w:rsidRPr="00D84171">
        <w:rPr>
          <w:rFonts w:ascii="Times New Roman" w:hAnsi="Times New Roman" w:cs="Times New Roman"/>
          <w:sz w:val="24"/>
          <w:szCs w:val="24"/>
        </w:rPr>
        <w:t>farklı lisede</w:t>
      </w:r>
      <w:r w:rsidR="00B77033" w:rsidRPr="00D84171">
        <w:rPr>
          <w:rFonts w:ascii="Times New Roman" w:hAnsi="Times New Roman" w:cs="Times New Roman"/>
          <w:sz w:val="24"/>
          <w:szCs w:val="24"/>
        </w:rPr>
        <w:t xml:space="preserve"> öğrenim gören öğrencilerle gerçekleştirilmiştir. </w:t>
      </w:r>
      <w:r w:rsidRPr="00D84171">
        <w:rPr>
          <w:rFonts w:ascii="Times New Roman" w:hAnsi="Times New Roman" w:cs="Times New Roman"/>
          <w:sz w:val="24"/>
          <w:szCs w:val="24"/>
        </w:rPr>
        <w:t>Ölçeklerin geri dönüş oranlarında yaşanabilecek olası sorunlar göz önüne alınarak 720 ölçek uygulanmıştır.</w:t>
      </w:r>
      <w:r w:rsidR="00827A96" w:rsidRPr="00D84171">
        <w:rPr>
          <w:rFonts w:ascii="Times New Roman" w:hAnsi="Times New Roman" w:cs="Times New Roman"/>
          <w:sz w:val="24"/>
          <w:szCs w:val="24"/>
        </w:rPr>
        <w:t xml:space="preserve"> Veriler gönüllülük esasına dayalı olarak </w:t>
      </w:r>
      <w:r w:rsidR="006F23A4" w:rsidRPr="00D84171">
        <w:rPr>
          <w:rFonts w:ascii="Times New Roman" w:hAnsi="Times New Roman" w:cs="Times New Roman"/>
          <w:sz w:val="24"/>
          <w:szCs w:val="24"/>
        </w:rPr>
        <w:t xml:space="preserve">araştırmacılar tarafından yüz yüze </w:t>
      </w:r>
      <w:r w:rsidR="00827A96" w:rsidRPr="00D84171">
        <w:rPr>
          <w:rFonts w:ascii="Times New Roman" w:hAnsi="Times New Roman" w:cs="Times New Roman"/>
          <w:sz w:val="24"/>
          <w:szCs w:val="24"/>
        </w:rPr>
        <w:t>toplanmış</w:t>
      </w:r>
      <w:r w:rsidR="006F23A4" w:rsidRPr="00D84171">
        <w:rPr>
          <w:rFonts w:ascii="Times New Roman" w:hAnsi="Times New Roman" w:cs="Times New Roman"/>
          <w:sz w:val="24"/>
          <w:szCs w:val="24"/>
        </w:rPr>
        <w:t xml:space="preserve">tır. </w:t>
      </w:r>
      <w:r w:rsidRPr="00D84171">
        <w:rPr>
          <w:rFonts w:ascii="Times New Roman" w:hAnsi="Times New Roman" w:cs="Times New Roman"/>
          <w:sz w:val="24"/>
          <w:szCs w:val="24"/>
        </w:rPr>
        <w:t>682 veri analize dâhil edilmiştir. Araştırmaya katılan öğrencilere ait bilgiler Tablo 1’de sunulmuştur.</w:t>
      </w:r>
      <w:r w:rsidR="00201D0A" w:rsidRPr="00D84171">
        <w:rPr>
          <w:rFonts w:ascii="Times New Roman" w:hAnsi="Times New Roman" w:cs="Times New Roman"/>
          <w:sz w:val="24"/>
          <w:szCs w:val="24"/>
        </w:rPr>
        <w:t xml:space="preserve"> </w:t>
      </w:r>
    </w:p>
    <w:p w14:paraId="0759444D" w14:textId="7089D720" w:rsidR="00F94902" w:rsidRPr="00D84171" w:rsidRDefault="00F94902" w:rsidP="00D20289">
      <w:pPr>
        <w:pStyle w:val="AralkYok"/>
        <w:spacing w:line="360" w:lineRule="auto"/>
        <w:rPr>
          <w:rFonts w:ascii="Times New Roman" w:hAnsi="Times New Roman" w:cs="Times New Roman"/>
          <w:b/>
          <w:sz w:val="24"/>
          <w:szCs w:val="24"/>
        </w:rPr>
      </w:pPr>
      <w:r w:rsidRPr="00D84171">
        <w:rPr>
          <w:rFonts w:ascii="Times New Roman" w:hAnsi="Times New Roman" w:cs="Times New Roman"/>
          <w:b/>
          <w:sz w:val="24"/>
          <w:szCs w:val="24"/>
        </w:rPr>
        <w:t xml:space="preserve">Tablo 1. </w:t>
      </w:r>
      <w:r w:rsidRPr="00D84171">
        <w:rPr>
          <w:rFonts w:ascii="Times New Roman" w:hAnsi="Times New Roman" w:cs="Times New Roman"/>
          <w:sz w:val="24"/>
          <w:szCs w:val="24"/>
        </w:rPr>
        <w:t xml:space="preserve">Araştırmaya </w:t>
      </w:r>
      <w:r w:rsidR="00366637" w:rsidRPr="00D84171">
        <w:rPr>
          <w:rFonts w:ascii="Times New Roman" w:hAnsi="Times New Roman" w:cs="Times New Roman"/>
          <w:sz w:val="24"/>
          <w:szCs w:val="24"/>
        </w:rPr>
        <w:t>Katılan Öğrencilere Yönelik Bilgiler</w:t>
      </w:r>
    </w:p>
    <w:tbl>
      <w:tblPr>
        <w:tblStyle w:val="TabloKlavuzu"/>
        <w:tblW w:w="6663"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5392"/>
      </w:tblGrid>
      <w:tr w:rsidR="00D84171" w:rsidRPr="00D84171" w14:paraId="4E6A0C6A" w14:textId="77777777" w:rsidTr="00D91AAB">
        <w:trPr>
          <w:trHeight w:val="582"/>
        </w:trPr>
        <w:tc>
          <w:tcPr>
            <w:tcW w:w="1271" w:type="dxa"/>
          </w:tcPr>
          <w:p w14:paraId="069DE04B" w14:textId="77777777" w:rsidR="00F94902" w:rsidRPr="00D84171" w:rsidRDefault="00F94902" w:rsidP="00366637">
            <w:pPr>
              <w:pStyle w:val="AralkYok"/>
              <w:rPr>
                <w:rFonts w:ascii="Times New Roman" w:hAnsi="Times New Roman" w:cs="Times New Roman"/>
                <w:b/>
                <w:sz w:val="20"/>
                <w:szCs w:val="20"/>
              </w:rPr>
            </w:pPr>
            <w:r w:rsidRPr="00D84171">
              <w:rPr>
                <w:rFonts w:ascii="Times New Roman" w:hAnsi="Times New Roman" w:cs="Times New Roman"/>
                <w:b/>
                <w:sz w:val="20"/>
                <w:szCs w:val="20"/>
              </w:rPr>
              <w:t>Cinsiyet</w:t>
            </w:r>
          </w:p>
        </w:tc>
        <w:tc>
          <w:tcPr>
            <w:tcW w:w="5392" w:type="dxa"/>
          </w:tcPr>
          <w:p w14:paraId="71B25810" w14:textId="0B425B7F" w:rsidR="00F94902" w:rsidRPr="00D84171" w:rsidRDefault="00F94902" w:rsidP="00366637">
            <w:pPr>
              <w:pStyle w:val="AralkYok"/>
              <w:rPr>
                <w:rFonts w:ascii="Times New Roman" w:hAnsi="Times New Roman" w:cs="Times New Roman"/>
                <w:sz w:val="20"/>
                <w:szCs w:val="20"/>
              </w:rPr>
            </w:pPr>
            <w:r w:rsidRPr="00D84171">
              <w:rPr>
                <w:rFonts w:ascii="Times New Roman" w:hAnsi="Times New Roman" w:cs="Times New Roman"/>
                <w:sz w:val="20"/>
                <w:szCs w:val="20"/>
              </w:rPr>
              <w:t xml:space="preserve">Kadın:  </w:t>
            </w:r>
            <w:r w:rsidR="00827A96" w:rsidRPr="00D84171">
              <w:rPr>
                <w:rFonts w:ascii="Times New Roman" w:hAnsi="Times New Roman" w:cs="Times New Roman"/>
                <w:sz w:val="20"/>
                <w:szCs w:val="20"/>
              </w:rPr>
              <w:t>414 (%60.7</w:t>
            </w:r>
            <w:r w:rsidRPr="00D84171">
              <w:rPr>
                <w:rFonts w:ascii="Times New Roman" w:hAnsi="Times New Roman" w:cs="Times New Roman"/>
                <w:sz w:val="20"/>
                <w:szCs w:val="20"/>
              </w:rPr>
              <w:t>)</w:t>
            </w:r>
          </w:p>
          <w:p w14:paraId="61E94E34" w14:textId="6750979B" w:rsidR="00F94902" w:rsidRPr="00D84171" w:rsidRDefault="00F94902" w:rsidP="00366637">
            <w:pPr>
              <w:pStyle w:val="AralkYok"/>
              <w:rPr>
                <w:rFonts w:ascii="Times New Roman" w:hAnsi="Times New Roman" w:cs="Times New Roman"/>
                <w:sz w:val="20"/>
                <w:szCs w:val="20"/>
              </w:rPr>
            </w:pPr>
            <w:r w:rsidRPr="00D84171">
              <w:rPr>
                <w:rFonts w:ascii="Times New Roman" w:hAnsi="Times New Roman" w:cs="Times New Roman"/>
                <w:sz w:val="20"/>
                <w:szCs w:val="20"/>
              </w:rPr>
              <w:t xml:space="preserve">Erkek:  </w:t>
            </w:r>
            <w:r w:rsidR="00827A96" w:rsidRPr="00D84171">
              <w:rPr>
                <w:rFonts w:ascii="Times New Roman" w:hAnsi="Times New Roman" w:cs="Times New Roman"/>
                <w:sz w:val="20"/>
                <w:szCs w:val="20"/>
              </w:rPr>
              <w:t>268 (%39.3</w:t>
            </w:r>
            <w:r w:rsidRPr="00D84171">
              <w:rPr>
                <w:rFonts w:ascii="Times New Roman" w:hAnsi="Times New Roman" w:cs="Times New Roman"/>
                <w:sz w:val="20"/>
                <w:szCs w:val="20"/>
              </w:rPr>
              <w:t>)</w:t>
            </w:r>
          </w:p>
        </w:tc>
      </w:tr>
      <w:tr w:rsidR="00D84171" w:rsidRPr="00D84171" w14:paraId="6DFA160B" w14:textId="77777777" w:rsidTr="00D91417">
        <w:trPr>
          <w:trHeight w:val="578"/>
        </w:trPr>
        <w:tc>
          <w:tcPr>
            <w:tcW w:w="1271" w:type="dxa"/>
          </w:tcPr>
          <w:p w14:paraId="556B0B15" w14:textId="77777777" w:rsidR="00F94902" w:rsidRPr="00D84171" w:rsidRDefault="00F94902" w:rsidP="00366637">
            <w:pPr>
              <w:pStyle w:val="AralkYok"/>
              <w:rPr>
                <w:rFonts w:ascii="Times New Roman" w:hAnsi="Times New Roman" w:cs="Times New Roman"/>
                <w:b/>
                <w:sz w:val="20"/>
                <w:szCs w:val="20"/>
              </w:rPr>
            </w:pPr>
            <w:r w:rsidRPr="00D84171">
              <w:rPr>
                <w:rFonts w:ascii="Times New Roman" w:hAnsi="Times New Roman" w:cs="Times New Roman"/>
                <w:b/>
                <w:sz w:val="20"/>
                <w:szCs w:val="20"/>
              </w:rPr>
              <w:lastRenderedPageBreak/>
              <w:t>Okul Türü</w:t>
            </w:r>
          </w:p>
        </w:tc>
        <w:tc>
          <w:tcPr>
            <w:tcW w:w="5392" w:type="dxa"/>
          </w:tcPr>
          <w:p w14:paraId="069516E6" w14:textId="0D3E22EE" w:rsidR="00F94902" w:rsidRPr="00D84171" w:rsidRDefault="00B90D4B" w:rsidP="00366637">
            <w:pPr>
              <w:pStyle w:val="AralkYok"/>
              <w:rPr>
                <w:rFonts w:ascii="Times New Roman" w:hAnsi="Times New Roman" w:cs="Times New Roman"/>
                <w:sz w:val="20"/>
                <w:szCs w:val="20"/>
              </w:rPr>
            </w:pPr>
            <w:r w:rsidRPr="00D84171">
              <w:rPr>
                <w:rFonts w:ascii="Times New Roman" w:hAnsi="Times New Roman" w:cs="Times New Roman"/>
                <w:sz w:val="20"/>
                <w:szCs w:val="20"/>
              </w:rPr>
              <w:t>Anadolu-Fen Liseleri</w:t>
            </w:r>
            <w:r w:rsidR="00F94902" w:rsidRPr="00D84171">
              <w:rPr>
                <w:rFonts w:ascii="Times New Roman" w:hAnsi="Times New Roman" w:cs="Times New Roman"/>
                <w:sz w:val="20"/>
                <w:szCs w:val="20"/>
              </w:rPr>
              <w:t xml:space="preserve">: </w:t>
            </w:r>
            <w:r w:rsidR="00827A96" w:rsidRPr="00D84171">
              <w:rPr>
                <w:rFonts w:ascii="Times New Roman" w:hAnsi="Times New Roman" w:cs="Times New Roman"/>
                <w:sz w:val="20"/>
                <w:szCs w:val="20"/>
              </w:rPr>
              <w:t>454 (%66.6</w:t>
            </w:r>
            <w:r w:rsidR="00F94902" w:rsidRPr="00D84171">
              <w:rPr>
                <w:rFonts w:ascii="Times New Roman" w:hAnsi="Times New Roman" w:cs="Times New Roman"/>
                <w:sz w:val="20"/>
                <w:szCs w:val="20"/>
              </w:rPr>
              <w:t>)</w:t>
            </w:r>
          </w:p>
          <w:p w14:paraId="21E1C973" w14:textId="708B8483" w:rsidR="00F94902" w:rsidRPr="00D84171" w:rsidRDefault="00B90D4B" w:rsidP="00366637">
            <w:pPr>
              <w:pStyle w:val="AralkYok"/>
              <w:rPr>
                <w:rFonts w:ascii="Times New Roman" w:hAnsi="Times New Roman" w:cs="Times New Roman"/>
                <w:sz w:val="20"/>
                <w:szCs w:val="20"/>
              </w:rPr>
            </w:pPr>
            <w:r w:rsidRPr="00D84171">
              <w:rPr>
                <w:rFonts w:ascii="Times New Roman" w:hAnsi="Times New Roman" w:cs="Times New Roman"/>
                <w:sz w:val="20"/>
                <w:szCs w:val="20"/>
              </w:rPr>
              <w:t>Mesleki-Teknik ve İmam-Hatip Liseleri</w:t>
            </w:r>
            <w:r w:rsidR="00F94902" w:rsidRPr="00D84171">
              <w:rPr>
                <w:rFonts w:ascii="Times New Roman" w:hAnsi="Times New Roman" w:cs="Times New Roman"/>
                <w:sz w:val="20"/>
                <w:szCs w:val="20"/>
              </w:rPr>
              <w:t xml:space="preserve">: </w:t>
            </w:r>
            <w:r w:rsidR="00827A96" w:rsidRPr="00D84171">
              <w:rPr>
                <w:rFonts w:ascii="Times New Roman" w:hAnsi="Times New Roman" w:cs="Times New Roman"/>
                <w:sz w:val="20"/>
                <w:szCs w:val="20"/>
              </w:rPr>
              <w:t>228 (%33.4</w:t>
            </w:r>
            <w:r w:rsidR="00F94902" w:rsidRPr="00D84171">
              <w:rPr>
                <w:rFonts w:ascii="Times New Roman" w:hAnsi="Times New Roman" w:cs="Times New Roman"/>
                <w:sz w:val="20"/>
                <w:szCs w:val="20"/>
              </w:rPr>
              <w:t>)</w:t>
            </w:r>
          </w:p>
        </w:tc>
      </w:tr>
      <w:tr w:rsidR="00D84171" w:rsidRPr="00D84171" w14:paraId="0DA7EF7F" w14:textId="77777777" w:rsidTr="00D91417">
        <w:trPr>
          <w:trHeight w:val="955"/>
        </w:trPr>
        <w:tc>
          <w:tcPr>
            <w:tcW w:w="1271" w:type="dxa"/>
          </w:tcPr>
          <w:p w14:paraId="2E2C98F6" w14:textId="77777777" w:rsidR="00F94902" w:rsidRPr="00D84171" w:rsidRDefault="00F94902" w:rsidP="00366637">
            <w:pPr>
              <w:pStyle w:val="AralkYok"/>
              <w:rPr>
                <w:rFonts w:ascii="Times New Roman" w:hAnsi="Times New Roman" w:cs="Times New Roman"/>
                <w:b/>
                <w:sz w:val="20"/>
                <w:szCs w:val="20"/>
              </w:rPr>
            </w:pPr>
            <w:r w:rsidRPr="00D84171">
              <w:rPr>
                <w:rFonts w:ascii="Times New Roman" w:hAnsi="Times New Roman" w:cs="Times New Roman"/>
                <w:b/>
                <w:sz w:val="20"/>
                <w:szCs w:val="20"/>
              </w:rPr>
              <w:t xml:space="preserve">Sınıf Düzeyi </w:t>
            </w:r>
          </w:p>
        </w:tc>
        <w:tc>
          <w:tcPr>
            <w:tcW w:w="5392" w:type="dxa"/>
          </w:tcPr>
          <w:p w14:paraId="7FF4DDAB" w14:textId="5603BCC0" w:rsidR="00F94902" w:rsidRPr="00D84171" w:rsidRDefault="00507F7A" w:rsidP="00366637">
            <w:pPr>
              <w:pStyle w:val="AralkYok"/>
              <w:rPr>
                <w:rFonts w:ascii="Times New Roman" w:hAnsi="Times New Roman" w:cs="Times New Roman"/>
                <w:sz w:val="20"/>
                <w:szCs w:val="20"/>
              </w:rPr>
            </w:pPr>
            <w:r w:rsidRPr="00D84171">
              <w:rPr>
                <w:rFonts w:ascii="Times New Roman" w:hAnsi="Times New Roman" w:cs="Times New Roman"/>
                <w:sz w:val="20"/>
                <w:szCs w:val="20"/>
              </w:rPr>
              <w:t xml:space="preserve">Lise </w:t>
            </w:r>
            <w:r w:rsidR="00F94902" w:rsidRPr="00D84171">
              <w:rPr>
                <w:rFonts w:ascii="Times New Roman" w:hAnsi="Times New Roman" w:cs="Times New Roman"/>
                <w:sz w:val="20"/>
                <w:szCs w:val="20"/>
              </w:rPr>
              <w:t xml:space="preserve">1. Sınıf: </w:t>
            </w:r>
            <w:r w:rsidR="00827A96" w:rsidRPr="00D84171">
              <w:rPr>
                <w:rFonts w:ascii="Times New Roman" w:hAnsi="Times New Roman" w:cs="Times New Roman"/>
                <w:sz w:val="20"/>
                <w:szCs w:val="20"/>
              </w:rPr>
              <w:t>79</w:t>
            </w:r>
            <w:r w:rsidR="0056172F" w:rsidRPr="00D84171">
              <w:rPr>
                <w:rFonts w:ascii="Times New Roman" w:hAnsi="Times New Roman" w:cs="Times New Roman"/>
                <w:sz w:val="20"/>
                <w:szCs w:val="20"/>
              </w:rPr>
              <w:t xml:space="preserve"> (%11.6</w:t>
            </w:r>
            <w:r w:rsidR="00F94902" w:rsidRPr="00D84171">
              <w:rPr>
                <w:rFonts w:ascii="Times New Roman" w:hAnsi="Times New Roman" w:cs="Times New Roman"/>
                <w:sz w:val="20"/>
                <w:szCs w:val="20"/>
              </w:rPr>
              <w:t>)</w:t>
            </w:r>
          </w:p>
          <w:p w14:paraId="6FE8F42F" w14:textId="70B001D0" w:rsidR="00F94902" w:rsidRPr="00D84171" w:rsidRDefault="00507F7A" w:rsidP="00366637">
            <w:pPr>
              <w:pStyle w:val="AralkYok"/>
              <w:rPr>
                <w:rFonts w:ascii="Times New Roman" w:hAnsi="Times New Roman" w:cs="Times New Roman"/>
                <w:sz w:val="20"/>
                <w:szCs w:val="20"/>
              </w:rPr>
            </w:pPr>
            <w:r w:rsidRPr="00D84171">
              <w:rPr>
                <w:rFonts w:ascii="Times New Roman" w:hAnsi="Times New Roman" w:cs="Times New Roman"/>
                <w:sz w:val="20"/>
                <w:szCs w:val="20"/>
              </w:rPr>
              <w:t>Lise</w:t>
            </w:r>
            <w:r w:rsidR="00F94902" w:rsidRPr="00D84171">
              <w:rPr>
                <w:rFonts w:ascii="Times New Roman" w:hAnsi="Times New Roman" w:cs="Times New Roman"/>
                <w:sz w:val="20"/>
                <w:szCs w:val="20"/>
              </w:rPr>
              <w:t xml:space="preserve"> 2. Sınıf: </w:t>
            </w:r>
            <w:r w:rsidR="00827A96" w:rsidRPr="00D84171">
              <w:rPr>
                <w:rFonts w:ascii="Times New Roman" w:hAnsi="Times New Roman" w:cs="Times New Roman"/>
                <w:sz w:val="20"/>
                <w:szCs w:val="20"/>
              </w:rPr>
              <w:t>280</w:t>
            </w:r>
            <w:r w:rsidR="0056172F" w:rsidRPr="00D84171">
              <w:rPr>
                <w:rFonts w:ascii="Times New Roman" w:hAnsi="Times New Roman" w:cs="Times New Roman"/>
                <w:sz w:val="20"/>
                <w:szCs w:val="20"/>
              </w:rPr>
              <w:t xml:space="preserve"> (%41</w:t>
            </w:r>
            <w:r w:rsidR="00F94902" w:rsidRPr="00D84171">
              <w:rPr>
                <w:rFonts w:ascii="Times New Roman" w:hAnsi="Times New Roman" w:cs="Times New Roman"/>
                <w:sz w:val="20"/>
                <w:szCs w:val="20"/>
              </w:rPr>
              <w:t>.1)</w:t>
            </w:r>
          </w:p>
          <w:p w14:paraId="56ECB412" w14:textId="52ED1B3A" w:rsidR="00F94902" w:rsidRPr="00D84171" w:rsidRDefault="00507F7A" w:rsidP="00366637">
            <w:pPr>
              <w:pStyle w:val="AralkYok"/>
              <w:rPr>
                <w:rFonts w:ascii="Times New Roman" w:hAnsi="Times New Roman" w:cs="Times New Roman"/>
                <w:sz w:val="20"/>
                <w:szCs w:val="20"/>
              </w:rPr>
            </w:pPr>
            <w:r w:rsidRPr="00D84171">
              <w:rPr>
                <w:rFonts w:ascii="Times New Roman" w:hAnsi="Times New Roman" w:cs="Times New Roman"/>
                <w:sz w:val="20"/>
                <w:szCs w:val="20"/>
              </w:rPr>
              <w:t xml:space="preserve">Lise </w:t>
            </w:r>
            <w:r w:rsidR="00F94902" w:rsidRPr="00D84171">
              <w:rPr>
                <w:rFonts w:ascii="Times New Roman" w:hAnsi="Times New Roman" w:cs="Times New Roman"/>
                <w:sz w:val="20"/>
                <w:szCs w:val="20"/>
              </w:rPr>
              <w:t xml:space="preserve">3. Sınıf: </w:t>
            </w:r>
            <w:r w:rsidR="00827A96" w:rsidRPr="00D84171">
              <w:rPr>
                <w:rFonts w:ascii="Times New Roman" w:hAnsi="Times New Roman" w:cs="Times New Roman"/>
                <w:sz w:val="20"/>
                <w:szCs w:val="20"/>
              </w:rPr>
              <w:t>254</w:t>
            </w:r>
            <w:r w:rsidR="0056172F" w:rsidRPr="00D84171">
              <w:rPr>
                <w:rFonts w:ascii="Times New Roman" w:hAnsi="Times New Roman" w:cs="Times New Roman"/>
                <w:sz w:val="20"/>
                <w:szCs w:val="20"/>
              </w:rPr>
              <w:t xml:space="preserve"> (%37.2</w:t>
            </w:r>
            <w:r w:rsidR="00F94902" w:rsidRPr="00D84171">
              <w:rPr>
                <w:rFonts w:ascii="Times New Roman" w:hAnsi="Times New Roman" w:cs="Times New Roman"/>
                <w:sz w:val="20"/>
                <w:szCs w:val="20"/>
              </w:rPr>
              <w:t>)</w:t>
            </w:r>
          </w:p>
          <w:p w14:paraId="51C50043" w14:textId="2E6F11E1" w:rsidR="00F94902" w:rsidRPr="00D84171" w:rsidRDefault="00507F7A" w:rsidP="00366637">
            <w:pPr>
              <w:pStyle w:val="AralkYok"/>
              <w:rPr>
                <w:rFonts w:ascii="Times New Roman" w:hAnsi="Times New Roman" w:cs="Times New Roman"/>
                <w:sz w:val="20"/>
                <w:szCs w:val="20"/>
              </w:rPr>
            </w:pPr>
            <w:r w:rsidRPr="00D84171">
              <w:rPr>
                <w:rFonts w:ascii="Times New Roman" w:hAnsi="Times New Roman" w:cs="Times New Roman"/>
                <w:sz w:val="20"/>
                <w:szCs w:val="20"/>
              </w:rPr>
              <w:t>Lise</w:t>
            </w:r>
            <w:r w:rsidR="00F94902" w:rsidRPr="00D84171">
              <w:rPr>
                <w:rFonts w:ascii="Times New Roman" w:hAnsi="Times New Roman" w:cs="Times New Roman"/>
                <w:sz w:val="20"/>
                <w:szCs w:val="20"/>
              </w:rPr>
              <w:t xml:space="preserve"> 4. Sınıf: </w:t>
            </w:r>
            <w:r w:rsidR="00827A96" w:rsidRPr="00D84171">
              <w:rPr>
                <w:rFonts w:ascii="Times New Roman" w:hAnsi="Times New Roman" w:cs="Times New Roman"/>
                <w:sz w:val="20"/>
                <w:szCs w:val="20"/>
              </w:rPr>
              <w:t>69</w:t>
            </w:r>
            <w:r w:rsidR="0056172F" w:rsidRPr="00D84171">
              <w:rPr>
                <w:rFonts w:ascii="Times New Roman" w:hAnsi="Times New Roman" w:cs="Times New Roman"/>
                <w:sz w:val="20"/>
                <w:szCs w:val="20"/>
              </w:rPr>
              <w:t xml:space="preserve"> (%10</w:t>
            </w:r>
            <w:r w:rsidR="00F94902" w:rsidRPr="00D84171">
              <w:rPr>
                <w:rFonts w:ascii="Times New Roman" w:hAnsi="Times New Roman" w:cs="Times New Roman"/>
                <w:sz w:val="20"/>
                <w:szCs w:val="20"/>
              </w:rPr>
              <w:t>.1)</w:t>
            </w:r>
          </w:p>
        </w:tc>
      </w:tr>
      <w:tr w:rsidR="00F94902" w:rsidRPr="00D84171" w14:paraId="70A5EF1D" w14:textId="77777777" w:rsidTr="00326BBD">
        <w:trPr>
          <w:trHeight w:val="146"/>
        </w:trPr>
        <w:tc>
          <w:tcPr>
            <w:tcW w:w="1271" w:type="dxa"/>
            <w:vAlign w:val="bottom"/>
          </w:tcPr>
          <w:p w14:paraId="7E9B96DA" w14:textId="77777777" w:rsidR="00F94902" w:rsidRPr="00D84171" w:rsidRDefault="00F94902" w:rsidP="00366637">
            <w:pPr>
              <w:pStyle w:val="AralkYok"/>
              <w:rPr>
                <w:rFonts w:ascii="Times New Roman" w:hAnsi="Times New Roman" w:cs="Times New Roman"/>
                <w:b/>
                <w:sz w:val="20"/>
                <w:szCs w:val="20"/>
              </w:rPr>
            </w:pPr>
            <w:r w:rsidRPr="00D84171">
              <w:rPr>
                <w:rFonts w:ascii="Times New Roman" w:hAnsi="Times New Roman" w:cs="Times New Roman"/>
                <w:b/>
                <w:sz w:val="20"/>
                <w:szCs w:val="20"/>
              </w:rPr>
              <w:t xml:space="preserve">Toplam </w:t>
            </w:r>
          </w:p>
        </w:tc>
        <w:tc>
          <w:tcPr>
            <w:tcW w:w="5392" w:type="dxa"/>
            <w:vAlign w:val="bottom"/>
          </w:tcPr>
          <w:p w14:paraId="31F7207B" w14:textId="5FFC5DA3" w:rsidR="00F94902" w:rsidRPr="00D84171" w:rsidRDefault="00F94902" w:rsidP="00366637">
            <w:pPr>
              <w:pStyle w:val="AralkYok"/>
              <w:rPr>
                <w:rFonts w:ascii="Times New Roman" w:hAnsi="Times New Roman" w:cs="Times New Roman"/>
                <w:sz w:val="20"/>
                <w:szCs w:val="20"/>
              </w:rPr>
            </w:pPr>
            <w:r w:rsidRPr="00D84171">
              <w:rPr>
                <w:rFonts w:ascii="Times New Roman" w:hAnsi="Times New Roman" w:cs="Times New Roman"/>
                <w:sz w:val="20"/>
                <w:szCs w:val="20"/>
              </w:rPr>
              <w:t>682</w:t>
            </w:r>
          </w:p>
        </w:tc>
      </w:tr>
    </w:tbl>
    <w:p w14:paraId="5C487717" w14:textId="77777777" w:rsidR="00C32A99" w:rsidRPr="00D84171" w:rsidRDefault="00C32A99" w:rsidP="00D20289">
      <w:pPr>
        <w:spacing w:after="0" w:line="360" w:lineRule="auto"/>
        <w:jc w:val="both"/>
        <w:rPr>
          <w:rFonts w:ascii="Times New Roman" w:hAnsi="Times New Roman" w:cs="Times New Roman"/>
          <w:sz w:val="24"/>
          <w:szCs w:val="24"/>
        </w:rPr>
      </w:pPr>
    </w:p>
    <w:p w14:paraId="7649B7AF" w14:textId="34804496" w:rsidR="005B70CF" w:rsidRPr="00D84171" w:rsidRDefault="005B70CF"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Tablo 1’de</w:t>
      </w:r>
      <w:r w:rsidR="00827A96" w:rsidRPr="00D84171">
        <w:rPr>
          <w:rFonts w:ascii="Times New Roman" w:hAnsi="Times New Roman" w:cs="Times New Roman"/>
          <w:sz w:val="24"/>
          <w:szCs w:val="24"/>
        </w:rPr>
        <w:t xml:space="preserve">n anlaşıldığı üzere </w:t>
      </w:r>
      <w:r w:rsidR="00641616" w:rsidRPr="00D84171">
        <w:rPr>
          <w:rFonts w:ascii="Times New Roman" w:hAnsi="Times New Roman" w:cs="Times New Roman"/>
          <w:sz w:val="24"/>
          <w:szCs w:val="24"/>
        </w:rPr>
        <w:t>araştırmaya</w:t>
      </w:r>
      <w:r w:rsidR="00827A96" w:rsidRPr="00D84171">
        <w:rPr>
          <w:rFonts w:ascii="Times New Roman" w:hAnsi="Times New Roman" w:cs="Times New Roman"/>
          <w:sz w:val="24"/>
          <w:szCs w:val="24"/>
        </w:rPr>
        <w:t xml:space="preserve"> katılanların</w:t>
      </w:r>
      <w:r w:rsidRPr="00D84171">
        <w:rPr>
          <w:rFonts w:ascii="Times New Roman" w:hAnsi="Times New Roman" w:cs="Times New Roman"/>
          <w:sz w:val="24"/>
          <w:szCs w:val="24"/>
        </w:rPr>
        <w:t xml:space="preserve"> </w:t>
      </w:r>
      <w:r w:rsidR="00827A96" w:rsidRPr="00D84171">
        <w:rPr>
          <w:rFonts w:ascii="Times New Roman" w:hAnsi="Times New Roman" w:cs="Times New Roman"/>
          <w:sz w:val="24"/>
          <w:szCs w:val="24"/>
        </w:rPr>
        <w:t>414’ü (%60</w:t>
      </w:r>
      <w:r w:rsidR="00641616" w:rsidRPr="00D84171">
        <w:rPr>
          <w:rFonts w:ascii="Times New Roman" w:hAnsi="Times New Roman" w:cs="Times New Roman"/>
          <w:sz w:val="24"/>
          <w:szCs w:val="24"/>
        </w:rPr>
        <w:t>.7</w:t>
      </w:r>
      <w:r w:rsidRPr="00D84171">
        <w:rPr>
          <w:rFonts w:ascii="Times New Roman" w:hAnsi="Times New Roman" w:cs="Times New Roman"/>
          <w:sz w:val="24"/>
          <w:szCs w:val="24"/>
        </w:rPr>
        <w:t xml:space="preserve">) kadın, </w:t>
      </w:r>
      <w:r w:rsidR="00827A96" w:rsidRPr="00D84171">
        <w:rPr>
          <w:rFonts w:ascii="Times New Roman" w:hAnsi="Times New Roman" w:cs="Times New Roman"/>
          <w:sz w:val="24"/>
          <w:szCs w:val="24"/>
        </w:rPr>
        <w:t>268’i (%33.4) erkek öğrencilerden oluşmaktadır</w:t>
      </w:r>
      <w:r w:rsidRPr="00D84171">
        <w:rPr>
          <w:rFonts w:ascii="Times New Roman" w:hAnsi="Times New Roman" w:cs="Times New Roman"/>
          <w:sz w:val="24"/>
          <w:szCs w:val="24"/>
        </w:rPr>
        <w:t xml:space="preserve">. Bu </w:t>
      </w:r>
      <w:r w:rsidR="00827A96" w:rsidRPr="00D84171">
        <w:rPr>
          <w:rFonts w:ascii="Times New Roman" w:hAnsi="Times New Roman" w:cs="Times New Roman"/>
          <w:sz w:val="24"/>
          <w:szCs w:val="24"/>
        </w:rPr>
        <w:t>öğrencilerin 545’ü (%66.6) Anadolu veya fen liselerinde</w:t>
      </w:r>
      <w:r w:rsidR="004866FF" w:rsidRPr="00D84171">
        <w:rPr>
          <w:rFonts w:ascii="Times New Roman" w:hAnsi="Times New Roman" w:cs="Times New Roman"/>
          <w:sz w:val="24"/>
          <w:szCs w:val="24"/>
        </w:rPr>
        <w:t>,</w:t>
      </w:r>
      <w:r w:rsidRPr="00D84171">
        <w:rPr>
          <w:rFonts w:ascii="Times New Roman" w:hAnsi="Times New Roman" w:cs="Times New Roman"/>
          <w:sz w:val="24"/>
          <w:szCs w:val="24"/>
        </w:rPr>
        <w:t xml:space="preserve"> </w:t>
      </w:r>
      <w:r w:rsidR="0056172F" w:rsidRPr="00D84171">
        <w:rPr>
          <w:rFonts w:ascii="Times New Roman" w:hAnsi="Times New Roman" w:cs="Times New Roman"/>
          <w:sz w:val="24"/>
          <w:szCs w:val="24"/>
        </w:rPr>
        <w:t>228’i (%33.4</w:t>
      </w:r>
      <w:r w:rsidR="004866FF" w:rsidRPr="00D84171">
        <w:rPr>
          <w:rFonts w:ascii="Times New Roman" w:hAnsi="Times New Roman" w:cs="Times New Roman"/>
          <w:sz w:val="24"/>
          <w:szCs w:val="24"/>
        </w:rPr>
        <w:t xml:space="preserve">) </w:t>
      </w:r>
      <w:r w:rsidR="0056172F" w:rsidRPr="00D84171">
        <w:rPr>
          <w:rFonts w:ascii="Times New Roman" w:hAnsi="Times New Roman" w:cs="Times New Roman"/>
          <w:sz w:val="24"/>
          <w:szCs w:val="24"/>
        </w:rPr>
        <w:t>ise meslek ve imam-hatip liselerinde öğrenimine devam etmektedir</w:t>
      </w:r>
      <w:r w:rsidR="004866FF" w:rsidRPr="00D84171">
        <w:rPr>
          <w:rFonts w:ascii="Times New Roman" w:hAnsi="Times New Roman" w:cs="Times New Roman"/>
          <w:sz w:val="24"/>
          <w:szCs w:val="24"/>
        </w:rPr>
        <w:t xml:space="preserve">. Bununla birlikte </w:t>
      </w:r>
      <w:r w:rsidR="0056172F" w:rsidRPr="00D84171">
        <w:rPr>
          <w:rFonts w:ascii="Times New Roman" w:hAnsi="Times New Roman" w:cs="Times New Roman"/>
          <w:sz w:val="24"/>
          <w:szCs w:val="24"/>
        </w:rPr>
        <w:t>öğrencilerin</w:t>
      </w:r>
      <w:r w:rsidR="004866FF" w:rsidRPr="00D84171">
        <w:rPr>
          <w:rFonts w:ascii="Times New Roman" w:hAnsi="Times New Roman" w:cs="Times New Roman"/>
          <w:sz w:val="24"/>
          <w:szCs w:val="24"/>
        </w:rPr>
        <w:t xml:space="preserve"> </w:t>
      </w:r>
      <w:r w:rsidR="0056172F" w:rsidRPr="00D84171">
        <w:rPr>
          <w:rFonts w:ascii="Times New Roman" w:hAnsi="Times New Roman" w:cs="Times New Roman"/>
          <w:sz w:val="24"/>
          <w:szCs w:val="24"/>
        </w:rPr>
        <w:t>79’unun (%11.6</w:t>
      </w:r>
      <w:r w:rsidR="004866FF" w:rsidRPr="00D84171">
        <w:rPr>
          <w:rFonts w:ascii="Times New Roman" w:hAnsi="Times New Roman" w:cs="Times New Roman"/>
          <w:sz w:val="24"/>
          <w:szCs w:val="24"/>
        </w:rPr>
        <w:t xml:space="preserve">) </w:t>
      </w:r>
      <w:r w:rsidR="00507F7A" w:rsidRPr="00D84171">
        <w:rPr>
          <w:rFonts w:ascii="Times New Roman" w:hAnsi="Times New Roman" w:cs="Times New Roman"/>
          <w:sz w:val="24"/>
          <w:szCs w:val="24"/>
        </w:rPr>
        <w:t xml:space="preserve">lise birinci, 280’inin (%41.1) lise ikinci, 254’ünün (%37.2) lise üçüncü ve 69’unun ise (%10.1) lise dördüncü sınıfta öğrenim gördüğü görülmektedir. </w:t>
      </w:r>
    </w:p>
    <w:p w14:paraId="72D7E144" w14:textId="77777777" w:rsidR="00473F39" w:rsidRPr="00D84171" w:rsidRDefault="00473F39" w:rsidP="00366637">
      <w:pPr>
        <w:spacing w:after="0" w:line="360" w:lineRule="auto"/>
        <w:ind w:firstLine="709"/>
        <w:jc w:val="both"/>
        <w:rPr>
          <w:rFonts w:ascii="Times New Roman" w:hAnsi="Times New Roman" w:cs="Times New Roman"/>
          <w:sz w:val="24"/>
          <w:szCs w:val="24"/>
        </w:rPr>
      </w:pPr>
    </w:p>
    <w:p w14:paraId="5EE9DD92" w14:textId="77777777" w:rsidR="00473F39" w:rsidRPr="00D84171" w:rsidRDefault="00473F39" w:rsidP="00366637">
      <w:pPr>
        <w:spacing w:after="0" w:line="360" w:lineRule="auto"/>
        <w:ind w:firstLine="709"/>
        <w:jc w:val="both"/>
        <w:rPr>
          <w:rFonts w:ascii="Times New Roman" w:hAnsi="Times New Roman" w:cs="Times New Roman"/>
          <w:sz w:val="24"/>
          <w:szCs w:val="24"/>
        </w:rPr>
      </w:pPr>
    </w:p>
    <w:p w14:paraId="206601D6" w14:textId="77777777" w:rsidR="005B70CF" w:rsidRPr="00D84171" w:rsidRDefault="005B70CF" w:rsidP="007D2ECA">
      <w:pPr>
        <w:spacing w:after="0" w:line="360" w:lineRule="auto"/>
        <w:ind w:firstLine="709"/>
        <w:rPr>
          <w:rFonts w:ascii="Times New Roman" w:hAnsi="Times New Roman" w:cs="Times New Roman"/>
          <w:b/>
          <w:sz w:val="24"/>
          <w:szCs w:val="24"/>
        </w:rPr>
      </w:pPr>
      <w:r w:rsidRPr="00D84171">
        <w:rPr>
          <w:rFonts w:ascii="Times New Roman" w:hAnsi="Times New Roman" w:cs="Times New Roman"/>
          <w:b/>
          <w:sz w:val="24"/>
          <w:szCs w:val="24"/>
        </w:rPr>
        <w:t xml:space="preserve">Veri Toplama Araçları </w:t>
      </w:r>
    </w:p>
    <w:p w14:paraId="0E35D55A" w14:textId="44C87223" w:rsidR="008F6DB8" w:rsidRPr="00D84171" w:rsidRDefault="0081406D"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i/>
          <w:sz w:val="24"/>
          <w:szCs w:val="24"/>
        </w:rPr>
        <w:t>Demokratik okul kültürü</w:t>
      </w:r>
      <w:r w:rsidR="005B70CF" w:rsidRPr="00D84171">
        <w:rPr>
          <w:rFonts w:ascii="Times New Roman" w:hAnsi="Times New Roman" w:cs="Times New Roman"/>
          <w:i/>
          <w:sz w:val="24"/>
          <w:szCs w:val="24"/>
        </w:rPr>
        <w:t xml:space="preserve"> ölçeği:</w:t>
      </w:r>
      <w:r w:rsidR="005B70CF" w:rsidRPr="00D84171">
        <w:rPr>
          <w:rFonts w:ascii="Times New Roman" w:hAnsi="Times New Roman" w:cs="Times New Roman"/>
          <w:b/>
          <w:i/>
          <w:sz w:val="24"/>
          <w:szCs w:val="24"/>
        </w:rPr>
        <w:t xml:space="preserve"> </w:t>
      </w:r>
      <w:r w:rsidR="005B70CF" w:rsidRPr="00D84171">
        <w:rPr>
          <w:rFonts w:ascii="Times New Roman" w:hAnsi="Times New Roman" w:cs="Times New Roman"/>
          <w:sz w:val="24"/>
          <w:szCs w:val="24"/>
        </w:rPr>
        <w:t xml:space="preserve">Araştırmada </w:t>
      </w:r>
      <w:r w:rsidR="008F6DB8" w:rsidRPr="00D84171">
        <w:rPr>
          <w:rFonts w:ascii="Times New Roman" w:hAnsi="Times New Roman" w:cs="Times New Roman"/>
          <w:sz w:val="24"/>
          <w:szCs w:val="24"/>
        </w:rPr>
        <w:t>öğrencilerin demokratik okul kült</w:t>
      </w:r>
      <w:r w:rsidR="00064E5E" w:rsidRPr="00D84171">
        <w:rPr>
          <w:rFonts w:ascii="Times New Roman" w:hAnsi="Times New Roman" w:cs="Times New Roman"/>
          <w:sz w:val="24"/>
          <w:szCs w:val="24"/>
        </w:rPr>
        <w:t xml:space="preserve">ürü algılarının belirlenmesinde </w:t>
      </w:r>
      <w:r w:rsidR="00701E75" w:rsidRPr="00D84171">
        <w:rPr>
          <w:rFonts w:ascii="Times New Roman" w:hAnsi="Times New Roman" w:cs="Times New Roman"/>
          <w:sz w:val="24"/>
          <w:szCs w:val="24"/>
        </w:rPr>
        <w:t>Atalay-Kabasakal vd</w:t>
      </w:r>
      <w:r w:rsidR="00C80165" w:rsidRPr="00D84171">
        <w:rPr>
          <w:rFonts w:ascii="Times New Roman" w:hAnsi="Times New Roman" w:cs="Times New Roman"/>
          <w:sz w:val="24"/>
          <w:szCs w:val="24"/>
        </w:rPr>
        <w:t xml:space="preserve">. </w:t>
      </w:r>
      <w:r w:rsidR="00B549D3" w:rsidRPr="00D84171">
        <w:rPr>
          <w:rFonts w:ascii="Times New Roman" w:hAnsi="Times New Roman" w:cs="Times New Roman"/>
          <w:sz w:val="24"/>
          <w:szCs w:val="24"/>
        </w:rPr>
        <w:t>(2015) tarafından geliştirilen</w:t>
      </w:r>
      <w:r w:rsidR="00B549D3" w:rsidRPr="00D84171">
        <w:rPr>
          <w:rFonts w:ascii="Times New Roman" w:hAnsi="Times New Roman" w:cs="Times New Roman"/>
          <w:i/>
          <w:sz w:val="24"/>
          <w:szCs w:val="24"/>
        </w:rPr>
        <w:t xml:space="preserve"> </w:t>
      </w:r>
      <w:r w:rsidR="008F6DB8" w:rsidRPr="00D84171">
        <w:rPr>
          <w:rFonts w:ascii="Times New Roman" w:hAnsi="Times New Roman" w:cs="Times New Roman"/>
          <w:i/>
          <w:sz w:val="24"/>
          <w:szCs w:val="24"/>
        </w:rPr>
        <w:t>“Demokratik Okul Kültürü Ölçeği”</w:t>
      </w:r>
      <w:r w:rsidR="008F6DB8" w:rsidRPr="00D84171">
        <w:rPr>
          <w:rFonts w:ascii="Times New Roman" w:hAnsi="Times New Roman" w:cs="Times New Roman"/>
          <w:sz w:val="24"/>
          <w:szCs w:val="24"/>
        </w:rPr>
        <w:t xml:space="preserve"> kullanılmıştır. </w:t>
      </w:r>
      <w:r w:rsidR="00B549D3" w:rsidRPr="00D84171">
        <w:rPr>
          <w:rFonts w:ascii="Times New Roman" w:hAnsi="Times New Roman" w:cs="Times New Roman"/>
          <w:sz w:val="24"/>
          <w:szCs w:val="24"/>
        </w:rPr>
        <w:t>5’li Likert tipindeki ö</w:t>
      </w:r>
      <w:r w:rsidR="008F6DB8" w:rsidRPr="00D84171">
        <w:rPr>
          <w:rFonts w:ascii="Times New Roman" w:hAnsi="Times New Roman" w:cs="Times New Roman"/>
          <w:sz w:val="24"/>
          <w:szCs w:val="24"/>
        </w:rPr>
        <w:t xml:space="preserve">lçek, </w:t>
      </w:r>
      <w:r w:rsidR="00B549D3" w:rsidRPr="00D84171">
        <w:rPr>
          <w:rFonts w:ascii="Times New Roman" w:hAnsi="Times New Roman" w:cs="Times New Roman"/>
          <w:sz w:val="24"/>
          <w:szCs w:val="24"/>
        </w:rPr>
        <w:t xml:space="preserve">26 madde </w:t>
      </w:r>
      <w:r w:rsidR="006226FE" w:rsidRPr="00D84171">
        <w:rPr>
          <w:rFonts w:ascii="Times New Roman" w:hAnsi="Times New Roman" w:cs="Times New Roman"/>
          <w:sz w:val="24"/>
          <w:szCs w:val="24"/>
        </w:rPr>
        <w:t xml:space="preserve">ve tek faktörden oluşmaktadır. </w:t>
      </w:r>
      <w:r w:rsidR="00B549D3" w:rsidRPr="00D84171">
        <w:rPr>
          <w:rFonts w:ascii="Times New Roman" w:hAnsi="Times New Roman" w:cs="Times New Roman"/>
          <w:sz w:val="24"/>
          <w:szCs w:val="24"/>
        </w:rPr>
        <w:t>Ölçme aracının geliştirilmesi sürecinde yapılan analizler, ölçeğin liselerde öğrenim gören öğrencilerin demokratik okul algılarını ölçmede geçerli ve güvenilir bir araç olduğunu göstermiştir (</w:t>
      </w:r>
      <w:r w:rsidR="00701E75" w:rsidRPr="00D84171">
        <w:rPr>
          <w:rFonts w:ascii="Times New Roman" w:hAnsi="Times New Roman" w:cs="Times New Roman"/>
          <w:sz w:val="24"/>
          <w:szCs w:val="24"/>
        </w:rPr>
        <w:t>Atalay-Kabasakal vd</w:t>
      </w:r>
      <w:r w:rsidR="00B549D3" w:rsidRPr="00D84171">
        <w:rPr>
          <w:rFonts w:ascii="Times New Roman" w:hAnsi="Times New Roman" w:cs="Times New Roman"/>
          <w:sz w:val="24"/>
          <w:szCs w:val="24"/>
        </w:rPr>
        <w:t xml:space="preserve">., 2015). </w:t>
      </w:r>
      <w:r w:rsidR="0043346C" w:rsidRPr="00D84171">
        <w:rPr>
          <w:rFonts w:ascii="Times New Roman" w:hAnsi="Times New Roman" w:cs="Times New Roman"/>
          <w:sz w:val="24"/>
          <w:szCs w:val="24"/>
        </w:rPr>
        <w:t>Ölçeğin bu çalışma için de geçerli ve güvenilir bir araç olup olmadığının test edilmesinde doğrulayıcı faktör anal</w:t>
      </w:r>
      <w:r w:rsidR="00C22619" w:rsidRPr="00D84171">
        <w:rPr>
          <w:rFonts w:ascii="Times New Roman" w:hAnsi="Times New Roman" w:cs="Times New Roman"/>
          <w:sz w:val="24"/>
          <w:szCs w:val="24"/>
        </w:rPr>
        <w:t>izi (DFA) yapılmış, Cronbach’s A</w:t>
      </w:r>
      <w:r w:rsidR="0043346C" w:rsidRPr="00D84171">
        <w:rPr>
          <w:rFonts w:ascii="Times New Roman" w:hAnsi="Times New Roman" w:cs="Times New Roman"/>
          <w:sz w:val="24"/>
          <w:szCs w:val="24"/>
        </w:rPr>
        <w:t xml:space="preserve">lpha </w:t>
      </w:r>
      <w:r w:rsidR="001155E3" w:rsidRPr="00D84171">
        <w:rPr>
          <w:rFonts w:ascii="Times New Roman" w:hAnsi="Times New Roman" w:cs="Times New Roman"/>
          <w:sz w:val="24"/>
          <w:szCs w:val="24"/>
        </w:rPr>
        <w:t>katsayısı</w:t>
      </w:r>
      <w:r w:rsidR="0043346C" w:rsidRPr="00D84171">
        <w:rPr>
          <w:rFonts w:ascii="Times New Roman" w:hAnsi="Times New Roman" w:cs="Times New Roman"/>
          <w:sz w:val="24"/>
          <w:szCs w:val="24"/>
        </w:rPr>
        <w:t xml:space="preserve"> hesaplanmıştır. DFA </w:t>
      </w:r>
      <w:r w:rsidR="0005528E" w:rsidRPr="00D84171">
        <w:rPr>
          <w:rFonts w:ascii="Times New Roman" w:hAnsi="Times New Roman" w:cs="Times New Roman"/>
          <w:sz w:val="24"/>
          <w:szCs w:val="24"/>
        </w:rPr>
        <w:t>sonucunda elde edilen uyum iyiliği değerleri (</w:t>
      </w:r>
      <w:r w:rsidR="0005528E" w:rsidRPr="00D84171">
        <w:rPr>
          <w:rFonts w:ascii="Times New Roman" w:hAnsi="Times New Roman" w:cs="Times New Roman"/>
          <w:i/>
          <w:sz w:val="24"/>
          <w:szCs w:val="24"/>
        </w:rPr>
        <w:t>χ2</w:t>
      </w:r>
      <w:r w:rsidR="0005528E" w:rsidRPr="00D84171">
        <w:rPr>
          <w:rFonts w:ascii="Times New Roman" w:hAnsi="Times New Roman" w:cs="Times New Roman"/>
          <w:sz w:val="24"/>
          <w:szCs w:val="24"/>
        </w:rPr>
        <w:t>=</w:t>
      </w:r>
      <w:r w:rsidR="00ED785E" w:rsidRPr="00D84171">
        <w:rPr>
          <w:rFonts w:ascii="Times New Roman" w:hAnsi="Times New Roman" w:cs="Times New Roman"/>
          <w:sz w:val="24"/>
          <w:szCs w:val="24"/>
        </w:rPr>
        <w:t>651.4</w:t>
      </w:r>
      <w:r w:rsidR="00533F9F" w:rsidRPr="00D84171">
        <w:rPr>
          <w:rFonts w:ascii="Times New Roman" w:hAnsi="Times New Roman" w:cs="Times New Roman"/>
          <w:sz w:val="24"/>
          <w:szCs w:val="24"/>
        </w:rPr>
        <w:t>3</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df</w:t>
      </w:r>
      <w:r w:rsidR="00ED785E" w:rsidRPr="00D84171">
        <w:rPr>
          <w:rFonts w:ascii="Times New Roman" w:hAnsi="Times New Roman" w:cs="Times New Roman"/>
          <w:sz w:val="24"/>
          <w:szCs w:val="24"/>
        </w:rPr>
        <w:t>=295</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χ2/df</w:t>
      </w:r>
      <w:r w:rsidR="00ED785E" w:rsidRPr="00D84171">
        <w:rPr>
          <w:rFonts w:ascii="Times New Roman" w:hAnsi="Times New Roman" w:cs="Times New Roman"/>
          <w:sz w:val="24"/>
          <w:szCs w:val="24"/>
        </w:rPr>
        <w:t>=2.20</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GFI</w:t>
      </w:r>
      <w:r w:rsidR="00533F9F" w:rsidRPr="00D84171">
        <w:rPr>
          <w:rFonts w:ascii="Times New Roman" w:hAnsi="Times New Roman" w:cs="Times New Roman"/>
          <w:sz w:val="24"/>
          <w:szCs w:val="24"/>
        </w:rPr>
        <w:t>=0.97</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AGFI</w:t>
      </w:r>
      <w:r w:rsidR="00533F9F" w:rsidRPr="00D84171">
        <w:rPr>
          <w:rFonts w:ascii="Times New Roman" w:hAnsi="Times New Roman" w:cs="Times New Roman"/>
          <w:sz w:val="24"/>
          <w:szCs w:val="24"/>
        </w:rPr>
        <w:t>=0.97</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RMSEA</w:t>
      </w:r>
      <w:r w:rsidR="00533F9F" w:rsidRPr="00D84171">
        <w:rPr>
          <w:rFonts w:ascii="Times New Roman" w:hAnsi="Times New Roman" w:cs="Times New Roman"/>
          <w:sz w:val="24"/>
          <w:szCs w:val="24"/>
        </w:rPr>
        <w:t>=0.04</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CFI</w:t>
      </w:r>
      <w:r w:rsidR="00ED785E" w:rsidRPr="00D84171">
        <w:rPr>
          <w:rFonts w:ascii="Times New Roman" w:hAnsi="Times New Roman" w:cs="Times New Roman"/>
          <w:sz w:val="24"/>
          <w:szCs w:val="24"/>
        </w:rPr>
        <w:t>=0.95</w:t>
      </w:r>
      <w:r w:rsidR="0005528E" w:rsidRPr="00D84171">
        <w:rPr>
          <w:rFonts w:ascii="Times New Roman" w:hAnsi="Times New Roman" w:cs="Times New Roman"/>
          <w:sz w:val="24"/>
          <w:szCs w:val="24"/>
        </w:rPr>
        <w:t xml:space="preserve">; </w:t>
      </w:r>
      <w:r w:rsidR="0005528E" w:rsidRPr="00D84171">
        <w:rPr>
          <w:rFonts w:ascii="Times New Roman" w:hAnsi="Times New Roman" w:cs="Times New Roman"/>
          <w:i/>
          <w:sz w:val="24"/>
          <w:szCs w:val="24"/>
        </w:rPr>
        <w:t>NFI</w:t>
      </w:r>
      <w:r w:rsidR="00ED785E" w:rsidRPr="00D84171">
        <w:rPr>
          <w:rFonts w:ascii="Times New Roman" w:hAnsi="Times New Roman" w:cs="Times New Roman"/>
          <w:sz w:val="24"/>
          <w:szCs w:val="24"/>
        </w:rPr>
        <w:t>=0.92</w:t>
      </w:r>
      <w:r w:rsidR="0005528E" w:rsidRPr="00D84171">
        <w:rPr>
          <w:rFonts w:ascii="Times New Roman" w:hAnsi="Times New Roman" w:cs="Times New Roman"/>
          <w:sz w:val="24"/>
          <w:szCs w:val="24"/>
        </w:rPr>
        <w:t>) olarak hesaplanmıştır.  A</w:t>
      </w:r>
      <w:r w:rsidR="0055285C" w:rsidRPr="00D84171">
        <w:rPr>
          <w:rFonts w:ascii="Times New Roman" w:hAnsi="Times New Roman" w:cs="Times New Roman"/>
          <w:sz w:val="24"/>
          <w:szCs w:val="24"/>
        </w:rPr>
        <w:t xml:space="preserve">yrıca </w:t>
      </w:r>
      <w:r w:rsidR="008127AF" w:rsidRPr="00D84171">
        <w:rPr>
          <w:rFonts w:ascii="Times New Roman" w:hAnsi="Times New Roman" w:cs="Times New Roman"/>
          <w:sz w:val="24"/>
          <w:szCs w:val="24"/>
        </w:rPr>
        <w:t>ölçeğe ait Cronbach’s alpha katsayı</w:t>
      </w:r>
      <w:r w:rsidR="00CC7AF9" w:rsidRPr="00D84171">
        <w:rPr>
          <w:rFonts w:ascii="Times New Roman" w:hAnsi="Times New Roman" w:cs="Times New Roman"/>
          <w:sz w:val="24"/>
          <w:szCs w:val="24"/>
        </w:rPr>
        <w:t>sı</w:t>
      </w:r>
      <w:r w:rsidR="004832A3" w:rsidRPr="00D84171">
        <w:rPr>
          <w:rFonts w:ascii="Times New Roman" w:hAnsi="Times New Roman" w:cs="Times New Roman"/>
          <w:sz w:val="24"/>
          <w:szCs w:val="24"/>
        </w:rPr>
        <w:t xml:space="preserve">nın </w:t>
      </w:r>
      <w:r w:rsidR="00856835" w:rsidRPr="00D84171">
        <w:rPr>
          <w:rFonts w:ascii="Times New Roman" w:hAnsi="Times New Roman" w:cs="Times New Roman"/>
          <w:sz w:val="24"/>
          <w:szCs w:val="24"/>
        </w:rPr>
        <w:t>0</w:t>
      </w:r>
      <w:r w:rsidR="00ED785E" w:rsidRPr="00D84171">
        <w:rPr>
          <w:rFonts w:ascii="Times New Roman" w:hAnsi="Times New Roman" w:cs="Times New Roman"/>
          <w:sz w:val="24"/>
          <w:szCs w:val="24"/>
        </w:rPr>
        <w:t>.95</w:t>
      </w:r>
      <w:r w:rsidR="004832A3" w:rsidRPr="00D84171">
        <w:rPr>
          <w:rFonts w:ascii="Times New Roman" w:hAnsi="Times New Roman" w:cs="Times New Roman"/>
          <w:sz w:val="24"/>
          <w:szCs w:val="24"/>
        </w:rPr>
        <w:t xml:space="preserve"> olduğu tespit edilmiştir. </w:t>
      </w:r>
      <w:r w:rsidR="008127AF" w:rsidRPr="00D84171">
        <w:rPr>
          <w:rFonts w:ascii="Times New Roman" w:hAnsi="Times New Roman" w:cs="Times New Roman"/>
          <w:sz w:val="24"/>
          <w:szCs w:val="24"/>
        </w:rPr>
        <w:t xml:space="preserve"> </w:t>
      </w:r>
      <w:r w:rsidR="0055285C" w:rsidRPr="00D84171">
        <w:rPr>
          <w:rFonts w:ascii="Times New Roman" w:hAnsi="Times New Roman" w:cs="Times New Roman"/>
          <w:sz w:val="24"/>
          <w:szCs w:val="24"/>
        </w:rPr>
        <w:t xml:space="preserve"> </w:t>
      </w:r>
      <w:r w:rsidR="0005528E" w:rsidRPr="00D84171">
        <w:rPr>
          <w:rFonts w:ascii="Times New Roman" w:hAnsi="Times New Roman" w:cs="Times New Roman"/>
          <w:sz w:val="24"/>
          <w:szCs w:val="24"/>
        </w:rPr>
        <w:t xml:space="preserve">  </w:t>
      </w:r>
      <w:r w:rsidR="00A52DEA" w:rsidRPr="00D84171">
        <w:rPr>
          <w:rFonts w:ascii="Times New Roman" w:hAnsi="Times New Roman" w:cs="Times New Roman"/>
          <w:sz w:val="24"/>
          <w:szCs w:val="24"/>
        </w:rPr>
        <w:t xml:space="preserve"> </w:t>
      </w:r>
      <w:r w:rsidR="0043346C" w:rsidRPr="00D84171">
        <w:rPr>
          <w:rFonts w:ascii="Times New Roman" w:hAnsi="Times New Roman" w:cs="Times New Roman"/>
          <w:sz w:val="24"/>
          <w:szCs w:val="24"/>
        </w:rPr>
        <w:t xml:space="preserve"> </w:t>
      </w:r>
    </w:p>
    <w:p w14:paraId="1D7EAF1D" w14:textId="6285B422" w:rsidR="00825C19" w:rsidRPr="00D84171" w:rsidRDefault="00913213"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i/>
          <w:sz w:val="24"/>
          <w:szCs w:val="24"/>
        </w:rPr>
        <w:t>Okul bağlılığı ölçeği</w:t>
      </w:r>
      <w:r w:rsidR="00197D47" w:rsidRPr="00D84171">
        <w:rPr>
          <w:rFonts w:ascii="Times New Roman" w:hAnsi="Times New Roman" w:cs="Times New Roman"/>
          <w:i/>
          <w:sz w:val="24"/>
          <w:szCs w:val="24"/>
        </w:rPr>
        <w:t xml:space="preserve">: </w:t>
      </w:r>
      <w:r w:rsidR="007B4E73" w:rsidRPr="00D84171">
        <w:rPr>
          <w:rFonts w:ascii="Times New Roman" w:hAnsi="Times New Roman" w:cs="Times New Roman"/>
          <w:sz w:val="24"/>
          <w:szCs w:val="24"/>
        </w:rPr>
        <w:t>Öğrencilerin</w:t>
      </w:r>
      <w:r w:rsidR="0070326B" w:rsidRPr="00D84171">
        <w:rPr>
          <w:rFonts w:ascii="Times New Roman" w:hAnsi="Times New Roman" w:cs="Times New Roman"/>
          <w:sz w:val="24"/>
          <w:szCs w:val="24"/>
        </w:rPr>
        <w:t xml:space="preserve"> o</w:t>
      </w:r>
      <w:r w:rsidR="00FF3FDB" w:rsidRPr="00D84171">
        <w:rPr>
          <w:rFonts w:ascii="Times New Roman" w:hAnsi="Times New Roman" w:cs="Times New Roman"/>
          <w:sz w:val="24"/>
          <w:szCs w:val="24"/>
        </w:rPr>
        <w:t xml:space="preserve">kul bağlılıklarını ölçmek üzere </w:t>
      </w:r>
      <w:r w:rsidR="0070326B" w:rsidRPr="00D84171">
        <w:rPr>
          <w:rFonts w:ascii="Times New Roman" w:hAnsi="Times New Roman" w:cs="Times New Roman"/>
          <w:sz w:val="24"/>
          <w:szCs w:val="24"/>
        </w:rPr>
        <w:t>Fredric</w:t>
      </w:r>
      <w:r w:rsidR="007F452B" w:rsidRPr="00D84171">
        <w:rPr>
          <w:rFonts w:ascii="Times New Roman" w:hAnsi="Times New Roman" w:cs="Times New Roman"/>
          <w:sz w:val="24"/>
          <w:szCs w:val="24"/>
        </w:rPr>
        <w:t>ks ve arkadaşları</w:t>
      </w:r>
      <w:r w:rsidR="0070326B" w:rsidRPr="00D84171">
        <w:rPr>
          <w:rFonts w:ascii="Times New Roman" w:hAnsi="Times New Roman" w:cs="Times New Roman"/>
          <w:sz w:val="24"/>
          <w:szCs w:val="24"/>
        </w:rPr>
        <w:t xml:space="preserve"> (2005) tarafından geliştirilen</w:t>
      </w:r>
      <w:r w:rsidR="00FF3FDB" w:rsidRPr="00D84171">
        <w:rPr>
          <w:rFonts w:ascii="Times New Roman" w:hAnsi="Times New Roman" w:cs="Times New Roman"/>
          <w:sz w:val="24"/>
          <w:szCs w:val="24"/>
        </w:rPr>
        <w:t xml:space="preserve"> </w:t>
      </w:r>
      <w:r w:rsidR="00DC417B" w:rsidRPr="00D84171">
        <w:rPr>
          <w:rFonts w:ascii="Times New Roman" w:hAnsi="Times New Roman" w:cs="Times New Roman"/>
          <w:sz w:val="24"/>
          <w:szCs w:val="24"/>
        </w:rPr>
        <w:t xml:space="preserve">Çengel, Totan ve Çöğmen (2017) tarafından Türkçeye uyarlanan </w:t>
      </w:r>
      <w:r w:rsidRPr="00D84171">
        <w:rPr>
          <w:rFonts w:ascii="Times New Roman" w:hAnsi="Times New Roman" w:cs="Times New Roman"/>
          <w:sz w:val="24"/>
          <w:szCs w:val="24"/>
        </w:rPr>
        <w:t>Okul Bağlılığı Ölçeği</w:t>
      </w:r>
      <w:r w:rsidR="00DC417B" w:rsidRPr="00D84171">
        <w:rPr>
          <w:rFonts w:ascii="Times New Roman" w:hAnsi="Times New Roman" w:cs="Times New Roman"/>
          <w:sz w:val="24"/>
          <w:szCs w:val="24"/>
        </w:rPr>
        <w:t xml:space="preserve"> kull</w:t>
      </w:r>
      <w:r w:rsidR="00466D81" w:rsidRPr="00D84171">
        <w:rPr>
          <w:rFonts w:ascii="Times New Roman" w:hAnsi="Times New Roman" w:cs="Times New Roman"/>
          <w:sz w:val="24"/>
          <w:szCs w:val="24"/>
        </w:rPr>
        <w:t xml:space="preserve">anılmıştır. </w:t>
      </w:r>
      <w:r w:rsidR="00540FB1" w:rsidRPr="00D84171">
        <w:rPr>
          <w:rFonts w:ascii="Times New Roman" w:hAnsi="Times New Roman" w:cs="Times New Roman"/>
          <w:sz w:val="24"/>
          <w:szCs w:val="24"/>
        </w:rPr>
        <w:t>5’li Likert tipindeki ölçek 19 madde ve üç boyuttan oluşmaktadır. Ölçeğin</w:t>
      </w:r>
      <w:r w:rsidR="00540FB1" w:rsidRPr="00D84171">
        <w:rPr>
          <w:rFonts w:ascii="Times New Roman" w:hAnsi="Times New Roman" w:cs="Times New Roman"/>
          <w:i/>
          <w:sz w:val="24"/>
          <w:szCs w:val="24"/>
        </w:rPr>
        <w:t xml:space="preserve"> </w:t>
      </w:r>
      <w:r w:rsidR="006226FE" w:rsidRPr="00D84171">
        <w:rPr>
          <w:rFonts w:ascii="Times New Roman" w:hAnsi="Times New Roman" w:cs="Times New Roman"/>
          <w:i/>
          <w:sz w:val="24"/>
          <w:szCs w:val="24"/>
        </w:rPr>
        <w:t>“</w:t>
      </w:r>
      <w:r w:rsidR="00540FB1" w:rsidRPr="00D84171">
        <w:rPr>
          <w:rFonts w:ascii="Times New Roman" w:hAnsi="Times New Roman" w:cs="Times New Roman"/>
          <w:i/>
          <w:sz w:val="24"/>
          <w:szCs w:val="24"/>
        </w:rPr>
        <w:t>davranışsal bağlılık</w:t>
      </w:r>
      <w:r w:rsidR="006226FE" w:rsidRPr="00D84171">
        <w:rPr>
          <w:rFonts w:ascii="Times New Roman" w:hAnsi="Times New Roman" w:cs="Times New Roman"/>
          <w:i/>
          <w:sz w:val="24"/>
          <w:szCs w:val="24"/>
        </w:rPr>
        <w:t>”</w:t>
      </w:r>
      <w:r w:rsidR="006226FE" w:rsidRPr="00D84171">
        <w:rPr>
          <w:rFonts w:ascii="Times New Roman" w:hAnsi="Times New Roman" w:cs="Times New Roman"/>
          <w:sz w:val="24"/>
          <w:szCs w:val="24"/>
        </w:rPr>
        <w:t xml:space="preserve"> boyutu 5</w:t>
      </w:r>
      <w:r w:rsidR="00540FB1" w:rsidRPr="00D84171">
        <w:rPr>
          <w:rFonts w:ascii="Times New Roman" w:hAnsi="Times New Roman" w:cs="Times New Roman"/>
          <w:sz w:val="24"/>
          <w:szCs w:val="24"/>
        </w:rPr>
        <w:t xml:space="preserve">, </w:t>
      </w:r>
      <w:r w:rsidR="006226FE" w:rsidRPr="00D84171">
        <w:rPr>
          <w:rFonts w:ascii="Times New Roman" w:hAnsi="Times New Roman" w:cs="Times New Roman"/>
          <w:sz w:val="24"/>
          <w:szCs w:val="24"/>
        </w:rPr>
        <w:t>“</w:t>
      </w:r>
      <w:r w:rsidR="00540FB1" w:rsidRPr="00D84171">
        <w:rPr>
          <w:rFonts w:ascii="Times New Roman" w:hAnsi="Times New Roman" w:cs="Times New Roman"/>
          <w:i/>
          <w:sz w:val="24"/>
          <w:szCs w:val="24"/>
        </w:rPr>
        <w:t>duyuşsal bağlılık</w:t>
      </w:r>
      <w:r w:rsidR="006226FE" w:rsidRPr="00D84171">
        <w:rPr>
          <w:rFonts w:ascii="Times New Roman" w:hAnsi="Times New Roman" w:cs="Times New Roman"/>
          <w:i/>
          <w:sz w:val="24"/>
          <w:szCs w:val="24"/>
        </w:rPr>
        <w:t>”</w:t>
      </w:r>
      <w:r w:rsidR="00540FB1" w:rsidRPr="00D84171">
        <w:rPr>
          <w:rFonts w:ascii="Times New Roman" w:hAnsi="Times New Roman" w:cs="Times New Roman"/>
          <w:sz w:val="24"/>
          <w:szCs w:val="24"/>
        </w:rPr>
        <w:t xml:space="preserve"> boyutu 6 ve </w:t>
      </w:r>
      <w:r w:rsidR="006226FE" w:rsidRPr="00D84171">
        <w:rPr>
          <w:rFonts w:ascii="Times New Roman" w:hAnsi="Times New Roman" w:cs="Times New Roman"/>
          <w:sz w:val="24"/>
          <w:szCs w:val="24"/>
        </w:rPr>
        <w:t>“</w:t>
      </w:r>
      <w:r w:rsidR="00540FB1" w:rsidRPr="00D84171">
        <w:rPr>
          <w:rFonts w:ascii="Times New Roman" w:hAnsi="Times New Roman" w:cs="Times New Roman"/>
          <w:i/>
          <w:sz w:val="24"/>
          <w:szCs w:val="24"/>
        </w:rPr>
        <w:t>bilişsel bağlılık</w:t>
      </w:r>
      <w:r w:rsidR="006226FE" w:rsidRPr="00D84171">
        <w:rPr>
          <w:rFonts w:ascii="Times New Roman" w:hAnsi="Times New Roman" w:cs="Times New Roman"/>
          <w:i/>
          <w:sz w:val="24"/>
          <w:szCs w:val="24"/>
        </w:rPr>
        <w:t>”</w:t>
      </w:r>
      <w:r w:rsidR="00540FB1" w:rsidRPr="00D84171">
        <w:rPr>
          <w:rFonts w:ascii="Times New Roman" w:hAnsi="Times New Roman" w:cs="Times New Roman"/>
          <w:sz w:val="24"/>
          <w:szCs w:val="24"/>
        </w:rPr>
        <w:t xml:space="preserve"> boyutu ise 8 maddeden oluşmaktadır. Uyarlama çalışması kapsamında ölçeğin Türk kültüründe kullanılabilecek geçerli ve güvenilir bir araç olduğu tespit edilmiştir</w:t>
      </w:r>
      <w:r w:rsidR="00723F2C" w:rsidRPr="00D84171">
        <w:rPr>
          <w:rFonts w:ascii="Times New Roman" w:hAnsi="Times New Roman" w:cs="Times New Roman"/>
          <w:sz w:val="24"/>
          <w:szCs w:val="24"/>
        </w:rPr>
        <w:t xml:space="preserve"> (Ç</w:t>
      </w:r>
      <w:r w:rsidR="003A3B0D" w:rsidRPr="00D84171">
        <w:rPr>
          <w:rFonts w:ascii="Times New Roman" w:hAnsi="Times New Roman" w:cs="Times New Roman"/>
          <w:sz w:val="24"/>
          <w:szCs w:val="24"/>
        </w:rPr>
        <w:t xml:space="preserve">engel ve diğ., </w:t>
      </w:r>
      <w:r w:rsidR="00723F2C" w:rsidRPr="00D84171">
        <w:rPr>
          <w:rFonts w:ascii="Times New Roman" w:hAnsi="Times New Roman" w:cs="Times New Roman"/>
          <w:sz w:val="24"/>
          <w:szCs w:val="24"/>
        </w:rPr>
        <w:t>2017)</w:t>
      </w:r>
      <w:r w:rsidR="00540FB1" w:rsidRPr="00D84171">
        <w:rPr>
          <w:rFonts w:ascii="Times New Roman" w:hAnsi="Times New Roman" w:cs="Times New Roman"/>
          <w:sz w:val="24"/>
          <w:szCs w:val="24"/>
        </w:rPr>
        <w:t xml:space="preserve">. </w:t>
      </w:r>
      <w:r w:rsidR="003E0525" w:rsidRPr="00D84171">
        <w:rPr>
          <w:rFonts w:ascii="Times New Roman" w:hAnsi="Times New Roman" w:cs="Times New Roman"/>
          <w:sz w:val="24"/>
          <w:szCs w:val="24"/>
        </w:rPr>
        <w:t xml:space="preserve">Bu araştırma için de ölçeğin geçerlik ve güvenirlik çalışmaları yapılmıştır. Yapılan DFA sonucunda elde edilen uyum iyiliği değerleri ise şu şekildedir: </w:t>
      </w:r>
      <w:r w:rsidR="003E0525" w:rsidRPr="00D84171">
        <w:rPr>
          <w:rFonts w:ascii="Times New Roman" w:hAnsi="Times New Roman" w:cs="Times New Roman"/>
          <w:sz w:val="24"/>
          <w:szCs w:val="24"/>
        </w:rPr>
        <w:lastRenderedPageBreak/>
        <w:t>(</w:t>
      </w:r>
      <w:r w:rsidR="003E0525" w:rsidRPr="00D84171">
        <w:rPr>
          <w:rFonts w:ascii="Times New Roman" w:hAnsi="Times New Roman" w:cs="Times New Roman"/>
          <w:i/>
          <w:sz w:val="24"/>
          <w:szCs w:val="24"/>
        </w:rPr>
        <w:t>χ2</w:t>
      </w:r>
      <w:r w:rsidR="003E0525" w:rsidRPr="00D84171">
        <w:rPr>
          <w:rFonts w:ascii="Times New Roman" w:hAnsi="Times New Roman" w:cs="Times New Roman"/>
          <w:sz w:val="24"/>
          <w:szCs w:val="24"/>
        </w:rPr>
        <w:t xml:space="preserve">=672.93; </w:t>
      </w:r>
      <w:r w:rsidR="003E0525" w:rsidRPr="00D84171">
        <w:rPr>
          <w:rFonts w:ascii="Times New Roman" w:hAnsi="Times New Roman" w:cs="Times New Roman"/>
          <w:i/>
          <w:sz w:val="24"/>
          <w:szCs w:val="24"/>
        </w:rPr>
        <w:t>df</w:t>
      </w:r>
      <w:r w:rsidR="003E0525" w:rsidRPr="00D84171">
        <w:rPr>
          <w:rFonts w:ascii="Times New Roman" w:hAnsi="Times New Roman" w:cs="Times New Roman"/>
          <w:sz w:val="24"/>
          <w:szCs w:val="24"/>
        </w:rPr>
        <w:t xml:space="preserve">=144; </w:t>
      </w:r>
      <w:r w:rsidR="003E0525" w:rsidRPr="00D84171">
        <w:rPr>
          <w:rFonts w:ascii="Times New Roman" w:hAnsi="Times New Roman" w:cs="Times New Roman"/>
          <w:i/>
          <w:sz w:val="24"/>
          <w:szCs w:val="24"/>
        </w:rPr>
        <w:t>χ2/df</w:t>
      </w:r>
      <w:r w:rsidR="003E0525" w:rsidRPr="00D84171">
        <w:rPr>
          <w:rFonts w:ascii="Times New Roman" w:hAnsi="Times New Roman" w:cs="Times New Roman"/>
          <w:sz w:val="24"/>
          <w:szCs w:val="24"/>
        </w:rPr>
        <w:t xml:space="preserve">=4.67; </w:t>
      </w:r>
      <w:r w:rsidR="003E0525" w:rsidRPr="00D84171">
        <w:rPr>
          <w:rFonts w:ascii="Times New Roman" w:hAnsi="Times New Roman" w:cs="Times New Roman"/>
          <w:i/>
          <w:sz w:val="24"/>
          <w:szCs w:val="24"/>
        </w:rPr>
        <w:t>GFI</w:t>
      </w:r>
      <w:r w:rsidR="003E0525" w:rsidRPr="00D84171">
        <w:rPr>
          <w:rFonts w:ascii="Times New Roman" w:hAnsi="Times New Roman" w:cs="Times New Roman"/>
          <w:sz w:val="24"/>
          <w:szCs w:val="24"/>
        </w:rPr>
        <w:t xml:space="preserve">=0.96; </w:t>
      </w:r>
      <w:r w:rsidR="003E0525" w:rsidRPr="00D84171">
        <w:rPr>
          <w:rFonts w:ascii="Times New Roman" w:hAnsi="Times New Roman" w:cs="Times New Roman"/>
          <w:i/>
          <w:sz w:val="24"/>
          <w:szCs w:val="24"/>
        </w:rPr>
        <w:t>AGFI</w:t>
      </w:r>
      <w:r w:rsidR="003E0525" w:rsidRPr="00D84171">
        <w:rPr>
          <w:rFonts w:ascii="Times New Roman" w:hAnsi="Times New Roman" w:cs="Times New Roman"/>
          <w:sz w:val="24"/>
          <w:szCs w:val="24"/>
        </w:rPr>
        <w:t xml:space="preserve">=0.95; </w:t>
      </w:r>
      <w:r w:rsidR="003E0525" w:rsidRPr="00D84171">
        <w:rPr>
          <w:rFonts w:ascii="Times New Roman" w:hAnsi="Times New Roman" w:cs="Times New Roman"/>
          <w:i/>
          <w:sz w:val="24"/>
          <w:szCs w:val="24"/>
        </w:rPr>
        <w:t>RMSEA</w:t>
      </w:r>
      <w:r w:rsidR="003E0525" w:rsidRPr="00D84171">
        <w:rPr>
          <w:rFonts w:ascii="Times New Roman" w:hAnsi="Times New Roman" w:cs="Times New Roman"/>
          <w:sz w:val="24"/>
          <w:szCs w:val="24"/>
        </w:rPr>
        <w:t xml:space="preserve">=0.07; </w:t>
      </w:r>
      <w:r w:rsidR="003E0525" w:rsidRPr="00D84171">
        <w:rPr>
          <w:rFonts w:ascii="Times New Roman" w:hAnsi="Times New Roman" w:cs="Times New Roman"/>
          <w:i/>
          <w:sz w:val="24"/>
          <w:szCs w:val="24"/>
        </w:rPr>
        <w:t>CFI</w:t>
      </w:r>
      <w:r w:rsidR="003E0525" w:rsidRPr="00D84171">
        <w:rPr>
          <w:rFonts w:ascii="Times New Roman" w:hAnsi="Times New Roman" w:cs="Times New Roman"/>
          <w:sz w:val="24"/>
          <w:szCs w:val="24"/>
        </w:rPr>
        <w:t xml:space="preserve">=0.86; </w:t>
      </w:r>
      <w:r w:rsidR="003E0525" w:rsidRPr="00D84171">
        <w:rPr>
          <w:rFonts w:ascii="Times New Roman" w:hAnsi="Times New Roman" w:cs="Times New Roman"/>
          <w:i/>
          <w:sz w:val="24"/>
          <w:szCs w:val="24"/>
        </w:rPr>
        <w:t>NFI</w:t>
      </w:r>
      <w:r w:rsidR="003E0525" w:rsidRPr="00D84171">
        <w:rPr>
          <w:rFonts w:ascii="Times New Roman" w:hAnsi="Times New Roman" w:cs="Times New Roman"/>
          <w:sz w:val="24"/>
          <w:szCs w:val="24"/>
        </w:rPr>
        <w:t xml:space="preserve">=0.83). Ölçeğin tamamı ve boyutları için güvenirlik katsayıları ise; davranışsal bağlılık boyutu için: .70; duyuşsal bağlılık boyutu için: </w:t>
      </w:r>
      <w:r w:rsidR="00856835" w:rsidRPr="00D84171">
        <w:rPr>
          <w:rFonts w:ascii="Times New Roman" w:hAnsi="Times New Roman" w:cs="Times New Roman"/>
          <w:sz w:val="24"/>
          <w:szCs w:val="24"/>
        </w:rPr>
        <w:t>0</w:t>
      </w:r>
      <w:r w:rsidR="003E0525" w:rsidRPr="00D84171">
        <w:rPr>
          <w:rFonts w:ascii="Times New Roman" w:hAnsi="Times New Roman" w:cs="Times New Roman"/>
          <w:sz w:val="24"/>
          <w:szCs w:val="24"/>
        </w:rPr>
        <w:t xml:space="preserve">.76;  bilişsel bağlılık boyutu için: </w:t>
      </w:r>
      <w:r w:rsidR="00856835" w:rsidRPr="00D84171">
        <w:rPr>
          <w:rFonts w:ascii="Times New Roman" w:hAnsi="Times New Roman" w:cs="Times New Roman"/>
          <w:sz w:val="24"/>
          <w:szCs w:val="24"/>
        </w:rPr>
        <w:t>0</w:t>
      </w:r>
      <w:r w:rsidR="003E0525" w:rsidRPr="00D84171">
        <w:rPr>
          <w:rFonts w:ascii="Times New Roman" w:hAnsi="Times New Roman" w:cs="Times New Roman"/>
          <w:sz w:val="24"/>
          <w:szCs w:val="24"/>
        </w:rPr>
        <w:t xml:space="preserve">.79 ve ölçeğin tamamı için: </w:t>
      </w:r>
      <w:r w:rsidR="00856835" w:rsidRPr="00D84171">
        <w:rPr>
          <w:rFonts w:ascii="Times New Roman" w:hAnsi="Times New Roman" w:cs="Times New Roman"/>
          <w:sz w:val="24"/>
          <w:szCs w:val="24"/>
        </w:rPr>
        <w:t>0</w:t>
      </w:r>
      <w:r w:rsidR="003E0525" w:rsidRPr="00D84171">
        <w:rPr>
          <w:rFonts w:ascii="Times New Roman" w:hAnsi="Times New Roman" w:cs="Times New Roman"/>
          <w:sz w:val="24"/>
          <w:szCs w:val="24"/>
        </w:rPr>
        <w:t xml:space="preserve">.87 olarak hesaplanmıştır. </w:t>
      </w:r>
    </w:p>
    <w:p w14:paraId="13336576" w14:textId="576F1671" w:rsidR="00C44A9B" w:rsidRPr="00D84171" w:rsidRDefault="00913213"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i/>
          <w:sz w:val="24"/>
          <w:szCs w:val="24"/>
        </w:rPr>
        <w:t>Akademik isteklilik ölçeği</w:t>
      </w:r>
      <w:r w:rsidR="00350AB4" w:rsidRPr="00D84171">
        <w:rPr>
          <w:rFonts w:ascii="Times New Roman" w:hAnsi="Times New Roman" w:cs="Times New Roman"/>
          <w:i/>
          <w:sz w:val="24"/>
          <w:szCs w:val="24"/>
        </w:rPr>
        <w:t xml:space="preserve">: </w:t>
      </w:r>
      <w:r w:rsidR="007E62F8" w:rsidRPr="00D84171">
        <w:rPr>
          <w:rFonts w:ascii="Times New Roman" w:hAnsi="Times New Roman" w:cs="Times New Roman"/>
          <w:sz w:val="24"/>
          <w:szCs w:val="24"/>
        </w:rPr>
        <w:t xml:space="preserve">Öğrencilerin akademik istekliliklerinin belirlenmesinde Plucker (1996) tarafından geliştirilen, </w:t>
      </w:r>
      <w:r w:rsidR="00463037" w:rsidRPr="00D84171">
        <w:rPr>
          <w:rFonts w:ascii="Times New Roman" w:hAnsi="Times New Roman" w:cs="Times New Roman"/>
          <w:sz w:val="24"/>
          <w:szCs w:val="24"/>
        </w:rPr>
        <w:t>Arastaman ve Özdemir (2019</w:t>
      </w:r>
      <w:r w:rsidR="007E62F8" w:rsidRPr="00D84171">
        <w:rPr>
          <w:rFonts w:ascii="Times New Roman" w:hAnsi="Times New Roman" w:cs="Times New Roman"/>
          <w:sz w:val="24"/>
          <w:szCs w:val="24"/>
        </w:rPr>
        <w:t xml:space="preserve">) tarafından Türkçeye uyarlanan </w:t>
      </w:r>
      <w:r w:rsidR="00B92A12" w:rsidRPr="00D84171">
        <w:rPr>
          <w:rFonts w:ascii="Times New Roman" w:hAnsi="Times New Roman" w:cs="Times New Roman"/>
          <w:i/>
          <w:sz w:val="24"/>
          <w:szCs w:val="24"/>
        </w:rPr>
        <w:t>Akademik İsteklilik Ölçeği</w:t>
      </w:r>
      <w:r w:rsidR="007E62F8" w:rsidRPr="00D84171">
        <w:rPr>
          <w:rFonts w:ascii="Times New Roman" w:hAnsi="Times New Roman" w:cs="Times New Roman"/>
          <w:sz w:val="24"/>
          <w:szCs w:val="24"/>
        </w:rPr>
        <w:t xml:space="preserve"> </w:t>
      </w:r>
      <w:r w:rsidR="00CF3D27" w:rsidRPr="00D84171">
        <w:rPr>
          <w:rFonts w:ascii="Times New Roman" w:hAnsi="Times New Roman" w:cs="Times New Roman"/>
          <w:sz w:val="24"/>
          <w:szCs w:val="24"/>
        </w:rPr>
        <w:t>kullanılmıştır. Ölçek 5’li Likert tipinde olup 21 madde ve 5 boyuttan oluşma</w:t>
      </w:r>
      <w:r w:rsidR="002A3E25" w:rsidRPr="00D84171">
        <w:rPr>
          <w:rFonts w:ascii="Times New Roman" w:hAnsi="Times New Roman" w:cs="Times New Roman"/>
          <w:sz w:val="24"/>
          <w:szCs w:val="24"/>
        </w:rPr>
        <w:t xml:space="preserve">ktadır. </w:t>
      </w:r>
      <w:r w:rsidR="002E0C6A" w:rsidRPr="00D84171">
        <w:rPr>
          <w:rFonts w:ascii="Times New Roman" w:hAnsi="Times New Roman" w:cs="Times New Roman"/>
          <w:sz w:val="24"/>
          <w:szCs w:val="24"/>
        </w:rPr>
        <w:t>“</w:t>
      </w:r>
      <w:r w:rsidR="007114FD" w:rsidRPr="00D84171">
        <w:rPr>
          <w:rFonts w:ascii="Times New Roman" w:hAnsi="Times New Roman" w:cs="Times New Roman"/>
          <w:i/>
          <w:sz w:val="24"/>
          <w:szCs w:val="24"/>
        </w:rPr>
        <w:t>Yükselme isteği</w:t>
      </w:r>
      <w:r w:rsidR="002E0C6A" w:rsidRPr="00D84171">
        <w:rPr>
          <w:rFonts w:ascii="Times New Roman" w:hAnsi="Times New Roman" w:cs="Times New Roman"/>
          <w:sz w:val="24"/>
          <w:szCs w:val="24"/>
        </w:rPr>
        <w:t>” boyutu 5 maddeden</w:t>
      </w:r>
      <w:r w:rsidR="006226FE" w:rsidRPr="00D84171">
        <w:rPr>
          <w:rFonts w:ascii="Times New Roman" w:hAnsi="Times New Roman" w:cs="Times New Roman"/>
          <w:sz w:val="24"/>
          <w:szCs w:val="24"/>
        </w:rPr>
        <w:t>,</w:t>
      </w:r>
      <w:r w:rsidR="002E0C6A" w:rsidRPr="00D84171">
        <w:rPr>
          <w:rFonts w:ascii="Times New Roman" w:hAnsi="Times New Roman" w:cs="Times New Roman"/>
          <w:sz w:val="24"/>
          <w:szCs w:val="24"/>
        </w:rPr>
        <w:t xml:space="preserve"> “</w:t>
      </w:r>
      <w:r w:rsidR="007114FD" w:rsidRPr="00D84171">
        <w:rPr>
          <w:rFonts w:ascii="Times New Roman" w:hAnsi="Times New Roman" w:cs="Times New Roman"/>
          <w:i/>
          <w:sz w:val="24"/>
          <w:szCs w:val="24"/>
        </w:rPr>
        <w:t>Okula yönelik ilham</w:t>
      </w:r>
      <w:r w:rsidR="002E0C6A" w:rsidRPr="00D84171">
        <w:rPr>
          <w:rFonts w:ascii="Times New Roman" w:hAnsi="Times New Roman" w:cs="Times New Roman"/>
          <w:i/>
          <w:sz w:val="24"/>
          <w:szCs w:val="24"/>
        </w:rPr>
        <w:t>”</w:t>
      </w:r>
      <w:r w:rsidR="006226FE" w:rsidRPr="00D84171">
        <w:rPr>
          <w:rFonts w:ascii="Times New Roman" w:hAnsi="Times New Roman" w:cs="Times New Roman"/>
          <w:sz w:val="24"/>
          <w:szCs w:val="24"/>
        </w:rPr>
        <w:t xml:space="preserve"> boyutu 3 maddeden, </w:t>
      </w:r>
      <w:r w:rsidR="002E0C6A" w:rsidRPr="00D84171">
        <w:rPr>
          <w:rFonts w:ascii="Times New Roman" w:hAnsi="Times New Roman" w:cs="Times New Roman"/>
          <w:sz w:val="24"/>
          <w:szCs w:val="24"/>
        </w:rPr>
        <w:t>“</w:t>
      </w:r>
      <w:r w:rsidR="007114FD" w:rsidRPr="00D84171">
        <w:rPr>
          <w:rFonts w:ascii="Times New Roman" w:hAnsi="Times New Roman" w:cs="Times New Roman"/>
          <w:i/>
          <w:sz w:val="24"/>
          <w:szCs w:val="24"/>
        </w:rPr>
        <w:t>başarı güdüsü</w:t>
      </w:r>
      <w:r w:rsidR="002E0C6A" w:rsidRPr="00D84171">
        <w:rPr>
          <w:rFonts w:ascii="Times New Roman" w:hAnsi="Times New Roman" w:cs="Times New Roman"/>
          <w:i/>
          <w:sz w:val="24"/>
          <w:szCs w:val="24"/>
        </w:rPr>
        <w:t>”</w:t>
      </w:r>
      <w:r w:rsidR="006226FE" w:rsidRPr="00D84171">
        <w:rPr>
          <w:rFonts w:ascii="Times New Roman" w:hAnsi="Times New Roman" w:cs="Times New Roman"/>
          <w:sz w:val="24"/>
          <w:szCs w:val="24"/>
        </w:rPr>
        <w:t xml:space="preserve"> boyutu 6 maddeden, </w:t>
      </w:r>
      <w:r w:rsidR="002E0C6A" w:rsidRPr="00D84171">
        <w:rPr>
          <w:rFonts w:ascii="Times New Roman" w:hAnsi="Times New Roman" w:cs="Times New Roman"/>
          <w:sz w:val="24"/>
          <w:szCs w:val="24"/>
        </w:rPr>
        <w:t>“</w:t>
      </w:r>
      <w:r w:rsidR="007114FD" w:rsidRPr="00D84171">
        <w:rPr>
          <w:rFonts w:ascii="Times New Roman" w:hAnsi="Times New Roman" w:cs="Times New Roman"/>
          <w:i/>
          <w:sz w:val="24"/>
          <w:szCs w:val="24"/>
        </w:rPr>
        <w:t>okuldan ve yaşamdan keyif alma</w:t>
      </w:r>
      <w:r w:rsidR="002A3E25" w:rsidRPr="00D84171">
        <w:rPr>
          <w:rFonts w:ascii="Times New Roman" w:hAnsi="Times New Roman" w:cs="Times New Roman"/>
          <w:i/>
          <w:sz w:val="24"/>
          <w:szCs w:val="24"/>
        </w:rPr>
        <w:t>”</w:t>
      </w:r>
      <w:r w:rsidR="002E0C6A" w:rsidRPr="00D84171">
        <w:rPr>
          <w:rFonts w:ascii="Times New Roman" w:hAnsi="Times New Roman" w:cs="Times New Roman"/>
          <w:sz w:val="24"/>
          <w:szCs w:val="24"/>
        </w:rPr>
        <w:t xml:space="preserve"> boyutu 4 maddeden ve </w:t>
      </w:r>
      <w:r w:rsidR="007114FD" w:rsidRPr="00D84171">
        <w:rPr>
          <w:rFonts w:ascii="Times New Roman" w:hAnsi="Times New Roman" w:cs="Times New Roman"/>
          <w:i/>
          <w:sz w:val="24"/>
          <w:szCs w:val="24"/>
        </w:rPr>
        <w:t>“okulun taşıdığı önem</w:t>
      </w:r>
      <w:r w:rsidR="00463037" w:rsidRPr="00D84171">
        <w:rPr>
          <w:rFonts w:ascii="Times New Roman" w:hAnsi="Times New Roman" w:cs="Times New Roman"/>
          <w:i/>
          <w:sz w:val="24"/>
          <w:szCs w:val="24"/>
        </w:rPr>
        <w:t>”</w:t>
      </w:r>
      <w:r w:rsidR="00463037" w:rsidRPr="00D84171">
        <w:rPr>
          <w:rFonts w:ascii="Times New Roman" w:hAnsi="Times New Roman" w:cs="Times New Roman"/>
          <w:sz w:val="24"/>
          <w:szCs w:val="24"/>
        </w:rPr>
        <w:t xml:space="preserve"> boyutu 3 maddeden oluşmaktadır. Ölçeğin uyarlanması sürecinde yapılan analizler, </w:t>
      </w:r>
      <w:r w:rsidR="00B92A12" w:rsidRPr="00D84171">
        <w:rPr>
          <w:rFonts w:ascii="Times New Roman" w:hAnsi="Times New Roman" w:cs="Times New Roman"/>
          <w:sz w:val="24"/>
          <w:szCs w:val="24"/>
        </w:rPr>
        <w:t>Akademik İsteklilik Ölçeği’nin</w:t>
      </w:r>
      <w:r w:rsidR="00463037" w:rsidRPr="00D84171">
        <w:rPr>
          <w:rFonts w:ascii="Times New Roman" w:hAnsi="Times New Roman" w:cs="Times New Roman"/>
          <w:sz w:val="24"/>
          <w:szCs w:val="24"/>
        </w:rPr>
        <w:t xml:space="preserve"> Türk kültürü için geçerli ve güvenilir bir araç olduğunu göstermiştir (Arastaman ve Özdemir, 2019).</w:t>
      </w:r>
      <w:r w:rsidR="002A3E25" w:rsidRPr="00D84171">
        <w:rPr>
          <w:rFonts w:ascii="Times New Roman" w:hAnsi="Times New Roman" w:cs="Times New Roman"/>
          <w:sz w:val="24"/>
          <w:szCs w:val="24"/>
        </w:rPr>
        <w:t xml:space="preserve"> Ölçeğin bu çalışma için de geçerlik ve güvenirlik çalışmaları yapılmıştır. Yapılan DFA sonucunda elde edilen değerler; </w:t>
      </w:r>
      <w:r w:rsidR="00463037" w:rsidRPr="00D84171">
        <w:rPr>
          <w:rFonts w:ascii="Times New Roman" w:hAnsi="Times New Roman" w:cs="Times New Roman"/>
          <w:sz w:val="24"/>
          <w:szCs w:val="24"/>
        </w:rPr>
        <w:t xml:space="preserve"> </w:t>
      </w:r>
      <w:r w:rsidR="002A3E25" w:rsidRPr="00D84171">
        <w:rPr>
          <w:rFonts w:ascii="Times New Roman" w:hAnsi="Times New Roman" w:cs="Times New Roman"/>
          <w:sz w:val="24"/>
          <w:szCs w:val="24"/>
        </w:rPr>
        <w:t>(</w:t>
      </w:r>
      <w:r w:rsidR="002A3E25" w:rsidRPr="00D84171">
        <w:rPr>
          <w:rFonts w:ascii="Times New Roman" w:hAnsi="Times New Roman" w:cs="Times New Roman"/>
          <w:i/>
          <w:sz w:val="24"/>
          <w:szCs w:val="24"/>
        </w:rPr>
        <w:t>χ2</w:t>
      </w:r>
      <w:r w:rsidR="002A3E25" w:rsidRPr="00D84171">
        <w:rPr>
          <w:rFonts w:ascii="Times New Roman" w:hAnsi="Times New Roman" w:cs="Times New Roman"/>
          <w:sz w:val="24"/>
          <w:szCs w:val="24"/>
        </w:rPr>
        <w:t xml:space="preserve">=766.21; </w:t>
      </w:r>
      <w:r w:rsidR="002A3E25" w:rsidRPr="00D84171">
        <w:rPr>
          <w:rFonts w:ascii="Times New Roman" w:hAnsi="Times New Roman" w:cs="Times New Roman"/>
          <w:i/>
          <w:sz w:val="24"/>
          <w:szCs w:val="24"/>
        </w:rPr>
        <w:t>df</w:t>
      </w:r>
      <w:r w:rsidR="002A3E25" w:rsidRPr="00D84171">
        <w:rPr>
          <w:rFonts w:ascii="Times New Roman" w:hAnsi="Times New Roman" w:cs="Times New Roman"/>
          <w:sz w:val="24"/>
          <w:szCs w:val="24"/>
        </w:rPr>
        <w:t xml:space="preserve">=177; </w:t>
      </w:r>
      <w:r w:rsidR="002A3E25" w:rsidRPr="00D84171">
        <w:rPr>
          <w:rFonts w:ascii="Times New Roman" w:hAnsi="Times New Roman" w:cs="Times New Roman"/>
          <w:i/>
          <w:sz w:val="24"/>
          <w:szCs w:val="24"/>
        </w:rPr>
        <w:t>χ2/df</w:t>
      </w:r>
      <w:r w:rsidR="002A3E25" w:rsidRPr="00D84171">
        <w:rPr>
          <w:rFonts w:ascii="Times New Roman" w:hAnsi="Times New Roman" w:cs="Times New Roman"/>
          <w:sz w:val="24"/>
          <w:szCs w:val="24"/>
        </w:rPr>
        <w:t xml:space="preserve">=4.32; </w:t>
      </w:r>
      <w:r w:rsidR="002A3E25" w:rsidRPr="00D84171">
        <w:rPr>
          <w:rFonts w:ascii="Times New Roman" w:hAnsi="Times New Roman" w:cs="Times New Roman"/>
          <w:i/>
          <w:sz w:val="24"/>
          <w:szCs w:val="24"/>
        </w:rPr>
        <w:t>GFI</w:t>
      </w:r>
      <w:r w:rsidR="002A3E25" w:rsidRPr="00D84171">
        <w:rPr>
          <w:rFonts w:ascii="Times New Roman" w:hAnsi="Times New Roman" w:cs="Times New Roman"/>
          <w:sz w:val="24"/>
          <w:szCs w:val="24"/>
        </w:rPr>
        <w:t xml:space="preserve">=0.97; </w:t>
      </w:r>
      <w:r w:rsidR="002A3E25" w:rsidRPr="00D84171">
        <w:rPr>
          <w:rFonts w:ascii="Times New Roman" w:hAnsi="Times New Roman" w:cs="Times New Roman"/>
          <w:i/>
          <w:sz w:val="24"/>
          <w:szCs w:val="24"/>
        </w:rPr>
        <w:t>AGFI</w:t>
      </w:r>
      <w:r w:rsidR="002A3E25" w:rsidRPr="00D84171">
        <w:rPr>
          <w:rFonts w:ascii="Times New Roman" w:hAnsi="Times New Roman" w:cs="Times New Roman"/>
          <w:sz w:val="24"/>
          <w:szCs w:val="24"/>
        </w:rPr>
        <w:t xml:space="preserve">=0.96; </w:t>
      </w:r>
      <w:r w:rsidR="002A3E25" w:rsidRPr="00D84171">
        <w:rPr>
          <w:rFonts w:ascii="Times New Roman" w:hAnsi="Times New Roman" w:cs="Times New Roman"/>
          <w:i/>
          <w:sz w:val="24"/>
          <w:szCs w:val="24"/>
        </w:rPr>
        <w:t>RMSEA</w:t>
      </w:r>
      <w:r w:rsidR="002A3E25" w:rsidRPr="00D84171">
        <w:rPr>
          <w:rFonts w:ascii="Times New Roman" w:hAnsi="Times New Roman" w:cs="Times New Roman"/>
          <w:sz w:val="24"/>
          <w:szCs w:val="24"/>
        </w:rPr>
        <w:t xml:space="preserve">=0.07; </w:t>
      </w:r>
      <w:r w:rsidR="002A3E25" w:rsidRPr="00D84171">
        <w:rPr>
          <w:rFonts w:ascii="Times New Roman" w:hAnsi="Times New Roman" w:cs="Times New Roman"/>
          <w:i/>
          <w:sz w:val="24"/>
          <w:szCs w:val="24"/>
        </w:rPr>
        <w:t>CFI</w:t>
      </w:r>
      <w:r w:rsidR="002A3E25" w:rsidRPr="00D84171">
        <w:rPr>
          <w:rFonts w:ascii="Times New Roman" w:hAnsi="Times New Roman" w:cs="Times New Roman"/>
          <w:sz w:val="24"/>
          <w:szCs w:val="24"/>
        </w:rPr>
        <w:t xml:space="preserve">=0.93; </w:t>
      </w:r>
      <w:r w:rsidR="002A3E25" w:rsidRPr="00D84171">
        <w:rPr>
          <w:rFonts w:ascii="Times New Roman" w:hAnsi="Times New Roman" w:cs="Times New Roman"/>
          <w:i/>
          <w:sz w:val="24"/>
          <w:szCs w:val="24"/>
        </w:rPr>
        <w:t>NFI</w:t>
      </w:r>
      <w:r w:rsidR="002A3E25" w:rsidRPr="00D84171">
        <w:rPr>
          <w:rFonts w:ascii="Times New Roman" w:hAnsi="Times New Roman" w:cs="Times New Roman"/>
          <w:sz w:val="24"/>
          <w:szCs w:val="24"/>
        </w:rPr>
        <w:t>=0.92) olarak hesaplanmıştır. Ö</w:t>
      </w:r>
      <w:r w:rsidR="002B7512" w:rsidRPr="00D84171">
        <w:rPr>
          <w:rFonts w:ascii="Times New Roman" w:hAnsi="Times New Roman" w:cs="Times New Roman"/>
          <w:sz w:val="24"/>
          <w:szCs w:val="24"/>
        </w:rPr>
        <w:t xml:space="preserve">lçeğin güvenirlik katsayıları </w:t>
      </w:r>
      <w:r w:rsidR="002A3E25" w:rsidRPr="00D84171">
        <w:rPr>
          <w:rFonts w:ascii="Times New Roman" w:hAnsi="Times New Roman" w:cs="Times New Roman"/>
          <w:sz w:val="24"/>
          <w:szCs w:val="24"/>
        </w:rPr>
        <w:t xml:space="preserve">ise; </w:t>
      </w:r>
      <w:r w:rsidR="007114FD" w:rsidRPr="00D84171">
        <w:rPr>
          <w:rFonts w:ascii="Times New Roman" w:hAnsi="Times New Roman" w:cs="Times New Roman"/>
          <w:sz w:val="24"/>
          <w:szCs w:val="24"/>
        </w:rPr>
        <w:t>yükselme isteği</w:t>
      </w:r>
      <w:r w:rsidR="002A3E25" w:rsidRPr="00D84171">
        <w:rPr>
          <w:rFonts w:ascii="Times New Roman" w:hAnsi="Times New Roman" w:cs="Times New Roman"/>
          <w:sz w:val="24"/>
          <w:szCs w:val="24"/>
        </w:rPr>
        <w:t xml:space="preserve"> boyutu için: </w:t>
      </w:r>
      <w:r w:rsidR="00856835" w:rsidRPr="00D84171">
        <w:rPr>
          <w:rFonts w:ascii="Times New Roman" w:hAnsi="Times New Roman" w:cs="Times New Roman"/>
          <w:sz w:val="24"/>
          <w:szCs w:val="24"/>
        </w:rPr>
        <w:t>0</w:t>
      </w:r>
      <w:r w:rsidR="002A3E25" w:rsidRPr="00D84171">
        <w:rPr>
          <w:rFonts w:ascii="Times New Roman" w:hAnsi="Times New Roman" w:cs="Times New Roman"/>
          <w:sz w:val="24"/>
          <w:szCs w:val="24"/>
        </w:rPr>
        <w:t xml:space="preserve">.75; </w:t>
      </w:r>
      <w:r w:rsidR="004F7FD1" w:rsidRPr="00D84171">
        <w:rPr>
          <w:rFonts w:ascii="Times New Roman" w:hAnsi="Times New Roman" w:cs="Times New Roman"/>
          <w:sz w:val="24"/>
          <w:szCs w:val="24"/>
        </w:rPr>
        <w:t>okula yönelik ilham</w:t>
      </w:r>
      <w:r w:rsidR="002A3E25" w:rsidRPr="00D84171">
        <w:rPr>
          <w:rFonts w:ascii="Times New Roman" w:hAnsi="Times New Roman" w:cs="Times New Roman"/>
          <w:sz w:val="24"/>
          <w:szCs w:val="24"/>
        </w:rPr>
        <w:t xml:space="preserve"> boyutu için: </w:t>
      </w:r>
      <w:r w:rsidR="00856835" w:rsidRPr="00D84171">
        <w:rPr>
          <w:rFonts w:ascii="Times New Roman" w:hAnsi="Times New Roman" w:cs="Times New Roman"/>
          <w:sz w:val="24"/>
          <w:szCs w:val="24"/>
        </w:rPr>
        <w:t>0</w:t>
      </w:r>
      <w:r w:rsidR="002A3E25" w:rsidRPr="00D84171">
        <w:rPr>
          <w:rFonts w:ascii="Times New Roman" w:hAnsi="Times New Roman" w:cs="Times New Roman"/>
          <w:sz w:val="24"/>
          <w:szCs w:val="24"/>
        </w:rPr>
        <w:t xml:space="preserve">.76;  </w:t>
      </w:r>
      <w:r w:rsidR="007114FD" w:rsidRPr="00D84171">
        <w:rPr>
          <w:rFonts w:ascii="Times New Roman" w:hAnsi="Times New Roman" w:cs="Times New Roman"/>
          <w:sz w:val="24"/>
          <w:szCs w:val="24"/>
        </w:rPr>
        <w:t>başarı güdüsü</w:t>
      </w:r>
      <w:r w:rsidR="002A3E25" w:rsidRPr="00D84171">
        <w:rPr>
          <w:rFonts w:ascii="Times New Roman" w:hAnsi="Times New Roman" w:cs="Times New Roman"/>
          <w:sz w:val="24"/>
          <w:szCs w:val="24"/>
        </w:rPr>
        <w:t xml:space="preserve"> boyutu için: </w:t>
      </w:r>
      <w:r w:rsidR="00856835" w:rsidRPr="00D84171">
        <w:rPr>
          <w:rFonts w:ascii="Times New Roman" w:hAnsi="Times New Roman" w:cs="Times New Roman"/>
          <w:sz w:val="24"/>
          <w:szCs w:val="24"/>
        </w:rPr>
        <w:t>0</w:t>
      </w:r>
      <w:r w:rsidR="002A3E25" w:rsidRPr="00D84171">
        <w:rPr>
          <w:rFonts w:ascii="Times New Roman" w:hAnsi="Times New Roman" w:cs="Times New Roman"/>
          <w:sz w:val="24"/>
          <w:szCs w:val="24"/>
        </w:rPr>
        <w:t xml:space="preserve">.70; </w:t>
      </w:r>
      <w:r w:rsidR="007114FD" w:rsidRPr="00D84171">
        <w:rPr>
          <w:rFonts w:ascii="Times New Roman" w:hAnsi="Times New Roman" w:cs="Times New Roman"/>
          <w:sz w:val="24"/>
          <w:szCs w:val="24"/>
        </w:rPr>
        <w:t>okuldan ve yaşamdan keyif alma</w:t>
      </w:r>
      <w:r w:rsidR="002A3E25" w:rsidRPr="00D84171">
        <w:rPr>
          <w:rFonts w:ascii="Times New Roman" w:hAnsi="Times New Roman" w:cs="Times New Roman"/>
          <w:sz w:val="24"/>
          <w:szCs w:val="24"/>
        </w:rPr>
        <w:t xml:space="preserve"> boyutu için: </w:t>
      </w:r>
      <w:r w:rsidR="00856835" w:rsidRPr="00D84171">
        <w:rPr>
          <w:rFonts w:ascii="Times New Roman" w:hAnsi="Times New Roman" w:cs="Times New Roman"/>
          <w:sz w:val="24"/>
          <w:szCs w:val="24"/>
        </w:rPr>
        <w:t>0</w:t>
      </w:r>
      <w:r w:rsidR="002A3E25" w:rsidRPr="00D84171">
        <w:rPr>
          <w:rFonts w:ascii="Times New Roman" w:hAnsi="Times New Roman" w:cs="Times New Roman"/>
          <w:sz w:val="24"/>
          <w:szCs w:val="24"/>
        </w:rPr>
        <w:t xml:space="preserve">.82; </w:t>
      </w:r>
      <w:r w:rsidR="004F7FD1" w:rsidRPr="00D84171">
        <w:rPr>
          <w:rFonts w:ascii="Times New Roman" w:hAnsi="Times New Roman" w:cs="Times New Roman"/>
          <w:sz w:val="24"/>
          <w:szCs w:val="24"/>
        </w:rPr>
        <w:t>okulun taşıdığı önem</w:t>
      </w:r>
      <w:r w:rsidR="002A3E25" w:rsidRPr="00D84171">
        <w:rPr>
          <w:rFonts w:ascii="Times New Roman" w:hAnsi="Times New Roman" w:cs="Times New Roman"/>
          <w:sz w:val="24"/>
          <w:szCs w:val="24"/>
        </w:rPr>
        <w:t xml:space="preserve"> boyutu için: </w:t>
      </w:r>
      <w:r w:rsidR="00856835" w:rsidRPr="00D84171">
        <w:rPr>
          <w:rFonts w:ascii="Times New Roman" w:hAnsi="Times New Roman" w:cs="Times New Roman"/>
          <w:sz w:val="24"/>
          <w:szCs w:val="24"/>
        </w:rPr>
        <w:t>0</w:t>
      </w:r>
      <w:r w:rsidR="002A3E25" w:rsidRPr="00D84171">
        <w:rPr>
          <w:rFonts w:ascii="Times New Roman" w:hAnsi="Times New Roman" w:cs="Times New Roman"/>
          <w:sz w:val="24"/>
          <w:szCs w:val="24"/>
        </w:rPr>
        <w:t>.86 ve ölçeğin tamamı</w:t>
      </w:r>
      <w:r w:rsidR="002B7512" w:rsidRPr="00D84171">
        <w:rPr>
          <w:rFonts w:ascii="Times New Roman" w:hAnsi="Times New Roman" w:cs="Times New Roman"/>
          <w:sz w:val="24"/>
          <w:szCs w:val="24"/>
        </w:rPr>
        <w:t xml:space="preserve"> için: </w:t>
      </w:r>
      <w:r w:rsidR="00856835" w:rsidRPr="00D84171">
        <w:rPr>
          <w:rFonts w:ascii="Times New Roman" w:hAnsi="Times New Roman" w:cs="Times New Roman"/>
          <w:sz w:val="24"/>
          <w:szCs w:val="24"/>
        </w:rPr>
        <w:t>0</w:t>
      </w:r>
      <w:r w:rsidR="002B7512" w:rsidRPr="00D84171">
        <w:rPr>
          <w:rFonts w:ascii="Times New Roman" w:hAnsi="Times New Roman" w:cs="Times New Roman"/>
          <w:sz w:val="24"/>
          <w:szCs w:val="24"/>
        </w:rPr>
        <w:t>.88 olarak belirlenmiştir</w:t>
      </w:r>
      <w:r w:rsidR="002A3E25" w:rsidRPr="00D84171">
        <w:rPr>
          <w:rFonts w:ascii="Times New Roman" w:hAnsi="Times New Roman" w:cs="Times New Roman"/>
          <w:sz w:val="24"/>
          <w:szCs w:val="24"/>
        </w:rPr>
        <w:t xml:space="preserve">. </w:t>
      </w:r>
    </w:p>
    <w:p w14:paraId="052DFD5C" w14:textId="77777777" w:rsidR="00C44A9B" w:rsidRPr="00D84171" w:rsidRDefault="002B32F4"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Araştırmada kullanılan ölçeklerin geçerlik ve güvenirlik çalışmaları kapsamında elde edilen değeler, alanyazında yer alan değer aralıklarına dayalı olarak </w:t>
      </w:r>
      <w:r w:rsidR="00640948" w:rsidRPr="00D84171">
        <w:rPr>
          <w:rFonts w:ascii="Times New Roman" w:hAnsi="Times New Roman" w:cs="Times New Roman"/>
          <w:sz w:val="24"/>
          <w:szCs w:val="24"/>
        </w:rPr>
        <w:t xml:space="preserve">değerlendirilmiştir (Hooper, Coughlan and Mullen, 2008; Kline, 2011). </w:t>
      </w:r>
      <w:r w:rsidRPr="00D84171">
        <w:rPr>
          <w:rFonts w:ascii="Times New Roman" w:hAnsi="Times New Roman" w:cs="Times New Roman"/>
          <w:sz w:val="24"/>
          <w:szCs w:val="24"/>
        </w:rPr>
        <w:t>Bu şekilde araştırmada kullanılan</w:t>
      </w:r>
      <w:r w:rsidR="005B70CF" w:rsidRPr="00D84171">
        <w:rPr>
          <w:rFonts w:ascii="Times New Roman" w:hAnsi="Times New Roman" w:cs="Times New Roman"/>
          <w:sz w:val="24"/>
          <w:szCs w:val="24"/>
        </w:rPr>
        <w:t xml:space="preserve"> tüm ölçeklerin </w:t>
      </w:r>
      <w:r w:rsidRPr="00D84171">
        <w:rPr>
          <w:rFonts w:ascii="Times New Roman" w:hAnsi="Times New Roman" w:cs="Times New Roman"/>
          <w:sz w:val="24"/>
          <w:szCs w:val="24"/>
        </w:rPr>
        <w:t>ilgili örneklem için</w:t>
      </w:r>
      <w:r w:rsidR="005B70CF" w:rsidRPr="00D84171">
        <w:rPr>
          <w:rFonts w:ascii="Times New Roman" w:hAnsi="Times New Roman" w:cs="Times New Roman"/>
          <w:sz w:val="24"/>
          <w:szCs w:val="24"/>
        </w:rPr>
        <w:t xml:space="preserve"> geçerli ve güvenilir ara</w:t>
      </w:r>
      <w:r w:rsidR="00640948" w:rsidRPr="00D84171">
        <w:rPr>
          <w:rFonts w:ascii="Times New Roman" w:hAnsi="Times New Roman" w:cs="Times New Roman"/>
          <w:sz w:val="24"/>
          <w:szCs w:val="24"/>
        </w:rPr>
        <w:t xml:space="preserve">çlar </w:t>
      </w:r>
      <w:r w:rsidR="00BC4913" w:rsidRPr="00D84171">
        <w:rPr>
          <w:rFonts w:ascii="Times New Roman" w:hAnsi="Times New Roman" w:cs="Times New Roman"/>
          <w:sz w:val="24"/>
          <w:szCs w:val="24"/>
        </w:rPr>
        <w:t xml:space="preserve">olduğuna karar verilmiştir. </w:t>
      </w:r>
    </w:p>
    <w:p w14:paraId="001BB1DE" w14:textId="77777777" w:rsidR="004024D9" w:rsidRPr="00D84171" w:rsidRDefault="004024D9" w:rsidP="00366637">
      <w:pPr>
        <w:spacing w:after="0" w:line="360" w:lineRule="auto"/>
        <w:ind w:firstLine="709"/>
        <w:jc w:val="both"/>
        <w:rPr>
          <w:rFonts w:ascii="Times New Roman" w:hAnsi="Times New Roman" w:cs="Times New Roman"/>
          <w:b/>
          <w:sz w:val="24"/>
          <w:szCs w:val="24"/>
        </w:rPr>
      </w:pPr>
    </w:p>
    <w:p w14:paraId="2632CA29" w14:textId="77777777" w:rsidR="00C44A9B" w:rsidRPr="00D84171" w:rsidRDefault="005B70CF"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b/>
          <w:sz w:val="24"/>
          <w:szCs w:val="24"/>
        </w:rPr>
        <w:t xml:space="preserve">Verilerin Analizi </w:t>
      </w:r>
    </w:p>
    <w:p w14:paraId="37B62E51" w14:textId="5F24DC49" w:rsidR="00C44A9B" w:rsidRPr="00D84171" w:rsidRDefault="00041951"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Hipotezlerin test edilmesi için gerekli analizler gerçekleştirilmeden önce, verilerin analize hazır hale getirilmesi için ön analizler yapılmıştır. Bunun için </w:t>
      </w:r>
      <w:r w:rsidR="00C8603D" w:rsidRPr="00D84171">
        <w:rPr>
          <w:rFonts w:ascii="Times New Roman" w:hAnsi="Times New Roman" w:cs="Times New Roman"/>
          <w:sz w:val="24"/>
          <w:szCs w:val="24"/>
        </w:rPr>
        <w:t xml:space="preserve">öncelikle </w:t>
      </w:r>
      <w:r w:rsidRPr="00D84171">
        <w:rPr>
          <w:rFonts w:ascii="Times New Roman" w:hAnsi="Times New Roman" w:cs="Times New Roman"/>
          <w:sz w:val="24"/>
          <w:szCs w:val="24"/>
        </w:rPr>
        <w:t>kayıp ver</w:t>
      </w:r>
      <w:r w:rsidR="00C8603D" w:rsidRPr="00D84171">
        <w:rPr>
          <w:rFonts w:ascii="Times New Roman" w:hAnsi="Times New Roman" w:cs="Times New Roman"/>
          <w:sz w:val="24"/>
          <w:szCs w:val="24"/>
        </w:rPr>
        <w:t>i ve uç değerler tespit edilmiştir.</w:t>
      </w:r>
      <w:r w:rsidRPr="00D84171">
        <w:rPr>
          <w:rFonts w:ascii="Times New Roman" w:hAnsi="Times New Roman" w:cs="Times New Roman"/>
          <w:sz w:val="24"/>
          <w:szCs w:val="24"/>
        </w:rPr>
        <w:t xml:space="preserve"> </w:t>
      </w:r>
      <w:r w:rsidR="003F656E" w:rsidRPr="00D84171">
        <w:rPr>
          <w:rFonts w:ascii="Times New Roman" w:hAnsi="Times New Roman" w:cs="Times New Roman"/>
          <w:sz w:val="24"/>
          <w:szCs w:val="24"/>
        </w:rPr>
        <w:t>Verilerin normal dağılım gösterip göstermediğinin belirlenmesi için basıklık çar</w:t>
      </w:r>
      <w:r w:rsidR="00C8603D" w:rsidRPr="00D84171">
        <w:rPr>
          <w:rFonts w:ascii="Times New Roman" w:hAnsi="Times New Roman" w:cs="Times New Roman"/>
          <w:sz w:val="24"/>
          <w:szCs w:val="24"/>
        </w:rPr>
        <w:t>pıklık katsayıları incelenmiş, değerlerin ±1 aralığında olduğu görülmüştür. Bununla birlikte dağılım grafikleri değerlendirilmiştir. Çok değişkenli uç değer analizi için Mahalonob</w:t>
      </w:r>
      <w:r w:rsidR="00126A0D" w:rsidRPr="00D84171">
        <w:rPr>
          <w:rFonts w:ascii="Times New Roman" w:hAnsi="Times New Roman" w:cs="Times New Roman"/>
          <w:sz w:val="24"/>
          <w:szCs w:val="24"/>
        </w:rPr>
        <w:t>is uzaklıkları hesaplanmıştır. Tüm bu ö</w:t>
      </w:r>
      <w:r w:rsidR="00C8603D" w:rsidRPr="00D84171">
        <w:rPr>
          <w:rFonts w:ascii="Times New Roman" w:hAnsi="Times New Roman" w:cs="Times New Roman"/>
          <w:sz w:val="24"/>
          <w:szCs w:val="24"/>
        </w:rPr>
        <w:t>n analizler sonucunda verilerin normal</w:t>
      </w:r>
      <w:r w:rsidR="00126A0D" w:rsidRPr="00D84171">
        <w:rPr>
          <w:rFonts w:ascii="Times New Roman" w:hAnsi="Times New Roman" w:cs="Times New Roman"/>
          <w:sz w:val="24"/>
          <w:szCs w:val="24"/>
        </w:rPr>
        <w:t xml:space="preserve"> dağılım gösterdiği görülmüş, </w:t>
      </w:r>
      <w:r w:rsidR="00C8603D" w:rsidRPr="00D84171">
        <w:rPr>
          <w:rFonts w:ascii="Times New Roman" w:hAnsi="Times New Roman" w:cs="Times New Roman"/>
          <w:sz w:val="24"/>
          <w:szCs w:val="24"/>
        </w:rPr>
        <w:t xml:space="preserve">682 verinin analize </w:t>
      </w:r>
      <w:r w:rsidR="00A30298" w:rsidRPr="00D84171">
        <w:rPr>
          <w:rFonts w:ascii="Times New Roman" w:hAnsi="Times New Roman" w:cs="Times New Roman"/>
          <w:sz w:val="24"/>
          <w:szCs w:val="24"/>
        </w:rPr>
        <w:t>dâhil</w:t>
      </w:r>
      <w:r w:rsidR="00C8603D" w:rsidRPr="00D84171">
        <w:rPr>
          <w:rFonts w:ascii="Times New Roman" w:hAnsi="Times New Roman" w:cs="Times New Roman"/>
          <w:sz w:val="24"/>
          <w:szCs w:val="24"/>
        </w:rPr>
        <w:t xml:space="preserve"> edilmesine karar verilmiştir.</w:t>
      </w:r>
      <w:r w:rsidR="00126A0D" w:rsidRPr="00D84171">
        <w:rPr>
          <w:rFonts w:ascii="Times New Roman" w:hAnsi="Times New Roman" w:cs="Times New Roman"/>
          <w:sz w:val="24"/>
          <w:szCs w:val="24"/>
        </w:rPr>
        <w:t xml:space="preserve"> Çoklu bağlantılılık sorunu olup olmadığının belirlenmesinde bağımsız değişkenler arasındaki </w:t>
      </w:r>
      <w:r w:rsidR="00126A0D" w:rsidRPr="00D84171">
        <w:rPr>
          <w:rFonts w:ascii="Times New Roman" w:hAnsi="Times New Roman" w:cs="Times New Roman"/>
          <w:sz w:val="24"/>
          <w:szCs w:val="24"/>
        </w:rPr>
        <w:lastRenderedPageBreak/>
        <w:t>korelasyon katsayıları, Variance Inflation Factor (VIF) ve tolerans değerleri incelenmiş, çoklu bağlantılılık sorunu olmadığı sonucuna ulaşılmıştır.</w:t>
      </w:r>
    </w:p>
    <w:p w14:paraId="5F13D55D" w14:textId="4BEC88FA" w:rsidR="00C44A9B" w:rsidRPr="00D84171" w:rsidRDefault="00E36704" w:rsidP="0036663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Demokratik okul kültürü ve akademik isteklilik arasındaki ilişkide okul bağlılığının aracılık etkisi test edilmeden önce betimsel istatistikler yapılmıştır. Bu kapsamda değişkenlere ait aritmetik ortalama ve standart sapmalar hesaplanmış, değişkenler arası korelasyon katsayıları tespit edilmiştir. Bunun yanında değişkenler arasındaki doğrudan yollara ilişkin standartlaştırılmış regresyon katsayıları hesaplanmıştır. </w:t>
      </w:r>
      <w:r w:rsidR="00CF7D60" w:rsidRPr="00D84171">
        <w:rPr>
          <w:rFonts w:ascii="Times New Roman" w:hAnsi="Times New Roman" w:cs="Times New Roman"/>
          <w:sz w:val="24"/>
          <w:szCs w:val="24"/>
        </w:rPr>
        <w:t xml:space="preserve">Bu analizlerden sonra araştırma hipotezlerinin test edilebilmesi için </w:t>
      </w:r>
      <w:r w:rsidRPr="00D84171">
        <w:rPr>
          <w:rFonts w:ascii="Times New Roman" w:hAnsi="Times New Roman" w:cs="Times New Roman"/>
          <w:sz w:val="24"/>
          <w:szCs w:val="24"/>
        </w:rPr>
        <w:t>öncelikle ölçüm modeli sınanmış, değişkenler arası ilişkiler ve modele ilişkin uyum iyiliği indeksleri değerlendirilmiştir.</w:t>
      </w:r>
      <w:r w:rsidR="00CF7D60" w:rsidRPr="00D84171">
        <w:rPr>
          <w:rFonts w:ascii="Times New Roman" w:hAnsi="Times New Roman" w:cs="Times New Roman"/>
          <w:sz w:val="24"/>
          <w:szCs w:val="24"/>
        </w:rPr>
        <w:t xml:space="preserve"> Sonrasında ise okul bağlılığının aracı </w:t>
      </w:r>
      <w:r w:rsidR="00C44A9B" w:rsidRPr="00D84171">
        <w:rPr>
          <w:rFonts w:ascii="Times New Roman" w:hAnsi="Times New Roman" w:cs="Times New Roman"/>
          <w:sz w:val="24"/>
          <w:szCs w:val="24"/>
        </w:rPr>
        <w:t>değişken olarak analize dâhil edildiği yapısal model sınanmış, yol katsayıları ve uyum iyiliği değerleri incelenmiştir. Ölçüm modeli</w:t>
      </w:r>
      <w:r w:rsidR="00962CE1">
        <w:rPr>
          <w:rFonts w:ascii="Times New Roman" w:hAnsi="Times New Roman" w:cs="Times New Roman"/>
          <w:sz w:val="24"/>
          <w:szCs w:val="24"/>
        </w:rPr>
        <w:t>ndeki değerler</w:t>
      </w:r>
      <w:r w:rsidR="00C44A9B" w:rsidRPr="00D84171">
        <w:rPr>
          <w:rFonts w:ascii="Times New Roman" w:hAnsi="Times New Roman" w:cs="Times New Roman"/>
          <w:sz w:val="24"/>
          <w:szCs w:val="24"/>
        </w:rPr>
        <w:t xml:space="preserve"> ile aracılık etkisinin test edildiği modeldeki yol katsayıları değerlendirilmiştir. </w:t>
      </w:r>
      <w:r w:rsidR="00A30298" w:rsidRPr="00D84171">
        <w:rPr>
          <w:rFonts w:ascii="Times New Roman" w:hAnsi="Times New Roman" w:cs="Times New Roman"/>
          <w:sz w:val="24"/>
          <w:szCs w:val="24"/>
        </w:rPr>
        <w:t>Şimşek’e (2007</w:t>
      </w:r>
      <w:r w:rsidR="00DB261D" w:rsidRPr="00D84171">
        <w:rPr>
          <w:rFonts w:ascii="Times New Roman" w:hAnsi="Times New Roman" w:cs="Times New Roman"/>
          <w:sz w:val="24"/>
          <w:szCs w:val="24"/>
        </w:rPr>
        <w:t xml:space="preserve">) göre ölçüm modelinde bağımsız ve bağımlı değişken arasındaki ilişki katsayısı, aracı değişkenin test edildiği modelde düşüyor ve istatistiksel olarak anlamsızlaşıyorsa aracılık etkisinden söz etmek mümkündür. </w:t>
      </w:r>
      <w:r w:rsidR="00C44A9B" w:rsidRPr="00D84171">
        <w:rPr>
          <w:rFonts w:ascii="Times New Roman" w:hAnsi="Times New Roman" w:cs="Times New Roman"/>
          <w:sz w:val="24"/>
          <w:szCs w:val="24"/>
        </w:rPr>
        <w:t xml:space="preserve">Bu </w:t>
      </w:r>
      <w:r w:rsidR="00DB261D" w:rsidRPr="00D84171">
        <w:rPr>
          <w:rFonts w:ascii="Times New Roman" w:hAnsi="Times New Roman" w:cs="Times New Roman"/>
          <w:sz w:val="24"/>
          <w:szCs w:val="24"/>
        </w:rPr>
        <w:t>çalışmada da</w:t>
      </w:r>
      <w:r w:rsidR="00C44A9B" w:rsidRPr="00D84171">
        <w:rPr>
          <w:rFonts w:ascii="Times New Roman" w:hAnsi="Times New Roman" w:cs="Times New Roman"/>
          <w:sz w:val="24"/>
          <w:szCs w:val="24"/>
        </w:rPr>
        <w:t xml:space="preserve"> okul bağlılığının aracılık et</w:t>
      </w:r>
      <w:r w:rsidR="00DB261D" w:rsidRPr="00D84171">
        <w:rPr>
          <w:rFonts w:ascii="Times New Roman" w:hAnsi="Times New Roman" w:cs="Times New Roman"/>
          <w:sz w:val="24"/>
          <w:szCs w:val="24"/>
        </w:rPr>
        <w:t xml:space="preserve">kisi bu yöntemle test edilmiştir. </w:t>
      </w:r>
      <w:r w:rsidR="00C44A9B" w:rsidRPr="00D84171">
        <w:rPr>
          <w:rFonts w:ascii="Times New Roman" w:hAnsi="Times New Roman" w:cs="Times New Roman"/>
          <w:sz w:val="24"/>
          <w:szCs w:val="24"/>
        </w:rPr>
        <w:t>Aracılık etkisinin tekrar</w:t>
      </w:r>
      <w:r w:rsidR="005B70CF" w:rsidRPr="00D84171">
        <w:rPr>
          <w:rFonts w:ascii="Times New Roman" w:hAnsi="Times New Roman" w:cs="Times New Roman"/>
          <w:sz w:val="24"/>
          <w:szCs w:val="24"/>
        </w:rPr>
        <w:t xml:space="preserve"> kontrol edilmesi için </w:t>
      </w:r>
      <w:r w:rsidR="00C44A9B" w:rsidRPr="00D84171">
        <w:rPr>
          <w:rFonts w:ascii="Times New Roman" w:hAnsi="Times New Roman" w:cs="Times New Roman"/>
          <w:i/>
          <w:sz w:val="24"/>
          <w:szCs w:val="24"/>
        </w:rPr>
        <w:t>sobel testi</w:t>
      </w:r>
      <w:r w:rsidR="005B70CF" w:rsidRPr="00D84171">
        <w:rPr>
          <w:rFonts w:ascii="Times New Roman" w:hAnsi="Times New Roman" w:cs="Times New Roman"/>
          <w:sz w:val="24"/>
          <w:szCs w:val="24"/>
        </w:rPr>
        <w:t xml:space="preserve"> gerçekleşt</w:t>
      </w:r>
      <w:r w:rsidR="00C44A9B" w:rsidRPr="00D84171">
        <w:rPr>
          <w:rFonts w:ascii="Times New Roman" w:hAnsi="Times New Roman" w:cs="Times New Roman"/>
          <w:sz w:val="24"/>
          <w:szCs w:val="24"/>
        </w:rPr>
        <w:t xml:space="preserve">irilmiştir. İlgili hesaplama </w:t>
      </w:r>
      <w:r w:rsidR="005B70CF" w:rsidRPr="00D84171">
        <w:rPr>
          <w:rFonts w:ascii="Times New Roman" w:hAnsi="Times New Roman" w:cs="Times New Roman"/>
          <w:sz w:val="24"/>
          <w:szCs w:val="24"/>
        </w:rPr>
        <w:t>Dr. Kristopher J. Preacher’ın “</w:t>
      </w:r>
      <w:r w:rsidR="005B70CF" w:rsidRPr="00D84171">
        <w:rPr>
          <w:rFonts w:ascii="Times New Roman" w:hAnsi="Times New Roman" w:cs="Times New Roman"/>
          <w:i/>
          <w:sz w:val="24"/>
          <w:szCs w:val="24"/>
        </w:rPr>
        <w:t>Calculation for the Sobel Test</w:t>
      </w:r>
      <w:r w:rsidR="005B70CF" w:rsidRPr="00D84171">
        <w:rPr>
          <w:rStyle w:val="DipnotBavurusu"/>
          <w:rFonts w:ascii="Times New Roman" w:hAnsi="Times New Roman" w:cs="Times New Roman"/>
          <w:i/>
          <w:sz w:val="24"/>
          <w:szCs w:val="24"/>
        </w:rPr>
        <w:footnoteReference w:id="2"/>
      </w:r>
      <w:r w:rsidR="005B70CF" w:rsidRPr="00D84171">
        <w:rPr>
          <w:rFonts w:ascii="Times New Roman" w:hAnsi="Times New Roman" w:cs="Times New Roman"/>
          <w:i/>
          <w:sz w:val="24"/>
          <w:szCs w:val="24"/>
        </w:rPr>
        <w:t>”</w:t>
      </w:r>
      <w:r w:rsidR="00C44A9B" w:rsidRPr="00D84171">
        <w:rPr>
          <w:rFonts w:ascii="Times New Roman" w:hAnsi="Times New Roman" w:cs="Times New Roman"/>
          <w:sz w:val="24"/>
          <w:szCs w:val="24"/>
        </w:rPr>
        <w:t xml:space="preserve"> sayfasındaki formül kullanılarak yapılmıştır.</w:t>
      </w:r>
    </w:p>
    <w:p w14:paraId="41834C18" w14:textId="77777777" w:rsidR="004024D9" w:rsidRPr="00D84171" w:rsidRDefault="004024D9" w:rsidP="00366637">
      <w:pPr>
        <w:spacing w:after="0" w:line="360" w:lineRule="auto"/>
        <w:jc w:val="center"/>
        <w:rPr>
          <w:rFonts w:ascii="Times New Roman" w:hAnsi="Times New Roman" w:cs="Times New Roman"/>
          <w:b/>
          <w:sz w:val="24"/>
          <w:szCs w:val="24"/>
        </w:rPr>
      </w:pPr>
    </w:p>
    <w:p w14:paraId="3D8723F8" w14:textId="24E5452D" w:rsidR="00D8301A" w:rsidRPr="00D84171" w:rsidRDefault="00366637" w:rsidP="00366637">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Bulgular</w:t>
      </w:r>
    </w:p>
    <w:p w14:paraId="2EC0673B" w14:textId="0A8F3182" w:rsidR="000E53FB" w:rsidRPr="00D84171" w:rsidRDefault="00406CED" w:rsidP="00366637">
      <w:pPr>
        <w:autoSpaceDE w:val="0"/>
        <w:autoSpaceDN w:val="0"/>
        <w:adjustRightInd w:val="0"/>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Kurulan hipotezlerin test edilmesinden</w:t>
      </w:r>
      <w:r w:rsidR="001944FA" w:rsidRPr="00D84171">
        <w:rPr>
          <w:rFonts w:ascii="Times New Roman" w:hAnsi="Times New Roman" w:cs="Times New Roman"/>
          <w:sz w:val="24"/>
          <w:szCs w:val="24"/>
        </w:rPr>
        <w:t xml:space="preserve"> önce değişkenlere ait betimsel istatistikler hesaplanmıştır. Bu çerçevede demokratik okul kültürüne yönelik öğrenci algıları, öğrencilerin okula bağlılıkları ve akademik istekliliklerine ilişkin aritmetik ortalama ve standart sapmalar hesaplanmıştır. Bununla birlikte değişkenler arası korelasyon katsayıları tespit edilmiştir. Aritmetik ortalam</w:t>
      </w:r>
      <w:r w:rsidR="000E53FB" w:rsidRPr="00D84171">
        <w:rPr>
          <w:rFonts w:ascii="Times New Roman" w:hAnsi="Times New Roman" w:cs="Times New Roman"/>
          <w:sz w:val="24"/>
          <w:szCs w:val="24"/>
        </w:rPr>
        <w:t xml:space="preserve">a, standart sapma ve korelasyon </w:t>
      </w:r>
      <w:r w:rsidR="001944FA" w:rsidRPr="00D84171">
        <w:rPr>
          <w:rFonts w:ascii="Times New Roman" w:hAnsi="Times New Roman" w:cs="Times New Roman"/>
          <w:sz w:val="24"/>
          <w:szCs w:val="24"/>
        </w:rPr>
        <w:t>değerler</w:t>
      </w:r>
      <w:r w:rsidR="000E53FB" w:rsidRPr="00D84171">
        <w:rPr>
          <w:rFonts w:ascii="Times New Roman" w:hAnsi="Times New Roman" w:cs="Times New Roman"/>
          <w:sz w:val="24"/>
          <w:szCs w:val="24"/>
        </w:rPr>
        <w:t>i</w:t>
      </w:r>
      <w:r w:rsidR="001944FA" w:rsidRPr="00D84171">
        <w:rPr>
          <w:rFonts w:ascii="Times New Roman" w:hAnsi="Times New Roman" w:cs="Times New Roman"/>
          <w:sz w:val="24"/>
          <w:szCs w:val="24"/>
        </w:rPr>
        <w:t xml:space="preserve"> </w:t>
      </w:r>
      <w:r w:rsidR="000E53FB" w:rsidRPr="00D84171">
        <w:rPr>
          <w:rFonts w:ascii="Times New Roman" w:hAnsi="Times New Roman" w:cs="Times New Roman"/>
          <w:sz w:val="24"/>
          <w:szCs w:val="24"/>
        </w:rPr>
        <w:t>Tablo 2’de gösteril</w:t>
      </w:r>
      <w:r w:rsidR="001F4AEB" w:rsidRPr="00D84171">
        <w:rPr>
          <w:rFonts w:ascii="Times New Roman" w:hAnsi="Times New Roman" w:cs="Times New Roman"/>
          <w:sz w:val="24"/>
          <w:szCs w:val="24"/>
        </w:rPr>
        <w:t>m</w:t>
      </w:r>
      <w:r w:rsidR="000E53FB" w:rsidRPr="00D84171">
        <w:rPr>
          <w:rFonts w:ascii="Times New Roman" w:hAnsi="Times New Roman" w:cs="Times New Roman"/>
          <w:sz w:val="24"/>
          <w:szCs w:val="24"/>
        </w:rPr>
        <w:t xml:space="preserve">iştir. </w:t>
      </w:r>
    </w:p>
    <w:p w14:paraId="50855F82" w14:textId="1D2A5D7B" w:rsidR="009D47CB" w:rsidRPr="00D84171" w:rsidRDefault="000E53FB" w:rsidP="00366637">
      <w:pPr>
        <w:autoSpaceDE w:val="0"/>
        <w:autoSpaceDN w:val="0"/>
        <w:adjustRightInd w:val="0"/>
        <w:spacing w:after="0" w:line="360" w:lineRule="auto"/>
        <w:ind w:firstLine="709"/>
        <w:jc w:val="both"/>
        <w:rPr>
          <w:rFonts w:ascii="Times New Roman" w:hAnsi="Times New Roman" w:cs="Times New Roman"/>
          <w:i/>
          <w:sz w:val="24"/>
          <w:szCs w:val="24"/>
        </w:rPr>
      </w:pPr>
      <w:r w:rsidRPr="00D84171">
        <w:rPr>
          <w:rFonts w:ascii="Times New Roman" w:hAnsi="Times New Roman" w:cs="Times New Roman"/>
          <w:sz w:val="24"/>
          <w:szCs w:val="24"/>
        </w:rPr>
        <w:t xml:space="preserve">Tablo 2’de görüldüğü gibi </w:t>
      </w:r>
      <w:r w:rsidR="0076681A" w:rsidRPr="00D84171">
        <w:rPr>
          <w:rFonts w:ascii="Times New Roman" w:hAnsi="Times New Roman" w:cs="Times New Roman"/>
          <w:sz w:val="24"/>
          <w:szCs w:val="24"/>
        </w:rPr>
        <w:t xml:space="preserve">lise öğrencilerinin </w:t>
      </w:r>
      <w:r w:rsidR="001F4AEB" w:rsidRPr="00D84171">
        <w:rPr>
          <w:rFonts w:ascii="Times New Roman" w:hAnsi="Times New Roman" w:cs="Times New Roman"/>
          <w:sz w:val="24"/>
          <w:szCs w:val="24"/>
        </w:rPr>
        <w:t xml:space="preserve">demokratik okul kültürü algıları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=2.93</w:t>
      </w:r>
      <w:r w:rsidR="001F4AEB" w:rsidRPr="00D84171">
        <w:rPr>
          <w:rFonts w:ascii="Times New Roman" w:hAnsi="Times New Roman" w:cs="Times New Roman"/>
          <w:i/>
          <w:sz w:val="24"/>
          <w:szCs w:val="24"/>
        </w:rPr>
        <w:t xml:space="preserve">) </w:t>
      </w:r>
      <w:r w:rsidR="001F4AEB" w:rsidRPr="00D84171">
        <w:rPr>
          <w:rFonts w:ascii="Times New Roman" w:hAnsi="Times New Roman" w:cs="Times New Roman"/>
          <w:sz w:val="24"/>
          <w:szCs w:val="24"/>
        </w:rPr>
        <w:t xml:space="preserve">okul bağlılıkları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=3.05</w:t>
      </w:r>
      <w:r w:rsidR="001F4AEB" w:rsidRPr="00D84171">
        <w:rPr>
          <w:rFonts w:ascii="Times New Roman" w:hAnsi="Times New Roman" w:cs="Times New Roman"/>
          <w:i/>
          <w:sz w:val="24"/>
          <w:szCs w:val="24"/>
        </w:rPr>
        <w:t xml:space="preserve">) </w:t>
      </w:r>
      <w:r w:rsidR="001F4AEB" w:rsidRPr="00D84171">
        <w:rPr>
          <w:rFonts w:ascii="Times New Roman" w:hAnsi="Times New Roman" w:cs="Times New Roman"/>
          <w:sz w:val="24"/>
          <w:szCs w:val="24"/>
        </w:rPr>
        <w:t xml:space="preserve">ve akademik isteklilikleri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=3.23</w:t>
      </w:r>
      <w:r w:rsidR="001F4AEB" w:rsidRPr="00D84171">
        <w:rPr>
          <w:rFonts w:ascii="Times New Roman" w:hAnsi="Times New Roman" w:cs="Times New Roman"/>
          <w:i/>
          <w:sz w:val="24"/>
          <w:szCs w:val="24"/>
        </w:rPr>
        <w:t xml:space="preserve">) </w:t>
      </w:r>
      <w:r w:rsidR="00E72748" w:rsidRPr="00D84171">
        <w:rPr>
          <w:rFonts w:ascii="Times New Roman" w:hAnsi="Times New Roman" w:cs="Times New Roman"/>
          <w:i/>
          <w:sz w:val="24"/>
          <w:szCs w:val="24"/>
        </w:rPr>
        <w:t>“</w:t>
      </w:r>
      <w:r w:rsidR="00E72748" w:rsidRPr="00D84171">
        <w:rPr>
          <w:rFonts w:ascii="Times New Roman" w:hAnsi="Times New Roman" w:cs="Times New Roman"/>
          <w:sz w:val="24"/>
          <w:szCs w:val="24"/>
        </w:rPr>
        <w:t>orta derecede katılım” düzeyinde</w:t>
      </w:r>
      <w:r w:rsidR="001F4AEB" w:rsidRPr="00D84171">
        <w:rPr>
          <w:rFonts w:ascii="Times New Roman" w:hAnsi="Times New Roman" w:cs="Times New Roman"/>
          <w:sz w:val="24"/>
          <w:szCs w:val="24"/>
        </w:rPr>
        <w:t xml:space="preserve">dir. Okul bağlılıklarına ilişkin ortalamalara bakıldığında en yüksek ortalamanın </w:t>
      </w:r>
      <w:r w:rsidR="00B92A12" w:rsidRPr="00D84171">
        <w:rPr>
          <w:rFonts w:ascii="Times New Roman" w:hAnsi="Times New Roman" w:cs="Times New Roman"/>
          <w:sz w:val="24"/>
          <w:szCs w:val="24"/>
        </w:rPr>
        <w:t>davranışsal bağlılık</w:t>
      </w:r>
      <w:r w:rsidR="001F4AEB" w:rsidRPr="00D84171">
        <w:rPr>
          <w:rFonts w:ascii="Times New Roman" w:hAnsi="Times New Roman" w:cs="Times New Roman"/>
          <w:sz w:val="24"/>
          <w:szCs w:val="24"/>
        </w:rPr>
        <w:t xml:space="preserve">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=3.62</w:t>
      </w:r>
      <w:r w:rsidR="001F4AEB" w:rsidRPr="00D84171">
        <w:rPr>
          <w:rFonts w:ascii="Times New Roman" w:hAnsi="Times New Roman" w:cs="Times New Roman"/>
          <w:i/>
          <w:sz w:val="24"/>
          <w:szCs w:val="24"/>
        </w:rPr>
        <w:t xml:space="preserve">), </w:t>
      </w:r>
      <w:r w:rsidR="001F4AEB" w:rsidRPr="00D84171">
        <w:rPr>
          <w:rFonts w:ascii="Times New Roman" w:hAnsi="Times New Roman" w:cs="Times New Roman"/>
          <w:sz w:val="24"/>
          <w:szCs w:val="24"/>
        </w:rPr>
        <w:t xml:space="preserve">en düşük ortalamanın ise </w:t>
      </w:r>
      <w:r w:rsidR="00B92A12" w:rsidRPr="00D84171">
        <w:rPr>
          <w:rFonts w:ascii="Times New Roman" w:hAnsi="Times New Roman" w:cs="Times New Roman"/>
          <w:sz w:val="24"/>
          <w:szCs w:val="24"/>
        </w:rPr>
        <w:t>duyuşsal bağlılığa</w:t>
      </w:r>
      <w:r w:rsidR="001F4AEB" w:rsidRPr="00D84171">
        <w:rPr>
          <w:rFonts w:ascii="Times New Roman" w:hAnsi="Times New Roman" w:cs="Times New Roman"/>
          <w:sz w:val="24"/>
          <w:szCs w:val="24"/>
        </w:rPr>
        <w:t xml:space="preserve">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=2.77</w:t>
      </w:r>
      <w:r w:rsidR="001F4AEB" w:rsidRPr="00D84171">
        <w:rPr>
          <w:rFonts w:ascii="Times New Roman" w:hAnsi="Times New Roman" w:cs="Times New Roman"/>
          <w:i/>
          <w:sz w:val="24"/>
          <w:szCs w:val="24"/>
        </w:rPr>
        <w:t xml:space="preserve">) </w:t>
      </w:r>
      <w:r w:rsidR="001F4AEB" w:rsidRPr="00D84171">
        <w:rPr>
          <w:rFonts w:ascii="Times New Roman" w:hAnsi="Times New Roman" w:cs="Times New Roman"/>
          <w:sz w:val="24"/>
          <w:szCs w:val="24"/>
        </w:rPr>
        <w:t xml:space="preserve">ait olduğu saptanmıştır. </w:t>
      </w:r>
      <w:r w:rsidR="00E72748" w:rsidRPr="00D84171">
        <w:rPr>
          <w:rFonts w:ascii="Times New Roman" w:hAnsi="Times New Roman" w:cs="Times New Roman"/>
          <w:sz w:val="24"/>
          <w:szCs w:val="24"/>
        </w:rPr>
        <w:t>Akademik i</w:t>
      </w:r>
      <w:r w:rsidR="00B92A12" w:rsidRPr="00D84171">
        <w:rPr>
          <w:rFonts w:ascii="Times New Roman" w:hAnsi="Times New Roman" w:cs="Times New Roman"/>
          <w:sz w:val="24"/>
          <w:szCs w:val="24"/>
        </w:rPr>
        <w:t>stekliliğin</w:t>
      </w:r>
      <w:r w:rsidR="001F4AEB" w:rsidRPr="00D84171">
        <w:rPr>
          <w:rFonts w:ascii="Times New Roman" w:hAnsi="Times New Roman" w:cs="Times New Roman"/>
          <w:sz w:val="24"/>
          <w:szCs w:val="24"/>
        </w:rPr>
        <w:t xml:space="preserve"> boyutlarına bakıldığında ise en yüksek ortalamanın </w:t>
      </w:r>
      <w:r w:rsidR="00B92A12" w:rsidRPr="00D84171">
        <w:rPr>
          <w:rFonts w:ascii="Times New Roman" w:hAnsi="Times New Roman" w:cs="Times New Roman"/>
          <w:sz w:val="24"/>
          <w:szCs w:val="24"/>
        </w:rPr>
        <w:t>yükselme isteği</w:t>
      </w:r>
      <w:r w:rsidR="001F4AEB" w:rsidRPr="00D84171">
        <w:rPr>
          <w:rFonts w:ascii="Times New Roman" w:hAnsi="Times New Roman" w:cs="Times New Roman"/>
          <w:sz w:val="24"/>
          <w:szCs w:val="24"/>
        </w:rPr>
        <w:t xml:space="preserve">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=3.75</w:t>
      </w:r>
      <w:r w:rsidR="001F4AEB" w:rsidRPr="00D84171">
        <w:rPr>
          <w:rFonts w:ascii="Times New Roman" w:hAnsi="Times New Roman" w:cs="Times New Roman"/>
          <w:i/>
          <w:sz w:val="24"/>
          <w:szCs w:val="24"/>
        </w:rPr>
        <w:t xml:space="preserve">), </w:t>
      </w:r>
      <w:r w:rsidR="001F4AEB" w:rsidRPr="00D84171">
        <w:rPr>
          <w:rFonts w:ascii="Times New Roman" w:hAnsi="Times New Roman" w:cs="Times New Roman"/>
          <w:sz w:val="24"/>
          <w:szCs w:val="24"/>
        </w:rPr>
        <w:t xml:space="preserve">en düşük ortalamanın ise </w:t>
      </w:r>
      <w:r w:rsidR="00B92A12" w:rsidRPr="00D84171">
        <w:rPr>
          <w:rFonts w:ascii="Times New Roman" w:hAnsi="Times New Roman" w:cs="Times New Roman"/>
          <w:sz w:val="24"/>
          <w:szCs w:val="24"/>
        </w:rPr>
        <w:t>okula yönelik ilham</w:t>
      </w:r>
      <w:r w:rsidR="001F4AEB" w:rsidRPr="00D84171">
        <w:rPr>
          <w:rFonts w:ascii="Times New Roman" w:hAnsi="Times New Roman" w:cs="Times New Roman"/>
          <w:sz w:val="24"/>
          <w:szCs w:val="24"/>
        </w:rPr>
        <w:t xml:space="preserve"> </w:t>
      </w:r>
      <w:r w:rsidR="001F4AEB" w:rsidRPr="00D84171">
        <w:rPr>
          <w:rFonts w:ascii="Times New Roman" w:hAnsi="Times New Roman" w:cs="Times New Roman"/>
          <w:i/>
          <w:sz w:val="24"/>
          <w:szCs w:val="24"/>
        </w:rPr>
        <w:t>(X̅</w:t>
      </w:r>
      <w:r w:rsidR="001F4AEB" w:rsidRPr="00D84171">
        <w:rPr>
          <w:rFonts w:ascii="Times New Roman" w:hAnsi="Times New Roman" w:cs="Times New Roman"/>
          <w:i/>
          <w:iCs/>
          <w:sz w:val="24"/>
          <w:szCs w:val="24"/>
        </w:rPr>
        <w:t>=2.62</w:t>
      </w:r>
      <w:r w:rsidR="001F4AEB" w:rsidRPr="00D84171">
        <w:rPr>
          <w:rFonts w:ascii="Times New Roman" w:hAnsi="Times New Roman" w:cs="Times New Roman"/>
          <w:i/>
          <w:sz w:val="24"/>
          <w:szCs w:val="24"/>
        </w:rPr>
        <w:t>)</w:t>
      </w:r>
      <w:r w:rsidR="00B92A12" w:rsidRPr="00D84171">
        <w:rPr>
          <w:rFonts w:ascii="Times New Roman" w:hAnsi="Times New Roman" w:cs="Times New Roman"/>
          <w:i/>
          <w:sz w:val="24"/>
          <w:szCs w:val="24"/>
        </w:rPr>
        <w:t xml:space="preserve"> </w:t>
      </w:r>
      <w:r w:rsidR="00B92A12" w:rsidRPr="00D84171">
        <w:rPr>
          <w:rFonts w:ascii="Times New Roman" w:hAnsi="Times New Roman" w:cs="Times New Roman"/>
          <w:sz w:val="24"/>
          <w:szCs w:val="24"/>
        </w:rPr>
        <w:t>boyutlarına</w:t>
      </w:r>
      <w:r w:rsidR="001F4AEB" w:rsidRPr="00D84171">
        <w:rPr>
          <w:rFonts w:ascii="Times New Roman" w:hAnsi="Times New Roman" w:cs="Times New Roman"/>
          <w:sz w:val="24"/>
          <w:szCs w:val="24"/>
        </w:rPr>
        <w:t xml:space="preserve"> ait olduğu görülmüştür.</w:t>
      </w:r>
      <w:r w:rsidR="001F4AEB" w:rsidRPr="00D84171">
        <w:rPr>
          <w:rFonts w:ascii="Times New Roman" w:hAnsi="Times New Roman" w:cs="Times New Roman"/>
          <w:i/>
          <w:sz w:val="24"/>
          <w:szCs w:val="24"/>
        </w:rPr>
        <w:t xml:space="preserve"> </w:t>
      </w:r>
      <w:r w:rsidR="001F4AEB" w:rsidRPr="00D84171">
        <w:rPr>
          <w:rFonts w:ascii="Times New Roman" w:hAnsi="Times New Roman" w:cs="Times New Roman"/>
          <w:sz w:val="24"/>
          <w:szCs w:val="24"/>
        </w:rPr>
        <w:t xml:space="preserve"> Değişkenler arası korelasyon katsayıları </w:t>
      </w:r>
      <w:r w:rsidR="009D47CB" w:rsidRPr="00D84171">
        <w:rPr>
          <w:rFonts w:ascii="Times New Roman" w:hAnsi="Times New Roman" w:cs="Times New Roman"/>
          <w:sz w:val="24"/>
          <w:szCs w:val="24"/>
        </w:rPr>
        <w:t xml:space="preserve">demokratik okul kültürü ile okul bağlılığı ve akademik isteklilik arasında orta düzeyde, pozitif yönlü, anlamlı bir ilişkiler </w:t>
      </w:r>
      <w:r w:rsidR="009D47CB" w:rsidRPr="00D84171">
        <w:rPr>
          <w:rFonts w:ascii="Times New Roman" w:hAnsi="Times New Roman" w:cs="Times New Roman"/>
          <w:sz w:val="24"/>
          <w:szCs w:val="24"/>
        </w:rPr>
        <w:lastRenderedPageBreak/>
        <w:t xml:space="preserve">olduğuna işaret etmiştir </w:t>
      </w:r>
      <w:r w:rsidR="009D47CB" w:rsidRPr="00D84171">
        <w:rPr>
          <w:rFonts w:ascii="Times New Roman" w:hAnsi="Times New Roman" w:cs="Times New Roman"/>
          <w:i/>
          <w:sz w:val="24"/>
          <w:szCs w:val="24"/>
        </w:rPr>
        <w:t>[(r</w:t>
      </w:r>
      <w:r w:rsidR="009D47CB" w:rsidRPr="00D84171">
        <w:rPr>
          <w:rFonts w:ascii="Times New Roman" w:hAnsi="Times New Roman" w:cs="Times New Roman"/>
          <w:i/>
          <w:sz w:val="24"/>
          <w:szCs w:val="24"/>
          <w:vertAlign w:val="subscript"/>
        </w:rPr>
        <w:t>1 x 2</w:t>
      </w:r>
      <w:r w:rsidR="009D47CB" w:rsidRPr="00D84171">
        <w:rPr>
          <w:rFonts w:ascii="Times New Roman" w:hAnsi="Times New Roman" w:cs="Times New Roman"/>
          <w:i/>
          <w:sz w:val="24"/>
          <w:szCs w:val="24"/>
        </w:rPr>
        <w:t xml:space="preserve"> = </w:t>
      </w:r>
      <w:r w:rsidR="00856835" w:rsidRPr="00D84171">
        <w:rPr>
          <w:rFonts w:ascii="Times New Roman" w:hAnsi="Times New Roman" w:cs="Times New Roman"/>
          <w:i/>
          <w:sz w:val="24"/>
          <w:szCs w:val="24"/>
        </w:rPr>
        <w:t>0</w:t>
      </w:r>
      <w:r w:rsidR="009D47CB" w:rsidRPr="00D84171">
        <w:rPr>
          <w:rFonts w:ascii="Times New Roman" w:hAnsi="Times New Roman" w:cs="Times New Roman"/>
          <w:i/>
          <w:sz w:val="24"/>
          <w:szCs w:val="24"/>
        </w:rPr>
        <w:t xml:space="preserve">.65;  p &lt; </w:t>
      </w:r>
      <w:r w:rsidR="00856835" w:rsidRPr="00D84171">
        <w:rPr>
          <w:rFonts w:ascii="Times New Roman" w:hAnsi="Times New Roman" w:cs="Times New Roman"/>
          <w:i/>
          <w:sz w:val="24"/>
          <w:szCs w:val="24"/>
        </w:rPr>
        <w:t>0</w:t>
      </w:r>
      <w:r w:rsidR="009D47CB" w:rsidRPr="00D84171">
        <w:rPr>
          <w:rFonts w:ascii="Times New Roman" w:hAnsi="Times New Roman" w:cs="Times New Roman"/>
          <w:i/>
          <w:sz w:val="24"/>
          <w:szCs w:val="24"/>
        </w:rPr>
        <w:t>.001); (r</w:t>
      </w:r>
      <w:r w:rsidR="009D47CB" w:rsidRPr="00D84171">
        <w:rPr>
          <w:rFonts w:ascii="Times New Roman" w:hAnsi="Times New Roman" w:cs="Times New Roman"/>
          <w:i/>
          <w:sz w:val="24"/>
          <w:szCs w:val="24"/>
          <w:vertAlign w:val="subscript"/>
        </w:rPr>
        <w:t>1 x 6</w:t>
      </w:r>
      <w:r w:rsidR="009D47CB" w:rsidRPr="00D84171">
        <w:rPr>
          <w:rFonts w:ascii="Times New Roman" w:hAnsi="Times New Roman" w:cs="Times New Roman"/>
          <w:i/>
          <w:sz w:val="24"/>
          <w:szCs w:val="24"/>
        </w:rPr>
        <w:t xml:space="preserve"> = </w:t>
      </w:r>
      <w:r w:rsidR="00856835" w:rsidRPr="00D84171">
        <w:rPr>
          <w:rFonts w:ascii="Times New Roman" w:hAnsi="Times New Roman" w:cs="Times New Roman"/>
          <w:i/>
          <w:sz w:val="24"/>
          <w:szCs w:val="24"/>
        </w:rPr>
        <w:t>0</w:t>
      </w:r>
      <w:r w:rsidR="009D47CB" w:rsidRPr="00D84171">
        <w:rPr>
          <w:rFonts w:ascii="Times New Roman" w:hAnsi="Times New Roman" w:cs="Times New Roman"/>
          <w:i/>
          <w:sz w:val="24"/>
          <w:szCs w:val="24"/>
        </w:rPr>
        <w:t>.58;  p &lt;</w:t>
      </w:r>
      <w:r w:rsidR="00856835" w:rsidRPr="00D84171">
        <w:rPr>
          <w:rFonts w:ascii="Times New Roman" w:hAnsi="Times New Roman" w:cs="Times New Roman"/>
          <w:i/>
          <w:sz w:val="24"/>
          <w:szCs w:val="24"/>
        </w:rPr>
        <w:t>0</w:t>
      </w:r>
      <w:r w:rsidR="009D47CB" w:rsidRPr="00D84171">
        <w:rPr>
          <w:rFonts w:ascii="Times New Roman" w:hAnsi="Times New Roman" w:cs="Times New Roman"/>
          <w:i/>
          <w:sz w:val="24"/>
          <w:szCs w:val="24"/>
        </w:rPr>
        <w:t xml:space="preserve"> .001)]. </w:t>
      </w:r>
      <w:r w:rsidR="009D47CB" w:rsidRPr="00D84171">
        <w:rPr>
          <w:rFonts w:ascii="Times New Roman" w:hAnsi="Times New Roman" w:cs="Times New Roman"/>
          <w:sz w:val="24"/>
          <w:szCs w:val="24"/>
        </w:rPr>
        <w:t xml:space="preserve">Bununla birlikte okul bağlılığı ile akademik isteklilik arasında yüksek düzeyde, pozitif yönlü, anlamlı bir ilişki olduğu görülmüştür </w:t>
      </w:r>
      <w:r w:rsidR="009D47CB" w:rsidRPr="00D84171">
        <w:rPr>
          <w:rFonts w:ascii="Times New Roman" w:hAnsi="Times New Roman" w:cs="Times New Roman"/>
          <w:i/>
          <w:sz w:val="24"/>
          <w:szCs w:val="24"/>
        </w:rPr>
        <w:t>[(r</w:t>
      </w:r>
      <w:r w:rsidR="009D47CB" w:rsidRPr="00D84171">
        <w:rPr>
          <w:rFonts w:ascii="Times New Roman" w:hAnsi="Times New Roman" w:cs="Times New Roman"/>
          <w:i/>
          <w:sz w:val="24"/>
          <w:szCs w:val="24"/>
          <w:vertAlign w:val="subscript"/>
        </w:rPr>
        <w:t>2 x 6</w:t>
      </w:r>
      <w:r w:rsidR="009D47CB" w:rsidRPr="00D84171">
        <w:rPr>
          <w:rFonts w:ascii="Times New Roman" w:hAnsi="Times New Roman" w:cs="Times New Roman"/>
          <w:i/>
          <w:sz w:val="24"/>
          <w:szCs w:val="24"/>
        </w:rPr>
        <w:t xml:space="preserve"> = </w:t>
      </w:r>
      <w:r w:rsidR="00856835" w:rsidRPr="00D84171">
        <w:rPr>
          <w:rFonts w:ascii="Times New Roman" w:hAnsi="Times New Roman" w:cs="Times New Roman"/>
          <w:i/>
          <w:sz w:val="24"/>
          <w:szCs w:val="24"/>
        </w:rPr>
        <w:t>0</w:t>
      </w:r>
      <w:r w:rsidR="009D47CB" w:rsidRPr="00D84171">
        <w:rPr>
          <w:rFonts w:ascii="Times New Roman" w:hAnsi="Times New Roman" w:cs="Times New Roman"/>
          <w:i/>
          <w:sz w:val="24"/>
          <w:szCs w:val="24"/>
        </w:rPr>
        <w:t xml:space="preserve">.73;  p &lt; </w:t>
      </w:r>
      <w:r w:rsidR="00856835" w:rsidRPr="00D84171">
        <w:rPr>
          <w:rFonts w:ascii="Times New Roman" w:hAnsi="Times New Roman" w:cs="Times New Roman"/>
          <w:i/>
          <w:sz w:val="24"/>
          <w:szCs w:val="24"/>
        </w:rPr>
        <w:t>0</w:t>
      </w:r>
      <w:r w:rsidR="009D47CB" w:rsidRPr="00D84171">
        <w:rPr>
          <w:rFonts w:ascii="Times New Roman" w:hAnsi="Times New Roman" w:cs="Times New Roman"/>
          <w:i/>
          <w:sz w:val="24"/>
          <w:szCs w:val="24"/>
        </w:rPr>
        <w:t>.001)].</w:t>
      </w:r>
    </w:p>
    <w:p w14:paraId="46B3F429" w14:textId="6E924587" w:rsidR="008C4B21" w:rsidRPr="00D84171" w:rsidRDefault="008C4B21" w:rsidP="00366637">
      <w:pPr>
        <w:autoSpaceDE w:val="0"/>
        <w:autoSpaceDN w:val="0"/>
        <w:adjustRightInd w:val="0"/>
        <w:spacing w:after="0" w:line="360" w:lineRule="auto"/>
        <w:ind w:firstLine="709"/>
        <w:jc w:val="both"/>
        <w:rPr>
          <w:rFonts w:ascii="Times New Roman" w:hAnsi="Times New Roman" w:cs="Times New Roman"/>
          <w:sz w:val="24"/>
          <w:szCs w:val="24"/>
        </w:rPr>
      </w:pPr>
    </w:p>
    <w:p w14:paraId="123B3EDA" w14:textId="77777777" w:rsidR="00C32A99" w:rsidRPr="00D84171" w:rsidRDefault="00C32A99" w:rsidP="00D20289">
      <w:pPr>
        <w:autoSpaceDE w:val="0"/>
        <w:autoSpaceDN w:val="0"/>
        <w:adjustRightInd w:val="0"/>
        <w:spacing w:after="0" w:line="360" w:lineRule="auto"/>
        <w:jc w:val="both"/>
        <w:rPr>
          <w:rFonts w:ascii="Times New Roman" w:hAnsi="Times New Roman" w:cs="Times New Roman"/>
          <w:sz w:val="24"/>
          <w:szCs w:val="24"/>
        </w:rPr>
      </w:pPr>
    </w:p>
    <w:p w14:paraId="05E6F396" w14:textId="77777777" w:rsidR="00C32A99" w:rsidRPr="00D84171" w:rsidRDefault="00C32A99" w:rsidP="00D20289">
      <w:pPr>
        <w:autoSpaceDE w:val="0"/>
        <w:autoSpaceDN w:val="0"/>
        <w:adjustRightInd w:val="0"/>
        <w:spacing w:after="0" w:line="360" w:lineRule="auto"/>
        <w:jc w:val="both"/>
        <w:rPr>
          <w:rFonts w:ascii="Times New Roman" w:hAnsi="Times New Roman" w:cs="Times New Roman"/>
          <w:sz w:val="24"/>
          <w:szCs w:val="24"/>
        </w:rPr>
      </w:pPr>
    </w:p>
    <w:p w14:paraId="706C6B4F" w14:textId="77777777" w:rsidR="00C32A99" w:rsidRPr="00D84171" w:rsidRDefault="00C32A99" w:rsidP="00D20289">
      <w:pPr>
        <w:autoSpaceDE w:val="0"/>
        <w:autoSpaceDN w:val="0"/>
        <w:adjustRightInd w:val="0"/>
        <w:spacing w:after="0" w:line="360" w:lineRule="auto"/>
        <w:jc w:val="both"/>
        <w:rPr>
          <w:rFonts w:ascii="Times New Roman" w:hAnsi="Times New Roman" w:cs="Times New Roman"/>
          <w:sz w:val="24"/>
          <w:szCs w:val="24"/>
        </w:rPr>
        <w:sectPr w:rsidR="00C32A99" w:rsidRPr="00D84171" w:rsidSect="00C7111D">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959"/>
          <w:cols w:space="708"/>
          <w:docGrid w:linePitch="360"/>
        </w:sectPr>
      </w:pPr>
    </w:p>
    <w:p w14:paraId="081B726D" w14:textId="0A5D9D8E" w:rsidR="00C32A99" w:rsidRPr="00D84171" w:rsidRDefault="00C32A99" w:rsidP="00D20289">
      <w:pPr>
        <w:autoSpaceDE w:val="0"/>
        <w:autoSpaceDN w:val="0"/>
        <w:adjustRightInd w:val="0"/>
        <w:spacing w:after="0" w:line="360" w:lineRule="auto"/>
        <w:jc w:val="both"/>
        <w:rPr>
          <w:rFonts w:ascii="Times New Roman" w:hAnsi="Times New Roman" w:cs="Times New Roman"/>
          <w:sz w:val="24"/>
          <w:szCs w:val="24"/>
        </w:rPr>
      </w:pPr>
    </w:p>
    <w:p w14:paraId="6EA93757" w14:textId="77777777" w:rsidR="00885F96" w:rsidRPr="00D84171" w:rsidRDefault="00885F96" w:rsidP="00D20289">
      <w:pPr>
        <w:autoSpaceDE w:val="0"/>
        <w:autoSpaceDN w:val="0"/>
        <w:adjustRightInd w:val="0"/>
        <w:spacing w:after="0" w:line="360" w:lineRule="auto"/>
        <w:jc w:val="both"/>
        <w:rPr>
          <w:rFonts w:ascii="Times New Roman" w:hAnsi="Times New Roman" w:cs="Times New Roman"/>
          <w:sz w:val="24"/>
          <w:szCs w:val="24"/>
        </w:rPr>
      </w:pPr>
    </w:p>
    <w:p w14:paraId="0EB271C0" w14:textId="2C9E1A4D" w:rsidR="001017DC" w:rsidRPr="00D84171" w:rsidRDefault="001017DC" w:rsidP="00D20289">
      <w:pPr>
        <w:pStyle w:val="AralkYok"/>
        <w:spacing w:line="360" w:lineRule="auto"/>
        <w:rPr>
          <w:rFonts w:ascii="Times New Roman" w:hAnsi="Times New Roman" w:cs="Times New Roman"/>
          <w:b/>
          <w:sz w:val="24"/>
          <w:szCs w:val="24"/>
        </w:rPr>
      </w:pPr>
      <w:r w:rsidRPr="00D84171">
        <w:rPr>
          <w:rFonts w:ascii="Times New Roman" w:hAnsi="Times New Roman" w:cs="Times New Roman"/>
          <w:b/>
          <w:sz w:val="24"/>
          <w:szCs w:val="24"/>
        </w:rPr>
        <w:t xml:space="preserve">Tablo 2. </w:t>
      </w:r>
      <w:r w:rsidRPr="00D84171">
        <w:rPr>
          <w:rFonts w:ascii="Times New Roman" w:hAnsi="Times New Roman" w:cs="Times New Roman"/>
          <w:sz w:val="24"/>
          <w:szCs w:val="24"/>
        </w:rPr>
        <w:t xml:space="preserve">Değişkenlere </w:t>
      </w:r>
      <w:r w:rsidR="00366637" w:rsidRPr="00D84171">
        <w:rPr>
          <w:rFonts w:ascii="Times New Roman" w:hAnsi="Times New Roman" w:cs="Times New Roman"/>
          <w:sz w:val="24"/>
          <w:szCs w:val="24"/>
        </w:rPr>
        <w:t>ait Betimsel İstatistikler ve Korelasyon Matrisi</w:t>
      </w:r>
      <w:r w:rsidR="00366637" w:rsidRPr="00D84171">
        <w:rPr>
          <w:rFonts w:ascii="Times New Roman" w:hAnsi="Times New Roman" w:cs="Times New Roman"/>
          <w:i/>
          <w:sz w:val="24"/>
          <w:szCs w:val="24"/>
        </w:rPr>
        <w:t xml:space="preserve"> </w:t>
      </w:r>
    </w:p>
    <w:tbl>
      <w:tblPr>
        <w:tblStyle w:val="AkGlgeleme1"/>
        <w:tblW w:w="4859" w:type="pct"/>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3267"/>
        <w:gridCol w:w="714"/>
        <w:gridCol w:w="706"/>
        <w:gridCol w:w="850"/>
        <w:gridCol w:w="850"/>
        <w:gridCol w:w="855"/>
        <w:gridCol w:w="846"/>
        <w:gridCol w:w="849"/>
        <w:gridCol w:w="855"/>
        <w:gridCol w:w="846"/>
        <w:gridCol w:w="846"/>
        <w:gridCol w:w="849"/>
        <w:gridCol w:w="849"/>
        <w:gridCol w:w="425"/>
      </w:tblGrid>
      <w:tr w:rsidR="00D84171" w:rsidRPr="00D84171" w14:paraId="442D8EBE" w14:textId="77777777" w:rsidTr="00D0506A">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00" w:type="pct"/>
            <w:shd w:val="clear" w:color="auto" w:fill="auto"/>
            <w:vAlign w:val="center"/>
          </w:tcPr>
          <w:p w14:paraId="36E95926" w14:textId="77777777" w:rsidR="008C4B21" w:rsidRPr="00D84171" w:rsidRDefault="008C4B21" w:rsidP="00D20289">
            <w:pPr>
              <w:spacing w:line="360" w:lineRule="auto"/>
              <w:jc w:val="both"/>
              <w:rPr>
                <w:rFonts w:ascii="Times New Roman" w:hAnsi="Times New Roman" w:cs="Times New Roman"/>
                <w:b w:val="0"/>
                <w:color w:val="auto"/>
                <w:sz w:val="20"/>
                <w:szCs w:val="20"/>
              </w:rPr>
            </w:pPr>
          </w:p>
        </w:tc>
        <w:tc>
          <w:tcPr>
            <w:tcW w:w="262" w:type="pct"/>
            <w:shd w:val="clear" w:color="auto" w:fill="auto"/>
            <w:vAlign w:val="center"/>
          </w:tcPr>
          <w:p w14:paraId="310DDF99" w14:textId="60C66136" w:rsidR="008C4B21" w:rsidRPr="00D84171" w:rsidRDefault="00F16DB8" w:rsidP="00D20289">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Ort</w:t>
            </w:r>
          </w:p>
        </w:tc>
        <w:tc>
          <w:tcPr>
            <w:tcW w:w="259" w:type="pct"/>
            <w:shd w:val="clear" w:color="auto" w:fill="auto"/>
            <w:vAlign w:val="center"/>
          </w:tcPr>
          <w:p w14:paraId="7C47AD6C" w14:textId="45C5880A" w:rsidR="008C4B21" w:rsidRPr="00D84171" w:rsidRDefault="00F16DB8" w:rsidP="00D20289">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Ss</w:t>
            </w:r>
          </w:p>
        </w:tc>
        <w:tc>
          <w:tcPr>
            <w:tcW w:w="312" w:type="pct"/>
            <w:shd w:val="clear" w:color="auto" w:fill="auto"/>
            <w:vAlign w:val="bottom"/>
          </w:tcPr>
          <w:p w14:paraId="64D4F4F4" w14:textId="77777777"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1</w:t>
            </w:r>
          </w:p>
        </w:tc>
        <w:tc>
          <w:tcPr>
            <w:tcW w:w="312" w:type="pct"/>
            <w:shd w:val="clear" w:color="auto" w:fill="auto"/>
            <w:vAlign w:val="bottom"/>
          </w:tcPr>
          <w:p w14:paraId="58C6240F" w14:textId="77777777"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2</w:t>
            </w:r>
          </w:p>
        </w:tc>
        <w:tc>
          <w:tcPr>
            <w:tcW w:w="314" w:type="pct"/>
            <w:shd w:val="clear" w:color="auto" w:fill="auto"/>
            <w:vAlign w:val="bottom"/>
          </w:tcPr>
          <w:p w14:paraId="4462311C" w14:textId="77777777"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3</w:t>
            </w:r>
          </w:p>
        </w:tc>
        <w:tc>
          <w:tcPr>
            <w:tcW w:w="311" w:type="pct"/>
            <w:shd w:val="clear" w:color="auto" w:fill="auto"/>
            <w:vAlign w:val="bottom"/>
          </w:tcPr>
          <w:p w14:paraId="697AC588" w14:textId="3F5D2B9B"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4</w:t>
            </w:r>
          </w:p>
        </w:tc>
        <w:tc>
          <w:tcPr>
            <w:tcW w:w="312" w:type="pct"/>
            <w:shd w:val="clear" w:color="auto" w:fill="auto"/>
            <w:vAlign w:val="bottom"/>
          </w:tcPr>
          <w:p w14:paraId="0602DAF7" w14:textId="745EBE62"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5</w:t>
            </w:r>
          </w:p>
        </w:tc>
        <w:tc>
          <w:tcPr>
            <w:tcW w:w="314" w:type="pct"/>
            <w:shd w:val="clear" w:color="auto" w:fill="auto"/>
            <w:vAlign w:val="bottom"/>
          </w:tcPr>
          <w:p w14:paraId="7A3DDD6A" w14:textId="71BAB713"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6</w:t>
            </w:r>
          </w:p>
        </w:tc>
        <w:tc>
          <w:tcPr>
            <w:tcW w:w="311" w:type="pct"/>
            <w:shd w:val="clear" w:color="auto" w:fill="auto"/>
            <w:vAlign w:val="bottom"/>
          </w:tcPr>
          <w:p w14:paraId="3696D666" w14:textId="230E4F50"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7</w:t>
            </w:r>
          </w:p>
        </w:tc>
        <w:tc>
          <w:tcPr>
            <w:tcW w:w="311" w:type="pct"/>
            <w:shd w:val="clear" w:color="auto" w:fill="auto"/>
            <w:vAlign w:val="bottom"/>
          </w:tcPr>
          <w:p w14:paraId="162D9CEC" w14:textId="770569D4"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8</w:t>
            </w:r>
          </w:p>
        </w:tc>
        <w:tc>
          <w:tcPr>
            <w:tcW w:w="312" w:type="pct"/>
            <w:shd w:val="clear" w:color="auto" w:fill="auto"/>
            <w:vAlign w:val="bottom"/>
          </w:tcPr>
          <w:p w14:paraId="6A88ADC8" w14:textId="25B9EBF1"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9</w:t>
            </w:r>
          </w:p>
        </w:tc>
        <w:tc>
          <w:tcPr>
            <w:tcW w:w="312" w:type="pct"/>
            <w:shd w:val="clear" w:color="auto" w:fill="auto"/>
            <w:vAlign w:val="bottom"/>
          </w:tcPr>
          <w:p w14:paraId="53ABE863" w14:textId="689D5530"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10</w:t>
            </w:r>
          </w:p>
        </w:tc>
        <w:tc>
          <w:tcPr>
            <w:tcW w:w="156" w:type="pct"/>
            <w:shd w:val="clear" w:color="auto" w:fill="auto"/>
            <w:vAlign w:val="bottom"/>
          </w:tcPr>
          <w:p w14:paraId="04FEF5EF" w14:textId="76DA0E11" w:rsidR="008C4B21" w:rsidRPr="00D84171" w:rsidRDefault="008C4B21" w:rsidP="00D202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D84171">
              <w:rPr>
                <w:rFonts w:ascii="Times New Roman" w:hAnsi="Times New Roman" w:cs="Times New Roman"/>
                <w:i/>
                <w:color w:val="auto"/>
                <w:sz w:val="20"/>
                <w:szCs w:val="20"/>
              </w:rPr>
              <w:t>11</w:t>
            </w:r>
          </w:p>
        </w:tc>
      </w:tr>
      <w:tr w:rsidR="00D84171" w:rsidRPr="00D84171" w14:paraId="33A7810A" w14:textId="77777777" w:rsidTr="00D0506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00" w:type="pct"/>
            <w:tcBorders>
              <w:bottom w:val="nil"/>
            </w:tcBorders>
            <w:shd w:val="clear" w:color="auto" w:fill="auto"/>
            <w:vAlign w:val="center"/>
          </w:tcPr>
          <w:p w14:paraId="22C9DC5A" w14:textId="16ABE360"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i/>
                <w:color w:val="auto"/>
                <w:sz w:val="20"/>
                <w:szCs w:val="20"/>
              </w:rPr>
            </w:pPr>
            <w:r w:rsidRPr="00D84171">
              <w:rPr>
                <w:rFonts w:ascii="Times New Roman" w:hAnsi="Times New Roman" w:cs="Times New Roman"/>
                <w:i/>
                <w:color w:val="auto"/>
                <w:sz w:val="20"/>
                <w:szCs w:val="20"/>
              </w:rPr>
              <w:t>Demokratik Okul Kültürü</w:t>
            </w:r>
          </w:p>
        </w:tc>
        <w:tc>
          <w:tcPr>
            <w:tcW w:w="262" w:type="pct"/>
            <w:tcBorders>
              <w:bottom w:val="nil"/>
            </w:tcBorders>
            <w:shd w:val="clear" w:color="auto" w:fill="auto"/>
            <w:vAlign w:val="bottom"/>
          </w:tcPr>
          <w:p w14:paraId="35172D8E" w14:textId="25996737"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2.</w:t>
            </w:r>
            <w:r w:rsidR="002474DF" w:rsidRPr="00D84171">
              <w:rPr>
                <w:rFonts w:ascii="Times New Roman" w:hAnsi="Times New Roman" w:cs="Times New Roman"/>
                <w:color w:val="auto"/>
                <w:sz w:val="20"/>
                <w:szCs w:val="20"/>
              </w:rPr>
              <w:t>93</w:t>
            </w:r>
          </w:p>
        </w:tc>
        <w:tc>
          <w:tcPr>
            <w:tcW w:w="259" w:type="pct"/>
            <w:tcBorders>
              <w:bottom w:val="nil"/>
            </w:tcBorders>
            <w:shd w:val="clear" w:color="auto" w:fill="auto"/>
            <w:vAlign w:val="bottom"/>
          </w:tcPr>
          <w:p w14:paraId="553B77A7" w14:textId="21FFF62E"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823</w:t>
            </w:r>
          </w:p>
        </w:tc>
        <w:tc>
          <w:tcPr>
            <w:tcW w:w="312" w:type="pct"/>
            <w:tcBorders>
              <w:bottom w:val="nil"/>
            </w:tcBorders>
            <w:shd w:val="clear" w:color="auto" w:fill="auto"/>
            <w:vAlign w:val="center"/>
          </w:tcPr>
          <w:p w14:paraId="656A1E0D"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2" w:type="pct"/>
            <w:tcBorders>
              <w:bottom w:val="nil"/>
            </w:tcBorders>
            <w:shd w:val="clear" w:color="auto" w:fill="auto"/>
            <w:vAlign w:val="center"/>
          </w:tcPr>
          <w:p w14:paraId="330FD781"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4" w:type="pct"/>
            <w:tcBorders>
              <w:bottom w:val="nil"/>
            </w:tcBorders>
            <w:shd w:val="clear" w:color="auto" w:fill="auto"/>
            <w:vAlign w:val="center"/>
          </w:tcPr>
          <w:p w14:paraId="01CB303B"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bottom w:val="nil"/>
            </w:tcBorders>
            <w:shd w:val="clear" w:color="auto" w:fill="auto"/>
            <w:vAlign w:val="center"/>
          </w:tcPr>
          <w:p w14:paraId="572D42A0"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bottom w:val="nil"/>
            </w:tcBorders>
            <w:shd w:val="clear" w:color="auto" w:fill="auto"/>
            <w:vAlign w:val="center"/>
          </w:tcPr>
          <w:p w14:paraId="6B05FC08" w14:textId="25F8DC6F"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4" w:type="pct"/>
            <w:tcBorders>
              <w:bottom w:val="nil"/>
            </w:tcBorders>
            <w:shd w:val="clear" w:color="auto" w:fill="auto"/>
            <w:vAlign w:val="center"/>
          </w:tcPr>
          <w:p w14:paraId="44FF78B1"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bottom w:val="nil"/>
            </w:tcBorders>
            <w:shd w:val="clear" w:color="auto" w:fill="auto"/>
            <w:vAlign w:val="center"/>
          </w:tcPr>
          <w:p w14:paraId="5FA2AC61" w14:textId="32641828"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bottom w:val="nil"/>
            </w:tcBorders>
            <w:shd w:val="clear" w:color="auto" w:fill="auto"/>
            <w:vAlign w:val="center"/>
          </w:tcPr>
          <w:p w14:paraId="1A7C563A"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bottom w:val="nil"/>
            </w:tcBorders>
            <w:shd w:val="clear" w:color="auto" w:fill="auto"/>
            <w:vAlign w:val="center"/>
          </w:tcPr>
          <w:p w14:paraId="770ADFFA" w14:textId="6EE9CD78"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bottom w:val="nil"/>
            </w:tcBorders>
            <w:shd w:val="clear" w:color="auto" w:fill="auto"/>
            <w:vAlign w:val="center"/>
          </w:tcPr>
          <w:p w14:paraId="7EBBDE2D" w14:textId="187FB9E2"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6" w:type="pct"/>
            <w:tcBorders>
              <w:bottom w:val="nil"/>
            </w:tcBorders>
            <w:shd w:val="clear" w:color="auto" w:fill="auto"/>
            <w:vAlign w:val="center"/>
          </w:tcPr>
          <w:p w14:paraId="0847557E"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84171" w:rsidRPr="00D84171" w14:paraId="51CC56B1" w14:textId="77777777" w:rsidTr="00D0506A">
        <w:trPr>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right w:val="nil"/>
            </w:tcBorders>
            <w:shd w:val="clear" w:color="auto" w:fill="auto"/>
            <w:vAlign w:val="center"/>
          </w:tcPr>
          <w:p w14:paraId="3C0E344D" w14:textId="089F346F" w:rsidR="002474DF" w:rsidRPr="00D84171" w:rsidRDefault="00D0506A" w:rsidP="00D20289">
            <w:pPr>
              <w:pStyle w:val="ListeParagraf"/>
              <w:numPr>
                <w:ilvl w:val="0"/>
                <w:numId w:val="2"/>
              </w:numPr>
              <w:tabs>
                <w:tab w:val="left" w:pos="225"/>
                <w:tab w:val="left" w:pos="270"/>
              </w:tabs>
              <w:spacing w:line="360" w:lineRule="auto"/>
              <w:ind w:left="0" w:firstLine="0"/>
              <w:jc w:val="both"/>
              <w:rPr>
                <w:rFonts w:ascii="Times New Roman" w:hAnsi="Times New Roman" w:cs="Times New Roman"/>
                <w:i/>
                <w:color w:val="auto"/>
                <w:sz w:val="20"/>
                <w:szCs w:val="20"/>
              </w:rPr>
            </w:pPr>
            <w:r w:rsidRPr="00D84171">
              <w:rPr>
                <w:rFonts w:ascii="Times New Roman" w:hAnsi="Times New Roman" w:cs="Times New Roman"/>
                <w:i/>
                <w:color w:val="auto"/>
                <w:sz w:val="20"/>
                <w:szCs w:val="20"/>
              </w:rPr>
              <w:t>Okul Bağlılığı</w:t>
            </w:r>
            <w:r w:rsidR="00B92A12" w:rsidRPr="00D84171">
              <w:rPr>
                <w:rFonts w:ascii="Times New Roman" w:hAnsi="Times New Roman" w:cs="Times New Roman"/>
                <w:i/>
                <w:color w:val="auto"/>
                <w:sz w:val="20"/>
                <w:szCs w:val="20"/>
              </w:rPr>
              <w:t xml:space="preserve"> (Toplam)</w:t>
            </w:r>
          </w:p>
        </w:tc>
        <w:tc>
          <w:tcPr>
            <w:tcW w:w="262" w:type="pct"/>
            <w:tcBorders>
              <w:top w:val="nil"/>
              <w:left w:val="nil"/>
              <w:bottom w:val="nil"/>
              <w:right w:val="nil"/>
            </w:tcBorders>
            <w:shd w:val="clear" w:color="auto" w:fill="auto"/>
            <w:vAlign w:val="bottom"/>
          </w:tcPr>
          <w:p w14:paraId="07F93562" w14:textId="2D5E81C8"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3.</w:t>
            </w:r>
            <w:r w:rsidR="002474DF" w:rsidRPr="00D84171">
              <w:rPr>
                <w:rFonts w:ascii="Times New Roman" w:hAnsi="Times New Roman" w:cs="Times New Roman"/>
                <w:color w:val="auto"/>
                <w:sz w:val="20"/>
                <w:szCs w:val="20"/>
              </w:rPr>
              <w:t>05</w:t>
            </w:r>
          </w:p>
        </w:tc>
        <w:tc>
          <w:tcPr>
            <w:tcW w:w="259" w:type="pct"/>
            <w:tcBorders>
              <w:top w:val="nil"/>
              <w:left w:val="nil"/>
              <w:bottom w:val="nil"/>
              <w:right w:val="nil"/>
            </w:tcBorders>
            <w:shd w:val="clear" w:color="auto" w:fill="auto"/>
            <w:vAlign w:val="bottom"/>
          </w:tcPr>
          <w:p w14:paraId="7E81A80C" w14:textId="12ADEF31"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680</w:t>
            </w:r>
          </w:p>
        </w:tc>
        <w:tc>
          <w:tcPr>
            <w:tcW w:w="312" w:type="pct"/>
            <w:tcBorders>
              <w:top w:val="nil"/>
              <w:left w:val="nil"/>
              <w:bottom w:val="nil"/>
              <w:right w:val="nil"/>
            </w:tcBorders>
            <w:shd w:val="clear" w:color="auto" w:fill="FFFFFF"/>
            <w:vAlign w:val="center"/>
          </w:tcPr>
          <w:p w14:paraId="4F18BE15" w14:textId="3BB0564F"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648</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034110DC"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4" w:type="pct"/>
            <w:tcBorders>
              <w:top w:val="nil"/>
              <w:left w:val="nil"/>
              <w:bottom w:val="nil"/>
              <w:right w:val="nil"/>
            </w:tcBorders>
            <w:shd w:val="clear" w:color="auto" w:fill="auto"/>
            <w:vAlign w:val="center"/>
          </w:tcPr>
          <w:p w14:paraId="72308A9B"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left w:val="nil"/>
              <w:bottom w:val="nil"/>
              <w:right w:val="nil"/>
            </w:tcBorders>
            <w:shd w:val="clear" w:color="auto" w:fill="auto"/>
            <w:vAlign w:val="center"/>
          </w:tcPr>
          <w:p w14:paraId="07EB1CA2"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4B424F7A" w14:textId="7E61C5B8"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4" w:type="pct"/>
            <w:tcBorders>
              <w:top w:val="nil"/>
              <w:left w:val="nil"/>
              <w:bottom w:val="nil"/>
              <w:right w:val="nil"/>
            </w:tcBorders>
            <w:shd w:val="clear" w:color="auto" w:fill="auto"/>
            <w:vAlign w:val="center"/>
          </w:tcPr>
          <w:p w14:paraId="23095504"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left w:val="nil"/>
              <w:bottom w:val="nil"/>
              <w:right w:val="nil"/>
            </w:tcBorders>
            <w:shd w:val="clear" w:color="auto" w:fill="auto"/>
            <w:vAlign w:val="center"/>
          </w:tcPr>
          <w:p w14:paraId="49EFCCC4" w14:textId="17C6070E"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left w:val="nil"/>
              <w:bottom w:val="nil"/>
              <w:right w:val="nil"/>
            </w:tcBorders>
            <w:shd w:val="clear" w:color="auto" w:fill="auto"/>
            <w:vAlign w:val="center"/>
          </w:tcPr>
          <w:p w14:paraId="63C4F986"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558FF416" w14:textId="2F04BC9F"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0F8F660E" w14:textId="773F6198"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left w:val="nil"/>
              <w:bottom w:val="nil"/>
            </w:tcBorders>
            <w:shd w:val="clear" w:color="auto" w:fill="auto"/>
            <w:vAlign w:val="center"/>
          </w:tcPr>
          <w:p w14:paraId="0B4ADB51"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84171" w:rsidRPr="00D84171" w14:paraId="78230754" w14:textId="77777777" w:rsidTr="00D0506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tcBorders>
            <w:shd w:val="clear" w:color="auto" w:fill="auto"/>
            <w:vAlign w:val="center"/>
          </w:tcPr>
          <w:p w14:paraId="27269AD8" w14:textId="68E6A9E0"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Davranışsal Bağlılık</w:t>
            </w:r>
          </w:p>
        </w:tc>
        <w:tc>
          <w:tcPr>
            <w:tcW w:w="262" w:type="pct"/>
            <w:tcBorders>
              <w:top w:val="nil"/>
              <w:bottom w:val="nil"/>
            </w:tcBorders>
            <w:shd w:val="clear" w:color="auto" w:fill="auto"/>
            <w:vAlign w:val="bottom"/>
          </w:tcPr>
          <w:p w14:paraId="0F0F2272" w14:textId="747918C7"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3.</w:t>
            </w:r>
            <w:r w:rsidR="002474DF" w:rsidRPr="00D84171">
              <w:rPr>
                <w:rFonts w:ascii="Times New Roman" w:hAnsi="Times New Roman" w:cs="Times New Roman"/>
                <w:color w:val="auto"/>
                <w:sz w:val="20"/>
                <w:szCs w:val="20"/>
              </w:rPr>
              <w:t>62</w:t>
            </w:r>
          </w:p>
        </w:tc>
        <w:tc>
          <w:tcPr>
            <w:tcW w:w="259" w:type="pct"/>
            <w:tcBorders>
              <w:top w:val="nil"/>
              <w:bottom w:val="nil"/>
            </w:tcBorders>
            <w:shd w:val="clear" w:color="auto" w:fill="auto"/>
            <w:vAlign w:val="bottom"/>
          </w:tcPr>
          <w:p w14:paraId="52A917F3" w14:textId="530778CE"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842</w:t>
            </w:r>
          </w:p>
        </w:tc>
        <w:tc>
          <w:tcPr>
            <w:tcW w:w="312" w:type="pct"/>
            <w:tcBorders>
              <w:top w:val="nil"/>
              <w:bottom w:val="nil"/>
            </w:tcBorders>
            <w:shd w:val="clear" w:color="auto" w:fill="FFFFFF"/>
            <w:vAlign w:val="center"/>
          </w:tcPr>
          <w:p w14:paraId="3C08A962" w14:textId="52DAA4EF"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511</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3356E1DB" w14:textId="579C43BD"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747</w:t>
            </w:r>
            <w:r w:rsidR="00D24E9F" w:rsidRPr="00D84171">
              <w:rPr>
                <w:rFonts w:ascii="Times New Roman" w:hAnsi="Times New Roman" w:cs="Times New Roman"/>
                <w:color w:val="auto"/>
                <w:sz w:val="20"/>
                <w:szCs w:val="20"/>
                <w:vertAlign w:val="superscript"/>
              </w:rPr>
              <w:t>*</w:t>
            </w:r>
          </w:p>
        </w:tc>
        <w:tc>
          <w:tcPr>
            <w:tcW w:w="314" w:type="pct"/>
            <w:tcBorders>
              <w:top w:val="nil"/>
              <w:bottom w:val="nil"/>
            </w:tcBorders>
            <w:shd w:val="clear" w:color="auto" w:fill="auto"/>
            <w:vAlign w:val="center"/>
          </w:tcPr>
          <w:p w14:paraId="27234C74"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1" w:type="pct"/>
            <w:tcBorders>
              <w:top w:val="nil"/>
              <w:bottom w:val="nil"/>
            </w:tcBorders>
            <w:shd w:val="clear" w:color="auto" w:fill="auto"/>
            <w:vAlign w:val="center"/>
          </w:tcPr>
          <w:p w14:paraId="22C9C31F"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1038B2F8" w14:textId="61B61ED5"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4" w:type="pct"/>
            <w:tcBorders>
              <w:top w:val="nil"/>
              <w:bottom w:val="nil"/>
            </w:tcBorders>
            <w:shd w:val="clear" w:color="auto" w:fill="auto"/>
            <w:vAlign w:val="center"/>
          </w:tcPr>
          <w:p w14:paraId="3CE58CA7"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bottom w:val="nil"/>
            </w:tcBorders>
            <w:shd w:val="clear" w:color="auto" w:fill="auto"/>
            <w:vAlign w:val="center"/>
          </w:tcPr>
          <w:p w14:paraId="6A3689BD" w14:textId="380F4562"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bottom w:val="nil"/>
            </w:tcBorders>
            <w:shd w:val="clear" w:color="auto" w:fill="auto"/>
            <w:vAlign w:val="center"/>
          </w:tcPr>
          <w:p w14:paraId="6562CEE5"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57CC7560" w14:textId="16A57AC0"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494F19F6" w14:textId="0E93D12D"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bottom w:val="nil"/>
            </w:tcBorders>
            <w:shd w:val="clear" w:color="auto" w:fill="auto"/>
            <w:vAlign w:val="center"/>
          </w:tcPr>
          <w:p w14:paraId="7AA3C755"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84171" w:rsidRPr="00D84171" w14:paraId="7AB0A91B" w14:textId="77777777" w:rsidTr="00D0506A">
        <w:trPr>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right w:val="nil"/>
            </w:tcBorders>
            <w:shd w:val="clear" w:color="auto" w:fill="auto"/>
            <w:vAlign w:val="center"/>
          </w:tcPr>
          <w:p w14:paraId="6D6A408C" w14:textId="22E683C7"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Duyuşsal Bağlılık</w:t>
            </w:r>
          </w:p>
        </w:tc>
        <w:tc>
          <w:tcPr>
            <w:tcW w:w="262" w:type="pct"/>
            <w:tcBorders>
              <w:top w:val="nil"/>
              <w:left w:val="nil"/>
              <w:bottom w:val="nil"/>
              <w:right w:val="nil"/>
            </w:tcBorders>
            <w:shd w:val="clear" w:color="auto" w:fill="auto"/>
            <w:vAlign w:val="bottom"/>
          </w:tcPr>
          <w:p w14:paraId="203B3332" w14:textId="13D75C38"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2.</w:t>
            </w:r>
            <w:r w:rsidR="002474DF" w:rsidRPr="00D84171">
              <w:rPr>
                <w:rFonts w:ascii="Times New Roman" w:hAnsi="Times New Roman" w:cs="Times New Roman"/>
                <w:color w:val="auto"/>
                <w:sz w:val="20"/>
                <w:szCs w:val="20"/>
              </w:rPr>
              <w:t>77</w:t>
            </w:r>
          </w:p>
        </w:tc>
        <w:tc>
          <w:tcPr>
            <w:tcW w:w="259" w:type="pct"/>
            <w:tcBorders>
              <w:top w:val="nil"/>
              <w:left w:val="nil"/>
              <w:bottom w:val="nil"/>
              <w:right w:val="nil"/>
            </w:tcBorders>
            <w:shd w:val="clear" w:color="auto" w:fill="auto"/>
            <w:vAlign w:val="bottom"/>
          </w:tcPr>
          <w:p w14:paraId="1A27D437" w14:textId="34F30154"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864</w:t>
            </w:r>
          </w:p>
        </w:tc>
        <w:tc>
          <w:tcPr>
            <w:tcW w:w="312" w:type="pct"/>
            <w:tcBorders>
              <w:top w:val="nil"/>
              <w:left w:val="nil"/>
              <w:bottom w:val="nil"/>
              <w:right w:val="nil"/>
            </w:tcBorders>
            <w:shd w:val="clear" w:color="auto" w:fill="FFFFFF"/>
            <w:vAlign w:val="center"/>
          </w:tcPr>
          <w:p w14:paraId="05050DA9" w14:textId="0D04EC72"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539</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2DE9D168" w14:textId="3B992218"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790</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FFFFFF"/>
            <w:vAlign w:val="center"/>
          </w:tcPr>
          <w:p w14:paraId="7E13416B" w14:textId="6ED88C01"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374</w:t>
            </w:r>
            <w:r w:rsidR="00D24E9F"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4A1A46F7" w14:textId="18DE8CD8"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2" w:type="pct"/>
            <w:tcBorders>
              <w:top w:val="nil"/>
              <w:left w:val="nil"/>
              <w:bottom w:val="nil"/>
              <w:right w:val="nil"/>
            </w:tcBorders>
            <w:shd w:val="clear" w:color="auto" w:fill="auto"/>
            <w:vAlign w:val="center"/>
          </w:tcPr>
          <w:p w14:paraId="43C1A061" w14:textId="314F4BC3"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4" w:type="pct"/>
            <w:tcBorders>
              <w:top w:val="nil"/>
              <w:left w:val="nil"/>
              <w:bottom w:val="nil"/>
              <w:right w:val="nil"/>
            </w:tcBorders>
            <w:shd w:val="clear" w:color="auto" w:fill="auto"/>
            <w:vAlign w:val="center"/>
          </w:tcPr>
          <w:p w14:paraId="55D320B7"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left w:val="nil"/>
              <w:bottom w:val="nil"/>
              <w:right w:val="nil"/>
            </w:tcBorders>
            <w:shd w:val="clear" w:color="auto" w:fill="auto"/>
            <w:vAlign w:val="center"/>
          </w:tcPr>
          <w:p w14:paraId="7632827A" w14:textId="4D51CA85"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left w:val="nil"/>
              <w:bottom w:val="nil"/>
              <w:right w:val="nil"/>
            </w:tcBorders>
            <w:shd w:val="clear" w:color="auto" w:fill="auto"/>
            <w:vAlign w:val="center"/>
          </w:tcPr>
          <w:p w14:paraId="3E30340E"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2E8448A2" w14:textId="1AA81B68"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0AC468FA" w14:textId="59BFCF65"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left w:val="nil"/>
              <w:bottom w:val="nil"/>
            </w:tcBorders>
            <w:shd w:val="clear" w:color="auto" w:fill="auto"/>
            <w:vAlign w:val="center"/>
          </w:tcPr>
          <w:p w14:paraId="2BFBEC9A"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84171" w:rsidRPr="00D84171" w14:paraId="63AB1B14" w14:textId="77777777" w:rsidTr="00D0506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tcBorders>
            <w:shd w:val="clear" w:color="auto" w:fill="auto"/>
            <w:vAlign w:val="center"/>
          </w:tcPr>
          <w:p w14:paraId="4BE92953" w14:textId="1D84326E"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Bilişsel Bağlılık</w:t>
            </w:r>
          </w:p>
        </w:tc>
        <w:tc>
          <w:tcPr>
            <w:tcW w:w="262" w:type="pct"/>
            <w:tcBorders>
              <w:top w:val="nil"/>
              <w:bottom w:val="nil"/>
            </w:tcBorders>
            <w:shd w:val="clear" w:color="auto" w:fill="auto"/>
            <w:vAlign w:val="bottom"/>
          </w:tcPr>
          <w:p w14:paraId="4AE33E34" w14:textId="4A683F48"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2.</w:t>
            </w:r>
            <w:r w:rsidR="002474DF" w:rsidRPr="00D84171">
              <w:rPr>
                <w:rFonts w:ascii="Times New Roman" w:hAnsi="Times New Roman" w:cs="Times New Roman"/>
                <w:color w:val="auto"/>
                <w:sz w:val="20"/>
                <w:szCs w:val="20"/>
              </w:rPr>
              <w:t>91</w:t>
            </w:r>
          </w:p>
        </w:tc>
        <w:tc>
          <w:tcPr>
            <w:tcW w:w="259" w:type="pct"/>
            <w:tcBorders>
              <w:top w:val="nil"/>
              <w:bottom w:val="nil"/>
            </w:tcBorders>
            <w:shd w:val="clear" w:color="auto" w:fill="auto"/>
            <w:vAlign w:val="bottom"/>
          </w:tcPr>
          <w:p w14:paraId="0AD61DB2" w14:textId="73AEEBA9"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798</w:t>
            </w:r>
          </w:p>
        </w:tc>
        <w:tc>
          <w:tcPr>
            <w:tcW w:w="312" w:type="pct"/>
            <w:tcBorders>
              <w:top w:val="nil"/>
              <w:bottom w:val="nil"/>
            </w:tcBorders>
            <w:shd w:val="clear" w:color="auto" w:fill="FFFFFF"/>
            <w:vAlign w:val="center"/>
          </w:tcPr>
          <w:p w14:paraId="533DF01B" w14:textId="5150DEE9"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537</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0A312FBA" w14:textId="155DDE27"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890</w:t>
            </w:r>
            <w:r w:rsidR="00D24E9F" w:rsidRPr="00D84171">
              <w:rPr>
                <w:rFonts w:ascii="Times New Roman" w:hAnsi="Times New Roman" w:cs="Times New Roman"/>
                <w:color w:val="auto"/>
                <w:sz w:val="20"/>
                <w:szCs w:val="20"/>
                <w:vertAlign w:val="superscript"/>
              </w:rPr>
              <w:t>*</w:t>
            </w:r>
          </w:p>
        </w:tc>
        <w:tc>
          <w:tcPr>
            <w:tcW w:w="314" w:type="pct"/>
            <w:tcBorders>
              <w:top w:val="nil"/>
              <w:bottom w:val="nil"/>
            </w:tcBorders>
            <w:shd w:val="clear" w:color="auto" w:fill="FFFFFF"/>
            <w:vAlign w:val="center"/>
          </w:tcPr>
          <w:p w14:paraId="1C00A5F9" w14:textId="3BA20103"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549</w:t>
            </w:r>
            <w:r w:rsidR="00D24E9F" w:rsidRPr="00D84171">
              <w:rPr>
                <w:rFonts w:ascii="Times New Roman" w:hAnsi="Times New Roman" w:cs="Times New Roman"/>
                <w:color w:val="auto"/>
                <w:sz w:val="20"/>
                <w:szCs w:val="20"/>
                <w:vertAlign w:val="superscript"/>
              </w:rPr>
              <w:t>*</w:t>
            </w:r>
          </w:p>
        </w:tc>
        <w:tc>
          <w:tcPr>
            <w:tcW w:w="311" w:type="pct"/>
            <w:tcBorders>
              <w:top w:val="nil"/>
              <w:bottom w:val="nil"/>
            </w:tcBorders>
            <w:shd w:val="clear" w:color="auto" w:fill="auto"/>
            <w:vAlign w:val="center"/>
          </w:tcPr>
          <w:p w14:paraId="3048FE21" w14:textId="359737E2"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541</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5FEC0C29" w14:textId="2CCDF331"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4" w:type="pct"/>
            <w:tcBorders>
              <w:top w:val="nil"/>
              <w:bottom w:val="nil"/>
            </w:tcBorders>
            <w:shd w:val="clear" w:color="auto" w:fill="auto"/>
            <w:vAlign w:val="center"/>
          </w:tcPr>
          <w:p w14:paraId="13F0100F"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bottom w:val="nil"/>
            </w:tcBorders>
            <w:shd w:val="clear" w:color="auto" w:fill="auto"/>
            <w:vAlign w:val="center"/>
          </w:tcPr>
          <w:p w14:paraId="7D9B5E67" w14:textId="1F9AE280"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bottom w:val="nil"/>
            </w:tcBorders>
            <w:shd w:val="clear" w:color="auto" w:fill="auto"/>
            <w:vAlign w:val="center"/>
          </w:tcPr>
          <w:p w14:paraId="5EC9C821"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5F51D807" w14:textId="5A49DDAB"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4C8189A2" w14:textId="23E33AC2"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bottom w:val="nil"/>
            </w:tcBorders>
            <w:shd w:val="clear" w:color="auto" w:fill="auto"/>
            <w:vAlign w:val="center"/>
          </w:tcPr>
          <w:p w14:paraId="2089DB34"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84171" w:rsidRPr="00D84171" w14:paraId="1AE473FC" w14:textId="77777777" w:rsidTr="00D0506A">
        <w:trPr>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right w:val="nil"/>
            </w:tcBorders>
            <w:shd w:val="clear" w:color="auto" w:fill="auto"/>
            <w:vAlign w:val="center"/>
          </w:tcPr>
          <w:p w14:paraId="0A1ABD00" w14:textId="5D897C31"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i/>
                <w:color w:val="auto"/>
                <w:sz w:val="20"/>
                <w:szCs w:val="20"/>
              </w:rPr>
            </w:pPr>
            <w:r w:rsidRPr="00D84171">
              <w:rPr>
                <w:rFonts w:ascii="Times New Roman" w:hAnsi="Times New Roman" w:cs="Times New Roman"/>
                <w:i/>
                <w:color w:val="auto"/>
                <w:sz w:val="20"/>
                <w:szCs w:val="20"/>
              </w:rPr>
              <w:t>Akademik İsteklilik</w:t>
            </w:r>
            <w:r w:rsidR="00B92A12" w:rsidRPr="00D84171">
              <w:rPr>
                <w:rFonts w:ascii="Times New Roman" w:hAnsi="Times New Roman" w:cs="Times New Roman"/>
                <w:i/>
                <w:color w:val="auto"/>
                <w:sz w:val="20"/>
                <w:szCs w:val="20"/>
              </w:rPr>
              <w:t xml:space="preserve"> (Toplam)</w:t>
            </w:r>
          </w:p>
        </w:tc>
        <w:tc>
          <w:tcPr>
            <w:tcW w:w="262" w:type="pct"/>
            <w:tcBorders>
              <w:top w:val="nil"/>
              <w:left w:val="nil"/>
              <w:bottom w:val="nil"/>
              <w:right w:val="nil"/>
            </w:tcBorders>
            <w:shd w:val="clear" w:color="auto" w:fill="auto"/>
            <w:vAlign w:val="bottom"/>
          </w:tcPr>
          <w:p w14:paraId="3ED162B2" w14:textId="55FEF156"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3.</w:t>
            </w:r>
            <w:r w:rsidR="002474DF" w:rsidRPr="00D84171">
              <w:rPr>
                <w:rFonts w:ascii="Times New Roman" w:hAnsi="Times New Roman" w:cs="Times New Roman"/>
                <w:color w:val="auto"/>
                <w:sz w:val="20"/>
                <w:szCs w:val="20"/>
              </w:rPr>
              <w:t>23</w:t>
            </w:r>
          </w:p>
        </w:tc>
        <w:tc>
          <w:tcPr>
            <w:tcW w:w="259" w:type="pct"/>
            <w:tcBorders>
              <w:top w:val="nil"/>
              <w:left w:val="nil"/>
              <w:bottom w:val="nil"/>
              <w:right w:val="nil"/>
            </w:tcBorders>
            <w:shd w:val="clear" w:color="auto" w:fill="auto"/>
            <w:vAlign w:val="bottom"/>
          </w:tcPr>
          <w:p w14:paraId="01C41B43" w14:textId="710459B2"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662</w:t>
            </w:r>
          </w:p>
        </w:tc>
        <w:tc>
          <w:tcPr>
            <w:tcW w:w="312" w:type="pct"/>
            <w:tcBorders>
              <w:top w:val="nil"/>
              <w:left w:val="nil"/>
              <w:bottom w:val="nil"/>
              <w:right w:val="nil"/>
            </w:tcBorders>
            <w:shd w:val="clear" w:color="auto" w:fill="FFFFFF"/>
            <w:vAlign w:val="center"/>
          </w:tcPr>
          <w:p w14:paraId="5B568F96" w14:textId="43238FA1"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580</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22CF5AD1" w14:textId="6AFA2C1F"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729</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FFFFFF"/>
            <w:vAlign w:val="center"/>
          </w:tcPr>
          <w:p w14:paraId="07DBCEEF" w14:textId="10A22AA6"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651</w:t>
            </w:r>
            <w:r w:rsidR="00D24E9F"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5F9B71BA" w14:textId="27F99822"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591</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169E537C" w14:textId="109C628D"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567</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auto"/>
            <w:vAlign w:val="center"/>
          </w:tcPr>
          <w:p w14:paraId="7D85D0DB" w14:textId="73F76588"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1" w:type="pct"/>
            <w:tcBorders>
              <w:top w:val="nil"/>
              <w:left w:val="nil"/>
              <w:bottom w:val="nil"/>
              <w:right w:val="nil"/>
            </w:tcBorders>
            <w:shd w:val="clear" w:color="auto" w:fill="auto"/>
            <w:vAlign w:val="center"/>
          </w:tcPr>
          <w:p w14:paraId="52F5796A" w14:textId="7BA4D4D4"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1" w:type="pct"/>
            <w:tcBorders>
              <w:top w:val="nil"/>
              <w:left w:val="nil"/>
              <w:bottom w:val="nil"/>
              <w:right w:val="nil"/>
            </w:tcBorders>
            <w:shd w:val="clear" w:color="auto" w:fill="auto"/>
            <w:vAlign w:val="center"/>
          </w:tcPr>
          <w:p w14:paraId="33B2C87B"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6AD8A957" w14:textId="7E0F801D"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2E3FA848" w14:textId="61D95D2E"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left w:val="nil"/>
              <w:bottom w:val="nil"/>
            </w:tcBorders>
            <w:shd w:val="clear" w:color="auto" w:fill="auto"/>
            <w:vAlign w:val="center"/>
          </w:tcPr>
          <w:p w14:paraId="5B27A4A7"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84171" w:rsidRPr="00D84171" w14:paraId="4FEF7CAB" w14:textId="77777777" w:rsidTr="00D0506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tcBorders>
            <w:shd w:val="clear" w:color="auto" w:fill="auto"/>
            <w:vAlign w:val="center"/>
          </w:tcPr>
          <w:p w14:paraId="543236EB" w14:textId="699267F8"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Yükselme İsteği</w:t>
            </w:r>
          </w:p>
        </w:tc>
        <w:tc>
          <w:tcPr>
            <w:tcW w:w="262" w:type="pct"/>
            <w:tcBorders>
              <w:top w:val="nil"/>
              <w:bottom w:val="nil"/>
            </w:tcBorders>
            <w:shd w:val="clear" w:color="auto" w:fill="auto"/>
            <w:vAlign w:val="bottom"/>
          </w:tcPr>
          <w:p w14:paraId="2571B7FB" w14:textId="54169C34"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3.</w:t>
            </w:r>
            <w:r w:rsidR="002474DF" w:rsidRPr="00D84171">
              <w:rPr>
                <w:rFonts w:ascii="Times New Roman" w:hAnsi="Times New Roman" w:cs="Times New Roman"/>
                <w:color w:val="auto"/>
                <w:sz w:val="20"/>
                <w:szCs w:val="20"/>
              </w:rPr>
              <w:t>75</w:t>
            </w:r>
          </w:p>
        </w:tc>
        <w:tc>
          <w:tcPr>
            <w:tcW w:w="259" w:type="pct"/>
            <w:tcBorders>
              <w:top w:val="nil"/>
              <w:bottom w:val="nil"/>
            </w:tcBorders>
            <w:shd w:val="clear" w:color="auto" w:fill="auto"/>
            <w:vAlign w:val="bottom"/>
          </w:tcPr>
          <w:p w14:paraId="16ABCD29" w14:textId="317B7EA5"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886</w:t>
            </w:r>
          </w:p>
        </w:tc>
        <w:tc>
          <w:tcPr>
            <w:tcW w:w="312" w:type="pct"/>
            <w:tcBorders>
              <w:top w:val="nil"/>
              <w:bottom w:val="nil"/>
            </w:tcBorders>
            <w:shd w:val="clear" w:color="auto" w:fill="FFFFFF"/>
            <w:vAlign w:val="center"/>
          </w:tcPr>
          <w:p w14:paraId="57EA617B" w14:textId="1DFCF75C"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342</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55AA7F61" w14:textId="1421E1A7"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461</w:t>
            </w:r>
            <w:r w:rsidR="00D24E9F" w:rsidRPr="00D84171">
              <w:rPr>
                <w:rFonts w:ascii="Times New Roman" w:hAnsi="Times New Roman" w:cs="Times New Roman"/>
                <w:color w:val="auto"/>
                <w:sz w:val="20"/>
                <w:szCs w:val="20"/>
                <w:vertAlign w:val="superscript"/>
              </w:rPr>
              <w:t>*</w:t>
            </w:r>
          </w:p>
        </w:tc>
        <w:tc>
          <w:tcPr>
            <w:tcW w:w="314" w:type="pct"/>
            <w:tcBorders>
              <w:top w:val="nil"/>
              <w:bottom w:val="nil"/>
            </w:tcBorders>
            <w:shd w:val="clear" w:color="auto" w:fill="FFFFFF"/>
            <w:vAlign w:val="center"/>
          </w:tcPr>
          <w:p w14:paraId="08E581F6" w14:textId="2CACEC29"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589</w:t>
            </w:r>
            <w:r w:rsidR="00D24E9F" w:rsidRPr="00D84171">
              <w:rPr>
                <w:rFonts w:ascii="Times New Roman" w:hAnsi="Times New Roman" w:cs="Times New Roman"/>
                <w:color w:val="auto"/>
                <w:sz w:val="20"/>
                <w:szCs w:val="20"/>
                <w:vertAlign w:val="superscript"/>
              </w:rPr>
              <w:t>*</w:t>
            </w:r>
          </w:p>
        </w:tc>
        <w:tc>
          <w:tcPr>
            <w:tcW w:w="311" w:type="pct"/>
            <w:tcBorders>
              <w:top w:val="nil"/>
              <w:bottom w:val="nil"/>
            </w:tcBorders>
            <w:shd w:val="clear" w:color="auto" w:fill="auto"/>
            <w:vAlign w:val="center"/>
          </w:tcPr>
          <w:p w14:paraId="282F6C4D" w14:textId="28C421D9"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230</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67B7660C" w14:textId="1B17C32A"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358</w:t>
            </w:r>
            <w:r w:rsidR="00D24E9F" w:rsidRPr="00D84171">
              <w:rPr>
                <w:rFonts w:ascii="Times New Roman" w:hAnsi="Times New Roman" w:cs="Times New Roman"/>
                <w:color w:val="auto"/>
                <w:sz w:val="20"/>
                <w:szCs w:val="20"/>
                <w:vertAlign w:val="superscript"/>
              </w:rPr>
              <w:t>*</w:t>
            </w:r>
          </w:p>
        </w:tc>
        <w:tc>
          <w:tcPr>
            <w:tcW w:w="314" w:type="pct"/>
            <w:tcBorders>
              <w:top w:val="nil"/>
              <w:bottom w:val="nil"/>
            </w:tcBorders>
            <w:shd w:val="clear" w:color="auto" w:fill="auto"/>
            <w:vAlign w:val="center"/>
          </w:tcPr>
          <w:p w14:paraId="5246F2A3" w14:textId="720295CF"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754</w:t>
            </w:r>
            <w:r w:rsidRPr="00D84171">
              <w:rPr>
                <w:rFonts w:ascii="Times New Roman" w:hAnsi="Times New Roman" w:cs="Times New Roman"/>
                <w:color w:val="auto"/>
                <w:sz w:val="20"/>
                <w:szCs w:val="20"/>
                <w:vertAlign w:val="superscript"/>
              </w:rPr>
              <w:t>*</w:t>
            </w:r>
          </w:p>
        </w:tc>
        <w:tc>
          <w:tcPr>
            <w:tcW w:w="311" w:type="pct"/>
            <w:tcBorders>
              <w:top w:val="nil"/>
              <w:bottom w:val="nil"/>
            </w:tcBorders>
            <w:shd w:val="clear" w:color="auto" w:fill="auto"/>
            <w:vAlign w:val="center"/>
          </w:tcPr>
          <w:p w14:paraId="01D2D698" w14:textId="74FEFE3A"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1" w:type="pct"/>
            <w:tcBorders>
              <w:top w:val="nil"/>
              <w:bottom w:val="nil"/>
            </w:tcBorders>
            <w:shd w:val="clear" w:color="auto" w:fill="auto"/>
            <w:vAlign w:val="center"/>
          </w:tcPr>
          <w:p w14:paraId="639D3FBC"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3F29A058" w14:textId="6CC1D88B"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bottom w:val="nil"/>
            </w:tcBorders>
            <w:shd w:val="clear" w:color="auto" w:fill="auto"/>
            <w:vAlign w:val="center"/>
          </w:tcPr>
          <w:p w14:paraId="107F3ED8" w14:textId="14E56392"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bottom w:val="nil"/>
            </w:tcBorders>
            <w:shd w:val="clear" w:color="auto" w:fill="auto"/>
            <w:vAlign w:val="center"/>
          </w:tcPr>
          <w:p w14:paraId="7C9A8BBB"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84171" w:rsidRPr="00D84171" w14:paraId="0D8F1618" w14:textId="77777777" w:rsidTr="00D0506A">
        <w:trPr>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right w:val="nil"/>
            </w:tcBorders>
            <w:shd w:val="clear" w:color="auto" w:fill="auto"/>
            <w:vAlign w:val="center"/>
          </w:tcPr>
          <w:p w14:paraId="30980792" w14:textId="3CEB0B90"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Okula Yönelik İlham</w:t>
            </w:r>
          </w:p>
        </w:tc>
        <w:tc>
          <w:tcPr>
            <w:tcW w:w="262" w:type="pct"/>
            <w:tcBorders>
              <w:top w:val="nil"/>
              <w:left w:val="nil"/>
              <w:bottom w:val="nil"/>
              <w:right w:val="nil"/>
            </w:tcBorders>
            <w:shd w:val="clear" w:color="auto" w:fill="auto"/>
            <w:vAlign w:val="bottom"/>
          </w:tcPr>
          <w:p w14:paraId="5367450E" w14:textId="1BE193A3"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2.</w:t>
            </w:r>
            <w:r w:rsidR="002474DF" w:rsidRPr="00D84171">
              <w:rPr>
                <w:rFonts w:ascii="Times New Roman" w:hAnsi="Times New Roman" w:cs="Times New Roman"/>
                <w:color w:val="auto"/>
                <w:sz w:val="20"/>
                <w:szCs w:val="20"/>
              </w:rPr>
              <w:t>62</w:t>
            </w:r>
          </w:p>
        </w:tc>
        <w:tc>
          <w:tcPr>
            <w:tcW w:w="259" w:type="pct"/>
            <w:tcBorders>
              <w:top w:val="nil"/>
              <w:left w:val="nil"/>
              <w:bottom w:val="nil"/>
              <w:right w:val="nil"/>
            </w:tcBorders>
            <w:shd w:val="clear" w:color="auto" w:fill="auto"/>
            <w:vAlign w:val="bottom"/>
          </w:tcPr>
          <w:p w14:paraId="3BD0FBD5" w14:textId="1379C103"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1.</w:t>
            </w:r>
            <w:r w:rsidR="002474DF" w:rsidRPr="00D84171">
              <w:rPr>
                <w:rFonts w:ascii="Times New Roman" w:hAnsi="Times New Roman" w:cs="Times New Roman"/>
                <w:color w:val="auto"/>
                <w:sz w:val="20"/>
                <w:szCs w:val="20"/>
              </w:rPr>
              <w:t>005</w:t>
            </w:r>
          </w:p>
        </w:tc>
        <w:tc>
          <w:tcPr>
            <w:tcW w:w="312" w:type="pct"/>
            <w:tcBorders>
              <w:top w:val="nil"/>
              <w:left w:val="nil"/>
              <w:bottom w:val="nil"/>
              <w:right w:val="nil"/>
            </w:tcBorders>
            <w:shd w:val="clear" w:color="auto" w:fill="FFFFFF"/>
            <w:vAlign w:val="center"/>
          </w:tcPr>
          <w:p w14:paraId="5B59FABC" w14:textId="7DEC4DA6"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455</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25F4EEC4" w14:textId="43756877"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590</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FFFFFF"/>
            <w:vAlign w:val="center"/>
          </w:tcPr>
          <w:p w14:paraId="4078A155" w14:textId="15572960"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313</w:t>
            </w:r>
            <w:r w:rsidR="00D24E9F"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3081BBFC" w14:textId="217B237B"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640</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6ED20255" w14:textId="12E64201"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467</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auto"/>
            <w:vAlign w:val="center"/>
          </w:tcPr>
          <w:p w14:paraId="072BA727" w14:textId="1767AB9F" w:rsidR="002474DF" w:rsidRPr="00D84171" w:rsidRDefault="00D24E9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612</w:t>
            </w:r>
            <w:r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09B06986" w14:textId="3C791C2D" w:rsidR="002474DF" w:rsidRPr="00D84171" w:rsidRDefault="00D24E9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168</w:t>
            </w:r>
            <w:r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60F31D12" w14:textId="756BDF98"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2" w:type="pct"/>
            <w:tcBorders>
              <w:top w:val="nil"/>
              <w:left w:val="nil"/>
              <w:bottom w:val="nil"/>
              <w:right w:val="nil"/>
            </w:tcBorders>
            <w:shd w:val="clear" w:color="auto" w:fill="auto"/>
            <w:vAlign w:val="center"/>
          </w:tcPr>
          <w:p w14:paraId="0566891F" w14:textId="22A2F739"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12" w:type="pct"/>
            <w:tcBorders>
              <w:top w:val="nil"/>
              <w:left w:val="nil"/>
              <w:bottom w:val="nil"/>
              <w:right w:val="nil"/>
            </w:tcBorders>
            <w:shd w:val="clear" w:color="auto" w:fill="auto"/>
            <w:vAlign w:val="center"/>
          </w:tcPr>
          <w:p w14:paraId="4FCCE9DC" w14:textId="3AF934AC"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left w:val="nil"/>
              <w:bottom w:val="nil"/>
            </w:tcBorders>
            <w:shd w:val="clear" w:color="auto" w:fill="auto"/>
            <w:vAlign w:val="center"/>
          </w:tcPr>
          <w:p w14:paraId="03346EE6"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84171" w:rsidRPr="00D84171" w14:paraId="3CA4742E" w14:textId="77777777" w:rsidTr="00D0506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tcBorders>
            <w:shd w:val="clear" w:color="auto" w:fill="auto"/>
            <w:vAlign w:val="center"/>
          </w:tcPr>
          <w:p w14:paraId="62299677" w14:textId="24FD728C" w:rsidR="002474DF" w:rsidRPr="00D84171" w:rsidRDefault="00D0506A" w:rsidP="00D20289">
            <w:pPr>
              <w:pStyle w:val="ListeParagraf"/>
              <w:numPr>
                <w:ilvl w:val="0"/>
                <w:numId w:val="2"/>
              </w:numPr>
              <w:tabs>
                <w:tab w:val="left" w:pos="225"/>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Başarı Güdüsü</w:t>
            </w:r>
          </w:p>
        </w:tc>
        <w:tc>
          <w:tcPr>
            <w:tcW w:w="262" w:type="pct"/>
            <w:tcBorders>
              <w:top w:val="nil"/>
              <w:bottom w:val="nil"/>
            </w:tcBorders>
            <w:shd w:val="clear" w:color="auto" w:fill="auto"/>
            <w:vAlign w:val="bottom"/>
          </w:tcPr>
          <w:p w14:paraId="707E2CD8" w14:textId="14E7DB67"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3.</w:t>
            </w:r>
            <w:r w:rsidR="002474DF" w:rsidRPr="00D84171">
              <w:rPr>
                <w:rFonts w:ascii="Times New Roman" w:hAnsi="Times New Roman" w:cs="Times New Roman"/>
                <w:color w:val="auto"/>
                <w:sz w:val="20"/>
                <w:szCs w:val="20"/>
              </w:rPr>
              <w:t>40</w:t>
            </w:r>
          </w:p>
        </w:tc>
        <w:tc>
          <w:tcPr>
            <w:tcW w:w="259" w:type="pct"/>
            <w:tcBorders>
              <w:top w:val="nil"/>
              <w:bottom w:val="nil"/>
            </w:tcBorders>
            <w:shd w:val="clear" w:color="auto" w:fill="auto"/>
            <w:vAlign w:val="bottom"/>
          </w:tcPr>
          <w:p w14:paraId="338B3D9A" w14:textId="11D929E0"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749</w:t>
            </w:r>
          </w:p>
        </w:tc>
        <w:tc>
          <w:tcPr>
            <w:tcW w:w="312" w:type="pct"/>
            <w:tcBorders>
              <w:top w:val="nil"/>
              <w:bottom w:val="nil"/>
            </w:tcBorders>
            <w:shd w:val="clear" w:color="auto" w:fill="FFFFFF"/>
            <w:vAlign w:val="center"/>
          </w:tcPr>
          <w:p w14:paraId="7FC6FC68" w14:textId="5B8A38BC"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437</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0FCE1C38" w14:textId="401A3FBB"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574</w:t>
            </w:r>
            <w:r w:rsidR="00D24E9F" w:rsidRPr="00D84171">
              <w:rPr>
                <w:rFonts w:ascii="Times New Roman" w:hAnsi="Times New Roman" w:cs="Times New Roman"/>
                <w:color w:val="auto"/>
                <w:sz w:val="20"/>
                <w:szCs w:val="20"/>
                <w:vertAlign w:val="superscript"/>
              </w:rPr>
              <w:t>*</w:t>
            </w:r>
          </w:p>
        </w:tc>
        <w:tc>
          <w:tcPr>
            <w:tcW w:w="314" w:type="pct"/>
            <w:tcBorders>
              <w:top w:val="nil"/>
              <w:bottom w:val="nil"/>
            </w:tcBorders>
            <w:shd w:val="clear" w:color="auto" w:fill="FFFFFF"/>
            <w:vAlign w:val="center"/>
          </w:tcPr>
          <w:p w14:paraId="711D3C53" w14:textId="2DD7C71E"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609</w:t>
            </w:r>
            <w:r w:rsidR="00D24E9F" w:rsidRPr="00D84171">
              <w:rPr>
                <w:rFonts w:ascii="Times New Roman" w:hAnsi="Times New Roman" w:cs="Times New Roman"/>
                <w:color w:val="auto"/>
                <w:sz w:val="20"/>
                <w:szCs w:val="20"/>
                <w:vertAlign w:val="superscript"/>
              </w:rPr>
              <w:t>*</w:t>
            </w:r>
          </w:p>
        </w:tc>
        <w:tc>
          <w:tcPr>
            <w:tcW w:w="311" w:type="pct"/>
            <w:tcBorders>
              <w:top w:val="nil"/>
              <w:bottom w:val="nil"/>
            </w:tcBorders>
            <w:shd w:val="clear" w:color="auto" w:fill="auto"/>
            <w:vAlign w:val="center"/>
          </w:tcPr>
          <w:p w14:paraId="5F841CFC" w14:textId="66E7C98D"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367</w:t>
            </w:r>
            <w:r w:rsidR="00D24E9F"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09A02DE6" w14:textId="6A2A356E"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463</w:t>
            </w:r>
            <w:r w:rsidR="00D24E9F" w:rsidRPr="00D84171">
              <w:rPr>
                <w:rFonts w:ascii="Times New Roman" w:hAnsi="Times New Roman" w:cs="Times New Roman"/>
                <w:color w:val="auto"/>
                <w:sz w:val="20"/>
                <w:szCs w:val="20"/>
                <w:vertAlign w:val="superscript"/>
              </w:rPr>
              <w:t>*</w:t>
            </w:r>
          </w:p>
        </w:tc>
        <w:tc>
          <w:tcPr>
            <w:tcW w:w="314" w:type="pct"/>
            <w:tcBorders>
              <w:top w:val="nil"/>
              <w:bottom w:val="nil"/>
            </w:tcBorders>
            <w:shd w:val="clear" w:color="auto" w:fill="auto"/>
            <w:vAlign w:val="center"/>
          </w:tcPr>
          <w:p w14:paraId="24C4D8BF" w14:textId="60E6F0E4"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829</w:t>
            </w:r>
            <w:r w:rsidRPr="00D84171">
              <w:rPr>
                <w:rFonts w:ascii="Times New Roman" w:hAnsi="Times New Roman" w:cs="Times New Roman"/>
                <w:color w:val="auto"/>
                <w:sz w:val="20"/>
                <w:szCs w:val="20"/>
                <w:vertAlign w:val="superscript"/>
              </w:rPr>
              <w:t>*</w:t>
            </w:r>
          </w:p>
        </w:tc>
        <w:tc>
          <w:tcPr>
            <w:tcW w:w="311" w:type="pct"/>
            <w:tcBorders>
              <w:top w:val="nil"/>
              <w:bottom w:val="nil"/>
            </w:tcBorders>
            <w:shd w:val="clear" w:color="auto" w:fill="auto"/>
            <w:vAlign w:val="center"/>
          </w:tcPr>
          <w:p w14:paraId="610D79D7" w14:textId="217CC302"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685</w:t>
            </w:r>
            <w:r w:rsidRPr="00D84171">
              <w:rPr>
                <w:rFonts w:ascii="Times New Roman" w:hAnsi="Times New Roman" w:cs="Times New Roman"/>
                <w:color w:val="auto"/>
                <w:sz w:val="20"/>
                <w:szCs w:val="20"/>
                <w:vertAlign w:val="superscript"/>
              </w:rPr>
              <w:t>*</w:t>
            </w:r>
          </w:p>
        </w:tc>
        <w:tc>
          <w:tcPr>
            <w:tcW w:w="311" w:type="pct"/>
            <w:tcBorders>
              <w:top w:val="nil"/>
              <w:bottom w:val="nil"/>
            </w:tcBorders>
            <w:shd w:val="clear" w:color="auto" w:fill="auto"/>
            <w:vAlign w:val="center"/>
          </w:tcPr>
          <w:p w14:paraId="01630768" w14:textId="2ADDB8EE"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336</w:t>
            </w:r>
            <w:r w:rsidRPr="00D84171">
              <w:rPr>
                <w:rFonts w:ascii="Times New Roman" w:hAnsi="Times New Roman" w:cs="Times New Roman"/>
                <w:color w:val="auto"/>
                <w:sz w:val="20"/>
                <w:szCs w:val="20"/>
                <w:vertAlign w:val="superscript"/>
              </w:rPr>
              <w:t>*</w:t>
            </w:r>
          </w:p>
        </w:tc>
        <w:tc>
          <w:tcPr>
            <w:tcW w:w="312" w:type="pct"/>
            <w:tcBorders>
              <w:top w:val="nil"/>
              <w:bottom w:val="nil"/>
            </w:tcBorders>
            <w:shd w:val="clear" w:color="auto" w:fill="auto"/>
            <w:vAlign w:val="center"/>
          </w:tcPr>
          <w:p w14:paraId="2D8B320C" w14:textId="466DB30B"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312" w:type="pct"/>
            <w:tcBorders>
              <w:top w:val="nil"/>
              <w:bottom w:val="nil"/>
            </w:tcBorders>
            <w:shd w:val="clear" w:color="auto" w:fill="auto"/>
            <w:vAlign w:val="center"/>
          </w:tcPr>
          <w:p w14:paraId="5D080A2A" w14:textId="49A72D8C"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6" w:type="pct"/>
            <w:tcBorders>
              <w:top w:val="nil"/>
              <w:bottom w:val="nil"/>
            </w:tcBorders>
            <w:shd w:val="clear" w:color="auto" w:fill="auto"/>
            <w:vAlign w:val="center"/>
          </w:tcPr>
          <w:p w14:paraId="187ADE07" w14:textId="7777777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84171" w:rsidRPr="00D84171" w14:paraId="3BF8F308" w14:textId="77777777" w:rsidTr="00D0506A">
        <w:trPr>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bottom w:val="nil"/>
              <w:right w:val="nil"/>
            </w:tcBorders>
            <w:shd w:val="clear" w:color="auto" w:fill="auto"/>
            <w:vAlign w:val="center"/>
          </w:tcPr>
          <w:p w14:paraId="41966C94" w14:textId="2EED4EE9" w:rsidR="002474DF" w:rsidRPr="00D84171" w:rsidRDefault="00B92A12" w:rsidP="00D20289">
            <w:pPr>
              <w:pStyle w:val="ListeParagraf"/>
              <w:numPr>
                <w:ilvl w:val="0"/>
                <w:numId w:val="2"/>
              </w:numPr>
              <w:tabs>
                <w:tab w:val="left" w:pos="318"/>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Okul</w:t>
            </w:r>
            <w:r w:rsidR="00D0506A" w:rsidRPr="00D84171">
              <w:rPr>
                <w:rFonts w:ascii="Times New Roman" w:hAnsi="Times New Roman" w:cs="Times New Roman"/>
                <w:b w:val="0"/>
                <w:i/>
                <w:color w:val="auto"/>
                <w:sz w:val="20"/>
                <w:szCs w:val="20"/>
              </w:rPr>
              <w:t>dan ve Yaşamdan Keyif Alma</w:t>
            </w:r>
          </w:p>
        </w:tc>
        <w:tc>
          <w:tcPr>
            <w:tcW w:w="262" w:type="pct"/>
            <w:tcBorders>
              <w:top w:val="nil"/>
              <w:left w:val="nil"/>
              <w:bottom w:val="nil"/>
              <w:right w:val="nil"/>
            </w:tcBorders>
            <w:shd w:val="clear" w:color="auto" w:fill="auto"/>
            <w:vAlign w:val="bottom"/>
          </w:tcPr>
          <w:p w14:paraId="42D050CB" w14:textId="1CCBB443"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2.</w:t>
            </w:r>
            <w:r w:rsidR="002474DF" w:rsidRPr="00D84171">
              <w:rPr>
                <w:rFonts w:ascii="Times New Roman" w:hAnsi="Times New Roman" w:cs="Times New Roman"/>
                <w:color w:val="auto"/>
                <w:sz w:val="20"/>
                <w:szCs w:val="20"/>
              </w:rPr>
              <w:t>73</w:t>
            </w:r>
          </w:p>
        </w:tc>
        <w:tc>
          <w:tcPr>
            <w:tcW w:w="259" w:type="pct"/>
            <w:tcBorders>
              <w:top w:val="nil"/>
              <w:left w:val="nil"/>
              <w:bottom w:val="nil"/>
              <w:right w:val="nil"/>
            </w:tcBorders>
            <w:shd w:val="clear" w:color="auto" w:fill="auto"/>
            <w:vAlign w:val="bottom"/>
          </w:tcPr>
          <w:p w14:paraId="4CB84C38" w14:textId="45DA8D61"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1.</w:t>
            </w:r>
            <w:r w:rsidR="002474DF" w:rsidRPr="00D84171">
              <w:rPr>
                <w:rFonts w:ascii="Times New Roman" w:hAnsi="Times New Roman" w:cs="Times New Roman"/>
                <w:color w:val="auto"/>
                <w:sz w:val="20"/>
                <w:szCs w:val="20"/>
              </w:rPr>
              <w:t>011</w:t>
            </w:r>
          </w:p>
        </w:tc>
        <w:tc>
          <w:tcPr>
            <w:tcW w:w="312" w:type="pct"/>
            <w:tcBorders>
              <w:top w:val="nil"/>
              <w:left w:val="nil"/>
              <w:bottom w:val="nil"/>
              <w:right w:val="nil"/>
            </w:tcBorders>
            <w:shd w:val="clear" w:color="auto" w:fill="FFFFFF"/>
            <w:vAlign w:val="center"/>
          </w:tcPr>
          <w:p w14:paraId="5550DD54" w14:textId="432E3137"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366</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1A47C951" w14:textId="3CE35E24"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452</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FFFFFF"/>
            <w:vAlign w:val="center"/>
          </w:tcPr>
          <w:p w14:paraId="4F02EE2F" w14:textId="4508276F"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314</w:t>
            </w:r>
            <w:r w:rsidR="00D24E9F"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6B77A988" w14:textId="6846E6BA"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476</w:t>
            </w:r>
            <w:r w:rsidR="00D24E9F"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3E785F09" w14:textId="63A10F7F" w:rsidR="002474DF" w:rsidRPr="00D84171" w:rsidRDefault="00856835"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322</w:t>
            </w:r>
            <w:r w:rsidR="00D24E9F" w:rsidRPr="00D84171">
              <w:rPr>
                <w:rFonts w:ascii="Times New Roman" w:hAnsi="Times New Roman" w:cs="Times New Roman"/>
                <w:color w:val="auto"/>
                <w:sz w:val="20"/>
                <w:szCs w:val="20"/>
                <w:vertAlign w:val="superscript"/>
              </w:rPr>
              <w:t>*</w:t>
            </w:r>
          </w:p>
        </w:tc>
        <w:tc>
          <w:tcPr>
            <w:tcW w:w="314" w:type="pct"/>
            <w:tcBorders>
              <w:top w:val="nil"/>
              <w:left w:val="nil"/>
              <w:bottom w:val="nil"/>
              <w:right w:val="nil"/>
            </w:tcBorders>
            <w:shd w:val="clear" w:color="auto" w:fill="auto"/>
            <w:vAlign w:val="center"/>
          </w:tcPr>
          <w:p w14:paraId="78958D19" w14:textId="07F79222" w:rsidR="002474DF" w:rsidRPr="00D84171" w:rsidRDefault="00D24E9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646</w:t>
            </w:r>
            <w:r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2AE2AD91" w14:textId="45BBBDE2" w:rsidR="002474DF" w:rsidRPr="00D84171" w:rsidRDefault="00D24E9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304</w:t>
            </w:r>
            <w:r w:rsidRPr="00D84171">
              <w:rPr>
                <w:rFonts w:ascii="Times New Roman" w:hAnsi="Times New Roman" w:cs="Times New Roman"/>
                <w:color w:val="auto"/>
                <w:sz w:val="20"/>
                <w:szCs w:val="20"/>
                <w:vertAlign w:val="superscript"/>
              </w:rPr>
              <w:t>*</w:t>
            </w:r>
          </w:p>
        </w:tc>
        <w:tc>
          <w:tcPr>
            <w:tcW w:w="311" w:type="pct"/>
            <w:tcBorders>
              <w:top w:val="nil"/>
              <w:left w:val="nil"/>
              <w:bottom w:val="nil"/>
              <w:right w:val="nil"/>
            </w:tcBorders>
            <w:shd w:val="clear" w:color="auto" w:fill="auto"/>
            <w:vAlign w:val="center"/>
          </w:tcPr>
          <w:p w14:paraId="1546A0D2" w14:textId="507A24EE" w:rsidR="002474DF" w:rsidRPr="00D84171" w:rsidRDefault="00D24E9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356</w:t>
            </w:r>
            <w:r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6C599313" w14:textId="4AF773EB" w:rsidR="002474DF" w:rsidRPr="00D84171" w:rsidRDefault="00D24E9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361</w:t>
            </w:r>
            <w:r w:rsidRPr="00D84171">
              <w:rPr>
                <w:rFonts w:ascii="Times New Roman" w:hAnsi="Times New Roman" w:cs="Times New Roman"/>
                <w:color w:val="auto"/>
                <w:sz w:val="20"/>
                <w:szCs w:val="20"/>
                <w:vertAlign w:val="superscript"/>
              </w:rPr>
              <w:t>*</w:t>
            </w:r>
          </w:p>
        </w:tc>
        <w:tc>
          <w:tcPr>
            <w:tcW w:w="312" w:type="pct"/>
            <w:tcBorders>
              <w:top w:val="nil"/>
              <w:left w:val="nil"/>
              <w:bottom w:val="nil"/>
              <w:right w:val="nil"/>
            </w:tcBorders>
            <w:shd w:val="clear" w:color="auto" w:fill="auto"/>
            <w:vAlign w:val="center"/>
          </w:tcPr>
          <w:p w14:paraId="55297096" w14:textId="797A8B54"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c>
          <w:tcPr>
            <w:tcW w:w="156" w:type="pct"/>
            <w:tcBorders>
              <w:top w:val="nil"/>
              <w:left w:val="nil"/>
              <w:bottom w:val="nil"/>
            </w:tcBorders>
            <w:shd w:val="clear" w:color="auto" w:fill="auto"/>
            <w:vAlign w:val="center"/>
          </w:tcPr>
          <w:p w14:paraId="31D10D53" w14:textId="77777777" w:rsidR="002474DF" w:rsidRPr="00D84171" w:rsidRDefault="002474DF" w:rsidP="00D202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84171" w:rsidRPr="00D84171" w14:paraId="6DA04BDD" w14:textId="77777777" w:rsidTr="00D0506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auto" w:fill="auto"/>
            <w:vAlign w:val="center"/>
          </w:tcPr>
          <w:p w14:paraId="54570723" w14:textId="4FDB9452" w:rsidR="002474DF" w:rsidRPr="00D84171" w:rsidRDefault="00D0506A" w:rsidP="00D20289">
            <w:pPr>
              <w:pStyle w:val="ListeParagraf"/>
              <w:numPr>
                <w:ilvl w:val="0"/>
                <w:numId w:val="2"/>
              </w:numPr>
              <w:tabs>
                <w:tab w:val="left" w:pos="318"/>
              </w:tabs>
              <w:spacing w:line="360" w:lineRule="auto"/>
              <w:ind w:left="0" w:firstLine="0"/>
              <w:jc w:val="both"/>
              <w:rPr>
                <w:rFonts w:ascii="Times New Roman" w:hAnsi="Times New Roman" w:cs="Times New Roman"/>
                <w:b w:val="0"/>
                <w:i/>
                <w:color w:val="auto"/>
                <w:sz w:val="20"/>
                <w:szCs w:val="20"/>
              </w:rPr>
            </w:pPr>
            <w:r w:rsidRPr="00D84171">
              <w:rPr>
                <w:rFonts w:ascii="Times New Roman" w:hAnsi="Times New Roman" w:cs="Times New Roman"/>
                <w:b w:val="0"/>
                <w:i/>
                <w:color w:val="auto"/>
                <w:sz w:val="20"/>
                <w:szCs w:val="20"/>
              </w:rPr>
              <w:t>Okula Yönelik Önem</w:t>
            </w:r>
          </w:p>
        </w:tc>
        <w:tc>
          <w:tcPr>
            <w:tcW w:w="262" w:type="pct"/>
            <w:tcBorders>
              <w:top w:val="nil"/>
            </w:tcBorders>
            <w:shd w:val="clear" w:color="auto" w:fill="auto"/>
            <w:vAlign w:val="bottom"/>
          </w:tcPr>
          <w:p w14:paraId="29B9A401" w14:textId="7908A719"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3,27</w:t>
            </w:r>
          </w:p>
        </w:tc>
        <w:tc>
          <w:tcPr>
            <w:tcW w:w="259" w:type="pct"/>
            <w:tcBorders>
              <w:top w:val="nil"/>
            </w:tcBorders>
            <w:shd w:val="clear" w:color="auto" w:fill="auto"/>
            <w:vAlign w:val="bottom"/>
          </w:tcPr>
          <w:p w14:paraId="51D58F7B" w14:textId="2AAD35F3"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1,146</w:t>
            </w:r>
          </w:p>
        </w:tc>
        <w:tc>
          <w:tcPr>
            <w:tcW w:w="312" w:type="pct"/>
            <w:tcBorders>
              <w:top w:val="nil"/>
            </w:tcBorders>
            <w:shd w:val="clear" w:color="auto" w:fill="FFFFFF"/>
            <w:vAlign w:val="center"/>
          </w:tcPr>
          <w:p w14:paraId="08EE48B7" w14:textId="79EAF264"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507</w:t>
            </w:r>
            <w:r w:rsidR="00D24E9F" w:rsidRPr="00D84171">
              <w:rPr>
                <w:rFonts w:ascii="Times New Roman" w:hAnsi="Times New Roman" w:cs="Times New Roman"/>
                <w:color w:val="auto"/>
                <w:sz w:val="20"/>
                <w:szCs w:val="20"/>
                <w:vertAlign w:val="superscript"/>
              </w:rPr>
              <w:t>*</w:t>
            </w:r>
          </w:p>
        </w:tc>
        <w:tc>
          <w:tcPr>
            <w:tcW w:w="312" w:type="pct"/>
            <w:tcBorders>
              <w:top w:val="nil"/>
            </w:tcBorders>
            <w:shd w:val="clear" w:color="auto" w:fill="auto"/>
            <w:vAlign w:val="center"/>
          </w:tcPr>
          <w:p w14:paraId="38683E97" w14:textId="72EF5D0A"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558</w:t>
            </w:r>
            <w:r w:rsidR="00D24E9F" w:rsidRPr="00D84171">
              <w:rPr>
                <w:rFonts w:ascii="Times New Roman" w:hAnsi="Times New Roman" w:cs="Times New Roman"/>
                <w:color w:val="auto"/>
                <w:sz w:val="20"/>
                <w:szCs w:val="20"/>
                <w:vertAlign w:val="superscript"/>
              </w:rPr>
              <w:t>*</w:t>
            </w:r>
          </w:p>
        </w:tc>
        <w:tc>
          <w:tcPr>
            <w:tcW w:w="314" w:type="pct"/>
            <w:tcBorders>
              <w:top w:val="nil"/>
            </w:tcBorders>
            <w:shd w:val="clear" w:color="auto" w:fill="FFFFFF"/>
            <w:vAlign w:val="center"/>
          </w:tcPr>
          <w:p w14:paraId="123603D8" w14:textId="24324126"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438</w:t>
            </w:r>
            <w:r w:rsidR="00D24E9F" w:rsidRPr="00D84171">
              <w:rPr>
                <w:rFonts w:ascii="Times New Roman" w:hAnsi="Times New Roman" w:cs="Times New Roman"/>
                <w:color w:val="auto"/>
                <w:sz w:val="20"/>
                <w:szCs w:val="20"/>
                <w:vertAlign w:val="superscript"/>
              </w:rPr>
              <w:t>*</w:t>
            </w:r>
          </w:p>
        </w:tc>
        <w:tc>
          <w:tcPr>
            <w:tcW w:w="311" w:type="pct"/>
            <w:tcBorders>
              <w:top w:val="nil"/>
            </w:tcBorders>
            <w:shd w:val="clear" w:color="auto" w:fill="auto"/>
            <w:vAlign w:val="center"/>
          </w:tcPr>
          <w:p w14:paraId="36FF077A" w14:textId="58A7D85B"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494</w:t>
            </w:r>
            <w:r w:rsidR="00D24E9F" w:rsidRPr="00D84171">
              <w:rPr>
                <w:rFonts w:ascii="Times New Roman" w:hAnsi="Times New Roman" w:cs="Times New Roman"/>
                <w:color w:val="auto"/>
                <w:sz w:val="20"/>
                <w:szCs w:val="20"/>
                <w:vertAlign w:val="superscript"/>
              </w:rPr>
              <w:t>*</w:t>
            </w:r>
          </w:p>
        </w:tc>
        <w:tc>
          <w:tcPr>
            <w:tcW w:w="312" w:type="pct"/>
            <w:tcBorders>
              <w:top w:val="nil"/>
            </w:tcBorders>
            <w:shd w:val="clear" w:color="auto" w:fill="auto"/>
            <w:vAlign w:val="center"/>
          </w:tcPr>
          <w:p w14:paraId="3D3E38E8" w14:textId="09188E6B" w:rsidR="002474DF" w:rsidRPr="00D84171" w:rsidRDefault="00856835"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440</w:t>
            </w:r>
            <w:r w:rsidR="00D24E9F" w:rsidRPr="00D84171">
              <w:rPr>
                <w:rFonts w:ascii="Times New Roman" w:hAnsi="Times New Roman" w:cs="Times New Roman"/>
                <w:color w:val="auto"/>
                <w:sz w:val="20"/>
                <w:szCs w:val="20"/>
                <w:vertAlign w:val="superscript"/>
              </w:rPr>
              <w:t>*</w:t>
            </w:r>
          </w:p>
        </w:tc>
        <w:tc>
          <w:tcPr>
            <w:tcW w:w="314" w:type="pct"/>
            <w:tcBorders>
              <w:top w:val="nil"/>
            </w:tcBorders>
            <w:shd w:val="clear" w:color="auto" w:fill="auto"/>
            <w:vAlign w:val="center"/>
          </w:tcPr>
          <w:p w14:paraId="327123DB" w14:textId="1F295E2F"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697</w:t>
            </w:r>
            <w:r w:rsidRPr="00D84171">
              <w:rPr>
                <w:rFonts w:ascii="Times New Roman" w:hAnsi="Times New Roman" w:cs="Times New Roman"/>
                <w:color w:val="auto"/>
                <w:sz w:val="20"/>
                <w:szCs w:val="20"/>
                <w:vertAlign w:val="superscript"/>
              </w:rPr>
              <w:t>*</w:t>
            </w:r>
          </w:p>
        </w:tc>
        <w:tc>
          <w:tcPr>
            <w:tcW w:w="311" w:type="pct"/>
            <w:tcBorders>
              <w:top w:val="nil"/>
            </w:tcBorders>
            <w:shd w:val="clear" w:color="auto" w:fill="auto"/>
            <w:vAlign w:val="center"/>
          </w:tcPr>
          <w:p w14:paraId="1719E20B" w14:textId="48B6CA0D"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363</w:t>
            </w:r>
            <w:r w:rsidRPr="00D84171">
              <w:rPr>
                <w:rFonts w:ascii="Times New Roman" w:hAnsi="Times New Roman" w:cs="Times New Roman"/>
                <w:color w:val="auto"/>
                <w:sz w:val="20"/>
                <w:szCs w:val="20"/>
                <w:vertAlign w:val="superscript"/>
              </w:rPr>
              <w:t>*</w:t>
            </w:r>
          </w:p>
        </w:tc>
        <w:tc>
          <w:tcPr>
            <w:tcW w:w="311" w:type="pct"/>
            <w:tcBorders>
              <w:top w:val="nil"/>
            </w:tcBorders>
            <w:shd w:val="clear" w:color="auto" w:fill="auto"/>
            <w:vAlign w:val="center"/>
          </w:tcPr>
          <w:p w14:paraId="44F9E409" w14:textId="6640C55C"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526</w:t>
            </w:r>
            <w:r w:rsidRPr="00D84171">
              <w:rPr>
                <w:rFonts w:ascii="Times New Roman" w:hAnsi="Times New Roman" w:cs="Times New Roman"/>
                <w:color w:val="auto"/>
                <w:sz w:val="20"/>
                <w:szCs w:val="20"/>
                <w:vertAlign w:val="superscript"/>
              </w:rPr>
              <w:t>*</w:t>
            </w:r>
          </w:p>
        </w:tc>
        <w:tc>
          <w:tcPr>
            <w:tcW w:w="312" w:type="pct"/>
            <w:tcBorders>
              <w:top w:val="nil"/>
            </w:tcBorders>
            <w:shd w:val="clear" w:color="auto" w:fill="auto"/>
            <w:vAlign w:val="center"/>
          </w:tcPr>
          <w:p w14:paraId="26A86E63" w14:textId="4A482CD7"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445</w:t>
            </w:r>
            <w:r w:rsidRPr="00D84171">
              <w:rPr>
                <w:rFonts w:ascii="Times New Roman" w:hAnsi="Times New Roman" w:cs="Times New Roman"/>
                <w:color w:val="auto"/>
                <w:sz w:val="20"/>
                <w:szCs w:val="20"/>
                <w:vertAlign w:val="superscript"/>
              </w:rPr>
              <w:t>*</w:t>
            </w:r>
          </w:p>
        </w:tc>
        <w:tc>
          <w:tcPr>
            <w:tcW w:w="312" w:type="pct"/>
            <w:tcBorders>
              <w:top w:val="nil"/>
            </w:tcBorders>
            <w:shd w:val="clear" w:color="auto" w:fill="auto"/>
            <w:vAlign w:val="center"/>
          </w:tcPr>
          <w:p w14:paraId="57017798" w14:textId="55EC7021" w:rsidR="002474DF" w:rsidRPr="00D84171" w:rsidRDefault="00D24E9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0.</w:t>
            </w:r>
            <w:r w:rsidR="002474DF" w:rsidRPr="00D84171">
              <w:rPr>
                <w:rFonts w:ascii="Times New Roman" w:hAnsi="Times New Roman" w:cs="Times New Roman"/>
                <w:color w:val="auto"/>
                <w:sz w:val="20"/>
                <w:szCs w:val="20"/>
              </w:rPr>
              <w:t>263</w:t>
            </w:r>
            <w:r w:rsidRPr="00D84171">
              <w:rPr>
                <w:rFonts w:ascii="Times New Roman" w:hAnsi="Times New Roman" w:cs="Times New Roman"/>
                <w:color w:val="auto"/>
                <w:sz w:val="20"/>
                <w:szCs w:val="20"/>
                <w:vertAlign w:val="superscript"/>
              </w:rPr>
              <w:t>*</w:t>
            </w:r>
          </w:p>
        </w:tc>
        <w:tc>
          <w:tcPr>
            <w:tcW w:w="156" w:type="pct"/>
            <w:tcBorders>
              <w:top w:val="nil"/>
            </w:tcBorders>
            <w:shd w:val="clear" w:color="auto" w:fill="auto"/>
            <w:vAlign w:val="center"/>
          </w:tcPr>
          <w:p w14:paraId="6E55D383" w14:textId="6D4009A7" w:rsidR="002474DF" w:rsidRPr="00D84171" w:rsidRDefault="002474DF" w:rsidP="00D202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4171">
              <w:rPr>
                <w:rFonts w:ascii="Times New Roman" w:hAnsi="Times New Roman" w:cs="Times New Roman"/>
                <w:color w:val="auto"/>
                <w:sz w:val="20"/>
                <w:szCs w:val="20"/>
              </w:rPr>
              <w:t>-</w:t>
            </w:r>
          </w:p>
        </w:tc>
      </w:tr>
    </w:tbl>
    <w:p w14:paraId="70BAF19A" w14:textId="6A967934" w:rsidR="001017DC" w:rsidRPr="00D84171" w:rsidRDefault="00D24E9F" w:rsidP="00D20289">
      <w:pPr>
        <w:pStyle w:val="AralkYok"/>
        <w:spacing w:line="360" w:lineRule="auto"/>
        <w:rPr>
          <w:rFonts w:ascii="Times New Roman" w:hAnsi="Times New Roman" w:cs="Times New Roman"/>
          <w:i/>
          <w:sz w:val="24"/>
          <w:szCs w:val="24"/>
        </w:rPr>
      </w:pPr>
      <w:r w:rsidRPr="00D84171">
        <w:rPr>
          <w:rFonts w:ascii="Times New Roman" w:hAnsi="Times New Roman" w:cs="Times New Roman"/>
          <w:i/>
          <w:sz w:val="24"/>
          <w:szCs w:val="24"/>
        </w:rPr>
        <w:t xml:space="preserve">     </w:t>
      </w:r>
      <w:r w:rsidR="00910398" w:rsidRPr="00D84171">
        <w:rPr>
          <w:rFonts w:ascii="Times New Roman" w:hAnsi="Times New Roman" w:cs="Times New Roman"/>
          <w:i/>
          <w:sz w:val="24"/>
          <w:szCs w:val="24"/>
        </w:rPr>
        <w:t>N= 6</w:t>
      </w:r>
      <w:r w:rsidR="001017DC" w:rsidRPr="00D84171">
        <w:rPr>
          <w:rFonts w:ascii="Times New Roman" w:hAnsi="Times New Roman" w:cs="Times New Roman"/>
          <w:i/>
          <w:sz w:val="24"/>
          <w:szCs w:val="24"/>
        </w:rPr>
        <w:t>82, *p&lt;</w:t>
      </w:r>
      <w:r w:rsidR="00856835" w:rsidRPr="00D84171">
        <w:rPr>
          <w:rFonts w:ascii="Times New Roman" w:hAnsi="Times New Roman" w:cs="Times New Roman"/>
          <w:i/>
          <w:sz w:val="24"/>
          <w:szCs w:val="24"/>
        </w:rPr>
        <w:t>0</w:t>
      </w:r>
      <w:r w:rsidR="001017DC" w:rsidRPr="00D84171">
        <w:rPr>
          <w:rFonts w:ascii="Times New Roman" w:hAnsi="Times New Roman" w:cs="Times New Roman"/>
          <w:i/>
          <w:sz w:val="24"/>
          <w:szCs w:val="24"/>
        </w:rPr>
        <w:t xml:space="preserve">.001          </w:t>
      </w:r>
    </w:p>
    <w:p w14:paraId="4ED39934" w14:textId="77777777" w:rsidR="001017DC" w:rsidRPr="00D84171" w:rsidRDefault="001017DC" w:rsidP="00D20289">
      <w:pPr>
        <w:pStyle w:val="AralkYok"/>
        <w:spacing w:line="360" w:lineRule="auto"/>
        <w:rPr>
          <w:rFonts w:ascii="Times New Roman" w:hAnsi="Times New Roman" w:cs="Times New Roman"/>
          <w:i/>
          <w:sz w:val="24"/>
          <w:szCs w:val="24"/>
        </w:rPr>
      </w:pPr>
    </w:p>
    <w:p w14:paraId="515DF456" w14:textId="77777777" w:rsidR="00C32A99" w:rsidRPr="00D84171" w:rsidRDefault="00C32A99" w:rsidP="00D20289">
      <w:pPr>
        <w:tabs>
          <w:tab w:val="left" w:pos="1245"/>
        </w:tabs>
        <w:spacing w:after="0" w:line="360" w:lineRule="auto"/>
        <w:jc w:val="both"/>
        <w:rPr>
          <w:rFonts w:ascii="Times New Roman" w:hAnsi="Times New Roman" w:cs="Times New Roman"/>
          <w:sz w:val="24"/>
          <w:szCs w:val="24"/>
        </w:rPr>
        <w:sectPr w:rsidR="00C32A99" w:rsidRPr="00D84171" w:rsidSect="00C32A99">
          <w:pgSz w:w="16838" w:h="11906" w:orient="landscape"/>
          <w:pgMar w:top="1418" w:right="1418" w:bottom="1418" w:left="1418" w:header="709" w:footer="709" w:gutter="0"/>
          <w:cols w:space="708"/>
          <w:docGrid w:linePitch="360"/>
        </w:sectPr>
      </w:pPr>
    </w:p>
    <w:p w14:paraId="798DED88" w14:textId="1E2C2FF7" w:rsidR="009D47CB" w:rsidRPr="00D84171" w:rsidRDefault="009D47CB" w:rsidP="00366637">
      <w:pPr>
        <w:autoSpaceDE w:val="0"/>
        <w:autoSpaceDN w:val="0"/>
        <w:adjustRightInd w:val="0"/>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i/>
          <w:sz w:val="24"/>
          <w:szCs w:val="24"/>
        </w:rPr>
        <w:lastRenderedPageBreak/>
        <w:t>H1, H2</w:t>
      </w:r>
      <w:r w:rsidRPr="00D84171">
        <w:rPr>
          <w:rFonts w:ascii="Times New Roman" w:hAnsi="Times New Roman" w:cs="Times New Roman"/>
          <w:sz w:val="24"/>
          <w:szCs w:val="24"/>
        </w:rPr>
        <w:t xml:space="preserve"> ve </w:t>
      </w:r>
      <w:r w:rsidRPr="00D84171">
        <w:rPr>
          <w:rFonts w:ascii="Times New Roman" w:hAnsi="Times New Roman" w:cs="Times New Roman"/>
          <w:i/>
          <w:sz w:val="24"/>
          <w:szCs w:val="24"/>
        </w:rPr>
        <w:t>H3</w:t>
      </w:r>
      <w:r w:rsidR="00761E2E" w:rsidRPr="00D84171">
        <w:rPr>
          <w:rFonts w:ascii="Times New Roman" w:hAnsi="Times New Roman" w:cs="Times New Roman"/>
          <w:sz w:val="24"/>
          <w:szCs w:val="24"/>
        </w:rPr>
        <w:t xml:space="preserve">’ün test edilmesi için </w:t>
      </w:r>
      <w:r w:rsidRPr="00D84171">
        <w:rPr>
          <w:rFonts w:ascii="Times New Roman" w:hAnsi="Times New Roman" w:cs="Times New Roman"/>
          <w:sz w:val="24"/>
          <w:szCs w:val="24"/>
        </w:rPr>
        <w:t>değişkenler arası doğrudan etkiler</w:t>
      </w:r>
      <w:r w:rsidR="00BD5D9B" w:rsidRPr="00D84171">
        <w:rPr>
          <w:rFonts w:ascii="Times New Roman" w:hAnsi="Times New Roman" w:cs="Times New Roman"/>
          <w:sz w:val="24"/>
          <w:szCs w:val="24"/>
        </w:rPr>
        <w:t xml:space="preserve"> regresyon analizleri</w:t>
      </w:r>
      <w:r w:rsidR="000C408A" w:rsidRPr="00D84171">
        <w:rPr>
          <w:rFonts w:ascii="Times New Roman" w:hAnsi="Times New Roman" w:cs="Times New Roman"/>
          <w:sz w:val="24"/>
          <w:szCs w:val="24"/>
        </w:rPr>
        <w:t xml:space="preserve"> ile incelenmiştir</w:t>
      </w:r>
      <w:r w:rsidRPr="00D84171">
        <w:rPr>
          <w:rFonts w:ascii="Times New Roman" w:hAnsi="Times New Roman" w:cs="Times New Roman"/>
          <w:sz w:val="24"/>
          <w:szCs w:val="24"/>
        </w:rPr>
        <w:t>. Tablo 3’te doğrudan yollara ilişkin standartlaştırılmış regresyon katsayıları, standart hata değerleri ve açıklanan varyans oranları verilmiştir.</w:t>
      </w:r>
    </w:p>
    <w:p w14:paraId="24626215" w14:textId="2DE19070" w:rsidR="001017DC" w:rsidRPr="00D84171" w:rsidRDefault="001017DC" w:rsidP="00D20289">
      <w:pPr>
        <w:pStyle w:val="AralkYok"/>
        <w:spacing w:line="360" w:lineRule="auto"/>
        <w:rPr>
          <w:rFonts w:ascii="Times New Roman" w:hAnsi="Times New Roman" w:cs="Times New Roman"/>
          <w:b/>
          <w:sz w:val="24"/>
          <w:szCs w:val="24"/>
        </w:rPr>
      </w:pPr>
      <w:r w:rsidRPr="00D84171">
        <w:rPr>
          <w:rFonts w:ascii="Times New Roman" w:hAnsi="Times New Roman" w:cs="Times New Roman"/>
          <w:b/>
          <w:sz w:val="24"/>
          <w:szCs w:val="24"/>
        </w:rPr>
        <w:t xml:space="preserve">Tablo 3. </w:t>
      </w:r>
      <w:r w:rsidRPr="00D84171">
        <w:rPr>
          <w:rFonts w:ascii="Times New Roman" w:hAnsi="Times New Roman" w:cs="Times New Roman"/>
          <w:sz w:val="24"/>
          <w:szCs w:val="24"/>
        </w:rPr>
        <w:t xml:space="preserve">Doğrudan </w:t>
      </w:r>
      <w:r w:rsidR="00366637" w:rsidRPr="00D84171">
        <w:rPr>
          <w:rFonts w:ascii="Times New Roman" w:hAnsi="Times New Roman" w:cs="Times New Roman"/>
          <w:sz w:val="24"/>
          <w:szCs w:val="24"/>
        </w:rPr>
        <w:t>Etkilere Yönelik Standartlaştırılmış Regresyon Ağırlıkları</w:t>
      </w:r>
    </w:p>
    <w:tbl>
      <w:tblPr>
        <w:tblStyle w:val="TabloKlavuzu"/>
        <w:tblW w:w="9214"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1134"/>
        <w:gridCol w:w="2242"/>
        <w:gridCol w:w="876"/>
        <w:gridCol w:w="945"/>
        <w:gridCol w:w="756"/>
      </w:tblGrid>
      <w:tr w:rsidR="00D84171" w:rsidRPr="00D84171" w14:paraId="3BBCBCEF" w14:textId="77777777" w:rsidTr="00902DF0">
        <w:trPr>
          <w:trHeight w:hRule="exact" w:val="340"/>
        </w:trPr>
        <w:tc>
          <w:tcPr>
            <w:tcW w:w="6637" w:type="dxa"/>
            <w:gridSpan w:val="3"/>
          </w:tcPr>
          <w:p w14:paraId="6D598D2D" w14:textId="140F98E6" w:rsidR="001017DC" w:rsidRPr="00D84171" w:rsidRDefault="001017DC" w:rsidP="00D20289">
            <w:pPr>
              <w:tabs>
                <w:tab w:val="left" w:pos="1245"/>
              </w:tabs>
              <w:spacing w:line="360" w:lineRule="auto"/>
              <w:jc w:val="center"/>
              <w:rPr>
                <w:rFonts w:ascii="Times New Roman" w:hAnsi="Times New Roman" w:cs="Times New Roman"/>
                <w:sz w:val="24"/>
                <w:szCs w:val="24"/>
              </w:rPr>
            </w:pPr>
          </w:p>
        </w:tc>
        <w:tc>
          <w:tcPr>
            <w:tcW w:w="876" w:type="dxa"/>
          </w:tcPr>
          <w:p w14:paraId="1F89F77A" w14:textId="77777777" w:rsidR="001017DC" w:rsidRPr="00D84171" w:rsidRDefault="001017DC" w:rsidP="00D20289">
            <w:pPr>
              <w:tabs>
                <w:tab w:val="left" w:pos="1245"/>
              </w:tabs>
              <w:spacing w:line="360" w:lineRule="auto"/>
              <w:jc w:val="center"/>
              <w:rPr>
                <w:rFonts w:ascii="Times New Roman" w:hAnsi="Times New Roman" w:cs="Times New Roman"/>
                <w:i/>
                <w:sz w:val="24"/>
                <w:szCs w:val="24"/>
              </w:rPr>
            </w:pPr>
            <w:r w:rsidRPr="00D84171">
              <w:rPr>
                <w:rFonts w:ascii="Times New Roman" w:hAnsi="Times New Roman" w:cs="Times New Roman"/>
                <w:i/>
                <w:sz w:val="24"/>
                <w:szCs w:val="24"/>
              </w:rPr>
              <w:t>β</w:t>
            </w:r>
          </w:p>
        </w:tc>
        <w:tc>
          <w:tcPr>
            <w:tcW w:w="945" w:type="dxa"/>
          </w:tcPr>
          <w:p w14:paraId="0AE7CE2D" w14:textId="3DE90B47" w:rsidR="001017DC" w:rsidRPr="00D84171" w:rsidRDefault="00EF2739" w:rsidP="00D20289">
            <w:pPr>
              <w:tabs>
                <w:tab w:val="left" w:pos="1245"/>
              </w:tabs>
              <w:spacing w:line="360" w:lineRule="auto"/>
              <w:jc w:val="center"/>
              <w:rPr>
                <w:rFonts w:ascii="Times New Roman" w:hAnsi="Times New Roman" w:cs="Times New Roman"/>
                <w:i/>
                <w:sz w:val="24"/>
                <w:szCs w:val="24"/>
              </w:rPr>
            </w:pPr>
            <w:r w:rsidRPr="00D84171">
              <w:rPr>
                <w:rFonts w:ascii="Times New Roman" w:hAnsi="Times New Roman" w:cs="Times New Roman"/>
                <w:i/>
                <w:sz w:val="24"/>
                <w:szCs w:val="24"/>
              </w:rPr>
              <w:t>t</w:t>
            </w:r>
          </w:p>
        </w:tc>
        <w:tc>
          <w:tcPr>
            <w:tcW w:w="756" w:type="dxa"/>
          </w:tcPr>
          <w:p w14:paraId="79DD596E" w14:textId="77777777" w:rsidR="001017DC" w:rsidRPr="00D84171" w:rsidRDefault="001017DC" w:rsidP="00D20289">
            <w:pPr>
              <w:tabs>
                <w:tab w:val="left" w:pos="1245"/>
              </w:tabs>
              <w:spacing w:line="360" w:lineRule="auto"/>
              <w:jc w:val="center"/>
              <w:rPr>
                <w:rFonts w:ascii="Times New Roman" w:hAnsi="Times New Roman" w:cs="Times New Roman"/>
                <w:i/>
                <w:sz w:val="24"/>
                <w:szCs w:val="24"/>
              </w:rPr>
            </w:pPr>
            <w:r w:rsidRPr="00D84171">
              <w:rPr>
                <w:rFonts w:ascii="Times New Roman" w:hAnsi="Times New Roman" w:cs="Times New Roman"/>
                <w:i/>
                <w:sz w:val="24"/>
                <w:szCs w:val="24"/>
              </w:rPr>
              <w:t>R</w:t>
            </w:r>
            <w:r w:rsidRPr="00D84171">
              <w:rPr>
                <w:rFonts w:ascii="Times New Roman" w:hAnsi="Times New Roman" w:cs="Times New Roman"/>
                <w:i/>
                <w:sz w:val="24"/>
                <w:szCs w:val="24"/>
                <w:vertAlign w:val="superscript"/>
              </w:rPr>
              <w:t>2</w:t>
            </w:r>
          </w:p>
        </w:tc>
      </w:tr>
      <w:tr w:rsidR="00D84171" w:rsidRPr="00D84171" w14:paraId="2485AAC5" w14:textId="77777777" w:rsidTr="00366637">
        <w:trPr>
          <w:trHeight w:val="415"/>
        </w:trPr>
        <w:tc>
          <w:tcPr>
            <w:tcW w:w="3261" w:type="dxa"/>
            <w:tcBorders>
              <w:bottom w:val="single" w:sz="4" w:space="0" w:color="auto"/>
            </w:tcBorders>
          </w:tcPr>
          <w:p w14:paraId="52A8ECEC" w14:textId="06616806" w:rsidR="001017DC" w:rsidRPr="00D84171" w:rsidRDefault="00BD5D9B" w:rsidP="00D20289">
            <w:pPr>
              <w:tabs>
                <w:tab w:val="left" w:pos="1245"/>
              </w:tabs>
              <w:spacing w:line="360" w:lineRule="auto"/>
              <w:jc w:val="both"/>
              <w:rPr>
                <w:rFonts w:ascii="Times New Roman" w:hAnsi="Times New Roman" w:cs="Times New Roman"/>
                <w:b/>
              </w:rPr>
            </w:pPr>
            <w:r w:rsidRPr="00D84171">
              <w:rPr>
                <w:rFonts w:ascii="Times New Roman" w:hAnsi="Times New Roman" w:cs="Times New Roman"/>
                <w:b/>
              </w:rPr>
              <w:t>Doğrudan Yollar</w:t>
            </w:r>
          </w:p>
        </w:tc>
        <w:tc>
          <w:tcPr>
            <w:tcW w:w="1134" w:type="dxa"/>
            <w:tcBorders>
              <w:bottom w:val="single" w:sz="4" w:space="0" w:color="auto"/>
            </w:tcBorders>
          </w:tcPr>
          <w:p w14:paraId="3595FA3E" w14:textId="77777777" w:rsidR="001017DC" w:rsidRPr="00D84171" w:rsidRDefault="001017DC" w:rsidP="00D20289">
            <w:pPr>
              <w:tabs>
                <w:tab w:val="left" w:pos="1245"/>
              </w:tabs>
              <w:spacing w:line="360" w:lineRule="auto"/>
              <w:jc w:val="both"/>
              <w:rPr>
                <w:rFonts w:ascii="Times New Roman" w:hAnsi="Times New Roman" w:cs="Times New Roman"/>
              </w:rPr>
            </w:pPr>
          </w:p>
        </w:tc>
        <w:tc>
          <w:tcPr>
            <w:tcW w:w="2242" w:type="dxa"/>
            <w:tcBorders>
              <w:bottom w:val="single" w:sz="4" w:space="0" w:color="auto"/>
            </w:tcBorders>
          </w:tcPr>
          <w:p w14:paraId="55ADF490" w14:textId="77777777" w:rsidR="001017DC" w:rsidRPr="00D84171" w:rsidRDefault="001017DC" w:rsidP="00D20289">
            <w:pPr>
              <w:tabs>
                <w:tab w:val="left" w:pos="1245"/>
              </w:tabs>
              <w:spacing w:line="360" w:lineRule="auto"/>
              <w:jc w:val="both"/>
              <w:rPr>
                <w:rFonts w:ascii="Times New Roman" w:hAnsi="Times New Roman" w:cs="Times New Roman"/>
              </w:rPr>
            </w:pPr>
          </w:p>
        </w:tc>
        <w:tc>
          <w:tcPr>
            <w:tcW w:w="876" w:type="dxa"/>
            <w:tcBorders>
              <w:bottom w:val="single" w:sz="4" w:space="0" w:color="auto"/>
            </w:tcBorders>
          </w:tcPr>
          <w:p w14:paraId="0D8C2290" w14:textId="77777777" w:rsidR="001017DC" w:rsidRPr="00D84171" w:rsidRDefault="001017DC" w:rsidP="00D20289">
            <w:pPr>
              <w:tabs>
                <w:tab w:val="left" w:pos="1245"/>
              </w:tabs>
              <w:spacing w:line="360" w:lineRule="auto"/>
              <w:jc w:val="both"/>
              <w:rPr>
                <w:rFonts w:ascii="Times New Roman" w:hAnsi="Times New Roman" w:cs="Times New Roman"/>
              </w:rPr>
            </w:pPr>
          </w:p>
        </w:tc>
        <w:tc>
          <w:tcPr>
            <w:tcW w:w="945" w:type="dxa"/>
            <w:tcBorders>
              <w:bottom w:val="single" w:sz="4" w:space="0" w:color="auto"/>
            </w:tcBorders>
          </w:tcPr>
          <w:p w14:paraId="5416B784" w14:textId="77777777" w:rsidR="001017DC" w:rsidRPr="00D84171" w:rsidRDefault="001017DC" w:rsidP="00D20289">
            <w:pPr>
              <w:tabs>
                <w:tab w:val="left" w:pos="1245"/>
              </w:tabs>
              <w:spacing w:line="360" w:lineRule="auto"/>
              <w:jc w:val="both"/>
              <w:rPr>
                <w:rFonts w:ascii="Times New Roman" w:hAnsi="Times New Roman" w:cs="Times New Roman"/>
              </w:rPr>
            </w:pPr>
          </w:p>
        </w:tc>
        <w:tc>
          <w:tcPr>
            <w:tcW w:w="756" w:type="dxa"/>
            <w:tcBorders>
              <w:bottom w:val="single" w:sz="4" w:space="0" w:color="auto"/>
            </w:tcBorders>
          </w:tcPr>
          <w:p w14:paraId="068B2E8E" w14:textId="77777777" w:rsidR="001017DC" w:rsidRPr="00D84171" w:rsidRDefault="001017DC" w:rsidP="00D20289">
            <w:pPr>
              <w:tabs>
                <w:tab w:val="left" w:pos="1245"/>
              </w:tabs>
              <w:spacing w:line="360" w:lineRule="auto"/>
              <w:jc w:val="both"/>
              <w:rPr>
                <w:rFonts w:ascii="Times New Roman" w:hAnsi="Times New Roman" w:cs="Times New Roman"/>
              </w:rPr>
            </w:pPr>
          </w:p>
        </w:tc>
      </w:tr>
      <w:tr w:rsidR="00D84171" w:rsidRPr="00D84171" w14:paraId="1166E62F" w14:textId="77777777" w:rsidTr="00366637">
        <w:tc>
          <w:tcPr>
            <w:tcW w:w="3261" w:type="dxa"/>
            <w:tcBorders>
              <w:bottom w:val="nil"/>
            </w:tcBorders>
          </w:tcPr>
          <w:p w14:paraId="36F50F59" w14:textId="05B4D189" w:rsidR="001017DC" w:rsidRPr="00D84171" w:rsidRDefault="00913213" w:rsidP="00902DF0">
            <w:pPr>
              <w:pStyle w:val="AralkYok"/>
              <w:rPr>
                <w:rFonts w:ascii="Times New Roman" w:hAnsi="Times New Roman" w:cs="Times New Roman"/>
                <w:sz w:val="20"/>
                <w:szCs w:val="20"/>
              </w:rPr>
            </w:pPr>
            <w:r w:rsidRPr="00D84171">
              <w:rPr>
                <w:rFonts w:ascii="Times New Roman" w:hAnsi="Times New Roman" w:cs="Times New Roman"/>
                <w:sz w:val="20"/>
                <w:szCs w:val="20"/>
              </w:rPr>
              <w:t>Demokratik Okul Kültürü</w:t>
            </w:r>
          </w:p>
        </w:tc>
        <w:tc>
          <w:tcPr>
            <w:tcW w:w="1134" w:type="dxa"/>
            <w:tcBorders>
              <w:bottom w:val="nil"/>
            </w:tcBorders>
          </w:tcPr>
          <w:p w14:paraId="725AA39E" w14:textId="77777777" w:rsidR="001017DC" w:rsidRPr="00D84171" w:rsidRDefault="001017DC" w:rsidP="00902DF0">
            <w:pPr>
              <w:pStyle w:val="AralkYok"/>
              <w:rPr>
                <w:rFonts w:ascii="Times New Roman" w:hAnsi="Times New Roman" w:cs="Times New Roman"/>
                <w:sz w:val="20"/>
                <w:szCs w:val="20"/>
              </w:rPr>
            </w:pPr>
            <w:r w:rsidRPr="00D84171">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6D975947" wp14:editId="6248DF25">
                      <wp:simplePos x="0" y="0"/>
                      <wp:positionH relativeFrom="column">
                        <wp:posOffset>15875</wp:posOffset>
                      </wp:positionH>
                      <wp:positionV relativeFrom="paragraph">
                        <wp:posOffset>90170</wp:posOffset>
                      </wp:positionV>
                      <wp:extent cx="276225" cy="0"/>
                      <wp:effectExtent l="0" t="95250" r="0" b="95250"/>
                      <wp:wrapNone/>
                      <wp:docPr id="1" name="Düz Ok Bağlayıcısı 1"/>
                      <wp:cNvGraphicFramePr/>
                      <a:graphic xmlns:a="http://schemas.openxmlformats.org/drawingml/2006/main">
                        <a:graphicData uri="http://schemas.microsoft.com/office/word/2010/wordprocessingShape">
                          <wps:wsp>
                            <wps:cNvCnPr/>
                            <wps:spPr>
                              <a:xfrm>
                                <a:off x="0" y="0"/>
                                <a:ext cx="276225"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3BD318" id="_x0000_t32" coordsize="21600,21600" o:spt="32" o:oned="t" path="m,l21600,21600e" filled="f">
                      <v:path arrowok="t" fillok="f" o:connecttype="none"/>
                      <o:lock v:ext="edit" shapetype="t"/>
                    </v:shapetype>
                    <v:shape id="Düz Ok Bağlayıcısı 1" o:spid="_x0000_s1026" type="#_x0000_t32" style="position:absolute;margin-left:1.25pt;margin-top:7.1pt;width:2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" strokecolor="black [3213]" strokeweight="2.5pt">
                      <v:stroke endarrow="block" joinstyle="miter"/>
                    </v:shape>
                  </w:pict>
                </mc:Fallback>
              </mc:AlternateContent>
            </w:r>
          </w:p>
        </w:tc>
        <w:tc>
          <w:tcPr>
            <w:tcW w:w="2242" w:type="dxa"/>
            <w:tcBorders>
              <w:bottom w:val="nil"/>
            </w:tcBorders>
          </w:tcPr>
          <w:p w14:paraId="1A43DFE2" w14:textId="4FC7CCAF" w:rsidR="001017DC" w:rsidRPr="00D84171" w:rsidRDefault="00913213" w:rsidP="00902DF0">
            <w:pPr>
              <w:pStyle w:val="AralkYok"/>
              <w:rPr>
                <w:rFonts w:ascii="Times New Roman" w:hAnsi="Times New Roman" w:cs="Times New Roman"/>
                <w:sz w:val="20"/>
                <w:szCs w:val="20"/>
              </w:rPr>
            </w:pPr>
            <w:r w:rsidRPr="00D84171">
              <w:rPr>
                <w:rFonts w:ascii="Times New Roman" w:hAnsi="Times New Roman" w:cs="Times New Roman"/>
                <w:sz w:val="20"/>
                <w:szCs w:val="20"/>
              </w:rPr>
              <w:t>Okul Bağlılığı</w:t>
            </w:r>
          </w:p>
        </w:tc>
        <w:tc>
          <w:tcPr>
            <w:tcW w:w="876" w:type="dxa"/>
            <w:tcBorders>
              <w:bottom w:val="nil"/>
            </w:tcBorders>
          </w:tcPr>
          <w:p w14:paraId="38F0A1C4" w14:textId="29B4AA37" w:rsidR="001017DC" w:rsidRPr="00D84171" w:rsidRDefault="00D24E9F"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0</w:t>
            </w:r>
            <w:r w:rsidR="00EF2739" w:rsidRPr="00D84171">
              <w:rPr>
                <w:rFonts w:ascii="Times New Roman" w:hAnsi="Times New Roman" w:cs="Times New Roman"/>
                <w:i/>
                <w:sz w:val="20"/>
                <w:szCs w:val="20"/>
              </w:rPr>
              <w:t>.64</w:t>
            </w:r>
            <w:r w:rsidR="001017DC" w:rsidRPr="00D84171">
              <w:rPr>
                <w:rFonts w:ascii="Times New Roman" w:hAnsi="Times New Roman" w:cs="Times New Roman"/>
                <w:i/>
                <w:sz w:val="20"/>
                <w:szCs w:val="20"/>
              </w:rPr>
              <w:t>8*</w:t>
            </w:r>
          </w:p>
        </w:tc>
        <w:tc>
          <w:tcPr>
            <w:tcW w:w="945" w:type="dxa"/>
            <w:tcBorders>
              <w:bottom w:val="nil"/>
            </w:tcBorders>
          </w:tcPr>
          <w:p w14:paraId="027AACAE" w14:textId="692DC120" w:rsidR="001017DC" w:rsidRPr="00D84171" w:rsidRDefault="00EF2739"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22.196</w:t>
            </w:r>
          </w:p>
        </w:tc>
        <w:tc>
          <w:tcPr>
            <w:tcW w:w="756" w:type="dxa"/>
            <w:tcBorders>
              <w:bottom w:val="nil"/>
            </w:tcBorders>
          </w:tcPr>
          <w:p w14:paraId="373F45D6" w14:textId="09CB56E4" w:rsidR="001017DC" w:rsidRPr="00D84171" w:rsidRDefault="00D24E9F"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0</w:t>
            </w:r>
            <w:r w:rsidR="00EF2739" w:rsidRPr="00D84171">
              <w:rPr>
                <w:rFonts w:ascii="Times New Roman" w:hAnsi="Times New Roman" w:cs="Times New Roman"/>
                <w:i/>
                <w:sz w:val="20"/>
                <w:szCs w:val="20"/>
              </w:rPr>
              <w:t>.42</w:t>
            </w:r>
            <w:r w:rsidR="001017DC" w:rsidRPr="00D84171">
              <w:rPr>
                <w:rFonts w:ascii="Times New Roman" w:hAnsi="Times New Roman" w:cs="Times New Roman"/>
                <w:i/>
                <w:sz w:val="20"/>
                <w:szCs w:val="20"/>
              </w:rPr>
              <w:t>0</w:t>
            </w:r>
          </w:p>
        </w:tc>
      </w:tr>
      <w:tr w:rsidR="00D84171" w:rsidRPr="00D84171" w14:paraId="2568580B" w14:textId="77777777" w:rsidTr="00366637">
        <w:tc>
          <w:tcPr>
            <w:tcW w:w="3261" w:type="dxa"/>
            <w:tcBorders>
              <w:top w:val="nil"/>
              <w:bottom w:val="nil"/>
            </w:tcBorders>
          </w:tcPr>
          <w:p w14:paraId="33994F79" w14:textId="1F9B9BAC" w:rsidR="001017DC" w:rsidRPr="00D84171" w:rsidRDefault="00913213" w:rsidP="00902DF0">
            <w:pPr>
              <w:pStyle w:val="AralkYok"/>
              <w:rPr>
                <w:rFonts w:ascii="Times New Roman" w:hAnsi="Times New Roman" w:cs="Times New Roman"/>
                <w:sz w:val="20"/>
                <w:szCs w:val="20"/>
              </w:rPr>
            </w:pPr>
            <w:r w:rsidRPr="00D84171">
              <w:rPr>
                <w:rFonts w:ascii="Times New Roman" w:hAnsi="Times New Roman" w:cs="Times New Roman"/>
                <w:sz w:val="20"/>
                <w:szCs w:val="20"/>
              </w:rPr>
              <w:t>Okul Bağlılığı</w:t>
            </w:r>
          </w:p>
        </w:tc>
        <w:tc>
          <w:tcPr>
            <w:tcW w:w="1134" w:type="dxa"/>
            <w:tcBorders>
              <w:top w:val="nil"/>
              <w:bottom w:val="nil"/>
            </w:tcBorders>
          </w:tcPr>
          <w:p w14:paraId="1B8AA9DA" w14:textId="77777777" w:rsidR="001017DC" w:rsidRPr="00D84171" w:rsidRDefault="001017DC" w:rsidP="00902DF0">
            <w:pPr>
              <w:pStyle w:val="AralkYok"/>
              <w:rPr>
                <w:rFonts w:ascii="Times New Roman" w:hAnsi="Times New Roman" w:cs="Times New Roman"/>
                <w:sz w:val="20"/>
                <w:szCs w:val="20"/>
              </w:rPr>
            </w:pPr>
            <w:r w:rsidRPr="00D84171">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20A56D14" wp14:editId="05565B8E">
                      <wp:simplePos x="0" y="0"/>
                      <wp:positionH relativeFrom="column">
                        <wp:posOffset>10160</wp:posOffset>
                      </wp:positionH>
                      <wp:positionV relativeFrom="paragraph">
                        <wp:posOffset>98425</wp:posOffset>
                      </wp:positionV>
                      <wp:extent cx="276225" cy="0"/>
                      <wp:effectExtent l="0" t="95250" r="0" b="95250"/>
                      <wp:wrapNone/>
                      <wp:docPr id="2" name="Düz Ok Bağlayıcısı 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9CA4C" id="Düz Ok Bağlayıcısı 2" o:spid="_x0000_s1026" type="#_x0000_t32" style="position:absolute;margin-left:.8pt;margin-top:7.75pt;width:2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" strokecolor="windowText" strokeweight="2.5pt">
                      <v:stroke endarrow="block" joinstyle="miter"/>
                    </v:shape>
                  </w:pict>
                </mc:Fallback>
              </mc:AlternateContent>
            </w:r>
          </w:p>
        </w:tc>
        <w:tc>
          <w:tcPr>
            <w:tcW w:w="2242" w:type="dxa"/>
            <w:tcBorders>
              <w:top w:val="nil"/>
              <w:bottom w:val="nil"/>
            </w:tcBorders>
          </w:tcPr>
          <w:p w14:paraId="31A2E251" w14:textId="16A6F4D0" w:rsidR="001017DC" w:rsidRPr="00D84171" w:rsidRDefault="00913213" w:rsidP="00902DF0">
            <w:pPr>
              <w:pStyle w:val="AralkYok"/>
              <w:rPr>
                <w:rFonts w:ascii="Times New Roman" w:hAnsi="Times New Roman" w:cs="Times New Roman"/>
                <w:sz w:val="20"/>
                <w:szCs w:val="20"/>
              </w:rPr>
            </w:pPr>
            <w:r w:rsidRPr="00D84171">
              <w:rPr>
                <w:rFonts w:ascii="Times New Roman" w:hAnsi="Times New Roman" w:cs="Times New Roman"/>
                <w:sz w:val="20"/>
                <w:szCs w:val="20"/>
              </w:rPr>
              <w:t xml:space="preserve">Akademik İsteklilik </w:t>
            </w:r>
          </w:p>
        </w:tc>
        <w:tc>
          <w:tcPr>
            <w:tcW w:w="876" w:type="dxa"/>
            <w:tcBorders>
              <w:top w:val="nil"/>
              <w:bottom w:val="nil"/>
            </w:tcBorders>
          </w:tcPr>
          <w:p w14:paraId="50D11A43" w14:textId="112DB68E" w:rsidR="001017DC" w:rsidRPr="00D84171" w:rsidRDefault="00D24E9F"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0</w:t>
            </w:r>
            <w:r w:rsidR="00EF2739" w:rsidRPr="00D84171">
              <w:rPr>
                <w:rFonts w:ascii="Times New Roman" w:hAnsi="Times New Roman" w:cs="Times New Roman"/>
                <w:i/>
                <w:sz w:val="20"/>
                <w:szCs w:val="20"/>
              </w:rPr>
              <w:t>.729</w:t>
            </w:r>
            <w:r w:rsidR="001017DC" w:rsidRPr="00D84171">
              <w:rPr>
                <w:rFonts w:ascii="Times New Roman" w:hAnsi="Times New Roman" w:cs="Times New Roman"/>
                <w:i/>
                <w:sz w:val="20"/>
                <w:szCs w:val="20"/>
              </w:rPr>
              <w:t>*</w:t>
            </w:r>
          </w:p>
        </w:tc>
        <w:tc>
          <w:tcPr>
            <w:tcW w:w="945" w:type="dxa"/>
            <w:tcBorders>
              <w:top w:val="nil"/>
              <w:bottom w:val="nil"/>
            </w:tcBorders>
          </w:tcPr>
          <w:p w14:paraId="00E95835" w14:textId="59663435" w:rsidR="001017DC" w:rsidRPr="00D84171" w:rsidRDefault="00EF2739"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27.785</w:t>
            </w:r>
          </w:p>
        </w:tc>
        <w:tc>
          <w:tcPr>
            <w:tcW w:w="756" w:type="dxa"/>
            <w:tcBorders>
              <w:top w:val="nil"/>
              <w:bottom w:val="nil"/>
            </w:tcBorders>
          </w:tcPr>
          <w:p w14:paraId="12E990E5" w14:textId="58D11E2D" w:rsidR="001017DC" w:rsidRPr="00D84171" w:rsidRDefault="00D24E9F"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0</w:t>
            </w:r>
            <w:r w:rsidR="00EF2739" w:rsidRPr="00D84171">
              <w:rPr>
                <w:rFonts w:ascii="Times New Roman" w:hAnsi="Times New Roman" w:cs="Times New Roman"/>
                <w:i/>
                <w:sz w:val="20"/>
                <w:szCs w:val="20"/>
              </w:rPr>
              <w:t>.53</w:t>
            </w:r>
            <w:r w:rsidR="001017DC" w:rsidRPr="00D84171">
              <w:rPr>
                <w:rFonts w:ascii="Times New Roman" w:hAnsi="Times New Roman" w:cs="Times New Roman"/>
                <w:i/>
                <w:sz w:val="20"/>
                <w:szCs w:val="20"/>
              </w:rPr>
              <w:t>2</w:t>
            </w:r>
          </w:p>
        </w:tc>
      </w:tr>
      <w:tr w:rsidR="00D84171" w:rsidRPr="00D84171" w14:paraId="54D6D17D" w14:textId="77777777" w:rsidTr="00366637">
        <w:tc>
          <w:tcPr>
            <w:tcW w:w="3261" w:type="dxa"/>
            <w:tcBorders>
              <w:top w:val="nil"/>
            </w:tcBorders>
          </w:tcPr>
          <w:p w14:paraId="2F065B7A" w14:textId="0832DAB8" w:rsidR="001017DC" w:rsidRPr="00D84171" w:rsidRDefault="00913213" w:rsidP="00902DF0">
            <w:pPr>
              <w:pStyle w:val="AralkYok"/>
              <w:rPr>
                <w:rFonts w:ascii="Times New Roman" w:hAnsi="Times New Roman" w:cs="Times New Roman"/>
                <w:sz w:val="20"/>
                <w:szCs w:val="20"/>
              </w:rPr>
            </w:pPr>
            <w:r w:rsidRPr="00D84171">
              <w:rPr>
                <w:rFonts w:ascii="Times New Roman" w:hAnsi="Times New Roman" w:cs="Times New Roman"/>
                <w:sz w:val="20"/>
                <w:szCs w:val="20"/>
              </w:rPr>
              <w:t>Demokratik Okul Kültürü</w:t>
            </w:r>
          </w:p>
        </w:tc>
        <w:tc>
          <w:tcPr>
            <w:tcW w:w="1134" w:type="dxa"/>
            <w:tcBorders>
              <w:top w:val="nil"/>
            </w:tcBorders>
          </w:tcPr>
          <w:p w14:paraId="21F01F5E" w14:textId="77777777" w:rsidR="001017DC" w:rsidRPr="00D84171" w:rsidRDefault="001017DC" w:rsidP="00902DF0">
            <w:pPr>
              <w:pStyle w:val="AralkYok"/>
              <w:rPr>
                <w:rFonts w:ascii="Times New Roman" w:hAnsi="Times New Roman" w:cs="Times New Roman"/>
                <w:sz w:val="20"/>
                <w:szCs w:val="20"/>
              </w:rPr>
            </w:pPr>
            <w:r w:rsidRPr="00D84171">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5D030E68" wp14:editId="343073E2">
                      <wp:simplePos x="0" y="0"/>
                      <wp:positionH relativeFrom="column">
                        <wp:posOffset>10160</wp:posOffset>
                      </wp:positionH>
                      <wp:positionV relativeFrom="paragraph">
                        <wp:posOffset>88265</wp:posOffset>
                      </wp:positionV>
                      <wp:extent cx="276225" cy="0"/>
                      <wp:effectExtent l="0" t="95250" r="0" b="95250"/>
                      <wp:wrapNone/>
                      <wp:docPr id="3" name="Düz Ok Bağlayıcısı 3"/>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8ADE42" id="_x0000_t32" coordsize="21600,21600" o:spt="32" o:oned="t" path="m,l21600,21600e" filled="f">
                      <v:path arrowok="t" fillok="f" o:connecttype="none"/>
                      <o:lock v:ext="edit" shapetype="t"/>
                    </v:shapetype>
                    <v:shape id="Düz Ok Bağlayıcısı 3" o:spid="_x0000_s1026" type="#_x0000_t32" style="position:absolute;margin-left:.8pt;margin-top:6.95pt;width:2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" strokecolor="windowText" strokeweight="2.5pt">
                      <v:stroke endarrow="block" joinstyle="miter"/>
                    </v:shape>
                  </w:pict>
                </mc:Fallback>
              </mc:AlternateContent>
            </w:r>
          </w:p>
        </w:tc>
        <w:tc>
          <w:tcPr>
            <w:tcW w:w="2242" w:type="dxa"/>
            <w:tcBorders>
              <w:top w:val="nil"/>
            </w:tcBorders>
          </w:tcPr>
          <w:p w14:paraId="13F01249" w14:textId="175CE543" w:rsidR="001017DC" w:rsidRPr="00D84171" w:rsidRDefault="00913213" w:rsidP="00902DF0">
            <w:pPr>
              <w:pStyle w:val="AralkYok"/>
              <w:rPr>
                <w:rFonts w:ascii="Times New Roman" w:hAnsi="Times New Roman" w:cs="Times New Roman"/>
                <w:sz w:val="20"/>
                <w:szCs w:val="20"/>
              </w:rPr>
            </w:pPr>
            <w:r w:rsidRPr="00D84171">
              <w:rPr>
                <w:rFonts w:ascii="Times New Roman" w:hAnsi="Times New Roman" w:cs="Times New Roman"/>
                <w:sz w:val="20"/>
                <w:szCs w:val="20"/>
              </w:rPr>
              <w:t>Akademik İsteklilik</w:t>
            </w:r>
          </w:p>
        </w:tc>
        <w:tc>
          <w:tcPr>
            <w:tcW w:w="876" w:type="dxa"/>
            <w:tcBorders>
              <w:top w:val="nil"/>
            </w:tcBorders>
          </w:tcPr>
          <w:p w14:paraId="7BFA2E08" w14:textId="21C12594" w:rsidR="001017DC" w:rsidRPr="00D84171" w:rsidRDefault="00D24E9F"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0</w:t>
            </w:r>
            <w:r w:rsidR="00EF2739" w:rsidRPr="00D84171">
              <w:rPr>
                <w:rFonts w:ascii="Times New Roman" w:hAnsi="Times New Roman" w:cs="Times New Roman"/>
                <w:i/>
                <w:sz w:val="20"/>
                <w:szCs w:val="20"/>
              </w:rPr>
              <w:t>.580</w:t>
            </w:r>
            <w:r w:rsidR="001017DC" w:rsidRPr="00D84171">
              <w:rPr>
                <w:rFonts w:ascii="Times New Roman" w:hAnsi="Times New Roman" w:cs="Times New Roman"/>
                <w:i/>
                <w:sz w:val="20"/>
                <w:szCs w:val="20"/>
              </w:rPr>
              <w:t>*</w:t>
            </w:r>
          </w:p>
        </w:tc>
        <w:tc>
          <w:tcPr>
            <w:tcW w:w="945" w:type="dxa"/>
            <w:tcBorders>
              <w:top w:val="nil"/>
            </w:tcBorders>
          </w:tcPr>
          <w:p w14:paraId="47C4D13E" w14:textId="4103ADD3" w:rsidR="001017DC" w:rsidRPr="00D84171" w:rsidRDefault="00EF2739"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18.576</w:t>
            </w:r>
          </w:p>
        </w:tc>
        <w:tc>
          <w:tcPr>
            <w:tcW w:w="756" w:type="dxa"/>
            <w:tcBorders>
              <w:top w:val="nil"/>
            </w:tcBorders>
          </w:tcPr>
          <w:p w14:paraId="649C2225" w14:textId="697F8AC6" w:rsidR="001017DC" w:rsidRPr="00D84171" w:rsidRDefault="00D24E9F" w:rsidP="00902DF0">
            <w:pPr>
              <w:pStyle w:val="AralkYok"/>
              <w:rPr>
                <w:rFonts w:ascii="Times New Roman" w:hAnsi="Times New Roman" w:cs="Times New Roman"/>
                <w:i/>
                <w:sz w:val="20"/>
                <w:szCs w:val="20"/>
              </w:rPr>
            </w:pPr>
            <w:r w:rsidRPr="00D84171">
              <w:rPr>
                <w:rFonts w:ascii="Times New Roman" w:hAnsi="Times New Roman" w:cs="Times New Roman"/>
                <w:i/>
                <w:sz w:val="20"/>
                <w:szCs w:val="20"/>
              </w:rPr>
              <w:t>0</w:t>
            </w:r>
            <w:r w:rsidR="00EF2739" w:rsidRPr="00D84171">
              <w:rPr>
                <w:rFonts w:ascii="Times New Roman" w:hAnsi="Times New Roman" w:cs="Times New Roman"/>
                <w:i/>
                <w:sz w:val="20"/>
                <w:szCs w:val="20"/>
              </w:rPr>
              <w:t>.337</w:t>
            </w:r>
          </w:p>
        </w:tc>
      </w:tr>
    </w:tbl>
    <w:p w14:paraId="1A9EB978" w14:textId="5ECCF084" w:rsidR="003D4536" w:rsidRPr="00D84171" w:rsidRDefault="000C408A" w:rsidP="00D20289">
      <w:pPr>
        <w:pStyle w:val="AralkYok"/>
        <w:spacing w:line="360" w:lineRule="auto"/>
        <w:rPr>
          <w:rFonts w:ascii="Times New Roman" w:hAnsi="Times New Roman" w:cs="Times New Roman"/>
        </w:rPr>
      </w:pPr>
      <w:r w:rsidRPr="00D84171">
        <w:rPr>
          <w:rFonts w:ascii="Times New Roman" w:hAnsi="Times New Roman" w:cs="Times New Roman"/>
        </w:rPr>
        <w:t xml:space="preserve">N=682  *p&lt; </w:t>
      </w:r>
      <w:r w:rsidR="004B7702" w:rsidRPr="00D84171">
        <w:rPr>
          <w:rFonts w:ascii="Times New Roman" w:hAnsi="Times New Roman" w:cs="Times New Roman"/>
        </w:rPr>
        <w:t>0</w:t>
      </w:r>
      <w:r w:rsidRPr="00D84171">
        <w:rPr>
          <w:rFonts w:ascii="Times New Roman" w:hAnsi="Times New Roman" w:cs="Times New Roman"/>
        </w:rPr>
        <w:t xml:space="preserve">.05  </w:t>
      </w:r>
    </w:p>
    <w:p w14:paraId="650A1A5B" w14:textId="212A3AA8" w:rsidR="004B7702" w:rsidRPr="00D84171" w:rsidRDefault="003D4536" w:rsidP="00366637">
      <w:pPr>
        <w:pStyle w:val="AralkYok"/>
        <w:spacing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Tablo 3’te görüldüğü üzere</w:t>
      </w:r>
      <w:r w:rsidR="00BD5D9B" w:rsidRPr="00D84171">
        <w:rPr>
          <w:rFonts w:ascii="Times New Roman" w:hAnsi="Times New Roman" w:cs="Times New Roman"/>
          <w:sz w:val="24"/>
          <w:szCs w:val="24"/>
        </w:rPr>
        <w:t xml:space="preserve"> doğrudan yapılan üç farklı regresyon analizlerine göre</w:t>
      </w:r>
      <w:r w:rsidRPr="00D84171">
        <w:rPr>
          <w:rFonts w:ascii="Times New Roman" w:hAnsi="Times New Roman" w:cs="Times New Roman"/>
          <w:sz w:val="24"/>
          <w:szCs w:val="24"/>
        </w:rPr>
        <w:t xml:space="preserve"> demokratik okul kültürü algısı hem okul bağlılığını (</w:t>
      </w:r>
      <w:r w:rsidRPr="00D84171">
        <w:rPr>
          <w:rFonts w:ascii="Times New Roman" w:hAnsi="Times New Roman" w:cs="Times New Roman"/>
          <w:i/>
          <w:sz w:val="24"/>
          <w:szCs w:val="24"/>
        </w:rPr>
        <w:t>β</w:t>
      </w:r>
      <w:r w:rsidRPr="00D84171">
        <w:rPr>
          <w:rFonts w:ascii="Times New Roman" w:hAnsi="Times New Roman" w:cs="Times New Roman"/>
          <w:sz w:val="24"/>
          <w:szCs w:val="24"/>
        </w:rPr>
        <w:t>= .</w:t>
      </w:r>
      <w:r w:rsidR="00EF2739" w:rsidRPr="00D84171">
        <w:rPr>
          <w:rFonts w:ascii="Times New Roman" w:hAnsi="Times New Roman" w:cs="Times New Roman"/>
          <w:sz w:val="24"/>
          <w:szCs w:val="24"/>
        </w:rPr>
        <w:t>64</w:t>
      </w:r>
      <w:r w:rsidRPr="00D84171">
        <w:rPr>
          <w:rFonts w:ascii="Times New Roman" w:hAnsi="Times New Roman" w:cs="Times New Roman"/>
          <w:sz w:val="24"/>
          <w:szCs w:val="24"/>
        </w:rPr>
        <w:t xml:space="preserve">8, </w:t>
      </w:r>
      <w:r w:rsidRPr="00D84171">
        <w:rPr>
          <w:rFonts w:ascii="Times New Roman" w:hAnsi="Times New Roman" w:cs="Times New Roman"/>
          <w:i/>
          <w:sz w:val="24"/>
          <w:szCs w:val="24"/>
        </w:rPr>
        <w:t>p&lt;</w:t>
      </w:r>
      <w:r w:rsidRPr="00D84171">
        <w:rPr>
          <w:rFonts w:ascii="Times New Roman" w:hAnsi="Times New Roman" w:cs="Times New Roman"/>
          <w:sz w:val="24"/>
          <w:szCs w:val="24"/>
        </w:rPr>
        <w:t>.05) hem de akademik istekliliği (</w:t>
      </w:r>
      <w:r w:rsidRPr="00D84171">
        <w:rPr>
          <w:rFonts w:ascii="Times New Roman" w:hAnsi="Times New Roman" w:cs="Times New Roman"/>
          <w:i/>
          <w:sz w:val="24"/>
          <w:szCs w:val="24"/>
        </w:rPr>
        <w:t>β</w:t>
      </w:r>
      <w:r w:rsidRPr="00D84171">
        <w:rPr>
          <w:rFonts w:ascii="Times New Roman" w:hAnsi="Times New Roman" w:cs="Times New Roman"/>
          <w:sz w:val="24"/>
          <w:szCs w:val="24"/>
        </w:rPr>
        <w:t>= .</w:t>
      </w:r>
      <w:r w:rsidR="00EF2739" w:rsidRPr="00D84171">
        <w:rPr>
          <w:rFonts w:ascii="Times New Roman" w:hAnsi="Times New Roman" w:cs="Times New Roman"/>
          <w:sz w:val="24"/>
          <w:szCs w:val="24"/>
        </w:rPr>
        <w:t>580</w:t>
      </w:r>
      <w:r w:rsidRPr="00D84171">
        <w:rPr>
          <w:rFonts w:ascii="Times New Roman" w:hAnsi="Times New Roman" w:cs="Times New Roman"/>
          <w:sz w:val="24"/>
          <w:szCs w:val="24"/>
        </w:rPr>
        <w:t xml:space="preserve">, </w:t>
      </w:r>
      <w:r w:rsidRPr="00D84171">
        <w:rPr>
          <w:rFonts w:ascii="Times New Roman" w:hAnsi="Times New Roman" w:cs="Times New Roman"/>
          <w:i/>
          <w:sz w:val="24"/>
          <w:szCs w:val="24"/>
        </w:rPr>
        <w:t>p&lt;</w:t>
      </w:r>
      <w:r w:rsidRPr="00D84171">
        <w:rPr>
          <w:rFonts w:ascii="Times New Roman" w:hAnsi="Times New Roman" w:cs="Times New Roman"/>
          <w:sz w:val="24"/>
          <w:szCs w:val="24"/>
        </w:rPr>
        <w:t>.05) anlamlı ve pozitif yönde yordamaktadır. Ayrıca okul bağlılığı, akademik istekliliğin anlamlı bir yordayıcısıdır (</w:t>
      </w:r>
      <w:r w:rsidRPr="00D84171">
        <w:rPr>
          <w:rFonts w:ascii="Times New Roman" w:hAnsi="Times New Roman" w:cs="Times New Roman"/>
          <w:i/>
          <w:sz w:val="24"/>
          <w:szCs w:val="24"/>
        </w:rPr>
        <w:t>β</w:t>
      </w:r>
      <w:r w:rsidR="00EF2739" w:rsidRPr="00D84171">
        <w:rPr>
          <w:rFonts w:ascii="Times New Roman" w:hAnsi="Times New Roman" w:cs="Times New Roman"/>
          <w:sz w:val="24"/>
          <w:szCs w:val="24"/>
        </w:rPr>
        <w:t>= .729</w:t>
      </w:r>
      <w:r w:rsidRPr="00D84171">
        <w:rPr>
          <w:rFonts w:ascii="Times New Roman" w:hAnsi="Times New Roman" w:cs="Times New Roman"/>
          <w:sz w:val="24"/>
          <w:szCs w:val="24"/>
        </w:rPr>
        <w:t xml:space="preserve">,  </w:t>
      </w:r>
      <w:r w:rsidRPr="00D84171">
        <w:rPr>
          <w:rFonts w:ascii="Times New Roman" w:hAnsi="Times New Roman" w:cs="Times New Roman"/>
          <w:i/>
          <w:sz w:val="24"/>
          <w:szCs w:val="24"/>
        </w:rPr>
        <w:t>p&lt;</w:t>
      </w:r>
      <w:r w:rsidRPr="00D84171">
        <w:rPr>
          <w:rFonts w:ascii="Times New Roman" w:hAnsi="Times New Roman" w:cs="Times New Roman"/>
          <w:sz w:val="24"/>
          <w:szCs w:val="24"/>
        </w:rPr>
        <w:t>.05). Demokratik okul kültürü algısı okul bağlılığındaki varyansın</w:t>
      </w:r>
      <w:r w:rsidR="00EF2739" w:rsidRPr="00D84171">
        <w:rPr>
          <w:rFonts w:ascii="Times New Roman" w:hAnsi="Times New Roman" w:cs="Times New Roman"/>
          <w:sz w:val="24"/>
          <w:szCs w:val="24"/>
        </w:rPr>
        <w:t xml:space="preserve"> %42</w:t>
      </w:r>
      <w:r w:rsidRPr="00D84171">
        <w:rPr>
          <w:rFonts w:ascii="Times New Roman" w:hAnsi="Times New Roman" w:cs="Times New Roman"/>
          <w:sz w:val="24"/>
          <w:szCs w:val="24"/>
        </w:rPr>
        <w:t>’s</w:t>
      </w:r>
      <w:r w:rsidR="00EF2739" w:rsidRPr="00D84171">
        <w:rPr>
          <w:rFonts w:ascii="Times New Roman" w:hAnsi="Times New Roman" w:cs="Times New Roman"/>
          <w:sz w:val="24"/>
          <w:szCs w:val="24"/>
        </w:rPr>
        <w:t>ini</w:t>
      </w:r>
      <w:r w:rsidRPr="00D84171">
        <w:rPr>
          <w:rFonts w:ascii="Times New Roman" w:hAnsi="Times New Roman" w:cs="Times New Roman"/>
          <w:sz w:val="24"/>
          <w:szCs w:val="24"/>
        </w:rPr>
        <w:t>, akade</w:t>
      </w:r>
      <w:r w:rsidR="00EF2739" w:rsidRPr="00D84171">
        <w:rPr>
          <w:rFonts w:ascii="Times New Roman" w:hAnsi="Times New Roman" w:cs="Times New Roman"/>
          <w:sz w:val="24"/>
          <w:szCs w:val="24"/>
        </w:rPr>
        <w:t>m</w:t>
      </w:r>
      <w:r w:rsidRPr="00D84171">
        <w:rPr>
          <w:rFonts w:ascii="Times New Roman" w:hAnsi="Times New Roman" w:cs="Times New Roman"/>
          <w:sz w:val="24"/>
          <w:szCs w:val="24"/>
        </w:rPr>
        <w:t>ik isteklilikteki varyansın</w:t>
      </w:r>
      <w:r w:rsidR="00EF2739" w:rsidRPr="00D84171">
        <w:rPr>
          <w:rFonts w:ascii="Times New Roman" w:hAnsi="Times New Roman" w:cs="Times New Roman"/>
          <w:sz w:val="24"/>
          <w:szCs w:val="24"/>
        </w:rPr>
        <w:t xml:space="preserve"> ise %34</w:t>
      </w:r>
      <w:r w:rsidRPr="00D84171">
        <w:rPr>
          <w:rFonts w:ascii="Times New Roman" w:hAnsi="Times New Roman" w:cs="Times New Roman"/>
          <w:sz w:val="24"/>
          <w:szCs w:val="24"/>
        </w:rPr>
        <w:t>’</w:t>
      </w:r>
      <w:r w:rsidR="00EF2739" w:rsidRPr="00D84171">
        <w:rPr>
          <w:rFonts w:ascii="Times New Roman" w:hAnsi="Times New Roman" w:cs="Times New Roman"/>
          <w:sz w:val="24"/>
          <w:szCs w:val="24"/>
        </w:rPr>
        <w:t>ünü</w:t>
      </w:r>
      <w:r w:rsidRPr="00D84171">
        <w:rPr>
          <w:rFonts w:ascii="Times New Roman" w:hAnsi="Times New Roman" w:cs="Times New Roman"/>
          <w:sz w:val="24"/>
          <w:szCs w:val="24"/>
        </w:rPr>
        <w:t xml:space="preserve"> açıklamaktadır. Öğrencilerin okul bağlılığı ise akademik istekliliklerinin </w:t>
      </w:r>
      <w:r w:rsidR="00EF2739" w:rsidRPr="00D84171">
        <w:rPr>
          <w:rFonts w:ascii="Times New Roman" w:hAnsi="Times New Roman" w:cs="Times New Roman"/>
          <w:sz w:val="24"/>
          <w:szCs w:val="24"/>
        </w:rPr>
        <w:t>%53’ünü</w:t>
      </w:r>
      <w:r w:rsidRPr="00D84171">
        <w:rPr>
          <w:rFonts w:ascii="Times New Roman" w:hAnsi="Times New Roman" w:cs="Times New Roman"/>
          <w:sz w:val="24"/>
          <w:szCs w:val="24"/>
        </w:rPr>
        <w:t xml:space="preserve"> anlamlı bir şekilde yordamaktadır. </w:t>
      </w:r>
      <w:r w:rsidR="004B7702" w:rsidRPr="00D84171">
        <w:rPr>
          <w:rFonts w:ascii="Times New Roman" w:hAnsi="Times New Roman" w:cs="Times New Roman"/>
          <w:sz w:val="24"/>
          <w:szCs w:val="24"/>
        </w:rPr>
        <w:t xml:space="preserve">Doğrudan yollara yönelik standartlaştırılmış regresyon katsayıları </w:t>
      </w:r>
      <w:r w:rsidR="004B7702" w:rsidRPr="00D84171">
        <w:rPr>
          <w:rFonts w:ascii="Times New Roman" w:hAnsi="Times New Roman" w:cs="Times New Roman"/>
          <w:i/>
          <w:sz w:val="24"/>
          <w:szCs w:val="24"/>
        </w:rPr>
        <w:t>H1, H2</w:t>
      </w:r>
      <w:r w:rsidR="004B7702" w:rsidRPr="00D84171">
        <w:rPr>
          <w:rFonts w:ascii="Times New Roman" w:hAnsi="Times New Roman" w:cs="Times New Roman"/>
          <w:sz w:val="24"/>
          <w:szCs w:val="24"/>
        </w:rPr>
        <w:t xml:space="preserve"> ve </w:t>
      </w:r>
      <w:r w:rsidR="004B7702" w:rsidRPr="00D84171">
        <w:rPr>
          <w:rFonts w:ascii="Times New Roman" w:hAnsi="Times New Roman" w:cs="Times New Roman"/>
          <w:i/>
          <w:sz w:val="24"/>
          <w:szCs w:val="24"/>
        </w:rPr>
        <w:t>H3</w:t>
      </w:r>
      <w:r w:rsidR="004B7702" w:rsidRPr="00D84171">
        <w:rPr>
          <w:rFonts w:ascii="Times New Roman" w:hAnsi="Times New Roman" w:cs="Times New Roman"/>
          <w:sz w:val="24"/>
          <w:szCs w:val="24"/>
        </w:rPr>
        <w:t xml:space="preserve">’ün doğrulandığını göstermiştir.    </w:t>
      </w:r>
    </w:p>
    <w:p w14:paraId="2E4834C0" w14:textId="00AEFDE1" w:rsidR="00076CE0" w:rsidRPr="00D84171" w:rsidRDefault="00406CED" w:rsidP="00622FD9">
      <w:pPr>
        <w:pStyle w:val="AralkYok"/>
        <w:spacing w:line="360" w:lineRule="auto"/>
        <w:ind w:firstLine="709"/>
        <w:jc w:val="both"/>
        <w:rPr>
          <w:rFonts w:ascii="Times New Roman" w:hAnsi="Times New Roman" w:cs="Times New Roman"/>
          <w:sz w:val="24"/>
          <w:szCs w:val="24"/>
        </w:rPr>
      </w:pPr>
      <w:r w:rsidRPr="00D84171">
        <w:rPr>
          <w:rFonts w:ascii="Times New Roman" w:hAnsi="Times New Roman" w:cs="Times New Roman"/>
          <w:i/>
          <w:sz w:val="24"/>
          <w:szCs w:val="24"/>
        </w:rPr>
        <w:t>H4</w:t>
      </w:r>
      <w:r w:rsidRPr="00D84171">
        <w:rPr>
          <w:rFonts w:ascii="Times New Roman" w:hAnsi="Times New Roman" w:cs="Times New Roman"/>
          <w:sz w:val="24"/>
          <w:szCs w:val="24"/>
        </w:rPr>
        <w:t>’ün</w:t>
      </w:r>
      <w:r w:rsidR="004B7702" w:rsidRPr="00D84171">
        <w:rPr>
          <w:rFonts w:ascii="Times New Roman" w:hAnsi="Times New Roman" w:cs="Times New Roman"/>
          <w:sz w:val="24"/>
          <w:szCs w:val="24"/>
        </w:rPr>
        <w:t xml:space="preserve"> </w:t>
      </w:r>
      <w:r w:rsidRPr="00D84171">
        <w:rPr>
          <w:rFonts w:ascii="Times New Roman" w:hAnsi="Times New Roman" w:cs="Times New Roman"/>
          <w:sz w:val="24"/>
          <w:szCs w:val="24"/>
        </w:rPr>
        <w:t xml:space="preserve">test edilerek </w:t>
      </w:r>
      <w:r w:rsidR="004B7702" w:rsidRPr="00D84171">
        <w:rPr>
          <w:rFonts w:ascii="Times New Roman" w:hAnsi="Times New Roman" w:cs="Times New Roman"/>
          <w:sz w:val="24"/>
          <w:szCs w:val="24"/>
        </w:rPr>
        <w:t>a</w:t>
      </w:r>
      <w:r w:rsidR="00023EA2" w:rsidRPr="00D84171">
        <w:rPr>
          <w:rFonts w:ascii="Times New Roman" w:hAnsi="Times New Roman" w:cs="Times New Roman"/>
          <w:sz w:val="24"/>
          <w:szCs w:val="24"/>
        </w:rPr>
        <w:t>racılık etkisine karar verilebilmesi için öncelikle</w:t>
      </w:r>
      <w:r w:rsidR="00A30298" w:rsidRPr="00D84171">
        <w:rPr>
          <w:rFonts w:ascii="Times New Roman" w:hAnsi="Times New Roman" w:cs="Times New Roman"/>
          <w:sz w:val="24"/>
          <w:szCs w:val="24"/>
        </w:rPr>
        <w:t xml:space="preserve"> </w:t>
      </w:r>
      <w:r w:rsidR="00622FD9" w:rsidRPr="00D84171">
        <w:rPr>
          <w:rFonts w:ascii="Times New Roman" w:hAnsi="Times New Roman" w:cs="Times New Roman"/>
          <w:i/>
          <w:sz w:val="24"/>
          <w:szCs w:val="24"/>
        </w:rPr>
        <w:t>“</w:t>
      </w:r>
      <w:r w:rsidR="004B7702" w:rsidRPr="00D84171">
        <w:rPr>
          <w:rFonts w:ascii="Times New Roman" w:hAnsi="Times New Roman" w:cs="Times New Roman"/>
          <w:i/>
          <w:sz w:val="24"/>
          <w:szCs w:val="24"/>
        </w:rPr>
        <w:t>ölçüm modeli</w:t>
      </w:r>
      <w:r w:rsidR="00622FD9" w:rsidRPr="00D84171">
        <w:rPr>
          <w:rFonts w:ascii="Times New Roman" w:hAnsi="Times New Roman" w:cs="Times New Roman"/>
          <w:i/>
          <w:sz w:val="24"/>
          <w:szCs w:val="24"/>
        </w:rPr>
        <w:t>”</w:t>
      </w:r>
      <w:r w:rsidR="00EF2739" w:rsidRPr="00D84171">
        <w:rPr>
          <w:rFonts w:ascii="Times New Roman" w:hAnsi="Times New Roman" w:cs="Times New Roman"/>
          <w:sz w:val="24"/>
          <w:szCs w:val="24"/>
        </w:rPr>
        <w:t xml:space="preserve"> </w:t>
      </w:r>
      <w:r w:rsidR="004B7702" w:rsidRPr="00D84171">
        <w:rPr>
          <w:rFonts w:ascii="Times New Roman" w:hAnsi="Times New Roman" w:cs="Times New Roman"/>
          <w:sz w:val="24"/>
          <w:szCs w:val="24"/>
        </w:rPr>
        <w:t xml:space="preserve">hesaplanmıştır. </w:t>
      </w:r>
      <w:r w:rsidRPr="00D84171">
        <w:rPr>
          <w:rFonts w:ascii="Times New Roman" w:hAnsi="Times New Roman" w:cs="Times New Roman"/>
          <w:sz w:val="24"/>
          <w:szCs w:val="24"/>
        </w:rPr>
        <w:t>Hesaplanan ö</w:t>
      </w:r>
      <w:r w:rsidR="00B001DD" w:rsidRPr="00D84171">
        <w:rPr>
          <w:rFonts w:ascii="Times New Roman" w:hAnsi="Times New Roman" w:cs="Times New Roman"/>
          <w:sz w:val="24"/>
          <w:szCs w:val="24"/>
        </w:rPr>
        <w:t xml:space="preserve">lçüm </w:t>
      </w:r>
      <w:r w:rsidR="00A30298" w:rsidRPr="00D84171">
        <w:rPr>
          <w:rFonts w:ascii="Times New Roman" w:hAnsi="Times New Roman" w:cs="Times New Roman"/>
          <w:sz w:val="24"/>
          <w:szCs w:val="24"/>
        </w:rPr>
        <w:t>modeline</w:t>
      </w:r>
      <w:r w:rsidR="00B001DD" w:rsidRPr="00D84171">
        <w:rPr>
          <w:rFonts w:ascii="Times New Roman" w:hAnsi="Times New Roman" w:cs="Times New Roman"/>
          <w:sz w:val="24"/>
          <w:szCs w:val="24"/>
        </w:rPr>
        <w:t xml:space="preserve"> göre demokratik okul kültürü algısı ile akademik isteklilik arasında </w:t>
      </w:r>
      <w:r w:rsidR="00D24E9F" w:rsidRPr="00D84171">
        <w:rPr>
          <w:rFonts w:ascii="Times New Roman" w:hAnsi="Times New Roman" w:cs="Times New Roman"/>
          <w:sz w:val="24"/>
          <w:szCs w:val="24"/>
        </w:rPr>
        <w:t>0</w:t>
      </w:r>
      <w:r w:rsidR="007F7C0C" w:rsidRPr="00D84171">
        <w:rPr>
          <w:rFonts w:ascii="Times New Roman" w:hAnsi="Times New Roman" w:cs="Times New Roman"/>
          <w:sz w:val="24"/>
          <w:szCs w:val="24"/>
        </w:rPr>
        <w:t>.77</w:t>
      </w:r>
      <w:r w:rsidR="00B001DD" w:rsidRPr="00D84171">
        <w:rPr>
          <w:rFonts w:ascii="Times New Roman" w:hAnsi="Times New Roman" w:cs="Times New Roman"/>
          <w:sz w:val="24"/>
          <w:szCs w:val="24"/>
        </w:rPr>
        <w:t xml:space="preserve"> düzeyinde; demokratik okul kültürü algısı ile okul bağlılığı arasında </w:t>
      </w:r>
      <w:r w:rsidR="00D24E9F" w:rsidRPr="00D84171">
        <w:rPr>
          <w:rFonts w:ascii="Times New Roman" w:hAnsi="Times New Roman" w:cs="Times New Roman"/>
          <w:sz w:val="24"/>
          <w:szCs w:val="24"/>
        </w:rPr>
        <w:t>0</w:t>
      </w:r>
      <w:r w:rsidR="007F7C0C" w:rsidRPr="00D84171">
        <w:rPr>
          <w:rFonts w:ascii="Times New Roman" w:hAnsi="Times New Roman" w:cs="Times New Roman"/>
          <w:sz w:val="24"/>
          <w:szCs w:val="24"/>
        </w:rPr>
        <w:t>.54</w:t>
      </w:r>
      <w:r w:rsidR="00B001DD" w:rsidRPr="00D84171">
        <w:rPr>
          <w:rFonts w:ascii="Times New Roman" w:hAnsi="Times New Roman" w:cs="Times New Roman"/>
          <w:sz w:val="24"/>
          <w:szCs w:val="24"/>
        </w:rPr>
        <w:t xml:space="preserve"> düzeyinde ve okul bağlılığı ile akademik isteklilik arasında </w:t>
      </w:r>
      <w:r w:rsidR="00D24E9F" w:rsidRPr="00D84171">
        <w:rPr>
          <w:rFonts w:ascii="Times New Roman" w:hAnsi="Times New Roman" w:cs="Times New Roman"/>
          <w:sz w:val="24"/>
          <w:szCs w:val="24"/>
        </w:rPr>
        <w:t>0</w:t>
      </w:r>
      <w:r w:rsidR="00B84A59" w:rsidRPr="00D84171">
        <w:rPr>
          <w:rFonts w:ascii="Times New Roman" w:hAnsi="Times New Roman" w:cs="Times New Roman"/>
          <w:sz w:val="24"/>
          <w:szCs w:val="24"/>
        </w:rPr>
        <w:t>.8</w:t>
      </w:r>
      <w:r w:rsidR="007F7C0C" w:rsidRPr="00D84171">
        <w:rPr>
          <w:rFonts w:ascii="Times New Roman" w:hAnsi="Times New Roman" w:cs="Times New Roman"/>
          <w:sz w:val="24"/>
          <w:szCs w:val="24"/>
        </w:rPr>
        <w:t>5</w:t>
      </w:r>
      <w:r w:rsidR="00B001DD" w:rsidRPr="00D84171">
        <w:rPr>
          <w:rFonts w:ascii="Times New Roman" w:hAnsi="Times New Roman" w:cs="Times New Roman"/>
          <w:sz w:val="24"/>
          <w:szCs w:val="24"/>
        </w:rPr>
        <w:t xml:space="preserve"> düzeyinde anlamlı ilişkiler olduğu </w:t>
      </w:r>
      <w:r w:rsidR="004B7702" w:rsidRPr="00D84171">
        <w:rPr>
          <w:rFonts w:ascii="Times New Roman" w:hAnsi="Times New Roman" w:cs="Times New Roman"/>
          <w:sz w:val="24"/>
          <w:szCs w:val="24"/>
        </w:rPr>
        <w:t xml:space="preserve">tespit edilmiştir. </w:t>
      </w:r>
      <w:r w:rsidR="00E66FAF" w:rsidRPr="00D84171">
        <w:rPr>
          <w:rFonts w:ascii="Times New Roman" w:hAnsi="Times New Roman" w:cs="Times New Roman"/>
          <w:sz w:val="24"/>
          <w:szCs w:val="24"/>
        </w:rPr>
        <w:t>Ölçüm modeline ilişkin u</w:t>
      </w:r>
      <w:r w:rsidR="00B001DD" w:rsidRPr="00D84171">
        <w:rPr>
          <w:rFonts w:ascii="Times New Roman" w:hAnsi="Times New Roman" w:cs="Times New Roman"/>
          <w:sz w:val="24"/>
          <w:szCs w:val="24"/>
        </w:rPr>
        <w:t>yum iyiliği değerleri</w:t>
      </w:r>
      <w:r w:rsidR="002D4948" w:rsidRPr="00D84171">
        <w:rPr>
          <w:rFonts w:ascii="Times New Roman" w:hAnsi="Times New Roman" w:cs="Times New Roman"/>
          <w:sz w:val="24"/>
          <w:szCs w:val="24"/>
        </w:rPr>
        <w:t>ne bütün olarak bakıldığında</w:t>
      </w:r>
      <w:r w:rsidR="00B001DD" w:rsidRPr="00D84171">
        <w:rPr>
          <w:rFonts w:ascii="Times New Roman" w:hAnsi="Times New Roman" w:cs="Times New Roman"/>
          <w:sz w:val="24"/>
          <w:szCs w:val="24"/>
        </w:rPr>
        <w:t>, modelin</w:t>
      </w:r>
      <w:r w:rsidR="002D4948" w:rsidRPr="00D84171">
        <w:rPr>
          <w:rFonts w:ascii="Times New Roman" w:hAnsi="Times New Roman" w:cs="Times New Roman"/>
          <w:sz w:val="24"/>
          <w:szCs w:val="24"/>
        </w:rPr>
        <w:t xml:space="preserve"> d</w:t>
      </w:r>
      <w:r w:rsidR="00F625B6">
        <w:rPr>
          <w:rFonts w:ascii="Times New Roman" w:hAnsi="Times New Roman" w:cs="Times New Roman"/>
          <w:sz w:val="24"/>
          <w:szCs w:val="24"/>
        </w:rPr>
        <w:t>oğrulandığı görülmüştür</w:t>
      </w:r>
      <w:r w:rsidR="00622FD9" w:rsidRPr="00D84171">
        <w:rPr>
          <w:rFonts w:ascii="Times New Roman" w:hAnsi="Times New Roman" w:cs="Times New Roman"/>
          <w:sz w:val="24"/>
          <w:szCs w:val="24"/>
        </w:rPr>
        <w:t xml:space="preserve"> (Bkz. Tablo 4)</w:t>
      </w:r>
      <w:r w:rsidR="00A30298" w:rsidRPr="00D84171">
        <w:rPr>
          <w:rFonts w:ascii="Times New Roman" w:hAnsi="Times New Roman" w:cs="Times New Roman"/>
          <w:sz w:val="24"/>
          <w:szCs w:val="24"/>
        </w:rPr>
        <w:t xml:space="preserve">. </w:t>
      </w:r>
      <w:r w:rsidR="00761E2E" w:rsidRPr="00D84171">
        <w:rPr>
          <w:rFonts w:ascii="Times New Roman" w:hAnsi="Times New Roman" w:cs="Times New Roman"/>
          <w:sz w:val="24"/>
          <w:szCs w:val="24"/>
        </w:rPr>
        <w:t xml:space="preserve">Okul </w:t>
      </w:r>
      <w:r w:rsidR="00076CE0" w:rsidRPr="00D84171">
        <w:rPr>
          <w:rFonts w:ascii="Times New Roman" w:hAnsi="Times New Roman" w:cs="Times New Roman"/>
          <w:sz w:val="24"/>
          <w:szCs w:val="24"/>
        </w:rPr>
        <w:t>bağlılığının</w:t>
      </w:r>
      <w:r w:rsidR="00761E2E" w:rsidRPr="00D84171">
        <w:rPr>
          <w:rFonts w:ascii="Times New Roman" w:hAnsi="Times New Roman" w:cs="Times New Roman"/>
          <w:sz w:val="24"/>
          <w:szCs w:val="24"/>
        </w:rPr>
        <w:t xml:space="preserve"> iki değişken arasındaki ilişkideki</w:t>
      </w:r>
      <w:r w:rsidR="00076CE0" w:rsidRPr="00D84171">
        <w:rPr>
          <w:rFonts w:ascii="Times New Roman" w:hAnsi="Times New Roman" w:cs="Times New Roman"/>
          <w:sz w:val="24"/>
          <w:szCs w:val="24"/>
        </w:rPr>
        <w:t xml:space="preserve"> aracılık rolünün t</w:t>
      </w:r>
      <w:r w:rsidR="004B7702" w:rsidRPr="00D84171">
        <w:rPr>
          <w:rFonts w:ascii="Times New Roman" w:hAnsi="Times New Roman" w:cs="Times New Roman"/>
          <w:sz w:val="24"/>
          <w:szCs w:val="24"/>
        </w:rPr>
        <w:t xml:space="preserve">espit edilebilmesi için, </w:t>
      </w:r>
      <w:r w:rsidR="00622FD9" w:rsidRPr="00D84171">
        <w:rPr>
          <w:rFonts w:ascii="Times New Roman" w:hAnsi="Times New Roman" w:cs="Times New Roman"/>
          <w:i/>
          <w:sz w:val="24"/>
          <w:szCs w:val="24"/>
        </w:rPr>
        <w:t>“</w:t>
      </w:r>
      <w:r w:rsidR="00E66FAF" w:rsidRPr="00D84171">
        <w:rPr>
          <w:rFonts w:ascii="Times New Roman" w:hAnsi="Times New Roman" w:cs="Times New Roman"/>
          <w:i/>
          <w:sz w:val="24"/>
          <w:szCs w:val="24"/>
        </w:rPr>
        <w:t>aracılık</w:t>
      </w:r>
      <w:r w:rsidR="00761E2E" w:rsidRPr="00D84171">
        <w:rPr>
          <w:rFonts w:ascii="Times New Roman" w:hAnsi="Times New Roman" w:cs="Times New Roman"/>
          <w:i/>
          <w:sz w:val="24"/>
          <w:szCs w:val="24"/>
        </w:rPr>
        <w:t xml:space="preserve"> </w:t>
      </w:r>
      <w:r w:rsidR="00076CE0" w:rsidRPr="00D84171">
        <w:rPr>
          <w:rFonts w:ascii="Times New Roman" w:hAnsi="Times New Roman" w:cs="Times New Roman"/>
          <w:i/>
          <w:sz w:val="24"/>
          <w:szCs w:val="24"/>
        </w:rPr>
        <w:t>model</w:t>
      </w:r>
      <w:r w:rsidR="00E66FAF" w:rsidRPr="00D84171">
        <w:rPr>
          <w:rFonts w:ascii="Times New Roman" w:hAnsi="Times New Roman" w:cs="Times New Roman"/>
          <w:i/>
          <w:sz w:val="24"/>
          <w:szCs w:val="24"/>
        </w:rPr>
        <w:t>i</w:t>
      </w:r>
      <w:r w:rsidR="00622FD9" w:rsidRPr="00D84171">
        <w:rPr>
          <w:rFonts w:ascii="Times New Roman" w:hAnsi="Times New Roman" w:cs="Times New Roman"/>
          <w:i/>
          <w:sz w:val="24"/>
          <w:szCs w:val="24"/>
        </w:rPr>
        <w:t>”</w:t>
      </w:r>
      <w:r w:rsidR="00076CE0" w:rsidRPr="00D84171">
        <w:rPr>
          <w:rFonts w:ascii="Times New Roman" w:hAnsi="Times New Roman" w:cs="Times New Roman"/>
          <w:sz w:val="24"/>
          <w:szCs w:val="24"/>
        </w:rPr>
        <w:t xml:space="preserve"> </w:t>
      </w:r>
      <w:r w:rsidRPr="00D84171">
        <w:rPr>
          <w:rFonts w:ascii="Times New Roman" w:hAnsi="Times New Roman" w:cs="Times New Roman"/>
          <w:sz w:val="24"/>
          <w:szCs w:val="24"/>
        </w:rPr>
        <w:t>sınanmıştır.</w:t>
      </w:r>
      <w:r w:rsidR="00076CE0" w:rsidRPr="00D84171">
        <w:rPr>
          <w:rFonts w:ascii="Times New Roman" w:hAnsi="Times New Roman" w:cs="Times New Roman"/>
          <w:sz w:val="24"/>
          <w:szCs w:val="24"/>
        </w:rPr>
        <w:t xml:space="preserve"> Modelde okul bağlılığı</w:t>
      </w:r>
      <w:r w:rsidR="00F625B6">
        <w:rPr>
          <w:rFonts w:ascii="Times New Roman" w:hAnsi="Times New Roman" w:cs="Times New Roman"/>
          <w:sz w:val="24"/>
          <w:szCs w:val="24"/>
        </w:rPr>
        <w:t xml:space="preserve"> değişkeni</w:t>
      </w:r>
      <w:r w:rsidR="00076CE0" w:rsidRPr="00D84171">
        <w:rPr>
          <w:rFonts w:ascii="Times New Roman" w:hAnsi="Times New Roman" w:cs="Times New Roman"/>
          <w:sz w:val="24"/>
          <w:szCs w:val="24"/>
        </w:rPr>
        <w:t xml:space="preserve">, demokratik okul kültürü algısı ile akademik isteklilik arasındaki ilişkiye aracı değişken olarak </w:t>
      </w:r>
      <w:r w:rsidR="001C1081" w:rsidRPr="00D84171">
        <w:rPr>
          <w:rFonts w:ascii="Times New Roman" w:hAnsi="Times New Roman" w:cs="Times New Roman"/>
          <w:sz w:val="24"/>
          <w:szCs w:val="24"/>
        </w:rPr>
        <w:t>dâhil</w:t>
      </w:r>
      <w:r w:rsidR="00761E2E" w:rsidRPr="00D84171">
        <w:rPr>
          <w:rFonts w:ascii="Times New Roman" w:hAnsi="Times New Roman" w:cs="Times New Roman"/>
          <w:sz w:val="24"/>
          <w:szCs w:val="24"/>
        </w:rPr>
        <w:t xml:space="preserve"> edilmiştir</w:t>
      </w:r>
      <w:r w:rsidR="00076CE0" w:rsidRPr="00D84171">
        <w:rPr>
          <w:rFonts w:ascii="Times New Roman" w:hAnsi="Times New Roman" w:cs="Times New Roman"/>
          <w:sz w:val="24"/>
          <w:szCs w:val="24"/>
        </w:rPr>
        <w:t xml:space="preserve">. </w:t>
      </w:r>
      <w:r w:rsidR="00761E2E" w:rsidRPr="00D84171">
        <w:rPr>
          <w:rFonts w:ascii="Times New Roman" w:hAnsi="Times New Roman" w:cs="Times New Roman"/>
          <w:sz w:val="24"/>
          <w:szCs w:val="24"/>
        </w:rPr>
        <w:t xml:space="preserve">Kurulan aracılık modelinde demokratik okul kültürü algısı ile okul bağlılığı arasındaki anlamlı </w:t>
      </w:r>
      <w:r w:rsidR="00F625B6">
        <w:rPr>
          <w:rFonts w:ascii="Times New Roman" w:hAnsi="Times New Roman" w:cs="Times New Roman"/>
          <w:sz w:val="24"/>
          <w:szCs w:val="24"/>
        </w:rPr>
        <w:t xml:space="preserve">ilişkide yol katsayısı 0.72 </w:t>
      </w:r>
      <w:r w:rsidR="00761E2E" w:rsidRPr="00D84171">
        <w:rPr>
          <w:rFonts w:ascii="Times New Roman" w:hAnsi="Times New Roman" w:cs="Times New Roman"/>
          <w:i/>
          <w:sz w:val="24"/>
          <w:szCs w:val="24"/>
        </w:rPr>
        <w:t>(t=11.45, p&lt; 0.05)</w:t>
      </w:r>
      <w:r w:rsidR="00F625B6">
        <w:rPr>
          <w:rFonts w:ascii="Times New Roman" w:hAnsi="Times New Roman" w:cs="Times New Roman"/>
          <w:sz w:val="24"/>
          <w:szCs w:val="24"/>
        </w:rPr>
        <w:t xml:space="preserve">; </w:t>
      </w:r>
      <w:r w:rsidR="00761E2E" w:rsidRPr="00D84171">
        <w:rPr>
          <w:rFonts w:ascii="Times New Roman" w:hAnsi="Times New Roman" w:cs="Times New Roman"/>
          <w:sz w:val="24"/>
          <w:szCs w:val="24"/>
        </w:rPr>
        <w:t>okul bağlılığı ile akademik iste</w:t>
      </w:r>
      <w:r w:rsidR="00F625B6">
        <w:rPr>
          <w:rFonts w:ascii="Times New Roman" w:hAnsi="Times New Roman" w:cs="Times New Roman"/>
          <w:sz w:val="24"/>
          <w:szCs w:val="24"/>
        </w:rPr>
        <w:t xml:space="preserve">klilik arasındaki anlamlı ilişkide yol katsayısı .91 </w:t>
      </w:r>
      <w:r w:rsidR="00761E2E" w:rsidRPr="00D84171">
        <w:rPr>
          <w:rFonts w:ascii="Times New Roman" w:hAnsi="Times New Roman" w:cs="Times New Roman"/>
          <w:i/>
          <w:sz w:val="24"/>
          <w:szCs w:val="24"/>
        </w:rPr>
        <w:t>(t=8.31,  p&lt; 0.05)</w:t>
      </w:r>
      <w:r w:rsidR="00F625B6">
        <w:rPr>
          <w:rFonts w:ascii="Times New Roman" w:hAnsi="Times New Roman" w:cs="Times New Roman"/>
          <w:i/>
          <w:sz w:val="24"/>
          <w:szCs w:val="24"/>
        </w:rPr>
        <w:t xml:space="preserve"> </w:t>
      </w:r>
      <w:r w:rsidR="00F625B6" w:rsidRPr="00F625B6">
        <w:rPr>
          <w:rFonts w:ascii="Times New Roman" w:hAnsi="Times New Roman" w:cs="Times New Roman"/>
          <w:sz w:val="24"/>
          <w:szCs w:val="24"/>
        </w:rPr>
        <w:t>olarak hesaplanmıştır</w:t>
      </w:r>
      <w:r w:rsidR="00761E2E" w:rsidRPr="00F625B6">
        <w:rPr>
          <w:rFonts w:ascii="Times New Roman" w:hAnsi="Times New Roman" w:cs="Times New Roman"/>
          <w:sz w:val="24"/>
          <w:szCs w:val="24"/>
        </w:rPr>
        <w:t>.</w:t>
      </w:r>
      <w:r w:rsidR="00761E2E" w:rsidRPr="00D84171">
        <w:rPr>
          <w:rFonts w:ascii="Times New Roman" w:hAnsi="Times New Roman" w:cs="Times New Roman"/>
          <w:sz w:val="24"/>
          <w:szCs w:val="24"/>
        </w:rPr>
        <w:t xml:space="preserve"> Ancak demokratik okul kültürü algısı ile akademik is</w:t>
      </w:r>
      <w:r w:rsidR="00F625B6">
        <w:rPr>
          <w:rFonts w:ascii="Times New Roman" w:hAnsi="Times New Roman" w:cs="Times New Roman"/>
          <w:sz w:val="24"/>
          <w:szCs w:val="24"/>
        </w:rPr>
        <w:t>teklilik arasındaki doğrudan etki</w:t>
      </w:r>
      <w:r w:rsidR="00761E2E" w:rsidRPr="00D84171">
        <w:rPr>
          <w:rFonts w:ascii="Times New Roman" w:hAnsi="Times New Roman" w:cs="Times New Roman"/>
          <w:sz w:val="24"/>
          <w:szCs w:val="24"/>
        </w:rPr>
        <w:t xml:space="preserve"> </w:t>
      </w:r>
      <w:r w:rsidR="00EE016D" w:rsidRPr="00D84171">
        <w:rPr>
          <w:rFonts w:ascii="Times New Roman" w:hAnsi="Times New Roman" w:cs="Times New Roman"/>
          <w:sz w:val="24"/>
          <w:szCs w:val="24"/>
        </w:rPr>
        <w:t>istatistiksel olarak anlamsızlaşmıştır</w:t>
      </w:r>
      <w:r w:rsidR="00761E2E" w:rsidRPr="00D84171">
        <w:rPr>
          <w:rFonts w:ascii="Times New Roman" w:hAnsi="Times New Roman" w:cs="Times New Roman"/>
          <w:sz w:val="24"/>
          <w:szCs w:val="24"/>
        </w:rPr>
        <w:t>. Başka bir ifadeyle ölçüm</w:t>
      </w:r>
      <w:r w:rsidR="00EE016D" w:rsidRPr="00D84171">
        <w:rPr>
          <w:rFonts w:ascii="Times New Roman" w:hAnsi="Times New Roman" w:cs="Times New Roman"/>
          <w:sz w:val="24"/>
          <w:szCs w:val="24"/>
        </w:rPr>
        <w:t xml:space="preserve"> modelinde bu iki değişken arasındaki</w:t>
      </w:r>
      <w:r w:rsidR="00761E2E" w:rsidRPr="00D84171">
        <w:rPr>
          <w:rFonts w:ascii="Times New Roman" w:hAnsi="Times New Roman" w:cs="Times New Roman"/>
          <w:sz w:val="24"/>
          <w:szCs w:val="24"/>
        </w:rPr>
        <w:t xml:space="preserve"> anlamlı ilişkinin, aracılık modelinde 0.12 düzeyin</w:t>
      </w:r>
      <w:r w:rsidR="00622FD9" w:rsidRPr="00D84171">
        <w:rPr>
          <w:rFonts w:ascii="Times New Roman" w:hAnsi="Times New Roman" w:cs="Times New Roman"/>
          <w:sz w:val="24"/>
          <w:szCs w:val="24"/>
        </w:rPr>
        <w:t>de</w:t>
      </w:r>
      <w:r w:rsidR="00573623" w:rsidRPr="00D84171">
        <w:rPr>
          <w:rFonts w:ascii="Times New Roman" w:hAnsi="Times New Roman" w:cs="Times New Roman"/>
          <w:sz w:val="24"/>
          <w:szCs w:val="24"/>
        </w:rPr>
        <w:t xml:space="preserve">ki yol katsayısıyla, </w:t>
      </w:r>
      <w:r w:rsidR="00622FD9" w:rsidRPr="00D84171">
        <w:rPr>
          <w:rFonts w:ascii="Times New Roman" w:hAnsi="Times New Roman" w:cs="Times New Roman"/>
          <w:sz w:val="24"/>
          <w:szCs w:val="24"/>
        </w:rPr>
        <w:t xml:space="preserve">istatistiksel olarak </w:t>
      </w:r>
      <w:r w:rsidR="00622FD9" w:rsidRPr="00D84171">
        <w:rPr>
          <w:rFonts w:ascii="Times New Roman" w:hAnsi="Times New Roman" w:cs="Times New Roman"/>
          <w:i/>
          <w:sz w:val="24"/>
          <w:szCs w:val="24"/>
        </w:rPr>
        <w:t>anlamsız</w:t>
      </w:r>
      <w:r w:rsidR="00622FD9" w:rsidRPr="00D84171">
        <w:rPr>
          <w:rFonts w:ascii="Times New Roman" w:hAnsi="Times New Roman" w:cs="Times New Roman"/>
          <w:sz w:val="24"/>
          <w:szCs w:val="24"/>
        </w:rPr>
        <w:t xml:space="preserve"> olduğu</w:t>
      </w:r>
      <w:r w:rsidR="00EE016D" w:rsidRPr="00D84171">
        <w:rPr>
          <w:rFonts w:ascii="Times New Roman" w:hAnsi="Times New Roman" w:cs="Times New Roman"/>
          <w:sz w:val="24"/>
          <w:szCs w:val="24"/>
        </w:rPr>
        <w:t xml:space="preserve"> görülmüştür</w:t>
      </w:r>
      <w:r w:rsidR="00761E2E" w:rsidRPr="00D84171">
        <w:rPr>
          <w:rFonts w:ascii="Times New Roman" w:hAnsi="Times New Roman" w:cs="Times New Roman"/>
          <w:sz w:val="24"/>
          <w:szCs w:val="24"/>
        </w:rPr>
        <w:t xml:space="preserve"> </w:t>
      </w:r>
      <w:r w:rsidR="00761E2E" w:rsidRPr="00D84171">
        <w:rPr>
          <w:rFonts w:ascii="Times New Roman" w:hAnsi="Times New Roman" w:cs="Times New Roman"/>
          <w:i/>
          <w:sz w:val="24"/>
          <w:szCs w:val="24"/>
        </w:rPr>
        <w:t>(t=1.82,  p&gt;0.05).</w:t>
      </w:r>
      <w:r w:rsidR="00761E2E" w:rsidRPr="00D84171">
        <w:rPr>
          <w:rFonts w:ascii="Times New Roman" w:hAnsi="Times New Roman" w:cs="Times New Roman"/>
          <w:sz w:val="24"/>
          <w:szCs w:val="24"/>
        </w:rPr>
        <w:t xml:space="preserve"> Modele ilişkin uyum iyiliği değerleri </w:t>
      </w:r>
      <w:r w:rsidR="00EE016D" w:rsidRPr="00D84171">
        <w:rPr>
          <w:rFonts w:ascii="Times New Roman" w:hAnsi="Times New Roman" w:cs="Times New Roman"/>
          <w:sz w:val="24"/>
          <w:szCs w:val="24"/>
        </w:rPr>
        <w:t xml:space="preserve">(Bkz. Tablo 4) </w:t>
      </w:r>
      <w:r w:rsidR="00761E2E" w:rsidRPr="00D84171">
        <w:rPr>
          <w:rFonts w:ascii="Times New Roman" w:hAnsi="Times New Roman" w:cs="Times New Roman"/>
          <w:sz w:val="24"/>
          <w:szCs w:val="24"/>
        </w:rPr>
        <w:t xml:space="preserve">ve yol katsayıları demokratik okul kültürü ile akademik isteklilik arasındaki ilişkide, okul bağlılığının </w:t>
      </w:r>
      <w:r w:rsidR="00761E2E" w:rsidRPr="00D84171">
        <w:rPr>
          <w:rFonts w:ascii="Times New Roman" w:hAnsi="Times New Roman" w:cs="Times New Roman"/>
          <w:i/>
          <w:sz w:val="24"/>
          <w:szCs w:val="24"/>
        </w:rPr>
        <w:t>tam aracılık</w:t>
      </w:r>
      <w:r w:rsidR="00EE016D" w:rsidRPr="00D84171">
        <w:rPr>
          <w:rFonts w:ascii="Times New Roman" w:hAnsi="Times New Roman" w:cs="Times New Roman"/>
          <w:sz w:val="24"/>
          <w:szCs w:val="24"/>
        </w:rPr>
        <w:t xml:space="preserve"> etkisi </w:t>
      </w:r>
      <w:r w:rsidR="00EE016D" w:rsidRPr="00D84171">
        <w:rPr>
          <w:rFonts w:ascii="Times New Roman" w:hAnsi="Times New Roman" w:cs="Times New Roman"/>
          <w:sz w:val="24"/>
          <w:szCs w:val="24"/>
        </w:rPr>
        <w:lastRenderedPageBreak/>
        <w:t>olduğunu göster</w:t>
      </w:r>
      <w:r w:rsidR="00573623" w:rsidRPr="00D84171">
        <w:rPr>
          <w:rFonts w:ascii="Times New Roman" w:hAnsi="Times New Roman" w:cs="Times New Roman"/>
          <w:sz w:val="24"/>
          <w:szCs w:val="24"/>
        </w:rPr>
        <w:t>m</w:t>
      </w:r>
      <w:r w:rsidR="00EE016D" w:rsidRPr="00D84171">
        <w:rPr>
          <w:rFonts w:ascii="Times New Roman" w:hAnsi="Times New Roman" w:cs="Times New Roman"/>
          <w:sz w:val="24"/>
          <w:szCs w:val="24"/>
        </w:rPr>
        <w:t>iştir</w:t>
      </w:r>
      <w:r w:rsidR="00761E2E" w:rsidRPr="00D84171">
        <w:rPr>
          <w:rFonts w:ascii="Times New Roman" w:hAnsi="Times New Roman" w:cs="Times New Roman"/>
          <w:sz w:val="24"/>
          <w:szCs w:val="24"/>
        </w:rPr>
        <w:t>. Nitekim Şimşek</w:t>
      </w:r>
      <w:r w:rsidR="009A3330">
        <w:rPr>
          <w:rFonts w:ascii="Times New Roman" w:hAnsi="Times New Roman" w:cs="Times New Roman"/>
          <w:sz w:val="24"/>
          <w:szCs w:val="24"/>
        </w:rPr>
        <w:t>’e</w:t>
      </w:r>
      <w:r w:rsidR="00761E2E" w:rsidRPr="00D84171">
        <w:rPr>
          <w:rFonts w:ascii="Times New Roman" w:hAnsi="Times New Roman" w:cs="Times New Roman"/>
          <w:sz w:val="24"/>
          <w:szCs w:val="24"/>
        </w:rPr>
        <w:t xml:space="preserve"> (2007)</w:t>
      </w:r>
      <w:r w:rsidR="009A3330">
        <w:rPr>
          <w:rFonts w:ascii="Times New Roman" w:hAnsi="Times New Roman" w:cs="Times New Roman"/>
          <w:sz w:val="24"/>
          <w:szCs w:val="24"/>
        </w:rPr>
        <w:t xml:space="preserve"> göre</w:t>
      </w:r>
      <w:r w:rsidR="00761E2E" w:rsidRPr="00D84171">
        <w:rPr>
          <w:rFonts w:ascii="Times New Roman" w:hAnsi="Times New Roman" w:cs="Times New Roman"/>
          <w:sz w:val="24"/>
          <w:szCs w:val="24"/>
        </w:rPr>
        <w:t>, ölçüm modelinde bağımsız ve bağımlı değişken arasındaki ilişki katsayısı aracı değişkenin test edildiği modelde düşüyor veya istatistiksel olarak anlamsızlaşıyorsa, bu durum ilgili değişkenin aracılık etkisi gösterdiğini ifade etmektedir.</w:t>
      </w:r>
    </w:p>
    <w:p w14:paraId="5E498338" w14:textId="54144CB7" w:rsidR="00040B95" w:rsidRPr="00D84171" w:rsidRDefault="00E66FAF" w:rsidP="00040B95">
      <w:pPr>
        <w:pStyle w:val="AralkYok"/>
        <w:spacing w:line="360" w:lineRule="auto"/>
        <w:rPr>
          <w:rFonts w:ascii="Times New Roman" w:hAnsi="Times New Roman" w:cs="Times New Roman"/>
          <w:sz w:val="24"/>
          <w:szCs w:val="24"/>
        </w:rPr>
      </w:pPr>
      <w:r w:rsidRPr="00D84171">
        <w:rPr>
          <w:rFonts w:ascii="Times New Roman" w:hAnsi="Times New Roman" w:cs="Times New Roman"/>
          <w:b/>
          <w:sz w:val="24"/>
          <w:szCs w:val="24"/>
        </w:rPr>
        <w:t>Tablo</w:t>
      </w:r>
      <w:r w:rsidR="00040B95" w:rsidRPr="00D84171">
        <w:rPr>
          <w:rFonts w:ascii="Times New Roman" w:hAnsi="Times New Roman" w:cs="Times New Roman"/>
          <w:b/>
          <w:sz w:val="24"/>
          <w:szCs w:val="24"/>
        </w:rPr>
        <w:t xml:space="preserve"> 4.</w:t>
      </w:r>
      <w:r w:rsidR="00040B95" w:rsidRPr="00D84171">
        <w:rPr>
          <w:rFonts w:ascii="Times New Roman" w:hAnsi="Times New Roman" w:cs="Times New Roman"/>
          <w:sz w:val="24"/>
          <w:szCs w:val="24"/>
        </w:rPr>
        <w:t xml:space="preserve"> </w:t>
      </w:r>
      <w:r w:rsidR="006C63B0" w:rsidRPr="00D84171">
        <w:rPr>
          <w:rFonts w:ascii="Times New Roman" w:hAnsi="Times New Roman" w:cs="Times New Roman"/>
          <w:sz w:val="24"/>
          <w:szCs w:val="24"/>
        </w:rPr>
        <w:t xml:space="preserve">Ölçüm ve Aracılık Modellerine </w:t>
      </w:r>
      <w:r w:rsidR="00EE016D" w:rsidRPr="00D84171">
        <w:rPr>
          <w:rFonts w:ascii="Times New Roman" w:hAnsi="Times New Roman" w:cs="Times New Roman"/>
          <w:sz w:val="24"/>
          <w:szCs w:val="24"/>
        </w:rPr>
        <w:t>ait Uyum İyiliği Değerleri</w:t>
      </w:r>
      <w:r w:rsidR="006C63B0" w:rsidRPr="00D84171">
        <w:rPr>
          <w:rFonts w:ascii="Times New Roman" w:hAnsi="Times New Roman" w:cs="Times New Roman"/>
          <w:sz w:val="24"/>
          <w:szCs w:val="24"/>
        </w:rPr>
        <w:t xml:space="preserve">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851"/>
        <w:gridCol w:w="1559"/>
        <w:gridCol w:w="1985"/>
      </w:tblGrid>
      <w:tr w:rsidR="00D84171" w:rsidRPr="00D84171" w14:paraId="05B2675C" w14:textId="77777777" w:rsidTr="00622FD9">
        <w:tc>
          <w:tcPr>
            <w:tcW w:w="1418" w:type="dxa"/>
            <w:tcBorders>
              <w:top w:val="single" w:sz="4" w:space="0" w:color="auto"/>
              <w:bottom w:val="single" w:sz="4" w:space="0" w:color="auto"/>
            </w:tcBorders>
            <w:vAlign w:val="center"/>
          </w:tcPr>
          <w:p w14:paraId="7AB6CDFE" w14:textId="227665E6" w:rsidR="00040B95" w:rsidRPr="00D84171" w:rsidRDefault="00040B95" w:rsidP="00040B95">
            <w:pPr>
              <w:pStyle w:val="AralkYok"/>
              <w:rPr>
                <w:rFonts w:ascii="Times New Roman" w:hAnsi="Times New Roman" w:cs="Times New Roman"/>
                <w:b/>
                <w:i/>
                <w:sz w:val="20"/>
                <w:szCs w:val="20"/>
              </w:rPr>
            </w:pPr>
            <w:r w:rsidRPr="00D84171">
              <w:rPr>
                <w:rFonts w:ascii="Times New Roman" w:hAnsi="Times New Roman" w:cs="Times New Roman"/>
                <w:b/>
                <w:i/>
                <w:sz w:val="20"/>
                <w:szCs w:val="20"/>
              </w:rPr>
              <w:t>Ölçüm Modeli</w:t>
            </w:r>
          </w:p>
        </w:tc>
        <w:tc>
          <w:tcPr>
            <w:tcW w:w="1984" w:type="dxa"/>
            <w:tcBorders>
              <w:top w:val="single" w:sz="4" w:space="0" w:color="auto"/>
              <w:bottom w:val="single" w:sz="4" w:space="0" w:color="auto"/>
            </w:tcBorders>
            <w:vAlign w:val="center"/>
          </w:tcPr>
          <w:p w14:paraId="52097D1D" w14:textId="359C4AA1" w:rsidR="00040B95" w:rsidRPr="00D84171" w:rsidRDefault="006C63B0" w:rsidP="006C63B0">
            <w:pPr>
              <w:pStyle w:val="AralkYok"/>
              <w:jc w:val="right"/>
              <w:rPr>
                <w:rFonts w:ascii="Times New Roman" w:hAnsi="Times New Roman" w:cs="Times New Roman"/>
                <w:b/>
                <w:i/>
                <w:sz w:val="20"/>
                <w:szCs w:val="20"/>
              </w:rPr>
            </w:pPr>
            <w:r w:rsidRPr="00D84171">
              <w:rPr>
                <w:rFonts w:ascii="Times New Roman" w:hAnsi="Times New Roman" w:cs="Times New Roman"/>
                <w:b/>
                <w:i/>
                <w:sz w:val="20"/>
                <w:szCs w:val="20"/>
              </w:rPr>
              <w:t xml:space="preserve">Uyum </w:t>
            </w:r>
            <w:r w:rsidR="00C74DD3" w:rsidRPr="00D84171">
              <w:rPr>
                <w:rFonts w:ascii="Times New Roman" w:hAnsi="Times New Roman" w:cs="Times New Roman"/>
                <w:b/>
                <w:i/>
                <w:sz w:val="20"/>
                <w:szCs w:val="20"/>
              </w:rPr>
              <w:t xml:space="preserve">iyiliği </w:t>
            </w:r>
            <w:r w:rsidRPr="00D84171">
              <w:rPr>
                <w:rFonts w:ascii="Times New Roman" w:hAnsi="Times New Roman" w:cs="Times New Roman"/>
                <w:b/>
                <w:i/>
                <w:sz w:val="20"/>
                <w:szCs w:val="20"/>
              </w:rPr>
              <w:t>değerleri</w:t>
            </w:r>
          </w:p>
        </w:tc>
        <w:tc>
          <w:tcPr>
            <w:tcW w:w="851" w:type="dxa"/>
            <w:tcBorders>
              <w:top w:val="single" w:sz="4" w:space="0" w:color="auto"/>
              <w:bottom w:val="single" w:sz="4" w:space="0" w:color="auto"/>
            </w:tcBorders>
            <w:vAlign w:val="center"/>
          </w:tcPr>
          <w:p w14:paraId="5111947B" w14:textId="77777777" w:rsidR="00040B95" w:rsidRPr="00D84171" w:rsidRDefault="00040B95" w:rsidP="00040B95">
            <w:pPr>
              <w:pStyle w:val="AralkYok"/>
              <w:rPr>
                <w:rFonts w:ascii="Times New Roman" w:hAnsi="Times New Roman" w:cs="Times New Roman"/>
                <w:b/>
                <w:i/>
                <w:sz w:val="20"/>
                <w:szCs w:val="20"/>
              </w:rPr>
            </w:pPr>
          </w:p>
          <w:p w14:paraId="2A7A0F72" w14:textId="77777777" w:rsidR="00040B95" w:rsidRPr="00D84171" w:rsidRDefault="00040B95" w:rsidP="00040B95">
            <w:pPr>
              <w:pStyle w:val="AralkYok"/>
              <w:rPr>
                <w:rFonts w:ascii="Times New Roman" w:hAnsi="Times New Roman" w:cs="Times New Roman"/>
                <w:b/>
                <w:i/>
                <w:sz w:val="20"/>
                <w:szCs w:val="20"/>
              </w:rPr>
            </w:pPr>
          </w:p>
        </w:tc>
        <w:tc>
          <w:tcPr>
            <w:tcW w:w="1559" w:type="dxa"/>
            <w:tcBorders>
              <w:top w:val="single" w:sz="4" w:space="0" w:color="auto"/>
              <w:bottom w:val="single" w:sz="4" w:space="0" w:color="auto"/>
            </w:tcBorders>
            <w:vAlign w:val="center"/>
          </w:tcPr>
          <w:p w14:paraId="27AF5D4F" w14:textId="77777777" w:rsidR="00040B95" w:rsidRPr="00D84171" w:rsidRDefault="00040B95" w:rsidP="00040B95">
            <w:pPr>
              <w:pStyle w:val="AralkYok"/>
              <w:rPr>
                <w:rFonts w:ascii="Times New Roman" w:hAnsi="Times New Roman" w:cs="Times New Roman"/>
                <w:b/>
                <w:i/>
                <w:sz w:val="20"/>
                <w:szCs w:val="20"/>
              </w:rPr>
            </w:pPr>
          </w:p>
          <w:p w14:paraId="0D9B71D3" w14:textId="40759D25" w:rsidR="00040B95" w:rsidRPr="00D84171" w:rsidRDefault="00040B95" w:rsidP="00040B95">
            <w:pPr>
              <w:pStyle w:val="AralkYok"/>
              <w:rPr>
                <w:rFonts w:ascii="Times New Roman" w:hAnsi="Times New Roman" w:cs="Times New Roman"/>
                <w:b/>
                <w:i/>
                <w:sz w:val="20"/>
                <w:szCs w:val="20"/>
              </w:rPr>
            </w:pPr>
            <w:r w:rsidRPr="00D84171">
              <w:rPr>
                <w:rFonts w:ascii="Times New Roman" w:hAnsi="Times New Roman" w:cs="Times New Roman"/>
                <w:b/>
                <w:i/>
                <w:sz w:val="20"/>
                <w:szCs w:val="20"/>
              </w:rPr>
              <w:t>Aracılık Modeli</w:t>
            </w:r>
          </w:p>
          <w:p w14:paraId="1F6A6221" w14:textId="77777777" w:rsidR="00040B95" w:rsidRPr="00D84171" w:rsidRDefault="00040B95" w:rsidP="00040B95">
            <w:pPr>
              <w:pStyle w:val="AralkYok"/>
              <w:rPr>
                <w:rFonts w:ascii="Times New Roman" w:hAnsi="Times New Roman" w:cs="Times New Roman"/>
                <w:b/>
                <w:i/>
                <w:sz w:val="20"/>
                <w:szCs w:val="20"/>
              </w:rPr>
            </w:pPr>
          </w:p>
        </w:tc>
        <w:tc>
          <w:tcPr>
            <w:tcW w:w="1985" w:type="dxa"/>
            <w:tcBorders>
              <w:top w:val="single" w:sz="4" w:space="0" w:color="auto"/>
              <w:bottom w:val="single" w:sz="4" w:space="0" w:color="auto"/>
            </w:tcBorders>
            <w:vAlign w:val="center"/>
          </w:tcPr>
          <w:p w14:paraId="62342669" w14:textId="2ECDC212" w:rsidR="00040B95" w:rsidRPr="00D84171" w:rsidRDefault="006C63B0" w:rsidP="006C63B0">
            <w:pPr>
              <w:pStyle w:val="AralkYok"/>
              <w:jc w:val="right"/>
              <w:rPr>
                <w:rFonts w:ascii="Times New Roman" w:hAnsi="Times New Roman" w:cs="Times New Roman"/>
                <w:b/>
                <w:i/>
                <w:sz w:val="20"/>
                <w:szCs w:val="20"/>
              </w:rPr>
            </w:pPr>
            <w:r w:rsidRPr="00D84171">
              <w:rPr>
                <w:rFonts w:ascii="Times New Roman" w:hAnsi="Times New Roman" w:cs="Times New Roman"/>
                <w:b/>
                <w:i/>
                <w:sz w:val="20"/>
                <w:szCs w:val="20"/>
              </w:rPr>
              <w:t>Uyum</w:t>
            </w:r>
            <w:r w:rsidR="00C74DD3" w:rsidRPr="00D84171">
              <w:rPr>
                <w:rFonts w:ascii="Times New Roman" w:hAnsi="Times New Roman" w:cs="Times New Roman"/>
                <w:b/>
                <w:i/>
                <w:sz w:val="20"/>
                <w:szCs w:val="20"/>
              </w:rPr>
              <w:t xml:space="preserve"> iyiliği</w:t>
            </w:r>
            <w:r w:rsidRPr="00D84171">
              <w:rPr>
                <w:rFonts w:ascii="Times New Roman" w:hAnsi="Times New Roman" w:cs="Times New Roman"/>
                <w:b/>
                <w:i/>
                <w:sz w:val="20"/>
                <w:szCs w:val="20"/>
              </w:rPr>
              <w:t xml:space="preserve"> değerleri</w:t>
            </w:r>
          </w:p>
        </w:tc>
      </w:tr>
      <w:tr w:rsidR="00D84171" w:rsidRPr="00D84171" w14:paraId="100D52CF" w14:textId="77777777" w:rsidTr="00622FD9">
        <w:tc>
          <w:tcPr>
            <w:tcW w:w="1418" w:type="dxa"/>
            <w:tcBorders>
              <w:top w:val="single" w:sz="4" w:space="0" w:color="auto"/>
            </w:tcBorders>
            <w:vAlign w:val="center"/>
          </w:tcPr>
          <w:p w14:paraId="2833E667" w14:textId="1CFE6D4A"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DOK ↔ OB</w:t>
            </w:r>
            <w:r w:rsidR="00622FD9" w:rsidRPr="00D84171">
              <w:rPr>
                <w:rFonts w:ascii="Times New Roman" w:hAnsi="Times New Roman" w:cs="Times New Roman"/>
                <w:i/>
                <w:sz w:val="20"/>
                <w:szCs w:val="20"/>
              </w:rPr>
              <w:t>*</w:t>
            </w:r>
          </w:p>
        </w:tc>
        <w:tc>
          <w:tcPr>
            <w:tcW w:w="1984" w:type="dxa"/>
            <w:vMerge w:val="restart"/>
            <w:tcBorders>
              <w:top w:val="single" w:sz="4" w:space="0" w:color="auto"/>
            </w:tcBorders>
          </w:tcPr>
          <w:p w14:paraId="6A1AB6D0" w14:textId="54F3833C" w:rsidR="00C74DD3" w:rsidRPr="00D84171" w:rsidRDefault="00C74DD3" w:rsidP="00C74DD3">
            <w:pPr>
              <w:jc w:val="right"/>
              <w:rPr>
                <w:rFonts w:ascii="Times New Roman" w:hAnsi="Times New Roman" w:cs="Times New Roman"/>
                <w:b/>
                <w:i/>
                <w:sz w:val="20"/>
                <w:szCs w:val="20"/>
              </w:rPr>
            </w:pPr>
          </w:p>
        </w:tc>
        <w:tc>
          <w:tcPr>
            <w:tcW w:w="851" w:type="dxa"/>
            <w:tcBorders>
              <w:top w:val="single" w:sz="4" w:space="0" w:color="auto"/>
            </w:tcBorders>
            <w:vAlign w:val="center"/>
          </w:tcPr>
          <w:p w14:paraId="1DE428A6" w14:textId="77777777" w:rsidR="00E66FAF" w:rsidRPr="00D84171" w:rsidRDefault="00E66FAF" w:rsidP="00E66FAF">
            <w:pPr>
              <w:jc w:val="right"/>
              <w:rPr>
                <w:rFonts w:ascii="Times New Roman" w:hAnsi="Times New Roman" w:cs="Times New Roman"/>
                <w:b/>
                <w:i/>
                <w:sz w:val="20"/>
                <w:szCs w:val="20"/>
              </w:rPr>
            </w:pPr>
          </w:p>
        </w:tc>
        <w:tc>
          <w:tcPr>
            <w:tcW w:w="1559" w:type="dxa"/>
            <w:vMerge w:val="restart"/>
            <w:tcBorders>
              <w:top w:val="single" w:sz="4" w:space="0" w:color="auto"/>
            </w:tcBorders>
            <w:vAlign w:val="center"/>
          </w:tcPr>
          <w:p w14:paraId="15CBB6F3" w14:textId="46901922" w:rsidR="00E66FAF" w:rsidRPr="00D84171" w:rsidRDefault="00E66FAF" w:rsidP="00E66FAF">
            <w:pPr>
              <w:pStyle w:val="AralkYok"/>
              <w:jc w:val="right"/>
              <w:rPr>
                <w:rFonts w:ascii="Times New Roman" w:hAnsi="Times New Roman" w:cs="Times New Roman"/>
                <w:sz w:val="20"/>
                <w:szCs w:val="20"/>
              </w:rPr>
            </w:pPr>
            <w:r w:rsidRPr="00D84171">
              <w:rPr>
                <w:rFonts w:ascii="Times New Roman" w:hAnsi="Times New Roman" w:cs="Times New Roman"/>
                <w:i/>
                <w:sz w:val="20"/>
                <w:szCs w:val="20"/>
              </w:rPr>
              <w:t>DOK →OB</w:t>
            </w:r>
            <w:r w:rsidR="00622FD9" w:rsidRPr="00D84171">
              <w:rPr>
                <w:rFonts w:ascii="Times New Roman" w:hAnsi="Times New Roman" w:cs="Times New Roman"/>
                <w:i/>
                <w:sz w:val="20"/>
                <w:szCs w:val="20"/>
              </w:rPr>
              <w:t>*</w:t>
            </w:r>
          </w:p>
          <w:p w14:paraId="433652E8" w14:textId="21211248"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sz w:val="20"/>
                <w:szCs w:val="20"/>
              </w:rPr>
              <w:t>OB</w:t>
            </w:r>
            <w:r w:rsidRPr="00D84171">
              <w:rPr>
                <w:rFonts w:ascii="Times New Roman" w:hAnsi="Times New Roman" w:cs="Times New Roman"/>
                <w:i/>
                <w:sz w:val="20"/>
                <w:szCs w:val="20"/>
              </w:rPr>
              <w:t>→Aİ</w:t>
            </w:r>
            <w:r w:rsidR="00622FD9" w:rsidRPr="00D84171">
              <w:rPr>
                <w:rFonts w:ascii="Times New Roman" w:hAnsi="Times New Roman" w:cs="Times New Roman"/>
                <w:i/>
                <w:sz w:val="20"/>
                <w:szCs w:val="20"/>
              </w:rPr>
              <w:t>*</w:t>
            </w:r>
          </w:p>
          <w:p w14:paraId="54F82F09" w14:textId="258DA6CD" w:rsidR="00E66FAF" w:rsidRPr="00D84171" w:rsidRDefault="00E66FAF" w:rsidP="00E66FAF">
            <w:pPr>
              <w:pStyle w:val="AralkYok"/>
              <w:jc w:val="right"/>
              <w:rPr>
                <w:rFonts w:ascii="Times New Roman" w:hAnsi="Times New Roman" w:cs="Times New Roman"/>
                <w:b/>
                <w:sz w:val="20"/>
                <w:szCs w:val="20"/>
              </w:rPr>
            </w:pPr>
            <w:r w:rsidRPr="00D84171">
              <w:rPr>
                <w:rFonts w:ascii="Times New Roman" w:hAnsi="Times New Roman" w:cs="Times New Roman"/>
                <w:b/>
                <w:i/>
                <w:sz w:val="20"/>
                <w:szCs w:val="20"/>
              </w:rPr>
              <w:t>DOK→Aİ</w:t>
            </w:r>
          </w:p>
        </w:tc>
        <w:tc>
          <w:tcPr>
            <w:tcW w:w="1985" w:type="dxa"/>
            <w:vMerge w:val="restart"/>
            <w:tcBorders>
              <w:top w:val="single" w:sz="4" w:space="0" w:color="auto"/>
            </w:tcBorders>
          </w:tcPr>
          <w:p w14:paraId="50315817" w14:textId="2B3544C7" w:rsidR="00E66FAF" w:rsidRPr="00D84171" w:rsidRDefault="00E66FAF" w:rsidP="00E66FAF">
            <w:pPr>
              <w:jc w:val="center"/>
              <w:rPr>
                <w:rFonts w:ascii="Times New Roman" w:hAnsi="Times New Roman" w:cs="Times New Roman"/>
                <w:i/>
                <w:sz w:val="20"/>
                <w:szCs w:val="20"/>
              </w:rPr>
            </w:pPr>
          </w:p>
        </w:tc>
      </w:tr>
      <w:tr w:rsidR="00D84171" w:rsidRPr="00D84171" w14:paraId="0B4FAF53" w14:textId="77777777" w:rsidTr="00622FD9">
        <w:tc>
          <w:tcPr>
            <w:tcW w:w="1418" w:type="dxa"/>
            <w:vAlign w:val="center"/>
          </w:tcPr>
          <w:p w14:paraId="6639B008" w14:textId="67B37736"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sz w:val="20"/>
                <w:szCs w:val="20"/>
              </w:rPr>
              <w:t>OB</w:t>
            </w:r>
            <w:r w:rsidRPr="00D84171">
              <w:rPr>
                <w:rFonts w:ascii="Times New Roman" w:hAnsi="Times New Roman" w:cs="Times New Roman"/>
                <w:i/>
                <w:sz w:val="20"/>
                <w:szCs w:val="20"/>
              </w:rPr>
              <w:t>↔Aİ</w:t>
            </w:r>
            <w:r w:rsidR="00622FD9" w:rsidRPr="00D84171">
              <w:rPr>
                <w:rFonts w:ascii="Times New Roman" w:hAnsi="Times New Roman" w:cs="Times New Roman"/>
                <w:i/>
                <w:sz w:val="20"/>
                <w:szCs w:val="20"/>
              </w:rPr>
              <w:t>*</w:t>
            </w:r>
          </w:p>
          <w:p w14:paraId="6A2E8A9D" w14:textId="6AF14FD2" w:rsidR="00E66FAF" w:rsidRPr="00D84171" w:rsidRDefault="00E66FAF" w:rsidP="00E66FAF">
            <w:pPr>
              <w:jc w:val="right"/>
              <w:rPr>
                <w:rFonts w:ascii="Times New Roman" w:hAnsi="Times New Roman" w:cs="Times New Roman"/>
                <w:sz w:val="20"/>
                <w:szCs w:val="20"/>
              </w:rPr>
            </w:pPr>
            <w:r w:rsidRPr="00D84171">
              <w:rPr>
                <w:rFonts w:ascii="Times New Roman" w:hAnsi="Times New Roman" w:cs="Times New Roman"/>
                <w:i/>
                <w:sz w:val="20"/>
                <w:szCs w:val="20"/>
              </w:rPr>
              <w:t>DOK↔Aİ</w:t>
            </w:r>
            <w:r w:rsidR="00622FD9" w:rsidRPr="00D84171">
              <w:rPr>
                <w:rFonts w:ascii="Times New Roman" w:hAnsi="Times New Roman" w:cs="Times New Roman"/>
                <w:i/>
                <w:sz w:val="20"/>
                <w:szCs w:val="20"/>
              </w:rPr>
              <w:t>*</w:t>
            </w:r>
          </w:p>
        </w:tc>
        <w:tc>
          <w:tcPr>
            <w:tcW w:w="1984" w:type="dxa"/>
            <w:vMerge/>
            <w:vAlign w:val="center"/>
          </w:tcPr>
          <w:p w14:paraId="1688AAD0" w14:textId="77777777" w:rsidR="00E66FAF" w:rsidRPr="00D84171" w:rsidRDefault="00E66FAF" w:rsidP="00E66FAF">
            <w:pPr>
              <w:jc w:val="right"/>
              <w:rPr>
                <w:rFonts w:ascii="Times New Roman" w:hAnsi="Times New Roman" w:cs="Times New Roman"/>
                <w:i/>
                <w:sz w:val="20"/>
                <w:szCs w:val="20"/>
              </w:rPr>
            </w:pPr>
          </w:p>
        </w:tc>
        <w:tc>
          <w:tcPr>
            <w:tcW w:w="851" w:type="dxa"/>
            <w:vAlign w:val="center"/>
          </w:tcPr>
          <w:p w14:paraId="140DB81F" w14:textId="77777777" w:rsidR="00E66FAF" w:rsidRPr="00D84171" w:rsidRDefault="00E66FAF" w:rsidP="00E66FAF">
            <w:pPr>
              <w:jc w:val="right"/>
              <w:rPr>
                <w:rFonts w:ascii="Times New Roman" w:hAnsi="Times New Roman" w:cs="Times New Roman"/>
                <w:b/>
                <w:i/>
                <w:sz w:val="20"/>
                <w:szCs w:val="20"/>
              </w:rPr>
            </w:pPr>
          </w:p>
        </w:tc>
        <w:tc>
          <w:tcPr>
            <w:tcW w:w="1559" w:type="dxa"/>
            <w:vMerge/>
            <w:vAlign w:val="center"/>
          </w:tcPr>
          <w:p w14:paraId="6D5D2678" w14:textId="74E813DE" w:rsidR="00E66FAF" w:rsidRPr="00D84171" w:rsidRDefault="00E66FAF" w:rsidP="00E66FAF">
            <w:pPr>
              <w:pStyle w:val="AralkYok"/>
              <w:rPr>
                <w:rFonts w:ascii="Times New Roman" w:hAnsi="Times New Roman" w:cs="Times New Roman"/>
                <w:sz w:val="20"/>
                <w:szCs w:val="20"/>
              </w:rPr>
            </w:pPr>
          </w:p>
        </w:tc>
        <w:tc>
          <w:tcPr>
            <w:tcW w:w="1985" w:type="dxa"/>
            <w:vMerge/>
            <w:vAlign w:val="center"/>
          </w:tcPr>
          <w:p w14:paraId="2999C60D" w14:textId="4F8F1003" w:rsidR="00E66FAF" w:rsidRPr="00D84171" w:rsidRDefault="00E66FAF" w:rsidP="00E66FAF">
            <w:pPr>
              <w:jc w:val="center"/>
              <w:rPr>
                <w:rFonts w:ascii="Times New Roman" w:hAnsi="Times New Roman" w:cs="Times New Roman"/>
                <w:i/>
                <w:sz w:val="20"/>
                <w:szCs w:val="20"/>
              </w:rPr>
            </w:pPr>
          </w:p>
        </w:tc>
      </w:tr>
      <w:tr w:rsidR="00D84171" w:rsidRPr="00D84171" w14:paraId="488CA864" w14:textId="77777777" w:rsidTr="00622FD9">
        <w:tc>
          <w:tcPr>
            <w:tcW w:w="1418" w:type="dxa"/>
            <w:vAlign w:val="center"/>
          </w:tcPr>
          <w:p w14:paraId="33BCA30D" w14:textId="21DBB5DD" w:rsidR="00E66FAF" w:rsidRPr="00D84171" w:rsidRDefault="00E66FAF" w:rsidP="00E66FAF">
            <w:pPr>
              <w:jc w:val="right"/>
              <w:rPr>
                <w:rFonts w:ascii="Times New Roman" w:hAnsi="Times New Roman" w:cs="Times New Roman"/>
                <w:sz w:val="20"/>
                <w:szCs w:val="20"/>
              </w:rPr>
            </w:pPr>
          </w:p>
        </w:tc>
        <w:tc>
          <w:tcPr>
            <w:tcW w:w="1984" w:type="dxa"/>
            <w:vAlign w:val="center"/>
          </w:tcPr>
          <w:p w14:paraId="66C7F253" w14:textId="77777777" w:rsidR="00E66FAF" w:rsidRPr="00D84171" w:rsidRDefault="00E66FAF" w:rsidP="00E66FAF">
            <w:pPr>
              <w:jc w:val="right"/>
              <w:rPr>
                <w:rFonts w:ascii="Times New Roman" w:hAnsi="Times New Roman" w:cs="Times New Roman"/>
                <w:i/>
                <w:sz w:val="20"/>
                <w:szCs w:val="20"/>
              </w:rPr>
            </w:pPr>
          </w:p>
        </w:tc>
        <w:tc>
          <w:tcPr>
            <w:tcW w:w="851" w:type="dxa"/>
            <w:vAlign w:val="center"/>
          </w:tcPr>
          <w:p w14:paraId="1FA85ABB" w14:textId="77777777" w:rsidR="00E66FAF" w:rsidRPr="00D84171" w:rsidRDefault="00E66FAF" w:rsidP="00E66FAF">
            <w:pPr>
              <w:jc w:val="right"/>
              <w:rPr>
                <w:rFonts w:ascii="Times New Roman" w:hAnsi="Times New Roman" w:cs="Times New Roman"/>
                <w:sz w:val="20"/>
                <w:szCs w:val="20"/>
              </w:rPr>
            </w:pPr>
          </w:p>
        </w:tc>
        <w:tc>
          <w:tcPr>
            <w:tcW w:w="1559" w:type="dxa"/>
            <w:vAlign w:val="center"/>
          </w:tcPr>
          <w:p w14:paraId="18AD8616" w14:textId="77777777" w:rsidR="00E66FAF" w:rsidRPr="00D84171" w:rsidRDefault="00E66FAF" w:rsidP="00E66FAF">
            <w:pPr>
              <w:jc w:val="right"/>
              <w:rPr>
                <w:rFonts w:ascii="Times New Roman" w:hAnsi="Times New Roman" w:cs="Times New Roman"/>
                <w:sz w:val="20"/>
                <w:szCs w:val="20"/>
              </w:rPr>
            </w:pPr>
          </w:p>
        </w:tc>
        <w:tc>
          <w:tcPr>
            <w:tcW w:w="1985" w:type="dxa"/>
            <w:vAlign w:val="center"/>
          </w:tcPr>
          <w:p w14:paraId="53FDBEC7" w14:textId="77777777" w:rsidR="00E66FAF" w:rsidRPr="00D84171" w:rsidRDefault="00E66FAF" w:rsidP="00E66FAF">
            <w:pPr>
              <w:jc w:val="right"/>
              <w:rPr>
                <w:rFonts w:ascii="Times New Roman" w:hAnsi="Times New Roman" w:cs="Times New Roman"/>
                <w:i/>
                <w:sz w:val="20"/>
                <w:szCs w:val="20"/>
              </w:rPr>
            </w:pPr>
          </w:p>
        </w:tc>
      </w:tr>
      <w:tr w:rsidR="00D84171" w:rsidRPr="00D84171" w14:paraId="356C797D" w14:textId="77777777" w:rsidTr="00622FD9">
        <w:tc>
          <w:tcPr>
            <w:tcW w:w="1418" w:type="dxa"/>
            <w:vAlign w:val="center"/>
          </w:tcPr>
          <w:p w14:paraId="5724E4D6"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χ2</w:t>
            </w:r>
          </w:p>
        </w:tc>
        <w:tc>
          <w:tcPr>
            <w:tcW w:w="1984" w:type="dxa"/>
            <w:vAlign w:val="center"/>
          </w:tcPr>
          <w:p w14:paraId="3D6BBDC9" w14:textId="3DB36C35"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2415.37</w:t>
            </w:r>
          </w:p>
        </w:tc>
        <w:tc>
          <w:tcPr>
            <w:tcW w:w="851" w:type="dxa"/>
            <w:vAlign w:val="center"/>
          </w:tcPr>
          <w:p w14:paraId="695C8BE7"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1E700C7D"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χ2</w:t>
            </w:r>
          </w:p>
        </w:tc>
        <w:tc>
          <w:tcPr>
            <w:tcW w:w="1985" w:type="dxa"/>
            <w:vAlign w:val="center"/>
          </w:tcPr>
          <w:p w14:paraId="4B9BDCA5" w14:textId="0D4D13C6"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2506.51</w:t>
            </w:r>
          </w:p>
        </w:tc>
      </w:tr>
      <w:tr w:rsidR="00D84171" w:rsidRPr="00D84171" w14:paraId="6B56F5CD" w14:textId="77777777" w:rsidTr="00622FD9">
        <w:tc>
          <w:tcPr>
            <w:tcW w:w="1418" w:type="dxa"/>
            <w:vAlign w:val="center"/>
          </w:tcPr>
          <w:p w14:paraId="1D7D7832"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df</w:t>
            </w:r>
          </w:p>
        </w:tc>
        <w:tc>
          <w:tcPr>
            <w:tcW w:w="1984" w:type="dxa"/>
            <w:vAlign w:val="center"/>
          </w:tcPr>
          <w:p w14:paraId="7178CA16" w14:textId="030E8465"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514</w:t>
            </w:r>
          </w:p>
        </w:tc>
        <w:tc>
          <w:tcPr>
            <w:tcW w:w="851" w:type="dxa"/>
            <w:vAlign w:val="center"/>
          </w:tcPr>
          <w:p w14:paraId="41EDA979"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558B6DFC"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df</w:t>
            </w:r>
          </w:p>
        </w:tc>
        <w:tc>
          <w:tcPr>
            <w:tcW w:w="1985" w:type="dxa"/>
            <w:vAlign w:val="center"/>
          </w:tcPr>
          <w:p w14:paraId="61072D05" w14:textId="4B5EFBD9"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515</w:t>
            </w:r>
          </w:p>
        </w:tc>
      </w:tr>
      <w:tr w:rsidR="00D84171" w:rsidRPr="00D84171" w14:paraId="2D99BD93" w14:textId="77777777" w:rsidTr="00622FD9">
        <w:tc>
          <w:tcPr>
            <w:tcW w:w="1418" w:type="dxa"/>
            <w:vAlign w:val="center"/>
          </w:tcPr>
          <w:p w14:paraId="0220A347"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χ</w:t>
            </w:r>
            <w:r w:rsidRPr="00D84171">
              <w:rPr>
                <w:rFonts w:ascii="Times New Roman" w:hAnsi="Times New Roman" w:cs="Times New Roman"/>
                <w:i/>
                <w:sz w:val="20"/>
                <w:szCs w:val="20"/>
                <w:vertAlign w:val="superscript"/>
              </w:rPr>
              <w:t>2</w:t>
            </w:r>
            <w:r w:rsidRPr="00D84171">
              <w:rPr>
                <w:rFonts w:ascii="Times New Roman" w:hAnsi="Times New Roman" w:cs="Times New Roman"/>
                <w:i/>
                <w:sz w:val="20"/>
                <w:szCs w:val="20"/>
              </w:rPr>
              <w:t xml:space="preserve"> / df</w:t>
            </w:r>
          </w:p>
        </w:tc>
        <w:tc>
          <w:tcPr>
            <w:tcW w:w="1984" w:type="dxa"/>
            <w:vAlign w:val="center"/>
          </w:tcPr>
          <w:p w14:paraId="39247A30" w14:textId="3262C78D"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4.69</w:t>
            </w:r>
          </w:p>
        </w:tc>
        <w:tc>
          <w:tcPr>
            <w:tcW w:w="851" w:type="dxa"/>
            <w:vAlign w:val="center"/>
          </w:tcPr>
          <w:p w14:paraId="47706166"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3D556E5B"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χ</w:t>
            </w:r>
            <w:r w:rsidRPr="00D84171">
              <w:rPr>
                <w:rFonts w:ascii="Times New Roman" w:hAnsi="Times New Roman" w:cs="Times New Roman"/>
                <w:i/>
                <w:sz w:val="20"/>
                <w:szCs w:val="20"/>
                <w:vertAlign w:val="superscript"/>
              </w:rPr>
              <w:t>2</w:t>
            </w:r>
            <w:r w:rsidRPr="00D84171">
              <w:rPr>
                <w:rFonts w:ascii="Times New Roman" w:hAnsi="Times New Roman" w:cs="Times New Roman"/>
                <w:i/>
                <w:sz w:val="20"/>
                <w:szCs w:val="20"/>
              </w:rPr>
              <w:t xml:space="preserve"> / df</w:t>
            </w:r>
          </w:p>
        </w:tc>
        <w:tc>
          <w:tcPr>
            <w:tcW w:w="1985" w:type="dxa"/>
            <w:vAlign w:val="center"/>
          </w:tcPr>
          <w:p w14:paraId="11776CE8" w14:textId="46D9E3C7"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4.86</w:t>
            </w:r>
          </w:p>
        </w:tc>
      </w:tr>
      <w:tr w:rsidR="00D84171" w:rsidRPr="00D84171" w14:paraId="6791F450" w14:textId="77777777" w:rsidTr="00622FD9">
        <w:tc>
          <w:tcPr>
            <w:tcW w:w="1418" w:type="dxa"/>
            <w:vAlign w:val="center"/>
          </w:tcPr>
          <w:p w14:paraId="7E0A7A34"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RMSEA</w:t>
            </w:r>
          </w:p>
        </w:tc>
        <w:tc>
          <w:tcPr>
            <w:tcW w:w="1984" w:type="dxa"/>
            <w:vAlign w:val="center"/>
          </w:tcPr>
          <w:p w14:paraId="72FF19DE" w14:textId="406C241B"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0.07</w:t>
            </w:r>
          </w:p>
        </w:tc>
        <w:tc>
          <w:tcPr>
            <w:tcW w:w="851" w:type="dxa"/>
            <w:vAlign w:val="center"/>
          </w:tcPr>
          <w:p w14:paraId="3F9058F4"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1FB1537F"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RMSEA</w:t>
            </w:r>
          </w:p>
        </w:tc>
        <w:tc>
          <w:tcPr>
            <w:tcW w:w="1985" w:type="dxa"/>
            <w:vAlign w:val="center"/>
          </w:tcPr>
          <w:p w14:paraId="70DCF438" w14:textId="2C6542C3"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0.07</w:t>
            </w:r>
          </w:p>
        </w:tc>
      </w:tr>
      <w:tr w:rsidR="00D84171" w:rsidRPr="00D84171" w14:paraId="69474E1F" w14:textId="77777777" w:rsidTr="00622FD9">
        <w:tc>
          <w:tcPr>
            <w:tcW w:w="1418" w:type="dxa"/>
            <w:vAlign w:val="center"/>
          </w:tcPr>
          <w:p w14:paraId="65569786"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RMR</w:t>
            </w:r>
          </w:p>
        </w:tc>
        <w:tc>
          <w:tcPr>
            <w:tcW w:w="1984" w:type="dxa"/>
            <w:vAlign w:val="center"/>
          </w:tcPr>
          <w:p w14:paraId="45FFD030" w14:textId="7508A085"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0.05</w:t>
            </w:r>
          </w:p>
        </w:tc>
        <w:tc>
          <w:tcPr>
            <w:tcW w:w="851" w:type="dxa"/>
            <w:vAlign w:val="center"/>
          </w:tcPr>
          <w:p w14:paraId="01E2997B"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6D26C791"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RMR</w:t>
            </w:r>
          </w:p>
        </w:tc>
        <w:tc>
          <w:tcPr>
            <w:tcW w:w="1985" w:type="dxa"/>
            <w:vAlign w:val="center"/>
          </w:tcPr>
          <w:p w14:paraId="03C2F540" w14:textId="127BCAB7"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0.05</w:t>
            </w:r>
          </w:p>
        </w:tc>
      </w:tr>
      <w:tr w:rsidR="00D84171" w:rsidRPr="00D84171" w14:paraId="56D6E28E" w14:textId="77777777" w:rsidTr="00622FD9">
        <w:tc>
          <w:tcPr>
            <w:tcW w:w="1418" w:type="dxa"/>
            <w:vAlign w:val="center"/>
          </w:tcPr>
          <w:p w14:paraId="6F8CEC1A"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 xml:space="preserve">AGFI </w:t>
            </w:r>
          </w:p>
        </w:tc>
        <w:tc>
          <w:tcPr>
            <w:tcW w:w="1984" w:type="dxa"/>
            <w:vAlign w:val="center"/>
          </w:tcPr>
          <w:p w14:paraId="0C4A906B" w14:textId="220F92D2"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0.80</w:t>
            </w:r>
          </w:p>
        </w:tc>
        <w:tc>
          <w:tcPr>
            <w:tcW w:w="851" w:type="dxa"/>
            <w:vAlign w:val="center"/>
          </w:tcPr>
          <w:p w14:paraId="23930CCC"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5B5EC33A"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AGFI</w:t>
            </w:r>
          </w:p>
        </w:tc>
        <w:tc>
          <w:tcPr>
            <w:tcW w:w="1985" w:type="dxa"/>
            <w:vAlign w:val="center"/>
          </w:tcPr>
          <w:p w14:paraId="5D746F18" w14:textId="0B929B98"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0.80</w:t>
            </w:r>
          </w:p>
        </w:tc>
      </w:tr>
      <w:tr w:rsidR="00D84171" w:rsidRPr="00D84171" w14:paraId="3D4068E0" w14:textId="77777777" w:rsidTr="00622FD9">
        <w:tc>
          <w:tcPr>
            <w:tcW w:w="1418" w:type="dxa"/>
            <w:vAlign w:val="center"/>
          </w:tcPr>
          <w:p w14:paraId="0CBE3E93"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CFI</w:t>
            </w:r>
          </w:p>
        </w:tc>
        <w:tc>
          <w:tcPr>
            <w:tcW w:w="1984" w:type="dxa"/>
            <w:vAlign w:val="center"/>
          </w:tcPr>
          <w:p w14:paraId="797350D6" w14:textId="2BBE5718"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0.97</w:t>
            </w:r>
          </w:p>
        </w:tc>
        <w:tc>
          <w:tcPr>
            <w:tcW w:w="851" w:type="dxa"/>
            <w:vAlign w:val="center"/>
          </w:tcPr>
          <w:p w14:paraId="57F10DDD" w14:textId="77777777" w:rsidR="00E66FAF" w:rsidRPr="00D84171" w:rsidRDefault="00E66FAF" w:rsidP="00E66FAF">
            <w:pPr>
              <w:jc w:val="right"/>
              <w:rPr>
                <w:rFonts w:ascii="Times New Roman" w:hAnsi="Times New Roman" w:cs="Times New Roman"/>
                <w:b/>
                <w:i/>
                <w:sz w:val="20"/>
                <w:szCs w:val="20"/>
              </w:rPr>
            </w:pPr>
          </w:p>
        </w:tc>
        <w:tc>
          <w:tcPr>
            <w:tcW w:w="1559" w:type="dxa"/>
            <w:vAlign w:val="center"/>
          </w:tcPr>
          <w:p w14:paraId="55ADB552" w14:textId="77777777" w:rsidR="00E66FAF" w:rsidRPr="00D84171" w:rsidRDefault="00E66FAF" w:rsidP="00E66FAF">
            <w:pPr>
              <w:jc w:val="right"/>
              <w:rPr>
                <w:rFonts w:ascii="Times New Roman" w:hAnsi="Times New Roman" w:cs="Times New Roman"/>
                <w:i/>
                <w:sz w:val="20"/>
                <w:szCs w:val="20"/>
              </w:rPr>
            </w:pPr>
            <w:r w:rsidRPr="00D84171">
              <w:rPr>
                <w:rFonts w:ascii="Times New Roman" w:hAnsi="Times New Roman" w:cs="Times New Roman"/>
                <w:i/>
                <w:sz w:val="20"/>
                <w:szCs w:val="20"/>
              </w:rPr>
              <w:t>CFI</w:t>
            </w:r>
          </w:p>
        </w:tc>
        <w:tc>
          <w:tcPr>
            <w:tcW w:w="1985" w:type="dxa"/>
            <w:vAlign w:val="center"/>
          </w:tcPr>
          <w:p w14:paraId="0411E30F" w14:textId="38059980" w:rsidR="00E66FAF" w:rsidRPr="00D84171" w:rsidRDefault="00622FD9" w:rsidP="00E66FAF">
            <w:pPr>
              <w:jc w:val="right"/>
              <w:rPr>
                <w:rFonts w:ascii="Times New Roman" w:hAnsi="Times New Roman" w:cs="Times New Roman"/>
                <w:i/>
                <w:sz w:val="20"/>
                <w:szCs w:val="20"/>
              </w:rPr>
            </w:pPr>
            <w:r w:rsidRPr="00D84171">
              <w:rPr>
                <w:rFonts w:ascii="Times New Roman" w:hAnsi="Times New Roman" w:cs="Times New Roman"/>
                <w:i/>
                <w:sz w:val="20"/>
                <w:szCs w:val="20"/>
              </w:rPr>
              <w:t>0.97</w:t>
            </w:r>
          </w:p>
        </w:tc>
      </w:tr>
      <w:tr w:rsidR="00D84171" w:rsidRPr="00D84171" w14:paraId="2978BE6F" w14:textId="77777777" w:rsidTr="00622FD9">
        <w:tc>
          <w:tcPr>
            <w:tcW w:w="1418" w:type="dxa"/>
            <w:vAlign w:val="center"/>
          </w:tcPr>
          <w:p w14:paraId="6B043C94" w14:textId="4A2BECFC"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GFI</w:t>
            </w:r>
          </w:p>
        </w:tc>
        <w:tc>
          <w:tcPr>
            <w:tcW w:w="1984" w:type="dxa"/>
            <w:vAlign w:val="center"/>
          </w:tcPr>
          <w:p w14:paraId="1C94E67D" w14:textId="3C79A8AA"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0.85</w:t>
            </w:r>
          </w:p>
        </w:tc>
        <w:tc>
          <w:tcPr>
            <w:tcW w:w="851" w:type="dxa"/>
            <w:vAlign w:val="center"/>
          </w:tcPr>
          <w:p w14:paraId="175B1278" w14:textId="77777777" w:rsidR="00622FD9" w:rsidRPr="00D84171" w:rsidRDefault="00622FD9" w:rsidP="00622FD9">
            <w:pPr>
              <w:jc w:val="right"/>
              <w:rPr>
                <w:rFonts w:ascii="Times New Roman" w:hAnsi="Times New Roman" w:cs="Times New Roman"/>
                <w:b/>
                <w:i/>
                <w:sz w:val="20"/>
                <w:szCs w:val="20"/>
              </w:rPr>
            </w:pPr>
          </w:p>
        </w:tc>
        <w:tc>
          <w:tcPr>
            <w:tcW w:w="1559" w:type="dxa"/>
            <w:vAlign w:val="center"/>
          </w:tcPr>
          <w:p w14:paraId="1BE03CE5" w14:textId="76ED3F1F"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GFI</w:t>
            </w:r>
          </w:p>
        </w:tc>
        <w:tc>
          <w:tcPr>
            <w:tcW w:w="1985" w:type="dxa"/>
            <w:vAlign w:val="center"/>
          </w:tcPr>
          <w:p w14:paraId="048CD29F" w14:textId="58A82181"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0.85</w:t>
            </w:r>
          </w:p>
        </w:tc>
      </w:tr>
      <w:tr w:rsidR="00D84171" w:rsidRPr="00D84171" w14:paraId="05F9A070" w14:textId="77777777" w:rsidTr="00622FD9">
        <w:tc>
          <w:tcPr>
            <w:tcW w:w="1418" w:type="dxa"/>
            <w:vAlign w:val="center"/>
          </w:tcPr>
          <w:p w14:paraId="182E634C" w14:textId="24DB04FB"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NFI</w:t>
            </w:r>
          </w:p>
        </w:tc>
        <w:tc>
          <w:tcPr>
            <w:tcW w:w="1984" w:type="dxa"/>
            <w:vAlign w:val="center"/>
          </w:tcPr>
          <w:p w14:paraId="46A40C36" w14:textId="4364E035"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0.97</w:t>
            </w:r>
          </w:p>
        </w:tc>
        <w:tc>
          <w:tcPr>
            <w:tcW w:w="851" w:type="dxa"/>
            <w:vAlign w:val="center"/>
          </w:tcPr>
          <w:p w14:paraId="1E7556E6" w14:textId="77777777" w:rsidR="00622FD9" w:rsidRPr="00D84171" w:rsidRDefault="00622FD9" w:rsidP="00622FD9">
            <w:pPr>
              <w:jc w:val="right"/>
              <w:rPr>
                <w:rFonts w:ascii="Times New Roman" w:hAnsi="Times New Roman" w:cs="Times New Roman"/>
                <w:b/>
                <w:i/>
                <w:sz w:val="20"/>
                <w:szCs w:val="20"/>
              </w:rPr>
            </w:pPr>
          </w:p>
        </w:tc>
        <w:tc>
          <w:tcPr>
            <w:tcW w:w="1559" w:type="dxa"/>
            <w:vAlign w:val="center"/>
          </w:tcPr>
          <w:p w14:paraId="169382E2" w14:textId="165C3FBD"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NFI</w:t>
            </w:r>
          </w:p>
        </w:tc>
        <w:tc>
          <w:tcPr>
            <w:tcW w:w="1985" w:type="dxa"/>
            <w:vAlign w:val="center"/>
          </w:tcPr>
          <w:p w14:paraId="3410DCF6" w14:textId="145A1997" w:rsidR="00622FD9" w:rsidRPr="00D84171" w:rsidRDefault="00622FD9" w:rsidP="00622FD9">
            <w:pPr>
              <w:jc w:val="right"/>
              <w:rPr>
                <w:rFonts w:ascii="Times New Roman" w:hAnsi="Times New Roman" w:cs="Times New Roman"/>
                <w:i/>
                <w:sz w:val="20"/>
                <w:szCs w:val="20"/>
              </w:rPr>
            </w:pPr>
            <w:r w:rsidRPr="00D84171">
              <w:rPr>
                <w:rFonts w:ascii="Times New Roman" w:hAnsi="Times New Roman" w:cs="Times New Roman"/>
                <w:i/>
                <w:sz w:val="20"/>
                <w:szCs w:val="20"/>
              </w:rPr>
              <w:t>0.96</w:t>
            </w:r>
          </w:p>
        </w:tc>
      </w:tr>
    </w:tbl>
    <w:p w14:paraId="31B18489" w14:textId="057E0816" w:rsidR="00040B95" w:rsidRPr="00D84171" w:rsidRDefault="00EE016D" w:rsidP="00040B95">
      <w:pPr>
        <w:pStyle w:val="AralkYok"/>
        <w:spacing w:line="360" w:lineRule="auto"/>
        <w:rPr>
          <w:rFonts w:ascii="Times New Roman" w:hAnsi="Times New Roman" w:cs="Times New Roman"/>
          <w:i/>
          <w:sz w:val="20"/>
          <w:szCs w:val="20"/>
          <w:lang w:val="en-GB"/>
        </w:rPr>
      </w:pPr>
      <w:r w:rsidRPr="00D84171">
        <w:rPr>
          <w:rFonts w:ascii="Times New Roman" w:hAnsi="Times New Roman" w:cs="Times New Roman"/>
          <w:sz w:val="20"/>
          <w:szCs w:val="20"/>
          <w:lang w:val="en-GB"/>
        </w:rPr>
        <w:t>*p&lt; .05  N=682</w:t>
      </w:r>
      <w:r w:rsidR="00040B95" w:rsidRPr="00D84171">
        <w:rPr>
          <w:rFonts w:ascii="Times New Roman" w:hAnsi="Times New Roman" w:cs="Times New Roman"/>
          <w:sz w:val="20"/>
          <w:szCs w:val="20"/>
          <w:lang w:val="en-GB"/>
        </w:rPr>
        <w:t xml:space="preserve">  </w:t>
      </w:r>
      <w:r w:rsidR="006C63B0" w:rsidRPr="00D84171">
        <w:rPr>
          <w:rFonts w:ascii="Times New Roman" w:hAnsi="Times New Roman" w:cs="Times New Roman"/>
          <w:i/>
          <w:sz w:val="20"/>
          <w:szCs w:val="20"/>
          <w:lang w:val="en-GB"/>
        </w:rPr>
        <w:t>(DOK: Demokratik okul kültürü,    OB: Okul bağlılığı,    Aİ: Akademik isteklilik</w:t>
      </w:r>
      <w:r w:rsidR="00040B95" w:rsidRPr="00D84171">
        <w:rPr>
          <w:rFonts w:ascii="Times New Roman" w:hAnsi="Times New Roman" w:cs="Times New Roman"/>
          <w:i/>
          <w:sz w:val="20"/>
          <w:szCs w:val="20"/>
          <w:lang w:val="en-GB"/>
        </w:rPr>
        <w:t xml:space="preserve">)     </w:t>
      </w:r>
    </w:p>
    <w:p w14:paraId="50B3BA53" w14:textId="77777777" w:rsidR="00622FD9" w:rsidRPr="00D84171" w:rsidRDefault="00622FD9" w:rsidP="00040B95">
      <w:pPr>
        <w:pStyle w:val="AralkYok"/>
        <w:spacing w:line="360" w:lineRule="auto"/>
        <w:rPr>
          <w:rFonts w:ascii="Times New Roman" w:hAnsi="Times New Roman" w:cs="Times New Roman"/>
          <w:i/>
          <w:sz w:val="20"/>
          <w:szCs w:val="20"/>
          <w:lang w:val="en-GB"/>
        </w:rPr>
      </w:pPr>
    </w:p>
    <w:p w14:paraId="6D570A21" w14:textId="7466EAAB" w:rsidR="00076CE0" w:rsidRPr="00D84171" w:rsidRDefault="00EE016D" w:rsidP="002C44A7">
      <w:pPr>
        <w:pStyle w:val="AralkYok"/>
        <w:spacing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Tablo 4’deki modellere dayalı olarak</w:t>
      </w:r>
      <w:r w:rsidR="00761E2E" w:rsidRPr="00D84171">
        <w:rPr>
          <w:rFonts w:ascii="Times New Roman" w:hAnsi="Times New Roman" w:cs="Times New Roman"/>
          <w:sz w:val="24"/>
          <w:szCs w:val="24"/>
        </w:rPr>
        <w:t xml:space="preserve"> aracılık etkisi doğrula</w:t>
      </w:r>
      <w:r w:rsidR="00712622" w:rsidRPr="00D84171">
        <w:rPr>
          <w:rFonts w:ascii="Times New Roman" w:hAnsi="Times New Roman" w:cs="Times New Roman"/>
          <w:sz w:val="24"/>
          <w:szCs w:val="24"/>
        </w:rPr>
        <w:t xml:space="preserve">nan okul bağlılığının, </w:t>
      </w:r>
      <w:r w:rsidR="00761E2E" w:rsidRPr="00D84171">
        <w:rPr>
          <w:rFonts w:ascii="Times New Roman" w:hAnsi="Times New Roman" w:cs="Times New Roman"/>
          <w:sz w:val="24"/>
          <w:szCs w:val="24"/>
        </w:rPr>
        <w:t>değişken</w:t>
      </w:r>
      <w:r w:rsidR="00712622" w:rsidRPr="00D84171">
        <w:rPr>
          <w:rFonts w:ascii="Times New Roman" w:hAnsi="Times New Roman" w:cs="Times New Roman"/>
          <w:sz w:val="24"/>
          <w:szCs w:val="24"/>
        </w:rPr>
        <w:t>ler</w:t>
      </w:r>
      <w:r w:rsidR="00761E2E" w:rsidRPr="00D84171">
        <w:rPr>
          <w:rFonts w:ascii="Times New Roman" w:hAnsi="Times New Roman" w:cs="Times New Roman"/>
          <w:sz w:val="24"/>
          <w:szCs w:val="24"/>
        </w:rPr>
        <w:t xml:space="preserve"> arasındaki aracılılık rolünün</w:t>
      </w:r>
      <w:r w:rsidR="003E3F16" w:rsidRPr="00D84171">
        <w:rPr>
          <w:rFonts w:ascii="Times New Roman" w:hAnsi="Times New Roman" w:cs="Times New Roman"/>
          <w:sz w:val="24"/>
          <w:szCs w:val="24"/>
        </w:rPr>
        <w:t xml:space="preserve"> tekrar sınanması içi</w:t>
      </w:r>
      <w:r w:rsidR="00712622" w:rsidRPr="00D84171">
        <w:rPr>
          <w:rFonts w:ascii="Times New Roman" w:hAnsi="Times New Roman" w:cs="Times New Roman"/>
          <w:sz w:val="24"/>
          <w:szCs w:val="24"/>
        </w:rPr>
        <w:t>n yapılan sobel testi sonuçları</w:t>
      </w:r>
      <w:r w:rsidR="00761E2E" w:rsidRPr="00D84171">
        <w:rPr>
          <w:rFonts w:ascii="Times New Roman" w:hAnsi="Times New Roman" w:cs="Times New Roman"/>
          <w:sz w:val="24"/>
          <w:szCs w:val="24"/>
        </w:rPr>
        <w:t xml:space="preserve"> ise </w:t>
      </w:r>
      <w:r w:rsidR="006C63B0" w:rsidRPr="00D84171">
        <w:rPr>
          <w:rFonts w:ascii="Times New Roman" w:hAnsi="Times New Roman" w:cs="Times New Roman"/>
          <w:sz w:val="24"/>
          <w:szCs w:val="24"/>
        </w:rPr>
        <w:t>Tablo 5</w:t>
      </w:r>
      <w:r w:rsidR="003E3F16" w:rsidRPr="00D84171">
        <w:rPr>
          <w:rFonts w:ascii="Times New Roman" w:hAnsi="Times New Roman" w:cs="Times New Roman"/>
          <w:sz w:val="24"/>
          <w:szCs w:val="24"/>
        </w:rPr>
        <w:t xml:space="preserve">’te sunulmuştur.  </w:t>
      </w:r>
    </w:p>
    <w:p w14:paraId="74525B64" w14:textId="3ACE05BB" w:rsidR="003E3F16" w:rsidRPr="00D84171" w:rsidRDefault="006C63B0" w:rsidP="00D20289">
      <w:pPr>
        <w:pStyle w:val="AralkYok"/>
        <w:spacing w:line="360" w:lineRule="auto"/>
        <w:rPr>
          <w:rFonts w:ascii="Times New Roman" w:hAnsi="Times New Roman" w:cs="Times New Roman"/>
          <w:b/>
          <w:sz w:val="24"/>
          <w:szCs w:val="24"/>
        </w:rPr>
      </w:pPr>
      <w:r w:rsidRPr="00D84171">
        <w:rPr>
          <w:rFonts w:ascii="Times New Roman" w:hAnsi="Times New Roman" w:cs="Times New Roman"/>
          <w:b/>
          <w:sz w:val="24"/>
          <w:szCs w:val="24"/>
        </w:rPr>
        <w:t>Tablo 5</w:t>
      </w:r>
      <w:r w:rsidR="003E3F16" w:rsidRPr="00D84171">
        <w:rPr>
          <w:rFonts w:ascii="Times New Roman" w:hAnsi="Times New Roman" w:cs="Times New Roman"/>
          <w:b/>
          <w:sz w:val="24"/>
          <w:szCs w:val="24"/>
        </w:rPr>
        <w:t xml:space="preserve">. </w:t>
      </w:r>
      <w:r w:rsidR="003E3F16" w:rsidRPr="00D84171">
        <w:rPr>
          <w:rFonts w:ascii="Times New Roman" w:hAnsi="Times New Roman" w:cs="Times New Roman"/>
          <w:sz w:val="24"/>
          <w:szCs w:val="24"/>
        </w:rPr>
        <w:t xml:space="preserve">Okul </w:t>
      </w:r>
      <w:r w:rsidR="00761E2E" w:rsidRPr="00D84171">
        <w:rPr>
          <w:rFonts w:ascii="Times New Roman" w:hAnsi="Times New Roman" w:cs="Times New Roman"/>
          <w:sz w:val="24"/>
          <w:szCs w:val="24"/>
        </w:rPr>
        <w:t xml:space="preserve">Bağlılığının </w:t>
      </w:r>
      <w:r w:rsidR="002C44A7" w:rsidRPr="00D84171">
        <w:rPr>
          <w:rFonts w:ascii="Times New Roman" w:hAnsi="Times New Roman" w:cs="Times New Roman"/>
          <w:sz w:val="24"/>
          <w:szCs w:val="24"/>
        </w:rPr>
        <w:t>Aracılık Etkisinin Anlamlılığını Gösteren Sobel Test Sonucu</w:t>
      </w:r>
    </w:p>
    <w:tbl>
      <w:tblPr>
        <w:tblStyle w:val="TabloKlavuzu"/>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14"/>
        <w:gridCol w:w="873"/>
        <w:gridCol w:w="1190"/>
        <w:gridCol w:w="992"/>
        <w:gridCol w:w="236"/>
        <w:gridCol w:w="905"/>
        <w:gridCol w:w="986"/>
        <w:gridCol w:w="708"/>
        <w:gridCol w:w="2268"/>
      </w:tblGrid>
      <w:tr w:rsidR="00D84171" w:rsidRPr="00D84171" w14:paraId="262F7676" w14:textId="77777777" w:rsidTr="002C44A7">
        <w:trPr>
          <w:trHeight w:val="347"/>
        </w:trPr>
        <w:tc>
          <w:tcPr>
            <w:tcW w:w="2977" w:type="dxa"/>
            <w:gridSpan w:val="3"/>
            <w:vAlign w:val="center"/>
          </w:tcPr>
          <w:p w14:paraId="168908FC" w14:textId="411F2374" w:rsidR="003E3F16" w:rsidRPr="00D84171" w:rsidRDefault="0025245F" w:rsidP="00D20289">
            <w:pPr>
              <w:pStyle w:val="AralkYok"/>
              <w:spacing w:line="360" w:lineRule="auto"/>
              <w:rPr>
                <w:rFonts w:ascii="Times New Roman" w:hAnsi="Times New Roman" w:cs="Times New Roman"/>
                <w:b/>
                <w:i/>
              </w:rPr>
            </w:pPr>
            <w:r w:rsidRPr="00D84171">
              <w:rPr>
                <w:rFonts w:ascii="Times New Roman" w:hAnsi="Times New Roman" w:cs="Times New Roman"/>
                <w:b/>
                <w:i/>
              </w:rPr>
              <w:t>Bağımsız Değişken</w:t>
            </w:r>
          </w:p>
        </w:tc>
        <w:tc>
          <w:tcPr>
            <w:tcW w:w="992" w:type="dxa"/>
            <w:vAlign w:val="center"/>
          </w:tcPr>
          <w:p w14:paraId="222A768D" w14:textId="263F8E10" w:rsidR="003E3F16" w:rsidRPr="00D84171" w:rsidRDefault="0025245F" w:rsidP="00D20289">
            <w:pPr>
              <w:pStyle w:val="AralkYok"/>
              <w:spacing w:line="360" w:lineRule="auto"/>
              <w:rPr>
                <w:rFonts w:ascii="Times New Roman" w:hAnsi="Times New Roman" w:cs="Times New Roman"/>
                <w:b/>
                <w:i/>
              </w:rPr>
            </w:pPr>
            <w:r w:rsidRPr="00D84171">
              <w:rPr>
                <w:rFonts w:ascii="Times New Roman" w:hAnsi="Times New Roman" w:cs="Times New Roman"/>
                <w:b/>
                <w:i/>
              </w:rPr>
              <w:t>β</w:t>
            </w:r>
          </w:p>
        </w:tc>
        <w:tc>
          <w:tcPr>
            <w:tcW w:w="2127" w:type="dxa"/>
            <w:gridSpan w:val="3"/>
            <w:vAlign w:val="center"/>
          </w:tcPr>
          <w:p w14:paraId="5212D23E" w14:textId="05FBF070" w:rsidR="003E3F16" w:rsidRPr="00D84171" w:rsidRDefault="0025245F" w:rsidP="00D20289">
            <w:pPr>
              <w:pStyle w:val="AralkYok"/>
              <w:spacing w:line="360" w:lineRule="auto"/>
              <w:rPr>
                <w:rFonts w:ascii="Times New Roman" w:hAnsi="Times New Roman" w:cs="Times New Roman"/>
                <w:b/>
                <w:i/>
              </w:rPr>
            </w:pPr>
            <w:r w:rsidRPr="00D84171">
              <w:rPr>
                <w:rFonts w:ascii="Times New Roman" w:hAnsi="Times New Roman" w:cs="Times New Roman"/>
                <w:b/>
                <w:i/>
              </w:rPr>
              <w:t>Aracı Değişken</w:t>
            </w:r>
          </w:p>
        </w:tc>
        <w:tc>
          <w:tcPr>
            <w:tcW w:w="708" w:type="dxa"/>
            <w:vAlign w:val="center"/>
          </w:tcPr>
          <w:p w14:paraId="37187841" w14:textId="14486D13" w:rsidR="003E3F16" w:rsidRPr="00D84171" w:rsidRDefault="0025245F" w:rsidP="00D20289">
            <w:pPr>
              <w:pStyle w:val="AralkYok"/>
              <w:spacing w:line="360" w:lineRule="auto"/>
              <w:rPr>
                <w:rFonts w:ascii="Times New Roman" w:hAnsi="Times New Roman" w:cs="Times New Roman"/>
                <w:b/>
                <w:i/>
              </w:rPr>
            </w:pPr>
            <w:r w:rsidRPr="00D84171">
              <w:rPr>
                <w:rFonts w:ascii="Times New Roman" w:hAnsi="Times New Roman" w:cs="Times New Roman"/>
                <w:b/>
                <w:i/>
              </w:rPr>
              <w:t>β</w:t>
            </w:r>
          </w:p>
        </w:tc>
        <w:tc>
          <w:tcPr>
            <w:tcW w:w="2268" w:type="dxa"/>
            <w:vAlign w:val="center"/>
          </w:tcPr>
          <w:p w14:paraId="40CA2663" w14:textId="2DF15094" w:rsidR="003E3F16" w:rsidRPr="00D84171" w:rsidRDefault="0025245F" w:rsidP="00D20289">
            <w:pPr>
              <w:pStyle w:val="AralkYok"/>
              <w:spacing w:line="360" w:lineRule="auto"/>
              <w:rPr>
                <w:rFonts w:ascii="Times New Roman" w:hAnsi="Times New Roman" w:cs="Times New Roman"/>
                <w:b/>
                <w:i/>
              </w:rPr>
            </w:pPr>
            <w:r w:rsidRPr="00D84171">
              <w:rPr>
                <w:rFonts w:ascii="Times New Roman" w:hAnsi="Times New Roman" w:cs="Times New Roman"/>
                <w:b/>
                <w:i/>
              </w:rPr>
              <w:t>Bağımlı Değişken</w:t>
            </w:r>
          </w:p>
        </w:tc>
      </w:tr>
      <w:tr w:rsidR="00D84171" w:rsidRPr="00D84171" w14:paraId="62C22239" w14:textId="77777777" w:rsidTr="002C44A7">
        <w:trPr>
          <w:trHeight w:val="461"/>
        </w:trPr>
        <w:tc>
          <w:tcPr>
            <w:tcW w:w="2977" w:type="dxa"/>
            <w:gridSpan w:val="3"/>
            <w:vAlign w:val="center"/>
          </w:tcPr>
          <w:p w14:paraId="05E06630" w14:textId="3D663240" w:rsidR="003E3F16" w:rsidRPr="00D84171" w:rsidRDefault="0025245F" w:rsidP="00D20289">
            <w:pPr>
              <w:pStyle w:val="AralkYok"/>
              <w:spacing w:line="360" w:lineRule="auto"/>
              <w:rPr>
                <w:rFonts w:ascii="Times New Roman" w:hAnsi="Times New Roman" w:cs="Times New Roman"/>
              </w:rPr>
            </w:pPr>
            <w:r w:rsidRPr="00D84171">
              <w:rPr>
                <w:rFonts w:ascii="Times New Roman" w:hAnsi="Times New Roman" w:cs="Times New Roman"/>
              </w:rPr>
              <w:t>Demokratik Okul Kültürü</w:t>
            </w:r>
          </w:p>
        </w:tc>
        <w:tc>
          <w:tcPr>
            <w:tcW w:w="992" w:type="dxa"/>
            <w:vAlign w:val="center"/>
          </w:tcPr>
          <w:p w14:paraId="0CBCE056" w14:textId="272685E7" w:rsidR="003E3F16" w:rsidRPr="00D84171" w:rsidRDefault="00D24E9F" w:rsidP="00D20289">
            <w:pPr>
              <w:pStyle w:val="AralkYok"/>
              <w:spacing w:line="360" w:lineRule="auto"/>
              <w:rPr>
                <w:rFonts w:ascii="Times New Roman" w:hAnsi="Times New Roman" w:cs="Times New Roman"/>
              </w:rPr>
            </w:pPr>
            <w:r w:rsidRPr="00D84171">
              <w:rPr>
                <w:rFonts w:ascii="Times New Roman" w:hAnsi="Times New Roman" w:cs="Times New Roman"/>
              </w:rPr>
              <w:t>0</w:t>
            </w:r>
            <w:r w:rsidR="003E3F16" w:rsidRPr="00D84171">
              <w:rPr>
                <w:rFonts w:ascii="Times New Roman" w:hAnsi="Times New Roman" w:cs="Times New Roman"/>
              </w:rPr>
              <w:t>.72</w:t>
            </w:r>
          </w:p>
        </w:tc>
        <w:tc>
          <w:tcPr>
            <w:tcW w:w="2127" w:type="dxa"/>
            <w:gridSpan w:val="3"/>
            <w:vAlign w:val="center"/>
          </w:tcPr>
          <w:p w14:paraId="44F6ECC1" w14:textId="3C279E69" w:rsidR="003E3F16" w:rsidRPr="00D84171" w:rsidRDefault="0025245F" w:rsidP="00D20289">
            <w:pPr>
              <w:pStyle w:val="AralkYok"/>
              <w:spacing w:line="360" w:lineRule="auto"/>
              <w:rPr>
                <w:rFonts w:ascii="Times New Roman" w:hAnsi="Times New Roman" w:cs="Times New Roman"/>
              </w:rPr>
            </w:pPr>
            <w:r w:rsidRPr="00D84171">
              <w:rPr>
                <w:rFonts w:ascii="Times New Roman" w:hAnsi="Times New Roman" w:cs="Times New Roman"/>
              </w:rPr>
              <w:t>Okul Bağlılığı</w:t>
            </w:r>
          </w:p>
        </w:tc>
        <w:tc>
          <w:tcPr>
            <w:tcW w:w="708" w:type="dxa"/>
            <w:vAlign w:val="center"/>
          </w:tcPr>
          <w:p w14:paraId="4FE573B7" w14:textId="5357C703" w:rsidR="003E3F16" w:rsidRPr="00D84171" w:rsidRDefault="00D24E9F" w:rsidP="00D20289">
            <w:pPr>
              <w:pStyle w:val="AralkYok"/>
              <w:spacing w:line="360" w:lineRule="auto"/>
              <w:rPr>
                <w:rFonts w:ascii="Times New Roman" w:hAnsi="Times New Roman" w:cs="Times New Roman"/>
              </w:rPr>
            </w:pPr>
            <w:r w:rsidRPr="00D84171">
              <w:rPr>
                <w:rFonts w:ascii="Times New Roman" w:hAnsi="Times New Roman" w:cs="Times New Roman"/>
              </w:rPr>
              <w:t>0</w:t>
            </w:r>
            <w:r w:rsidR="00052831" w:rsidRPr="00D84171">
              <w:rPr>
                <w:rFonts w:ascii="Times New Roman" w:hAnsi="Times New Roman" w:cs="Times New Roman"/>
              </w:rPr>
              <w:t>.9</w:t>
            </w:r>
            <w:r w:rsidR="003E3F16" w:rsidRPr="00D84171">
              <w:rPr>
                <w:rFonts w:ascii="Times New Roman" w:hAnsi="Times New Roman" w:cs="Times New Roman"/>
              </w:rPr>
              <w:t>1</w:t>
            </w:r>
          </w:p>
        </w:tc>
        <w:tc>
          <w:tcPr>
            <w:tcW w:w="2268" w:type="dxa"/>
            <w:vAlign w:val="center"/>
          </w:tcPr>
          <w:p w14:paraId="309517E3" w14:textId="0C3DA936" w:rsidR="003E3F16" w:rsidRPr="00D84171" w:rsidRDefault="0025245F" w:rsidP="00D20289">
            <w:pPr>
              <w:pStyle w:val="AralkYok"/>
              <w:spacing w:line="360" w:lineRule="auto"/>
              <w:rPr>
                <w:rFonts w:ascii="Times New Roman" w:hAnsi="Times New Roman" w:cs="Times New Roman"/>
              </w:rPr>
            </w:pPr>
            <w:r w:rsidRPr="00D84171">
              <w:rPr>
                <w:rFonts w:ascii="Times New Roman" w:hAnsi="Times New Roman" w:cs="Times New Roman"/>
              </w:rPr>
              <w:t>Akademik İsteklilik</w:t>
            </w:r>
          </w:p>
        </w:tc>
      </w:tr>
      <w:tr w:rsidR="003E3F16" w:rsidRPr="00D84171" w14:paraId="638E0936" w14:textId="77777777" w:rsidTr="00761E2E">
        <w:trPr>
          <w:trHeight w:val="543"/>
        </w:trPr>
        <w:tc>
          <w:tcPr>
            <w:tcW w:w="914" w:type="dxa"/>
            <w:vAlign w:val="center"/>
          </w:tcPr>
          <w:p w14:paraId="5F1CBACA" w14:textId="77777777" w:rsidR="003E3F16" w:rsidRPr="00D84171" w:rsidRDefault="003E3F16" w:rsidP="000E1FD2">
            <w:pPr>
              <w:pStyle w:val="AralkYok"/>
              <w:rPr>
                <w:rFonts w:ascii="Times New Roman" w:hAnsi="Times New Roman" w:cs="Times New Roman"/>
              </w:rPr>
            </w:pPr>
            <w:r w:rsidRPr="00D84171">
              <w:rPr>
                <w:rFonts w:ascii="Times New Roman" w:hAnsi="Times New Roman" w:cs="Times New Roman"/>
              </w:rPr>
              <w:t>Sobel</w:t>
            </w:r>
          </w:p>
          <w:p w14:paraId="0D305BBB" w14:textId="34FA41F6" w:rsidR="003E3F16" w:rsidRPr="00D84171" w:rsidRDefault="00A374A1" w:rsidP="000E1FD2">
            <w:pPr>
              <w:pStyle w:val="AralkYok"/>
              <w:rPr>
                <w:rFonts w:ascii="Times New Roman" w:hAnsi="Times New Roman" w:cs="Times New Roman"/>
              </w:rPr>
            </w:pPr>
            <w:r w:rsidRPr="00D84171">
              <w:rPr>
                <w:rFonts w:ascii="Times New Roman" w:hAnsi="Times New Roman" w:cs="Times New Roman"/>
              </w:rPr>
              <w:t>Test</w:t>
            </w:r>
          </w:p>
        </w:tc>
        <w:tc>
          <w:tcPr>
            <w:tcW w:w="873" w:type="dxa"/>
            <w:vAlign w:val="center"/>
          </w:tcPr>
          <w:p w14:paraId="77EBB128" w14:textId="77777777" w:rsidR="003E3F16" w:rsidRPr="00D84171" w:rsidRDefault="003E3F16" w:rsidP="000E1FD2">
            <w:pPr>
              <w:pStyle w:val="AralkYok"/>
              <w:rPr>
                <w:rFonts w:ascii="Times New Roman" w:hAnsi="Times New Roman" w:cs="Times New Roman"/>
              </w:rPr>
            </w:pPr>
            <w:r w:rsidRPr="00D84171">
              <w:rPr>
                <w:rFonts w:ascii="Times New Roman" w:hAnsi="Times New Roman" w:cs="Times New Roman"/>
              </w:rPr>
              <w:t>z</w:t>
            </w:r>
          </w:p>
          <w:p w14:paraId="27F85062" w14:textId="32FD4387" w:rsidR="003E3F16" w:rsidRPr="00D84171" w:rsidRDefault="007F7C0C" w:rsidP="000E1FD2">
            <w:pPr>
              <w:pStyle w:val="AralkYok"/>
              <w:rPr>
                <w:rFonts w:ascii="Times New Roman" w:hAnsi="Times New Roman" w:cs="Times New Roman"/>
              </w:rPr>
            </w:pPr>
            <w:r w:rsidRPr="00D84171">
              <w:rPr>
                <w:rFonts w:ascii="Times New Roman" w:hAnsi="Times New Roman" w:cs="Times New Roman"/>
              </w:rPr>
              <w:t>6.725</w:t>
            </w:r>
          </w:p>
        </w:tc>
        <w:tc>
          <w:tcPr>
            <w:tcW w:w="2182" w:type="dxa"/>
            <w:gridSpan w:val="2"/>
            <w:vAlign w:val="center"/>
          </w:tcPr>
          <w:p w14:paraId="6A065493" w14:textId="77777777" w:rsidR="003E3F16" w:rsidRPr="00D84171" w:rsidRDefault="003E3F16" w:rsidP="000E1FD2">
            <w:pPr>
              <w:pStyle w:val="AralkYok"/>
              <w:rPr>
                <w:rFonts w:ascii="Times New Roman" w:hAnsi="Times New Roman" w:cs="Times New Roman"/>
              </w:rPr>
            </w:pPr>
            <w:r w:rsidRPr="00D84171">
              <w:rPr>
                <w:rFonts w:ascii="Times New Roman" w:hAnsi="Times New Roman" w:cs="Times New Roman"/>
              </w:rPr>
              <w:t>p</w:t>
            </w:r>
          </w:p>
          <w:p w14:paraId="0FE76CBD" w14:textId="6EE65321" w:rsidR="003E3F16" w:rsidRPr="00D84171" w:rsidRDefault="00D24E9F" w:rsidP="000E1FD2">
            <w:pPr>
              <w:pStyle w:val="AralkYok"/>
              <w:rPr>
                <w:rFonts w:ascii="Times New Roman" w:hAnsi="Times New Roman" w:cs="Times New Roman"/>
              </w:rPr>
            </w:pPr>
            <w:r w:rsidRPr="00D84171">
              <w:rPr>
                <w:rFonts w:ascii="Times New Roman" w:hAnsi="Times New Roman" w:cs="Times New Roman"/>
              </w:rPr>
              <w:t>0</w:t>
            </w:r>
            <w:r w:rsidR="003E3F16" w:rsidRPr="00D84171">
              <w:rPr>
                <w:rFonts w:ascii="Times New Roman" w:hAnsi="Times New Roman" w:cs="Times New Roman"/>
              </w:rPr>
              <w:t>.000</w:t>
            </w:r>
          </w:p>
        </w:tc>
        <w:tc>
          <w:tcPr>
            <w:tcW w:w="236" w:type="dxa"/>
          </w:tcPr>
          <w:p w14:paraId="3C434043" w14:textId="77777777" w:rsidR="003E3F16" w:rsidRPr="00D84171" w:rsidRDefault="003E3F16" w:rsidP="00D20289">
            <w:pPr>
              <w:pStyle w:val="AralkYok"/>
              <w:spacing w:line="360" w:lineRule="auto"/>
              <w:rPr>
                <w:rFonts w:ascii="Times New Roman" w:hAnsi="Times New Roman" w:cs="Times New Roman"/>
              </w:rPr>
            </w:pPr>
          </w:p>
        </w:tc>
        <w:tc>
          <w:tcPr>
            <w:tcW w:w="905" w:type="dxa"/>
          </w:tcPr>
          <w:p w14:paraId="7B052D9E" w14:textId="77777777" w:rsidR="003E3F16" w:rsidRPr="00D84171" w:rsidRDefault="003E3F16" w:rsidP="00D20289">
            <w:pPr>
              <w:pStyle w:val="AralkYok"/>
              <w:spacing w:line="360" w:lineRule="auto"/>
              <w:rPr>
                <w:rFonts w:ascii="Times New Roman" w:hAnsi="Times New Roman" w:cs="Times New Roman"/>
              </w:rPr>
            </w:pPr>
          </w:p>
        </w:tc>
        <w:tc>
          <w:tcPr>
            <w:tcW w:w="3962" w:type="dxa"/>
            <w:gridSpan w:val="3"/>
          </w:tcPr>
          <w:p w14:paraId="10B3FA17" w14:textId="77777777" w:rsidR="003E3F16" w:rsidRPr="00D84171" w:rsidRDefault="003E3F16" w:rsidP="00D20289">
            <w:pPr>
              <w:pStyle w:val="AralkYok"/>
              <w:spacing w:line="360" w:lineRule="auto"/>
              <w:rPr>
                <w:rFonts w:ascii="Times New Roman" w:hAnsi="Times New Roman" w:cs="Times New Roman"/>
              </w:rPr>
            </w:pPr>
          </w:p>
        </w:tc>
      </w:tr>
    </w:tbl>
    <w:p w14:paraId="4E5633D7" w14:textId="77777777" w:rsidR="00326BBD" w:rsidRPr="00D84171" w:rsidRDefault="00326BBD" w:rsidP="00D20289">
      <w:pPr>
        <w:spacing w:after="0" w:line="360" w:lineRule="auto"/>
        <w:jc w:val="both"/>
        <w:rPr>
          <w:rFonts w:ascii="Times New Roman" w:hAnsi="Times New Roman" w:cs="Times New Roman"/>
          <w:sz w:val="24"/>
          <w:szCs w:val="24"/>
        </w:rPr>
      </w:pPr>
    </w:p>
    <w:p w14:paraId="50FF5ABF" w14:textId="3AA0321F" w:rsidR="003E3F16" w:rsidRPr="00D84171" w:rsidRDefault="006C63B0"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Tablo 5</w:t>
      </w:r>
      <w:r w:rsidR="003E3F16" w:rsidRPr="00D84171">
        <w:rPr>
          <w:rFonts w:ascii="Times New Roman" w:hAnsi="Times New Roman" w:cs="Times New Roman"/>
          <w:sz w:val="24"/>
          <w:szCs w:val="24"/>
        </w:rPr>
        <w:t xml:space="preserve">’te görüldüğü üzere </w:t>
      </w:r>
      <w:r w:rsidR="003E3F16" w:rsidRPr="00D84171">
        <w:rPr>
          <w:rFonts w:ascii="Times New Roman" w:hAnsi="Times New Roman" w:cs="Times New Roman"/>
          <w:i/>
          <w:sz w:val="24"/>
          <w:szCs w:val="24"/>
        </w:rPr>
        <w:t xml:space="preserve">sobel analizine </w:t>
      </w:r>
      <w:r w:rsidR="003E3F16" w:rsidRPr="00D84171">
        <w:rPr>
          <w:rFonts w:ascii="Times New Roman" w:hAnsi="Times New Roman" w:cs="Times New Roman"/>
          <w:sz w:val="24"/>
          <w:szCs w:val="24"/>
        </w:rPr>
        <w:t xml:space="preserve">ait z değerleri ve anlamlılık düzeyi, </w:t>
      </w:r>
      <w:r w:rsidR="00431E04" w:rsidRPr="00D84171">
        <w:rPr>
          <w:rFonts w:ascii="Times New Roman" w:hAnsi="Times New Roman" w:cs="Times New Roman"/>
          <w:sz w:val="24"/>
          <w:szCs w:val="24"/>
        </w:rPr>
        <w:t>okul bağlılığının</w:t>
      </w:r>
      <w:r w:rsidR="003E3F16" w:rsidRPr="00D84171">
        <w:rPr>
          <w:rFonts w:ascii="Times New Roman" w:hAnsi="Times New Roman" w:cs="Times New Roman"/>
          <w:sz w:val="24"/>
          <w:szCs w:val="24"/>
        </w:rPr>
        <w:t xml:space="preserve">, </w:t>
      </w:r>
      <w:r w:rsidR="00431E04" w:rsidRPr="00D84171">
        <w:rPr>
          <w:rFonts w:ascii="Times New Roman" w:hAnsi="Times New Roman" w:cs="Times New Roman"/>
          <w:sz w:val="24"/>
          <w:szCs w:val="24"/>
        </w:rPr>
        <w:t>demokratik okul kültürü</w:t>
      </w:r>
      <w:r w:rsidR="003E3F16" w:rsidRPr="00D84171">
        <w:rPr>
          <w:rFonts w:ascii="Times New Roman" w:hAnsi="Times New Roman" w:cs="Times New Roman"/>
          <w:sz w:val="24"/>
          <w:szCs w:val="24"/>
        </w:rPr>
        <w:t xml:space="preserve"> il</w:t>
      </w:r>
      <w:r w:rsidR="00431E04" w:rsidRPr="00D84171">
        <w:rPr>
          <w:rFonts w:ascii="Times New Roman" w:hAnsi="Times New Roman" w:cs="Times New Roman"/>
          <w:sz w:val="24"/>
          <w:szCs w:val="24"/>
        </w:rPr>
        <w:t xml:space="preserve">e </w:t>
      </w:r>
      <w:r w:rsidR="00F07101" w:rsidRPr="00D84171">
        <w:rPr>
          <w:rFonts w:ascii="Times New Roman" w:hAnsi="Times New Roman" w:cs="Times New Roman"/>
          <w:sz w:val="24"/>
          <w:szCs w:val="24"/>
        </w:rPr>
        <w:t xml:space="preserve">akademik isteklilik arasında </w:t>
      </w:r>
      <w:r w:rsidR="003E3F16" w:rsidRPr="00D84171">
        <w:rPr>
          <w:rFonts w:ascii="Times New Roman" w:hAnsi="Times New Roman" w:cs="Times New Roman"/>
          <w:sz w:val="24"/>
          <w:szCs w:val="24"/>
        </w:rPr>
        <w:t>aracılık etkisinin olduğunu göstermiştir [(z</w:t>
      </w:r>
      <w:r w:rsidR="003E3F16" w:rsidRPr="00D84171">
        <w:rPr>
          <w:rFonts w:ascii="Times New Roman" w:hAnsi="Times New Roman" w:cs="Times New Roman"/>
          <w:sz w:val="24"/>
          <w:szCs w:val="24"/>
          <w:vertAlign w:val="subscript"/>
        </w:rPr>
        <w:t>sobel</w:t>
      </w:r>
      <w:r w:rsidR="007F7C0C" w:rsidRPr="00D84171">
        <w:rPr>
          <w:rFonts w:ascii="Times New Roman" w:hAnsi="Times New Roman" w:cs="Times New Roman"/>
          <w:sz w:val="24"/>
          <w:szCs w:val="24"/>
        </w:rPr>
        <w:t>=6.725</w:t>
      </w:r>
      <w:r w:rsidR="003E3F16" w:rsidRPr="00D84171">
        <w:rPr>
          <w:rFonts w:ascii="Times New Roman" w:hAnsi="Times New Roman" w:cs="Times New Roman"/>
          <w:sz w:val="24"/>
          <w:szCs w:val="24"/>
        </w:rPr>
        <w:t xml:space="preserve">, p&lt; </w:t>
      </w:r>
      <w:r w:rsidR="00D24E9F" w:rsidRPr="00D84171">
        <w:rPr>
          <w:rFonts w:ascii="Times New Roman" w:hAnsi="Times New Roman" w:cs="Times New Roman"/>
          <w:sz w:val="24"/>
          <w:szCs w:val="24"/>
        </w:rPr>
        <w:t>0</w:t>
      </w:r>
      <w:r w:rsidR="003E3F16" w:rsidRPr="00D84171">
        <w:rPr>
          <w:rFonts w:ascii="Times New Roman" w:hAnsi="Times New Roman" w:cs="Times New Roman"/>
          <w:sz w:val="24"/>
          <w:szCs w:val="24"/>
        </w:rPr>
        <w:t xml:space="preserve">.05)]. </w:t>
      </w:r>
    </w:p>
    <w:p w14:paraId="34447D40" w14:textId="77777777" w:rsidR="00080633" w:rsidRPr="00D84171" w:rsidRDefault="00080633" w:rsidP="00D20289">
      <w:pPr>
        <w:spacing w:after="0" w:line="360" w:lineRule="auto"/>
        <w:rPr>
          <w:rFonts w:ascii="Times New Roman" w:hAnsi="Times New Roman" w:cs="Times New Roman"/>
          <w:b/>
          <w:sz w:val="24"/>
          <w:szCs w:val="24"/>
        </w:rPr>
      </w:pPr>
    </w:p>
    <w:p w14:paraId="15506CCC" w14:textId="076ECC70" w:rsidR="00BE78DE" w:rsidRPr="00D84171" w:rsidRDefault="002C44A7" w:rsidP="002C44A7">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Tartışma</w:t>
      </w:r>
    </w:p>
    <w:p w14:paraId="019705F6" w14:textId="77777777"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Bu araştırmada demokratik okul kültürü, okul bağlılığı ve akademik isteklilik arasındaki ilişkiler keşfedilmiş; demokratik okul kültürü ile akademik isteklilik arasındaki ilişkide okul bağlılığının aracılık etkisinin olup olmadığı belirlenmiştir. Bu bağlamda öncelikle bu üç </w:t>
      </w:r>
      <w:r w:rsidRPr="00D84171">
        <w:rPr>
          <w:rFonts w:ascii="Times New Roman" w:hAnsi="Times New Roman" w:cs="Times New Roman"/>
          <w:sz w:val="24"/>
          <w:szCs w:val="24"/>
        </w:rPr>
        <w:lastRenderedPageBreak/>
        <w:t xml:space="preserve">değişken ve boyutlarına ilişkin betimsel analiz sonuçları incelenmiş sonrasında aralarındaki ilişkilere yönelik dört hipotez test edilmiştir. </w:t>
      </w:r>
    </w:p>
    <w:p w14:paraId="19CC6764" w14:textId="3983F6F9"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Araştırmada lise öğrencilerinin demokratik okul kültürüne ilişkin algılarının orta derecede katılıyorum düzeyinde olduğu görülmüştür. </w:t>
      </w:r>
      <w:r w:rsidR="00CD2D9C" w:rsidRPr="00D84171">
        <w:rPr>
          <w:rFonts w:ascii="Times New Roman" w:hAnsi="Times New Roman" w:cs="Times New Roman"/>
          <w:sz w:val="24"/>
          <w:szCs w:val="24"/>
        </w:rPr>
        <w:t xml:space="preserve">Ortalamaların orta düzeyde olması, okullarda demokratik okul kültürüne yönelik kimi eksikliklerin olduğuna işaret etmektedir. </w:t>
      </w:r>
      <w:r w:rsidR="0014295B" w:rsidRPr="00D84171">
        <w:rPr>
          <w:rFonts w:ascii="Times New Roman" w:hAnsi="Times New Roman" w:cs="Times New Roman"/>
          <w:sz w:val="24"/>
          <w:szCs w:val="24"/>
        </w:rPr>
        <w:t>Örneğin madde ortalamaları, okulda öğrencilerle ilgili kararlar alınırken</w:t>
      </w:r>
      <w:r w:rsidR="001C21CA">
        <w:rPr>
          <w:rFonts w:ascii="Times New Roman" w:hAnsi="Times New Roman" w:cs="Times New Roman"/>
          <w:sz w:val="24"/>
          <w:szCs w:val="24"/>
        </w:rPr>
        <w:t xml:space="preserve"> onların görüşlerinin ve </w:t>
      </w:r>
      <w:r w:rsidR="0014295B" w:rsidRPr="00D84171">
        <w:rPr>
          <w:rFonts w:ascii="Times New Roman" w:hAnsi="Times New Roman" w:cs="Times New Roman"/>
          <w:sz w:val="24"/>
          <w:szCs w:val="24"/>
        </w:rPr>
        <w:t xml:space="preserve">kararlara yönelik itirazlarının dikkate alınması, öğrencilerin kendi haklarını savunurken desteklenmesi ve cesaretlendirilmesi, ayrım gözetilmeksizin her öğrenciye eşit muamele yapılması </w:t>
      </w:r>
      <w:r w:rsidR="00686CBA" w:rsidRPr="00D84171">
        <w:rPr>
          <w:rFonts w:ascii="Times New Roman" w:hAnsi="Times New Roman" w:cs="Times New Roman"/>
          <w:sz w:val="24"/>
          <w:szCs w:val="24"/>
        </w:rPr>
        <w:t>gibi konular</w:t>
      </w:r>
      <w:r w:rsidR="009C535B" w:rsidRPr="00D84171">
        <w:rPr>
          <w:rFonts w:ascii="Times New Roman" w:hAnsi="Times New Roman" w:cs="Times New Roman"/>
          <w:sz w:val="24"/>
          <w:szCs w:val="24"/>
        </w:rPr>
        <w:t xml:space="preserve">daki öğrenci algılarının görece olumsuz olduğunu göstermiştir. </w:t>
      </w:r>
      <w:r w:rsidRPr="00D84171">
        <w:rPr>
          <w:rFonts w:ascii="Times New Roman" w:hAnsi="Times New Roman" w:cs="Times New Roman"/>
          <w:sz w:val="24"/>
          <w:szCs w:val="24"/>
        </w:rPr>
        <w:t xml:space="preserve">Bu araştırma bulgusu ile paralel olarak öğrencilerinin demokratik okul kültürü algılarının belirlendiği bir çalışmada iletişim, etkileşim, işbirliği, okul ve öğrenme ortamına yönelik ortalamaların orta düzeyde olduğu, karar süreçlerine katılıma yönelik görüşlerin en düşük ortalamaya sahip olduğu belirlenmiştir (Yavuz -Tabak, 2017). Başka bir araştırmada ise Argon ve İsmetoğlu (2016), lise öğrencilerinin okul yaşam kalitesi hakkındaki en olumsuz duygularının okul yönetimi boyutu ile ilişkili olduğunu; okul yönetiminde kararlara katılım/katılımcılık, iletişim biçimleri/kendini rahatça ifade etme, tüm öğrencilerin sorunlarına yönelik duyarlılık gösterilmesi gibi konularda sorunlar yaşandığını ortaya koymuşlardır. Aynı ölçeğin kullanıldığı başka bir çalışmada Sarı, Ötünç ve Erceylan (2007) da okuldaki demokratik </w:t>
      </w:r>
      <w:r w:rsidR="00C53915" w:rsidRPr="00D84171">
        <w:rPr>
          <w:rFonts w:ascii="Times New Roman" w:hAnsi="Times New Roman" w:cs="Times New Roman"/>
          <w:sz w:val="24"/>
          <w:szCs w:val="24"/>
        </w:rPr>
        <w:t>kültürü</w:t>
      </w:r>
      <w:r w:rsidRPr="00D84171">
        <w:rPr>
          <w:rFonts w:ascii="Times New Roman" w:hAnsi="Times New Roman" w:cs="Times New Roman"/>
          <w:sz w:val="24"/>
          <w:szCs w:val="24"/>
        </w:rPr>
        <w:t xml:space="preserve"> yansıtan </w:t>
      </w:r>
      <w:r w:rsidR="00C53915" w:rsidRPr="00D84171">
        <w:rPr>
          <w:rFonts w:ascii="Times New Roman" w:hAnsi="Times New Roman" w:cs="Times New Roman"/>
          <w:sz w:val="24"/>
          <w:szCs w:val="24"/>
        </w:rPr>
        <w:t>okul yönetimi boyutuna</w:t>
      </w:r>
      <w:r w:rsidRPr="00D84171">
        <w:rPr>
          <w:rFonts w:ascii="Times New Roman" w:hAnsi="Times New Roman" w:cs="Times New Roman"/>
          <w:sz w:val="24"/>
          <w:szCs w:val="24"/>
        </w:rPr>
        <w:t xml:space="preserve"> ait ortalamanın istenen düzeyde olmadığını belirtmişlerdir. Lise öğrencilerinin okullarında yaşadığı problemleri belirleyen</w:t>
      </w:r>
      <w:r w:rsidR="001C21CA">
        <w:rPr>
          <w:rFonts w:ascii="Times New Roman" w:hAnsi="Times New Roman" w:cs="Times New Roman"/>
          <w:sz w:val="24"/>
          <w:szCs w:val="24"/>
        </w:rPr>
        <w:t xml:space="preserve"> Erdener, Sezer ve Tezci (2017) ise,</w:t>
      </w:r>
      <w:r w:rsidRPr="00D84171">
        <w:rPr>
          <w:rFonts w:ascii="Times New Roman" w:hAnsi="Times New Roman" w:cs="Times New Roman"/>
          <w:sz w:val="24"/>
          <w:szCs w:val="24"/>
        </w:rPr>
        <w:t xml:space="preserve"> okulların çok katı bir disipline sahip olduğuna, ders programlarının ve sınavların öğrencilere uygun olmayacak şekilde ayarlandığına, öğretmen ve okul yöneticilerinin öğrencilerle iletişimlerinde anlayışsız olduklarına ve onlara hakaret ettiklerine yönelik görüşlerin olduğunu ortaya çıkarmışlardır. Öğrenciler tarafından algılanan böylesi sorunların, demokratik bir okul kültürü ile bağdaşmadığını söylemek mümkündür. </w:t>
      </w:r>
      <w:r w:rsidR="001C21CA">
        <w:rPr>
          <w:rFonts w:ascii="Times New Roman" w:hAnsi="Times New Roman" w:cs="Times New Roman"/>
          <w:sz w:val="24"/>
          <w:szCs w:val="24"/>
        </w:rPr>
        <w:t>Ayrıca</w:t>
      </w:r>
      <w:r w:rsidR="00D24E8D" w:rsidRPr="00D84171">
        <w:rPr>
          <w:rFonts w:ascii="Times New Roman" w:hAnsi="Times New Roman" w:cs="Times New Roman"/>
          <w:sz w:val="24"/>
          <w:szCs w:val="24"/>
        </w:rPr>
        <w:t xml:space="preserve"> liselerde demokratik okul kültürü yaratmada öğrencilerini gelişim</w:t>
      </w:r>
      <w:r w:rsidRPr="00D84171">
        <w:rPr>
          <w:rFonts w:ascii="Times New Roman" w:hAnsi="Times New Roman" w:cs="Times New Roman"/>
          <w:sz w:val="24"/>
          <w:szCs w:val="24"/>
        </w:rPr>
        <w:t xml:space="preserve"> özellikleri</w:t>
      </w:r>
      <w:r w:rsidR="00D24E8D" w:rsidRPr="00D84171">
        <w:rPr>
          <w:rFonts w:ascii="Times New Roman" w:hAnsi="Times New Roman" w:cs="Times New Roman"/>
          <w:sz w:val="24"/>
          <w:szCs w:val="24"/>
        </w:rPr>
        <w:t>ni</w:t>
      </w:r>
      <w:r w:rsidRPr="00D84171">
        <w:rPr>
          <w:rFonts w:ascii="Times New Roman" w:hAnsi="Times New Roman" w:cs="Times New Roman"/>
          <w:sz w:val="24"/>
          <w:szCs w:val="24"/>
        </w:rPr>
        <w:t xml:space="preserve"> de dikka</w:t>
      </w:r>
      <w:r w:rsidR="00D24E8D" w:rsidRPr="00D84171">
        <w:rPr>
          <w:rFonts w:ascii="Times New Roman" w:hAnsi="Times New Roman" w:cs="Times New Roman"/>
          <w:sz w:val="24"/>
          <w:szCs w:val="24"/>
        </w:rPr>
        <w:t>te almak, demokratik bir yaşama yönelik duyarlılıklarını göz önünde bulundurmak gerekmektedir</w:t>
      </w:r>
      <w:r w:rsidRPr="00D84171">
        <w:rPr>
          <w:rFonts w:ascii="Times New Roman" w:hAnsi="Times New Roman" w:cs="Times New Roman"/>
          <w:sz w:val="24"/>
          <w:szCs w:val="24"/>
        </w:rPr>
        <w:t xml:space="preserve">. </w:t>
      </w:r>
      <w:r w:rsidR="001C21CA">
        <w:rPr>
          <w:rFonts w:ascii="Times New Roman" w:hAnsi="Times New Roman" w:cs="Times New Roman"/>
          <w:sz w:val="24"/>
          <w:szCs w:val="24"/>
        </w:rPr>
        <w:t xml:space="preserve">Nitekim </w:t>
      </w:r>
      <w:r w:rsidRPr="00D84171">
        <w:rPr>
          <w:rFonts w:ascii="Times New Roman" w:hAnsi="Times New Roman" w:cs="Times New Roman"/>
          <w:sz w:val="24"/>
          <w:szCs w:val="24"/>
        </w:rPr>
        <w:t>Avcı (2006) ergenlik döneminde olan öğrencilerin özerklik, özgürlük, haklar, görevler ve sorumluluklara ilişkin toplumsal değer yargılarını, içinde bulundukları karmaşık psikolojik süreç içinde oluşturmaya çalıştıklarını ifade etmektedir. Gül ve Güneş (2009) ise ergenlerin toplumsal değerler, ahlak ve etik konularında önceki dönemlere göre çok daha fazla hassasiyet gösterme eğiliminde olduklarını belirtmektedir. Dolayısıyla lise öğrencilerindeki demokratik okul kültürü algılarının bu dönemin gelişim özellikle</w:t>
      </w:r>
      <w:r w:rsidR="00D24E8D" w:rsidRPr="00D84171">
        <w:rPr>
          <w:rFonts w:ascii="Times New Roman" w:hAnsi="Times New Roman" w:cs="Times New Roman"/>
          <w:sz w:val="24"/>
          <w:szCs w:val="24"/>
        </w:rPr>
        <w:t xml:space="preserve">rinden </w:t>
      </w:r>
      <w:r w:rsidR="003D2AFF" w:rsidRPr="00D84171">
        <w:rPr>
          <w:rFonts w:ascii="Times New Roman" w:hAnsi="Times New Roman" w:cs="Times New Roman"/>
          <w:sz w:val="24"/>
          <w:szCs w:val="24"/>
        </w:rPr>
        <w:t xml:space="preserve">dolayı da daha duyarlı olduğunu </w:t>
      </w:r>
      <w:r w:rsidR="003D2AFF" w:rsidRPr="00D84171">
        <w:rPr>
          <w:rFonts w:ascii="Times New Roman" w:hAnsi="Times New Roman" w:cs="Times New Roman"/>
          <w:sz w:val="24"/>
          <w:szCs w:val="24"/>
        </w:rPr>
        <w:lastRenderedPageBreak/>
        <w:t>bilmek, okul</w:t>
      </w:r>
      <w:r w:rsidRPr="00D84171">
        <w:rPr>
          <w:rFonts w:ascii="Times New Roman" w:hAnsi="Times New Roman" w:cs="Times New Roman"/>
          <w:sz w:val="24"/>
          <w:szCs w:val="24"/>
        </w:rPr>
        <w:t xml:space="preserve">larda böylesi bir kültürü yaratmada </w:t>
      </w:r>
      <w:r w:rsidR="003D2AFF" w:rsidRPr="00D84171">
        <w:rPr>
          <w:rFonts w:ascii="Times New Roman" w:hAnsi="Times New Roman" w:cs="Times New Roman"/>
          <w:sz w:val="24"/>
          <w:szCs w:val="24"/>
        </w:rPr>
        <w:t>öğrenci istek, ilgi ve ihtiyaçlarını dikkate almanın</w:t>
      </w:r>
      <w:r w:rsidR="001C21CA">
        <w:rPr>
          <w:rFonts w:ascii="Times New Roman" w:hAnsi="Times New Roman" w:cs="Times New Roman"/>
          <w:sz w:val="24"/>
          <w:szCs w:val="24"/>
        </w:rPr>
        <w:t>,</w:t>
      </w:r>
      <w:r w:rsidR="003D2AFF" w:rsidRPr="00D84171">
        <w:rPr>
          <w:rFonts w:ascii="Times New Roman" w:hAnsi="Times New Roman" w:cs="Times New Roman"/>
          <w:sz w:val="24"/>
          <w:szCs w:val="24"/>
        </w:rPr>
        <w:t xml:space="preserve"> bu dönem öğrencileri için oldukça önemli olduğunu bilmek gerekmektedir. </w:t>
      </w:r>
      <w:r w:rsidR="001C21CA">
        <w:rPr>
          <w:rFonts w:ascii="Times New Roman" w:hAnsi="Times New Roman" w:cs="Times New Roman"/>
          <w:sz w:val="24"/>
          <w:szCs w:val="24"/>
        </w:rPr>
        <w:t>Bu da okulların kendi</w:t>
      </w:r>
      <w:r w:rsidR="00345B50" w:rsidRPr="00D84171">
        <w:rPr>
          <w:rFonts w:ascii="Times New Roman" w:hAnsi="Times New Roman" w:cs="Times New Roman"/>
          <w:sz w:val="24"/>
          <w:szCs w:val="24"/>
        </w:rPr>
        <w:t xml:space="preserve"> etkinlik ve </w:t>
      </w:r>
      <w:r w:rsidR="001C21CA">
        <w:rPr>
          <w:rFonts w:ascii="Times New Roman" w:hAnsi="Times New Roman" w:cs="Times New Roman"/>
          <w:sz w:val="24"/>
          <w:szCs w:val="24"/>
        </w:rPr>
        <w:t>uygulamalarını eleştirel bir gözle değerlendirmeleri</w:t>
      </w:r>
      <w:r w:rsidR="003D2AFF" w:rsidRPr="00D84171">
        <w:rPr>
          <w:rFonts w:ascii="Times New Roman" w:hAnsi="Times New Roman" w:cs="Times New Roman"/>
          <w:sz w:val="24"/>
          <w:szCs w:val="24"/>
        </w:rPr>
        <w:t xml:space="preserve">, </w:t>
      </w:r>
      <w:r w:rsidR="00DD080B" w:rsidRPr="00D84171">
        <w:rPr>
          <w:rFonts w:ascii="Times New Roman" w:hAnsi="Times New Roman" w:cs="Times New Roman"/>
          <w:sz w:val="24"/>
          <w:szCs w:val="24"/>
        </w:rPr>
        <w:t xml:space="preserve">okuldaki yerel kararlara öğrenci-öğretmen-veli katılımlarını </w:t>
      </w:r>
      <w:r w:rsidR="001C21CA">
        <w:rPr>
          <w:rFonts w:ascii="Times New Roman" w:hAnsi="Times New Roman" w:cs="Times New Roman"/>
          <w:sz w:val="24"/>
          <w:szCs w:val="24"/>
        </w:rPr>
        <w:t>-</w:t>
      </w:r>
      <w:r w:rsidR="00DD080B" w:rsidRPr="00D84171">
        <w:rPr>
          <w:rFonts w:ascii="Times New Roman" w:hAnsi="Times New Roman" w:cs="Times New Roman"/>
          <w:sz w:val="24"/>
          <w:szCs w:val="24"/>
        </w:rPr>
        <w:t>mümkün olduğunca</w:t>
      </w:r>
      <w:r w:rsidR="001C21CA">
        <w:rPr>
          <w:rFonts w:ascii="Times New Roman" w:hAnsi="Times New Roman" w:cs="Times New Roman"/>
          <w:sz w:val="24"/>
          <w:szCs w:val="24"/>
        </w:rPr>
        <w:t>-</w:t>
      </w:r>
      <w:r w:rsidR="00DD080B" w:rsidRPr="00D84171">
        <w:rPr>
          <w:rFonts w:ascii="Times New Roman" w:hAnsi="Times New Roman" w:cs="Times New Roman"/>
          <w:sz w:val="24"/>
          <w:szCs w:val="24"/>
        </w:rPr>
        <w:t xml:space="preserve"> sağlamaları, okuldaki katılı</w:t>
      </w:r>
      <w:r w:rsidR="001C21CA">
        <w:rPr>
          <w:rFonts w:ascii="Times New Roman" w:hAnsi="Times New Roman" w:cs="Times New Roman"/>
          <w:sz w:val="24"/>
          <w:szCs w:val="24"/>
        </w:rPr>
        <w:t>mcı ve demokratik anlayış kültürüne yönelik eksiklikleri</w:t>
      </w:r>
      <w:r w:rsidR="00C53915" w:rsidRPr="00D84171">
        <w:rPr>
          <w:rFonts w:ascii="Times New Roman" w:hAnsi="Times New Roman" w:cs="Times New Roman"/>
          <w:sz w:val="24"/>
          <w:szCs w:val="24"/>
        </w:rPr>
        <w:t xml:space="preserve"> düzeltmeleri ile mümkün görünmektedir.</w:t>
      </w:r>
    </w:p>
    <w:p w14:paraId="51A72392" w14:textId="42F84E3C"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Öğrencilerin okul bağlılıklarına bakıldığında genel ortalama puanın orta düzeyde katılıyorum seviyesinde olduğu tespit edilmiştir. Yapılan farklı araştırmalarda da lise öğrencilerin okul bağlılıklarının genellikle </w:t>
      </w:r>
      <w:r w:rsidR="0021284C">
        <w:rPr>
          <w:rFonts w:ascii="Times New Roman" w:hAnsi="Times New Roman" w:cs="Times New Roman"/>
          <w:sz w:val="24"/>
          <w:szCs w:val="24"/>
        </w:rPr>
        <w:t>d</w:t>
      </w:r>
      <w:r w:rsidRPr="00D84171">
        <w:rPr>
          <w:rFonts w:ascii="Times New Roman" w:hAnsi="Times New Roman" w:cs="Times New Roman"/>
          <w:sz w:val="24"/>
          <w:szCs w:val="24"/>
        </w:rPr>
        <w:t>üşük orta düzey</w:t>
      </w:r>
      <w:r w:rsidR="0021284C">
        <w:rPr>
          <w:rFonts w:ascii="Times New Roman" w:hAnsi="Times New Roman" w:cs="Times New Roman"/>
          <w:sz w:val="24"/>
          <w:szCs w:val="24"/>
        </w:rPr>
        <w:t xml:space="preserve"> ya da</w:t>
      </w:r>
      <w:r w:rsidRPr="00D84171">
        <w:rPr>
          <w:rFonts w:ascii="Times New Roman" w:hAnsi="Times New Roman" w:cs="Times New Roman"/>
          <w:sz w:val="24"/>
          <w:szCs w:val="24"/>
        </w:rPr>
        <w:t xml:space="preserve"> orta düzeyde olduğu tespit edilmiş</w:t>
      </w:r>
      <w:r w:rsidR="00373C53" w:rsidRPr="00D84171">
        <w:rPr>
          <w:rFonts w:ascii="Times New Roman" w:hAnsi="Times New Roman" w:cs="Times New Roman"/>
          <w:sz w:val="24"/>
          <w:szCs w:val="24"/>
        </w:rPr>
        <w:t>tir</w:t>
      </w:r>
      <w:r w:rsidRPr="00D84171">
        <w:rPr>
          <w:rFonts w:ascii="Times New Roman" w:hAnsi="Times New Roman" w:cs="Times New Roman"/>
          <w:sz w:val="24"/>
          <w:szCs w:val="24"/>
        </w:rPr>
        <w:t xml:space="preserve"> (Arastaman, 2009; Arastaman ve Yüner, 2020; Argon ve İsmetoğlu, 2016; Kalaycı ve Özdemir, 2013; Özdemir, 2017). İlgili araştırmalar, bu araştırma bulgularıyla örtüşmektedir. Ortaöğretim kurumlarında okul bağlılığının istenen düzeyde olmaması, demokratik değerlere yönelik hassas ve meslek seçimi açısından stresli bir dönemde olan lise öğrencilerinin</w:t>
      </w:r>
      <w:r w:rsidR="00E27698">
        <w:rPr>
          <w:rFonts w:ascii="Times New Roman" w:hAnsi="Times New Roman" w:cs="Times New Roman"/>
          <w:sz w:val="24"/>
          <w:szCs w:val="24"/>
        </w:rPr>
        <w:t>,</w:t>
      </w:r>
      <w:r w:rsidRPr="00D84171">
        <w:rPr>
          <w:rFonts w:ascii="Times New Roman" w:hAnsi="Times New Roman" w:cs="Times New Roman"/>
          <w:sz w:val="24"/>
          <w:szCs w:val="24"/>
        </w:rPr>
        <w:t xml:space="preserve"> okul ortamına yönelik isteklerinin tam olarak karşılanamadığı</w:t>
      </w:r>
      <w:r w:rsidR="00E27698">
        <w:rPr>
          <w:rFonts w:ascii="Times New Roman" w:hAnsi="Times New Roman" w:cs="Times New Roman"/>
          <w:sz w:val="24"/>
          <w:szCs w:val="24"/>
        </w:rPr>
        <w:t>na işaret etmektedir</w:t>
      </w:r>
      <w:r w:rsidRPr="00D84171">
        <w:rPr>
          <w:rFonts w:ascii="Times New Roman" w:hAnsi="Times New Roman" w:cs="Times New Roman"/>
          <w:sz w:val="24"/>
          <w:szCs w:val="24"/>
        </w:rPr>
        <w:t xml:space="preserve">. Okul bağlılığı düzeyine ilişkin dikkat çekici bir bulgu da öğrencilerin </w:t>
      </w:r>
      <w:r w:rsidRPr="00D84171">
        <w:rPr>
          <w:rFonts w:ascii="Times New Roman" w:hAnsi="Times New Roman" w:cs="Times New Roman"/>
          <w:i/>
          <w:sz w:val="24"/>
          <w:szCs w:val="24"/>
        </w:rPr>
        <w:t>davranışsal bağlılıklarının</w:t>
      </w:r>
      <w:r w:rsidRPr="00D84171">
        <w:rPr>
          <w:rFonts w:ascii="Times New Roman" w:hAnsi="Times New Roman" w:cs="Times New Roman"/>
          <w:sz w:val="24"/>
          <w:szCs w:val="24"/>
        </w:rPr>
        <w:t xml:space="preserve"> </w:t>
      </w:r>
      <w:r w:rsidR="00E27698">
        <w:rPr>
          <w:rFonts w:ascii="Times New Roman" w:hAnsi="Times New Roman" w:cs="Times New Roman"/>
          <w:sz w:val="24"/>
          <w:szCs w:val="24"/>
        </w:rPr>
        <w:t>-</w:t>
      </w:r>
      <w:r w:rsidRPr="00D84171">
        <w:rPr>
          <w:rFonts w:ascii="Times New Roman" w:hAnsi="Times New Roman" w:cs="Times New Roman"/>
          <w:sz w:val="24"/>
          <w:szCs w:val="24"/>
        </w:rPr>
        <w:t>istenen düzeyde olmasa da</w:t>
      </w:r>
      <w:r w:rsidR="00E27698">
        <w:rPr>
          <w:rFonts w:ascii="Times New Roman" w:hAnsi="Times New Roman" w:cs="Times New Roman"/>
          <w:sz w:val="24"/>
          <w:szCs w:val="24"/>
        </w:rPr>
        <w:t>-</w:t>
      </w:r>
      <w:r w:rsidRPr="00D84171">
        <w:rPr>
          <w:rFonts w:ascii="Times New Roman" w:hAnsi="Times New Roman" w:cs="Times New Roman"/>
          <w:sz w:val="24"/>
          <w:szCs w:val="24"/>
        </w:rPr>
        <w:t xml:space="preserve"> diğer boyutlara göre yüksek olması, buna rağmen </w:t>
      </w:r>
      <w:r w:rsidRPr="00D84171">
        <w:rPr>
          <w:rFonts w:ascii="Times New Roman" w:hAnsi="Times New Roman" w:cs="Times New Roman"/>
          <w:i/>
          <w:sz w:val="24"/>
          <w:szCs w:val="24"/>
        </w:rPr>
        <w:t xml:space="preserve">bilişsel ve duyuşsal bağlılıklarının </w:t>
      </w:r>
      <w:r w:rsidRPr="00D84171">
        <w:rPr>
          <w:rFonts w:ascii="Times New Roman" w:hAnsi="Times New Roman" w:cs="Times New Roman"/>
          <w:sz w:val="24"/>
          <w:szCs w:val="24"/>
        </w:rPr>
        <w:t>düşük olmasıdır. Bu durum</w:t>
      </w:r>
      <w:r w:rsidR="00373C53" w:rsidRPr="00D84171">
        <w:rPr>
          <w:rFonts w:ascii="Times New Roman" w:hAnsi="Times New Roman" w:cs="Times New Roman"/>
          <w:sz w:val="24"/>
          <w:szCs w:val="24"/>
        </w:rPr>
        <w:t>,</w:t>
      </w:r>
      <w:r w:rsidRPr="00D84171">
        <w:rPr>
          <w:rFonts w:ascii="Times New Roman" w:hAnsi="Times New Roman" w:cs="Times New Roman"/>
          <w:sz w:val="24"/>
          <w:szCs w:val="24"/>
        </w:rPr>
        <w:t xml:space="preserve"> kültürel etmenlerle de aç</w:t>
      </w:r>
      <w:r w:rsidR="00373C53" w:rsidRPr="00D84171">
        <w:rPr>
          <w:rFonts w:ascii="Times New Roman" w:hAnsi="Times New Roman" w:cs="Times New Roman"/>
          <w:sz w:val="24"/>
          <w:szCs w:val="24"/>
        </w:rPr>
        <w:t xml:space="preserve">ıklanabilir. Daha açık bir ifadeyle </w:t>
      </w:r>
      <w:r w:rsidR="00052D83" w:rsidRPr="00D84171">
        <w:rPr>
          <w:rFonts w:ascii="Times New Roman" w:hAnsi="Times New Roman" w:cs="Times New Roman"/>
          <w:sz w:val="24"/>
          <w:szCs w:val="24"/>
        </w:rPr>
        <w:t xml:space="preserve">Türkiye’de öğrencilerin </w:t>
      </w:r>
      <w:r w:rsidRPr="00D84171">
        <w:rPr>
          <w:rFonts w:ascii="Times New Roman" w:hAnsi="Times New Roman" w:cs="Times New Roman"/>
          <w:sz w:val="24"/>
          <w:szCs w:val="24"/>
        </w:rPr>
        <w:t>otorite olarak kabul ettiği konumlardan gelen görev so</w:t>
      </w:r>
      <w:r w:rsidR="00C950AB" w:rsidRPr="00D84171">
        <w:rPr>
          <w:rFonts w:ascii="Times New Roman" w:hAnsi="Times New Roman" w:cs="Times New Roman"/>
          <w:sz w:val="24"/>
          <w:szCs w:val="24"/>
        </w:rPr>
        <w:t>rumlulukları ne olursa olsun</w:t>
      </w:r>
      <w:r w:rsidRPr="00D84171">
        <w:rPr>
          <w:rFonts w:ascii="Times New Roman" w:hAnsi="Times New Roman" w:cs="Times New Roman"/>
          <w:sz w:val="24"/>
          <w:szCs w:val="24"/>
        </w:rPr>
        <w:t xml:space="preserve"> yerine getirme eğiliminde oldukları çıkarımında bulunulabilir. Benzer şekilde belirsiz durumlardan uzaklaştıran </w:t>
      </w:r>
      <w:r w:rsidR="00C950AB" w:rsidRPr="00D84171">
        <w:rPr>
          <w:rFonts w:ascii="Times New Roman" w:hAnsi="Times New Roman" w:cs="Times New Roman"/>
          <w:sz w:val="24"/>
          <w:szCs w:val="24"/>
        </w:rPr>
        <w:t xml:space="preserve">ve düzeni sağlayan </w:t>
      </w:r>
      <w:r w:rsidRPr="00D84171">
        <w:rPr>
          <w:rFonts w:ascii="Times New Roman" w:hAnsi="Times New Roman" w:cs="Times New Roman"/>
          <w:sz w:val="24"/>
          <w:szCs w:val="24"/>
        </w:rPr>
        <w:t xml:space="preserve">her türlü kuralı kabullenme eğilimi gösterebilecekleri </w:t>
      </w:r>
      <w:r w:rsidR="00052D83" w:rsidRPr="00D84171">
        <w:rPr>
          <w:rFonts w:ascii="Times New Roman" w:hAnsi="Times New Roman" w:cs="Times New Roman"/>
          <w:sz w:val="24"/>
          <w:szCs w:val="24"/>
        </w:rPr>
        <w:t xml:space="preserve">de </w:t>
      </w:r>
      <w:r w:rsidRPr="00D84171">
        <w:rPr>
          <w:rFonts w:ascii="Times New Roman" w:hAnsi="Times New Roman" w:cs="Times New Roman"/>
          <w:sz w:val="24"/>
          <w:szCs w:val="24"/>
        </w:rPr>
        <w:t xml:space="preserve">düşünülebilir. Nitekim Terzi (2004) öğrencilerin belirsizlikten kaçma ve güç </w:t>
      </w:r>
      <w:r w:rsidR="00C950AB" w:rsidRPr="00D84171">
        <w:rPr>
          <w:rFonts w:ascii="Times New Roman" w:hAnsi="Times New Roman" w:cs="Times New Roman"/>
          <w:sz w:val="24"/>
          <w:szCs w:val="24"/>
        </w:rPr>
        <w:t xml:space="preserve">mesafesi algısının </w:t>
      </w:r>
      <w:r w:rsidR="00DE4511" w:rsidRPr="00D84171">
        <w:rPr>
          <w:rFonts w:ascii="Times New Roman" w:hAnsi="Times New Roman" w:cs="Times New Roman"/>
          <w:sz w:val="24"/>
          <w:szCs w:val="24"/>
        </w:rPr>
        <w:t xml:space="preserve">sırasıyla </w:t>
      </w:r>
      <w:r w:rsidR="003C543B" w:rsidRPr="00D84171">
        <w:rPr>
          <w:rFonts w:ascii="Times New Roman" w:hAnsi="Times New Roman" w:cs="Times New Roman"/>
          <w:sz w:val="24"/>
          <w:szCs w:val="24"/>
        </w:rPr>
        <w:t>çok</w:t>
      </w:r>
      <w:r w:rsidR="00C950AB" w:rsidRPr="00D84171">
        <w:rPr>
          <w:rFonts w:ascii="Times New Roman" w:hAnsi="Times New Roman" w:cs="Times New Roman"/>
          <w:sz w:val="24"/>
          <w:szCs w:val="24"/>
        </w:rPr>
        <w:t xml:space="preserve"> ve </w:t>
      </w:r>
      <w:r w:rsidR="003C543B" w:rsidRPr="00D84171">
        <w:rPr>
          <w:rFonts w:ascii="Times New Roman" w:hAnsi="Times New Roman" w:cs="Times New Roman"/>
          <w:sz w:val="24"/>
          <w:szCs w:val="24"/>
        </w:rPr>
        <w:t>orta düzey</w:t>
      </w:r>
      <w:r w:rsidRPr="00D84171">
        <w:rPr>
          <w:rFonts w:ascii="Times New Roman" w:hAnsi="Times New Roman" w:cs="Times New Roman"/>
          <w:sz w:val="24"/>
          <w:szCs w:val="24"/>
        </w:rPr>
        <w:t xml:space="preserve"> bir ortalamaya sahip olduğu</w:t>
      </w:r>
      <w:r w:rsidR="00052D83" w:rsidRPr="00D84171">
        <w:rPr>
          <w:rFonts w:ascii="Times New Roman" w:hAnsi="Times New Roman" w:cs="Times New Roman"/>
          <w:sz w:val="24"/>
          <w:szCs w:val="24"/>
        </w:rPr>
        <w:t xml:space="preserve">nu bulgulamıştır. Bu kültürel özellik, </w:t>
      </w:r>
      <w:r w:rsidRPr="00D84171">
        <w:rPr>
          <w:rFonts w:ascii="Times New Roman" w:hAnsi="Times New Roman" w:cs="Times New Roman"/>
          <w:sz w:val="24"/>
          <w:szCs w:val="24"/>
        </w:rPr>
        <w:t>öğrencilerin davranışsal bağlılıkları</w:t>
      </w:r>
      <w:r w:rsidR="00052D83" w:rsidRPr="00D84171">
        <w:rPr>
          <w:rFonts w:ascii="Times New Roman" w:hAnsi="Times New Roman" w:cs="Times New Roman"/>
          <w:sz w:val="24"/>
          <w:szCs w:val="24"/>
        </w:rPr>
        <w:t>nın</w:t>
      </w:r>
      <w:r w:rsidRPr="00D84171">
        <w:rPr>
          <w:rFonts w:ascii="Times New Roman" w:hAnsi="Times New Roman" w:cs="Times New Roman"/>
          <w:sz w:val="24"/>
          <w:szCs w:val="24"/>
        </w:rPr>
        <w:t xml:space="preserve">, diğer bağlılık türlerine oranla daha </w:t>
      </w:r>
      <w:r w:rsidR="00052D83" w:rsidRPr="00D84171">
        <w:rPr>
          <w:rFonts w:ascii="Times New Roman" w:hAnsi="Times New Roman" w:cs="Times New Roman"/>
          <w:sz w:val="24"/>
          <w:szCs w:val="24"/>
        </w:rPr>
        <w:t>yüksek çıkmasına</w:t>
      </w:r>
      <w:r w:rsidRPr="00D84171">
        <w:rPr>
          <w:rFonts w:ascii="Times New Roman" w:hAnsi="Times New Roman" w:cs="Times New Roman"/>
          <w:sz w:val="24"/>
          <w:szCs w:val="24"/>
        </w:rPr>
        <w:t xml:space="preserve"> neden oluyor olabilir. Bu çerçevede Finn ve Voelkl </w:t>
      </w:r>
      <w:r w:rsidR="00C950AB" w:rsidRPr="00D84171">
        <w:rPr>
          <w:rFonts w:ascii="Times New Roman" w:hAnsi="Times New Roman" w:cs="Times New Roman"/>
          <w:sz w:val="24"/>
          <w:szCs w:val="24"/>
        </w:rPr>
        <w:t xml:space="preserve">da </w:t>
      </w:r>
      <w:r w:rsidRPr="00D84171">
        <w:rPr>
          <w:rFonts w:ascii="Times New Roman" w:hAnsi="Times New Roman" w:cs="Times New Roman"/>
          <w:sz w:val="24"/>
          <w:szCs w:val="24"/>
        </w:rPr>
        <w:t>(1993) disiplin kurallarının davranışsal bağlılık üzerinde önemli bir rol oynamadığı</w:t>
      </w:r>
      <w:r w:rsidR="003C543B" w:rsidRPr="00D84171">
        <w:rPr>
          <w:rFonts w:ascii="Times New Roman" w:hAnsi="Times New Roman" w:cs="Times New Roman"/>
          <w:sz w:val="24"/>
          <w:szCs w:val="24"/>
        </w:rPr>
        <w:t>nı sonucuna ulaşmıştır. Bu aslında disiplin kurallarının davranışsal bağlılığı negatif yönde etkilemediğine işaret etmektedir</w:t>
      </w:r>
      <w:r w:rsidRPr="00D84171">
        <w:rPr>
          <w:rFonts w:ascii="Times New Roman" w:hAnsi="Times New Roman" w:cs="Times New Roman"/>
          <w:sz w:val="24"/>
          <w:szCs w:val="24"/>
        </w:rPr>
        <w:t xml:space="preserve">. </w:t>
      </w:r>
      <w:r w:rsidR="003C543B" w:rsidRPr="00D84171">
        <w:rPr>
          <w:rFonts w:ascii="Times New Roman" w:hAnsi="Times New Roman" w:cs="Times New Roman"/>
          <w:sz w:val="24"/>
          <w:szCs w:val="24"/>
        </w:rPr>
        <w:t xml:space="preserve">Bu da öğrencilerin disiplin kurallarını kendi düzenlerini sağlayan ve belirsiz durumlara karşı onları koruyan ilkeler bütünü olarak algılamalarından kaynaklanıyor olabilir. </w:t>
      </w:r>
      <w:r w:rsidRPr="00D84171">
        <w:rPr>
          <w:rFonts w:ascii="Times New Roman" w:hAnsi="Times New Roman" w:cs="Times New Roman"/>
          <w:sz w:val="24"/>
          <w:szCs w:val="24"/>
        </w:rPr>
        <w:t>Dolayısıyla lise öğrencilerinin duyuşsal ve bilişsel bağlılıklarının, davranışsal bağlılıklarından daha düşük çıkıyor olmasının altında yatan nedenlerden biri, öğrencilerin kültürel özellikleri</w:t>
      </w:r>
      <w:r w:rsidR="003C543B" w:rsidRPr="00D84171">
        <w:rPr>
          <w:rFonts w:ascii="Times New Roman" w:hAnsi="Times New Roman" w:cs="Times New Roman"/>
          <w:sz w:val="24"/>
          <w:szCs w:val="24"/>
        </w:rPr>
        <w:t xml:space="preserve"> </w:t>
      </w:r>
      <w:r w:rsidR="00E27698">
        <w:rPr>
          <w:rFonts w:ascii="Times New Roman" w:hAnsi="Times New Roman" w:cs="Times New Roman"/>
          <w:sz w:val="24"/>
          <w:szCs w:val="24"/>
        </w:rPr>
        <w:t xml:space="preserve">ve disiplin kurallarına bakış açıları </w:t>
      </w:r>
      <w:r w:rsidR="003C543B" w:rsidRPr="00D84171">
        <w:rPr>
          <w:rFonts w:ascii="Times New Roman" w:hAnsi="Times New Roman" w:cs="Times New Roman"/>
          <w:sz w:val="24"/>
          <w:szCs w:val="24"/>
        </w:rPr>
        <w:t>ile ilişkili</w:t>
      </w:r>
      <w:r w:rsidRPr="00D84171">
        <w:rPr>
          <w:rFonts w:ascii="Times New Roman" w:hAnsi="Times New Roman" w:cs="Times New Roman"/>
          <w:sz w:val="24"/>
          <w:szCs w:val="24"/>
        </w:rPr>
        <w:t xml:space="preserve"> olabilir.  </w:t>
      </w:r>
    </w:p>
    <w:p w14:paraId="140C7EE2" w14:textId="52832CB3"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Araştırmanın üçüncü değişkeni olan akademik isteklilik ortalamasının</w:t>
      </w:r>
      <w:r w:rsidR="009C4563">
        <w:rPr>
          <w:rFonts w:ascii="Times New Roman" w:hAnsi="Times New Roman" w:cs="Times New Roman"/>
          <w:sz w:val="24"/>
          <w:szCs w:val="24"/>
        </w:rPr>
        <w:t>,</w:t>
      </w:r>
      <w:r w:rsidRPr="00D84171">
        <w:rPr>
          <w:rFonts w:ascii="Times New Roman" w:hAnsi="Times New Roman" w:cs="Times New Roman"/>
          <w:sz w:val="24"/>
          <w:szCs w:val="24"/>
        </w:rPr>
        <w:t xml:space="preserve"> orta seviyede katılıyorum düzeyinde olduğu tespit edilmiştir. Arastaman ve Özdemir (2019) da yaptıkları bir </w:t>
      </w:r>
      <w:r w:rsidRPr="00D84171">
        <w:rPr>
          <w:rFonts w:ascii="Times New Roman" w:hAnsi="Times New Roman" w:cs="Times New Roman"/>
          <w:sz w:val="24"/>
          <w:szCs w:val="24"/>
        </w:rPr>
        <w:lastRenderedPageBreak/>
        <w:t xml:space="preserve">çalışmada akademik istekliliğin orta düzeyde olduğunu saptamışlardır. Hâlbuki yüksek düzeyde bir akademik isteklilik, liseden sonra mesleki yönelimler açısından önemli bir eğitim kademesi olan üniversiteye giriş için oldukça önemlidir. Akademik isteklilikle ilgili dikkat çeken başka bir bulgu da </w:t>
      </w:r>
      <w:r w:rsidRPr="00D84171">
        <w:rPr>
          <w:rFonts w:ascii="Times New Roman" w:hAnsi="Times New Roman" w:cs="Times New Roman"/>
          <w:i/>
          <w:sz w:val="24"/>
          <w:szCs w:val="24"/>
        </w:rPr>
        <w:t xml:space="preserve">yükselme isteği, başarı güdüsü </w:t>
      </w:r>
      <w:r w:rsidRPr="00D84171">
        <w:rPr>
          <w:rFonts w:ascii="Times New Roman" w:hAnsi="Times New Roman" w:cs="Times New Roman"/>
          <w:sz w:val="24"/>
          <w:szCs w:val="24"/>
        </w:rPr>
        <w:t>ve</w:t>
      </w:r>
      <w:r w:rsidRPr="00D84171">
        <w:rPr>
          <w:rFonts w:ascii="Times New Roman" w:hAnsi="Times New Roman" w:cs="Times New Roman"/>
          <w:i/>
          <w:sz w:val="24"/>
          <w:szCs w:val="24"/>
        </w:rPr>
        <w:t xml:space="preserve"> okula yönelik önem</w:t>
      </w:r>
      <w:r w:rsidRPr="00D84171">
        <w:rPr>
          <w:rFonts w:ascii="Times New Roman" w:hAnsi="Times New Roman" w:cs="Times New Roman"/>
          <w:sz w:val="24"/>
          <w:szCs w:val="24"/>
        </w:rPr>
        <w:t xml:space="preserve"> boyutları orta düzeyde katılıyorum ile katılıyorum puan aralığında bir ortalamaya denk gelmekteyken; </w:t>
      </w:r>
      <w:r w:rsidRPr="00D84171">
        <w:rPr>
          <w:rFonts w:ascii="Times New Roman" w:hAnsi="Times New Roman" w:cs="Times New Roman"/>
          <w:i/>
          <w:sz w:val="24"/>
          <w:szCs w:val="24"/>
        </w:rPr>
        <w:t>okuldan ve yaşamdan keyif alma</w:t>
      </w:r>
      <w:r w:rsidRPr="00D84171">
        <w:rPr>
          <w:rFonts w:ascii="Times New Roman" w:hAnsi="Times New Roman" w:cs="Times New Roman"/>
          <w:sz w:val="24"/>
          <w:szCs w:val="24"/>
        </w:rPr>
        <w:t xml:space="preserve"> ve </w:t>
      </w:r>
      <w:r w:rsidRPr="00D84171">
        <w:rPr>
          <w:rFonts w:ascii="Times New Roman" w:hAnsi="Times New Roman" w:cs="Times New Roman"/>
          <w:i/>
          <w:sz w:val="24"/>
          <w:szCs w:val="24"/>
        </w:rPr>
        <w:t>okula yönelik ilham</w:t>
      </w:r>
      <w:r w:rsidRPr="00D84171">
        <w:rPr>
          <w:rFonts w:ascii="Times New Roman" w:hAnsi="Times New Roman" w:cs="Times New Roman"/>
          <w:sz w:val="24"/>
          <w:szCs w:val="24"/>
        </w:rPr>
        <w:t xml:space="preserve"> boyutları katılmıyorum ile orta düzeyde katılıyorum puan aralığına denk gelmektedir. Başka bir ifadeyle akademik istekliliğe yönelik ortalamayı düşüren iki boyut okul yaşamı ve okuldan ilham alma ile ilişkilidir. Bu durum yine Arastaman ve Özdemir (2019) </w:t>
      </w:r>
      <w:r w:rsidR="003A4E09" w:rsidRPr="00D84171">
        <w:rPr>
          <w:rFonts w:ascii="Times New Roman" w:hAnsi="Times New Roman" w:cs="Times New Roman"/>
          <w:sz w:val="24"/>
          <w:szCs w:val="24"/>
        </w:rPr>
        <w:t xml:space="preserve">tarafından yapılan çalışma </w:t>
      </w:r>
      <w:r w:rsidRPr="00D84171">
        <w:rPr>
          <w:rFonts w:ascii="Times New Roman" w:hAnsi="Times New Roman" w:cs="Times New Roman"/>
          <w:sz w:val="24"/>
          <w:szCs w:val="24"/>
        </w:rPr>
        <w:t>bulgularıyla benzerlik göstermektedir. Lise öğrencilerinin okul yaşam kalitesine yönelik algılarının ortaya çıkarıldığı çalışmalardan birinde öğrencileri</w:t>
      </w:r>
      <w:r w:rsidR="00DD7770" w:rsidRPr="00D84171">
        <w:rPr>
          <w:rFonts w:ascii="Times New Roman" w:hAnsi="Times New Roman" w:cs="Times New Roman"/>
          <w:sz w:val="24"/>
          <w:szCs w:val="24"/>
        </w:rPr>
        <w:t>n en az memnun oldukları konuların</w:t>
      </w:r>
      <w:r w:rsidRPr="00D84171">
        <w:rPr>
          <w:rFonts w:ascii="Times New Roman" w:hAnsi="Times New Roman" w:cs="Times New Roman"/>
          <w:sz w:val="24"/>
          <w:szCs w:val="24"/>
        </w:rPr>
        <w:t xml:space="preserve"> </w:t>
      </w:r>
      <w:r w:rsidR="00380E1E">
        <w:rPr>
          <w:rFonts w:ascii="Times New Roman" w:hAnsi="Times New Roman" w:cs="Times New Roman"/>
          <w:sz w:val="24"/>
          <w:szCs w:val="24"/>
        </w:rPr>
        <w:t>-</w:t>
      </w:r>
      <w:r w:rsidR="00DD7770" w:rsidRPr="00D84171">
        <w:rPr>
          <w:rFonts w:ascii="Times New Roman" w:hAnsi="Times New Roman" w:cs="Times New Roman"/>
          <w:sz w:val="24"/>
          <w:szCs w:val="24"/>
        </w:rPr>
        <w:t>okul yaşamında keyif alma düzeylerinin belirleyi</w:t>
      </w:r>
      <w:r w:rsidR="00380E1E">
        <w:rPr>
          <w:rFonts w:ascii="Times New Roman" w:hAnsi="Times New Roman" w:cs="Times New Roman"/>
          <w:sz w:val="24"/>
          <w:szCs w:val="24"/>
        </w:rPr>
        <w:t xml:space="preserve">cileri olarak kabul edilebilecek- </w:t>
      </w:r>
      <w:r w:rsidR="00DD7770" w:rsidRPr="00D84171">
        <w:rPr>
          <w:rFonts w:ascii="Times New Roman" w:hAnsi="Times New Roman" w:cs="Times New Roman"/>
          <w:sz w:val="24"/>
          <w:szCs w:val="24"/>
        </w:rPr>
        <w:t xml:space="preserve"> </w:t>
      </w:r>
      <w:r w:rsidRPr="00D84171">
        <w:rPr>
          <w:rFonts w:ascii="Times New Roman" w:hAnsi="Times New Roman" w:cs="Times New Roman"/>
          <w:i/>
          <w:sz w:val="24"/>
          <w:szCs w:val="24"/>
        </w:rPr>
        <w:t xml:space="preserve">okul yönetimi, öğretmen davranışları </w:t>
      </w:r>
      <w:r w:rsidRPr="00D84171">
        <w:rPr>
          <w:rFonts w:ascii="Times New Roman" w:hAnsi="Times New Roman" w:cs="Times New Roman"/>
          <w:sz w:val="24"/>
          <w:szCs w:val="24"/>
        </w:rPr>
        <w:t>ve</w:t>
      </w:r>
      <w:r w:rsidRPr="00D84171">
        <w:rPr>
          <w:rFonts w:ascii="Times New Roman" w:hAnsi="Times New Roman" w:cs="Times New Roman"/>
          <w:i/>
          <w:sz w:val="24"/>
          <w:szCs w:val="24"/>
        </w:rPr>
        <w:t xml:space="preserve"> okuldaki sosyal etkinlikler</w:t>
      </w:r>
      <w:r w:rsidRPr="00D84171">
        <w:rPr>
          <w:rFonts w:ascii="Times New Roman" w:hAnsi="Times New Roman" w:cs="Times New Roman"/>
          <w:sz w:val="24"/>
          <w:szCs w:val="24"/>
        </w:rPr>
        <w:t xml:space="preserve"> olduğu tespit edilmiştir (Argon ve İsmetoğlu, 2016). Yine benzer bir çalışmada lise öğrencilerinin okula yönelik olumlu duyguların</w:t>
      </w:r>
      <w:r w:rsidR="00782478">
        <w:rPr>
          <w:rFonts w:ascii="Times New Roman" w:hAnsi="Times New Roman" w:cs="Times New Roman"/>
          <w:sz w:val="24"/>
          <w:szCs w:val="24"/>
        </w:rPr>
        <w:t>,</w:t>
      </w:r>
      <w:r w:rsidRPr="00D84171">
        <w:rPr>
          <w:rFonts w:ascii="Times New Roman" w:hAnsi="Times New Roman" w:cs="Times New Roman"/>
          <w:sz w:val="24"/>
          <w:szCs w:val="24"/>
        </w:rPr>
        <w:t xml:space="preserve"> diğer boyutlara göre daha düşük ortalamaya sahip olduğu </w:t>
      </w:r>
      <w:r w:rsidR="00DD7770" w:rsidRPr="00D84171">
        <w:rPr>
          <w:rFonts w:ascii="Times New Roman" w:hAnsi="Times New Roman" w:cs="Times New Roman"/>
          <w:sz w:val="24"/>
          <w:szCs w:val="24"/>
        </w:rPr>
        <w:t>belirlenmiştir</w:t>
      </w:r>
      <w:r w:rsidRPr="00D84171">
        <w:rPr>
          <w:rFonts w:ascii="Times New Roman" w:hAnsi="Times New Roman" w:cs="Times New Roman"/>
          <w:sz w:val="24"/>
          <w:szCs w:val="24"/>
        </w:rPr>
        <w:t xml:space="preserve"> (S</w:t>
      </w:r>
      <w:r w:rsidR="003A3B0D" w:rsidRPr="00D84171">
        <w:rPr>
          <w:rFonts w:ascii="Times New Roman" w:hAnsi="Times New Roman" w:cs="Times New Roman"/>
          <w:sz w:val="24"/>
          <w:szCs w:val="24"/>
        </w:rPr>
        <w:t>arı ve diğ.,</w:t>
      </w:r>
      <w:r w:rsidRPr="00D84171">
        <w:rPr>
          <w:rFonts w:ascii="Times New Roman" w:hAnsi="Times New Roman" w:cs="Times New Roman"/>
          <w:sz w:val="24"/>
          <w:szCs w:val="24"/>
        </w:rPr>
        <w:t xml:space="preserve"> 2007). Halbuki akademik istekliliğin göstergelerinden biri, büyük ölçüde eğitimine devam etme isteği </w:t>
      </w:r>
      <w:r w:rsidR="00DD7770" w:rsidRPr="00D84171">
        <w:rPr>
          <w:rFonts w:ascii="Times New Roman" w:hAnsi="Times New Roman" w:cs="Times New Roman"/>
          <w:sz w:val="24"/>
          <w:szCs w:val="24"/>
        </w:rPr>
        <w:t>gibi</w:t>
      </w:r>
      <w:r w:rsidRPr="00D84171">
        <w:rPr>
          <w:rFonts w:ascii="Times New Roman" w:hAnsi="Times New Roman" w:cs="Times New Roman"/>
          <w:sz w:val="24"/>
          <w:szCs w:val="24"/>
        </w:rPr>
        <w:t xml:space="preserve"> uzun dönemli çıktılarla ifade edilmektedir (R</w:t>
      </w:r>
      <w:r w:rsidR="00A87A58" w:rsidRPr="00D84171">
        <w:rPr>
          <w:rFonts w:ascii="Times New Roman" w:hAnsi="Times New Roman" w:cs="Times New Roman"/>
          <w:sz w:val="24"/>
          <w:szCs w:val="24"/>
        </w:rPr>
        <w:t>edd ve diğ.,</w:t>
      </w:r>
      <w:r w:rsidR="008C193A" w:rsidRPr="00D84171">
        <w:rPr>
          <w:rFonts w:ascii="Times New Roman" w:hAnsi="Times New Roman" w:cs="Times New Roman"/>
          <w:sz w:val="24"/>
          <w:szCs w:val="24"/>
        </w:rPr>
        <w:t xml:space="preserve"> 2001;  Smith v</w:t>
      </w:r>
      <w:r w:rsidR="00A87A58" w:rsidRPr="00D84171">
        <w:rPr>
          <w:rFonts w:ascii="Times New Roman" w:hAnsi="Times New Roman" w:cs="Times New Roman"/>
          <w:sz w:val="24"/>
          <w:szCs w:val="24"/>
        </w:rPr>
        <w:t>e diğ.</w:t>
      </w:r>
      <w:r w:rsidR="008C193A" w:rsidRPr="00D84171">
        <w:rPr>
          <w:rFonts w:ascii="Times New Roman" w:hAnsi="Times New Roman" w:cs="Times New Roman"/>
          <w:sz w:val="24"/>
          <w:szCs w:val="24"/>
        </w:rPr>
        <w:t xml:space="preserve">, </w:t>
      </w:r>
      <w:r w:rsidRPr="00D84171">
        <w:rPr>
          <w:rFonts w:ascii="Times New Roman" w:hAnsi="Times New Roman" w:cs="Times New Roman"/>
          <w:sz w:val="24"/>
          <w:szCs w:val="24"/>
        </w:rPr>
        <w:t xml:space="preserve">2016). Bu nedenle okul yaşam kalitesine ilişkin geliştirilen olumsuz tutumların, akademik istekliliğin </w:t>
      </w:r>
      <w:r w:rsidRPr="00D84171">
        <w:rPr>
          <w:rFonts w:ascii="Times New Roman" w:hAnsi="Times New Roman" w:cs="Times New Roman"/>
          <w:i/>
          <w:sz w:val="24"/>
          <w:szCs w:val="24"/>
        </w:rPr>
        <w:t>okul yaşamından keyif alma</w:t>
      </w:r>
      <w:r w:rsidRPr="00D84171">
        <w:rPr>
          <w:rFonts w:ascii="Times New Roman" w:hAnsi="Times New Roman" w:cs="Times New Roman"/>
          <w:sz w:val="24"/>
          <w:szCs w:val="24"/>
        </w:rPr>
        <w:t xml:space="preserve"> ve </w:t>
      </w:r>
      <w:r w:rsidRPr="00D84171">
        <w:rPr>
          <w:rFonts w:ascii="Times New Roman" w:hAnsi="Times New Roman" w:cs="Times New Roman"/>
          <w:i/>
          <w:sz w:val="24"/>
          <w:szCs w:val="24"/>
        </w:rPr>
        <w:t>okula yönelik ilham</w:t>
      </w:r>
      <w:r w:rsidRPr="00D84171">
        <w:rPr>
          <w:rFonts w:ascii="Times New Roman" w:hAnsi="Times New Roman" w:cs="Times New Roman"/>
          <w:sz w:val="24"/>
          <w:szCs w:val="24"/>
        </w:rPr>
        <w:t xml:space="preserve"> boyutlarında sorunlara yol açabileceği, öğrencilerin eğitimlerine devam etme isteklerini kırabileceği söylenebilir. </w:t>
      </w:r>
    </w:p>
    <w:p w14:paraId="3E6C5003" w14:textId="362C123D"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İlk hipotezin doğrulandığı analiz sonuçlarına göre demokratik okul kültürü algısının, okul bağlılığının anlamlı bir yordayıcısı olduğu sonucuna ulaşılmıştır. Okula bağlılık gösterme, öğrenc</w:t>
      </w:r>
      <w:r w:rsidR="009236F8" w:rsidRPr="00D84171">
        <w:rPr>
          <w:rFonts w:ascii="Times New Roman" w:hAnsi="Times New Roman" w:cs="Times New Roman"/>
          <w:sz w:val="24"/>
          <w:szCs w:val="24"/>
        </w:rPr>
        <w:t>ilerin okulda kendilerini mutlu ve</w:t>
      </w:r>
      <w:r w:rsidRPr="00D84171">
        <w:rPr>
          <w:rFonts w:ascii="Times New Roman" w:hAnsi="Times New Roman" w:cs="Times New Roman"/>
          <w:sz w:val="24"/>
          <w:szCs w:val="24"/>
        </w:rPr>
        <w:t xml:space="preserve"> güvende</w:t>
      </w:r>
      <w:r w:rsidR="009236F8" w:rsidRPr="00D84171">
        <w:rPr>
          <w:rFonts w:ascii="Times New Roman" w:hAnsi="Times New Roman" w:cs="Times New Roman"/>
          <w:sz w:val="24"/>
          <w:szCs w:val="24"/>
        </w:rPr>
        <w:t xml:space="preserve"> hissetme, </w:t>
      </w:r>
      <w:r w:rsidRPr="00D84171">
        <w:rPr>
          <w:rFonts w:ascii="Times New Roman" w:hAnsi="Times New Roman" w:cs="Times New Roman"/>
          <w:sz w:val="24"/>
          <w:szCs w:val="24"/>
        </w:rPr>
        <w:t>yapılan faaliyetlere zorla değil içsel bir coşkuyla katılım gösterme eğilimleri ile ilişkilendirilmektedir (Fredrick</w:t>
      </w:r>
      <w:r w:rsidR="00A87A58" w:rsidRPr="00D84171">
        <w:rPr>
          <w:rFonts w:ascii="Times New Roman" w:hAnsi="Times New Roman" w:cs="Times New Roman"/>
          <w:sz w:val="24"/>
          <w:szCs w:val="24"/>
        </w:rPr>
        <w:t>s ve diğ.,</w:t>
      </w:r>
      <w:r w:rsidRPr="00D84171">
        <w:rPr>
          <w:rFonts w:ascii="Times New Roman" w:hAnsi="Times New Roman" w:cs="Times New Roman"/>
          <w:sz w:val="24"/>
          <w:szCs w:val="24"/>
        </w:rPr>
        <w:t xml:space="preserve"> 2005). Böylesi bir okul bağlılığının ise ancak okul toplumu arasındaki ilişkilerin </w:t>
      </w:r>
      <w:r w:rsidR="009236F8" w:rsidRPr="00D84171">
        <w:rPr>
          <w:rFonts w:ascii="Times New Roman" w:hAnsi="Times New Roman" w:cs="Times New Roman"/>
          <w:sz w:val="24"/>
          <w:szCs w:val="24"/>
        </w:rPr>
        <w:t xml:space="preserve">demokrasi, </w:t>
      </w:r>
      <w:r w:rsidRPr="00D84171">
        <w:rPr>
          <w:rFonts w:ascii="Times New Roman" w:hAnsi="Times New Roman" w:cs="Times New Roman"/>
          <w:sz w:val="24"/>
          <w:szCs w:val="24"/>
        </w:rPr>
        <w:t xml:space="preserve">saygı ve güvene dayalı olduğu bir okul kültürü ile sağlanabileceği düşünülebilir. </w:t>
      </w:r>
      <w:r w:rsidR="009236F8" w:rsidRPr="00D84171">
        <w:rPr>
          <w:rFonts w:ascii="Times New Roman" w:hAnsi="Times New Roman" w:cs="Times New Roman"/>
          <w:sz w:val="24"/>
          <w:szCs w:val="24"/>
        </w:rPr>
        <w:t xml:space="preserve">Demokratik bir okul kültürü ise sosyal ilişkilerin gücü, kararlara katılım, farklı/yeni fikirlerin desteklenmesi, farklılıkların kabulü, sosyal destek, öğrenci ihtiyaçlarının önemsenmesi ile ölçülmektedir. </w:t>
      </w:r>
      <w:r w:rsidRPr="00D84171">
        <w:rPr>
          <w:rFonts w:ascii="Times New Roman" w:hAnsi="Times New Roman" w:cs="Times New Roman"/>
          <w:sz w:val="24"/>
          <w:szCs w:val="24"/>
        </w:rPr>
        <w:t xml:space="preserve">Nitekim Cemalcılar (2010) tarafından yapılan bir çalışmada öğrencilerin öğretmenleriyle, okul yöneticileriyle ve arkadaşlarıyla kurdukları sosyal ilişki kalitesinin, onların okul bağlılığı üzerinde rol oynadığı belirlenmiştir. Leithwood ve Jantzi (2000) ise </w:t>
      </w:r>
      <w:r w:rsidR="009236F8" w:rsidRPr="00D84171">
        <w:rPr>
          <w:rFonts w:ascii="Times New Roman" w:hAnsi="Times New Roman" w:cs="Times New Roman"/>
          <w:sz w:val="24"/>
          <w:szCs w:val="24"/>
        </w:rPr>
        <w:t xml:space="preserve">olumlu okul kültürünün, </w:t>
      </w:r>
      <w:r w:rsidRPr="00D84171">
        <w:rPr>
          <w:rFonts w:ascii="Times New Roman" w:hAnsi="Times New Roman" w:cs="Times New Roman"/>
          <w:sz w:val="24"/>
          <w:szCs w:val="24"/>
        </w:rPr>
        <w:t>okuldaki so</w:t>
      </w:r>
      <w:r w:rsidR="009236F8" w:rsidRPr="00D84171">
        <w:rPr>
          <w:rFonts w:ascii="Times New Roman" w:hAnsi="Times New Roman" w:cs="Times New Roman"/>
          <w:sz w:val="24"/>
          <w:szCs w:val="24"/>
        </w:rPr>
        <w:t xml:space="preserve">syal ağların ve ilişkilerin </w:t>
      </w:r>
      <w:r w:rsidRPr="00D84171">
        <w:rPr>
          <w:rFonts w:ascii="Times New Roman" w:hAnsi="Times New Roman" w:cs="Times New Roman"/>
          <w:sz w:val="24"/>
          <w:szCs w:val="24"/>
        </w:rPr>
        <w:t xml:space="preserve">okul bağlılığı üzerinde önemli etkileri olduğunu saptamışlardır. Diğer çalışmalar öğrencilerin yeni fikirler ortaya koymalarına olanak sağlayan, </w:t>
      </w:r>
      <w:r w:rsidRPr="00D84171">
        <w:rPr>
          <w:rFonts w:ascii="Times New Roman" w:hAnsi="Times New Roman" w:cs="Times New Roman"/>
          <w:sz w:val="24"/>
          <w:szCs w:val="24"/>
        </w:rPr>
        <w:lastRenderedPageBreak/>
        <w:t xml:space="preserve">sosyal desteğin güçlü olduğu, öğrenme yaşantıları için öğrenci ihtiyaçlarının sorulduğu bir öğrenme ortamı ile okul bağlılığı arasında anlamlı ilişkilerin olduğunu göstermiştir (Bilgin ve Taş, 2018; Yavrutürk, 2019). </w:t>
      </w:r>
      <w:r w:rsidR="009A4868" w:rsidRPr="00D84171">
        <w:rPr>
          <w:rFonts w:ascii="Times New Roman" w:hAnsi="Times New Roman" w:cs="Times New Roman"/>
          <w:sz w:val="24"/>
          <w:szCs w:val="24"/>
        </w:rPr>
        <w:t>Benzer şekilde öğrencilerin destekleyici öğretmen davranışlarına, okul yönetimine ilişkin memnuniyetlerine ve okulda kendi statülerine yönelik kalite algıları ile okul bağlılıkları arasında da anlamlı ilişkiler tespit edilmiştir (Argon ve İsmetmoğlu, 2016). Bu araştırma bulguları</w:t>
      </w:r>
      <w:r w:rsidRPr="00D84171">
        <w:rPr>
          <w:rFonts w:ascii="Times New Roman" w:hAnsi="Times New Roman" w:cs="Times New Roman"/>
          <w:sz w:val="24"/>
          <w:szCs w:val="24"/>
        </w:rPr>
        <w:t xml:space="preserve"> demokratik okul kültürü ile okul bağlılığı arasındaki i</w:t>
      </w:r>
      <w:r w:rsidR="009A4868" w:rsidRPr="00D84171">
        <w:rPr>
          <w:rFonts w:ascii="Times New Roman" w:hAnsi="Times New Roman" w:cs="Times New Roman"/>
          <w:sz w:val="24"/>
          <w:szCs w:val="24"/>
        </w:rPr>
        <w:t>lişkiyi destekler nitelikte sonuçlar sunmaktadır. Bunların yanında</w:t>
      </w:r>
      <w:r w:rsidRPr="00D84171">
        <w:rPr>
          <w:rFonts w:ascii="Times New Roman" w:hAnsi="Times New Roman" w:cs="Times New Roman"/>
          <w:sz w:val="24"/>
          <w:szCs w:val="24"/>
        </w:rPr>
        <w:t xml:space="preserve"> demokratik bir okul kültürünün en önemli göstergelerinden biri o okul içerisindeki sosyal adalet anlayışıdır (Møller, 2006). Okullardaki sosyal adalet uygulamaları ise öğrencilerin okula bağlılıklarını sağlayan önemli unsurlardan biridir (Özdemir, 2017). Nitekim Dewey (1916), demokratik bir okul ortamında eğitimin öğrencileri, aralarında hiçbir fark gözetilmeksizin özgürleştirmesi ve bağımsızlaştırması gerektiği üzerinde durmaktadır. Bu bağlamda, ancak böyle bir ortamda öğrenci okul toplumu ile bütünleşebilecek ve okuluna bağlılık gösterebilecektir.  </w:t>
      </w:r>
    </w:p>
    <w:p w14:paraId="5C46477F" w14:textId="4E156DDE"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Araştırmanın ikinci hipotezi kapsamında, demokratik okul kültürü algısının, akademik istekliliğin anlamlı bir yordayıcısı olduğ</w:t>
      </w:r>
      <w:r w:rsidR="00063FB4" w:rsidRPr="00D84171">
        <w:rPr>
          <w:rFonts w:ascii="Times New Roman" w:hAnsi="Times New Roman" w:cs="Times New Roman"/>
          <w:sz w:val="24"/>
          <w:szCs w:val="24"/>
        </w:rPr>
        <w:t>u tespit edilmiştir. Dewey (1916</w:t>
      </w:r>
      <w:r w:rsidRPr="00D84171">
        <w:rPr>
          <w:rFonts w:ascii="Times New Roman" w:hAnsi="Times New Roman" w:cs="Times New Roman"/>
          <w:sz w:val="24"/>
          <w:szCs w:val="24"/>
        </w:rPr>
        <w:t xml:space="preserve">) öğrencilerin, ancak demokratik toplum değerlerinin yaşatılıp öğretildiği bir eğitim ortamında deneyimlerini sınırlandırmadan ortaya koyabileceklerini ifade etmekte; kendisini demokratik bir okul yaşamında güvende hisseden öğrencilerin başarılı fikirler üretebileceklerini belirtmektedir. Bununla birlikte Şişman, Güleş ve Dönmez (2010) demokratik bir okul ortamında öğrenim gören öğrencilerin üretken ve sorumluluk duygusu gelişmiş bireyler olacakları ifade edilmektedir. Dolayısıyla ancak demokratik bir okul kültürü sayesinde öğrencilerin kendi deneyimleri ile başarı duygusu tatmalarına olanak sağlanabilecektir. Bu da onları başarıya götürecek ve akademik anlamda daha istekli, daha azimli bireyler haline getirebilecektir. Nitekim bu konuda yapılan ampirik çalışmalarda da öğrencilerdeki akademik istekliliğinin, okul iklimi, öğrenciler ve öğretmenler arasında kurulan iletişim gibi okul düzeyli demokratik okul kültürüne dayalı değişkenlerden etkilendiği tespit edilmiştir (Pascarella, 1984; Plucker, 1998). Bu bağlamda öğrencilerin akademik ve diğer yönlerden başarısını temel alan okul etkililiğinin sağlanmasında, okul liderinin okul toplumu ile sürekli işbirliği halinde olması ve onları okul karar süreçlerine dâhil edebilmesi büyük önem taşımaktadır (Gümüşeli, 2001). Böylesi bir okul yönetim anlayışı öğretmenlere de yansıyacak; okul yönetimindeki demokratik anlayışı sınıf yönetimlerine taşıyan öğretmenlerin öğrencileri, daha başarılı ve istekli olabileceklerdir (Arslan, 2012). Çünkü ancak demokratik bir sınıf ortamında öğrencilerin öğrenme sürecine aktif katılımları sağlanabilecektir. Bununla birlikte hiçbir ayrım </w:t>
      </w:r>
      <w:r w:rsidRPr="00D84171">
        <w:rPr>
          <w:rFonts w:ascii="Times New Roman" w:hAnsi="Times New Roman" w:cs="Times New Roman"/>
          <w:sz w:val="24"/>
          <w:szCs w:val="24"/>
        </w:rPr>
        <w:lastRenderedPageBreak/>
        <w:t>gözetilmeksizin tüm öğrencilere eşit bir hoşgörü ile yaklaşılan sınıflarda, öğrencilerin görüşlerini korkmadan ifade edebilmesi, görev üstlenerek sorumluluk alması ve anlamlı öğrenme yaşantılarına sahip olması mümkün olabilecektir (Duman ve Koç, 2004).</w:t>
      </w:r>
    </w:p>
    <w:p w14:paraId="0F31CD20" w14:textId="78F96DC9" w:rsidR="00017E2B" w:rsidRPr="00D84171" w:rsidRDefault="00017E2B" w:rsidP="002C44A7">
      <w:pPr>
        <w:tabs>
          <w:tab w:val="left" w:pos="7655"/>
        </w:tabs>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Üçüncü hipotez testi kapsamında okul bağlılığının, akademik istekliliğin anlamlı bir yordayıcısı olduğu bulunmuştur. Literatürde okul bağlılığı üzerine yapılan ampirik çalışmalar ve incelemeler, bu çalışma bulgusunu destekler niteliktedir. Örneğin Osterman (2000) okul bağlılığı yüksek olan öğrencilerin, akademik çabalarının, motivasyonlarının ve öğrenme yaşantılarına verdikleri önemin yüksek olacağını, bunun da akademik başarılarına yansıyacağını ifade etmektedir. Buna paralel olarak çalışmalar, okul bağlılığı ile akademik isteklilik, akademik motivasyon ve başarı arasında anlamlı ilişkiler olduğunu göstermiştir (</w:t>
      </w:r>
      <w:r w:rsidR="00701E75" w:rsidRPr="00D84171">
        <w:rPr>
          <w:rFonts w:ascii="Times New Roman" w:hAnsi="Times New Roman" w:cs="Times New Roman"/>
          <w:sz w:val="24"/>
          <w:szCs w:val="24"/>
        </w:rPr>
        <w:t>C</w:t>
      </w:r>
      <w:r w:rsidR="00A87A58" w:rsidRPr="00D84171">
        <w:rPr>
          <w:rFonts w:ascii="Times New Roman" w:hAnsi="Times New Roman" w:cs="Times New Roman"/>
          <w:sz w:val="24"/>
          <w:szCs w:val="24"/>
        </w:rPr>
        <w:t>hase, Hilliard, Geldhof, Warren ve Lerner</w:t>
      </w:r>
      <w:r w:rsidR="00CC0600" w:rsidRPr="00D84171">
        <w:rPr>
          <w:rFonts w:ascii="Times New Roman" w:hAnsi="Times New Roman" w:cs="Times New Roman"/>
          <w:sz w:val="24"/>
          <w:szCs w:val="24"/>
        </w:rPr>
        <w:t>,</w:t>
      </w:r>
      <w:r w:rsidRPr="00D84171">
        <w:rPr>
          <w:rFonts w:ascii="Times New Roman" w:hAnsi="Times New Roman" w:cs="Times New Roman"/>
          <w:sz w:val="24"/>
          <w:szCs w:val="24"/>
        </w:rPr>
        <w:t xml:space="preserve"> 2</w:t>
      </w:r>
      <w:r w:rsidR="00A87A58" w:rsidRPr="00D84171">
        <w:rPr>
          <w:rFonts w:ascii="Times New Roman" w:hAnsi="Times New Roman" w:cs="Times New Roman"/>
          <w:sz w:val="24"/>
          <w:szCs w:val="24"/>
        </w:rPr>
        <w:t>014</w:t>
      </w:r>
      <w:r w:rsidR="008C193A" w:rsidRPr="00D84171">
        <w:rPr>
          <w:rFonts w:ascii="Times New Roman" w:hAnsi="Times New Roman" w:cs="Times New Roman"/>
          <w:sz w:val="24"/>
          <w:szCs w:val="24"/>
        </w:rPr>
        <w:t>; Özdemir, 2015; Veiga v</w:t>
      </w:r>
      <w:r w:rsidR="00A87A58" w:rsidRPr="00D84171">
        <w:rPr>
          <w:rFonts w:ascii="Times New Roman" w:hAnsi="Times New Roman" w:cs="Times New Roman"/>
          <w:sz w:val="24"/>
          <w:szCs w:val="24"/>
        </w:rPr>
        <w:t>e diğ.</w:t>
      </w:r>
      <w:r w:rsidRPr="00D84171">
        <w:rPr>
          <w:rFonts w:ascii="Times New Roman" w:hAnsi="Times New Roman" w:cs="Times New Roman"/>
          <w:sz w:val="24"/>
          <w:szCs w:val="24"/>
        </w:rPr>
        <w:t>, 2014). Erdoğdu ve Yüzbaş (2018), daha yüksek ortalamaya sahip olan öğrencilerin okul bağlılıklarının daha yüksek olduğunu saptamışlardır. Finn ve Rock (1997) ise okul bağlılığı ile yüksek akademik çaba arasındaki ilişkiye dikkat çekmişlerdir. Bu bağlamda W</w:t>
      </w:r>
      <w:r w:rsidR="007F452B" w:rsidRPr="00D84171">
        <w:rPr>
          <w:rFonts w:ascii="Times New Roman" w:hAnsi="Times New Roman" w:cs="Times New Roman"/>
          <w:sz w:val="24"/>
          <w:szCs w:val="24"/>
        </w:rPr>
        <w:t xml:space="preserve">ang ve arkadaşları </w:t>
      </w:r>
      <w:r w:rsidRPr="00D84171">
        <w:rPr>
          <w:rFonts w:ascii="Times New Roman" w:hAnsi="Times New Roman" w:cs="Times New Roman"/>
          <w:sz w:val="24"/>
          <w:szCs w:val="24"/>
        </w:rPr>
        <w:t>(1997), öğrencilerin okul başarılarına ve psikososyal iyi oluşlarına katkı sağlayan okul çaplı uygulamalardan birini, öğrencilerin okul yaşantısına olan bağlılıklarını geliştirme olarak ifade etmişlerdir. Nitekim akademik istekliliğin arttırılması önündeki en büyük engellerden biri okul dışındaki çeldiriciler ve güçlü çevre etkileri olarak görülmektedir (Smith ve diğ., 2016). Bu nedenle öğrencilerin okulda istekle geçirdikleri kaliteli zamanın arttırılmasına ve bağlılıklarının geliştirilmesine yönelik okul çaplı çalışmalar, onların akademik istek</w:t>
      </w:r>
      <w:r w:rsidR="008A5A38" w:rsidRPr="00D84171">
        <w:rPr>
          <w:rFonts w:ascii="Times New Roman" w:hAnsi="Times New Roman" w:cs="Times New Roman"/>
          <w:sz w:val="24"/>
          <w:szCs w:val="24"/>
        </w:rPr>
        <w:t xml:space="preserve">liliklerini </w:t>
      </w:r>
      <w:r w:rsidRPr="00D84171">
        <w:rPr>
          <w:rFonts w:ascii="Times New Roman" w:hAnsi="Times New Roman" w:cs="Times New Roman"/>
          <w:sz w:val="24"/>
          <w:szCs w:val="24"/>
        </w:rPr>
        <w:t xml:space="preserve">arttıran önemli etmenler arasında sayılabilir. </w:t>
      </w:r>
    </w:p>
    <w:p w14:paraId="0496ED04" w14:textId="36DA04EA"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Araştırmanın ana hipotezi olan dördüncü hipotezin test edilmesi için yapılan analizler ise, demokratik okul kültürü ile akademik isteklilik arasındaki ilişkide okul bağlılığının aracılık etkisi olduğunu göstermiştir. Alanyazında okul müdürünün liderlik davranışlarının öğrenci başarısı üzerinde, iş birlikçi kültür oluşturma, okul yaşam koşullarını geliştirme, öğretmenler arası kolektif yeterliği geliştirme gibi değişkenlerin a</w:t>
      </w:r>
      <w:r w:rsidR="00782478">
        <w:rPr>
          <w:rFonts w:ascii="Times New Roman" w:hAnsi="Times New Roman" w:cs="Times New Roman"/>
          <w:sz w:val="24"/>
          <w:szCs w:val="24"/>
        </w:rPr>
        <w:t xml:space="preserve">racı etkisiyle dolaylı etkilerinin olduğuna </w:t>
      </w:r>
      <w:r w:rsidRPr="00D84171">
        <w:rPr>
          <w:rFonts w:ascii="Times New Roman" w:hAnsi="Times New Roman" w:cs="Times New Roman"/>
          <w:sz w:val="24"/>
          <w:szCs w:val="24"/>
        </w:rPr>
        <w:t>kanıtlar sunan çalışmalar bulunmaktadır (Day, Gu ve Sammons, 2016; Fancera ve Bliss, 2011). Bununla birlikte okul yöneticilerin liderlik davranışlarını</w:t>
      </w:r>
      <w:r w:rsidR="00EE4D5C" w:rsidRPr="00D84171">
        <w:rPr>
          <w:rFonts w:ascii="Times New Roman" w:hAnsi="Times New Roman" w:cs="Times New Roman"/>
          <w:sz w:val="24"/>
          <w:szCs w:val="24"/>
        </w:rPr>
        <w:t>n, olumlu okul iklim özellikler</w:t>
      </w:r>
      <w:r w:rsidRPr="00D84171">
        <w:rPr>
          <w:rFonts w:ascii="Times New Roman" w:hAnsi="Times New Roman" w:cs="Times New Roman"/>
          <w:sz w:val="24"/>
          <w:szCs w:val="24"/>
        </w:rPr>
        <w:t xml:space="preserve"> yaratma ve okuldaki işleyişi düzenleme üzerinden öğrenci başarısında dolaylı olarak etkisinin olduğunu göstermektedir (Özdemir ve Yalçın, 2019). Bu çalışmalar okul yöneticilerinin oluşturacağı demokratik bir okul kültürünün de, </w:t>
      </w:r>
      <w:r w:rsidR="008A5A38" w:rsidRPr="00D84171">
        <w:rPr>
          <w:rFonts w:ascii="Times New Roman" w:hAnsi="Times New Roman" w:cs="Times New Roman"/>
          <w:sz w:val="24"/>
          <w:szCs w:val="24"/>
        </w:rPr>
        <w:t>öğrencilerin akademik isteklilik</w:t>
      </w:r>
      <w:r w:rsidRPr="00D84171">
        <w:rPr>
          <w:rFonts w:ascii="Times New Roman" w:hAnsi="Times New Roman" w:cs="Times New Roman"/>
          <w:sz w:val="24"/>
          <w:szCs w:val="24"/>
        </w:rPr>
        <w:t xml:space="preserve"> ve başarıları üzerinde dolaylı etkilerinin olabileceğine kanıtlar sunmaktadır. Nitekim bu çalışmada okul </w:t>
      </w:r>
      <w:r w:rsidRPr="00D84171">
        <w:rPr>
          <w:rFonts w:ascii="Times New Roman" w:hAnsi="Times New Roman" w:cs="Times New Roman"/>
          <w:sz w:val="24"/>
          <w:szCs w:val="24"/>
        </w:rPr>
        <w:lastRenderedPageBreak/>
        <w:t xml:space="preserve">yöneticilerinin oluşturduğu demokratik okul koşullarının, öğrenci bağlılığını arttırma yoluyla, okul başarıları üzerinde etkili olduğu tespit edilmiştir. </w:t>
      </w:r>
    </w:p>
    <w:p w14:paraId="42395378" w14:textId="321940B8" w:rsidR="00017E2B" w:rsidRPr="00D84171" w:rsidRDefault="00017E2B"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Araştırmanın ana hipotezi kapsamında düşünüldüğünde, öğrencilere sağlanan demokratik yaşam koşulları, kendilerini rahat ifade etmelerine, psikolojik iyi oluşlarına ve okula ilişkin olumlu duygu geliştirmelerine katkı sağlayacak; okulun değerli ve önemli bir bireyi olduğuna yönelik inançlarını güçlendirecektir. Bu inanç ve olumlu duygular, onların okula bağlı bireyler olmasında ve okulun gereklerini yerine getirmesinde </w:t>
      </w:r>
      <w:r w:rsidR="00795F4D" w:rsidRPr="00D84171">
        <w:rPr>
          <w:rFonts w:ascii="Times New Roman" w:hAnsi="Times New Roman" w:cs="Times New Roman"/>
          <w:sz w:val="24"/>
          <w:szCs w:val="24"/>
        </w:rPr>
        <w:t>itici bir olacaktır. Örneğin Roe</w:t>
      </w:r>
      <w:r w:rsidRPr="00D84171">
        <w:rPr>
          <w:rFonts w:ascii="Times New Roman" w:hAnsi="Times New Roman" w:cs="Times New Roman"/>
          <w:sz w:val="24"/>
          <w:szCs w:val="24"/>
        </w:rPr>
        <w:t xml:space="preserve">ser, Midgley ve Urdan (1996) okuldaki iletişim ve ilişkilerin, okul bağlılığı; okul bağlılığının da akademik başarı üzerinde rol oynadığını tespit etmişlerdir. Benzer şekilde öğrencilerin sınıf içine yansıyan sosyal/duygusal iklim, öğretmen-öğrenci arası ilişki ve ihtiyaçlarını karşılayan öğretim kalitesinin, onların psikolojik ve davranışsal bağlılıkları üzerinde etkili olduğu; bağlılığın da akademik başarı üzerinde rol oynadığı tespit edilmiştir (Dotterer ve Lowe, 2011). İlgili çalışmalar da, demokratik okul kültürünün okul bağlılığı </w:t>
      </w:r>
      <w:r w:rsidR="008A5A38" w:rsidRPr="00D84171">
        <w:rPr>
          <w:rFonts w:ascii="Times New Roman" w:hAnsi="Times New Roman" w:cs="Times New Roman"/>
          <w:sz w:val="24"/>
          <w:szCs w:val="24"/>
        </w:rPr>
        <w:t xml:space="preserve">üzerinden öğrencilerin akademik istekliliklerine </w:t>
      </w:r>
      <w:r w:rsidRPr="00D84171">
        <w:rPr>
          <w:rFonts w:ascii="Times New Roman" w:hAnsi="Times New Roman" w:cs="Times New Roman"/>
          <w:sz w:val="24"/>
          <w:szCs w:val="24"/>
        </w:rPr>
        <w:t>katkı sağladığına ilişkin hipotezi destekler nitelikte kanıtlar sunmaktadır. Tüm bu bulguların desteklendiği başka bir çalışmada i</w:t>
      </w:r>
      <w:r w:rsidR="008C18FA" w:rsidRPr="00D84171">
        <w:rPr>
          <w:rFonts w:ascii="Times New Roman" w:hAnsi="Times New Roman" w:cs="Times New Roman"/>
          <w:sz w:val="24"/>
          <w:szCs w:val="24"/>
        </w:rPr>
        <w:t>se Day ve Leithwood (2007</w:t>
      </w:r>
      <w:r w:rsidRPr="00D84171">
        <w:rPr>
          <w:rFonts w:ascii="Times New Roman" w:hAnsi="Times New Roman" w:cs="Times New Roman"/>
          <w:sz w:val="24"/>
          <w:szCs w:val="24"/>
        </w:rPr>
        <w:t xml:space="preserve">), sosyo-ekonomik ve kültürel açıdan farklılıklar gösterse de kalıcı bağlılığın ve öğrenci başarısının yüksek olduğu okullardaki ortak özellikleri belirlemişlerdir. Bu okulların öğrenci haklarına, sosyal adalete ve demokratik ilkelere dayandığını, okulda açık bir iletişim olduğunu, kapsayıcı anlayışla tüm öğrencilere yüksek beklenti geliştirildiğini ifade etmişlerdir. Görüldüğü üzere okul yöneticilerinin demokratik bir okul kültürü oluşturmaları ve öğretmenleri de destekleyerek bu kültürü sınıflarına taşımalarını sağlamaları gerekmektedir.  Başka bir ifadeyle yöneticilerin ve öğretmenlerin demokratik bir okul kültürü inşa etmeleri, demokrasiyi yaşatacak yapı ve süreçler yaratmaları ile ilişkilidir (Beane and Apple, 2007). Yaratılacak bu yapı ve süreçler, özellikle de hak, hürriyet, özgürlük, demokrasi gibi konularda hassas bir geçiş döneminde olan lise öğrencilerinin okul bağlılığı ve </w:t>
      </w:r>
      <w:r w:rsidR="008A5A38" w:rsidRPr="00D84171">
        <w:rPr>
          <w:rFonts w:ascii="Times New Roman" w:hAnsi="Times New Roman" w:cs="Times New Roman"/>
          <w:sz w:val="24"/>
          <w:szCs w:val="24"/>
        </w:rPr>
        <w:t>akademik isteklilikleri</w:t>
      </w:r>
      <w:r w:rsidRPr="00D84171">
        <w:rPr>
          <w:rFonts w:ascii="Times New Roman" w:hAnsi="Times New Roman" w:cs="Times New Roman"/>
          <w:sz w:val="24"/>
          <w:szCs w:val="24"/>
        </w:rPr>
        <w:t xml:space="preserve"> açısından büyük önem taşımaktadır. </w:t>
      </w:r>
    </w:p>
    <w:p w14:paraId="39B193F1" w14:textId="77777777" w:rsidR="002C44A7" w:rsidRPr="00D84171" w:rsidRDefault="002C44A7" w:rsidP="002C44A7">
      <w:pPr>
        <w:spacing w:after="0" w:line="360" w:lineRule="auto"/>
        <w:ind w:firstLine="709"/>
        <w:jc w:val="both"/>
        <w:rPr>
          <w:rFonts w:ascii="Times New Roman" w:hAnsi="Times New Roman" w:cs="Times New Roman"/>
          <w:sz w:val="24"/>
          <w:szCs w:val="24"/>
        </w:rPr>
      </w:pPr>
    </w:p>
    <w:p w14:paraId="6D4E4AC4" w14:textId="1FD3FBE3" w:rsidR="005F3DCD" w:rsidRPr="00D84171" w:rsidRDefault="002C44A7" w:rsidP="002C44A7">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Sonuç ve Öneriler</w:t>
      </w:r>
    </w:p>
    <w:p w14:paraId="68396CA5" w14:textId="77777777" w:rsidR="00875A94" w:rsidRPr="00D84171" w:rsidRDefault="00A5067D" w:rsidP="00875A94">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Hem gelişimsel hem de hayata atılma anlamında kritik bir dönemde olan l</w:t>
      </w:r>
      <w:r w:rsidR="00FB20CD" w:rsidRPr="00D84171">
        <w:rPr>
          <w:rFonts w:ascii="Times New Roman" w:hAnsi="Times New Roman" w:cs="Times New Roman"/>
          <w:sz w:val="24"/>
          <w:szCs w:val="24"/>
        </w:rPr>
        <w:t>ise öğrencilerinin</w:t>
      </w:r>
      <w:r w:rsidRPr="00D84171">
        <w:rPr>
          <w:rFonts w:ascii="Times New Roman" w:hAnsi="Times New Roman" w:cs="Times New Roman"/>
          <w:sz w:val="24"/>
          <w:szCs w:val="24"/>
        </w:rPr>
        <w:t xml:space="preserve"> akademik isteklilikleri, onların seçecekleri üniversite ya da yaşam boyu devam etmek istedikleri mesleki yönelimler açısından oldukça büyük önem taşımaktadır. </w:t>
      </w:r>
      <w:r w:rsidR="00875A94" w:rsidRPr="00D84171">
        <w:rPr>
          <w:rFonts w:ascii="Times New Roman" w:hAnsi="Times New Roman" w:cs="Times New Roman"/>
          <w:sz w:val="24"/>
          <w:szCs w:val="24"/>
        </w:rPr>
        <w:t xml:space="preserve">Akademik istekliliğin arttırılması ise öğrencilerin okula bağlılık geliştirmelerine olanak tanıyan demokratik okul koşulları ile mümkün görünmektedir. Nitekim lise öğrencilerinin akademik </w:t>
      </w:r>
      <w:r w:rsidR="00875A94" w:rsidRPr="00D84171">
        <w:rPr>
          <w:rFonts w:ascii="Times New Roman" w:hAnsi="Times New Roman" w:cs="Times New Roman"/>
          <w:sz w:val="24"/>
          <w:szCs w:val="24"/>
        </w:rPr>
        <w:lastRenderedPageBreak/>
        <w:t>istekliliklerinin öncüllerinin araştırıldığı bu araştırmada, demokratik okul kültürünün okul bağlılığı aracılığıyla öğrencilerin akademik isteklilikleri üzerinde rol oynadığı tespit edilmiştir.</w:t>
      </w:r>
    </w:p>
    <w:p w14:paraId="46776C7B" w14:textId="0B83F16D" w:rsidR="00BF0B13" w:rsidRPr="00D84171" w:rsidRDefault="00687824" w:rsidP="00F423D0">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Türkiye gibi </w:t>
      </w:r>
      <w:r w:rsidR="00355C86" w:rsidRPr="00D84171">
        <w:rPr>
          <w:rFonts w:ascii="Times New Roman" w:hAnsi="Times New Roman" w:cs="Times New Roman"/>
          <w:sz w:val="24"/>
          <w:szCs w:val="24"/>
        </w:rPr>
        <w:t>eğitim politikalarının</w:t>
      </w:r>
      <w:r w:rsidRPr="00D84171">
        <w:rPr>
          <w:rFonts w:ascii="Times New Roman" w:hAnsi="Times New Roman" w:cs="Times New Roman"/>
          <w:sz w:val="24"/>
          <w:szCs w:val="24"/>
        </w:rPr>
        <w:t xml:space="preserve"> merkeziyetçi bir anlayışla belirlendi</w:t>
      </w:r>
      <w:r w:rsidR="00DA7303" w:rsidRPr="00D84171">
        <w:rPr>
          <w:rFonts w:ascii="Times New Roman" w:hAnsi="Times New Roman" w:cs="Times New Roman"/>
          <w:sz w:val="24"/>
          <w:szCs w:val="24"/>
        </w:rPr>
        <w:t xml:space="preserve">ği ülkelerde, kimi kararlara </w:t>
      </w:r>
      <w:r w:rsidRPr="00D84171">
        <w:rPr>
          <w:rFonts w:ascii="Times New Roman" w:hAnsi="Times New Roman" w:cs="Times New Roman"/>
          <w:sz w:val="24"/>
          <w:szCs w:val="24"/>
        </w:rPr>
        <w:t xml:space="preserve">öğrenci katılımının sağlanması </w:t>
      </w:r>
      <w:r w:rsidR="00875A94" w:rsidRPr="00D84171">
        <w:rPr>
          <w:rFonts w:ascii="Times New Roman" w:hAnsi="Times New Roman" w:cs="Times New Roman"/>
          <w:sz w:val="24"/>
          <w:szCs w:val="24"/>
        </w:rPr>
        <w:t>önünd</w:t>
      </w:r>
      <w:r w:rsidR="002946EA" w:rsidRPr="00D84171">
        <w:rPr>
          <w:rFonts w:ascii="Times New Roman" w:hAnsi="Times New Roman" w:cs="Times New Roman"/>
          <w:sz w:val="24"/>
          <w:szCs w:val="24"/>
        </w:rPr>
        <w:t>e engeller</w:t>
      </w:r>
      <w:r w:rsidR="00355C86" w:rsidRPr="00D84171">
        <w:rPr>
          <w:rFonts w:ascii="Times New Roman" w:hAnsi="Times New Roman" w:cs="Times New Roman"/>
          <w:sz w:val="24"/>
          <w:szCs w:val="24"/>
        </w:rPr>
        <w:t xml:space="preserve"> ve sınırlılıklar</w:t>
      </w:r>
      <w:r w:rsidR="00782478">
        <w:rPr>
          <w:rFonts w:ascii="Times New Roman" w:hAnsi="Times New Roman" w:cs="Times New Roman"/>
          <w:sz w:val="24"/>
          <w:szCs w:val="24"/>
        </w:rPr>
        <w:t xml:space="preserve"> bulunmaktadır. Mevcut sınırlılıkların yanında</w:t>
      </w:r>
      <w:r w:rsidR="00355C86" w:rsidRPr="00D84171">
        <w:rPr>
          <w:rFonts w:ascii="Times New Roman" w:hAnsi="Times New Roman" w:cs="Times New Roman"/>
          <w:sz w:val="24"/>
          <w:szCs w:val="24"/>
        </w:rPr>
        <w:t xml:space="preserve"> eğitim anlayışında katılımcılık, eğitime erişim ve sosyal adalet, kapsayıcılık gibi kavramlar</w:t>
      </w:r>
      <w:r w:rsidR="00782478">
        <w:rPr>
          <w:rFonts w:ascii="Times New Roman" w:hAnsi="Times New Roman" w:cs="Times New Roman"/>
          <w:sz w:val="24"/>
          <w:szCs w:val="24"/>
        </w:rPr>
        <w:t>a ilişkin çalışmalar gelişim göstermekte;</w:t>
      </w:r>
      <w:r w:rsidR="00355C86" w:rsidRPr="00D84171">
        <w:rPr>
          <w:rFonts w:ascii="Times New Roman" w:hAnsi="Times New Roman" w:cs="Times New Roman"/>
          <w:sz w:val="24"/>
          <w:szCs w:val="24"/>
        </w:rPr>
        <w:t xml:space="preserve"> okul düzeyli</w:t>
      </w:r>
      <w:r w:rsidR="00782478">
        <w:rPr>
          <w:rFonts w:ascii="Times New Roman" w:hAnsi="Times New Roman" w:cs="Times New Roman"/>
          <w:sz w:val="24"/>
          <w:szCs w:val="24"/>
        </w:rPr>
        <w:t xml:space="preserve"> demokratik yaşam koşulları giderek daha da </w:t>
      </w:r>
      <w:r w:rsidR="006104DA">
        <w:rPr>
          <w:rFonts w:ascii="Times New Roman" w:hAnsi="Times New Roman" w:cs="Times New Roman"/>
          <w:sz w:val="24"/>
          <w:szCs w:val="24"/>
        </w:rPr>
        <w:t>önem taşımaktadır</w:t>
      </w:r>
      <w:r w:rsidR="00DA7303" w:rsidRPr="00D84171">
        <w:rPr>
          <w:rFonts w:ascii="Times New Roman" w:hAnsi="Times New Roman" w:cs="Times New Roman"/>
          <w:sz w:val="24"/>
          <w:szCs w:val="24"/>
        </w:rPr>
        <w:t xml:space="preserve">. </w:t>
      </w:r>
      <w:r w:rsidR="00FB20CD" w:rsidRPr="00D84171">
        <w:rPr>
          <w:rFonts w:ascii="Times New Roman" w:hAnsi="Times New Roman" w:cs="Times New Roman"/>
          <w:sz w:val="24"/>
          <w:szCs w:val="24"/>
        </w:rPr>
        <w:t>Bu koşullar</w:t>
      </w:r>
      <w:r w:rsidR="00782478">
        <w:rPr>
          <w:rFonts w:ascii="Times New Roman" w:hAnsi="Times New Roman" w:cs="Times New Roman"/>
          <w:sz w:val="24"/>
          <w:szCs w:val="24"/>
        </w:rPr>
        <w:t>ı</w:t>
      </w:r>
      <w:r w:rsidR="00FB20CD" w:rsidRPr="00D84171">
        <w:rPr>
          <w:rFonts w:ascii="Times New Roman" w:hAnsi="Times New Roman" w:cs="Times New Roman"/>
          <w:sz w:val="24"/>
          <w:szCs w:val="24"/>
        </w:rPr>
        <w:t xml:space="preserve">, </w:t>
      </w:r>
      <w:r w:rsidR="002946EA" w:rsidRPr="00D84171">
        <w:rPr>
          <w:rFonts w:ascii="Times New Roman" w:hAnsi="Times New Roman" w:cs="Times New Roman"/>
          <w:sz w:val="24"/>
          <w:szCs w:val="24"/>
        </w:rPr>
        <w:t>okul düzeyli etkinlik ve uygulamalara</w:t>
      </w:r>
      <w:r w:rsidR="008B589E" w:rsidRPr="00D84171">
        <w:rPr>
          <w:rFonts w:ascii="Times New Roman" w:hAnsi="Times New Roman" w:cs="Times New Roman"/>
          <w:sz w:val="24"/>
          <w:szCs w:val="24"/>
        </w:rPr>
        <w:t xml:space="preserve"> aktif katılım, açık iletişim, </w:t>
      </w:r>
      <w:r w:rsidR="002946EA" w:rsidRPr="00D84171">
        <w:rPr>
          <w:rFonts w:ascii="Times New Roman" w:hAnsi="Times New Roman" w:cs="Times New Roman"/>
          <w:sz w:val="24"/>
          <w:szCs w:val="24"/>
        </w:rPr>
        <w:t xml:space="preserve">okul olanaklarına eşit erişim ve sosyal ayrımcılığın engellenmesi, azınlık haklarına ve bütünlüğe saygı, kapsayıcı eğitim, </w:t>
      </w:r>
      <w:r w:rsidR="00F423D0" w:rsidRPr="00D84171">
        <w:rPr>
          <w:rFonts w:ascii="Times New Roman" w:hAnsi="Times New Roman" w:cs="Times New Roman"/>
          <w:sz w:val="24"/>
          <w:szCs w:val="24"/>
        </w:rPr>
        <w:t xml:space="preserve">bireye değil topluluğa odaklanma ve çeşitliliği zenginlik olarak görme şeklinde ifade etmek mümkündür. </w:t>
      </w:r>
      <w:r w:rsidR="008B589E" w:rsidRPr="00D84171">
        <w:rPr>
          <w:rFonts w:ascii="Times New Roman" w:hAnsi="Times New Roman" w:cs="Times New Roman"/>
          <w:sz w:val="24"/>
          <w:szCs w:val="24"/>
        </w:rPr>
        <w:t>Bununla birlikte okul etkinliklerinde sosyal değerlerin önemine vurgu, desteğe ve karşılıklı güvene dayalı ilişkiler, lider-öğretmen-öğrenci birlikteliği</w:t>
      </w:r>
      <w:r w:rsidR="00DC41F3" w:rsidRPr="00D84171">
        <w:rPr>
          <w:rFonts w:ascii="Times New Roman" w:hAnsi="Times New Roman" w:cs="Times New Roman"/>
          <w:sz w:val="24"/>
          <w:szCs w:val="24"/>
        </w:rPr>
        <w:t xml:space="preserve"> </w:t>
      </w:r>
      <w:r w:rsidR="00F423D0" w:rsidRPr="00D84171">
        <w:rPr>
          <w:rFonts w:ascii="Times New Roman" w:hAnsi="Times New Roman" w:cs="Times New Roman"/>
          <w:sz w:val="24"/>
          <w:szCs w:val="24"/>
        </w:rPr>
        <w:t xml:space="preserve">de </w:t>
      </w:r>
      <w:r w:rsidR="008B589E" w:rsidRPr="00D84171">
        <w:rPr>
          <w:rFonts w:ascii="Times New Roman" w:hAnsi="Times New Roman" w:cs="Times New Roman"/>
          <w:sz w:val="24"/>
          <w:szCs w:val="24"/>
        </w:rPr>
        <w:t xml:space="preserve">demokratik bir okul kültürü yaratmanın genel koşulları arasında sayılmaktadır. </w:t>
      </w:r>
      <w:r w:rsidR="00DC41F3" w:rsidRPr="00D84171">
        <w:rPr>
          <w:rFonts w:ascii="Times New Roman" w:hAnsi="Times New Roman" w:cs="Times New Roman"/>
          <w:sz w:val="24"/>
          <w:szCs w:val="24"/>
        </w:rPr>
        <w:t>Öğrenciler ancak bu koşullarda okullarına bağlılık geliştirebilmekte ve kendilerini okulun bir parçası olarak görebilmektedir. Okuluna içten bağlılık geliştiren öğrenciler ise hedef belirleme,</w:t>
      </w:r>
      <w:r w:rsidR="00BF0B13" w:rsidRPr="00D84171">
        <w:rPr>
          <w:rFonts w:ascii="Times New Roman" w:hAnsi="Times New Roman" w:cs="Times New Roman"/>
          <w:sz w:val="24"/>
          <w:szCs w:val="24"/>
        </w:rPr>
        <w:t xml:space="preserve"> o hedefe doğru sebatla çalışma, okul etkinliklerini içsel bir motivasyonla yapma ve okulundan başarıyla mezun olma isteği </w:t>
      </w:r>
      <w:r w:rsidR="00DC41F3" w:rsidRPr="00D84171">
        <w:rPr>
          <w:rFonts w:ascii="Times New Roman" w:hAnsi="Times New Roman" w:cs="Times New Roman"/>
          <w:sz w:val="24"/>
          <w:szCs w:val="24"/>
        </w:rPr>
        <w:t xml:space="preserve">bakımından daha </w:t>
      </w:r>
      <w:r w:rsidR="00BF0B13" w:rsidRPr="00D84171">
        <w:rPr>
          <w:rFonts w:ascii="Times New Roman" w:hAnsi="Times New Roman" w:cs="Times New Roman"/>
          <w:sz w:val="24"/>
          <w:szCs w:val="24"/>
        </w:rPr>
        <w:t xml:space="preserve">aktif ve eyleme dönük davranışlar gösterebilmektedirler. </w:t>
      </w:r>
      <w:r w:rsidR="00F423D0" w:rsidRPr="00D84171">
        <w:rPr>
          <w:rFonts w:ascii="Times New Roman" w:hAnsi="Times New Roman" w:cs="Times New Roman"/>
          <w:sz w:val="24"/>
          <w:szCs w:val="24"/>
        </w:rPr>
        <w:t xml:space="preserve">Başka bir ifadeyle </w:t>
      </w:r>
      <w:r w:rsidR="006104DA">
        <w:rPr>
          <w:rFonts w:ascii="Times New Roman" w:hAnsi="Times New Roman" w:cs="Times New Roman"/>
          <w:sz w:val="24"/>
          <w:szCs w:val="24"/>
        </w:rPr>
        <w:t xml:space="preserve">okula bağlı olan öğrencilerin </w:t>
      </w:r>
      <w:r w:rsidR="00F423D0" w:rsidRPr="00D84171">
        <w:rPr>
          <w:rFonts w:ascii="Times New Roman" w:hAnsi="Times New Roman" w:cs="Times New Roman"/>
          <w:sz w:val="24"/>
          <w:szCs w:val="24"/>
        </w:rPr>
        <w:t xml:space="preserve">akademik istekliliğe yönelik eğilimleri </w:t>
      </w:r>
      <w:r w:rsidR="006104DA">
        <w:rPr>
          <w:rFonts w:ascii="Times New Roman" w:hAnsi="Times New Roman" w:cs="Times New Roman"/>
          <w:sz w:val="24"/>
          <w:szCs w:val="24"/>
        </w:rPr>
        <w:t xml:space="preserve">de </w:t>
      </w:r>
      <w:r w:rsidR="00F423D0" w:rsidRPr="00D84171">
        <w:rPr>
          <w:rFonts w:ascii="Times New Roman" w:hAnsi="Times New Roman" w:cs="Times New Roman"/>
          <w:sz w:val="24"/>
          <w:szCs w:val="24"/>
        </w:rPr>
        <w:t xml:space="preserve">artmaktadır. </w:t>
      </w:r>
    </w:p>
    <w:p w14:paraId="3DBC117A" w14:textId="25488B31" w:rsidR="00E623EF" w:rsidRPr="00D84171" w:rsidRDefault="000B1A24"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Elde edilen bu sonuçlar ışığında okul müdürlerinin demokratik bir okul kültürü yaratmada gerekli koşulları sağlamaları, öğretmenleri demokratik sınıf yönetimi konusunda teşvik etmeleri </w:t>
      </w:r>
      <w:r w:rsidR="00C62476" w:rsidRPr="00D84171">
        <w:rPr>
          <w:rFonts w:ascii="Times New Roman" w:hAnsi="Times New Roman" w:cs="Times New Roman"/>
          <w:sz w:val="24"/>
          <w:szCs w:val="24"/>
        </w:rPr>
        <w:t>önerilmektedir. Ancak bu teşvik, demokratik yaşam koşullarını anlatmakla değil, bizzat uygulama, rol model olma ve tüm okul toplumuna demokratik bir okul yaşantısı sunma yoluyla gerçekleşebilecektir.</w:t>
      </w:r>
      <w:r w:rsidR="005D40C1" w:rsidRPr="00D84171">
        <w:rPr>
          <w:rFonts w:ascii="Times New Roman" w:hAnsi="Times New Roman" w:cs="Times New Roman"/>
          <w:sz w:val="24"/>
          <w:szCs w:val="24"/>
        </w:rPr>
        <w:t xml:space="preserve"> Bu bakımdan okul yöneticilerinin ve öğretmenlerin demokratik bir okul ve sınıf yaşantısı için gerekli koşulları</w:t>
      </w:r>
      <w:r w:rsidR="00A52383" w:rsidRPr="00D84171">
        <w:rPr>
          <w:rFonts w:ascii="Times New Roman" w:hAnsi="Times New Roman" w:cs="Times New Roman"/>
          <w:sz w:val="24"/>
          <w:szCs w:val="24"/>
        </w:rPr>
        <w:t xml:space="preserve"> yerel düzeyde</w:t>
      </w:r>
      <w:r w:rsidR="005D40C1" w:rsidRPr="00D84171">
        <w:rPr>
          <w:rFonts w:ascii="Times New Roman" w:hAnsi="Times New Roman" w:cs="Times New Roman"/>
          <w:sz w:val="24"/>
          <w:szCs w:val="24"/>
        </w:rPr>
        <w:t xml:space="preserve"> tespit etmeleri, öğrencilerin bu konudaki ilgi, ihtiyaç ve isteklerini dikkate almaları; sonrasında da bunları hayata geçirip sürekliliğ</w:t>
      </w:r>
      <w:r w:rsidR="0076591D" w:rsidRPr="00D84171">
        <w:rPr>
          <w:rFonts w:ascii="Times New Roman" w:hAnsi="Times New Roman" w:cs="Times New Roman"/>
          <w:sz w:val="24"/>
          <w:szCs w:val="24"/>
        </w:rPr>
        <w:t xml:space="preserve">ini sağlamaları önerilmektedir. </w:t>
      </w:r>
      <w:r w:rsidR="005D40C1" w:rsidRPr="00D84171">
        <w:rPr>
          <w:rFonts w:ascii="Times New Roman" w:hAnsi="Times New Roman" w:cs="Times New Roman"/>
          <w:sz w:val="24"/>
          <w:szCs w:val="24"/>
        </w:rPr>
        <w:t xml:space="preserve">Bu nedenle hem öğretmen hem okul yöneticilerine verilen hizmet içi eğitimlere, </w:t>
      </w:r>
      <w:r w:rsidR="00A52383" w:rsidRPr="00D84171">
        <w:rPr>
          <w:rFonts w:ascii="Times New Roman" w:hAnsi="Times New Roman" w:cs="Times New Roman"/>
          <w:sz w:val="24"/>
          <w:szCs w:val="24"/>
        </w:rPr>
        <w:t>demokratik okul kültürü ve okul yaşantısına öğrencinin aktif</w:t>
      </w:r>
      <w:r w:rsidR="005D40C1" w:rsidRPr="00D84171">
        <w:rPr>
          <w:rFonts w:ascii="Times New Roman" w:hAnsi="Times New Roman" w:cs="Times New Roman"/>
          <w:sz w:val="24"/>
          <w:szCs w:val="24"/>
        </w:rPr>
        <w:t xml:space="preserve"> katılımının</w:t>
      </w:r>
      <w:r w:rsidR="00A52383" w:rsidRPr="00D84171">
        <w:rPr>
          <w:rFonts w:ascii="Times New Roman" w:hAnsi="Times New Roman" w:cs="Times New Roman"/>
          <w:sz w:val="24"/>
          <w:szCs w:val="24"/>
        </w:rPr>
        <w:t xml:space="preserve"> sağlanmasına</w:t>
      </w:r>
      <w:r w:rsidR="005D40C1" w:rsidRPr="00D84171">
        <w:rPr>
          <w:rFonts w:ascii="Times New Roman" w:hAnsi="Times New Roman" w:cs="Times New Roman"/>
          <w:sz w:val="24"/>
          <w:szCs w:val="24"/>
        </w:rPr>
        <w:t xml:space="preserve"> yönelik farkındalık </w:t>
      </w:r>
      <w:r w:rsidR="00A52383" w:rsidRPr="00D84171">
        <w:rPr>
          <w:rFonts w:ascii="Times New Roman" w:hAnsi="Times New Roman" w:cs="Times New Roman"/>
          <w:sz w:val="24"/>
          <w:szCs w:val="24"/>
        </w:rPr>
        <w:t>geliştirecek</w:t>
      </w:r>
      <w:r w:rsidR="005D40C1" w:rsidRPr="00D84171">
        <w:rPr>
          <w:rFonts w:ascii="Times New Roman" w:hAnsi="Times New Roman" w:cs="Times New Roman"/>
          <w:sz w:val="24"/>
          <w:szCs w:val="24"/>
        </w:rPr>
        <w:t xml:space="preserve"> konular eklenebilir.</w:t>
      </w:r>
      <w:r w:rsidR="0076591D" w:rsidRPr="00D84171">
        <w:rPr>
          <w:rFonts w:ascii="Times New Roman" w:hAnsi="Times New Roman" w:cs="Times New Roman"/>
          <w:sz w:val="24"/>
          <w:szCs w:val="24"/>
        </w:rPr>
        <w:t xml:space="preserve"> </w:t>
      </w:r>
      <w:r w:rsidR="00E623EF" w:rsidRPr="00D84171">
        <w:rPr>
          <w:rFonts w:ascii="Times New Roman" w:hAnsi="Times New Roman" w:cs="Times New Roman"/>
          <w:sz w:val="24"/>
          <w:szCs w:val="24"/>
        </w:rPr>
        <w:t xml:space="preserve">Demokratik okul kültürü ancak ve ancak süreklilik gösterdiği ve bir yaşam biçimi haline geldiğinde gerçekçi bir yapıya ulaşacaktır. </w:t>
      </w:r>
    </w:p>
    <w:p w14:paraId="75553658" w14:textId="77777777" w:rsidR="00841887" w:rsidRPr="00D84171" w:rsidRDefault="00E623EF" w:rsidP="002C44A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Bu araştırma lise öğrencileri ile gerçekleştirilmiş, akademik istekliliğin arttırılmasında demokratik okul kültürünün rolü üzerinde durulmuştur. Yapılacak diğer araştırmalarda, akademik istekliliği arttıran farklı öncüllerin çalışılması ve bu çalışmaların nitel araştırmalarla </w:t>
      </w:r>
      <w:r w:rsidRPr="00D84171">
        <w:rPr>
          <w:rFonts w:ascii="Times New Roman" w:hAnsi="Times New Roman" w:cs="Times New Roman"/>
          <w:sz w:val="24"/>
          <w:szCs w:val="24"/>
        </w:rPr>
        <w:lastRenderedPageBreak/>
        <w:t>desteklenerek detaylandırılması alana katkı sağlayacaktır. Ayrıca öğrencilerin okul bağlılıklarını geliştiren diğer yönetsel etmenler de yapılacak nitel araştırmalar yoluyla ortaya çıkarılabilir. Bu bağlam içinde sadece lise öğrencileri değil, diğer kademelerle de aynı çalışmaların yürütülmesi alana katkı sağlayabil</w:t>
      </w:r>
      <w:r w:rsidR="00EE4D5C" w:rsidRPr="00D84171">
        <w:rPr>
          <w:rFonts w:ascii="Times New Roman" w:hAnsi="Times New Roman" w:cs="Times New Roman"/>
          <w:sz w:val="24"/>
          <w:szCs w:val="24"/>
        </w:rPr>
        <w:t>ecektir</w:t>
      </w:r>
      <w:r w:rsidRPr="00D84171">
        <w:rPr>
          <w:rFonts w:ascii="Times New Roman" w:hAnsi="Times New Roman" w:cs="Times New Roman"/>
          <w:sz w:val="24"/>
          <w:szCs w:val="24"/>
        </w:rPr>
        <w:t xml:space="preserve">.   </w:t>
      </w:r>
    </w:p>
    <w:p w14:paraId="30ACBBFB" w14:textId="77777777" w:rsidR="00841887" w:rsidRPr="00D84171" w:rsidRDefault="00841887" w:rsidP="00841887">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D84171">
        <w:rPr>
          <w:rFonts w:ascii="Times New Roman" w:hAnsi="Times New Roman" w:cs="Times New Roman"/>
          <w:b/>
          <w:sz w:val="24"/>
          <w:szCs w:val="24"/>
        </w:rPr>
        <w:t>Makalenin Bilimdeki Konumu</w:t>
      </w:r>
    </w:p>
    <w:p w14:paraId="32A6C92D" w14:textId="77777777" w:rsidR="00841887" w:rsidRPr="00D84171" w:rsidRDefault="00841887" w:rsidP="00841887">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eastAsia="tr-TR"/>
        </w:rPr>
      </w:pPr>
      <w:r w:rsidRPr="00D84171">
        <w:rPr>
          <w:rFonts w:ascii="Times New Roman" w:eastAsia="Times New Roman" w:hAnsi="Times New Roman" w:cs="Times New Roman"/>
          <w:bCs/>
          <w:sz w:val="24"/>
          <w:szCs w:val="24"/>
          <w:bdr w:val="none" w:sz="0" w:space="0" w:color="auto" w:frame="1"/>
          <w:lang w:eastAsia="tr-TR"/>
        </w:rPr>
        <w:t xml:space="preserve">Eğitim Bilimleri Bölümü/Eğitim Yönetimi </w:t>
      </w:r>
    </w:p>
    <w:p w14:paraId="3870B741" w14:textId="77777777" w:rsidR="00841887" w:rsidRPr="00D84171" w:rsidRDefault="00841887" w:rsidP="00841887">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D84171">
        <w:rPr>
          <w:rFonts w:ascii="Times New Roman" w:hAnsi="Times New Roman" w:cs="Times New Roman"/>
          <w:b/>
          <w:sz w:val="24"/>
          <w:szCs w:val="24"/>
        </w:rPr>
        <w:t>Makalenin Bilimdeki Özgünlüğü</w:t>
      </w:r>
    </w:p>
    <w:p w14:paraId="1B8F3C10" w14:textId="42F598B6" w:rsidR="00BF0B13" w:rsidRPr="00D84171" w:rsidRDefault="00841887" w:rsidP="00841887">
      <w:pPr>
        <w:spacing w:after="0" w:line="360" w:lineRule="auto"/>
        <w:ind w:firstLine="709"/>
        <w:jc w:val="both"/>
        <w:rPr>
          <w:rFonts w:ascii="Times New Roman" w:hAnsi="Times New Roman" w:cs="Times New Roman"/>
          <w:sz w:val="24"/>
          <w:szCs w:val="24"/>
        </w:rPr>
      </w:pPr>
      <w:r w:rsidRPr="00D84171">
        <w:rPr>
          <w:rFonts w:ascii="Times New Roman" w:hAnsi="Times New Roman" w:cs="Times New Roman"/>
          <w:sz w:val="24"/>
          <w:szCs w:val="24"/>
        </w:rPr>
        <w:t xml:space="preserve">Literatürde lise öğrencilerinin akademik istekliliklerinin arttırılmasında dışsal faktörlerin önemli olduğu vurgulanmaktadır. Ancak </w:t>
      </w:r>
      <w:r w:rsidR="00D91417" w:rsidRPr="00D84171">
        <w:rPr>
          <w:rFonts w:ascii="Times New Roman" w:hAnsi="Times New Roman" w:cs="Times New Roman"/>
          <w:sz w:val="24"/>
          <w:szCs w:val="24"/>
        </w:rPr>
        <w:t xml:space="preserve">öğrencilerin akademik istekliliklerini geliştirebilecek dışsal bir faktör olarak </w:t>
      </w:r>
      <w:r w:rsidRPr="00D84171">
        <w:rPr>
          <w:rFonts w:ascii="Times New Roman" w:hAnsi="Times New Roman" w:cs="Times New Roman"/>
          <w:i/>
          <w:sz w:val="24"/>
          <w:szCs w:val="24"/>
        </w:rPr>
        <w:t>demokratik bir okul yönetiminin</w:t>
      </w:r>
      <w:r w:rsidR="00D91417" w:rsidRPr="00D84171">
        <w:rPr>
          <w:rFonts w:ascii="Times New Roman" w:hAnsi="Times New Roman" w:cs="Times New Roman"/>
          <w:i/>
          <w:sz w:val="24"/>
          <w:szCs w:val="24"/>
        </w:rPr>
        <w:t>,</w:t>
      </w:r>
      <w:r w:rsidRPr="00D84171">
        <w:rPr>
          <w:rFonts w:ascii="Times New Roman" w:hAnsi="Times New Roman" w:cs="Times New Roman"/>
          <w:sz w:val="24"/>
          <w:szCs w:val="24"/>
        </w:rPr>
        <w:t xml:space="preserve"> öğrencilerin akademik isteklilikleri üzerinde nasıl ve ne </w:t>
      </w:r>
      <w:r w:rsidR="00D91417" w:rsidRPr="00D84171">
        <w:rPr>
          <w:rFonts w:ascii="Times New Roman" w:hAnsi="Times New Roman" w:cs="Times New Roman"/>
          <w:sz w:val="24"/>
          <w:szCs w:val="24"/>
        </w:rPr>
        <w:t>düzeyde bir rol oynayabileceğinin belirlenmesine</w:t>
      </w:r>
      <w:r w:rsidRPr="00D84171">
        <w:rPr>
          <w:rFonts w:ascii="Times New Roman" w:hAnsi="Times New Roman" w:cs="Times New Roman"/>
          <w:sz w:val="24"/>
          <w:szCs w:val="24"/>
        </w:rPr>
        <w:t xml:space="preserve"> yönelik herhangi bir çalışmaya rastlan</w:t>
      </w:r>
      <w:r w:rsidR="00E35389" w:rsidRPr="00D84171">
        <w:rPr>
          <w:rFonts w:ascii="Times New Roman" w:hAnsi="Times New Roman" w:cs="Times New Roman"/>
          <w:sz w:val="24"/>
          <w:szCs w:val="24"/>
        </w:rPr>
        <w:t>a</w:t>
      </w:r>
      <w:r w:rsidRPr="00D84171">
        <w:rPr>
          <w:rFonts w:ascii="Times New Roman" w:hAnsi="Times New Roman" w:cs="Times New Roman"/>
          <w:sz w:val="24"/>
          <w:szCs w:val="24"/>
        </w:rPr>
        <w:t>mamıştır.  Bu nedenle</w:t>
      </w:r>
      <w:r w:rsidR="00E35389" w:rsidRPr="00D84171">
        <w:rPr>
          <w:rFonts w:ascii="Times New Roman" w:hAnsi="Times New Roman" w:cs="Times New Roman"/>
          <w:sz w:val="24"/>
          <w:szCs w:val="24"/>
        </w:rPr>
        <w:t xml:space="preserve"> çalışmada, demokratik okul kültürünün, okul bağlılığını geliştirme yoluyla akademik isteklilik üzerinde rol oynayıp oynamadığı üzerinde durulmuştur. </w:t>
      </w:r>
      <w:r w:rsidRPr="00D84171">
        <w:rPr>
          <w:rFonts w:ascii="Times New Roman" w:hAnsi="Times New Roman" w:cs="Times New Roman"/>
          <w:sz w:val="24"/>
          <w:szCs w:val="24"/>
        </w:rPr>
        <w:t xml:space="preserve"> </w:t>
      </w:r>
    </w:p>
    <w:p w14:paraId="2CF5EBE1" w14:textId="77777777" w:rsidR="002C44A7" w:rsidRPr="00D84171" w:rsidRDefault="002C44A7" w:rsidP="002C44A7">
      <w:pPr>
        <w:spacing w:after="0" w:line="360" w:lineRule="auto"/>
        <w:jc w:val="center"/>
        <w:rPr>
          <w:rFonts w:ascii="Times New Roman" w:hAnsi="Times New Roman" w:cs="Times New Roman"/>
          <w:b/>
          <w:sz w:val="24"/>
          <w:szCs w:val="24"/>
        </w:rPr>
      </w:pPr>
    </w:p>
    <w:p w14:paraId="1347E15A" w14:textId="30E06E58" w:rsidR="005E63D4" w:rsidRPr="00D84171" w:rsidRDefault="002C44A7" w:rsidP="002C44A7">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Kaynaklar</w:t>
      </w:r>
    </w:p>
    <w:p w14:paraId="09DA5966" w14:textId="78C557C8"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Altınkurt, Y. (2008). The reasons for students irregular attendance and the effect on this students irregular attendance on their academic achievement. </w:t>
      </w:r>
      <w:r w:rsidR="005B02D0" w:rsidRPr="00D84171">
        <w:rPr>
          <w:rFonts w:ascii="Times New Roman" w:hAnsi="Times New Roman" w:cs="Times New Roman"/>
          <w:i/>
          <w:sz w:val="24"/>
          <w:szCs w:val="24"/>
        </w:rPr>
        <w:t>Journal of Sociel Science, 20</w:t>
      </w:r>
      <w:r w:rsidR="005B02D0" w:rsidRPr="00D84171">
        <w:rPr>
          <w:rFonts w:ascii="Times New Roman" w:hAnsi="Times New Roman" w:cs="Times New Roman"/>
          <w:sz w:val="24"/>
          <w:szCs w:val="24"/>
        </w:rPr>
        <w:t>, 129-142.</w:t>
      </w:r>
    </w:p>
    <w:p w14:paraId="18A464B7" w14:textId="0ACC4821"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eastAsia="TimesNewRomanPSMT" w:hAnsi="Times New Roman" w:cs="Times New Roman"/>
          <w:sz w:val="24"/>
          <w:szCs w:val="24"/>
        </w:rPr>
        <w:t>Appleton, J. J.,</w:t>
      </w:r>
      <w:r w:rsidR="005B02D0" w:rsidRPr="00D84171">
        <w:rPr>
          <w:rFonts w:ascii="Times New Roman" w:eastAsia="TimesNewRomanPSMT" w:hAnsi="Times New Roman" w:cs="Times New Roman"/>
          <w:sz w:val="24"/>
          <w:szCs w:val="24"/>
        </w:rPr>
        <w:t xml:space="preserve"> Christenson, S. L., Kim, D. &amp;</w:t>
      </w:r>
      <w:r w:rsidRPr="00D84171">
        <w:rPr>
          <w:rFonts w:ascii="Times New Roman" w:eastAsia="TimesNewRomanPSMT" w:hAnsi="Times New Roman" w:cs="Times New Roman"/>
          <w:sz w:val="24"/>
          <w:szCs w:val="24"/>
        </w:rPr>
        <w:t xml:space="preserve"> Reschly, A. L. (2006). Measuring cognitive and psychological engagement: Valida</w:t>
      </w:r>
      <w:r w:rsidR="00C82295" w:rsidRPr="00D84171">
        <w:rPr>
          <w:rFonts w:ascii="Times New Roman" w:eastAsia="TimesNewRomanPSMT" w:hAnsi="Times New Roman" w:cs="Times New Roman"/>
          <w:sz w:val="24"/>
          <w:szCs w:val="24"/>
        </w:rPr>
        <w:t>tion of the student engagement i</w:t>
      </w:r>
      <w:r w:rsidRPr="00D84171">
        <w:rPr>
          <w:rFonts w:ascii="Times New Roman" w:eastAsia="TimesNewRomanPSMT" w:hAnsi="Times New Roman" w:cs="Times New Roman"/>
          <w:sz w:val="24"/>
          <w:szCs w:val="24"/>
        </w:rPr>
        <w:t xml:space="preserve">nstrument. </w:t>
      </w:r>
      <w:r w:rsidRPr="00D84171">
        <w:rPr>
          <w:rFonts w:ascii="Times New Roman" w:eastAsia="TimesNewRomanPSMT" w:hAnsi="Times New Roman" w:cs="Times New Roman"/>
          <w:i/>
          <w:iCs/>
          <w:sz w:val="24"/>
          <w:szCs w:val="24"/>
        </w:rPr>
        <w:t xml:space="preserve">Journal of School Psychology, 44, </w:t>
      </w:r>
      <w:r w:rsidRPr="00D84171">
        <w:rPr>
          <w:rFonts w:ascii="Times New Roman" w:eastAsia="TimesNewRomanPSMT" w:hAnsi="Times New Roman" w:cs="Times New Roman"/>
          <w:sz w:val="24"/>
          <w:szCs w:val="24"/>
        </w:rPr>
        <w:t>427- 445.</w:t>
      </w:r>
    </w:p>
    <w:p w14:paraId="75B87EF8" w14:textId="63546CE8"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Arastaman, G. &amp; Özdemir, M. (2019). </w:t>
      </w:r>
      <w:r w:rsidR="00C82295" w:rsidRPr="00D84171">
        <w:rPr>
          <w:rFonts w:ascii="Times New Roman" w:hAnsi="Times New Roman" w:cs="Times New Roman"/>
          <w:sz w:val="24"/>
          <w:szCs w:val="24"/>
        </w:rPr>
        <w:t>Lise öğrencilerinin görüşlerine göre akademik isteklilik, akademik benlik yeterliği ve kültürel sermaye arasındaki ilişki</w:t>
      </w:r>
      <w:r w:rsidRPr="00D84171">
        <w:rPr>
          <w:rFonts w:ascii="Times New Roman" w:hAnsi="Times New Roman" w:cs="Times New Roman"/>
          <w:sz w:val="24"/>
          <w:szCs w:val="24"/>
        </w:rPr>
        <w:t xml:space="preserve">. </w:t>
      </w:r>
      <w:r w:rsidR="00C82295" w:rsidRPr="00D84171">
        <w:rPr>
          <w:rFonts w:ascii="Times New Roman" w:hAnsi="Times New Roman" w:cs="Times New Roman"/>
          <w:i/>
          <w:sz w:val="24"/>
          <w:szCs w:val="24"/>
        </w:rPr>
        <w:t>Eğitim ve Bilim</w:t>
      </w:r>
      <w:r w:rsidRPr="00D84171">
        <w:rPr>
          <w:rFonts w:ascii="Times New Roman" w:hAnsi="Times New Roman" w:cs="Times New Roman"/>
          <w:i/>
          <w:sz w:val="24"/>
          <w:szCs w:val="24"/>
        </w:rPr>
        <w:t>, 44</w:t>
      </w:r>
      <w:r w:rsidRPr="00D84171">
        <w:rPr>
          <w:rFonts w:ascii="Times New Roman" w:hAnsi="Times New Roman" w:cs="Times New Roman"/>
          <w:sz w:val="24"/>
          <w:szCs w:val="24"/>
        </w:rPr>
        <w:t xml:space="preserve">(197), 105-119. </w:t>
      </w:r>
    </w:p>
    <w:p w14:paraId="41EBDCAA"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Arastaman, G. (2009). Lise birinci sınıf öğrencilerinin okula bağlılık durumlarına ilişkin öğrenci, öğretmen ve yöneticilerin görüşleri. </w:t>
      </w:r>
      <w:r w:rsidRPr="00D84171">
        <w:rPr>
          <w:rFonts w:ascii="Times New Roman" w:hAnsi="Times New Roman" w:cs="Times New Roman"/>
          <w:i/>
          <w:sz w:val="24"/>
          <w:szCs w:val="24"/>
        </w:rPr>
        <w:t>Pamukkale Üniversitesi Eğitim Fakültesi Dergisi, 26</w:t>
      </w:r>
      <w:r w:rsidRPr="00D84171">
        <w:rPr>
          <w:rFonts w:ascii="Times New Roman" w:hAnsi="Times New Roman" w:cs="Times New Roman"/>
          <w:sz w:val="24"/>
          <w:szCs w:val="24"/>
        </w:rPr>
        <w:t xml:space="preserve">, 102-112. </w:t>
      </w:r>
    </w:p>
    <w:p w14:paraId="107D473E" w14:textId="59F7C359" w:rsidR="00326BBD" w:rsidRPr="00D84171" w:rsidRDefault="00C82295"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Arastaman, G. &amp;</w:t>
      </w:r>
      <w:r w:rsidR="00326BBD" w:rsidRPr="00D84171">
        <w:rPr>
          <w:rFonts w:ascii="Times New Roman" w:hAnsi="Times New Roman" w:cs="Times New Roman"/>
          <w:sz w:val="24"/>
          <w:szCs w:val="24"/>
        </w:rPr>
        <w:t xml:space="preserve"> Yüner, B. (2019). Kamu ve özel lise öğrencilerinin okul bağlılıklarının bazı değişkenlere göre incelenmesi. </w:t>
      </w:r>
      <w:r w:rsidR="00326BBD" w:rsidRPr="00D84171">
        <w:rPr>
          <w:rFonts w:ascii="Times New Roman" w:hAnsi="Times New Roman" w:cs="Times New Roman"/>
          <w:i/>
          <w:sz w:val="24"/>
          <w:szCs w:val="24"/>
        </w:rPr>
        <w:t>Türk Eğitim Bilimleri Dergisi, 17</w:t>
      </w:r>
      <w:r w:rsidR="00326BBD" w:rsidRPr="00D84171">
        <w:rPr>
          <w:rFonts w:ascii="Times New Roman" w:hAnsi="Times New Roman" w:cs="Times New Roman"/>
          <w:sz w:val="24"/>
          <w:szCs w:val="24"/>
        </w:rPr>
        <w:t>(2), 258-284.</w:t>
      </w:r>
    </w:p>
    <w:p w14:paraId="3122D510"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Argon, T. &amp; İsmetoğlu, M. (2016). Öğrencilerin lise yaşam kalitesi algıları ile okula bağlılık düzeyleri arasındaki ilişki. </w:t>
      </w:r>
      <w:r w:rsidRPr="00D84171">
        <w:rPr>
          <w:rFonts w:ascii="Times New Roman" w:hAnsi="Times New Roman" w:cs="Times New Roman"/>
          <w:i/>
          <w:sz w:val="24"/>
          <w:szCs w:val="24"/>
        </w:rPr>
        <w:t>Eğitim ve Öğretim Araştırmaları Dergisi, 5</w:t>
      </w:r>
      <w:r w:rsidRPr="00D84171">
        <w:rPr>
          <w:rFonts w:ascii="Times New Roman" w:hAnsi="Times New Roman" w:cs="Times New Roman"/>
          <w:sz w:val="24"/>
          <w:szCs w:val="24"/>
        </w:rPr>
        <w:t xml:space="preserve">, 238-249. </w:t>
      </w:r>
    </w:p>
    <w:p w14:paraId="69D1F645"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lastRenderedPageBreak/>
        <w:t xml:space="preserve">Arslan, M. C. (2012). </w:t>
      </w:r>
      <w:r w:rsidRPr="00D84171">
        <w:rPr>
          <w:rFonts w:ascii="Times New Roman" w:hAnsi="Times New Roman" w:cs="Times New Roman"/>
          <w:i/>
          <w:iCs/>
          <w:sz w:val="24"/>
          <w:szCs w:val="24"/>
        </w:rPr>
        <w:t>İlköğretim okul müdürlerinin demokratik tutum ve davranışlarının öğretmen motivasyonu ve öğrenci başarısına etkisi</w:t>
      </w:r>
      <w:r w:rsidRPr="00D84171">
        <w:rPr>
          <w:rFonts w:ascii="Times New Roman" w:hAnsi="Times New Roman" w:cs="Times New Roman"/>
          <w:sz w:val="24"/>
          <w:szCs w:val="24"/>
        </w:rPr>
        <w:t>. Yayınlanmamış yüksek lisans tezi, Gaziantep Üniversitesi, Gaziantep.</w:t>
      </w:r>
    </w:p>
    <w:p w14:paraId="36E1993F" w14:textId="529D47CD"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Atalay-Kabasakal, K., Göçer-Şahin, S., Kelecio</w:t>
      </w:r>
      <w:r w:rsidR="00C82295" w:rsidRPr="00D84171">
        <w:rPr>
          <w:rFonts w:ascii="Times New Roman" w:hAnsi="Times New Roman" w:cs="Times New Roman"/>
          <w:sz w:val="24"/>
          <w:szCs w:val="24"/>
        </w:rPr>
        <w:t>ğlu, H., Gelbal, S., Atar, B. &amp;</w:t>
      </w:r>
      <w:r w:rsidRPr="00D84171">
        <w:rPr>
          <w:rFonts w:ascii="Times New Roman" w:hAnsi="Times New Roman" w:cs="Times New Roman"/>
          <w:sz w:val="24"/>
          <w:szCs w:val="24"/>
        </w:rPr>
        <w:t xml:space="preserve"> Doğan, N. (2015). Lise öğrencilerinin demokratik okul kültürü algılarının incelenmesi. </w:t>
      </w:r>
      <w:r w:rsidRPr="00D84171">
        <w:rPr>
          <w:rFonts w:ascii="Times New Roman" w:hAnsi="Times New Roman" w:cs="Times New Roman"/>
          <w:i/>
          <w:sz w:val="24"/>
          <w:szCs w:val="24"/>
        </w:rPr>
        <w:t>Kuram</w:t>
      </w:r>
      <w:r w:rsidR="00C82295" w:rsidRPr="00D84171">
        <w:rPr>
          <w:rFonts w:ascii="Times New Roman" w:hAnsi="Times New Roman" w:cs="Times New Roman"/>
          <w:i/>
          <w:sz w:val="24"/>
          <w:szCs w:val="24"/>
        </w:rPr>
        <w:t xml:space="preserve"> ve Uygulamada Eğitim Yönetimi,</w:t>
      </w:r>
      <w:r w:rsidRPr="00D84171">
        <w:rPr>
          <w:rFonts w:ascii="Times New Roman" w:hAnsi="Times New Roman" w:cs="Times New Roman"/>
          <w:i/>
          <w:sz w:val="24"/>
          <w:szCs w:val="24"/>
        </w:rPr>
        <w:t xml:space="preserve"> 21</w:t>
      </w:r>
      <w:r w:rsidRPr="00D84171">
        <w:rPr>
          <w:rFonts w:ascii="Times New Roman" w:hAnsi="Times New Roman" w:cs="Times New Roman"/>
          <w:sz w:val="24"/>
          <w:szCs w:val="24"/>
        </w:rPr>
        <w:t xml:space="preserve">(2), 247-270. </w:t>
      </w:r>
    </w:p>
    <w:p w14:paraId="07C0DA1C"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Avcı, M. (2006). Ergenlikte toplumsal uyum sorunları. </w:t>
      </w:r>
      <w:r w:rsidRPr="00D84171">
        <w:rPr>
          <w:rFonts w:ascii="Times New Roman" w:hAnsi="Times New Roman" w:cs="Times New Roman"/>
          <w:i/>
          <w:sz w:val="24"/>
          <w:szCs w:val="24"/>
        </w:rPr>
        <w:t>Ankara Üniversitesi Sosyal Bilimler Enstitüsü Dergisi, 7</w:t>
      </w:r>
      <w:r w:rsidRPr="00D84171">
        <w:rPr>
          <w:rFonts w:ascii="Times New Roman" w:hAnsi="Times New Roman" w:cs="Times New Roman"/>
          <w:sz w:val="24"/>
          <w:szCs w:val="24"/>
        </w:rPr>
        <w:t xml:space="preserve">(1), 39-63. </w:t>
      </w:r>
    </w:p>
    <w:p w14:paraId="0C7C1DF2" w14:textId="68E7908C" w:rsidR="00326BBD" w:rsidRPr="00D84171" w:rsidRDefault="00C82295"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Avery, C. </w:t>
      </w:r>
      <w:r w:rsidR="00326BBD" w:rsidRPr="00D84171">
        <w:rPr>
          <w:rFonts w:ascii="Times New Roman" w:hAnsi="Times New Roman" w:cs="Times New Roman"/>
          <w:sz w:val="24"/>
          <w:szCs w:val="24"/>
        </w:rPr>
        <w:t xml:space="preserve">&amp; Turner, S. (2012). Student loans: Do college students borrow too much - or not enough. </w:t>
      </w:r>
      <w:r w:rsidR="00326BBD" w:rsidRPr="00D84171">
        <w:rPr>
          <w:rFonts w:ascii="Times New Roman" w:hAnsi="Times New Roman" w:cs="Times New Roman"/>
          <w:i/>
          <w:sz w:val="24"/>
          <w:szCs w:val="24"/>
        </w:rPr>
        <w:t>Journal of Economic Perspectives, 26</w:t>
      </w:r>
      <w:r w:rsidR="00326BBD" w:rsidRPr="00D84171">
        <w:rPr>
          <w:rFonts w:ascii="Times New Roman" w:hAnsi="Times New Roman" w:cs="Times New Roman"/>
          <w:sz w:val="24"/>
          <w:szCs w:val="24"/>
        </w:rPr>
        <w:t>(1), 165–192.</w:t>
      </w:r>
    </w:p>
    <w:p w14:paraId="1095821E"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Bäckman, E. &amp; Trafford, B. (2007). </w:t>
      </w:r>
      <w:r w:rsidRPr="00D84171">
        <w:rPr>
          <w:rFonts w:ascii="Times New Roman" w:hAnsi="Times New Roman" w:cs="Times New Roman"/>
          <w:i/>
          <w:sz w:val="24"/>
          <w:szCs w:val="24"/>
        </w:rPr>
        <w:t>Democratic governance of schools</w:t>
      </w:r>
      <w:r w:rsidRPr="00D84171">
        <w:rPr>
          <w:rFonts w:ascii="Times New Roman" w:hAnsi="Times New Roman" w:cs="Times New Roman"/>
          <w:sz w:val="24"/>
          <w:szCs w:val="24"/>
        </w:rPr>
        <w:t>. Strasbourg: Council of Europe.</w:t>
      </w:r>
    </w:p>
    <w:p w14:paraId="52AD6B06" w14:textId="1B258C36" w:rsidR="00326BBD" w:rsidRPr="00D84171" w:rsidRDefault="00C82295"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Beane, J. A. &amp;</w:t>
      </w:r>
      <w:r w:rsidR="00326BBD" w:rsidRPr="00D84171">
        <w:rPr>
          <w:rFonts w:ascii="Times New Roman" w:hAnsi="Times New Roman" w:cs="Times New Roman"/>
          <w:sz w:val="24"/>
          <w:szCs w:val="24"/>
        </w:rPr>
        <w:t xml:space="preserve"> Apple, W. M. (2007). The case for democratic schools. Harwey Daniels (</w:t>
      </w:r>
      <w:r w:rsidR="00A92270" w:rsidRPr="00D84171">
        <w:rPr>
          <w:rFonts w:ascii="Times New Roman" w:hAnsi="Times New Roman" w:cs="Times New Roman"/>
          <w:sz w:val="24"/>
          <w:szCs w:val="24"/>
        </w:rPr>
        <w:t>E</w:t>
      </w:r>
      <w:r w:rsidR="00326BBD" w:rsidRPr="00D84171">
        <w:rPr>
          <w:rFonts w:ascii="Times New Roman" w:hAnsi="Times New Roman" w:cs="Times New Roman"/>
          <w:sz w:val="24"/>
          <w:szCs w:val="24"/>
        </w:rPr>
        <w:t xml:space="preserve">dt), </w:t>
      </w:r>
      <w:r w:rsidR="00326BBD" w:rsidRPr="00D84171">
        <w:rPr>
          <w:rFonts w:ascii="Times New Roman" w:hAnsi="Times New Roman" w:cs="Times New Roman"/>
          <w:i/>
          <w:sz w:val="24"/>
          <w:szCs w:val="24"/>
        </w:rPr>
        <w:t>Democratic Schools: Lessons in Powerful Education</w:t>
      </w:r>
      <w:r w:rsidR="00326BBD" w:rsidRPr="00D84171">
        <w:rPr>
          <w:rFonts w:ascii="Times New Roman" w:hAnsi="Times New Roman" w:cs="Times New Roman"/>
          <w:sz w:val="24"/>
          <w:szCs w:val="24"/>
        </w:rPr>
        <w:t xml:space="preserve"> içinde. (s.1-29), Portsmouth NH: Heinemann.</w:t>
      </w:r>
    </w:p>
    <w:p w14:paraId="43AE1238" w14:textId="61136A2C"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Bickmore, K. (2001). Student conflict resolution, power</w:t>
      </w:r>
      <w:r w:rsidR="00C82295" w:rsidRPr="00D84171">
        <w:rPr>
          <w:rFonts w:ascii="Times New Roman" w:hAnsi="Times New Roman" w:cs="Times New Roman"/>
          <w:sz w:val="24"/>
          <w:szCs w:val="24"/>
        </w:rPr>
        <w:t xml:space="preserve">  “</w:t>
      </w:r>
      <w:r w:rsidRPr="00D84171">
        <w:rPr>
          <w:rFonts w:ascii="Times New Roman" w:hAnsi="Times New Roman" w:cs="Times New Roman"/>
          <w:sz w:val="24"/>
          <w:szCs w:val="24"/>
        </w:rPr>
        <w:t xml:space="preserve">sharing” in schools, and citizenship education. </w:t>
      </w:r>
      <w:r w:rsidRPr="00D84171">
        <w:rPr>
          <w:rFonts w:ascii="Times New Roman" w:hAnsi="Times New Roman" w:cs="Times New Roman"/>
          <w:i/>
          <w:sz w:val="24"/>
          <w:szCs w:val="24"/>
        </w:rPr>
        <w:t>Curriculum Inquiry, 31</w:t>
      </w:r>
      <w:r w:rsidRPr="00D84171">
        <w:rPr>
          <w:rFonts w:ascii="Times New Roman" w:hAnsi="Times New Roman" w:cs="Times New Roman"/>
          <w:sz w:val="24"/>
          <w:szCs w:val="24"/>
        </w:rPr>
        <w:t>(2), 137-162.</w:t>
      </w:r>
    </w:p>
    <w:p w14:paraId="07FDB5D4"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Bilgin, O. &amp; Tas, I. (2018). Ergenlerde okula bağlılığın yordayıcıları olarak okul iklimi ve sosyal medya bağımlılığı. </w:t>
      </w:r>
      <w:r w:rsidRPr="00D84171">
        <w:rPr>
          <w:rFonts w:ascii="Times New Roman" w:hAnsi="Times New Roman" w:cs="Times New Roman"/>
          <w:i/>
          <w:sz w:val="24"/>
          <w:szCs w:val="24"/>
        </w:rPr>
        <w:t>Akdeniz Eğitim Araştırmaları Dergisi, 12</w:t>
      </w:r>
      <w:r w:rsidRPr="00D84171">
        <w:rPr>
          <w:rFonts w:ascii="Times New Roman" w:hAnsi="Times New Roman" w:cs="Times New Roman"/>
          <w:sz w:val="24"/>
          <w:szCs w:val="24"/>
        </w:rPr>
        <w:t xml:space="preserve">(26), 15-33. </w:t>
      </w:r>
    </w:p>
    <w:p w14:paraId="6F8188AA" w14:textId="520AE82B"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Cemalcılar, Z. (2010</w:t>
      </w:r>
      <w:r w:rsidR="00C82295" w:rsidRPr="00D84171">
        <w:rPr>
          <w:rFonts w:ascii="Times New Roman" w:hAnsi="Times New Roman" w:cs="Times New Roman"/>
          <w:sz w:val="24"/>
          <w:szCs w:val="24"/>
        </w:rPr>
        <w:t>). Schools as socialisation c</w:t>
      </w:r>
      <w:r w:rsidRPr="00D84171">
        <w:rPr>
          <w:rFonts w:ascii="Times New Roman" w:hAnsi="Times New Roman" w:cs="Times New Roman"/>
          <w:sz w:val="24"/>
          <w:szCs w:val="24"/>
        </w:rPr>
        <w:t xml:space="preserve">ontexts: Understanding the impact of school climate factors on students: Sense of school belonging. </w:t>
      </w:r>
      <w:r w:rsidRPr="00D84171">
        <w:rPr>
          <w:rFonts w:ascii="Times New Roman" w:hAnsi="Times New Roman" w:cs="Times New Roman"/>
          <w:i/>
          <w:iCs/>
          <w:sz w:val="24"/>
          <w:szCs w:val="24"/>
        </w:rPr>
        <w:t>Applied Psychology</w:t>
      </w:r>
      <w:r w:rsidRPr="00D84171">
        <w:rPr>
          <w:rFonts w:ascii="Times New Roman" w:hAnsi="Times New Roman" w:cs="Times New Roman"/>
          <w:sz w:val="24"/>
          <w:szCs w:val="24"/>
        </w:rPr>
        <w:t xml:space="preserve">, </w:t>
      </w:r>
      <w:r w:rsidRPr="00D84171">
        <w:rPr>
          <w:rFonts w:ascii="Times New Roman" w:hAnsi="Times New Roman" w:cs="Times New Roman"/>
          <w:i/>
          <w:sz w:val="24"/>
          <w:szCs w:val="24"/>
        </w:rPr>
        <w:t>59</w:t>
      </w:r>
      <w:r w:rsidRPr="00D84171">
        <w:rPr>
          <w:rFonts w:ascii="Times New Roman" w:hAnsi="Times New Roman" w:cs="Times New Roman"/>
          <w:sz w:val="24"/>
          <w:szCs w:val="24"/>
        </w:rPr>
        <w:t>, 243.</w:t>
      </w:r>
    </w:p>
    <w:p w14:paraId="5764C470" w14:textId="69620B0B"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Chan, R. Y. (2016). Understanding the purpose of higher education: An analysıs of the economic and social benefits for completing a college degree. </w:t>
      </w:r>
      <w:r w:rsidR="00C82295" w:rsidRPr="00D84171">
        <w:rPr>
          <w:rFonts w:ascii="Times New Roman" w:hAnsi="Times New Roman" w:cs="Times New Roman"/>
          <w:i/>
          <w:sz w:val="24"/>
          <w:szCs w:val="24"/>
        </w:rPr>
        <w:t>Journal of Education Policy, Planning and Administration (JEPPA), 6</w:t>
      </w:r>
      <w:r w:rsidR="00C82295" w:rsidRPr="00D84171">
        <w:rPr>
          <w:rFonts w:ascii="Times New Roman" w:hAnsi="Times New Roman" w:cs="Times New Roman"/>
          <w:sz w:val="24"/>
          <w:szCs w:val="24"/>
        </w:rPr>
        <w:t>(5), 1-40.</w:t>
      </w:r>
    </w:p>
    <w:p w14:paraId="4FD0DF11" w14:textId="2696D1D1"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Chase, P. A., Hilliard, L. J., </w:t>
      </w:r>
      <w:r w:rsidR="00C82295" w:rsidRPr="00D84171">
        <w:rPr>
          <w:rFonts w:ascii="Times New Roman" w:hAnsi="Times New Roman" w:cs="Times New Roman"/>
          <w:sz w:val="24"/>
          <w:szCs w:val="24"/>
        </w:rPr>
        <w:t>Geldhof, G. J., Warren, D. J. &amp;</w:t>
      </w:r>
      <w:r w:rsidRPr="00D84171">
        <w:rPr>
          <w:rFonts w:ascii="Times New Roman" w:hAnsi="Times New Roman" w:cs="Times New Roman"/>
          <w:sz w:val="24"/>
          <w:szCs w:val="24"/>
        </w:rPr>
        <w:t xml:space="preserve"> Lerner, R. M. (2014). Academic achievement in the high school years: The changing role of school engagement. </w:t>
      </w:r>
      <w:r w:rsidRPr="00D84171">
        <w:rPr>
          <w:rFonts w:ascii="Times New Roman" w:hAnsi="Times New Roman" w:cs="Times New Roman"/>
          <w:i/>
          <w:sz w:val="24"/>
          <w:szCs w:val="24"/>
        </w:rPr>
        <w:t>Journal of Youth and Adolescence, 43</w:t>
      </w:r>
      <w:r w:rsidRPr="00D84171">
        <w:rPr>
          <w:rFonts w:ascii="Times New Roman" w:hAnsi="Times New Roman" w:cs="Times New Roman"/>
          <w:sz w:val="24"/>
          <w:szCs w:val="24"/>
        </w:rPr>
        <w:t>(6), 884-896.</w:t>
      </w:r>
    </w:p>
    <w:p w14:paraId="7C42CF67" w14:textId="68E27BF0"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Çengel, M.,</w:t>
      </w:r>
      <w:r w:rsidR="00C82295" w:rsidRPr="00D84171">
        <w:rPr>
          <w:rFonts w:ascii="Times New Roman" w:hAnsi="Times New Roman" w:cs="Times New Roman"/>
          <w:sz w:val="24"/>
          <w:szCs w:val="24"/>
        </w:rPr>
        <w:t xml:space="preserve"> Totan, T. &amp; </w:t>
      </w:r>
      <w:r w:rsidRPr="00D84171">
        <w:rPr>
          <w:rFonts w:ascii="Times New Roman" w:hAnsi="Times New Roman" w:cs="Times New Roman"/>
          <w:sz w:val="24"/>
          <w:szCs w:val="24"/>
        </w:rPr>
        <w:t xml:space="preserve">Çöğmen, S. (2017). Okula Bağlılık Ölçeğinin Türkçeye uyarlanması. </w:t>
      </w:r>
      <w:r w:rsidRPr="00D84171">
        <w:rPr>
          <w:rFonts w:ascii="Times New Roman" w:hAnsi="Times New Roman" w:cs="Times New Roman"/>
          <w:i/>
          <w:sz w:val="24"/>
          <w:szCs w:val="24"/>
        </w:rPr>
        <w:t>Abant İzzet Baysal Üniversitesi Eğitim Fakültesi Dergisi, 17</w:t>
      </w:r>
      <w:r w:rsidRPr="00D84171">
        <w:rPr>
          <w:rFonts w:ascii="Times New Roman" w:hAnsi="Times New Roman" w:cs="Times New Roman"/>
          <w:sz w:val="24"/>
          <w:szCs w:val="24"/>
        </w:rPr>
        <w:t>(4), 1820-1837.</w:t>
      </w:r>
    </w:p>
    <w:p w14:paraId="2A1B9B5B" w14:textId="335F948D" w:rsidR="00326BBD" w:rsidRPr="00D84171" w:rsidRDefault="00326BBD" w:rsidP="002C44A7">
      <w:pPr>
        <w:spacing w:after="0" w:line="360" w:lineRule="auto"/>
        <w:ind w:left="567" w:hanging="567"/>
        <w:jc w:val="both"/>
        <w:rPr>
          <w:rFonts w:ascii="Times New Roman" w:hAnsi="Times New Roman" w:cs="Times New Roman"/>
          <w:sz w:val="24"/>
          <w:szCs w:val="24"/>
          <w:lang w:val="en-US"/>
        </w:rPr>
      </w:pPr>
      <w:r w:rsidRPr="00D84171">
        <w:rPr>
          <w:rFonts w:ascii="Times New Roman" w:hAnsi="Times New Roman" w:cs="Times New Roman"/>
          <w:sz w:val="24"/>
          <w:szCs w:val="24"/>
        </w:rPr>
        <w:t xml:space="preserve">Day, C. &amp; Leithwood, K. (2007). </w:t>
      </w:r>
      <w:r w:rsidRPr="00D84171">
        <w:rPr>
          <w:rFonts w:ascii="Times New Roman" w:hAnsi="Times New Roman" w:cs="Times New Roman"/>
          <w:sz w:val="24"/>
          <w:szCs w:val="24"/>
          <w:lang w:val="en-US"/>
        </w:rPr>
        <w:t>Building and sustaining successfu</w:t>
      </w:r>
      <w:r w:rsidR="00A93AF3" w:rsidRPr="00D84171">
        <w:rPr>
          <w:rFonts w:ascii="Times New Roman" w:hAnsi="Times New Roman" w:cs="Times New Roman"/>
          <w:sz w:val="24"/>
          <w:szCs w:val="24"/>
          <w:lang w:val="en-US"/>
        </w:rPr>
        <w:t xml:space="preserve">l principalship: Key themes. C. Day &amp; K. Leithwood (Eds.), </w:t>
      </w:r>
      <w:r w:rsidR="00A93AF3" w:rsidRPr="00D84171">
        <w:rPr>
          <w:rFonts w:ascii="Times New Roman" w:hAnsi="Times New Roman" w:cs="Times New Roman"/>
          <w:i/>
          <w:sz w:val="24"/>
          <w:szCs w:val="24"/>
          <w:lang w:val="en-US"/>
        </w:rPr>
        <w:t>Successful principal leadership in times of change: An international perspective</w:t>
      </w:r>
      <w:r w:rsidR="00A93AF3" w:rsidRPr="00D84171">
        <w:rPr>
          <w:rFonts w:ascii="Times New Roman" w:hAnsi="Times New Roman" w:cs="Times New Roman"/>
          <w:sz w:val="24"/>
          <w:szCs w:val="24"/>
          <w:lang w:val="en-US"/>
        </w:rPr>
        <w:t xml:space="preserve">. </w:t>
      </w:r>
      <w:r w:rsidR="00C82295" w:rsidRPr="00D84171">
        <w:rPr>
          <w:rFonts w:ascii="Times New Roman" w:hAnsi="Times New Roman" w:cs="Times New Roman"/>
          <w:sz w:val="24"/>
          <w:szCs w:val="24"/>
          <w:lang w:val="en-US"/>
        </w:rPr>
        <w:t>i</w:t>
      </w:r>
      <w:r w:rsidRPr="00D84171">
        <w:rPr>
          <w:rFonts w:ascii="Times New Roman" w:hAnsi="Times New Roman" w:cs="Times New Roman"/>
          <w:sz w:val="24"/>
          <w:szCs w:val="24"/>
          <w:lang w:val="en-US"/>
        </w:rPr>
        <w:t>çinde (171-188). Dordrecht, UK: Springer</w:t>
      </w:r>
      <w:r w:rsidR="00A93AF3" w:rsidRPr="00D84171">
        <w:rPr>
          <w:rFonts w:ascii="Times New Roman" w:hAnsi="Times New Roman" w:cs="Times New Roman"/>
          <w:sz w:val="24"/>
          <w:szCs w:val="24"/>
          <w:lang w:val="en-US"/>
        </w:rPr>
        <w:t xml:space="preserve">.    </w:t>
      </w:r>
    </w:p>
    <w:p w14:paraId="0023AC22" w14:textId="2000C880" w:rsidR="00326BBD" w:rsidRPr="00D84171" w:rsidRDefault="00A93AF3"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lastRenderedPageBreak/>
        <w:t>Day, C., Gu, Q. &amp;</w:t>
      </w:r>
      <w:r w:rsidR="00326BBD" w:rsidRPr="00D84171">
        <w:rPr>
          <w:rFonts w:ascii="Times New Roman" w:hAnsi="Times New Roman" w:cs="Times New Roman"/>
          <w:sz w:val="24"/>
          <w:szCs w:val="24"/>
        </w:rPr>
        <w:t xml:space="preserve"> Sammons, P. (2016). The impact of leadership on student outcomes: How successful school leaders use transformational and instructional strategies to make a difference. </w:t>
      </w:r>
      <w:r w:rsidR="00326BBD" w:rsidRPr="00D84171">
        <w:rPr>
          <w:rFonts w:ascii="Times New Roman" w:hAnsi="Times New Roman" w:cs="Times New Roman"/>
          <w:i/>
          <w:iCs/>
          <w:sz w:val="24"/>
          <w:szCs w:val="24"/>
        </w:rPr>
        <w:t>Educational Administration Quarterly, 52</w:t>
      </w:r>
      <w:r w:rsidR="00326BBD" w:rsidRPr="00D84171">
        <w:rPr>
          <w:rFonts w:ascii="Times New Roman" w:hAnsi="Times New Roman" w:cs="Times New Roman"/>
          <w:sz w:val="24"/>
          <w:szCs w:val="24"/>
        </w:rPr>
        <w:t>(2), 221-258. doi:10.1177/0013161x15616863</w:t>
      </w:r>
    </w:p>
    <w:p w14:paraId="738F3F0F" w14:textId="08F2838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Dem</w:t>
      </w:r>
      <w:r w:rsidR="00D37698" w:rsidRPr="00D84171">
        <w:rPr>
          <w:rFonts w:ascii="Times New Roman" w:hAnsi="Times New Roman" w:cs="Times New Roman"/>
          <w:sz w:val="24"/>
          <w:szCs w:val="24"/>
        </w:rPr>
        <w:t>ir, K. &amp; Akman-</w:t>
      </w:r>
      <w:r w:rsidRPr="00D84171">
        <w:rPr>
          <w:rFonts w:ascii="Times New Roman" w:hAnsi="Times New Roman" w:cs="Times New Roman"/>
          <w:sz w:val="24"/>
          <w:szCs w:val="24"/>
        </w:rPr>
        <w:t xml:space="preserve">Karabeyoglu, Y. (2015). Factors associated with absenteeism in high schools. </w:t>
      </w:r>
      <w:r w:rsidRPr="00D84171">
        <w:rPr>
          <w:rFonts w:ascii="Times New Roman" w:hAnsi="Times New Roman" w:cs="Times New Roman"/>
          <w:i/>
          <w:sz w:val="24"/>
          <w:szCs w:val="24"/>
        </w:rPr>
        <w:t>Eurasian Journal of Educational Research, 62</w:t>
      </w:r>
      <w:r w:rsidRPr="00D84171">
        <w:rPr>
          <w:rFonts w:ascii="Times New Roman" w:hAnsi="Times New Roman" w:cs="Times New Roman"/>
          <w:sz w:val="24"/>
          <w:szCs w:val="24"/>
        </w:rPr>
        <w:t>, 37-56</w:t>
      </w:r>
      <w:r w:rsidR="00701E75" w:rsidRPr="00D84171">
        <w:rPr>
          <w:rFonts w:ascii="Times New Roman" w:hAnsi="Times New Roman" w:cs="Times New Roman"/>
          <w:sz w:val="24"/>
          <w:szCs w:val="24"/>
        </w:rPr>
        <w:t>.</w:t>
      </w:r>
      <w:r w:rsidRPr="00D84171">
        <w:rPr>
          <w:rFonts w:ascii="Times New Roman" w:hAnsi="Times New Roman" w:cs="Times New Roman"/>
          <w:sz w:val="24"/>
          <w:szCs w:val="24"/>
        </w:rPr>
        <w:t xml:space="preserve"> </w:t>
      </w:r>
    </w:p>
    <w:p w14:paraId="2E591F95"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Dewey, J. (1916). </w:t>
      </w:r>
      <w:r w:rsidRPr="00D84171">
        <w:rPr>
          <w:rFonts w:ascii="Times New Roman" w:hAnsi="Times New Roman" w:cs="Times New Roman"/>
          <w:i/>
          <w:sz w:val="24"/>
          <w:szCs w:val="24"/>
        </w:rPr>
        <w:t>Democracy and education: An introduction to the philosophy of education</w:t>
      </w:r>
      <w:r w:rsidRPr="00D84171">
        <w:rPr>
          <w:rFonts w:ascii="Times New Roman" w:hAnsi="Times New Roman" w:cs="Times New Roman"/>
          <w:sz w:val="24"/>
          <w:szCs w:val="24"/>
        </w:rPr>
        <w:t xml:space="preserve">. Newyork: Macmillan. </w:t>
      </w:r>
    </w:p>
    <w:p w14:paraId="2C1D620F"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Dotterer, A. M. ve Lowe, K. (2011). Classroom context, school engagement, and academic achievement in early adolescence. </w:t>
      </w:r>
      <w:r w:rsidRPr="00D84171">
        <w:rPr>
          <w:rFonts w:ascii="Times New Roman" w:hAnsi="Times New Roman" w:cs="Times New Roman"/>
          <w:i/>
          <w:sz w:val="24"/>
          <w:szCs w:val="24"/>
        </w:rPr>
        <w:t>Journal of Youth and Adolescence, 40</w:t>
      </w:r>
      <w:r w:rsidRPr="00D84171">
        <w:rPr>
          <w:rFonts w:ascii="Times New Roman" w:hAnsi="Times New Roman" w:cs="Times New Roman"/>
          <w:sz w:val="24"/>
          <w:szCs w:val="24"/>
        </w:rPr>
        <w:t>(12), 1649-1660.</w:t>
      </w:r>
    </w:p>
    <w:p w14:paraId="1DA5075A" w14:textId="68F81A0E"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Duman, T. &amp;</w:t>
      </w:r>
      <w:r w:rsidR="00326BBD" w:rsidRPr="00D84171">
        <w:rPr>
          <w:rFonts w:ascii="Times New Roman" w:hAnsi="Times New Roman" w:cs="Times New Roman"/>
          <w:sz w:val="24"/>
          <w:szCs w:val="24"/>
        </w:rPr>
        <w:t xml:space="preserve"> Koç, G. (2004). </w:t>
      </w:r>
      <w:r w:rsidR="00326BBD" w:rsidRPr="00D84171">
        <w:rPr>
          <w:rFonts w:ascii="Times New Roman" w:hAnsi="Times New Roman" w:cs="Times New Roman"/>
          <w:i/>
          <w:sz w:val="24"/>
          <w:szCs w:val="24"/>
        </w:rPr>
        <w:t>Eğitim fakültesi öğrencilerinin öğretim elemanlarının demokratik tutum ve davranışlarına ilişkin görüşleri.</w:t>
      </w:r>
      <w:r w:rsidR="00326BBD" w:rsidRPr="00D84171">
        <w:rPr>
          <w:rFonts w:ascii="Times New Roman" w:hAnsi="Times New Roman" w:cs="Times New Roman"/>
          <w:sz w:val="24"/>
          <w:szCs w:val="24"/>
        </w:rPr>
        <w:t xml:space="preserve"> </w:t>
      </w:r>
      <w:r w:rsidR="00326BBD" w:rsidRPr="00D84171">
        <w:rPr>
          <w:rFonts w:ascii="Times New Roman" w:hAnsi="Times New Roman" w:cs="Times New Roman"/>
          <w:i/>
          <w:iCs/>
          <w:sz w:val="24"/>
          <w:szCs w:val="24"/>
        </w:rPr>
        <w:t>XIII. Ulusal Eğitim Bilimleri Kurultayı</w:t>
      </w:r>
      <w:r w:rsidR="00326BBD" w:rsidRPr="00D84171">
        <w:rPr>
          <w:rFonts w:ascii="Times New Roman" w:hAnsi="Times New Roman" w:cs="Times New Roman"/>
          <w:sz w:val="24"/>
          <w:szCs w:val="24"/>
        </w:rPr>
        <w:t>. İnönü Üniversitesi Eğitim Fakültesi, Malatya.</w:t>
      </w:r>
    </w:p>
    <w:p w14:paraId="30CFA67B" w14:textId="5C5B1EAE"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bCs/>
          <w:sz w:val="24"/>
          <w:szCs w:val="24"/>
        </w:rPr>
        <w:t>Elitok-Kesici, A. &amp;</w:t>
      </w:r>
      <w:r w:rsidR="00326BBD" w:rsidRPr="00D84171">
        <w:rPr>
          <w:rFonts w:ascii="Times New Roman" w:hAnsi="Times New Roman" w:cs="Times New Roman"/>
          <w:sz w:val="24"/>
          <w:szCs w:val="24"/>
        </w:rPr>
        <w:t xml:space="preserve"> Yengin-Sarpkaya, P. (2013). Lise öğrencilerinin sınıf içi istenmeyen davranışları. </w:t>
      </w:r>
      <w:r w:rsidR="00326BBD" w:rsidRPr="00D84171">
        <w:rPr>
          <w:rFonts w:ascii="Times New Roman" w:hAnsi="Times New Roman" w:cs="Times New Roman"/>
          <w:i/>
          <w:sz w:val="24"/>
          <w:szCs w:val="24"/>
        </w:rPr>
        <w:t>Turkish Studies, 8</w:t>
      </w:r>
      <w:r w:rsidR="00326BBD" w:rsidRPr="00D84171">
        <w:rPr>
          <w:rFonts w:ascii="Times New Roman" w:hAnsi="Times New Roman" w:cs="Times New Roman"/>
          <w:sz w:val="24"/>
          <w:szCs w:val="24"/>
        </w:rPr>
        <w:t xml:space="preserve">(12), 467-478. </w:t>
      </w:r>
    </w:p>
    <w:p w14:paraId="29327C00" w14:textId="3526BBA2"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Erdener, M. A., Sezer, F. &amp;</w:t>
      </w:r>
      <w:r w:rsidR="00326BBD" w:rsidRPr="00D84171">
        <w:rPr>
          <w:rFonts w:ascii="Times New Roman" w:hAnsi="Times New Roman" w:cs="Times New Roman"/>
          <w:sz w:val="24"/>
          <w:szCs w:val="24"/>
        </w:rPr>
        <w:t xml:space="preserve"> Tezci, E. (2017). Liselerde sık karşılaşılan öğrenci problemleri. </w:t>
      </w:r>
      <w:r w:rsidR="00326BBD" w:rsidRPr="00D84171">
        <w:rPr>
          <w:rFonts w:ascii="Times New Roman" w:hAnsi="Times New Roman" w:cs="Times New Roman"/>
          <w:i/>
          <w:sz w:val="24"/>
          <w:szCs w:val="24"/>
        </w:rPr>
        <w:t>Turkish Studies, 12</w:t>
      </w:r>
      <w:r w:rsidR="00326BBD" w:rsidRPr="00D84171">
        <w:rPr>
          <w:rFonts w:ascii="Times New Roman" w:hAnsi="Times New Roman" w:cs="Times New Roman"/>
          <w:sz w:val="24"/>
          <w:szCs w:val="24"/>
        </w:rPr>
        <w:t xml:space="preserve">(14), 151-166. </w:t>
      </w:r>
    </w:p>
    <w:p w14:paraId="10CBD223" w14:textId="524651B2"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Erdoğdu, M. Y. </w:t>
      </w:r>
      <w:r w:rsidR="00D37698" w:rsidRPr="00D84171">
        <w:rPr>
          <w:rFonts w:ascii="Times New Roman" w:hAnsi="Times New Roman" w:cs="Times New Roman"/>
          <w:sz w:val="24"/>
          <w:szCs w:val="24"/>
        </w:rPr>
        <w:t>&amp;</w:t>
      </w:r>
      <w:r w:rsidRPr="00D84171">
        <w:rPr>
          <w:rFonts w:ascii="Times New Roman" w:hAnsi="Times New Roman" w:cs="Times New Roman"/>
          <w:sz w:val="24"/>
          <w:szCs w:val="24"/>
        </w:rPr>
        <w:t xml:space="preserve"> Yüzbaş, D. (2018). Lise öğrencilerinin okula bağlılık ile genel öz-yeterlilik düzeyleri arasındaki ilişki. </w:t>
      </w:r>
      <w:r w:rsidRPr="00D84171">
        <w:rPr>
          <w:rFonts w:ascii="Times New Roman" w:hAnsi="Times New Roman" w:cs="Times New Roman"/>
          <w:i/>
          <w:sz w:val="24"/>
          <w:szCs w:val="24"/>
        </w:rPr>
        <w:t>Süleyman Demirel Üniversitesi Sosyal Bilimler Enstitüsü Dergisi, 32</w:t>
      </w:r>
      <w:r w:rsidRPr="00D84171">
        <w:rPr>
          <w:rFonts w:ascii="Times New Roman" w:hAnsi="Times New Roman" w:cs="Times New Roman"/>
          <w:sz w:val="24"/>
          <w:szCs w:val="24"/>
        </w:rPr>
        <w:t>(3), 205-227.</w:t>
      </w:r>
    </w:p>
    <w:p w14:paraId="76493CC9" w14:textId="06FDE0BD"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Fancera, S. F. &amp;</w:t>
      </w:r>
      <w:r w:rsidR="00326BBD" w:rsidRPr="00D84171">
        <w:rPr>
          <w:rFonts w:ascii="Times New Roman" w:hAnsi="Times New Roman" w:cs="Times New Roman"/>
          <w:sz w:val="24"/>
          <w:szCs w:val="24"/>
        </w:rPr>
        <w:t xml:space="preserve"> Bliss, J. R. (2011). Instructional leadership influence on collective teacher efficacy to improve school achievement. </w:t>
      </w:r>
      <w:r w:rsidR="00326BBD" w:rsidRPr="00D84171">
        <w:rPr>
          <w:rFonts w:ascii="Times New Roman" w:hAnsi="Times New Roman" w:cs="Times New Roman"/>
          <w:i/>
          <w:iCs/>
          <w:sz w:val="24"/>
          <w:szCs w:val="24"/>
        </w:rPr>
        <w:t>Leadership and Policy in Schools, 10</w:t>
      </w:r>
      <w:r w:rsidR="00326BBD" w:rsidRPr="00D84171">
        <w:rPr>
          <w:rFonts w:ascii="Times New Roman" w:hAnsi="Times New Roman" w:cs="Times New Roman"/>
          <w:sz w:val="24"/>
          <w:szCs w:val="24"/>
        </w:rPr>
        <w:t xml:space="preserve">(3), 349-370. </w:t>
      </w:r>
    </w:p>
    <w:p w14:paraId="72ADF46F" w14:textId="161BAFAB"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Finn, J. D. &amp;</w:t>
      </w:r>
      <w:r w:rsidR="00326BBD" w:rsidRPr="00D84171">
        <w:rPr>
          <w:rFonts w:ascii="Times New Roman" w:hAnsi="Times New Roman" w:cs="Times New Roman"/>
          <w:sz w:val="24"/>
          <w:szCs w:val="24"/>
        </w:rPr>
        <w:t xml:space="preserve"> Voelkl, K. E. (1993). School characteristics related to school engagement. </w:t>
      </w:r>
      <w:r w:rsidR="00326BBD" w:rsidRPr="00D84171">
        <w:rPr>
          <w:rFonts w:ascii="Times New Roman" w:hAnsi="Times New Roman" w:cs="Times New Roman"/>
          <w:i/>
          <w:sz w:val="24"/>
          <w:szCs w:val="24"/>
        </w:rPr>
        <w:t>Journal of Negro Education, 62</w:t>
      </w:r>
      <w:r w:rsidR="00326BBD" w:rsidRPr="00D84171">
        <w:rPr>
          <w:rFonts w:ascii="Times New Roman" w:hAnsi="Times New Roman" w:cs="Times New Roman"/>
          <w:sz w:val="24"/>
          <w:szCs w:val="24"/>
        </w:rPr>
        <w:t>, 249-268.</w:t>
      </w:r>
    </w:p>
    <w:p w14:paraId="16874BA0" w14:textId="741B293A"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Finn, J. D. &amp;</w:t>
      </w:r>
      <w:r w:rsidR="00326BBD" w:rsidRPr="00D84171">
        <w:rPr>
          <w:rFonts w:ascii="Times New Roman" w:hAnsi="Times New Roman" w:cs="Times New Roman"/>
          <w:sz w:val="24"/>
          <w:szCs w:val="24"/>
        </w:rPr>
        <w:t xml:space="preserve"> Rock, D. A. (1997). Academic success among students at risk for school failure. </w:t>
      </w:r>
      <w:r w:rsidR="00326BBD" w:rsidRPr="00D84171">
        <w:rPr>
          <w:rFonts w:ascii="Times New Roman" w:hAnsi="Times New Roman" w:cs="Times New Roman"/>
          <w:i/>
          <w:sz w:val="24"/>
          <w:szCs w:val="24"/>
        </w:rPr>
        <w:t>Journal of Applied Psychology, 82</w:t>
      </w:r>
      <w:r w:rsidR="00326BBD" w:rsidRPr="00D84171">
        <w:rPr>
          <w:rFonts w:ascii="Times New Roman" w:hAnsi="Times New Roman" w:cs="Times New Roman"/>
          <w:sz w:val="24"/>
          <w:szCs w:val="24"/>
        </w:rPr>
        <w:t>(2), 221-261.</w:t>
      </w:r>
    </w:p>
    <w:p w14:paraId="5F6CF1FE" w14:textId="37AA7CF6"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Fredricks, J. </w:t>
      </w:r>
      <w:r w:rsidR="00D37698" w:rsidRPr="00D84171">
        <w:rPr>
          <w:rFonts w:ascii="Times New Roman" w:hAnsi="Times New Roman" w:cs="Times New Roman"/>
          <w:sz w:val="24"/>
          <w:szCs w:val="24"/>
        </w:rPr>
        <w:t>A., Blumenfeld, P., Friedel, J.</w:t>
      </w:r>
      <w:r w:rsidRPr="00D84171">
        <w:rPr>
          <w:rFonts w:ascii="Times New Roman" w:hAnsi="Times New Roman" w:cs="Times New Roman"/>
          <w:sz w:val="24"/>
          <w:szCs w:val="24"/>
        </w:rPr>
        <w:t xml:space="preserve"> &amp; Paris, A. (2005). School Engagement</w:t>
      </w:r>
      <w:r w:rsidR="00D37698" w:rsidRPr="00D84171">
        <w:rPr>
          <w:rFonts w:ascii="Times New Roman" w:hAnsi="Times New Roman" w:cs="Times New Roman"/>
          <w:sz w:val="24"/>
          <w:szCs w:val="24"/>
        </w:rPr>
        <w:t xml:space="preserve">. </w:t>
      </w:r>
      <w:r w:rsidRPr="00D84171">
        <w:rPr>
          <w:rFonts w:ascii="Times New Roman" w:hAnsi="Times New Roman" w:cs="Times New Roman"/>
          <w:sz w:val="24"/>
          <w:szCs w:val="24"/>
        </w:rPr>
        <w:t xml:space="preserve">K. A. Moore &amp; L. H. Lippman (Eds.), </w:t>
      </w:r>
      <w:r w:rsidRPr="00D84171">
        <w:rPr>
          <w:rFonts w:ascii="Times New Roman" w:hAnsi="Times New Roman" w:cs="Times New Roman"/>
          <w:i/>
          <w:sz w:val="24"/>
          <w:szCs w:val="24"/>
        </w:rPr>
        <w:t>What do children need to flourish?</w:t>
      </w:r>
      <w:r w:rsidRPr="00D84171">
        <w:rPr>
          <w:rFonts w:ascii="Times New Roman" w:hAnsi="Times New Roman" w:cs="Times New Roman"/>
          <w:sz w:val="24"/>
          <w:szCs w:val="24"/>
        </w:rPr>
        <w:t xml:space="preserve"> </w:t>
      </w:r>
      <w:r w:rsidR="00D37698" w:rsidRPr="00D84171">
        <w:rPr>
          <w:rFonts w:ascii="Times New Roman" w:hAnsi="Times New Roman" w:cs="Times New Roman"/>
          <w:sz w:val="24"/>
          <w:szCs w:val="24"/>
        </w:rPr>
        <w:t xml:space="preserve">içinde (ss.305-321), </w:t>
      </w:r>
      <w:r w:rsidRPr="00D84171">
        <w:rPr>
          <w:rFonts w:ascii="Times New Roman" w:hAnsi="Times New Roman" w:cs="Times New Roman"/>
          <w:sz w:val="24"/>
          <w:szCs w:val="24"/>
        </w:rPr>
        <w:t xml:space="preserve">New York: Springer. </w:t>
      </w:r>
    </w:p>
    <w:p w14:paraId="718C984E" w14:textId="7265490E"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Geckova, A., Ta</w:t>
      </w:r>
      <w:r w:rsidR="00D37698" w:rsidRPr="00D84171">
        <w:rPr>
          <w:rFonts w:ascii="Times New Roman" w:hAnsi="Times New Roman" w:cs="Times New Roman"/>
          <w:sz w:val="24"/>
          <w:szCs w:val="24"/>
        </w:rPr>
        <w:t>vel, P., Van Dijk, J., Abel, T.</w:t>
      </w:r>
      <w:r w:rsidRPr="00D84171">
        <w:rPr>
          <w:rFonts w:ascii="Times New Roman" w:hAnsi="Times New Roman" w:cs="Times New Roman"/>
          <w:sz w:val="24"/>
          <w:szCs w:val="24"/>
        </w:rPr>
        <w:t xml:space="preserve"> &amp; Reijneveld, D. (2010). Factors associated with educational aspirations among adolescents: cues to counteract socioeconomic </w:t>
      </w:r>
      <w:r w:rsidRPr="00D84171">
        <w:rPr>
          <w:rFonts w:ascii="Times New Roman" w:hAnsi="Times New Roman" w:cs="Times New Roman"/>
          <w:sz w:val="24"/>
          <w:szCs w:val="24"/>
        </w:rPr>
        <w:lastRenderedPageBreak/>
        <w:t xml:space="preserve">differences? </w:t>
      </w:r>
      <w:r w:rsidRPr="00D84171">
        <w:rPr>
          <w:rFonts w:ascii="Times New Roman" w:hAnsi="Times New Roman" w:cs="Times New Roman"/>
          <w:i/>
          <w:sz w:val="24"/>
          <w:szCs w:val="24"/>
        </w:rPr>
        <w:t>BMC Public Health, 10</w:t>
      </w:r>
      <w:r w:rsidRPr="00D84171">
        <w:rPr>
          <w:rFonts w:ascii="Times New Roman" w:hAnsi="Times New Roman" w:cs="Times New Roman"/>
          <w:sz w:val="24"/>
          <w:szCs w:val="24"/>
        </w:rPr>
        <w:t xml:space="preserve">(154). </w:t>
      </w:r>
      <w:r w:rsidR="00D37698" w:rsidRPr="00D84171">
        <w:rPr>
          <w:rFonts w:ascii="Times New Roman" w:hAnsi="Times New Roman" w:cs="Times New Roman"/>
          <w:sz w:val="24"/>
          <w:szCs w:val="24"/>
        </w:rPr>
        <w:t>Erişim adresi</w:t>
      </w:r>
      <w:r w:rsidRPr="00D84171">
        <w:rPr>
          <w:rFonts w:ascii="Times New Roman" w:hAnsi="Times New Roman" w:cs="Times New Roman"/>
          <w:sz w:val="24"/>
          <w:szCs w:val="24"/>
        </w:rPr>
        <w:t xml:space="preserve">: </w:t>
      </w:r>
      <w:hyperlink r:id="rId14" w:history="1">
        <w:r w:rsidRPr="00D84171">
          <w:rPr>
            <w:rStyle w:val="Kpr"/>
            <w:rFonts w:ascii="Times New Roman" w:hAnsi="Times New Roman" w:cs="Times New Roman"/>
            <w:color w:val="auto"/>
            <w:sz w:val="24"/>
            <w:szCs w:val="24"/>
          </w:rPr>
          <w:t>http://www.biomedcentral.com/1471-2458/10/154</w:t>
        </w:r>
      </w:hyperlink>
      <w:r w:rsidRPr="00D84171">
        <w:rPr>
          <w:rFonts w:ascii="Times New Roman" w:hAnsi="Times New Roman" w:cs="Times New Roman"/>
          <w:sz w:val="24"/>
          <w:szCs w:val="24"/>
        </w:rPr>
        <w:t xml:space="preserve"> </w:t>
      </w:r>
    </w:p>
    <w:p w14:paraId="748AB947"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Gölpek, F. &amp; Uğurlugelen, K. (2013). Entry systems of higher education in European countries and Turkey. </w:t>
      </w:r>
      <w:r w:rsidRPr="00D84171">
        <w:rPr>
          <w:rFonts w:ascii="Times New Roman" w:hAnsi="Times New Roman" w:cs="Times New Roman"/>
          <w:i/>
          <w:sz w:val="24"/>
          <w:szCs w:val="24"/>
        </w:rPr>
        <w:t>Dicle University Journal of Economics and Administrative Sciences, 2</w:t>
      </w:r>
      <w:r w:rsidRPr="00D84171">
        <w:rPr>
          <w:rFonts w:ascii="Times New Roman" w:hAnsi="Times New Roman" w:cs="Times New Roman"/>
          <w:sz w:val="24"/>
          <w:szCs w:val="24"/>
        </w:rPr>
        <w:t>(5), 64-77.</w:t>
      </w:r>
    </w:p>
    <w:p w14:paraId="68A952BA" w14:textId="2F3D19C2" w:rsidR="00326BBD" w:rsidRPr="00D84171" w:rsidRDefault="003513F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Gözübüyük T.</w:t>
      </w:r>
      <w:r w:rsidR="00326BBD" w:rsidRPr="00D84171">
        <w:rPr>
          <w:rFonts w:ascii="Times New Roman" w:hAnsi="Times New Roman" w:cs="Times New Roman"/>
          <w:sz w:val="24"/>
          <w:szCs w:val="24"/>
        </w:rPr>
        <w:t xml:space="preserve"> M. (2011). Okulların demokratik ve katılımcı öğrenim ortamlarına dönüştürülmesi (Demokratik okul yönetimi). </w:t>
      </w:r>
      <w:r w:rsidR="00326BBD" w:rsidRPr="00D84171">
        <w:rPr>
          <w:rFonts w:ascii="Times New Roman" w:hAnsi="Times New Roman" w:cs="Times New Roman"/>
          <w:i/>
          <w:sz w:val="24"/>
          <w:szCs w:val="24"/>
        </w:rPr>
        <w:t>Milli Eğitim Dergisi, 192</w:t>
      </w:r>
      <w:r w:rsidR="00326BBD" w:rsidRPr="00D84171">
        <w:rPr>
          <w:rFonts w:ascii="Times New Roman" w:hAnsi="Times New Roman" w:cs="Times New Roman"/>
          <w:sz w:val="24"/>
          <w:szCs w:val="24"/>
        </w:rPr>
        <w:t>, 7-25.</w:t>
      </w:r>
    </w:p>
    <w:p w14:paraId="42D79E9C" w14:textId="7F1F3EE3" w:rsidR="00326BBD" w:rsidRPr="00D84171" w:rsidRDefault="00D37698"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Gül, S. K. &amp;</w:t>
      </w:r>
      <w:r w:rsidR="00326BBD" w:rsidRPr="00D84171">
        <w:rPr>
          <w:rFonts w:ascii="Times New Roman" w:hAnsi="Times New Roman" w:cs="Times New Roman"/>
          <w:sz w:val="24"/>
          <w:szCs w:val="24"/>
        </w:rPr>
        <w:t xml:space="preserve"> Güneş, İ. D. (2009). Ergenlik dönemi sorunları ve şiddet. </w:t>
      </w:r>
      <w:r w:rsidR="00326BBD" w:rsidRPr="00D84171">
        <w:rPr>
          <w:rFonts w:ascii="Times New Roman" w:hAnsi="Times New Roman" w:cs="Times New Roman"/>
          <w:i/>
          <w:sz w:val="24"/>
          <w:szCs w:val="24"/>
        </w:rPr>
        <w:t>Sosyal Bilimler Dergisi, 11</w:t>
      </w:r>
      <w:r w:rsidR="00326BBD" w:rsidRPr="00D84171">
        <w:rPr>
          <w:rFonts w:ascii="Times New Roman" w:hAnsi="Times New Roman" w:cs="Times New Roman"/>
          <w:sz w:val="24"/>
          <w:szCs w:val="24"/>
        </w:rPr>
        <w:t xml:space="preserve">(1), 79-101. </w:t>
      </w:r>
    </w:p>
    <w:p w14:paraId="64EC95DF" w14:textId="1B3E6787" w:rsidR="00326BBD" w:rsidRPr="00D84171" w:rsidRDefault="00326BBD" w:rsidP="002C44A7">
      <w:pPr>
        <w:spacing w:after="0" w:line="360" w:lineRule="auto"/>
        <w:ind w:left="567" w:hanging="567"/>
        <w:jc w:val="both"/>
        <w:rPr>
          <w:rFonts w:ascii="Times New Roman" w:hAnsi="Times New Roman" w:cs="Times New Roman"/>
          <w:b/>
          <w:bCs/>
          <w:sz w:val="24"/>
          <w:szCs w:val="24"/>
        </w:rPr>
      </w:pPr>
      <w:r w:rsidRPr="00D84171">
        <w:rPr>
          <w:rFonts w:ascii="Times New Roman" w:hAnsi="Times New Roman" w:cs="Times New Roman"/>
          <w:sz w:val="24"/>
          <w:szCs w:val="24"/>
        </w:rPr>
        <w:t>G</w:t>
      </w:r>
      <w:r w:rsidR="00D37698" w:rsidRPr="00D84171">
        <w:rPr>
          <w:rFonts w:ascii="Times New Roman" w:hAnsi="Times New Roman" w:cs="Times New Roman"/>
          <w:sz w:val="24"/>
          <w:szCs w:val="24"/>
        </w:rPr>
        <w:t xml:space="preserve">ül, S., Kıran, Ö. &amp; </w:t>
      </w:r>
      <w:r w:rsidRPr="00D84171">
        <w:rPr>
          <w:rFonts w:ascii="Times New Roman" w:hAnsi="Times New Roman" w:cs="Times New Roman"/>
          <w:sz w:val="24"/>
          <w:szCs w:val="24"/>
        </w:rPr>
        <w:t xml:space="preserve">Nasirsi, H. (2016). Ortaöğretim (lise) öğrencilerinin devamsızlık nedenleri ve yeni ortaöğretim kurumları yönetmeliğinin öğrenci devamsızlıkları üzerindeki etkileri (Atakum ilçesi örneği). </w:t>
      </w:r>
      <w:r w:rsidRPr="00D84171">
        <w:rPr>
          <w:rFonts w:ascii="Times New Roman" w:hAnsi="Times New Roman" w:cs="Times New Roman"/>
          <w:bCs/>
          <w:i/>
          <w:sz w:val="24"/>
          <w:szCs w:val="24"/>
        </w:rPr>
        <w:t>Uluslararası Sosyal Araştırmalar Dergisi, 9</w:t>
      </w:r>
      <w:r w:rsidRPr="00D84171">
        <w:rPr>
          <w:rFonts w:ascii="Times New Roman" w:hAnsi="Times New Roman" w:cs="Times New Roman"/>
          <w:bCs/>
          <w:sz w:val="24"/>
          <w:szCs w:val="24"/>
        </w:rPr>
        <w:t>(44), 925-933.</w:t>
      </w:r>
      <w:r w:rsidRPr="00D84171">
        <w:rPr>
          <w:rFonts w:ascii="Times New Roman" w:hAnsi="Times New Roman" w:cs="Times New Roman"/>
          <w:b/>
          <w:bCs/>
          <w:sz w:val="24"/>
          <w:szCs w:val="24"/>
        </w:rPr>
        <w:t xml:space="preserve"> </w:t>
      </w:r>
    </w:p>
    <w:p w14:paraId="633E65A0"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Gümüşeli, A. İ. (2001). Çağdaş okul müdürünün liderlik alanları. </w:t>
      </w:r>
      <w:r w:rsidRPr="00D84171">
        <w:rPr>
          <w:rFonts w:ascii="Times New Roman" w:hAnsi="Times New Roman" w:cs="Times New Roman"/>
          <w:i/>
          <w:sz w:val="24"/>
          <w:szCs w:val="24"/>
        </w:rPr>
        <w:t>Kuram ve Uygulamada Eğitim Yönetimi Dergisi, 28</w:t>
      </w:r>
      <w:r w:rsidRPr="00D84171">
        <w:rPr>
          <w:rFonts w:ascii="Times New Roman" w:hAnsi="Times New Roman" w:cs="Times New Roman"/>
          <w:sz w:val="24"/>
          <w:szCs w:val="24"/>
        </w:rPr>
        <w:t>, 531-548.</w:t>
      </w:r>
    </w:p>
    <w:p w14:paraId="6BCD8E41" w14:textId="0EA389A1" w:rsidR="00326BBD" w:rsidRPr="00D84171" w:rsidRDefault="001D7172"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Hecht, Y. &amp;</w:t>
      </w:r>
      <w:r w:rsidR="00326BBD" w:rsidRPr="00D84171">
        <w:rPr>
          <w:rFonts w:ascii="Times New Roman" w:hAnsi="Times New Roman" w:cs="Times New Roman"/>
          <w:sz w:val="24"/>
          <w:szCs w:val="24"/>
        </w:rPr>
        <w:t xml:space="preserve"> Ram, Y. (2008). Dialogue in democratic education: From individual </w:t>
      </w:r>
      <w:r w:rsidRPr="00D84171">
        <w:rPr>
          <w:rFonts w:ascii="Times New Roman" w:hAnsi="Times New Roman" w:cs="Times New Roman"/>
          <w:sz w:val="24"/>
          <w:szCs w:val="24"/>
        </w:rPr>
        <w:t xml:space="preserve">empowerment to social activism. Erişim adresi: </w:t>
      </w:r>
      <w:hyperlink r:id="rId15" w:history="1">
        <w:r w:rsidR="00326BBD" w:rsidRPr="00D84171">
          <w:rPr>
            <w:rStyle w:val="Kpr"/>
            <w:rFonts w:ascii="Times New Roman" w:hAnsi="Times New Roman" w:cs="Times New Roman"/>
            <w:color w:val="auto"/>
            <w:sz w:val="24"/>
            <w:szCs w:val="24"/>
          </w:rPr>
          <w:t>https://www.scribd.com/document/237499152/The-Dialogue-of-Democratic-Education</w:t>
        </w:r>
      </w:hyperlink>
      <w:r w:rsidR="00326BBD" w:rsidRPr="00D84171">
        <w:rPr>
          <w:rFonts w:ascii="Times New Roman" w:hAnsi="Times New Roman" w:cs="Times New Roman"/>
          <w:sz w:val="24"/>
          <w:szCs w:val="24"/>
        </w:rPr>
        <w:t xml:space="preserve"> </w:t>
      </w:r>
    </w:p>
    <w:p w14:paraId="47D7395E"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Helms, R. M. (2008). </w:t>
      </w:r>
      <w:r w:rsidRPr="00D84171">
        <w:rPr>
          <w:rFonts w:ascii="Times New Roman" w:hAnsi="Times New Roman" w:cs="Times New Roman"/>
          <w:i/>
          <w:sz w:val="24"/>
          <w:szCs w:val="24"/>
        </w:rPr>
        <w:t>University admission worldwide</w:t>
      </w:r>
      <w:r w:rsidRPr="00D84171">
        <w:rPr>
          <w:rFonts w:ascii="Times New Roman" w:hAnsi="Times New Roman" w:cs="Times New Roman"/>
          <w:sz w:val="24"/>
          <w:szCs w:val="24"/>
        </w:rPr>
        <w:t xml:space="preserve">. Education Working Paper Series Number 15. International Bank for Reconstruction and Development/ The World Bank, Washington, D.C. – USA. </w:t>
      </w:r>
    </w:p>
    <w:p w14:paraId="45A3654F"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Hooper, D., J. Coughlan, and M. R. Mullen. (2008). Structural equation modelling: Guidelines for determining model fit. The Electronic Journal of Business Research Methods, 6(1), 53–60.</w:t>
      </w:r>
    </w:p>
    <w:p w14:paraId="287262E4"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Işıkgöz, E. (2016). A study of democratic school culture perceptions of sport high school students. </w:t>
      </w:r>
      <w:r w:rsidRPr="00D84171">
        <w:rPr>
          <w:rFonts w:ascii="Times New Roman" w:hAnsi="Times New Roman" w:cs="Times New Roman"/>
          <w:i/>
          <w:sz w:val="24"/>
          <w:szCs w:val="24"/>
        </w:rPr>
        <w:t>Educational Research and Reviews, 11</w:t>
      </w:r>
      <w:r w:rsidRPr="00D84171">
        <w:rPr>
          <w:rFonts w:ascii="Times New Roman" w:hAnsi="Times New Roman" w:cs="Times New Roman"/>
          <w:sz w:val="24"/>
          <w:szCs w:val="24"/>
        </w:rPr>
        <w:t xml:space="preserve">(7), 491-498. </w:t>
      </w:r>
    </w:p>
    <w:p w14:paraId="47487A7A" w14:textId="04AC72AC" w:rsidR="00326BBD" w:rsidRPr="00D84171" w:rsidRDefault="001D7172"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Jimerson, S. R., Campos, E. &amp;</w:t>
      </w:r>
      <w:r w:rsidR="00326BBD" w:rsidRPr="00D84171">
        <w:rPr>
          <w:rFonts w:ascii="Times New Roman" w:hAnsi="Times New Roman" w:cs="Times New Roman"/>
          <w:sz w:val="24"/>
          <w:szCs w:val="24"/>
        </w:rPr>
        <w:t xml:space="preserve"> Greif, J. L. (2003). Toward an understanding of definitions and measures of school engagement and related terms. </w:t>
      </w:r>
      <w:r w:rsidR="00326BBD" w:rsidRPr="00D84171">
        <w:rPr>
          <w:rFonts w:ascii="Times New Roman" w:hAnsi="Times New Roman" w:cs="Times New Roman"/>
          <w:i/>
          <w:sz w:val="24"/>
          <w:szCs w:val="24"/>
        </w:rPr>
        <w:t>The California School Psychologist, 8</w:t>
      </w:r>
      <w:r w:rsidR="00326BBD" w:rsidRPr="00D84171">
        <w:rPr>
          <w:rFonts w:ascii="Times New Roman" w:hAnsi="Times New Roman" w:cs="Times New Roman"/>
          <w:sz w:val="24"/>
          <w:szCs w:val="24"/>
        </w:rPr>
        <w:t>(1), 7-27.</w:t>
      </w:r>
    </w:p>
    <w:p w14:paraId="14B896F3"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Kalaycı, H. &amp; Özdemir, M. (2013). The influence of students’ perceptions toward quality of school life on their school engagement. </w:t>
      </w:r>
      <w:r w:rsidRPr="00D84171">
        <w:rPr>
          <w:rFonts w:ascii="Times New Roman" w:hAnsi="Times New Roman" w:cs="Times New Roman"/>
          <w:i/>
          <w:sz w:val="24"/>
          <w:szCs w:val="24"/>
        </w:rPr>
        <w:t>GEFAD / GUJGEF, 33</w:t>
      </w:r>
      <w:r w:rsidRPr="00D84171">
        <w:rPr>
          <w:rFonts w:ascii="Times New Roman" w:hAnsi="Times New Roman" w:cs="Times New Roman"/>
          <w:sz w:val="24"/>
          <w:szCs w:val="24"/>
        </w:rPr>
        <w:t>(2): 293-315.</w:t>
      </w:r>
    </w:p>
    <w:p w14:paraId="3BDE4E14"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Kaya, Y. K. (1996). </w:t>
      </w:r>
      <w:r w:rsidRPr="00D84171">
        <w:rPr>
          <w:rFonts w:ascii="Times New Roman" w:hAnsi="Times New Roman" w:cs="Times New Roman"/>
          <w:i/>
          <w:sz w:val="24"/>
          <w:szCs w:val="24"/>
        </w:rPr>
        <w:t xml:space="preserve">Eğitim yönetimi kuram ve Türkiye’deki uygulama. </w:t>
      </w:r>
      <w:r w:rsidRPr="00D84171">
        <w:rPr>
          <w:rFonts w:ascii="Times New Roman" w:hAnsi="Times New Roman" w:cs="Times New Roman"/>
          <w:sz w:val="24"/>
          <w:szCs w:val="24"/>
        </w:rPr>
        <w:t>Ankara: Bilim Yay.</w:t>
      </w:r>
    </w:p>
    <w:p w14:paraId="5A663180"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Khattab, N. (2015). Students’ aspirations, expectations and school achievement: what really matters? </w:t>
      </w:r>
      <w:r w:rsidRPr="00D84171">
        <w:rPr>
          <w:rFonts w:ascii="Times New Roman" w:hAnsi="Times New Roman" w:cs="Times New Roman"/>
          <w:i/>
          <w:sz w:val="24"/>
          <w:szCs w:val="24"/>
        </w:rPr>
        <w:t>British Educational Research Journal, 41</w:t>
      </w:r>
      <w:r w:rsidRPr="00D84171">
        <w:rPr>
          <w:rFonts w:ascii="Times New Roman" w:hAnsi="Times New Roman" w:cs="Times New Roman"/>
          <w:sz w:val="24"/>
          <w:szCs w:val="24"/>
        </w:rPr>
        <w:t>(5), 731-748.</w:t>
      </w:r>
    </w:p>
    <w:p w14:paraId="31BF34D3" w14:textId="0113E85D" w:rsidR="00614027" w:rsidRPr="00D84171" w:rsidRDefault="00614027"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lastRenderedPageBreak/>
        <w:t xml:space="preserve">Kızıldağ, S., Demirtaş-Zorbaz, S. &amp; Zorbaz, O. (2017). </w:t>
      </w:r>
      <w:r w:rsidR="001734AB" w:rsidRPr="00D84171">
        <w:rPr>
          <w:rFonts w:ascii="Times New Roman" w:hAnsi="Times New Roman" w:cs="Times New Roman"/>
          <w:sz w:val="24"/>
          <w:szCs w:val="24"/>
        </w:rPr>
        <w:t xml:space="preserve">Lise öğrencilerinde okul bağlılığı. </w:t>
      </w:r>
      <w:r w:rsidR="001734AB" w:rsidRPr="00D84171">
        <w:rPr>
          <w:rFonts w:ascii="Times New Roman" w:hAnsi="Times New Roman" w:cs="Times New Roman"/>
          <w:i/>
          <w:sz w:val="24"/>
          <w:szCs w:val="24"/>
        </w:rPr>
        <w:t>Eğitim ve Bilim, 42</w:t>
      </w:r>
      <w:r w:rsidR="001734AB" w:rsidRPr="00D84171">
        <w:rPr>
          <w:rFonts w:ascii="Times New Roman" w:hAnsi="Times New Roman" w:cs="Times New Roman"/>
          <w:sz w:val="24"/>
          <w:szCs w:val="24"/>
        </w:rPr>
        <w:t xml:space="preserve">(189): 107-119. </w:t>
      </w:r>
    </w:p>
    <w:p w14:paraId="1D85EC58" w14:textId="00388428"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Kline, R. B. (2011). </w:t>
      </w:r>
      <w:r w:rsidRPr="00D84171">
        <w:rPr>
          <w:rFonts w:ascii="Times New Roman" w:hAnsi="Times New Roman" w:cs="Times New Roman"/>
          <w:i/>
          <w:sz w:val="24"/>
          <w:szCs w:val="24"/>
        </w:rPr>
        <w:t xml:space="preserve">Principles </w:t>
      </w:r>
      <w:r w:rsidR="00477A80" w:rsidRPr="00D84171">
        <w:rPr>
          <w:rFonts w:ascii="Times New Roman" w:hAnsi="Times New Roman" w:cs="Times New Roman"/>
          <w:i/>
          <w:sz w:val="24"/>
          <w:szCs w:val="24"/>
        </w:rPr>
        <w:t>and practice of structural equation modeling</w:t>
      </w:r>
      <w:r w:rsidRPr="00D84171">
        <w:rPr>
          <w:rFonts w:ascii="Times New Roman" w:hAnsi="Times New Roman" w:cs="Times New Roman"/>
          <w:sz w:val="24"/>
          <w:szCs w:val="24"/>
        </w:rPr>
        <w:t>. 3rd ed. New York: The Guilford Press.</w:t>
      </w:r>
    </w:p>
    <w:p w14:paraId="35C8B493"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Koçyiğit, M., Eğmir, E., &amp; Akçil, M. (2018). A glance at education and higher education from the perspective of high school senior students. </w:t>
      </w:r>
      <w:r w:rsidRPr="00D84171">
        <w:rPr>
          <w:rFonts w:ascii="Times New Roman" w:hAnsi="Times New Roman" w:cs="Times New Roman"/>
          <w:i/>
          <w:sz w:val="24"/>
          <w:szCs w:val="24"/>
        </w:rPr>
        <w:t>MANAS Journal of Social Studies, 7</w:t>
      </w:r>
      <w:r w:rsidRPr="00D84171">
        <w:rPr>
          <w:rFonts w:ascii="Times New Roman" w:hAnsi="Times New Roman" w:cs="Times New Roman"/>
          <w:sz w:val="24"/>
          <w:szCs w:val="24"/>
        </w:rPr>
        <w:t>(3), 119-141.</w:t>
      </w:r>
    </w:p>
    <w:p w14:paraId="6FC4459D" w14:textId="3E3E3635" w:rsidR="00326BBD" w:rsidRPr="00D84171" w:rsidRDefault="00477A80"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Krejcie, R. V. &amp;</w:t>
      </w:r>
      <w:r w:rsidR="00614027" w:rsidRPr="00D84171">
        <w:rPr>
          <w:rFonts w:ascii="Times New Roman" w:hAnsi="Times New Roman" w:cs="Times New Roman"/>
          <w:sz w:val="24"/>
          <w:szCs w:val="24"/>
        </w:rPr>
        <w:t xml:space="preserve"> </w:t>
      </w:r>
      <w:r w:rsidR="00326BBD" w:rsidRPr="00D84171">
        <w:rPr>
          <w:rFonts w:ascii="Times New Roman" w:hAnsi="Times New Roman" w:cs="Times New Roman"/>
          <w:sz w:val="24"/>
          <w:szCs w:val="24"/>
        </w:rPr>
        <w:t>Morgan</w:t>
      </w:r>
      <w:r w:rsidR="00614027" w:rsidRPr="00D84171">
        <w:rPr>
          <w:rFonts w:ascii="Times New Roman" w:hAnsi="Times New Roman" w:cs="Times New Roman"/>
          <w:sz w:val="24"/>
          <w:szCs w:val="24"/>
        </w:rPr>
        <w:t>, D. W</w:t>
      </w:r>
      <w:r w:rsidR="00326BBD" w:rsidRPr="00D84171">
        <w:rPr>
          <w:rFonts w:ascii="Times New Roman" w:hAnsi="Times New Roman" w:cs="Times New Roman"/>
          <w:sz w:val="24"/>
          <w:szCs w:val="24"/>
        </w:rPr>
        <w:t xml:space="preserve">. (1970). Determining sample size for research activities. </w:t>
      </w:r>
      <w:r w:rsidR="00326BBD" w:rsidRPr="00D84171">
        <w:rPr>
          <w:rFonts w:ascii="Times New Roman" w:hAnsi="Times New Roman" w:cs="Times New Roman"/>
          <w:i/>
          <w:sz w:val="24"/>
          <w:szCs w:val="24"/>
        </w:rPr>
        <w:t>Educational and Psychological Measurement, 30</w:t>
      </w:r>
      <w:r w:rsidR="00326BBD" w:rsidRPr="00D84171">
        <w:rPr>
          <w:rFonts w:ascii="Times New Roman" w:hAnsi="Times New Roman" w:cs="Times New Roman"/>
          <w:sz w:val="24"/>
          <w:szCs w:val="24"/>
        </w:rPr>
        <w:t xml:space="preserve">, 607–610. doi:10.1177/001316447003000308. </w:t>
      </w:r>
    </w:p>
    <w:p w14:paraId="57AF8C8C" w14:textId="4DFBDD21" w:rsidR="00326BBD" w:rsidRPr="00D84171" w:rsidRDefault="00477A80"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Leithwood, K. A. &amp;</w:t>
      </w:r>
      <w:r w:rsidR="00326BBD" w:rsidRPr="00D84171">
        <w:rPr>
          <w:rFonts w:ascii="Times New Roman" w:hAnsi="Times New Roman" w:cs="Times New Roman"/>
          <w:sz w:val="24"/>
          <w:szCs w:val="24"/>
        </w:rPr>
        <w:t xml:space="preserve"> Jantzi, D. (2000). The effects of transformational leadership on organizational conditions and student engagement with school. </w:t>
      </w:r>
      <w:r w:rsidR="00326BBD" w:rsidRPr="00D84171">
        <w:rPr>
          <w:rFonts w:ascii="Times New Roman" w:hAnsi="Times New Roman" w:cs="Times New Roman"/>
          <w:i/>
          <w:sz w:val="24"/>
          <w:szCs w:val="24"/>
        </w:rPr>
        <w:t>Journal of Educational Administration, 38</w:t>
      </w:r>
      <w:r w:rsidR="00326BBD" w:rsidRPr="00D84171">
        <w:rPr>
          <w:rFonts w:ascii="Times New Roman" w:hAnsi="Times New Roman" w:cs="Times New Roman"/>
          <w:sz w:val="24"/>
          <w:szCs w:val="24"/>
        </w:rPr>
        <w:t>(2), 112-129.</w:t>
      </w:r>
    </w:p>
    <w:p w14:paraId="04AFC216" w14:textId="4A2E0975" w:rsidR="00326BBD" w:rsidRPr="00D84171" w:rsidRDefault="00477A80" w:rsidP="002C44A7">
      <w:pPr>
        <w:spacing w:after="0" w:line="360" w:lineRule="auto"/>
        <w:ind w:left="567" w:hanging="567"/>
        <w:jc w:val="both"/>
        <w:rPr>
          <w:rFonts w:ascii="Times New Roman" w:hAnsi="Times New Roman" w:cs="Times New Roman"/>
          <w:sz w:val="24"/>
          <w:szCs w:val="24"/>
        </w:rPr>
      </w:pPr>
      <w:r w:rsidRPr="00D84171">
        <w:rPr>
          <w:rFonts w:ascii="Times New Roman" w:eastAsia="TimesNewRomanPSMT" w:hAnsi="Times New Roman" w:cs="Times New Roman"/>
          <w:sz w:val="24"/>
          <w:szCs w:val="24"/>
        </w:rPr>
        <w:t>Lippman, L. &amp;</w:t>
      </w:r>
      <w:r w:rsidR="00326BBD" w:rsidRPr="00D84171">
        <w:rPr>
          <w:rFonts w:ascii="Times New Roman" w:eastAsia="TimesNewRomanPSMT" w:hAnsi="Times New Roman" w:cs="Times New Roman"/>
          <w:sz w:val="24"/>
          <w:szCs w:val="24"/>
        </w:rPr>
        <w:t xml:space="preserve"> Rivers, A. (2008). Assessing school engagement: A guide for out of school time program practitioners. </w:t>
      </w:r>
      <w:r w:rsidR="00326BBD" w:rsidRPr="00D84171">
        <w:rPr>
          <w:rFonts w:ascii="Times New Roman" w:eastAsia="TimesNewRomanPSMT" w:hAnsi="Times New Roman" w:cs="Times New Roman"/>
          <w:i/>
          <w:sz w:val="24"/>
          <w:szCs w:val="24"/>
        </w:rPr>
        <w:t>Research to Results Child Trends, 39</w:t>
      </w:r>
      <w:r w:rsidR="00326BBD" w:rsidRPr="00D84171">
        <w:rPr>
          <w:rFonts w:ascii="Times New Roman" w:eastAsia="TimesNewRomanPSMT" w:hAnsi="Times New Roman" w:cs="Times New Roman"/>
          <w:sz w:val="24"/>
          <w:szCs w:val="24"/>
        </w:rPr>
        <w:t>, 1 -5.</w:t>
      </w:r>
    </w:p>
    <w:p w14:paraId="65B576B2"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Louis, K. S. (2003). Democratic schools, democratic communities: Reflections in an ınternational context. </w:t>
      </w:r>
      <w:r w:rsidRPr="00D84171">
        <w:rPr>
          <w:rFonts w:ascii="Times New Roman" w:hAnsi="Times New Roman" w:cs="Times New Roman"/>
          <w:i/>
          <w:sz w:val="24"/>
          <w:szCs w:val="24"/>
        </w:rPr>
        <w:t>Leadership and Policy in Schools, 2</w:t>
      </w:r>
      <w:r w:rsidRPr="00D84171">
        <w:rPr>
          <w:rFonts w:ascii="Times New Roman" w:hAnsi="Times New Roman" w:cs="Times New Roman"/>
          <w:sz w:val="24"/>
          <w:szCs w:val="24"/>
        </w:rPr>
        <w:t>(2), 93-108.</w:t>
      </w:r>
    </w:p>
    <w:p w14:paraId="7D97670C" w14:textId="1CFE5465" w:rsidR="00326BBD" w:rsidRPr="00D84171" w:rsidRDefault="004C1A06"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Møller</w:t>
      </w:r>
      <w:r w:rsidR="00477A80" w:rsidRPr="00D84171">
        <w:rPr>
          <w:rFonts w:ascii="Times New Roman" w:hAnsi="Times New Roman" w:cs="Times New Roman"/>
          <w:sz w:val="24"/>
          <w:szCs w:val="24"/>
        </w:rPr>
        <w:t>, J. (2006). Democratic s</w:t>
      </w:r>
      <w:r w:rsidR="00326BBD" w:rsidRPr="00D84171">
        <w:rPr>
          <w:rFonts w:ascii="Times New Roman" w:hAnsi="Times New Roman" w:cs="Times New Roman"/>
          <w:sz w:val="24"/>
          <w:szCs w:val="24"/>
        </w:rPr>
        <w:t xml:space="preserve">chooling in Norway: </w:t>
      </w:r>
      <w:r w:rsidR="00477A80" w:rsidRPr="00D84171">
        <w:rPr>
          <w:rFonts w:ascii="Times New Roman" w:hAnsi="Times New Roman" w:cs="Times New Roman"/>
          <w:sz w:val="24"/>
          <w:szCs w:val="24"/>
        </w:rPr>
        <w:t>Implications for leadership in p</w:t>
      </w:r>
      <w:r w:rsidR="00326BBD" w:rsidRPr="00D84171">
        <w:rPr>
          <w:rFonts w:ascii="Times New Roman" w:hAnsi="Times New Roman" w:cs="Times New Roman"/>
          <w:sz w:val="24"/>
          <w:szCs w:val="24"/>
        </w:rPr>
        <w:t xml:space="preserve">ractice. </w:t>
      </w:r>
      <w:r w:rsidR="00326BBD" w:rsidRPr="00D84171">
        <w:rPr>
          <w:rFonts w:ascii="Times New Roman" w:hAnsi="Times New Roman" w:cs="Times New Roman"/>
          <w:i/>
          <w:sz w:val="24"/>
          <w:szCs w:val="24"/>
        </w:rPr>
        <w:t>Leadership and Policy in Schools, 5</w:t>
      </w:r>
      <w:r w:rsidR="00326BBD" w:rsidRPr="00D84171">
        <w:rPr>
          <w:rFonts w:ascii="Times New Roman" w:hAnsi="Times New Roman" w:cs="Times New Roman"/>
          <w:sz w:val="24"/>
          <w:szCs w:val="24"/>
        </w:rPr>
        <w:t>(1), 53–69.</w:t>
      </w:r>
    </w:p>
    <w:p w14:paraId="34593624"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Marks, H. M. (2000). Student engagement in instructional activity: Patterns in the elementary, middle, and high school years. </w:t>
      </w:r>
      <w:r w:rsidRPr="00D84171">
        <w:rPr>
          <w:rFonts w:ascii="Times New Roman" w:hAnsi="Times New Roman" w:cs="Times New Roman"/>
          <w:i/>
          <w:sz w:val="24"/>
          <w:szCs w:val="24"/>
        </w:rPr>
        <w:t>American Educational Research Journal, 37</w:t>
      </w:r>
      <w:r w:rsidRPr="00D84171">
        <w:rPr>
          <w:rFonts w:ascii="Times New Roman" w:hAnsi="Times New Roman" w:cs="Times New Roman"/>
          <w:sz w:val="24"/>
          <w:szCs w:val="24"/>
        </w:rPr>
        <w:t>, 153–184.</w:t>
      </w:r>
    </w:p>
    <w:p w14:paraId="631CA103"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MEB-UNICEF. (2013). Ortaöğretimde sınıf tekrarı, okul terk sebepleri ve örgün eğitim dışında kalan çocuklar politika önerileri raporu. Erişim Adresi: </w:t>
      </w:r>
      <w:hyperlink r:id="rId16" w:history="1">
        <w:r w:rsidRPr="00D84171">
          <w:rPr>
            <w:rStyle w:val="Kpr"/>
            <w:rFonts w:ascii="Times New Roman" w:hAnsi="Times New Roman" w:cs="Times New Roman"/>
            <w:color w:val="auto"/>
            <w:sz w:val="24"/>
            <w:szCs w:val="24"/>
          </w:rPr>
          <w:t>http://www.meb.gov.tr/earged/unicef/S%C4%B1n%C4%B1f%20Tekrar%C4%B1,%20Okul%20Terki%20Politika%20Raporu.pdf</w:t>
        </w:r>
      </w:hyperlink>
      <w:r w:rsidRPr="00D84171">
        <w:rPr>
          <w:rFonts w:ascii="Times New Roman" w:hAnsi="Times New Roman" w:cs="Times New Roman"/>
          <w:sz w:val="24"/>
          <w:szCs w:val="24"/>
        </w:rPr>
        <w:t xml:space="preserve"> </w:t>
      </w:r>
    </w:p>
    <w:p w14:paraId="7E959F3F"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Morrison, K. A. (2008). Democratic classrooms: Promises and challenges of student voice and choice. </w:t>
      </w:r>
      <w:r w:rsidRPr="00D84171">
        <w:rPr>
          <w:rFonts w:ascii="Times New Roman" w:hAnsi="Times New Roman" w:cs="Times New Roman"/>
          <w:i/>
          <w:sz w:val="24"/>
          <w:szCs w:val="24"/>
        </w:rPr>
        <w:t>Educational Horizons, 87</w:t>
      </w:r>
      <w:r w:rsidRPr="00D84171">
        <w:rPr>
          <w:rFonts w:ascii="Times New Roman" w:hAnsi="Times New Roman" w:cs="Times New Roman"/>
          <w:sz w:val="24"/>
          <w:szCs w:val="24"/>
        </w:rPr>
        <w:t xml:space="preserve">(1), 50-60. </w:t>
      </w:r>
    </w:p>
    <w:p w14:paraId="4D0B2E18"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Newmann, F. (1981). Reducing student alienation in high schools: Implications of theory. </w:t>
      </w:r>
      <w:r w:rsidRPr="00D84171">
        <w:rPr>
          <w:rFonts w:ascii="Times New Roman" w:hAnsi="Times New Roman" w:cs="Times New Roman"/>
          <w:i/>
          <w:sz w:val="24"/>
          <w:szCs w:val="24"/>
        </w:rPr>
        <w:t>Hardward Educational Review, 51</w:t>
      </w:r>
      <w:r w:rsidRPr="00D84171">
        <w:rPr>
          <w:rFonts w:ascii="Times New Roman" w:hAnsi="Times New Roman" w:cs="Times New Roman"/>
          <w:sz w:val="24"/>
          <w:szCs w:val="24"/>
        </w:rPr>
        <w:t>, 546-564.</w:t>
      </w:r>
    </w:p>
    <w:p w14:paraId="40F43273" w14:textId="219A9C94"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OECD. (2015). </w:t>
      </w:r>
      <w:r w:rsidRPr="00D84171">
        <w:rPr>
          <w:rFonts w:ascii="Times New Roman" w:hAnsi="Times New Roman" w:cs="Times New Roman"/>
          <w:i/>
          <w:sz w:val="24"/>
          <w:szCs w:val="24"/>
        </w:rPr>
        <w:t>PISA 2015 results in focus.</w:t>
      </w:r>
      <w:r w:rsidRPr="00D84171">
        <w:rPr>
          <w:rFonts w:ascii="Times New Roman" w:hAnsi="Times New Roman" w:cs="Times New Roman"/>
          <w:sz w:val="24"/>
          <w:szCs w:val="24"/>
        </w:rPr>
        <w:t xml:space="preserve"> </w:t>
      </w:r>
      <w:r w:rsidR="00477A80" w:rsidRPr="00D84171">
        <w:rPr>
          <w:rFonts w:ascii="Times New Roman" w:hAnsi="Times New Roman" w:cs="Times New Roman"/>
          <w:sz w:val="24"/>
          <w:szCs w:val="24"/>
        </w:rPr>
        <w:t>Erişim Adresi</w:t>
      </w:r>
      <w:r w:rsidRPr="00D84171">
        <w:rPr>
          <w:rFonts w:ascii="Times New Roman" w:hAnsi="Times New Roman" w:cs="Times New Roman"/>
          <w:sz w:val="24"/>
          <w:szCs w:val="24"/>
        </w:rPr>
        <w:t xml:space="preserve">: </w:t>
      </w:r>
      <w:hyperlink r:id="rId17" w:history="1">
        <w:r w:rsidRPr="00D84171">
          <w:rPr>
            <w:rStyle w:val="Kpr"/>
            <w:rFonts w:ascii="Times New Roman" w:hAnsi="Times New Roman" w:cs="Times New Roman"/>
            <w:color w:val="auto"/>
            <w:sz w:val="24"/>
            <w:szCs w:val="24"/>
          </w:rPr>
          <w:t>https://www.oecd.org/pisa/pisa-2015-results-in-focus.pdf</w:t>
        </w:r>
      </w:hyperlink>
      <w:r w:rsidRPr="00D84171">
        <w:rPr>
          <w:rFonts w:ascii="Times New Roman" w:hAnsi="Times New Roman" w:cs="Times New Roman"/>
          <w:sz w:val="24"/>
          <w:szCs w:val="24"/>
        </w:rPr>
        <w:t xml:space="preserve">  </w:t>
      </w:r>
    </w:p>
    <w:p w14:paraId="7340368C" w14:textId="3E8462E4"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OECD. (2019). </w:t>
      </w:r>
      <w:r w:rsidRPr="00D84171">
        <w:rPr>
          <w:rFonts w:ascii="Times New Roman" w:hAnsi="Times New Roman" w:cs="Times New Roman"/>
          <w:i/>
          <w:sz w:val="24"/>
          <w:szCs w:val="24"/>
        </w:rPr>
        <w:t>Programme for international student assessment (PISA) results from PISA 2018</w:t>
      </w:r>
      <w:r w:rsidRPr="00D84171">
        <w:rPr>
          <w:rFonts w:ascii="Times New Roman" w:hAnsi="Times New Roman" w:cs="Times New Roman"/>
          <w:sz w:val="24"/>
          <w:szCs w:val="24"/>
        </w:rPr>
        <w:t xml:space="preserve">. </w:t>
      </w:r>
      <w:r w:rsidR="00477A80" w:rsidRPr="00D84171">
        <w:rPr>
          <w:rFonts w:ascii="Times New Roman" w:hAnsi="Times New Roman" w:cs="Times New Roman"/>
          <w:sz w:val="24"/>
          <w:szCs w:val="24"/>
        </w:rPr>
        <w:t>Erişim Adresi:</w:t>
      </w:r>
      <w:r w:rsidRPr="00D84171">
        <w:rPr>
          <w:rFonts w:ascii="Times New Roman" w:hAnsi="Times New Roman" w:cs="Times New Roman"/>
          <w:sz w:val="24"/>
          <w:szCs w:val="24"/>
        </w:rPr>
        <w:t xml:space="preserve"> </w:t>
      </w:r>
      <w:hyperlink r:id="rId18" w:history="1">
        <w:r w:rsidRPr="00D84171">
          <w:rPr>
            <w:rStyle w:val="Kpr"/>
            <w:rFonts w:ascii="Times New Roman" w:hAnsi="Times New Roman" w:cs="Times New Roman"/>
            <w:color w:val="auto"/>
            <w:sz w:val="24"/>
            <w:szCs w:val="24"/>
          </w:rPr>
          <w:t>https://www.oecd.org/pisa/publications/PISA2018_CN_TUR.pdf</w:t>
        </w:r>
      </w:hyperlink>
    </w:p>
    <w:p w14:paraId="017991B9"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lastRenderedPageBreak/>
        <w:t xml:space="preserve">Osterman, K. F. (2000). Students' need for belonging in the school community. </w:t>
      </w:r>
      <w:r w:rsidRPr="00D84171">
        <w:rPr>
          <w:rFonts w:ascii="Times New Roman" w:hAnsi="Times New Roman" w:cs="Times New Roman"/>
          <w:i/>
          <w:sz w:val="24"/>
          <w:szCs w:val="24"/>
        </w:rPr>
        <w:t>Review of Educational Research, 70</w:t>
      </w:r>
      <w:r w:rsidRPr="00D84171">
        <w:rPr>
          <w:rFonts w:ascii="Times New Roman" w:hAnsi="Times New Roman" w:cs="Times New Roman"/>
          <w:sz w:val="24"/>
          <w:szCs w:val="24"/>
        </w:rPr>
        <w:t xml:space="preserve">(3), 323-367. </w:t>
      </w:r>
    </w:p>
    <w:p w14:paraId="1C5E770F" w14:textId="77777777" w:rsidR="007E058A"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Önen, E. (2014). Öğrencinin okula bağlılığı ölçeği: Türk ortaokul ve lise öğrencileri için uyarlama çalışması. </w:t>
      </w:r>
      <w:r w:rsidRPr="00D84171">
        <w:rPr>
          <w:rFonts w:ascii="Times New Roman" w:hAnsi="Times New Roman" w:cs="Times New Roman"/>
          <w:i/>
          <w:sz w:val="24"/>
          <w:szCs w:val="24"/>
        </w:rPr>
        <w:t>Türk Psikolojik Danışma ve Rehberlik Dergisi, 5</w:t>
      </w:r>
      <w:r w:rsidRPr="00D84171">
        <w:rPr>
          <w:rFonts w:ascii="Times New Roman" w:hAnsi="Times New Roman" w:cs="Times New Roman"/>
          <w:sz w:val="24"/>
          <w:szCs w:val="24"/>
        </w:rPr>
        <w:t xml:space="preserve">(42), 221-234. </w:t>
      </w:r>
    </w:p>
    <w:p w14:paraId="751208F2" w14:textId="77777777" w:rsidR="007E058A" w:rsidRPr="00D84171" w:rsidRDefault="007E058A" w:rsidP="007E058A">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ÖSYM. (2019). 2019-YKS Sınav Sonuçları. Erişim adresi: </w:t>
      </w:r>
      <w:hyperlink r:id="rId19" w:history="1">
        <w:r w:rsidRPr="00D84171">
          <w:rPr>
            <w:rStyle w:val="Kpr"/>
            <w:rFonts w:ascii="Times New Roman" w:hAnsi="Times New Roman" w:cs="Times New Roman"/>
            <w:color w:val="auto"/>
            <w:sz w:val="24"/>
            <w:szCs w:val="24"/>
          </w:rPr>
          <w:t>https://dokuman.osym.gov.tr/pdfdokuman/2019/YKS/sayisalbilgiler18072019.pdf</w:t>
        </w:r>
      </w:hyperlink>
      <w:r w:rsidRPr="00D84171">
        <w:rPr>
          <w:rFonts w:ascii="Times New Roman" w:hAnsi="Times New Roman" w:cs="Times New Roman"/>
          <w:sz w:val="24"/>
          <w:szCs w:val="24"/>
        </w:rPr>
        <w:t xml:space="preserve"> </w:t>
      </w:r>
    </w:p>
    <w:p w14:paraId="70617A6E"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eastAsia="TimesNewRomanPSMT" w:hAnsi="Times New Roman" w:cs="Times New Roman"/>
          <w:sz w:val="24"/>
          <w:szCs w:val="24"/>
        </w:rPr>
        <w:t>Özdemir, M. (2017).</w:t>
      </w:r>
      <w:r w:rsidRPr="00D84171">
        <w:rPr>
          <w:rFonts w:ascii="Times New Roman" w:hAnsi="Times New Roman" w:cs="Times New Roman"/>
          <w:sz w:val="24"/>
          <w:szCs w:val="24"/>
        </w:rPr>
        <w:t xml:space="preserve"> </w:t>
      </w:r>
      <w:r w:rsidRPr="00D84171">
        <w:rPr>
          <w:rFonts w:ascii="Times New Roman" w:eastAsia="TimesNewRomanPSMT" w:hAnsi="Times New Roman" w:cs="Times New Roman"/>
          <w:sz w:val="24"/>
          <w:szCs w:val="24"/>
        </w:rPr>
        <w:t xml:space="preserve">Sosyal adalet liderliği, okula yönelik tutum ve okul bağlılığı arasındaki ilişkilerin incelenmesi. </w:t>
      </w:r>
      <w:r w:rsidRPr="00D84171">
        <w:rPr>
          <w:rFonts w:ascii="Times New Roman" w:eastAsia="TimesNewRomanPSMT" w:hAnsi="Times New Roman" w:cs="Times New Roman"/>
          <w:i/>
          <w:sz w:val="24"/>
          <w:szCs w:val="24"/>
        </w:rPr>
        <w:t>Eğitim ve Bilim, 42</w:t>
      </w:r>
      <w:r w:rsidRPr="00D84171">
        <w:rPr>
          <w:rFonts w:ascii="Times New Roman" w:eastAsia="TimesNewRomanPSMT" w:hAnsi="Times New Roman" w:cs="Times New Roman"/>
          <w:sz w:val="24"/>
          <w:szCs w:val="24"/>
        </w:rPr>
        <w:t xml:space="preserve">(192), 267-281. </w:t>
      </w:r>
    </w:p>
    <w:p w14:paraId="66A2CEF3" w14:textId="147D06A9" w:rsidR="00326BBD" w:rsidRPr="00D84171" w:rsidRDefault="00477A80"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Özdemir, N. &amp;</w:t>
      </w:r>
      <w:r w:rsidR="00326BBD" w:rsidRPr="00D84171">
        <w:rPr>
          <w:rFonts w:ascii="Times New Roman" w:hAnsi="Times New Roman" w:cs="Times New Roman"/>
          <w:sz w:val="24"/>
          <w:szCs w:val="24"/>
        </w:rPr>
        <w:t xml:space="preserve"> Yalçın, M. T. (2019). Ortaöğretim öğrencilerinin akademik başarısı ile okul ve öğrenci düzeyi değişkenler arasındaki ilişkilerin incelenmesi: İki düzeyli yol analizi. </w:t>
      </w:r>
      <w:r w:rsidR="00326BBD" w:rsidRPr="00D84171">
        <w:rPr>
          <w:rFonts w:ascii="Times New Roman" w:hAnsi="Times New Roman" w:cs="Times New Roman"/>
          <w:i/>
          <w:sz w:val="24"/>
          <w:szCs w:val="24"/>
        </w:rPr>
        <w:t>Eğitim ve Bilim, 44</w:t>
      </w:r>
      <w:r w:rsidR="00326BBD" w:rsidRPr="00D84171">
        <w:rPr>
          <w:rFonts w:ascii="Times New Roman" w:hAnsi="Times New Roman" w:cs="Times New Roman"/>
          <w:sz w:val="24"/>
          <w:szCs w:val="24"/>
        </w:rPr>
        <w:t>(200), 93-116.</w:t>
      </w:r>
    </w:p>
    <w:p w14:paraId="0EEA219D"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Özdemir, Y. (2015). Ortaokul öğrencilerinde okul tükenmişliği: ödev, okula bağlılık ve akademik motivasyonun rolü. </w:t>
      </w:r>
      <w:r w:rsidRPr="00D84171">
        <w:rPr>
          <w:rFonts w:ascii="Times New Roman" w:hAnsi="Times New Roman" w:cs="Times New Roman"/>
          <w:i/>
          <w:sz w:val="24"/>
          <w:szCs w:val="24"/>
        </w:rPr>
        <w:t>Adnan Menderes Üniversitesi Eğitim Fakültesi Eğitim Bilimleri Dergisi, 6</w:t>
      </w:r>
      <w:r w:rsidRPr="00D84171">
        <w:rPr>
          <w:rFonts w:ascii="Times New Roman" w:hAnsi="Times New Roman" w:cs="Times New Roman"/>
          <w:sz w:val="24"/>
          <w:szCs w:val="24"/>
        </w:rPr>
        <w:t>(1), 27-35.</w:t>
      </w:r>
    </w:p>
    <w:p w14:paraId="471835A3"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Pascarella, E. T. (1984). College environmental influences on students' educational aspirations. </w:t>
      </w:r>
      <w:r w:rsidRPr="00D84171">
        <w:rPr>
          <w:rFonts w:ascii="Times New Roman" w:hAnsi="Times New Roman" w:cs="Times New Roman"/>
          <w:i/>
          <w:iCs/>
          <w:sz w:val="24"/>
          <w:szCs w:val="24"/>
        </w:rPr>
        <w:t>The Journal of Higher Education</w:t>
      </w:r>
      <w:r w:rsidRPr="00D84171">
        <w:rPr>
          <w:rFonts w:ascii="Times New Roman" w:hAnsi="Times New Roman" w:cs="Times New Roman"/>
          <w:sz w:val="24"/>
          <w:szCs w:val="24"/>
        </w:rPr>
        <w:t xml:space="preserve">, </w:t>
      </w:r>
      <w:r w:rsidRPr="00D84171">
        <w:rPr>
          <w:rFonts w:ascii="Times New Roman" w:hAnsi="Times New Roman" w:cs="Times New Roman"/>
          <w:i/>
          <w:iCs/>
          <w:sz w:val="24"/>
          <w:szCs w:val="24"/>
        </w:rPr>
        <w:t>55</w:t>
      </w:r>
      <w:r w:rsidRPr="00D84171">
        <w:rPr>
          <w:rFonts w:ascii="Times New Roman" w:hAnsi="Times New Roman" w:cs="Times New Roman"/>
          <w:sz w:val="24"/>
          <w:szCs w:val="24"/>
        </w:rPr>
        <w:t>(6), 751-771.</w:t>
      </w:r>
    </w:p>
    <w:p w14:paraId="3DB08277"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Plucker, J. A. (1996). Constract validity evidence for the student aspiration survey. </w:t>
      </w:r>
      <w:r w:rsidRPr="00D84171">
        <w:rPr>
          <w:rFonts w:ascii="Times New Roman" w:hAnsi="Times New Roman" w:cs="Times New Roman"/>
          <w:i/>
          <w:sz w:val="24"/>
          <w:szCs w:val="24"/>
        </w:rPr>
        <w:t>Journal of Research in Rural Education, 12</w:t>
      </w:r>
      <w:r w:rsidRPr="00D84171">
        <w:rPr>
          <w:rFonts w:ascii="Times New Roman" w:hAnsi="Times New Roman" w:cs="Times New Roman"/>
          <w:sz w:val="24"/>
          <w:szCs w:val="24"/>
        </w:rPr>
        <w:t xml:space="preserve">(3), 161-170. </w:t>
      </w:r>
    </w:p>
    <w:p w14:paraId="3789D417"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Plucker, J. A. (1998) The Relationship between school climate conditions and student aspirations. </w:t>
      </w:r>
      <w:r w:rsidRPr="00D84171">
        <w:rPr>
          <w:rFonts w:ascii="Times New Roman" w:hAnsi="Times New Roman" w:cs="Times New Roman"/>
          <w:i/>
          <w:sz w:val="24"/>
          <w:szCs w:val="24"/>
        </w:rPr>
        <w:t>The Journal of Educational Research, 91</w:t>
      </w:r>
      <w:r w:rsidRPr="00D84171">
        <w:rPr>
          <w:rFonts w:ascii="Times New Roman" w:hAnsi="Times New Roman" w:cs="Times New Roman"/>
          <w:sz w:val="24"/>
          <w:szCs w:val="24"/>
        </w:rPr>
        <w:t>(4), 240-246.</w:t>
      </w:r>
    </w:p>
    <w:p w14:paraId="3D9A4D6C" w14:textId="58B33860" w:rsidR="00326BBD" w:rsidRPr="00D84171" w:rsidRDefault="00795F4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Redd, Z., Brooks, J. &amp;</w:t>
      </w:r>
      <w:r w:rsidR="00326BBD" w:rsidRPr="00D84171">
        <w:rPr>
          <w:rFonts w:ascii="Times New Roman" w:hAnsi="Times New Roman" w:cs="Times New Roman"/>
          <w:sz w:val="24"/>
          <w:szCs w:val="24"/>
        </w:rPr>
        <w:t xml:space="preserve"> McGarvey, A. M. (2001). </w:t>
      </w:r>
      <w:r w:rsidR="00326BBD" w:rsidRPr="00D84171">
        <w:rPr>
          <w:rFonts w:ascii="Times New Roman" w:hAnsi="Times New Roman" w:cs="Times New Roman"/>
          <w:i/>
          <w:sz w:val="24"/>
          <w:szCs w:val="24"/>
        </w:rPr>
        <w:t>Background for community level work educational adjustment in adolescence:Reviewing the literature on contributing factors</w:t>
      </w:r>
      <w:r w:rsidR="00326BBD" w:rsidRPr="00D84171">
        <w:rPr>
          <w:rFonts w:ascii="Times New Roman" w:hAnsi="Times New Roman" w:cs="Times New Roman"/>
          <w:sz w:val="24"/>
          <w:szCs w:val="24"/>
        </w:rPr>
        <w:t xml:space="preserve">. Washington, DC: Child Trends. </w:t>
      </w:r>
    </w:p>
    <w:p w14:paraId="6399049E" w14:textId="778AD10E" w:rsidR="00326BBD" w:rsidRPr="00D84171" w:rsidRDefault="00795F4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Roeser, R.W., Midgley, C.</w:t>
      </w:r>
      <w:r w:rsidR="00326BBD" w:rsidRPr="00D84171">
        <w:rPr>
          <w:rFonts w:ascii="Times New Roman" w:hAnsi="Times New Roman" w:cs="Times New Roman"/>
          <w:sz w:val="24"/>
          <w:szCs w:val="24"/>
        </w:rPr>
        <w:t xml:space="preserve"> &amp; Urdan, T. (1996). Perceptions of the psychological environment and early adolescents’ psychological and behavioral functioning in school: The mediating role of goals and belonging. </w:t>
      </w:r>
      <w:r w:rsidR="00326BBD" w:rsidRPr="00D84171">
        <w:rPr>
          <w:rFonts w:ascii="Times New Roman" w:hAnsi="Times New Roman" w:cs="Times New Roman"/>
          <w:i/>
          <w:sz w:val="24"/>
          <w:szCs w:val="24"/>
        </w:rPr>
        <w:t>Journal of Educational Psychology, 88,</w:t>
      </w:r>
      <w:r w:rsidR="00326BBD" w:rsidRPr="00D84171">
        <w:rPr>
          <w:rFonts w:ascii="Times New Roman" w:hAnsi="Times New Roman" w:cs="Times New Roman"/>
          <w:sz w:val="24"/>
          <w:szCs w:val="24"/>
        </w:rPr>
        <w:t xml:space="preserve"> 408–422.</w:t>
      </w:r>
    </w:p>
    <w:p w14:paraId="0053202E" w14:textId="135A15A5"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Rothon, C., Arephin,</w:t>
      </w:r>
      <w:r w:rsidR="00795F4D" w:rsidRPr="00D84171">
        <w:rPr>
          <w:rFonts w:ascii="Times New Roman" w:hAnsi="Times New Roman" w:cs="Times New Roman"/>
          <w:sz w:val="24"/>
          <w:szCs w:val="24"/>
        </w:rPr>
        <w:t xml:space="preserve"> M., Klineberg, E., Cattell, V. </w:t>
      </w:r>
      <w:r w:rsidRPr="00D84171">
        <w:rPr>
          <w:rFonts w:ascii="Times New Roman" w:hAnsi="Times New Roman" w:cs="Times New Roman"/>
          <w:sz w:val="24"/>
          <w:szCs w:val="24"/>
        </w:rPr>
        <w:t xml:space="preserve">&amp; Stansfeld, S. (2011). Structural and sociopsychological inluences on adolescents’ educational aspirations and subsequent academic achievement. </w:t>
      </w:r>
      <w:r w:rsidRPr="00D84171">
        <w:rPr>
          <w:rFonts w:ascii="Times New Roman" w:hAnsi="Times New Roman" w:cs="Times New Roman"/>
          <w:i/>
          <w:sz w:val="24"/>
          <w:szCs w:val="24"/>
        </w:rPr>
        <w:t>Social Psychology of Education, 14</w:t>
      </w:r>
      <w:r w:rsidRPr="00D84171">
        <w:rPr>
          <w:rFonts w:ascii="Times New Roman" w:hAnsi="Times New Roman" w:cs="Times New Roman"/>
          <w:sz w:val="24"/>
          <w:szCs w:val="24"/>
        </w:rPr>
        <w:t>(2), 209-231.</w:t>
      </w:r>
    </w:p>
    <w:p w14:paraId="5B94C4DE" w14:textId="6040B3E0" w:rsidR="00326BBD" w:rsidRPr="00D84171" w:rsidRDefault="00795F4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Sanders, J., Munford, R. &amp;</w:t>
      </w:r>
      <w:r w:rsidR="00326BBD" w:rsidRPr="00D84171">
        <w:rPr>
          <w:rFonts w:ascii="Times New Roman" w:hAnsi="Times New Roman" w:cs="Times New Roman"/>
          <w:sz w:val="24"/>
          <w:szCs w:val="24"/>
        </w:rPr>
        <w:t xml:space="preserve"> Boden, J. M. (2017). Pathways to educational aspirations: resilience as a mediator of proximal resources and risks. </w:t>
      </w:r>
      <w:r w:rsidR="00326BBD" w:rsidRPr="00D84171">
        <w:rPr>
          <w:rFonts w:ascii="Times New Roman" w:hAnsi="Times New Roman" w:cs="Times New Roman"/>
          <w:i/>
          <w:sz w:val="24"/>
          <w:szCs w:val="24"/>
        </w:rPr>
        <w:t>Kōtuitui: New Zealand Journal of Social Sciences Online, 12</w:t>
      </w:r>
      <w:r w:rsidR="00326BBD" w:rsidRPr="00D84171">
        <w:rPr>
          <w:rFonts w:ascii="Times New Roman" w:hAnsi="Times New Roman" w:cs="Times New Roman"/>
          <w:sz w:val="24"/>
          <w:szCs w:val="24"/>
        </w:rPr>
        <w:t>(2), 205-220.</w:t>
      </w:r>
    </w:p>
    <w:p w14:paraId="75514E1F" w14:textId="34F595AE" w:rsidR="00326BBD" w:rsidRPr="00D84171" w:rsidRDefault="00795F4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lastRenderedPageBreak/>
        <w:t>Sarı, M., Ötünç, E. &amp;</w:t>
      </w:r>
      <w:r w:rsidR="00326BBD" w:rsidRPr="00D84171">
        <w:rPr>
          <w:rFonts w:ascii="Times New Roman" w:hAnsi="Times New Roman" w:cs="Times New Roman"/>
          <w:sz w:val="24"/>
          <w:szCs w:val="24"/>
        </w:rPr>
        <w:t xml:space="preserve"> Erceylan, H. (2007). Liselerde okul yaşam kalitesi: Adana ili örneği. </w:t>
      </w:r>
      <w:r w:rsidR="00326BBD" w:rsidRPr="00D84171">
        <w:rPr>
          <w:rFonts w:ascii="Times New Roman" w:hAnsi="Times New Roman" w:cs="Times New Roman"/>
          <w:i/>
          <w:sz w:val="24"/>
          <w:szCs w:val="24"/>
        </w:rPr>
        <w:t>Eğitim Yönetimi: Kuram ve Uygulama 50,</w:t>
      </w:r>
      <w:r w:rsidR="00326BBD" w:rsidRPr="00D84171">
        <w:rPr>
          <w:rFonts w:ascii="Times New Roman" w:hAnsi="Times New Roman" w:cs="Times New Roman"/>
          <w:sz w:val="24"/>
          <w:szCs w:val="24"/>
        </w:rPr>
        <w:t xml:space="preserve"> 297-320. </w:t>
      </w:r>
    </w:p>
    <w:p w14:paraId="4B2EE6A2" w14:textId="38734C5C" w:rsidR="00326BBD" w:rsidRPr="00D84171" w:rsidRDefault="00795F4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Shankar, J., Ip, E. &amp;</w:t>
      </w:r>
      <w:r w:rsidR="00326BBD" w:rsidRPr="00D84171">
        <w:rPr>
          <w:rFonts w:ascii="Times New Roman" w:hAnsi="Times New Roman" w:cs="Times New Roman"/>
          <w:sz w:val="24"/>
          <w:szCs w:val="24"/>
        </w:rPr>
        <w:t xml:space="preserve"> Khalema, N. E. (2017). Addressing academic aspirations, challenges, and barriers of indigenous and immigrant students in a postsecondary education setting. </w:t>
      </w:r>
      <w:r w:rsidR="00326BBD" w:rsidRPr="00D84171">
        <w:rPr>
          <w:rFonts w:ascii="Times New Roman" w:hAnsi="Times New Roman" w:cs="Times New Roman"/>
          <w:i/>
          <w:sz w:val="24"/>
          <w:szCs w:val="24"/>
        </w:rPr>
        <w:t>Journal of Ethnic &amp; Cultural Diversity in Social Work,</w:t>
      </w:r>
      <w:r w:rsidR="00326BBD" w:rsidRPr="00D84171">
        <w:rPr>
          <w:rFonts w:ascii="Times New Roman" w:hAnsi="Times New Roman" w:cs="Times New Roman"/>
          <w:sz w:val="24"/>
          <w:szCs w:val="24"/>
        </w:rPr>
        <w:t xml:space="preserve"> DOI:10.1080/15313204.2017.1409675</w:t>
      </w:r>
    </w:p>
    <w:p w14:paraId="6152B9EE" w14:textId="0ACFF1D7" w:rsidR="00326BBD" w:rsidRPr="00D84171" w:rsidRDefault="00795F4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Silins, H. &amp;</w:t>
      </w:r>
      <w:r w:rsidR="00326BBD" w:rsidRPr="00D84171">
        <w:rPr>
          <w:rFonts w:ascii="Times New Roman" w:hAnsi="Times New Roman" w:cs="Times New Roman"/>
          <w:sz w:val="24"/>
          <w:szCs w:val="24"/>
        </w:rPr>
        <w:t xml:space="preserve"> Mulford, B. (2004) Schools as learning organizations: Effects on teacher leadership and student outcomes. </w:t>
      </w:r>
      <w:r w:rsidR="00326BBD" w:rsidRPr="00D84171">
        <w:rPr>
          <w:rFonts w:ascii="Times New Roman" w:hAnsi="Times New Roman" w:cs="Times New Roman"/>
          <w:i/>
          <w:iCs/>
          <w:sz w:val="24"/>
          <w:szCs w:val="24"/>
        </w:rPr>
        <w:t>School Effectiveness and School Improvement</w:t>
      </w:r>
      <w:r w:rsidR="00326BBD" w:rsidRPr="00D84171">
        <w:rPr>
          <w:rFonts w:ascii="Times New Roman" w:hAnsi="Times New Roman" w:cs="Times New Roman"/>
          <w:sz w:val="24"/>
          <w:szCs w:val="24"/>
        </w:rPr>
        <w:t xml:space="preserve">, 15, 443-466. </w:t>
      </w:r>
    </w:p>
    <w:p w14:paraId="3DB3BA93" w14:textId="78C60D51"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Skinner, </w:t>
      </w:r>
      <w:r w:rsidR="008C193A" w:rsidRPr="00D84171">
        <w:rPr>
          <w:rFonts w:ascii="Times New Roman" w:hAnsi="Times New Roman" w:cs="Times New Roman"/>
          <w:sz w:val="24"/>
          <w:szCs w:val="24"/>
        </w:rPr>
        <w:t>E.,  Furrer, C., Marchand, G. &amp;</w:t>
      </w:r>
      <w:r w:rsidRPr="00D84171">
        <w:rPr>
          <w:rFonts w:ascii="Times New Roman" w:hAnsi="Times New Roman" w:cs="Times New Roman"/>
          <w:sz w:val="24"/>
          <w:szCs w:val="24"/>
        </w:rPr>
        <w:t xml:space="preserve"> Kindermann, T. (2008). Engagement and disaffection in the classroom: Part of a larger motivational dynamic? </w:t>
      </w:r>
      <w:r w:rsidRPr="00D84171">
        <w:rPr>
          <w:rFonts w:ascii="Times New Roman" w:hAnsi="Times New Roman" w:cs="Times New Roman"/>
          <w:i/>
          <w:iCs/>
          <w:sz w:val="24"/>
          <w:szCs w:val="24"/>
        </w:rPr>
        <w:t>Journal of Educational Psychology</w:t>
      </w:r>
      <w:r w:rsidRPr="00D84171">
        <w:rPr>
          <w:rFonts w:ascii="Times New Roman" w:hAnsi="Times New Roman" w:cs="Times New Roman"/>
          <w:sz w:val="24"/>
          <w:szCs w:val="24"/>
        </w:rPr>
        <w:t>, 100(4), 765-781.</w:t>
      </w:r>
    </w:p>
    <w:p w14:paraId="33096E72" w14:textId="75C59D03"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Smith, M. L., Mann, M. </w:t>
      </w:r>
      <w:r w:rsidR="008C193A" w:rsidRPr="00D84171">
        <w:rPr>
          <w:rFonts w:ascii="Times New Roman" w:hAnsi="Times New Roman" w:cs="Times New Roman"/>
          <w:sz w:val="24"/>
          <w:szCs w:val="24"/>
        </w:rPr>
        <w:t>J., Georgieva, Z., Curtis, R. &amp;</w:t>
      </w:r>
      <w:r w:rsidRPr="00D84171">
        <w:rPr>
          <w:rFonts w:ascii="Times New Roman" w:hAnsi="Times New Roman" w:cs="Times New Roman"/>
          <w:sz w:val="24"/>
          <w:szCs w:val="24"/>
        </w:rPr>
        <w:t xml:space="preserve"> Schimmel, C. J. (2016). What counts when it comes to school enjoyment and aspiration in the middle grades, </w:t>
      </w:r>
      <w:r w:rsidRPr="00D84171">
        <w:rPr>
          <w:rFonts w:ascii="Times New Roman" w:hAnsi="Times New Roman" w:cs="Times New Roman"/>
          <w:i/>
          <w:sz w:val="24"/>
          <w:szCs w:val="24"/>
        </w:rPr>
        <w:t>RMLE Online, 39</w:t>
      </w:r>
      <w:r w:rsidRPr="00D84171">
        <w:rPr>
          <w:rFonts w:ascii="Times New Roman" w:hAnsi="Times New Roman" w:cs="Times New Roman"/>
          <w:sz w:val="24"/>
          <w:szCs w:val="24"/>
        </w:rPr>
        <w:t xml:space="preserve">(8), 1-13. </w:t>
      </w:r>
    </w:p>
    <w:p w14:paraId="0BDEEB7A"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Şimşek, Ö. F. (2007). </w:t>
      </w:r>
      <w:r w:rsidRPr="00D84171">
        <w:rPr>
          <w:rFonts w:ascii="Times New Roman" w:hAnsi="Times New Roman" w:cs="Times New Roman"/>
          <w:i/>
          <w:sz w:val="24"/>
          <w:szCs w:val="24"/>
        </w:rPr>
        <w:t>Yapısal eşitlik modellemesine giriş: Temel ilkeler ve Lisrel uygulamaları</w:t>
      </w:r>
      <w:r w:rsidRPr="00D84171">
        <w:rPr>
          <w:rFonts w:ascii="Times New Roman" w:hAnsi="Times New Roman" w:cs="Times New Roman"/>
          <w:sz w:val="24"/>
          <w:szCs w:val="24"/>
        </w:rPr>
        <w:t>. Ankara: Ekinoks Yayınları.</w:t>
      </w:r>
    </w:p>
    <w:p w14:paraId="01FC558E" w14:textId="146D1CA5" w:rsidR="00326BBD" w:rsidRPr="00D84171" w:rsidRDefault="008C193A"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Şişman, M., Güleş, H. &amp;</w:t>
      </w:r>
      <w:r w:rsidR="00326BBD" w:rsidRPr="00D84171">
        <w:rPr>
          <w:rFonts w:ascii="Times New Roman" w:hAnsi="Times New Roman" w:cs="Times New Roman"/>
          <w:sz w:val="24"/>
          <w:szCs w:val="24"/>
        </w:rPr>
        <w:t xml:space="preserve"> Dönmez, A. (2010). Demokratik bir okul kültürü için yeterlilikler çerçevesi. </w:t>
      </w:r>
      <w:r w:rsidR="00326BBD" w:rsidRPr="00D84171">
        <w:rPr>
          <w:rFonts w:ascii="Times New Roman" w:hAnsi="Times New Roman" w:cs="Times New Roman"/>
          <w:i/>
          <w:sz w:val="24"/>
          <w:szCs w:val="24"/>
        </w:rPr>
        <w:t>Uşak Üniversitesi Sosyal Bilimler Dergisi, 3</w:t>
      </w:r>
      <w:r w:rsidR="00326BBD" w:rsidRPr="00D84171">
        <w:rPr>
          <w:rFonts w:ascii="Times New Roman" w:hAnsi="Times New Roman" w:cs="Times New Roman"/>
          <w:sz w:val="24"/>
          <w:szCs w:val="24"/>
        </w:rPr>
        <w:t xml:space="preserve">(1), 167-182. </w:t>
      </w:r>
    </w:p>
    <w:p w14:paraId="4BE34A63" w14:textId="704E873F" w:rsidR="004E5843" w:rsidRPr="00D84171" w:rsidRDefault="004E5843"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Terzi, A. R. (2014). Üniversite öğrencilerinin güç mesafesi ve belirsizlikten kaçınma algıları üzerine bir araştırma. </w:t>
      </w:r>
      <w:r w:rsidRPr="00D84171">
        <w:rPr>
          <w:rFonts w:ascii="Times New Roman" w:hAnsi="Times New Roman" w:cs="Times New Roman"/>
          <w:i/>
          <w:sz w:val="24"/>
          <w:szCs w:val="24"/>
        </w:rPr>
        <w:t>Afyon Kocatepe Üniversitesi Sosyal Bilimler Dergisi, 6</w:t>
      </w:r>
      <w:r w:rsidRPr="00D84171">
        <w:rPr>
          <w:rFonts w:ascii="Times New Roman" w:hAnsi="Times New Roman" w:cs="Times New Roman"/>
          <w:sz w:val="24"/>
          <w:szCs w:val="24"/>
        </w:rPr>
        <w:t>(2), 65-76.</w:t>
      </w:r>
    </w:p>
    <w:p w14:paraId="486ADED5" w14:textId="3FA9CA2F" w:rsidR="00326BBD" w:rsidRPr="00D84171" w:rsidRDefault="008C193A"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Thornberg, R. &amp;</w:t>
      </w:r>
      <w:r w:rsidR="00326BBD" w:rsidRPr="00D84171">
        <w:rPr>
          <w:rFonts w:ascii="Times New Roman" w:hAnsi="Times New Roman" w:cs="Times New Roman"/>
          <w:sz w:val="24"/>
          <w:szCs w:val="24"/>
        </w:rPr>
        <w:t xml:space="preserve"> Elvstrand, H. (2012). Children's experiences of democracy, participation, and trust in school. </w:t>
      </w:r>
      <w:r w:rsidR="00326BBD" w:rsidRPr="00D84171">
        <w:rPr>
          <w:rFonts w:ascii="Times New Roman" w:hAnsi="Times New Roman" w:cs="Times New Roman"/>
          <w:i/>
          <w:sz w:val="24"/>
          <w:szCs w:val="24"/>
        </w:rPr>
        <w:t>International Journal of Educational Research, 53</w:t>
      </w:r>
      <w:r w:rsidR="00326BBD" w:rsidRPr="00D84171">
        <w:rPr>
          <w:rFonts w:ascii="Times New Roman" w:hAnsi="Times New Roman" w:cs="Times New Roman"/>
          <w:sz w:val="24"/>
          <w:szCs w:val="24"/>
        </w:rPr>
        <w:t>, 44-54.</w:t>
      </w:r>
    </w:p>
    <w:p w14:paraId="06508A66" w14:textId="631E4669"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Veiga, F. H., Ro</w:t>
      </w:r>
      <w:r w:rsidR="008C193A" w:rsidRPr="00D84171">
        <w:rPr>
          <w:rFonts w:ascii="Times New Roman" w:hAnsi="Times New Roman" w:cs="Times New Roman"/>
          <w:sz w:val="24"/>
          <w:szCs w:val="24"/>
        </w:rPr>
        <w:t>bu, V., Moura, H., Goulão, F. &amp;</w:t>
      </w:r>
      <w:r w:rsidRPr="00D84171">
        <w:rPr>
          <w:rFonts w:ascii="Times New Roman" w:hAnsi="Times New Roman" w:cs="Times New Roman"/>
          <w:sz w:val="24"/>
          <w:szCs w:val="24"/>
        </w:rPr>
        <w:t xml:space="preserve"> Galvão, D. (2014). </w:t>
      </w:r>
      <w:r w:rsidRPr="00D84171">
        <w:rPr>
          <w:rFonts w:ascii="Times New Roman" w:hAnsi="Times New Roman" w:cs="Times New Roman"/>
          <w:i/>
          <w:sz w:val="24"/>
          <w:szCs w:val="24"/>
        </w:rPr>
        <w:t>Students’ engagement in school, academic aspirations, and sex.</w:t>
      </w:r>
      <w:r w:rsidRPr="00D84171">
        <w:rPr>
          <w:rFonts w:ascii="Times New Roman" w:hAnsi="Times New Roman" w:cs="Times New Roman"/>
          <w:sz w:val="24"/>
          <w:szCs w:val="24"/>
        </w:rPr>
        <w:t xml:space="preserve"> International Perspectives of Psychology and Education. Lisboa: Instituto de Educação da Universidade de Lisboa. </w:t>
      </w:r>
    </w:p>
    <w:p w14:paraId="5ADA17B6" w14:textId="06102267" w:rsidR="00326BBD" w:rsidRPr="00D84171" w:rsidRDefault="008C193A" w:rsidP="002C44A7">
      <w:pPr>
        <w:spacing w:after="0" w:line="360" w:lineRule="auto"/>
        <w:ind w:left="567" w:hanging="567"/>
        <w:jc w:val="both"/>
        <w:rPr>
          <w:rStyle w:val="Kpr"/>
          <w:rFonts w:ascii="Times New Roman" w:hAnsi="Times New Roman" w:cs="Times New Roman"/>
          <w:color w:val="auto"/>
          <w:sz w:val="24"/>
          <w:szCs w:val="24"/>
          <w:u w:val="none"/>
        </w:rPr>
      </w:pPr>
      <w:r w:rsidRPr="00D84171">
        <w:rPr>
          <w:rFonts w:ascii="Times New Roman" w:hAnsi="Times New Roman" w:cs="Times New Roman"/>
          <w:sz w:val="24"/>
          <w:szCs w:val="24"/>
        </w:rPr>
        <w:t>Wang, M. C., Haertel, G. D. &amp;</w:t>
      </w:r>
      <w:r w:rsidR="00326BBD" w:rsidRPr="00D84171">
        <w:rPr>
          <w:rFonts w:ascii="Times New Roman" w:hAnsi="Times New Roman" w:cs="Times New Roman"/>
          <w:sz w:val="24"/>
          <w:szCs w:val="24"/>
        </w:rPr>
        <w:t xml:space="preserve"> Walberg, H. J. (1997). Fostering educational resilience in inner-city schools.  Erişim adresi: </w:t>
      </w:r>
      <w:hyperlink r:id="rId20" w:history="1">
        <w:r w:rsidR="00326BBD" w:rsidRPr="00D84171">
          <w:rPr>
            <w:rStyle w:val="Kpr"/>
            <w:rFonts w:ascii="Times New Roman" w:hAnsi="Times New Roman" w:cs="Times New Roman"/>
            <w:color w:val="auto"/>
            <w:sz w:val="24"/>
            <w:szCs w:val="24"/>
          </w:rPr>
          <w:t>https://files.eric.ed.gov/fulltext/ED419856.pdf</w:t>
        </w:r>
      </w:hyperlink>
    </w:p>
    <w:p w14:paraId="7BCC84D8" w14:textId="2C0445AF" w:rsidR="00326BBD" w:rsidRPr="00D84171" w:rsidRDefault="008C193A"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Wang, M.</w:t>
      </w:r>
      <w:r w:rsidR="00326BBD" w:rsidRPr="00D84171">
        <w:rPr>
          <w:rFonts w:ascii="Times New Roman" w:hAnsi="Times New Roman" w:cs="Times New Roman"/>
          <w:sz w:val="24"/>
          <w:szCs w:val="24"/>
        </w:rPr>
        <w:t xml:space="preserve"> &amp; Holcombe, R. (2010). Adolescents’ perceptions of school environment, engagement, and academic achievement in Middle School. </w:t>
      </w:r>
      <w:r w:rsidR="00326BBD" w:rsidRPr="00D84171">
        <w:rPr>
          <w:rFonts w:ascii="Times New Roman" w:hAnsi="Times New Roman" w:cs="Times New Roman"/>
          <w:i/>
          <w:sz w:val="24"/>
          <w:szCs w:val="24"/>
        </w:rPr>
        <w:t>American Educational Research Journal, 47</w:t>
      </w:r>
      <w:r w:rsidR="00326BBD" w:rsidRPr="00D84171">
        <w:rPr>
          <w:rFonts w:ascii="Times New Roman" w:hAnsi="Times New Roman" w:cs="Times New Roman"/>
          <w:sz w:val="24"/>
          <w:szCs w:val="24"/>
        </w:rPr>
        <w:t>(3), 633-662.</w:t>
      </w:r>
    </w:p>
    <w:p w14:paraId="7011499A"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Yağcı, E. (1998). Demokrasi ve Eğitim. </w:t>
      </w:r>
      <w:r w:rsidRPr="00D84171">
        <w:rPr>
          <w:rFonts w:ascii="Times New Roman" w:hAnsi="Times New Roman" w:cs="Times New Roman"/>
          <w:i/>
          <w:sz w:val="24"/>
          <w:szCs w:val="24"/>
        </w:rPr>
        <w:t>Eğitim ve Bilim, 22</w:t>
      </w:r>
      <w:r w:rsidRPr="00D84171">
        <w:rPr>
          <w:rFonts w:ascii="Times New Roman" w:hAnsi="Times New Roman" w:cs="Times New Roman"/>
          <w:sz w:val="24"/>
          <w:szCs w:val="24"/>
        </w:rPr>
        <w:t>(107), 15-22.</w:t>
      </w:r>
    </w:p>
    <w:p w14:paraId="624191F4"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Yanık, M. (2018). The effects of on the hıgh school students engagement level of sport events. </w:t>
      </w:r>
      <w:r w:rsidRPr="00D84171">
        <w:rPr>
          <w:rFonts w:ascii="Times New Roman" w:hAnsi="Times New Roman" w:cs="Times New Roman"/>
          <w:i/>
          <w:sz w:val="24"/>
          <w:szCs w:val="24"/>
        </w:rPr>
        <w:t>Spormetre, 16</w:t>
      </w:r>
      <w:r w:rsidRPr="00D84171">
        <w:rPr>
          <w:rFonts w:ascii="Times New Roman" w:hAnsi="Times New Roman" w:cs="Times New Roman"/>
          <w:sz w:val="24"/>
          <w:szCs w:val="24"/>
        </w:rPr>
        <w:t xml:space="preserve">(1), 73-78. </w:t>
      </w:r>
    </w:p>
    <w:p w14:paraId="088924F8"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lastRenderedPageBreak/>
        <w:t xml:space="preserve">Yavrutürk, A. R. (2019). </w:t>
      </w:r>
      <w:r w:rsidRPr="00D84171">
        <w:rPr>
          <w:rFonts w:ascii="Times New Roman" w:hAnsi="Times New Roman" w:cs="Times New Roman"/>
          <w:i/>
          <w:sz w:val="24"/>
          <w:szCs w:val="24"/>
        </w:rPr>
        <w:t>Lise öğrencilerinde okul bağlılığının yordayıcıları olarak sosyal destek ve okul iklimi.</w:t>
      </w:r>
      <w:r w:rsidRPr="00D84171">
        <w:rPr>
          <w:rFonts w:ascii="Times New Roman" w:hAnsi="Times New Roman" w:cs="Times New Roman"/>
          <w:sz w:val="24"/>
          <w:szCs w:val="24"/>
        </w:rPr>
        <w:t xml:space="preserve"> Yüksek lisans tezi. Tokat Gaziosmanpaşa Üniversitesi, Tokat.</w:t>
      </w:r>
    </w:p>
    <w:p w14:paraId="105C0414" w14:textId="77777777" w:rsidR="00326BBD" w:rsidRPr="00D84171" w:rsidRDefault="00326BBD" w:rsidP="002C44A7">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Yavuz-Tabak, B. (2017). </w:t>
      </w:r>
      <w:r w:rsidRPr="00D84171">
        <w:rPr>
          <w:rFonts w:ascii="Times New Roman" w:hAnsi="Times New Roman" w:cs="Times New Roman"/>
          <w:i/>
          <w:sz w:val="24"/>
          <w:szCs w:val="24"/>
        </w:rPr>
        <w:t xml:space="preserve">Okullarda demokratik okul kültürüne ilişkin görüşlerin belirlenmesi. </w:t>
      </w:r>
      <w:r w:rsidRPr="00D84171">
        <w:rPr>
          <w:rFonts w:ascii="Times New Roman" w:hAnsi="Times New Roman" w:cs="Times New Roman"/>
          <w:sz w:val="24"/>
          <w:szCs w:val="24"/>
        </w:rPr>
        <w:t xml:space="preserve">Doktora tezi. Gazi Üniversitesi, Eğitim Bilimleri Enstitüsü, Ankara.  </w:t>
      </w:r>
    </w:p>
    <w:p w14:paraId="3B5CA147" w14:textId="12F3E85D" w:rsidR="00C22132" w:rsidRDefault="00326BBD" w:rsidP="00390E79">
      <w:pPr>
        <w:spacing w:after="0" w:line="360" w:lineRule="auto"/>
        <w:ind w:left="567" w:hanging="567"/>
        <w:jc w:val="both"/>
        <w:rPr>
          <w:rFonts w:ascii="Times New Roman" w:hAnsi="Times New Roman" w:cs="Times New Roman"/>
          <w:sz w:val="24"/>
          <w:szCs w:val="24"/>
        </w:rPr>
      </w:pPr>
      <w:r w:rsidRPr="00D84171">
        <w:rPr>
          <w:rFonts w:ascii="Times New Roman" w:hAnsi="Times New Roman" w:cs="Times New Roman"/>
          <w:sz w:val="24"/>
          <w:szCs w:val="24"/>
        </w:rPr>
        <w:t xml:space="preserve">Yüksel, M. &amp; Hayırsever, F. (2019). Determination the views of high school students on theschool and their feelings about their schools. </w:t>
      </w:r>
      <w:r w:rsidRPr="00D84171">
        <w:rPr>
          <w:rFonts w:ascii="Times New Roman" w:hAnsi="Times New Roman" w:cs="Times New Roman"/>
          <w:i/>
          <w:sz w:val="24"/>
          <w:szCs w:val="24"/>
        </w:rPr>
        <w:t>Ankara University Journal of Faculty of Educational Sciences, 52</w:t>
      </w:r>
      <w:r w:rsidRPr="00D84171">
        <w:rPr>
          <w:rFonts w:ascii="Times New Roman" w:hAnsi="Times New Roman" w:cs="Times New Roman"/>
          <w:sz w:val="24"/>
          <w:szCs w:val="24"/>
        </w:rPr>
        <w:t xml:space="preserve">(2), 401-434.  </w:t>
      </w:r>
    </w:p>
    <w:p w14:paraId="3225FF91" w14:textId="77777777" w:rsidR="00390E79" w:rsidRPr="00D84171" w:rsidRDefault="00390E79" w:rsidP="00390E79">
      <w:pPr>
        <w:spacing w:after="0" w:line="360" w:lineRule="auto"/>
        <w:ind w:left="567" w:hanging="567"/>
        <w:jc w:val="both"/>
        <w:rPr>
          <w:rFonts w:ascii="Times New Roman" w:hAnsi="Times New Roman" w:cs="Times New Roman"/>
          <w:b/>
          <w:sz w:val="24"/>
          <w:szCs w:val="24"/>
        </w:rPr>
      </w:pPr>
    </w:p>
    <w:p w14:paraId="417B1398" w14:textId="29BFBA59" w:rsidR="00D30D07" w:rsidRPr="00D84171" w:rsidRDefault="002C44A7" w:rsidP="002C44A7">
      <w:pPr>
        <w:spacing w:after="0" w:line="360" w:lineRule="auto"/>
        <w:jc w:val="center"/>
        <w:rPr>
          <w:rFonts w:ascii="Times New Roman" w:hAnsi="Times New Roman" w:cs="Times New Roman"/>
          <w:b/>
          <w:sz w:val="24"/>
          <w:szCs w:val="24"/>
        </w:rPr>
      </w:pPr>
      <w:r w:rsidRPr="00D84171">
        <w:rPr>
          <w:rFonts w:ascii="Times New Roman" w:hAnsi="Times New Roman" w:cs="Times New Roman"/>
          <w:b/>
          <w:sz w:val="24"/>
          <w:szCs w:val="24"/>
        </w:rPr>
        <w:t>Summary</w:t>
      </w:r>
    </w:p>
    <w:p w14:paraId="163FC4FE" w14:textId="64801E7F" w:rsidR="00AD0847" w:rsidRPr="00D84171" w:rsidRDefault="002C44A7" w:rsidP="002C44A7">
      <w:pPr>
        <w:pStyle w:val="AralkYok"/>
        <w:spacing w:line="360" w:lineRule="auto"/>
        <w:jc w:val="center"/>
        <w:rPr>
          <w:rFonts w:ascii="Times New Roman" w:hAnsi="Times New Roman" w:cs="Times New Roman"/>
          <w:b/>
          <w:sz w:val="24"/>
          <w:szCs w:val="24"/>
          <w:lang w:val="en-US"/>
        </w:rPr>
      </w:pPr>
      <w:r w:rsidRPr="00D84171">
        <w:rPr>
          <w:rFonts w:ascii="Times New Roman" w:hAnsi="Times New Roman" w:cs="Times New Roman"/>
          <w:b/>
          <w:sz w:val="24"/>
          <w:szCs w:val="24"/>
          <w:lang w:val="en-US"/>
        </w:rPr>
        <w:t>Introduction</w:t>
      </w:r>
    </w:p>
    <w:p w14:paraId="34CE5CC8" w14:textId="77777777" w:rsidR="00AD0847" w:rsidRPr="00D84171" w:rsidRDefault="00AD0847" w:rsidP="002C44A7">
      <w:pPr>
        <w:pStyle w:val="AralkYok"/>
        <w:spacing w:line="360" w:lineRule="auto"/>
        <w:ind w:firstLine="709"/>
        <w:jc w:val="both"/>
        <w:rPr>
          <w:rFonts w:ascii="Times New Roman" w:hAnsi="Times New Roman" w:cs="Times New Roman"/>
          <w:sz w:val="24"/>
          <w:szCs w:val="24"/>
          <w:lang w:val="en-US"/>
        </w:rPr>
      </w:pPr>
      <w:r w:rsidRPr="00D84171">
        <w:rPr>
          <w:rFonts w:ascii="Times New Roman" w:hAnsi="Times New Roman" w:cs="Times New Roman"/>
          <w:sz w:val="24"/>
          <w:szCs w:val="24"/>
          <w:lang w:val="en-US"/>
        </w:rPr>
        <w:t>In Turkey, high school education represent a critical period when students prepare for university education and make their decision of future profession. Naturally, the academic aspirations of the students at this educational level have great importance in terms of getting into a university or their professional orientation. Not only in Turkey but also all over the world, academic success in high schools and their equivalent is seen as an important factor for university entrance. Indeed, research shows that university education is associated with outcomes such as good quality of life and economic gain. For this reason, it can be seen that having an adequate academic aspiration to be able to be successful at the university exam for high schools students are very important. The starting point of this research is the need to identify the premises that increase students' academic aspirations. In this context, democratic school culture and school engagement were thought to have an important role on academic aspiration.</w:t>
      </w:r>
    </w:p>
    <w:p w14:paraId="2B064BA3" w14:textId="77777777" w:rsidR="00AD0847" w:rsidRPr="00D84171" w:rsidRDefault="00AD0847" w:rsidP="002C44A7">
      <w:pPr>
        <w:pStyle w:val="AralkYok"/>
        <w:spacing w:line="360" w:lineRule="auto"/>
        <w:ind w:firstLine="709"/>
        <w:jc w:val="both"/>
        <w:rPr>
          <w:rFonts w:ascii="Times New Roman" w:hAnsi="Times New Roman" w:cs="Times New Roman"/>
          <w:sz w:val="24"/>
          <w:szCs w:val="24"/>
          <w:lang w:val="en-US"/>
        </w:rPr>
      </w:pPr>
      <w:r w:rsidRPr="00D84171">
        <w:rPr>
          <w:rFonts w:ascii="Times New Roman" w:hAnsi="Times New Roman" w:cs="Times New Roman"/>
          <w:sz w:val="24"/>
          <w:szCs w:val="24"/>
          <w:lang w:val="en-US"/>
        </w:rPr>
        <w:t>Democratic school culture refers to a culture where all students (i) have equal rights in the school environment, (ii) can benefit fairly from school facilities, and (iii) have the right to participate and speak actively on certain topics. It is stated that only in such a school environment, it is possible for students to actively participate in school life, and thus so their engagement to school can improve. School engagement is defined as the students' attending the school voluntarily, behaving according to the school rules, and voluntary participation in all activities in the school and in the classroom. And it is thought that high level of school engagement may improve academic aspiration. In this context, students' academic aspiration is explained by their desire to rise in their school life, openness to be inspired by the school, achievement motivation, take pleasure in being at the school and tendency to act with determination because they believe that what they learn at school will be useful in the future.</w:t>
      </w:r>
    </w:p>
    <w:p w14:paraId="031EF733" w14:textId="467E3BD8" w:rsidR="00AD0847" w:rsidRPr="00D84171" w:rsidRDefault="00AD0847" w:rsidP="003B387B">
      <w:pPr>
        <w:pStyle w:val="AralkYok"/>
        <w:spacing w:line="360" w:lineRule="auto"/>
        <w:jc w:val="both"/>
        <w:rPr>
          <w:rFonts w:ascii="Times New Roman" w:hAnsi="Times New Roman" w:cs="Times New Roman"/>
          <w:i/>
          <w:sz w:val="24"/>
          <w:szCs w:val="24"/>
          <w:lang w:val="en-US"/>
        </w:rPr>
      </w:pPr>
      <w:r w:rsidRPr="00D84171">
        <w:rPr>
          <w:rFonts w:ascii="Times New Roman" w:hAnsi="Times New Roman" w:cs="Times New Roman"/>
          <w:sz w:val="24"/>
          <w:szCs w:val="24"/>
          <w:lang w:val="en-US"/>
        </w:rPr>
        <w:lastRenderedPageBreak/>
        <w:t>The purpose of this study is to determine the high school students’ perceptions about democratic school culture, the level of their school engagement, and academic aspirations and to find out the relationship between these variables. For this purpose, it was investigated whether school eng</w:t>
      </w:r>
      <w:r w:rsidR="007B365E" w:rsidRPr="00D84171">
        <w:rPr>
          <w:rFonts w:ascii="Times New Roman" w:hAnsi="Times New Roman" w:cs="Times New Roman"/>
          <w:sz w:val="24"/>
          <w:szCs w:val="24"/>
          <w:lang w:val="en-US"/>
        </w:rPr>
        <w:t>agement has a mediating effect i</w:t>
      </w:r>
      <w:r w:rsidRPr="00D84171">
        <w:rPr>
          <w:rFonts w:ascii="Times New Roman" w:hAnsi="Times New Roman" w:cs="Times New Roman"/>
          <w:sz w:val="24"/>
          <w:szCs w:val="24"/>
          <w:lang w:val="en-US"/>
        </w:rPr>
        <w:t>n the relationship between democratic school culture and academic aspiration. Possible relationships between variables were hypothesized based on the literature and these hypotheses were te</w:t>
      </w:r>
      <w:r w:rsidR="003B387B" w:rsidRPr="00D84171">
        <w:rPr>
          <w:rFonts w:ascii="Times New Roman" w:hAnsi="Times New Roman" w:cs="Times New Roman"/>
          <w:sz w:val="24"/>
          <w:szCs w:val="24"/>
          <w:lang w:val="en-US"/>
        </w:rPr>
        <w:t xml:space="preserve">sted. Hypotheses are; </w:t>
      </w:r>
      <w:r w:rsidRPr="00D84171">
        <w:rPr>
          <w:rFonts w:ascii="Times New Roman" w:hAnsi="Times New Roman" w:cs="Times New Roman"/>
          <w:i/>
          <w:sz w:val="24"/>
          <w:szCs w:val="24"/>
          <w:lang w:val="en-US"/>
        </w:rPr>
        <w:t>Hypothesis 1. Democratic school culture perception is a significant predictor of school engagement.</w:t>
      </w:r>
      <w:r w:rsidR="003B387B" w:rsidRPr="00D84171">
        <w:rPr>
          <w:rFonts w:ascii="Times New Roman" w:hAnsi="Times New Roman" w:cs="Times New Roman"/>
          <w:i/>
          <w:sz w:val="24"/>
          <w:szCs w:val="24"/>
          <w:lang w:val="en-US"/>
        </w:rPr>
        <w:t xml:space="preserve"> </w:t>
      </w:r>
      <w:r w:rsidRPr="00D84171">
        <w:rPr>
          <w:rFonts w:ascii="Times New Roman" w:hAnsi="Times New Roman" w:cs="Times New Roman"/>
          <w:i/>
          <w:sz w:val="24"/>
          <w:szCs w:val="24"/>
          <w:lang w:val="en-US"/>
        </w:rPr>
        <w:t>Hypothesis 2. Democratic school culture perception is a significant predictor of academic aspiration.</w:t>
      </w:r>
      <w:r w:rsidR="003B387B" w:rsidRPr="00D84171">
        <w:rPr>
          <w:rFonts w:ascii="Times New Roman" w:hAnsi="Times New Roman" w:cs="Times New Roman"/>
          <w:i/>
          <w:sz w:val="24"/>
          <w:szCs w:val="24"/>
          <w:lang w:val="en-US"/>
        </w:rPr>
        <w:t xml:space="preserve"> </w:t>
      </w:r>
      <w:r w:rsidRPr="00D84171">
        <w:rPr>
          <w:rFonts w:ascii="Times New Roman" w:hAnsi="Times New Roman" w:cs="Times New Roman"/>
          <w:i/>
          <w:sz w:val="24"/>
          <w:szCs w:val="24"/>
          <w:lang w:val="en-US"/>
        </w:rPr>
        <w:t>Hypothesis 3. School engagement is a significant predictor of academic aspiration.</w:t>
      </w:r>
      <w:r w:rsidR="003B387B" w:rsidRPr="00D84171">
        <w:rPr>
          <w:rFonts w:ascii="Times New Roman" w:hAnsi="Times New Roman" w:cs="Times New Roman"/>
          <w:i/>
          <w:sz w:val="24"/>
          <w:szCs w:val="24"/>
          <w:lang w:val="en-US"/>
        </w:rPr>
        <w:t xml:space="preserve"> </w:t>
      </w:r>
      <w:r w:rsidRPr="00D84171">
        <w:rPr>
          <w:rFonts w:ascii="Times New Roman" w:hAnsi="Times New Roman" w:cs="Times New Roman"/>
          <w:i/>
          <w:sz w:val="24"/>
          <w:szCs w:val="24"/>
          <w:lang w:val="en-US"/>
        </w:rPr>
        <w:t>Hypothesis 4. School engagement has a mediating effect on the relationship between democratic school culture and academic aspiration.</w:t>
      </w:r>
    </w:p>
    <w:p w14:paraId="2F5B5892" w14:textId="39333E45" w:rsidR="002C44A7" w:rsidRPr="00D84171" w:rsidRDefault="002C44A7" w:rsidP="002C44A7">
      <w:pPr>
        <w:pStyle w:val="AralkYok"/>
        <w:spacing w:line="360" w:lineRule="auto"/>
        <w:jc w:val="center"/>
        <w:rPr>
          <w:rFonts w:ascii="Times New Roman" w:hAnsi="Times New Roman" w:cs="Times New Roman"/>
          <w:b/>
          <w:sz w:val="24"/>
          <w:szCs w:val="24"/>
          <w:lang w:val="en-US"/>
        </w:rPr>
      </w:pPr>
      <w:r w:rsidRPr="00D84171">
        <w:rPr>
          <w:rFonts w:ascii="Times New Roman" w:hAnsi="Times New Roman" w:cs="Times New Roman"/>
          <w:b/>
          <w:sz w:val="24"/>
          <w:szCs w:val="24"/>
          <w:lang w:val="en-US"/>
        </w:rPr>
        <w:t>Method</w:t>
      </w:r>
    </w:p>
    <w:p w14:paraId="2A50BE07" w14:textId="6FCBEB8C" w:rsidR="00AD0847" w:rsidRPr="00D84171" w:rsidRDefault="00AD0847" w:rsidP="002C44A7">
      <w:pPr>
        <w:pStyle w:val="AralkYok"/>
        <w:spacing w:line="360" w:lineRule="auto"/>
        <w:ind w:firstLine="709"/>
        <w:jc w:val="both"/>
        <w:rPr>
          <w:rFonts w:ascii="Times New Roman" w:hAnsi="Times New Roman" w:cs="Times New Roman"/>
          <w:sz w:val="24"/>
          <w:szCs w:val="24"/>
          <w:lang w:val="en-US"/>
        </w:rPr>
      </w:pPr>
      <w:r w:rsidRPr="00D84171">
        <w:rPr>
          <w:rFonts w:ascii="Times New Roman" w:hAnsi="Times New Roman" w:cs="Times New Roman"/>
          <w:sz w:val="24"/>
          <w:szCs w:val="24"/>
          <w:lang w:val="en-US"/>
        </w:rPr>
        <w:t>The research was designed as a relational screening model. The sample of the study was composed of 682 high school students studyi</w:t>
      </w:r>
      <w:r w:rsidR="003419B7" w:rsidRPr="00D84171">
        <w:rPr>
          <w:rFonts w:ascii="Times New Roman" w:hAnsi="Times New Roman" w:cs="Times New Roman"/>
          <w:sz w:val="24"/>
          <w:szCs w:val="24"/>
          <w:lang w:val="en-US"/>
        </w:rPr>
        <w:t>ng in the central district of Us</w:t>
      </w:r>
      <w:r w:rsidRPr="00D84171">
        <w:rPr>
          <w:rFonts w:ascii="Times New Roman" w:hAnsi="Times New Roman" w:cs="Times New Roman"/>
          <w:sz w:val="24"/>
          <w:szCs w:val="24"/>
          <w:lang w:val="en-US"/>
        </w:rPr>
        <w:t>ak. The data were collected from the students on a voluntary basis with both Democratic School Culture Scale, School Engagement Scale, and Academic Aspiration Scale. Before starting the analyses, the validity and reliability of the scales were analyzed. After then, prerequisite tests were also carried out. In order to test the hypotheses of the research, firstly, the means of variables, correlation coefficients and regression weights between the variables were calculated. In the calculation of whether there is a mediating effect of school engagement on the relationship between the democratic school culture perception and academic aspiration, firstly the measurement model was calculated and then the mediating test was carried out. To test the mediation effect again, the sobel test was also done.</w:t>
      </w:r>
    </w:p>
    <w:p w14:paraId="7DE8B9E6" w14:textId="0243759E" w:rsidR="002C44A7" w:rsidRPr="00D84171" w:rsidRDefault="002C44A7" w:rsidP="002C44A7">
      <w:pPr>
        <w:pStyle w:val="AralkYok"/>
        <w:spacing w:line="360" w:lineRule="auto"/>
        <w:jc w:val="center"/>
        <w:rPr>
          <w:rFonts w:ascii="Times New Roman" w:hAnsi="Times New Roman" w:cs="Times New Roman"/>
          <w:b/>
          <w:sz w:val="24"/>
          <w:szCs w:val="24"/>
          <w:lang w:val="en-US"/>
        </w:rPr>
      </w:pPr>
      <w:r w:rsidRPr="00D84171">
        <w:rPr>
          <w:rFonts w:ascii="Times New Roman" w:hAnsi="Times New Roman" w:cs="Times New Roman"/>
          <w:b/>
          <w:sz w:val="24"/>
          <w:szCs w:val="24"/>
          <w:lang w:val="en-US"/>
        </w:rPr>
        <w:t>Findings</w:t>
      </w:r>
    </w:p>
    <w:p w14:paraId="28981287" w14:textId="038CD8B3" w:rsidR="00AD0847" w:rsidRPr="00D84171" w:rsidRDefault="00AD0847" w:rsidP="002C44A7">
      <w:pPr>
        <w:pStyle w:val="AralkYok"/>
        <w:spacing w:line="360" w:lineRule="auto"/>
        <w:ind w:firstLine="709"/>
        <w:jc w:val="both"/>
        <w:rPr>
          <w:rFonts w:ascii="Times New Roman" w:hAnsi="Times New Roman" w:cs="Times New Roman"/>
          <w:sz w:val="24"/>
          <w:szCs w:val="24"/>
          <w:lang w:val="en-US"/>
        </w:rPr>
      </w:pPr>
      <w:r w:rsidRPr="00D84171">
        <w:rPr>
          <w:rFonts w:ascii="Times New Roman" w:hAnsi="Times New Roman" w:cs="Times New Roman"/>
          <w:sz w:val="24"/>
          <w:szCs w:val="24"/>
          <w:lang w:val="en-US"/>
        </w:rPr>
        <w:t xml:space="preserve">According to the research findings, the democratic school culture perceptions, school engagement and academic aspiration of high school students are at a medium level. The scores of students' school engagement showed that the highest mean belongs to “behavioral commitment”, while the lowest mean belongs to “affective commitment”. When the dimensions of academic aspiration are analyzed, it can be seen that the highest average belongs to the dimension of “ambitions” and the lowest average belongs to the dimension of “school inspiration”.  The correlation coefficients between variables showed that there was a moderate, positive and significant relationships between democratic school culture, school engagement and academic </w:t>
      </w:r>
      <w:r w:rsidR="006757B5" w:rsidRPr="00D84171">
        <w:rPr>
          <w:rFonts w:ascii="Times New Roman" w:hAnsi="Times New Roman" w:cs="Times New Roman"/>
          <w:sz w:val="24"/>
          <w:szCs w:val="24"/>
          <w:lang w:val="en-US"/>
        </w:rPr>
        <w:t>aspiration</w:t>
      </w:r>
      <w:r w:rsidRPr="00D84171">
        <w:rPr>
          <w:rFonts w:ascii="Times New Roman" w:hAnsi="Times New Roman" w:cs="Times New Roman"/>
          <w:sz w:val="24"/>
          <w:szCs w:val="24"/>
          <w:lang w:val="en-US"/>
        </w:rPr>
        <w:t xml:space="preserve">. In addition, it was found that there was a high level of positive, </w:t>
      </w:r>
      <w:r w:rsidRPr="00D84171">
        <w:rPr>
          <w:rFonts w:ascii="Times New Roman" w:hAnsi="Times New Roman" w:cs="Times New Roman"/>
          <w:sz w:val="24"/>
          <w:szCs w:val="24"/>
          <w:lang w:val="en-US"/>
        </w:rPr>
        <w:lastRenderedPageBreak/>
        <w:t xml:space="preserve">significant relationship between school engagement and academic </w:t>
      </w:r>
      <w:r w:rsidR="006757B5" w:rsidRPr="00D84171">
        <w:rPr>
          <w:rFonts w:ascii="Times New Roman" w:hAnsi="Times New Roman" w:cs="Times New Roman"/>
          <w:sz w:val="24"/>
          <w:szCs w:val="24"/>
          <w:lang w:val="en-US"/>
        </w:rPr>
        <w:t>aspiration</w:t>
      </w:r>
      <w:r w:rsidRPr="00D84171">
        <w:rPr>
          <w:rFonts w:ascii="Times New Roman" w:hAnsi="Times New Roman" w:cs="Times New Roman"/>
          <w:sz w:val="24"/>
          <w:szCs w:val="24"/>
          <w:lang w:val="en-US"/>
        </w:rPr>
        <w:t>. When looking at the regression coefficients between the variables, it was determined that the perception of democratic school culture is a significant predictor of school engagement and academic aspiration. In addition, school engagement is determined to be a significant predictor of academic aspiration. As a result of the calculated measurement model and mediation tests, it was determined that school engagement has a mediating effect on the relationship between high school students' perception of democratic school culture and their academic aspirations.</w:t>
      </w:r>
    </w:p>
    <w:p w14:paraId="5CCD61F1" w14:textId="2DC59AE6" w:rsidR="00CE76EB" w:rsidRPr="00D84171" w:rsidRDefault="00CE76EB" w:rsidP="00CE76EB">
      <w:pPr>
        <w:pStyle w:val="AralkYok"/>
        <w:spacing w:line="360" w:lineRule="auto"/>
        <w:jc w:val="center"/>
        <w:rPr>
          <w:rFonts w:ascii="Times New Roman" w:hAnsi="Times New Roman" w:cs="Times New Roman"/>
          <w:b/>
          <w:sz w:val="24"/>
          <w:szCs w:val="24"/>
          <w:lang w:val="en-US"/>
        </w:rPr>
      </w:pPr>
      <w:r w:rsidRPr="00D84171">
        <w:rPr>
          <w:rFonts w:ascii="Times New Roman" w:hAnsi="Times New Roman" w:cs="Times New Roman"/>
          <w:b/>
          <w:sz w:val="24"/>
          <w:szCs w:val="24"/>
          <w:lang w:val="en-US"/>
        </w:rPr>
        <w:t>Conclusion and Recommendations</w:t>
      </w:r>
    </w:p>
    <w:p w14:paraId="6BE03EEC" w14:textId="77777777" w:rsidR="00AD0847" w:rsidRPr="00D84171" w:rsidRDefault="00AD0847" w:rsidP="00D20289">
      <w:pPr>
        <w:pStyle w:val="AralkYok"/>
        <w:spacing w:line="360" w:lineRule="auto"/>
        <w:jc w:val="both"/>
        <w:rPr>
          <w:rFonts w:ascii="Times New Roman" w:hAnsi="Times New Roman" w:cs="Times New Roman"/>
          <w:sz w:val="24"/>
          <w:szCs w:val="24"/>
          <w:lang w:val="en-US"/>
        </w:rPr>
      </w:pPr>
      <w:r w:rsidRPr="00D84171">
        <w:rPr>
          <w:rFonts w:ascii="Times New Roman" w:hAnsi="Times New Roman" w:cs="Times New Roman"/>
          <w:sz w:val="24"/>
          <w:szCs w:val="24"/>
          <w:lang w:val="en-US"/>
        </w:rPr>
        <w:t>In the light of these results, it is recommended that school principals provide the necessary conditions for creating a democratic school culture and encourage teachers in democratic classroom management. However, a democratic school culture will be possible not only by explaining democratic living conditions, but also by applying it, by being a role model and by providing a democratic school life to the whole school community. In this respect, school principals and teachers need to determine the structural and process-oriented conditions for a democratic school and classroom life. It is very important to take into account students' interests, needs and wishes on this subject, implement the democratic values and maintain them. A democratic school culture will reach a realistic structure only when it is continuous and becomes a lifestyle.</w:t>
      </w:r>
    </w:p>
    <w:p w14:paraId="064A4CC9" w14:textId="10D428A6" w:rsidR="000422DA" w:rsidRPr="00D84171" w:rsidRDefault="00AD0847" w:rsidP="00C22132">
      <w:pPr>
        <w:pStyle w:val="AralkYok"/>
        <w:spacing w:line="360" w:lineRule="auto"/>
        <w:ind w:firstLine="708"/>
        <w:jc w:val="both"/>
        <w:rPr>
          <w:rFonts w:ascii="Times New Roman" w:hAnsi="Times New Roman" w:cs="Times New Roman"/>
          <w:sz w:val="24"/>
          <w:szCs w:val="24"/>
          <w:lang w:val="en-US"/>
        </w:rPr>
      </w:pPr>
      <w:r w:rsidRPr="00D84171">
        <w:rPr>
          <w:rFonts w:ascii="Times New Roman" w:hAnsi="Times New Roman" w:cs="Times New Roman"/>
          <w:sz w:val="24"/>
          <w:szCs w:val="24"/>
          <w:lang w:val="en-US"/>
        </w:rPr>
        <w:t>This research was carried out with high school students and the role of democratic school culture and school engagement on increasing academic aspiration was emphasized in the study.  In the future studies, to investigate the different premises that increase academic aspiration and to support and detail them with qualitative research will contribute to the field. In addition, other managerial factors that improve students' school engagement can be revealed through qualitative research. In this context, conducting the same studies not only with high school students but also with other educational levels can contribute to the field.</w:t>
      </w:r>
    </w:p>
    <w:sectPr w:rsidR="000422DA" w:rsidRPr="00D84171" w:rsidSect="00C32A9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3CD41D" w16cid:durableId="2295383C"/>
  <w16cid:commentId w16cid:paraId="566AC094" w16cid:durableId="229538FD"/>
  <w16cid:commentId w16cid:paraId="0E9227D8" w16cid:durableId="22953934"/>
  <w16cid:commentId w16cid:paraId="684A74E7" w16cid:durableId="22953AAE"/>
  <w16cid:commentId w16cid:paraId="6B26E8ED" w16cid:durableId="22953AEA"/>
  <w16cid:commentId w16cid:paraId="238FBC41" w16cid:durableId="22953B0A"/>
  <w16cid:commentId w16cid:paraId="7280A609" w16cid:durableId="22953893"/>
  <w16cid:commentId w16cid:paraId="0B3DC0AC" w16cid:durableId="229538DA"/>
  <w16cid:commentId w16cid:paraId="479EEE02" w16cid:durableId="22953B3A"/>
  <w16cid:commentId w16cid:paraId="5611F42C" w16cid:durableId="22953B8A"/>
  <w16cid:commentId w16cid:paraId="215F3145" w16cid:durableId="22953CBC"/>
  <w16cid:commentId w16cid:paraId="6E37676A" w16cid:durableId="22953EA9"/>
  <w16cid:commentId w16cid:paraId="6014A9FD" w16cid:durableId="22953F09"/>
  <w16cid:commentId w16cid:paraId="1819E117" w16cid:durableId="22953F40"/>
  <w16cid:commentId w16cid:paraId="0905CE0C" w16cid:durableId="22953F7E"/>
  <w16cid:commentId w16cid:paraId="362E0999" w16cid:durableId="22953FCC"/>
  <w16cid:commentId w16cid:paraId="46AE226F" w16cid:durableId="22954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4E29" w14:textId="77777777" w:rsidR="007A5F47" w:rsidRDefault="007A5F47" w:rsidP="005B70CF">
      <w:pPr>
        <w:spacing w:after="0" w:line="240" w:lineRule="auto"/>
      </w:pPr>
      <w:r>
        <w:separator/>
      </w:r>
    </w:p>
  </w:endnote>
  <w:endnote w:type="continuationSeparator" w:id="0">
    <w:p w14:paraId="1CA40E13" w14:textId="77777777" w:rsidR="007A5F47" w:rsidRDefault="007A5F47" w:rsidP="005B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B730" w14:textId="77777777" w:rsidR="003E1367" w:rsidRDefault="003E13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17248"/>
      <w:docPartObj>
        <w:docPartGallery w:val="Page Numbers (Bottom of Page)"/>
        <w:docPartUnique/>
      </w:docPartObj>
    </w:sdtPr>
    <w:sdtEndPr>
      <w:rPr>
        <w:rFonts w:ascii="Times New Roman" w:hAnsi="Times New Roman" w:cs="Times New Roman"/>
        <w:sz w:val="24"/>
        <w:szCs w:val="24"/>
      </w:rPr>
    </w:sdtEndPr>
    <w:sdtContent>
      <w:p w14:paraId="4139BB8D" w14:textId="2DD69583" w:rsidR="00782478" w:rsidRPr="00401EE0" w:rsidRDefault="00782478">
        <w:pPr>
          <w:pStyle w:val="AltBilgi"/>
          <w:jc w:val="center"/>
          <w:rPr>
            <w:rFonts w:ascii="Times New Roman" w:hAnsi="Times New Roman" w:cs="Times New Roman"/>
            <w:sz w:val="24"/>
            <w:szCs w:val="24"/>
          </w:rPr>
        </w:pPr>
        <w:r w:rsidRPr="00401EE0">
          <w:rPr>
            <w:rFonts w:ascii="Times New Roman" w:hAnsi="Times New Roman" w:cs="Times New Roman"/>
            <w:sz w:val="24"/>
            <w:szCs w:val="24"/>
          </w:rPr>
          <w:fldChar w:fldCharType="begin"/>
        </w:r>
        <w:r w:rsidRPr="00401EE0">
          <w:rPr>
            <w:rFonts w:ascii="Times New Roman" w:hAnsi="Times New Roman" w:cs="Times New Roman"/>
            <w:sz w:val="24"/>
            <w:szCs w:val="24"/>
          </w:rPr>
          <w:instrText>PAGE   \* MERGEFORMAT</w:instrText>
        </w:r>
        <w:r w:rsidRPr="00401EE0">
          <w:rPr>
            <w:rFonts w:ascii="Times New Roman" w:hAnsi="Times New Roman" w:cs="Times New Roman"/>
            <w:sz w:val="24"/>
            <w:szCs w:val="24"/>
          </w:rPr>
          <w:fldChar w:fldCharType="separate"/>
        </w:r>
        <w:r w:rsidR="003E1367">
          <w:rPr>
            <w:rFonts w:ascii="Times New Roman" w:hAnsi="Times New Roman" w:cs="Times New Roman"/>
            <w:noProof/>
            <w:sz w:val="24"/>
            <w:szCs w:val="24"/>
          </w:rPr>
          <w:t>959</w:t>
        </w:r>
        <w:r w:rsidRPr="00401EE0">
          <w:rPr>
            <w:rFonts w:ascii="Times New Roman" w:hAnsi="Times New Roman" w:cs="Times New Roman"/>
            <w:sz w:val="24"/>
            <w:szCs w:val="24"/>
          </w:rPr>
          <w:fldChar w:fldCharType="end"/>
        </w:r>
      </w:p>
    </w:sdtContent>
  </w:sdt>
  <w:p w14:paraId="5E367550" w14:textId="77777777" w:rsidR="00782478" w:rsidRDefault="0078247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E3D0" w14:textId="77777777" w:rsidR="003E1367" w:rsidRDefault="003E13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E6F80" w14:textId="77777777" w:rsidR="007A5F47" w:rsidRDefault="007A5F47" w:rsidP="005B70CF">
      <w:pPr>
        <w:spacing w:after="0" w:line="240" w:lineRule="auto"/>
      </w:pPr>
      <w:r>
        <w:separator/>
      </w:r>
    </w:p>
  </w:footnote>
  <w:footnote w:type="continuationSeparator" w:id="0">
    <w:p w14:paraId="3924F4AE" w14:textId="77777777" w:rsidR="007A5F47" w:rsidRDefault="007A5F47" w:rsidP="005B70CF">
      <w:pPr>
        <w:spacing w:after="0" w:line="240" w:lineRule="auto"/>
      </w:pPr>
      <w:r>
        <w:continuationSeparator/>
      </w:r>
    </w:p>
  </w:footnote>
  <w:footnote w:id="1">
    <w:p w14:paraId="7581DA01" w14:textId="77777777" w:rsidR="00782478" w:rsidRDefault="00782478" w:rsidP="00431DF1">
      <w:pPr>
        <w:pStyle w:val="DipnotMetni"/>
        <w:rPr>
          <w:rFonts w:ascii="Times New Roman" w:hAnsi="Times New Roman"/>
          <w:sz w:val="18"/>
          <w:szCs w:val="16"/>
        </w:rPr>
      </w:pPr>
      <w:r>
        <w:rPr>
          <w:rStyle w:val="DipnotBavurusu"/>
        </w:rPr>
        <w:footnoteRef/>
      </w:r>
      <w:r>
        <w:rPr>
          <w:rFonts w:ascii="Times New Roman" w:hAnsi="Times New Roman" w:cs="Times New Roman"/>
          <w:sz w:val="18"/>
          <w:szCs w:val="18"/>
        </w:rPr>
        <w:t xml:space="preserve">Dr. Öğrt Üyesi. Uşak Üniversitesi, Eğitim Fakültesi, Eğitim Bilimleri Bölümü, Eğitim Yönetimi Anabilim Dalı, E-mail: </w:t>
      </w:r>
      <w:hyperlink r:id="rId1" w:history="1">
        <w:r>
          <w:rPr>
            <w:rStyle w:val="Kpr"/>
            <w:rFonts w:ascii="Times New Roman" w:hAnsi="Times New Roman" w:cs="Times New Roman"/>
            <w:sz w:val="18"/>
            <w:szCs w:val="18"/>
          </w:rPr>
          <w:t>sevalkocak85@gmail.com</w:t>
        </w:r>
      </w:hyperlink>
      <w:r>
        <w:rPr>
          <w:rFonts w:ascii="Times New Roman" w:hAnsi="Times New Roman" w:cs="Times New Roman"/>
          <w:sz w:val="18"/>
          <w:szCs w:val="18"/>
        </w:rPr>
        <w:t xml:space="preserve"> Orcid No: </w:t>
      </w:r>
      <w:r>
        <w:rPr>
          <w:rFonts w:ascii="Times New Roman" w:hAnsi="Times New Roman"/>
          <w:sz w:val="18"/>
          <w:szCs w:val="16"/>
        </w:rPr>
        <w:t>0000-0002-9064-2335</w:t>
      </w:r>
    </w:p>
    <w:p w14:paraId="11953E7E" w14:textId="77777777" w:rsidR="00782478" w:rsidRDefault="00782478" w:rsidP="00431DF1">
      <w:pPr>
        <w:pStyle w:val="DipnotMetni"/>
        <w:rPr>
          <w:rFonts w:ascii="Times New Roman" w:hAnsi="Times New Roman"/>
          <w:sz w:val="18"/>
          <w:szCs w:val="16"/>
        </w:rPr>
      </w:pPr>
      <w:r>
        <w:rPr>
          <w:rFonts w:ascii="Times New Roman" w:hAnsi="Times New Roman" w:cs="Times New Roman"/>
          <w:sz w:val="18"/>
          <w:szCs w:val="18"/>
          <w:vertAlign w:val="superscript"/>
        </w:rPr>
        <w:t>**</w:t>
      </w:r>
      <w:r>
        <w:rPr>
          <w:rFonts w:ascii="Times New Roman" w:hAnsi="Times New Roman"/>
          <w:sz w:val="18"/>
          <w:szCs w:val="16"/>
        </w:rPr>
        <w:t>Uşak İl Milli Eğitim Müdürlüğü (Uşak Üniversitesi Eğitim Bilimleri Bölümü, Eğitim Yönetimi Anabilim Dalı yüksek lisans mezunu) E-mail:</w:t>
      </w:r>
      <w:r>
        <w:t xml:space="preserve"> </w:t>
      </w:r>
      <w:hyperlink r:id="rId2" w:history="1">
        <w:r>
          <w:rPr>
            <w:rStyle w:val="Kpr"/>
            <w:rFonts w:ascii="Times New Roman" w:hAnsi="Times New Roman"/>
            <w:sz w:val="18"/>
            <w:szCs w:val="16"/>
          </w:rPr>
          <w:t>mustafa_hami@msn.com</w:t>
        </w:r>
      </w:hyperlink>
      <w:r>
        <w:rPr>
          <w:rFonts w:ascii="Times New Roman" w:hAnsi="Times New Roman"/>
          <w:sz w:val="18"/>
          <w:szCs w:val="16"/>
        </w:rPr>
        <w:t xml:space="preserve"> ORCID:0000-0001-7964-093X</w:t>
      </w:r>
    </w:p>
    <w:p w14:paraId="642413E1" w14:textId="6DD727B9" w:rsidR="00782478" w:rsidRPr="0071623F" w:rsidRDefault="00782478" w:rsidP="00E737A4">
      <w:pPr>
        <w:tabs>
          <w:tab w:val="left" w:pos="284"/>
          <w:tab w:val="left" w:pos="709"/>
        </w:tabs>
        <w:spacing w:before="120" w:after="120"/>
        <w:rPr>
          <w:sz w:val="18"/>
          <w:szCs w:val="18"/>
        </w:rPr>
      </w:pPr>
      <w:r>
        <w:rPr>
          <w:rFonts w:ascii="Times New Roman" w:hAnsi="Times New Roman" w:cs="Times New Roman"/>
          <w:sz w:val="18"/>
          <w:szCs w:val="18"/>
        </w:rPr>
        <w:t>Bu araştırma için Uşak Üniversitesi Sosyal ve Beşeri Bilimler Bilimsel Araştırma ve Yayın Etiği Kurulu’ndan (13.04.2020 tarih ve 2020-43 sayılı karar) etik izin alınmıştır.</w:t>
      </w:r>
      <w:r>
        <w:rPr>
          <w:rFonts w:ascii="Times New Roman" w:hAnsi="Times New Roman" w:cs="Times New Roman"/>
          <w:sz w:val="18"/>
          <w:szCs w:val="18"/>
        </w:rPr>
        <w:br/>
      </w:r>
      <w:r>
        <w:rPr>
          <w:sz w:val="18"/>
          <w:szCs w:val="18"/>
        </w:rPr>
        <w:t xml:space="preserve"> </w:t>
      </w:r>
      <w:r w:rsidRPr="0071623F">
        <w:rPr>
          <w:sz w:val="18"/>
          <w:szCs w:val="18"/>
        </w:rPr>
        <w:t>________________________________________________________________________</w:t>
      </w:r>
      <w:r>
        <w:rPr>
          <w:sz w:val="18"/>
          <w:szCs w:val="18"/>
        </w:rPr>
        <w:t>____</w:t>
      </w:r>
      <w:r w:rsidRPr="0071623F">
        <w:rPr>
          <w:sz w:val="18"/>
          <w:szCs w:val="18"/>
          <w:shd w:val="clear" w:color="auto" w:fill="FFFFFF"/>
        </w:rPr>
        <w:tab/>
      </w:r>
    </w:p>
    <w:p w14:paraId="571B8FF4" w14:textId="3792B70C" w:rsidR="00782478" w:rsidRPr="0071623F" w:rsidRDefault="00782478" w:rsidP="00E737A4">
      <w:pPr>
        <w:pStyle w:val="DipnotMetni"/>
        <w:tabs>
          <w:tab w:val="left" w:pos="483"/>
        </w:tabs>
        <w:ind w:left="45"/>
        <w:rPr>
          <w:i/>
          <w:sz w:val="18"/>
          <w:szCs w:val="18"/>
        </w:rPr>
      </w:pPr>
      <w:r w:rsidRPr="0071623F">
        <w:rPr>
          <w:b/>
          <w:i/>
          <w:sz w:val="18"/>
          <w:szCs w:val="18"/>
        </w:rPr>
        <w:t xml:space="preserve">    </w:t>
      </w:r>
      <w:r w:rsidRPr="006A73CA">
        <w:rPr>
          <w:b/>
          <w:i/>
          <w:sz w:val="18"/>
          <w:szCs w:val="18"/>
        </w:rPr>
        <w:t xml:space="preserve"> </w:t>
      </w:r>
      <w:r w:rsidRPr="00E737A4">
        <w:rPr>
          <w:rFonts w:ascii="Times New Roman" w:hAnsi="Times New Roman" w:cs="Times New Roman"/>
          <w:b/>
          <w:i/>
          <w:sz w:val="18"/>
          <w:szCs w:val="18"/>
        </w:rPr>
        <w:t>Gönderim:</w:t>
      </w:r>
      <w:r>
        <w:rPr>
          <w:rFonts w:ascii="Times New Roman" w:hAnsi="Times New Roman" w:cs="Times New Roman"/>
          <w:i/>
          <w:sz w:val="18"/>
          <w:szCs w:val="18"/>
        </w:rPr>
        <w:t>31</w:t>
      </w:r>
      <w:r w:rsidRPr="00E737A4">
        <w:rPr>
          <w:rFonts w:ascii="Times New Roman" w:hAnsi="Times New Roman" w:cs="Times New Roman"/>
          <w:i/>
          <w:sz w:val="18"/>
          <w:szCs w:val="18"/>
        </w:rPr>
        <w:t>.</w:t>
      </w:r>
      <w:r>
        <w:rPr>
          <w:rFonts w:ascii="Times New Roman" w:hAnsi="Times New Roman" w:cs="Times New Roman"/>
          <w:i/>
          <w:sz w:val="18"/>
          <w:szCs w:val="18"/>
        </w:rPr>
        <w:t>05</w:t>
      </w:r>
      <w:r w:rsidRPr="00E737A4">
        <w:rPr>
          <w:rFonts w:ascii="Times New Roman" w:hAnsi="Times New Roman" w:cs="Times New Roman"/>
          <w:i/>
          <w:sz w:val="18"/>
          <w:szCs w:val="18"/>
        </w:rPr>
        <w:t>.20</w:t>
      </w:r>
      <w:r>
        <w:rPr>
          <w:rFonts w:ascii="Times New Roman" w:hAnsi="Times New Roman" w:cs="Times New Roman"/>
          <w:i/>
          <w:sz w:val="18"/>
          <w:szCs w:val="18"/>
        </w:rPr>
        <w:t>20</w:t>
      </w:r>
      <w:r w:rsidRPr="00E737A4">
        <w:rPr>
          <w:rFonts w:ascii="Times New Roman" w:hAnsi="Times New Roman" w:cs="Times New Roman"/>
          <w:i/>
          <w:sz w:val="18"/>
          <w:szCs w:val="18"/>
        </w:rPr>
        <w:t xml:space="preserve">                          </w:t>
      </w:r>
      <w:r w:rsidRPr="00E737A4">
        <w:rPr>
          <w:rFonts w:ascii="Times New Roman" w:hAnsi="Times New Roman" w:cs="Times New Roman"/>
          <w:b/>
          <w:i/>
          <w:sz w:val="18"/>
          <w:szCs w:val="18"/>
        </w:rPr>
        <w:t>Kabul:</w:t>
      </w:r>
      <w:r>
        <w:rPr>
          <w:rFonts w:ascii="Times New Roman" w:hAnsi="Times New Roman" w:cs="Times New Roman"/>
          <w:i/>
          <w:sz w:val="18"/>
          <w:szCs w:val="18"/>
        </w:rPr>
        <w:t>21</w:t>
      </w:r>
      <w:r w:rsidRPr="00E737A4">
        <w:rPr>
          <w:rFonts w:ascii="Times New Roman" w:hAnsi="Times New Roman" w:cs="Times New Roman"/>
          <w:i/>
          <w:sz w:val="18"/>
          <w:szCs w:val="18"/>
        </w:rPr>
        <w:t>.0</w:t>
      </w:r>
      <w:r>
        <w:rPr>
          <w:rFonts w:ascii="Times New Roman" w:hAnsi="Times New Roman" w:cs="Times New Roman"/>
          <w:i/>
          <w:sz w:val="18"/>
          <w:szCs w:val="18"/>
        </w:rPr>
        <w:t>7</w:t>
      </w:r>
      <w:r w:rsidRPr="00E737A4">
        <w:rPr>
          <w:rFonts w:ascii="Times New Roman" w:hAnsi="Times New Roman" w:cs="Times New Roman"/>
          <w:i/>
          <w:sz w:val="18"/>
          <w:szCs w:val="18"/>
        </w:rPr>
        <w:t xml:space="preserve">.2020                         </w:t>
      </w:r>
      <w:r w:rsidRPr="00E737A4">
        <w:rPr>
          <w:rFonts w:ascii="Times New Roman" w:hAnsi="Times New Roman" w:cs="Times New Roman"/>
          <w:b/>
          <w:i/>
          <w:sz w:val="18"/>
          <w:szCs w:val="18"/>
        </w:rPr>
        <w:t xml:space="preserve">  Yayın</w:t>
      </w:r>
      <w:r w:rsidRPr="00E737A4">
        <w:rPr>
          <w:rFonts w:ascii="Times New Roman" w:hAnsi="Times New Roman" w:cs="Times New Roman"/>
          <w:i/>
          <w:sz w:val="18"/>
          <w:szCs w:val="18"/>
        </w:rPr>
        <w:t>:</w:t>
      </w:r>
      <w:r>
        <w:rPr>
          <w:rFonts w:ascii="Times New Roman" w:hAnsi="Times New Roman" w:cs="Times New Roman"/>
          <w:i/>
          <w:sz w:val="18"/>
          <w:szCs w:val="18"/>
        </w:rPr>
        <w:t>30</w:t>
      </w:r>
      <w:r w:rsidRPr="00E737A4">
        <w:rPr>
          <w:rFonts w:ascii="Times New Roman" w:hAnsi="Times New Roman" w:cs="Times New Roman"/>
          <w:i/>
          <w:sz w:val="18"/>
          <w:szCs w:val="18"/>
        </w:rPr>
        <w:t>.0</w:t>
      </w:r>
      <w:r>
        <w:rPr>
          <w:rFonts w:ascii="Times New Roman" w:hAnsi="Times New Roman" w:cs="Times New Roman"/>
          <w:i/>
          <w:sz w:val="18"/>
          <w:szCs w:val="18"/>
        </w:rPr>
        <w:t>9</w:t>
      </w:r>
      <w:r w:rsidRPr="00E737A4">
        <w:rPr>
          <w:rFonts w:ascii="Times New Roman" w:hAnsi="Times New Roman" w:cs="Times New Roman"/>
          <w:i/>
          <w:sz w:val="18"/>
          <w:szCs w:val="18"/>
        </w:rPr>
        <w:t>.2020</w:t>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71623F">
        <w:rPr>
          <w:i/>
          <w:sz w:val="18"/>
          <w:szCs w:val="18"/>
        </w:rPr>
        <w:t xml:space="preserve">     ______________________________________________________________________</w:t>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r>
      <w:r>
        <w:rPr>
          <w:i/>
          <w:sz w:val="18"/>
          <w:szCs w:val="18"/>
        </w:rPr>
        <w:softHyphen/>
        <w:t>_______</w:t>
      </w:r>
    </w:p>
    <w:p w14:paraId="258B316E" w14:textId="150CD787" w:rsidR="00782478" w:rsidRDefault="00782478" w:rsidP="00431DF1">
      <w:pPr>
        <w:pStyle w:val="DipnotMetni"/>
        <w:rPr>
          <w:rFonts w:ascii="Times New Roman" w:hAnsi="Times New Roman" w:cs="Times New Roman"/>
          <w:sz w:val="18"/>
          <w:szCs w:val="18"/>
        </w:rPr>
      </w:pPr>
    </w:p>
  </w:footnote>
  <w:footnote w:id="2">
    <w:p w14:paraId="7ACFC8E3" w14:textId="77777777" w:rsidR="00782478" w:rsidRPr="006A4810" w:rsidRDefault="00782478" w:rsidP="005B70CF">
      <w:pPr>
        <w:pStyle w:val="DipnotMetni"/>
        <w:rPr>
          <w:rFonts w:ascii="Times New Roman" w:hAnsi="Times New Roman" w:cs="Times New Roman"/>
        </w:rPr>
      </w:pPr>
      <w:r w:rsidRPr="006A4810">
        <w:rPr>
          <w:rStyle w:val="DipnotBavurusu"/>
          <w:rFonts w:ascii="Times New Roman" w:hAnsi="Times New Roman" w:cs="Times New Roman"/>
        </w:rPr>
        <w:footnoteRef/>
      </w:r>
      <w:r w:rsidRPr="006A4810">
        <w:rPr>
          <w:rFonts w:ascii="Times New Roman" w:hAnsi="Times New Roman" w:cs="Times New Roman"/>
        </w:rPr>
        <w:t xml:space="preserve"> </w:t>
      </w:r>
      <w:hyperlink r:id="rId3" w:history="1">
        <w:r w:rsidRPr="006A4810">
          <w:rPr>
            <w:rStyle w:val="Kpr"/>
            <w:rFonts w:ascii="Times New Roman" w:hAnsi="Times New Roman" w:cs="Times New Roman"/>
          </w:rPr>
          <w:t>http://quantpsy.org/sobel/sobel.htm</w:t>
        </w:r>
      </w:hyperlink>
      <w:r w:rsidRPr="006A481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7F14" w14:textId="77777777" w:rsidR="003E1367" w:rsidRDefault="003E13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B81B" w14:textId="6F33CDBD" w:rsidR="00782478" w:rsidRPr="00B25D26" w:rsidRDefault="00782478" w:rsidP="004475E4">
    <w:pPr>
      <w:rPr>
        <w:rFonts w:ascii="Times New Roman" w:hAnsi="Times New Roman" w:cs="Times New Roman"/>
        <w:sz w:val="18"/>
        <w:szCs w:val="18"/>
      </w:rPr>
    </w:pPr>
    <w:r>
      <w:rPr>
        <w:noProof/>
        <w:lang w:eastAsia="tr-TR"/>
      </w:rPr>
      <w:drawing>
        <wp:anchor distT="0" distB="0" distL="114300" distR="114300" simplePos="0" relativeHeight="251659264" behindDoc="0" locked="0" layoutInCell="1" allowOverlap="1" wp14:anchorId="2442651D" wp14:editId="19B1CFBB">
          <wp:simplePos x="0" y="0"/>
          <wp:positionH relativeFrom="page">
            <wp:posOffset>0</wp:posOffset>
          </wp:positionH>
          <wp:positionV relativeFrom="page">
            <wp:posOffset>19050</wp:posOffset>
          </wp:positionV>
          <wp:extent cx="904875" cy="980440"/>
          <wp:effectExtent l="0" t="0" r="9525" b="0"/>
          <wp:wrapNone/>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11">
      <w:rPr>
        <w:i/>
        <w:sz w:val="18"/>
        <w:szCs w:val="18"/>
      </w:rPr>
      <w:t xml:space="preserve"> </w:t>
    </w:r>
    <w:r w:rsidRPr="004475E4">
      <w:rPr>
        <w:rFonts w:ascii="Times New Roman" w:hAnsi="Times New Roman" w:cs="Times New Roman"/>
        <w:i/>
        <w:sz w:val="18"/>
        <w:szCs w:val="18"/>
      </w:rPr>
      <w:t>YYÜ Eğitim Fakültesi Dergisi (YYU Journal of Education Faculty), 2020; 17(1):9</w:t>
    </w:r>
    <w:r>
      <w:rPr>
        <w:rFonts w:ascii="Times New Roman" w:hAnsi="Times New Roman" w:cs="Times New Roman"/>
        <w:i/>
        <w:sz w:val="18"/>
        <w:szCs w:val="18"/>
      </w:rPr>
      <w:t>59</w:t>
    </w:r>
    <w:r w:rsidRPr="004475E4">
      <w:rPr>
        <w:rFonts w:ascii="Times New Roman" w:hAnsi="Times New Roman" w:cs="Times New Roman"/>
        <w:i/>
        <w:sz w:val="18"/>
        <w:szCs w:val="18"/>
      </w:rPr>
      <w:t>-9</w:t>
    </w:r>
    <w:r>
      <w:rPr>
        <w:rFonts w:ascii="Times New Roman" w:hAnsi="Times New Roman" w:cs="Times New Roman"/>
        <w:i/>
        <w:sz w:val="18"/>
        <w:szCs w:val="18"/>
      </w:rPr>
      <w:t>90</w:t>
    </w:r>
    <w:r w:rsidRPr="004475E4">
      <w:rPr>
        <w:rFonts w:ascii="Times New Roman" w:hAnsi="Times New Roman" w:cs="Times New Roman"/>
        <w:i/>
        <w:sz w:val="18"/>
        <w:szCs w:val="18"/>
      </w:rPr>
      <w:t>,</w:t>
    </w:r>
    <w:hyperlink r:id="rId2" w:history="1">
      <w:r w:rsidRPr="004475E4">
        <w:rPr>
          <w:rFonts w:ascii="Times New Roman" w:hAnsi="Times New Roman" w:cs="Times New Roman"/>
          <w:i/>
          <w:color w:val="0000FF"/>
          <w:sz w:val="18"/>
          <w:szCs w:val="18"/>
          <w:u w:val="single"/>
        </w:rPr>
        <w:t>http://efdergi.yyu.edu.tr</w:t>
      </w:r>
    </w:hyperlink>
    <w:r w:rsidRPr="004475E4">
      <w:rPr>
        <w:rFonts w:ascii="Times New Roman" w:hAnsi="Times New Roman" w:cs="Times New Roman"/>
        <w:i/>
        <w:sz w:val="18"/>
        <w:szCs w:val="18"/>
      </w:rPr>
      <w:t>,</w:t>
    </w:r>
    <w:r w:rsidRPr="004475E4">
      <w:rPr>
        <w:rFonts w:ascii="Times New Roman" w:hAnsi="Times New Roman" w:cs="Times New Roman"/>
        <w:sz w:val="18"/>
        <w:szCs w:val="18"/>
      </w:rPr>
      <w:t xml:space="preserve"> </w:t>
    </w:r>
    <w:r w:rsidRPr="004475E4">
      <w:rPr>
        <w:rFonts w:ascii="Times New Roman" w:hAnsi="Times New Roman" w:cs="Times New Roman"/>
        <w:i/>
        <w:sz w:val="18"/>
        <w:szCs w:val="18"/>
      </w:rPr>
      <w:t xml:space="preserve">  </w:t>
    </w:r>
    <w:r>
      <w:rPr>
        <w:rFonts w:ascii="Times New Roman" w:hAnsi="Times New Roman" w:cs="Times New Roman"/>
        <w:i/>
        <w:sz w:val="18"/>
        <w:szCs w:val="18"/>
      </w:rPr>
      <w:br/>
    </w:r>
    <w:r w:rsidRPr="004475E4">
      <w:rPr>
        <w:rFonts w:ascii="Times New Roman" w:hAnsi="Times New Roman" w:cs="Times New Roman"/>
        <w:i/>
        <w:sz w:val="18"/>
        <w:szCs w:val="18"/>
      </w:rPr>
      <w:t xml:space="preserve">    </w:t>
    </w:r>
    <w:r w:rsidRPr="004475E4">
      <w:rPr>
        <w:rFonts w:ascii="Times New Roman" w:hAnsi="Times New Roman" w:cs="Times New Roman"/>
        <w:color w:val="352CE6"/>
        <w:sz w:val="18"/>
        <w:szCs w:val="18"/>
        <w:u w:val="single"/>
      </w:rPr>
      <w:br/>
    </w:r>
    <w:r w:rsidRPr="004475E4">
      <w:rPr>
        <w:rFonts w:ascii="Times New Roman" w:hAnsi="Times New Roman" w:cs="Times New Roman"/>
        <w:sz w:val="18"/>
        <w:szCs w:val="18"/>
      </w:rPr>
      <w:t xml:space="preserve"> </w:t>
    </w:r>
    <w:r w:rsidR="003E1367">
      <w:rPr>
        <w:rFonts w:ascii="Times New Roman" w:hAnsi="Times New Roman" w:cs="Times New Roman"/>
        <w:b/>
        <w:sz w:val="18"/>
        <w:szCs w:val="18"/>
      </w:rPr>
      <w:t>doi:</w:t>
    </w:r>
    <w:r w:rsidR="003E1367" w:rsidRPr="003E1367">
      <w:t xml:space="preserve"> </w:t>
    </w:r>
    <w:r w:rsidR="003E1367" w:rsidRPr="003E1367">
      <w:rPr>
        <w:rFonts w:ascii="Times New Roman" w:hAnsi="Times New Roman" w:cs="Times New Roman"/>
        <w:b/>
        <w:sz w:val="18"/>
        <w:szCs w:val="18"/>
      </w:rPr>
      <w:t>10.33711/yyuefd.800885</w:t>
    </w:r>
    <w:r w:rsidR="003E1367">
      <w:rPr>
        <w:rFonts w:ascii="Times New Roman" w:hAnsi="Times New Roman" w:cs="Times New Roman"/>
        <w:b/>
        <w:sz w:val="18"/>
        <w:szCs w:val="18"/>
      </w:rPr>
      <w:t xml:space="preserve"> </w:t>
    </w:r>
    <w:bookmarkStart w:id="0" w:name="_GoBack"/>
    <w:bookmarkEnd w:id="0"/>
    <w:r>
      <w:rPr>
        <w:rFonts w:ascii="Times New Roman" w:hAnsi="Times New Roman" w:cs="Times New Roman"/>
        <w:b/>
        <w:sz w:val="18"/>
        <w:szCs w:val="18"/>
      </w:rPr>
      <w:t xml:space="preserve">                           </w:t>
    </w:r>
    <w:r w:rsidRPr="004475E4">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0AB6" w14:textId="77777777" w:rsidR="003E1367" w:rsidRDefault="003E13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991"/>
    <w:multiLevelType w:val="hybridMultilevel"/>
    <w:tmpl w:val="BE4A9D5E"/>
    <w:lvl w:ilvl="0" w:tplc="041F000F">
      <w:start w:val="1"/>
      <w:numFmt w:val="decimal"/>
      <w:lvlText w:val="%1."/>
      <w:lvlJc w:val="left"/>
      <w:pPr>
        <w:ind w:left="20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005A5A"/>
    <w:multiLevelType w:val="hybridMultilevel"/>
    <w:tmpl w:val="809EB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51"/>
    <w:rsid w:val="00001DA2"/>
    <w:rsid w:val="00002ED7"/>
    <w:rsid w:val="000037E4"/>
    <w:rsid w:val="00003B03"/>
    <w:rsid w:val="00006264"/>
    <w:rsid w:val="00006563"/>
    <w:rsid w:val="00010592"/>
    <w:rsid w:val="00011C61"/>
    <w:rsid w:val="00017E2B"/>
    <w:rsid w:val="00023EA2"/>
    <w:rsid w:val="00026999"/>
    <w:rsid w:val="0003031A"/>
    <w:rsid w:val="00036DA7"/>
    <w:rsid w:val="00040B95"/>
    <w:rsid w:val="00041881"/>
    <w:rsid w:val="00041951"/>
    <w:rsid w:val="00041FA7"/>
    <w:rsid w:val="000422DA"/>
    <w:rsid w:val="00043BC8"/>
    <w:rsid w:val="00044D00"/>
    <w:rsid w:val="00052831"/>
    <w:rsid w:val="00052D83"/>
    <w:rsid w:val="00052E5A"/>
    <w:rsid w:val="0005528E"/>
    <w:rsid w:val="000631C2"/>
    <w:rsid w:val="00063FB4"/>
    <w:rsid w:val="00064E5E"/>
    <w:rsid w:val="0007004D"/>
    <w:rsid w:val="000718C1"/>
    <w:rsid w:val="00072BAF"/>
    <w:rsid w:val="00074352"/>
    <w:rsid w:val="00076CE0"/>
    <w:rsid w:val="00080633"/>
    <w:rsid w:val="00081C79"/>
    <w:rsid w:val="00081F80"/>
    <w:rsid w:val="0008263E"/>
    <w:rsid w:val="00083C79"/>
    <w:rsid w:val="00091F76"/>
    <w:rsid w:val="000958CD"/>
    <w:rsid w:val="000A032D"/>
    <w:rsid w:val="000A2644"/>
    <w:rsid w:val="000A7D5B"/>
    <w:rsid w:val="000B1A24"/>
    <w:rsid w:val="000C408A"/>
    <w:rsid w:val="000D0C0F"/>
    <w:rsid w:val="000D3780"/>
    <w:rsid w:val="000D60BD"/>
    <w:rsid w:val="000E15E0"/>
    <w:rsid w:val="000E1FD2"/>
    <w:rsid w:val="000E53FB"/>
    <w:rsid w:val="000F3241"/>
    <w:rsid w:val="000F51A0"/>
    <w:rsid w:val="001017DC"/>
    <w:rsid w:val="00103991"/>
    <w:rsid w:val="00112C16"/>
    <w:rsid w:val="001137D8"/>
    <w:rsid w:val="001155E3"/>
    <w:rsid w:val="001167BE"/>
    <w:rsid w:val="00122268"/>
    <w:rsid w:val="0012284E"/>
    <w:rsid w:val="00122D3C"/>
    <w:rsid w:val="001239DE"/>
    <w:rsid w:val="00125A30"/>
    <w:rsid w:val="00126A0D"/>
    <w:rsid w:val="0013317C"/>
    <w:rsid w:val="00133D37"/>
    <w:rsid w:val="00134D95"/>
    <w:rsid w:val="00141583"/>
    <w:rsid w:val="0014295B"/>
    <w:rsid w:val="00147D8C"/>
    <w:rsid w:val="001543D6"/>
    <w:rsid w:val="001545BF"/>
    <w:rsid w:val="00155A7C"/>
    <w:rsid w:val="00165588"/>
    <w:rsid w:val="00166F15"/>
    <w:rsid w:val="0016760F"/>
    <w:rsid w:val="001724DC"/>
    <w:rsid w:val="001732C1"/>
    <w:rsid w:val="001734AB"/>
    <w:rsid w:val="00173D94"/>
    <w:rsid w:val="001831A5"/>
    <w:rsid w:val="001832FC"/>
    <w:rsid w:val="00194127"/>
    <w:rsid w:val="001944FA"/>
    <w:rsid w:val="00197D47"/>
    <w:rsid w:val="001A1FA4"/>
    <w:rsid w:val="001A4333"/>
    <w:rsid w:val="001B130B"/>
    <w:rsid w:val="001C1081"/>
    <w:rsid w:val="001C21CA"/>
    <w:rsid w:val="001C693D"/>
    <w:rsid w:val="001D2AA3"/>
    <w:rsid w:val="001D6C46"/>
    <w:rsid w:val="001D7172"/>
    <w:rsid w:val="001E046A"/>
    <w:rsid w:val="001E24A9"/>
    <w:rsid w:val="001E26CA"/>
    <w:rsid w:val="001E623E"/>
    <w:rsid w:val="001E7455"/>
    <w:rsid w:val="001F000D"/>
    <w:rsid w:val="001F2D88"/>
    <w:rsid w:val="001F4AEB"/>
    <w:rsid w:val="001F7434"/>
    <w:rsid w:val="00201D0A"/>
    <w:rsid w:val="00203F13"/>
    <w:rsid w:val="002113F0"/>
    <w:rsid w:val="0021284C"/>
    <w:rsid w:val="00215C9C"/>
    <w:rsid w:val="0023233C"/>
    <w:rsid w:val="002352BB"/>
    <w:rsid w:val="002460F9"/>
    <w:rsid w:val="002474DF"/>
    <w:rsid w:val="00251A4D"/>
    <w:rsid w:val="0025245F"/>
    <w:rsid w:val="0025294E"/>
    <w:rsid w:val="002550E7"/>
    <w:rsid w:val="00257A28"/>
    <w:rsid w:val="002652D1"/>
    <w:rsid w:val="00271E9A"/>
    <w:rsid w:val="00275C82"/>
    <w:rsid w:val="00280D4E"/>
    <w:rsid w:val="002946EA"/>
    <w:rsid w:val="002963E5"/>
    <w:rsid w:val="002A3E25"/>
    <w:rsid w:val="002A4AB5"/>
    <w:rsid w:val="002B0291"/>
    <w:rsid w:val="002B32F4"/>
    <w:rsid w:val="002B7512"/>
    <w:rsid w:val="002C04B5"/>
    <w:rsid w:val="002C44A7"/>
    <w:rsid w:val="002C5278"/>
    <w:rsid w:val="002D164C"/>
    <w:rsid w:val="002D1C41"/>
    <w:rsid w:val="002D3593"/>
    <w:rsid w:val="002D4948"/>
    <w:rsid w:val="002E0C6A"/>
    <w:rsid w:val="002E2BDD"/>
    <w:rsid w:val="002E6971"/>
    <w:rsid w:val="0030073C"/>
    <w:rsid w:val="003007F6"/>
    <w:rsid w:val="00300A7C"/>
    <w:rsid w:val="00305ED4"/>
    <w:rsid w:val="00307BB3"/>
    <w:rsid w:val="00311FE8"/>
    <w:rsid w:val="00320AD7"/>
    <w:rsid w:val="003210F3"/>
    <w:rsid w:val="0032385B"/>
    <w:rsid w:val="00326BBD"/>
    <w:rsid w:val="0033179E"/>
    <w:rsid w:val="00334EA8"/>
    <w:rsid w:val="003419B7"/>
    <w:rsid w:val="00345B50"/>
    <w:rsid w:val="003465AE"/>
    <w:rsid w:val="00346B06"/>
    <w:rsid w:val="00347CDE"/>
    <w:rsid w:val="00350AB4"/>
    <w:rsid w:val="003513F8"/>
    <w:rsid w:val="003556BE"/>
    <w:rsid w:val="00355C86"/>
    <w:rsid w:val="00366637"/>
    <w:rsid w:val="00367334"/>
    <w:rsid w:val="003719B0"/>
    <w:rsid w:val="00373C53"/>
    <w:rsid w:val="00376C02"/>
    <w:rsid w:val="00380E1E"/>
    <w:rsid w:val="003833B4"/>
    <w:rsid w:val="00390E79"/>
    <w:rsid w:val="00393BC1"/>
    <w:rsid w:val="00393FC5"/>
    <w:rsid w:val="003A1B04"/>
    <w:rsid w:val="003A3B0D"/>
    <w:rsid w:val="003A4E09"/>
    <w:rsid w:val="003A4EE1"/>
    <w:rsid w:val="003B237D"/>
    <w:rsid w:val="003B2F4C"/>
    <w:rsid w:val="003B387B"/>
    <w:rsid w:val="003B679F"/>
    <w:rsid w:val="003B6DA7"/>
    <w:rsid w:val="003C2CFD"/>
    <w:rsid w:val="003C455C"/>
    <w:rsid w:val="003C543B"/>
    <w:rsid w:val="003C548D"/>
    <w:rsid w:val="003C6DA2"/>
    <w:rsid w:val="003D1508"/>
    <w:rsid w:val="003D2AFF"/>
    <w:rsid w:val="003D4536"/>
    <w:rsid w:val="003D6069"/>
    <w:rsid w:val="003D7ED6"/>
    <w:rsid w:val="003E0525"/>
    <w:rsid w:val="003E1367"/>
    <w:rsid w:val="003E234C"/>
    <w:rsid w:val="003E3F16"/>
    <w:rsid w:val="003E7518"/>
    <w:rsid w:val="003F47AF"/>
    <w:rsid w:val="003F656E"/>
    <w:rsid w:val="00401EE0"/>
    <w:rsid w:val="004024D9"/>
    <w:rsid w:val="00404C18"/>
    <w:rsid w:val="00406CED"/>
    <w:rsid w:val="0040794D"/>
    <w:rsid w:val="00414F90"/>
    <w:rsid w:val="00421F89"/>
    <w:rsid w:val="004225F7"/>
    <w:rsid w:val="00423110"/>
    <w:rsid w:val="004251D3"/>
    <w:rsid w:val="00431DF1"/>
    <w:rsid w:val="00431E04"/>
    <w:rsid w:val="0043346C"/>
    <w:rsid w:val="00440FED"/>
    <w:rsid w:val="00442D90"/>
    <w:rsid w:val="00446C9A"/>
    <w:rsid w:val="004475E4"/>
    <w:rsid w:val="00451357"/>
    <w:rsid w:val="004514FF"/>
    <w:rsid w:val="00463037"/>
    <w:rsid w:val="00463465"/>
    <w:rsid w:val="00463A04"/>
    <w:rsid w:val="00464728"/>
    <w:rsid w:val="004650C1"/>
    <w:rsid w:val="00466D81"/>
    <w:rsid w:val="00472EBC"/>
    <w:rsid w:val="00473F39"/>
    <w:rsid w:val="00477A80"/>
    <w:rsid w:val="00480C74"/>
    <w:rsid w:val="004832A3"/>
    <w:rsid w:val="004866FF"/>
    <w:rsid w:val="004879EF"/>
    <w:rsid w:val="004902D9"/>
    <w:rsid w:val="004A161E"/>
    <w:rsid w:val="004A1C35"/>
    <w:rsid w:val="004A4997"/>
    <w:rsid w:val="004A67F5"/>
    <w:rsid w:val="004A776A"/>
    <w:rsid w:val="004B08F9"/>
    <w:rsid w:val="004B2365"/>
    <w:rsid w:val="004B6B7C"/>
    <w:rsid w:val="004B7702"/>
    <w:rsid w:val="004C008F"/>
    <w:rsid w:val="004C0522"/>
    <w:rsid w:val="004C0971"/>
    <w:rsid w:val="004C1A06"/>
    <w:rsid w:val="004C65D5"/>
    <w:rsid w:val="004D0058"/>
    <w:rsid w:val="004D4FEC"/>
    <w:rsid w:val="004D6A22"/>
    <w:rsid w:val="004D6F5F"/>
    <w:rsid w:val="004E1C31"/>
    <w:rsid w:val="004E41FD"/>
    <w:rsid w:val="004E434E"/>
    <w:rsid w:val="004E5843"/>
    <w:rsid w:val="004E5BC4"/>
    <w:rsid w:val="004F7FD1"/>
    <w:rsid w:val="00507F7A"/>
    <w:rsid w:val="00512CF5"/>
    <w:rsid w:val="00513441"/>
    <w:rsid w:val="00513ADF"/>
    <w:rsid w:val="00513EFC"/>
    <w:rsid w:val="0051436F"/>
    <w:rsid w:val="00522700"/>
    <w:rsid w:val="005230A5"/>
    <w:rsid w:val="00533F9F"/>
    <w:rsid w:val="00540FB1"/>
    <w:rsid w:val="0054407B"/>
    <w:rsid w:val="00545C06"/>
    <w:rsid w:val="0055285C"/>
    <w:rsid w:val="00553BA0"/>
    <w:rsid w:val="005604E2"/>
    <w:rsid w:val="0056172F"/>
    <w:rsid w:val="00573343"/>
    <w:rsid w:val="00573623"/>
    <w:rsid w:val="005737F5"/>
    <w:rsid w:val="005744B9"/>
    <w:rsid w:val="0057774E"/>
    <w:rsid w:val="00581478"/>
    <w:rsid w:val="005A03D1"/>
    <w:rsid w:val="005A1D26"/>
    <w:rsid w:val="005A45AB"/>
    <w:rsid w:val="005B0077"/>
    <w:rsid w:val="005B0163"/>
    <w:rsid w:val="005B02D0"/>
    <w:rsid w:val="005B2A10"/>
    <w:rsid w:val="005B3E2A"/>
    <w:rsid w:val="005B44BE"/>
    <w:rsid w:val="005B4A28"/>
    <w:rsid w:val="005B70CF"/>
    <w:rsid w:val="005C16D0"/>
    <w:rsid w:val="005C38F4"/>
    <w:rsid w:val="005C7735"/>
    <w:rsid w:val="005D07DF"/>
    <w:rsid w:val="005D0C2F"/>
    <w:rsid w:val="005D2B10"/>
    <w:rsid w:val="005D40C1"/>
    <w:rsid w:val="005D64FC"/>
    <w:rsid w:val="005D6B60"/>
    <w:rsid w:val="005D7C01"/>
    <w:rsid w:val="005E34B1"/>
    <w:rsid w:val="005E63D4"/>
    <w:rsid w:val="005F3DCD"/>
    <w:rsid w:val="005F3FF8"/>
    <w:rsid w:val="005F5860"/>
    <w:rsid w:val="00600864"/>
    <w:rsid w:val="00604A34"/>
    <w:rsid w:val="00605596"/>
    <w:rsid w:val="00607C6A"/>
    <w:rsid w:val="006104DA"/>
    <w:rsid w:val="006121BB"/>
    <w:rsid w:val="00614027"/>
    <w:rsid w:val="00614C23"/>
    <w:rsid w:val="006154CA"/>
    <w:rsid w:val="00616911"/>
    <w:rsid w:val="006226FE"/>
    <w:rsid w:val="00622FD9"/>
    <w:rsid w:val="00627C34"/>
    <w:rsid w:val="0063313E"/>
    <w:rsid w:val="006336C1"/>
    <w:rsid w:val="006342F9"/>
    <w:rsid w:val="00636080"/>
    <w:rsid w:val="00640687"/>
    <w:rsid w:val="00640948"/>
    <w:rsid w:val="00641616"/>
    <w:rsid w:val="00644C48"/>
    <w:rsid w:val="00647FB4"/>
    <w:rsid w:val="00652626"/>
    <w:rsid w:val="00667D5C"/>
    <w:rsid w:val="006706EA"/>
    <w:rsid w:val="006757B5"/>
    <w:rsid w:val="00676931"/>
    <w:rsid w:val="006800D2"/>
    <w:rsid w:val="006838F4"/>
    <w:rsid w:val="00686CBA"/>
    <w:rsid w:val="00687824"/>
    <w:rsid w:val="0069106C"/>
    <w:rsid w:val="00691295"/>
    <w:rsid w:val="006A2E20"/>
    <w:rsid w:val="006A7024"/>
    <w:rsid w:val="006B6AC8"/>
    <w:rsid w:val="006C2187"/>
    <w:rsid w:val="006C31A5"/>
    <w:rsid w:val="006C63B0"/>
    <w:rsid w:val="006F046C"/>
    <w:rsid w:val="006F13A7"/>
    <w:rsid w:val="006F23A4"/>
    <w:rsid w:val="006F7864"/>
    <w:rsid w:val="00700B08"/>
    <w:rsid w:val="00701E75"/>
    <w:rsid w:val="00702385"/>
    <w:rsid w:val="0070326B"/>
    <w:rsid w:val="00705CB1"/>
    <w:rsid w:val="007060AE"/>
    <w:rsid w:val="00710826"/>
    <w:rsid w:val="007114FD"/>
    <w:rsid w:val="00712622"/>
    <w:rsid w:val="00713638"/>
    <w:rsid w:val="007146BC"/>
    <w:rsid w:val="007169ED"/>
    <w:rsid w:val="00723F2C"/>
    <w:rsid w:val="00724414"/>
    <w:rsid w:val="0072558A"/>
    <w:rsid w:val="00725626"/>
    <w:rsid w:val="00730596"/>
    <w:rsid w:val="00732AA9"/>
    <w:rsid w:val="00732B31"/>
    <w:rsid w:val="00733925"/>
    <w:rsid w:val="00740EAB"/>
    <w:rsid w:val="00743324"/>
    <w:rsid w:val="00757263"/>
    <w:rsid w:val="00760A51"/>
    <w:rsid w:val="00761E2E"/>
    <w:rsid w:val="0076591D"/>
    <w:rsid w:val="0076681A"/>
    <w:rsid w:val="00767D64"/>
    <w:rsid w:val="007755C6"/>
    <w:rsid w:val="007759E2"/>
    <w:rsid w:val="0077676F"/>
    <w:rsid w:val="00776D39"/>
    <w:rsid w:val="0077761A"/>
    <w:rsid w:val="0078000F"/>
    <w:rsid w:val="00782478"/>
    <w:rsid w:val="00786914"/>
    <w:rsid w:val="00795F4D"/>
    <w:rsid w:val="007A16FB"/>
    <w:rsid w:val="007A5F47"/>
    <w:rsid w:val="007A776A"/>
    <w:rsid w:val="007B365E"/>
    <w:rsid w:val="007B4E73"/>
    <w:rsid w:val="007B570C"/>
    <w:rsid w:val="007B697D"/>
    <w:rsid w:val="007B7A51"/>
    <w:rsid w:val="007C0E54"/>
    <w:rsid w:val="007C725D"/>
    <w:rsid w:val="007D07D5"/>
    <w:rsid w:val="007D2263"/>
    <w:rsid w:val="007D2ECA"/>
    <w:rsid w:val="007D3516"/>
    <w:rsid w:val="007E058A"/>
    <w:rsid w:val="007E09B1"/>
    <w:rsid w:val="007E1810"/>
    <w:rsid w:val="007E62F8"/>
    <w:rsid w:val="007F452B"/>
    <w:rsid w:val="007F7C0C"/>
    <w:rsid w:val="00804B30"/>
    <w:rsid w:val="00805D6C"/>
    <w:rsid w:val="00807F33"/>
    <w:rsid w:val="008124EA"/>
    <w:rsid w:val="008127AF"/>
    <w:rsid w:val="0081406D"/>
    <w:rsid w:val="0081659E"/>
    <w:rsid w:val="00820E51"/>
    <w:rsid w:val="00821790"/>
    <w:rsid w:val="008218CF"/>
    <w:rsid w:val="00822F52"/>
    <w:rsid w:val="008240F9"/>
    <w:rsid w:val="00825C19"/>
    <w:rsid w:val="00827A96"/>
    <w:rsid w:val="00833FE5"/>
    <w:rsid w:val="00841887"/>
    <w:rsid w:val="00843878"/>
    <w:rsid w:val="00851153"/>
    <w:rsid w:val="008538C1"/>
    <w:rsid w:val="00856835"/>
    <w:rsid w:val="008643B5"/>
    <w:rsid w:val="008658DF"/>
    <w:rsid w:val="00875A94"/>
    <w:rsid w:val="00882D10"/>
    <w:rsid w:val="00885A36"/>
    <w:rsid w:val="00885F96"/>
    <w:rsid w:val="00886C67"/>
    <w:rsid w:val="008930BA"/>
    <w:rsid w:val="008942E5"/>
    <w:rsid w:val="008A0CC9"/>
    <w:rsid w:val="008A2C03"/>
    <w:rsid w:val="008A3AE1"/>
    <w:rsid w:val="008A5A38"/>
    <w:rsid w:val="008A7F5F"/>
    <w:rsid w:val="008B1241"/>
    <w:rsid w:val="008B3E7F"/>
    <w:rsid w:val="008B4D37"/>
    <w:rsid w:val="008B589E"/>
    <w:rsid w:val="008C18FA"/>
    <w:rsid w:val="008C193A"/>
    <w:rsid w:val="008C4B21"/>
    <w:rsid w:val="008C6C2F"/>
    <w:rsid w:val="008D692E"/>
    <w:rsid w:val="008D7F74"/>
    <w:rsid w:val="008E0029"/>
    <w:rsid w:val="008E17E3"/>
    <w:rsid w:val="008E1A18"/>
    <w:rsid w:val="008E300A"/>
    <w:rsid w:val="008F6DB8"/>
    <w:rsid w:val="008F741F"/>
    <w:rsid w:val="008F7764"/>
    <w:rsid w:val="00902DF0"/>
    <w:rsid w:val="009033AF"/>
    <w:rsid w:val="0090528F"/>
    <w:rsid w:val="00905DB6"/>
    <w:rsid w:val="0090772A"/>
    <w:rsid w:val="00910398"/>
    <w:rsid w:val="00913213"/>
    <w:rsid w:val="00914EDF"/>
    <w:rsid w:val="00915274"/>
    <w:rsid w:val="00915A66"/>
    <w:rsid w:val="00916C45"/>
    <w:rsid w:val="00917453"/>
    <w:rsid w:val="00920076"/>
    <w:rsid w:val="00920CA7"/>
    <w:rsid w:val="00922352"/>
    <w:rsid w:val="00922563"/>
    <w:rsid w:val="009236F8"/>
    <w:rsid w:val="00924008"/>
    <w:rsid w:val="00924212"/>
    <w:rsid w:val="009274D1"/>
    <w:rsid w:val="00930CF4"/>
    <w:rsid w:val="00932716"/>
    <w:rsid w:val="00937F31"/>
    <w:rsid w:val="00944DF8"/>
    <w:rsid w:val="00951637"/>
    <w:rsid w:val="009558D0"/>
    <w:rsid w:val="00957459"/>
    <w:rsid w:val="00961933"/>
    <w:rsid w:val="00961B17"/>
    <w:rsid w:val="00962CE1"/>
    <w:rsid w:val="00963DE1"/>
    <w:rsid w:val="009640B0"/>
    <w:rsid w:val="00965389"/>
    <w:rsid w:val="009720D5"/>
    <w:rsid w:val="009759FA"/>
    <w:rsid w:val="00980BEC"/>
    <w:rsid w:val="009846F9"/>
    <w:rsid w:val="0098577E"/>
    <w:rsid w:val="009932A1"/>
    <w:rsid w:val="009936EA"/>
    <w:rsid w:val="009979A1"/>
    <w:rsid w:val="009A03BB"/>
    <w:rsid w:val="009A1824"/>
    <w:rsid w:val="009A1AB5"/>
    <w:rsid w:val="009A2BA1"/>
    <w:rsid w:val="009A3330"/>
    <w:rsid w:val="009A4868"/>
    <w:rsid w:val="009B7A07"/>
    <w:rsid w:val="009C4563"/>
    <w:rsid w:val="009C535B"/>
    <w:rsid w:val="009C582F"/>
    <w:rsid w:val="009C6463"/>
    <w:rsid w:val="009D100F"/>
    <w:rsid w:val="009D47CB"/>
    <w:rsid w:val="009D5119"/>
    <w:rsid w:val="009D5BC0"/>
    <w:rsid w:val="009D7D96"/>
    <w:rsid w:val="009E4700"/>
    <w:rsid w:val="009E4FA5"/>
    <w:rsid w:val="009F0195"/>
    <w:rsid w:val="009F78FB"/>
    <w:rsid w:val="009F7D68"/>
    <w:rsid w:val="00A03D36"/>
    <w:rsid w:val="00A04F86"/>
    <w:rsid w:val="00A05D57"/>
    <w:rsid w:val="00A22802"/>
    <w:rsid w:val="00A24DA1"/>
    <w:rsid w:val="00A25F3D"/>
    <w:rsid w:val="00A30298"/>
    <w:rsid w:val="00A3404F"/>
    <w:rsid w:val="00A374A1"/>
    <w:rsid w:val="00A4372C"/>
    <w:rsid w:val="00A466C8"/>
    <w:rsid w:val="00A5067D"/>
    <w:rsid w:val="00A52383"/>
    <w:rsid w:val="00A52DEA"/>
    <w:rsid w:val="00A536E6"/>
    <w:rsid w:val="00A55E03"/>
    <w:rsid w:val="00A570FF"/>
    <w:rsid w:val="00A63309"/>
    <w:rsid w:val="00A86B66"/>
    <w:rsid w:val="00A87A58"/>
    <w:rsid w:val="00A91809"/>
    <w:rsid w:val="00A92270"/>
    <w:rsid w:val="00A92E7F"/>
    <w:rsid w:val="00A93AF3"/>
    <w:rsid w:val="00AA0182"/>
    <w:rsid w:val="00AA525F"/>
    <w:rsid w:val="00AA5464"/>
    <w:rsid w:val="00AB342A"/>
    <w:rsid w:val="00AC0407"/>
    <w:rsid w:val="00AC3725"/>
    <w:rsid w:val="00AC610A"/>
    <w:rsid w:val="00AD0847"/>
    <w:rsid w:val="00AD2C33"/>
    <w:rsid w:val="00AD3798"/>
    <w:rsid w:val="00AD42A6"/>
    <w:rsid w:val="00AE06B1"/>
    <w:rsid w:val="00AE1549"/>
    <w:rsid w:val="00AE2999"/>
    <w:rsid w:val="00AE4218"/>
    <w:rsid w:val="00AE4FA8"/>
    <w:rsid w:val="00AE74BC"/>
    <w:rsid w:val="00AF018C"/>
    <w:rsid w:val="00AF215B"/>
    <w:rsid w:val="00AF2A54"/>
    <w:rsid w:val="00AF3E25"/>
    <w:rsid w:val="00B001DD"/>
    <w:rsid w:val="00B03BE2"/>
    <w:rsid w:val="00B228E9"/>
    <w:rsid w:val="00B2372F"/>
    <w:rsid w:val="00B24800"/>
    <w:rsid w:val="00B258F3"/>
    <w:rsid w:val="00B25D26"/>
    <w:rsid w:val="00B46345"/>
    <w:rsid w:val="00B549D3"/>
    <w:rsid w:val="00B55E14"/>
    <w:rsid w:val="00B56158"/>
    <w:rsid w:val="00B56E9A"/>
    <w:rsid w:val="00B64EDF"/>
    <w:rsid w:val="00B65DB4"/>
    <w:rsid w:val="00B66A6F"/>
    <w:rsid w:val="00B736FC"/>
    <w:rsid w:val="00B77033"/>
    <w:rsid w:val="00B77B8A"/>
    <w:rsid w:val="00B83A39"/>
    <w:rsid w:val="00B84A59"/>
    <w:rsid w:val="00B90D4B"/>
    <w:rsid w:val="00B92A12"/>
    <w:rsid w:val="00BA3896"/>
    <w:rsid w:val="00BB5AD7"/>
    <w:rsid w:val="00BC051C"/>
    <w:rsid w:val="00BC25AB"/>
    <w:rsid w:val="00BC4913"/>
    <w:rsid w:val="00BC513E"/>
    <w:rsid w:val="00BD43F6"/>
    <w:rsid w:val="00BD5C49"/>
    <w:rsid w:val="00BD5D9B"/>
    <w:rsid w:val="00BE35AB"/>
    <w:rsid w:val="00BE3FC7"/>
    <w:rsid w:val="00BE752C"/>
    <w:rsid w:val="00BE78DE"/>
    <w:rsid w:val="00BE7D14"/>
    <w:rsid w:val="00BF0B13"/>
    <w:rsid w:val="00BF1558"/>
    <w:rsid w:val="00BF1ED2"/>
    <w:rsid w:val="00C00652"/>
    <w:rsid w:val="00C00F0D"/>
    <w:rsid w:val="00C027A6"/>
    <w:rsid w:val="00C06E7D"/>
    <w:rsid w:val="00C127B5"/>
    <w:rsid w:val="00C13C1D"/>
    <w:rsid w:val="00C14490"/>
    <w:rsid w:val="00C16320"/>
    <w:rsid w:val="00C22132"/>
    <w:rsid w:val="00C22619"/>
    <w:rsid w:val="00C231E3"/>
    <w:rsid w:val="00C24139"/>
    <w:rsid w:val="00C25983"/>
    <w:rsid w:val="00C32A99"/>
    <w:rsid w:val="00C33FA6"/>
    <w:rsid w:val="00C355A5"/>
    <w:rsid w:val="00C4486E"/>
    <w:rsid w:val="00C44A9B"/>
    <w:rsid w:val="00C44BA4"/>
    <w:rsid w:val="00C464BE"/>
    <w:rsid w:val="00C53915"/>
    <w:rsid w:val="00C5688C"/>
    <w:rsid w:val="00C60729"/>
    <w:rsid w:val="00C62476"/>
    <w:rsid w:val="00C63B46"/>
    <w:rsid w:val="00C7111D"/>
    <w:rsid w:val="00C72A00"/>
    <w:rsid w:val="00C74729"/>
    <w:rsid w:val="00C74DD3"/>
    <w:rsid w:val="00C765F4"/>
    <w:rsid w:val="00C80165"/>
    <w:rsid w:val="00C82295"/>
    <w:rsid w:val="00C836DC"/>
    <w:rsid w:val="00C85295"/>
    <w:rsid w:val="00C8603D"/>
    <w:rsid w:val="00C866CD"/>
    <w:rsid w:val="00C879CB"/>
    <w:rsid w:val="00C918A0"/>
    <w:rsid w:val="00C950AB"/>
    <w:rsid w:val="00CA44E1"/>
    <w:rsid w:val="00CA54EC"/>
    <w:rsid w:val="00CA5DD2"/>
    <w:rsid w:val="00CA6EB7"/>
    <w:rsid w:val="00CA7758"/>
    <w:rsid w:val="00CA7F04"/>
    <w:rsid w:val="00CB40E0"/>
    <w:rsid w:val="00CB6AE9"/>
    <w:rsid w:val="00CC0600"/>
    <w:rsid w:val="00CC3742"/>
    <w:rsid w:val="00CC74E7"/>
    <w:rsid w:val="00CC7AF9"/>
    <w:rsid w:val="00CD2D9C"/>
    <w:rsid w:val="00CD4B64"/>
    <w:rsid w:val="00CE14BD"/>
    <w:rsid w:val="00CE1B61"/>
    <w:rsid w:val="00CE37E9"/>
    <w:rsid w:val="00CE76EB"/>
    <w:rsid w:val="00CF3D27"/>
    <w:rsid w:val="00CF6551"/>
    <w:rsid w:val="00CF7D60"/>
    <w:rsid w:val="00D0506A"/>
    <w:rsid w:val="00D06590"/>
    <w:rsid w:val="00D14DB5"/>
    <w:rsid w:val="00D156F7"/>
    <w:rsid w:val="00D20289"/>
    <w:rsid w:val="00D24E8D"/>
    <w:rsid w:val="00D24E9F"/>
    <w:rsid w:val="00D260BC"/>
    <w:rsid w:val="00D30D07"/>
    <w:rsid w:val="00D35C86"/>
    <w:rsid w:val="00D37698"/>
    <w:rsid w:val="00D37D84"/>
    <w:rsid w:val="00D37F52"/>
    <w:rsid w:val="00D407BE"/>
    <w:rsid w:val="00D41EF8"/>
    <w:rsid w:val="00D4448E"/>
    <w:rsid w:val="00D50DBA"/>
    <w:rsid w:val="00D55F38"/>
    <w:rsid w:val="00D56E26"/>
    <w:rsid w:val="00D6190E"/>
    <w:rsid w:val="00D80F96"/>
    <w:rsid w:val="00D8301A"/>
    <w:rsid w:val="00D83CB3"/>
    <w:rsid w:val="00D840C5"/>
    <w:rsid w:val="00D84171"/>
    <w:rsid w:val="00D8612B"/>
    <w:rsid w:val="00D90BF6"/>
    <w:rsid w:val="00D91417"/>
    <w:rsid w:val="00D91AAB"/>
    <w:rsid w:val="00D91B58"/>
    <w:rsid w:val="00D9482C"/>
    <w:rsid w:val="00D95F63"/>
    <w:rsid w:val="00DA6912"/>
    <w:rsid w:val="00DA7303"/>
    <w:rsid w:val="00DA7463"/>
    <w:rsid w:val="00DB261D"/>
    <w:rsid w:val="00DB3C93"/>
    <w:rsid w:val="00DB7513"/>
    <w:rsid w:val="00DC16BD"/>
    <w:rsid w:val="00DC193C"/>
    <w:rsid w:val="00DC1A79"/>
    <w:rsid w:val="00DC38F7"/>
    <w:rsid w:val="00DC417B"/>
    <w:rsid w:val="00DC41F3"/>
    <w:rsid w:val="00DC74F3"/>
    <w:rsid w:val="00DD080B"/>
    <w:rsid w:val="00DD3C0B"/>
    <w:rsid w:val="00DD7770"/>
    <w:rsid w:val="00DE4511"/>
    <w:rsid w:val="00DE5C25"/>
    <w:rsid w:val="00DE66A4"/>
    <w:rsid w:val="00DF7439"/>
    <w:rsid w:val="00E037A1"/>
    <w:rsid w:val="00E05641"/>
    <w:rsid w:val="00E12BF4"/>
    <w:rsid w:val="00E25AC4"/>
    <w:rsid w:val="00E27698"/>
    <w:rsid w:val="00E31B7E"/>
    <w:rsid w:val="00E326BE"/>
    <w:rsid w:val="00E35389"/>
    <w:rsid w:val="00E36704"/>
    <w:rsid w:val="00E42CAE"/>
    <w:rsid w:val="00E43DB0"/>
    <w:rsid w:val="00E46F97"/>
    <w:rsid w:val="00E47740"/>
    <w:rsid w:val="00E50E06"/>
    <w:rsid w:val="00E5371A"/>
    <w:rsid w:val="00E53C46"/>
    <w:rsid w:val="00E5483D"/>
    <w:rsid w:val="00E623EF"/>
    <w:rsid w:val="00E6447D"/>
    <w:rsid w:val="00E66FAF"/>
    <w:rsid w:val="00E72748"/>
    <w:rsid w:val="00E737A4"/>
    <w:rsid w:val="00E766C2"/>
    <w:rsid w:val="00E77691"/>
    <w:rsid w:val="00E8683F"/>
    <w:rsid w:val="00E91DDB"/>
    <w:rsid w:val="00EA1ADB"/>
    <w:rsid w:val="00EB3C84"/>
    <w:rsid w:val="00EB6721"/>
    <w:rsid w:val="00EC1EB1"/>
    <w:rsid w:val="00EC2E60"/>
    <w:rsid w:val="00EC33E3"/>
    <w:rsid w:val="00EC6C13"/>
    <w:rsid w:val="00ED127C"/>
    <w:rsid w:val="00ED2D69"/>
    <w:rsid w:val="00ED55FD"/>
    <w:rsid w:val="00ED785E"/>
    <w:rsid w:val="00ED791B"/>
    <w:rsid w:val="00EE016D"/>
    <w:rsid w:val="00EE4D5C"/>
    <w:rsid w:val="00EE7899"/>
    <w:rsid w:val="00EF1DEA"/>
    <w:rsid w:val="00EF258F"/>
    <w:rsid w:val="00EF2739"/>
    <w:rsid w:val="00F0110A"/>
    <w:rsid w:val="00F070FC"/>
    <w:rsid w:val="00F07101"/>
    <w:rsid w:val="00F110A9"/>
    <w:rsid w:val="00F15D4C"/>
    <w:rsid w:val="00F16DB8"/>
    <w:rsid w:val="00F17AFD"/>
    <w:rsid w:val="00F2137E"/>
    <w:rsid w:val="00F2322E"/>
    <w:rsid w:val="00F23E45"/>
    <w:rsid w:val="00F35DA4"/>
    <w:rsid w:val="00F37859"/>
    <w:rsid w:val="00F40ECC"/>
    <w:rsid w:val="00F423D0"/>
    <w:rsid w:val="00F45E27"/>
    <w:rsid w:val="00F6190C"/>
    <w:rsid w:val="00F625B6"/>
    <w:rsid w:val="00F70892"/>
    <w:rsid w:val="00F71B87"/>
    <w:rsid w:val="00F736DD"/>
    <w:rsid w:val="00F7382E"/>
    <w:rsid w:val="00F804D1"/>
    <w:rsid w:val="00F94902"/>
    <w:rsid w:val="00F96999"/>
    <w:rsid w:val="00F97034"/>
    <w:rsid w:val="00F9724D"/>
    <w:rsid w:val="00FA5A8F"/>
    <w:rsid w:val="00FA5CD8"/>
    <w:rsid w:val="00FA5DE1"/>
    <w:rsid w:val="00FA6E9F"/>
    <w:rsid w:val="00FB20CD"/>
    <w:rsid w:val="00FB64D1"/>
    <w:rsid w:val="00FC14F4"/>
    <w:rsid w:val="00FC1ECE"/>
    <w:rsid w:val="00FD113B"/>
    <w:rsid w:val="00FD1C40"/>
    <w:rsid w:val="00FD4968"/>
    <w:rsid w:val="00FD7585"/>
    <w:rsid w:val="00FE3D86"/>
    <w:rsid w:val="00FF1DBE"/>
    <w:rsid w:val="00FF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24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6551"/>
    <w:pPr>
      <w:ind w:left="720"/>
      <w:contextualSpacing/>
    </w:pPr>
  </w:style>
  <w:style w:type="character" w:styleId="Kpr">
    <w:name w:val="Hyperlink"/>
    <w:basedOn w:val="VarsaylanParagrafYazTipi"/>
    <w:uiPriority w:val="99"/>
    <w:unhideWhenUsed/>
    <w:rsid w:val="005B70CF"/>
    <w:rPr>
      <w:color w:val="0563C1" w:themeColor="hyperlink"/>
      <w:u w:val="single"/>
    </w:rPr>
  </w:style>
  <w:style w:type="table" w:styleId="TabloKlavuzu">
    <w:name w:val="Table Grid"/>
    <w:basedOn w:val="NormalTablo"/>
    <w:uiPriority w:val="59"/>
    <w:rsid w:val="005B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
    <w:basedOn w:val="Normal"/>
    <w:link w:val="DipnotMetniChar"/>
    <w:uiPriority w:val="99"/>
    <w:unhideWhenUsed/>
    <w:qFormat/>
    <w:rsid w:val="005B70CF"/>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5B70CF"/>
    <w:rPr>
      <w:sz w:val="20"/>
      <w:szCs w:val="20"/>
    </w:rPr>
  </w:style>
  <w:style w:type="character" w:styleId="DipnotBavurusu">
    <w:name w:val="footnote reference"/>
    <w:basedOn w:val="VarsaylanParagrafYazTipi"/>
    <w:uiPriority w:val="99"/>
    <w:semiHidden/>
    <w:unhideWhenUsed/>
    <w:rsid w:val="005B70CF"/>
    <w:rPr>
      <w:vertAlign w:val="superscript"/>
    </w:rPr>
  </w:style>
  <w:style w:type="paragraph" w:customStyle="1" w:styleId="Default">
    <w:name w:val="Default"/>
    <w:rsid w:val="00EB6721"/>
    <w:pPr>
      <w:autoSpaceDE w:val="0"/>
      <w:autoSpaceDN w:val="0"/>
      <w:adjustRightInd w:val="0"/>
      <w:spacing w:after="0" w:line="240" w:lineRule="auto"/>
    </w:pPr>
    <w:rPr>
      <w:rFonts w:ascii="Palatino Linotype" w:hAnsi="Palatino Linotype" w:cs="Palatino Linotype"/>
      <w:color w:val="000000"/>
      <w:sz w:val="24"/>
      <w:szCs w:val="24"/>
    </w:rPr>
  </w:style>
  <w:style w:type="character" w:styleId="AklamaBavurusu">
    <w:name w:val="annotation reference"/>
    <w:basedOn w:val="VarsaylanParagrafYazTipi"/>
    <w:uiPriority w:val="99"/>
    <w:semiHidden/>
    <w:unhideWhenUsed/>
    <w:rsid w:val="002A4AB5"/>
    <w:rPr>
      <w:sz w:val="16"/>
      <w:szCs w:val="16"/>
    </w:rPr>
  </w:style>
  <w:style w:type="paragraph" w:styleId="AklamaMetni">
    <w:name w:val="annotation text"/>
    <w:basedOn w:val="Normal"/>
    <w:link w:val="AklamaMetniChar"/>
    <w:uiPriority w:val="99"/>
    <w:semiHidden/>
    <w:unhideWhenUsed/>
    <w:rsid w:val="002A4A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4AB5"/>
    <w:rPr>
      <w:sz w:val="20"/>
      <w:szCs w:val="20"/>
    </w:rPr>
  </w:style>
  <w:style w:type="paragraph" w:styleId="AklamaKonusu">
    <w:name w:val="annotation subject"/>
    <w:basedOn w:val="AklamaMetni"/>
    <w:next w:val="AklamaMetni"/>
    <w:link w:val="AklamaKonusuChar"/>
    <w:uiPriority w:val="99"/>
    <w:semiHidden/>
    <w:unhideWhenUsed/>
    <w:rsid w:val="002A4AB5"/>
    <w:rPr>
      <w:b/>
      <w:bCs/>
    </w:rPr>
  </w:style>
  <w:style w:type="character" w:customStyle="1" w:styleId="AklamaKonusuChar">
    <w:name w:val="Açıklama Konusu Char"/>
    <w:basedOn w:val="AklamaMetniChar"/>
    <w:link w:val="AklamaKonusu"/>
    <w:uiPriority w:val="99"/>
    <w:semiHidden/>
    <w:rsid w:val="002A4AB5"/>
    <w:rPr>
      <w:b/>
      <w:bCs/>
      <w:sz w:val="20"/>
      <w:szCs w:val="20"/>
    </w:rPr>
  </w:style>
  <w:style w:type="paragraph" w:styleId="BalonMetni">
    <w:name w:val="Balloon Text"/>
    <w:basedOn w:val="Normal"/>
    <w:link w:val="BalonMetniChar"/>
    <w:uiPriority w:val="99"/>
    <w:semiHidden/>
    <w:unhideWhenUsed/>
    <w:rsid w:val="002A4A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AB5"/>
    <w:rPr>
      <w:rFonts w:ascii="Segoe UI" w:hAnsi="Segoe UI" w:cs="Segoe UI"/>
      <w:sz w:val="18"/>
      <w:szCs w:val="18"/>
    </w:rPr>
  </w:style>
  <w:style w:type="table" w:customStyle="1" w:styleId="AkGlgeleme1">
    <w:name w:val="Açık Gölgeleme1"/>
    <w:basedOn w:val="NormalTablo"/>
    <w:uiPriority w:val="60"/>
    <w:rsid w:val="001017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017DC"/>
    <w:pPr>
      <w:spacing w:after="0" w:line="240" w:lineRule="auto"/>
    </w:pPr>
  </w:style>
  <w:style w:type="paragraph" w:styleId="stBilgi">
    <w:name w:val="header"/>
    <w:basedOn w:val="Normal"/>
    <w:link w:val="stBilgiChar"/>
    <w:uiPriority w:val="99"/>
    <w:unhideWhenUsed/>
    <w:rsid w:val="003C2C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CFD"/>
  </w:style>
  <w:style w:type="paragraph" w:styleId="AltBilgi">
    <w:name w:val="footer"/>
    <w:basedOn w:val="Normal"/>
    <w:link w:val="AltBilgiChar"/>
    <w:uiPriority w:val="99"/>
    <w:unhideWhenUsed/>
    <w:rsid w:val="003C2C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CFD"/>
  </w:style>
  <w:style w:type="character" w:customStyle="1" w:styleId="DipnotMetniChar1">
    <w:name w:val="Dipnot Metni Char1"/>
    <w:basedOn w:val="VarsaylanParagrafYazTipi"/>
    <w:uiPriority w:val="99"/>
    <w:rsid w:val="00D20289"/>
    <w:rPr>
      <w:rFonts w:ascii="Calibri" w:eastAsia="Calibri" w:hAnsi="Calibri" w:cs="Times New Roman"/>
      <w:sz w:val="20"/>
      <w:szCs w:val="20"/>
    </w:rPr>
  </w:style>
  <w:style w:type="paragraph" w:styleId="SonnotMetni">
    <w:name w:val="endnote text"/>
    <w:basedOn w:val="Normal"/>
    <w:link w:val="SonnotMetniChar"/>
    <w:uiPriority w:val="99"/>
    <w:semiHidden/>
    <w:unhideWhenUsed/>
    <w:rsid w:val="00446C9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6C9A"/>
    <w:rPr>
      <w:sz w:val="20"/>
      <w:szCs w:val="20"/>
    </w:rPr>
  </w:style>
  <w:style w:type="character" w:styleId="SonnotBavurusu">
    <w:name w:val="endnote reference"/>
    <w:basedOn w:val="VarsaylanParagrafYazTipi"/>
    <w:uiPriority w:val="99"/>
    <w:semiHidden/>
    <w:unhideWhenUsed/>
    <w:rsid w:val="00446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366">
      <w:bodyDiv w:val="1"/>
      <w:marLeft w:val="0"/>
      <w:marRight w:val="0"/>
      <w:marTop w:val="0"/>
      <w:marBottom w:val="0"/>
      <w:divBdr>
        <w:top w:val="none" w:sz="0" w:space="0" w:color="auto"/>
        <w:left w:val="none" w:sz="0" w:space="0" w:color="auto"/>
        <w:bottom w:val="none" w:sz="0" w:space="0" w:color="auto"/>
        <w:right w:val="none" w:sz="0" w:space="0" w:color="auto"/>
      </w:divBdr>
      <w:divsChild>
        <w:div w:id="23947690">
          <w:marLeft w:val="0"/>
          <w:marRight w:val="0"/>
          <w:marTop w:val="0"/>
          <w:marBottom w:val="0"/>
          <w:divBdr>
            <w:top w:val="none" w:sz="0" w:space="0" w:color="auto"/>
            <w:left w:val="none" w:sz="0" w:space="0" w:color="auto"/>
            <w:bottom w:val="none" w:sz="0" w:space="0" w:color="auto"/>
            <w:right w:val="none" w:sz="0" w:space="0" w:color="auto"/>
          </w:divBdr>
        </w:div>
        <w:div w:id="768963264">
          <w:marLeft w:val="0"/>
          <w:marRight w:val="0"/>
          <w:marTop w:val="0"/>
          <w:marBottom w:val="0"/>
          <w:divBdr>
            <w:top w:val="none" w:sz="0" w:space="0" w:color="auto"/>
            <w:left w:val="none" w:sz="0" w:space="0" w:color="auto"/>
            <w:bottom w:val="none" w:sz="0" w:space="0" w:color="auto"/>
            <w:right w:val="none" w:sz="0" w:space="0" w:color="auto"/>
          </w:divBdr>
        </w:div>
        <w:div w:id="1003163669">
          <w:marLeft w:val="0"/>
          <w:marRight w:val="0"/>
          <w:marTop w:val="0"/>
          <w:marBottom w:val="0"/>
          <w:divBdr>
            <w:top w:val="none" w:sz="0" w:space="0" w:color="auto"/>
            <w:left w:val="none" w:sz="0" w:space="0" w:color="auto"/>
            <w:bottom w:val="none" w:sz="0" w:space="0" w:color="auto"/>
            <w:right w:val="none" w:sz="0" w:space="0" w:color="auto"/>
          </w:divBdr>
        </w:div>
        <w:div w:id="1562401645">
          <w:marLeft w:val="0"/>
          <w:marRight w:val="0"/>
          <w:marTop w:val="0"/>
          <w:marBottom w:val="0"/>
          <w:divBdr>
            <w:top w:val="none" w:sz="0" w:space="0" w:color="auto"/>
            <w:left w:val="none" w:sz="0" w:space="0" w:color="auto"/>
            <w:bottom w:val="none" w:sz="0" w:space="0" w:color="auto"/>
            <w:right w:val="none" w:sz="0" w:space="0" w:color="auto"/>
          </w:divBdr>
        </w:div>
        <w:div w:id="1973244515">
          <w:marLeft w:val="0"/>
          <w:marRight w:val="0"/>
          <w:marTop w:val="0"/>
          <w:marBottom w:val="0"/>
          <w:divBdr>
            <w:top w:val="none" w:sz="0" w:space="0" w:color="auto"/>
            <w:left w:val="none" w:sz="0" w:space="0" w:color="auto"/>
            <w:bottom w:val="none" w:sz="0" w:space="0" w:color="auto"/>
            <w:right w:val="none" w:sz="0" w:space="0" w:color="auto"/>
          </w:divBdr>
        </w:div>
      </w:divsChild>
    </w:div>
    <w:div w:id="238751309">
      <w:bodyDiv w:val="1"/>
      <w:marLeft w:val="0"/>
      <w:marRight w:val="0"/>
      <w:marTop w:val="0"/>
      <w:marBottom w:val="0"/>
      <w:divBdr>
        <w:top w:val="none" w:sz="0" w:space="0" w:color="auto"/>
        <w:left w:val="none" w:sz="0" w:space="0" w:color="auto"/>
        <w:bottom w:val="none" w:sz="0" w:space="0" w:color="auto"/>
        <w:right w:val="none" w:sz="0" w:space="0" w:color="auto"/>
      </w:divBdr>
      <w:divsChild>
        <w:div w:id="547304469">
          <w:marLeft w:val="0"/>
          <w:marRight w:val="0"/>
          <w:marTop w:val="0"/>
          <w:marBottom w:val="0"/>
          <w:divBdr>
            <w:top w:val="none" w:sz="0" w:space="0" w:color="auto"/>
            <w:left w:val="none" w:sz="0" w:space="0" w:color="auto"/>
            <w:bottom w:val="none" w:sz="0" w:space="0" w:color="auto"/>
            <w:right w:val="none" w:sz="0" w:space="0" w:color="auto"/>
          </w:divBdr>
        </w:div>
        <w:div w:id="893587143">
          <w:marLeft w:val="0"/>
          <w:marRight w:val="0"/>
          <w:marTop w:val="0"/>
          <w:marBottom w:val="0"/>
          <w:divBdr>
            <w:top w:val="none" w:sz="0" w:space="0" w:color="auto"/>
            <w:left w:val="none" w:sz="0" w:space="0" w:color="auto"/>
            <w:bottom w:val="none" w:sz="0" w:space="0" w:color="auto"/>
            <w:right w:val="none" w:sz="0" w:space="0" w:color="auto"/>
          </w:divBdr>
        </w:div>
        <w:div w:id="1062366273">
          <w:marLeft w:val="0"/>
          <w:marRight w:val="0"/>
          <w:marTop w:val="0"/>
          <w:marBottom w:val="0"/>
          <w:divBdr>
            <w:top w:val="none" w:sz="0" w:space="0" w:color="auto"/>
            <w:left w:val="none" w:sz="0" w:space="0" w:color="auto"/>
            <w:bottom w:val="none" w:sz="0" w:space="0" w:color="auto"/>
            <w:right w:val="none" w:sz="0" w:space="0" w:color="auto"/>
          </w:divBdr>
        </w:div>
        <w:div w:id="1682775355">
          <w:marLeft w:val="0"/>
          <w:marRight w:val="0"/>
          <w:marTop w:val="0"/>
          <w:marBottom w:val="0"/>
          <w:divBdr>
            <w:top w:val="none" w:sz="0" w:space="0" w:color="auto"/>
            <w:left w:val="none" w:sz="0" w:space="0" w:color="auto"/>
            <w:bottom w:val="none" w:sz="0" w:space="0" w:color="auto"/>
            <w:right w:val="none" w:sz="0" w:space="0" w:color="auto"/>
          </w:divBdr>
        </w:div>
        <w:div w:id="2131901292">
          <w:marLeft w:val="0"/>
          <w:marRight w:val="0"/>
          <w:marTop w:val="0"/>
          <w:marBottom w:val="0"/>
          <w:divBdr>
            <w:top w:val="none" w:sz="0" w:space="0" w:color="auto"/>
            <w:left w:val="none" w:sz="0" w:space="0" w:color="auto"/>
            <w:bottom w:val="none" w:sz="0" w:space="0" w:color="auto"/>
            <w:right w:val="none" w:sz="0" w:space="0" w:color="auto"/>
          </w:divBdr>
        </w:div>
      </w:divsChild>
    </w:div>
    <w:div w:id="495347168">
      <w:bodyDiv w:val="1"/>
      <w:marLeft w:val="0"/>
      <w:marRight w:val="0"/>
      <w:marTop w:val="0"/>
      <w:marBottom w:val="0"/>
      <w:divBdr>
        <w:top w:val="none" w:sz="0" w:space="0" w:color="auto"/>
        <w:left w:val="none" w:sz="0" w:space="0" w:color="auto"/>
        <w:bottom w:val="none" w:sz="0" w:space="0" w:color="auto"/>
        <w:right w:val="none" w:sz="0" w:space="0" w:color="auto"/>
      </w:divBdr>
    </w:div>
    <w:div w:id="509368279">
      <w:bodyDiv w:val="1"/>
      <w:marLeft w:val="0"/>
      <w:marRight w:val="0"/>
      <w:marTop w:val="0"/>
      <w:marBottom w:val="0"/>
      <w:divBdr>
        <w:top w:val="none" w:sz="0" w:space="0" w:color="auto"/>
        <w:left w:val="none" w:sz="0" w:space="0" w:color="auto"/>
        <w:bottom w:val="none" w:sz="0" w:space="0" w:color="auto"/>
        <w:right w:val="none" w:sz="0" w:space="0" w:color="auto"/>
      </w:divBdr>
    </w:div>
    <w:div w:id="633831068">
      <w:bodyDiv w:val="1"/>
      <w:marLeft w:val="0"/>
      <w:marRight w:val="0"/>
      <w:marTop w:val="0"/>
      <w:marBottom w:val="0"/>
      <w:divBdr>
        <w:top w:val="none" w:sz="0" w:space="0" w:color="auto"/>
        <w:left w:val="none" w:sz="0" w:space="0" w:color="auto"/>
        <w:bottom w:val="none" w:sz="0" w:space="0" w:color="auto"/>
        <w:right w:val="none" w:sz="0" w:space="0" w:color="auto"/>
      </w:divBdr>
    </w:div>
    <w:div w:id="795367735">
      <w:bodyDiv w:val="1"/>
      <w:marLeft w:val="0"/>
      <w:marRight w:val="0"/>
      <w:marTop w:val="0"/>
      <w:marBottom w:val="0"/>
      <w:divBdr>
        <w:top w:val="none" w:sz="0" w:space="0" w:color="auto"/>
        <w:left w:val="none" w:sz="0" w:space="0" w:color="auto"/>
        <w:bottom w:val="none" w:sz="0" w:space="0" w:color="auto"/>
        <w:right w:val="none" w:sz="0" w:space="0" w:color="auto"/>
      </w:divBdr>
    </w:div>
    <w:div w:id="14703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ecd.org/pisa/publications/PISA2018_CN_TU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ecd.org/pisa/pisa-2015-results-in-focus.pdf" TargetMode="External"/><Relationship Id="rId2" Type="http://schemas.openxmlformats.org/officeDocument/2006/relationships/numbering" Target="numbering.xml"/><Relationship Id="rId16" Type="http://schemas.openxmlformats.org/officeDocument/2006/relationships/hyperlink" Target="http://www.meb.gov.tr/earged/unicef/S%C4%B1n%C4%B1f%20Tekrar%C4%B1,%20Okul%20Terki%20Politika%20Raporu.pdf" TargetMode="External"/><Relationship Id="rId20" Type="http://schemas.openxmlformats.org/officeDocument/2006/relationships/hyperlink" Target="https://files.eric.ed.gov/fulltext/ED41985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ribd.com/document/237499152/The-Dialogue-of-Democratic-Education"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dokuman.osym.gov.tr/pdfdokuman/2019/YKS/sayisalbilgiler18072019.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omedcentral.com/1471-2458/10/15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quantpsy.org/sobel/sobel.htm" TargetMode="External"/><Relationship Id="rId2" Type="http://schemas.openxmlformats.org/officeDocument/2006/relationships/hyperlink" Target="mailto:mustafa_hami@msn.com" TargetMode="External"/><Relationship Id="rId1" Type="http://schemas.openxmlformats.org/officeDocument/2006/relationships/hyperlink" Target="mailto:sevalkocak85@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6B92-5B41-4E72-A4E1-22E1DCA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11681</Words>
  <Characters>66588</Characters>
  <Application>Microsoft Office Word</Application>
  <DocSecurity>0</DocSecurity>
  <Lines>554</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2020-09-23T11:39:00Z</dcterms:created>
  <dcterms:modified xsi:type="dcterms:W3CDTF">2020-09-27T19:55:00Z</dcterms:modified>
</cp:coreProperties>
</file>