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8B" w:rsidRDefault="000D618B" w:rsidP="000D618B">
      <w:pPr>
        <w:spacing w:after="120" w:line="360" w:lineRule="auto"/>
        <w:jc w:val="center"/>
        <w:rPr>
          <w:b/>
          <w:sz w:val="24"/>
          <w:szCs w:val="24"/>
          <w:shd w:val="clear" w:color="auto" w:fill="FFFFFF"/>
        </w:rPr>
      </w:pPr>
      <w:r w:rsidRPr="00146E79">
        <w:rPr>
          <w:b/>
          <w:sz w:val="24"/>
          <w:szCs w:val="24"/>
        </w:rPr>
        <w:t>Lise Öğretmenlerinin Personel Güçlendirme Algıları</w:t>
      </w:r>
      <w:r w:rsidR="001A5325">
        <w:rPr>
          <w:b/>
          <w:sz w:val="24"/>
          <w:szCs w:val="24"/>
        </w:rPr>
        <w:t xml:space="preserve"> ile </w:t>
      </w:r>
      <w:r w:rsidRPr="00146E79">
        <w:rPr>
          <w:b/>
          <w:sz w:val="24"/>
          <w:szCs w:val="24"/>
        </w:rPr>
        <w:t xml:space="preserve">Örgütsel Güven Algıları </w:t>
      </w:r>
      <w:r w:rsidR="001A5325">
        <w:rPr>
          <w:b/>
          <w:sz w:val="24"/>
          <w:szCs w:val="24"/>
        </w:rPr>
        <w:t>Arasındaki İlişki</w:t>
      </w:r>
      <w:r w:rsidRPr="00146E79">
        <w:rPr>
          <w:b/>
          <w:sz w:val="24"/>
          <w:szCs w:val="24"/>
          <w:shd w:val="clear" w:color="auto" w:fill="FFFFFF"/>
        </w:rPr>
        <w:t>: Elazığ İli Örneği</w:t>
      </w:r>
      <w:r w:rsidR="003E4CEA" w:rsidRPr="003E4CEA">
        <w:rPr>
          <w:rStyle w:val="DipnotBavurusu"/>
          <w:b/>
          <w:sz w:val="24"/>
          <w:szCs w:val="24"/>
          <w:shd w:val="clear" w:color="auto" w:fill="FFFFFF"/>
        </w:rPr>
        <w:footnoteReference w:customMarkFollows="1" w:id="1"/>
        <w:sym w:font="Symbol" w:char="F02A"/>
      </w:r>
    </w:p>
    <w:p w:rsidR="002F3614" w:rsidRDefault="002F3614" w:rsidP="002F3614">
      <w:pPr>
        <w:spacing w:after="120" w:line="360" w:lineRule="auto"/>
        <w:jc w:val="center"/>
        <w:rPr>
          <w:b/>
          <w:sz w:val="22"/>
          <w:szCs w:val="22"/>
          <w:shd w:val="clear" w:color="auto" w:fill="FFFFFF"/>
        </w:rPr>
      </w:pPr>
      <w:r>
        <w:rPr>
          <w:b/>
          <w:sz w:val="22"/>
          <w:szCs w:val="22"/>
          <w:shd w:val="clear" w:color="auto" w:fill="FFFFFF"/>
        </w:rPr>
        <w:t>Kübra UYGUR,</w:t>
      </w:r>
      <w:r w:rsidR="003E4CEA" w:rsidRPr="003E4CEA">
        <w:rPr>
          <w:rStyle w:val="DipnotBavurusu"/>
          <w:b/>
          <w:sz w:val="22"/>
          <w:szCs w:val="22"/>
          <w:shd w:val="clear" w:color="auto" w:fill="FFFFFF"/>
        </w:rPr>
        <w:footnoteReference w:customMarkFollows="1" w:id="2"/>
        <w:sym w:font="Symbol" w:char="F02A"/>
      </w:r>
      <w:r w:rsidR="003E4CEA">
        <w:rPr>
          <w:b/>
          <w:sz w:val="22"/>
          <w:szCs w:val="22"/>
          <w:shd w:val="clear" w:color="auto" w:fill="FFFFFF"/>
        </w:rPr>
        <w:t>*</w:t>
      </w:r>
      <w:r>
        <w:rPr>
          <w:b/>
          <w:sz w:val="22"/>
          <w:szCs w:val="22"/>
          <w:shd w:val="clear" w:color="auto" w:fill="FFFFFF"/>
        </w:rPr>
        <w:tab/>
        <w:t>İ. Bakır ARABACI</w:t>
      </w:r>
      <w:r w:rsidR="00500353">
        <w:rPr>
          <w:b/>
          <w:sz w:val="22"/>
          <w:szCs w:val="22"/>
          <w:shd w:val="clear" w:color="auto" w:fill="FFFFFF"/>
        </w:rPr>
        <w:t>*</w:t>
      </w:r>
      <w:r w:rsidR="003E4CEA">
        <w:rPr>
          <w:b/>
          <w:sz w:val="22"/>
          <w:szCs w:val="22"/>
          <w:shd w:val="clear" w:color="auto" w:fill="FFFFFF"/>
        </w:rPr>
        <w:t>*</w:t>
      </w:r>
      <w:r w:rsidR="003E4CEA" w:rsidRPr="003E4CEA">
        <w:rPr>
          <w:rStyle w:val="DipnotBavurusu"/>
          <w:b/>
          <w:sz w:val="22"/>
          <w:szCs w:val="22"/>
          <w:shd w:val="clear" w:color="auto" w:fill="FFFFFF"/>
        </w:rPr>
        <w:footnoteReference w:customMarkFollows="1" w:id="3"/>
        <w:sym w:font="Symbol" w:char="F02A"/>
      </w:r>
    </w:p>
    <w:p w:rsidR="000D618B" w:rsidRPr="00146E79" w:rsidRDefault="000D618B" w:rsidP="000D618B">
      <w:pPr>
        <w:spacing w:after="120" w:line="360" w:lineRule="auto"/>
        <w:jc w:val="both"/>
        <w:rPr>
          <w:sz w:val="24"/>
          <w:szCs w:val="24"/>
        </w:rPr>
      </w:pPr>
      <w:r w:rsidRPr="00146E79">
        <w:rPr>
          <w:b/>
          <w:sz w:val="24"/>
          <w:szCs w:val="24"/>
        </w:rPr>
        <w:t>Öz:</w:t>
      </w:r>
      <w:r w:rsidRPr="00146E79">
        <w:rPr>
          <w:sz w:val="24"/>
          <w:szCs w:val="24"/>
        </w:rPr>
        <w:t xml:space="preserve"> Bu çalışma, lise öğretmenlerinin personel güçlendirme algılarının örgütsel güven algıları üzerindeki etkisini belirlemeyi amaçlamaktadır.</w:t>
      </w:r>
      <w:r w:rsidR="004E1666" w:rsidRPr="00146E79">
        <w:rPr>
          <w:sz w:val="24"/>
          <w:szCs w:val="24"/>
        </w:rPr>
        <w:t xml:space="preserve"> Araştırmanın çalışma evrenini 2017-2018 eğitim-öğretim yılında Elazığ </w:t>
      </w:r>
      <w:r w:rsidR="007F31CC">
        <w:rPr>
          <w:sz w:val="24"/>
          <w:szCs w:val="24"/>
        </w:rPr>
        <w:t xml:space="preserve">ili </w:t>
      </w:r>
      <w:r w:rsidR="004E1666" w:rsidRPr="00146E79">
        <w:rPr>
          <w:sz w:val="24"/>
          <w:szCs w:val="24"/>
        </w:rPr>
        <w:t>genelinde</w:t>
      </w:r>
      <w:r w:rsidR="007F31CC">
        <w:rPr>
          <w:sz w:val="24"/>
          <w:szCs w:val="24"/>
        </w:rPr>
        <w:t>ki</w:t>
      </w:r>
      <w:r w:rsidR="004E1666" w:rsidRPr="00146E79">
        <w:rPr>
          <w:sz w:val="24"/>
          <w:szCs w:val="24"/>
        </w:rPr>
        <w:t xml:space="preserve"> resmi liselerde görev yapan öğretmenler oluşturmaktadır. </w:t>
      </w:r>
      <w:r w:rsidRPr="00146E79">
        <w:rPr>
          <w:sz w:val="24"/>
          <w:szCs w:val="24"/>
        </w:rPr>
        <w:t xml:space="preserve">Araştırmanın örneklemini </w:t>
      </w:r>
      <w:r w:rsidR="004E1666" w:rsidRPr="00146E79">
        <w:rPr>
          <w:sz w:val="24"/>
          <w:szCs w:val="24"/>
        </w:rPr>
        <w:t xml:space="preserve">ise </w:t>
      </w:r>
      <w:r w:rsidRPr="00146E79">
        <w:rPr>
          <w:sz w:val="24"/>
          <w:szCs w:val="24"/>
        </w:rPr>
        <w:t>2017-2018 eğitim-öğretim yılında Elazığ ilindeki devlet liselerinde görev yapan 500 öğretmen oluşturmuştur. Araştırmada veri toplama aracı olarak, Laschinger ve arka</w:t>
      </w:r>
      <w:r w:rsidR="007F31CC">
        <w:rPr>
          <w:sz w:val="24"/>
          <w:szCs w:val="24"/>
        </w:rPr>
        <w:t>daşları tarafından geliştirilen</w:t>
      </w:r>
      <w:r w:rsidRPr="00146E79">
        <w:rPr>
          <w:sz w:val="24"/>
          <w:szCs w:val="24"/>
        </w:rPr>
        <w:t xml:space="preserve"> Sürgevil, Tolay ve Topoyan  tarafından uyarlanan “ P</w:t>
      </w:r>
      <w:r w:rsidR="00E1135A" w:rsidRPr="00146E79">
        <w:rPr>
          <w:sz w:val="24"/>
          <w:szCs w:val="24"/>
        </w:rPr>
        <w:t xml:space="preserve">ersonel </w:t>
      </w:r>
      <w:r w:rsidRPr="00146E79">
        <w:rPr>
          <w:sz w:val="24"/>
          <w:szCs w:val="24"/>
        </w:rPr>
        <w:t xml:space="preserve">Güçlendirme Ölçeği ile Hoy, Gage ve Tarter  tarafından geliştirilen ve Yılmaz  tarafından Türkçeye uyarlaması yapılan </w:t>
      </w:r>
      <w:r w:rsidR="004E1666" w:rsidRPr="00146E79">
        <w:rPr>
          <w:sz w:val="24"/>
          <w:szCs w:val="24"/>
        </w:rPr>
        <w:t xml:space="preserve">ve 25 maddeden oluşan </w:t>
      </w:r>
      <w:r w:rsidRPr="00146E79">
        <w:rPr>
          <w:sz w:val="24"/>
          <w:szCs w:val="24"/>
        </w:rPr>
        <w:t>‘‘Örgütsel Güven Ölçeği” kullanılmıştır. Araştırma</w:t>
      </w:r>
      <w:r w:rsidR="009B7323">
        <w:rPr>
          <w:sz w:val="24"/>
          <w:szCs w:val="24"/>
        </w:rPr>
        <w:t>,</w:t>
      </w:r>
      <w:r w:rsidRPr="00146E79">
        <w:rPr>
          <w:sz w:val="24"/>
          <w:szCs w:val="24"/>
        </w:rPr>
        <w:t xml:space="preserve"> ilişkisel tarama </w:t>
      </w:r>
      <w:r w:rsidR="001A5325">
        <w:rPr>
          <w:sz w:val="24"/>
          <w:szCs w:val="24"/>
        </w:rPr>
        <w:t>modelinde tasarlanmıştır.</w:t>
      </w:r>
      <w:r w:rsidRPr="00146E79">
        <w:rPr>
          <w:sz w:val="24"/>
          <w:szCs w:val="24"/>
        </w:rPr>
        <w:t xml:space="preserve"> Veri</w:t>
      </w:r>
      <w:r w:rsidR="00F67889" w:rsidRPr="00146E79">
        <w:rPr>
          <w:sz w:val="24"/>
          <w:szCs w:val="24"/>
        </w:rPr>
        <w:t>lerin normallik, basıklık/çarpıklık analizleri sonucu normal dağılım özelliği göstermediği anlaşıldığından veri</w:t>
      </w:r>
      <w:r w:rsidRPr="00146E79">
        <w:rPr>
          <w:sz w:val="24"/>
          <w:szCs w:val="24"/>
        </w:rPr>
        <w:t xml:space="preserve"> çözümlemede parametrik olmayan test t</w:t>
      </w:r>
      <w:r w:rsidR="007F31CC">
        <w:rPr>
          <w:sz w:val="24"/>
          <w:szCs w:val="24"/>
        </w:rPr>
        <w:t>ekniklerinden Kruskal Wallis-H T</w:t>
      </w:r>
      <w:r w:rsidRPr="00146E79">
        <w:rPr>
          <w:sz w:val="24"/>
          <w:szCs w:val="24"/>
        </w:rPr>
        <w:t xml:space="preserve">esti, Mann Whitney U </w:t>
      </w:r>
      <w:r w:rsidR="007F31CC">
        <w:rPr>
          <w:sz w:val="24"/>
          <w:szCs w:val="24"/>
        </w:rPr>
        <w:t>Testi ve</w:t>
      </w:r>
      <w:r w:rsidRPr="00146E79">
        <w:rPr>
          <w:sz w:val="24"/>
          <w:szCs w:val="24"/>
        </w:rPr>
        <w:t xml:space="preserve"> </w:t>
      </w:r>
      <w:r w:rsidR="009B7323">
        <w:rPr>
          <w:sz w:val="24"/>
          <w:szCs w:val="24"/>
        </w:rPr>
        <w:t xml:space="preserve">Sperman Brown </w:t>
      </w:r>
      <w:r w:rsidR="007F31CC">
        <w:rPr>
          <w:sz w:val="24"/>
          <w:szCs w:val="24"/>
        </w:rPr>
        <w:t>Korelason A</w:t>
      </w:r>
      <w:r w:rsidRPr="00146E79">
        <w:rPr>
          <w:sz w:val="24"/>
          <w:szCs w:val="24"/>
        </w:rPr>
        <w:t>nalizi kullanılmıştır. Araştırma sonu</w:t>
      </w:r>
      <w:r w:rsidR="00B01B2C" w:rsidRPr="00146E79">
        <w:rPr>
          <w:sz w:val="24"/>
          <w:szCs w:val="24"/>
        </w:rPr>
        <w:t xml:space="preserve">cunda </w:t>
      </w:r>
      <w:r w:rsidRPr="00146E79">
        <w:rPr>
          <w:sz w:val="24"/>
          <w:szCs w:val="24"/>
        </w:rPr>
        <w:t xml:space="preserve">öğretmenlerin </w:t>
      </w:r>
      <w:r w:rsidR="00B01B2C" w:rsidRPr="00146E79">
        <w:rPr>
          <w:sz w:val="24"/>
          <w:szCs w:val="24"/>
        </w:rPr>
        <w:t>yapısal</w:t>
      </w:r>
      <w:r w:rsidR="00921CAA" w:rsidRPr="00146E79">
        <w:rPr>
          <w:sz w:val="24"/>
          <w:szCs w:val="24"/>
        </w:rPr>
        <w:t xml:space="preserve">, </w:t>
      </w:r>
      <w:r w:rsidR="00B01B2C" w:rsidRPr="00146E79">
        <w:rPr>
          <w:sz w:val="24"/>
          <w:szCs w:val="24"/>
        </w:rPr>
        <w:t>psikolojik güçlendirme</w:t>
      </w:r>
      <w:r w:rsidR="00921CAA" w:rsidRPr="00146E79">
        <w:rPr>
          <w:sz w:val="24"/>
          <w:szCs w:val="24"/>
        </w:rPr>
        <w:t xml:space="preserve"> ve örgütsel güven</w:t>
      </w:r>
      <w:r w:rsidR="00B01B2C" w:rsidRPr="00146E79">
        <w:rPr>
          <w:sz w:val="24"/>
          <w:szCs w:val="24"/>
        </w:rPr>
        <w:t xml:space="preserve"> algılarının genel anlamda yüksek düzeyde olduğu, </w:t>
      </w:r>
      <w:r w:rsidR="00921CAA" w:rsidRPr="00146E79">
        <w:rPr>
          <w:sz w:val="24"/>
          <w:szCs w:val="24"/>
        </w:rPr>
        <w:t xml:space="preserve">öğretmenlerin personel güçlendirme algılarının hizmet değişkeni açısından 16 yıl ve daha fazla kıdeme sahip öğretmenler lehinde anlamlı farklılık gösterdiği, öğretmenlerin örgütsel güven algılarının </w:t>
      </w:r>
      <w:r w:rsidR="00F67889" w:rsidRPr="00146E79">
        <w:rPr>
          <w:sz w:val="24"/>
          <w:szCs w:val="24"/>
        </w:rPr>
        <w:t xml:space="preserve">sorgulanan </w:t>
      </w:r>
      <w:r w:rsidR="00921CAA" w:rsidRPr="00146E79">
        <w:rPr>
          <w:sz w:val="24"/>
          <w:szCs w:val="24"/>
        </w:rPr>
        <w:t xml:space="preserve">değişkenler açısından anlamlı farklılık oluşturmadığı </w:t>
      </w:r>
      <w:r w:rsidR="00B01B2C" w:rsidRPr="00146E79">
        <w:rPr>
          <w:sz w:val="24"/>
          <w:szCs w:val="24"/>
        </w:rPr>
        <w:t xml:space="preserve">ve </w:t>
      </w:r>
      <w:r w:rsidR="00F67889" w:rsidRPr="00146E79">
        <w:rPr>
          <w:sz w:val="24"/>
          <w:szCs w:val="24"/>
        </w:rPr>
        <w:t xml:space="preserve">öğretmenlerin </w:t>
      </w:r>
      <w:r w:rsidR="009B7323">
        <w:rPr>
          <w:sz w:val="24"/>
          <w:szCs w:val="24"/>
        </w:rPr>
        <w:t>personel güçlendirme algıları ile onların</w:t>
      </w:r>
      <w:r w:rsidRPr="00146E79">
        <w:rPr>
          <w:sz w:val="24"/>
          <w:szCs w:val="24"/>
        </w:rPr>
        <w:t xml:space="preserve"> örgütsel güven algıları</w:t>
      </w:r>
      <w:r w:rsidR="009B7323">
        <w:rPr>
          <w:sz w:val="24"/>
          <w:szCs w:val="24"/>
        </w:rPr>
        <w:t xml:space="preserve"> arasında orta düzeyde ve </w:t>
      </w:r>
      <w:r w:rsidRPr="00146E79">
        <w:rPr>
          <w:sz w:val="24"/>
          <w:szCs w:val="24"/>
        </w:rPr>
        <w:t xml:space="preserve">pozitif yönde anlamlı </w:t>
      </w:r>
      <w:r w:rsidR="009B7323">
        <w:rPr>
          <w:sz w:val="24"/>
          <w:szCs w:val="24"/>
        </w:rPr>
        <w:t>bir ilişkinin olduğu gözlenmiştir</w:t>
      </w:r>
      <w:r w:rsidRPr="00146E79">
        <w:rPr>
          <w:sz w:val="24"/>
          <w:szCs w:val="24"/>
        </w:rPr>
        <w:t>.</w:t>
      </w:r>
    </w:p>
    <w:p w:rsidR="000D618B" w:rsidRPr="00146E79" w:rsidRDefault="000D618B" w:rsidP="000D618B">
      <w:pPr>
        <w:spacing w:after="120" w:line="360" w:lineRule="auto"/>
        <w:ind w:firstLine="708"/>
        <w:jc w:val="both"/>
        <w:rPr>
          <w:iCs/>
          <w:sz w:val="24"/>
          <w:szCs w:val="24"/>
        </w:rPr>
      </w:pPr>
      <w:r w:rsidRPr="00146E79">
        <w:rPr>
          <w:b/>
          <w:iCs/>
          <w:sz w:val="24"/>
          <w:szCs w:val="24"/>
        </w:rPr>
        <w:t xml:space="preserve">Anahtar Kelimeler: </w:t>
      </w:r>
      <w:r w:rsidRPr="00146E79">
        <w:rPr>
          <w:iCs/>
          <w:sz w:val="24"/>
          <w:szCs w:val="24"/>
        </w:rPr>
        <w:t xml:space="preserve">Yapısal Güçlendirme, Psikolojik Güçlendirme, </w:t>
      </w:r>
      <w:r w:rsidR="00921CAA" w:rsidRPr="00146E79">
        <w:rPr>
          <w:iCs/>
          <w:sz w:val="24"/>
          <w:szCs w:val="24"/>
        </w:rPr>
        <w:t xml:space="preserve">Örgütsel Güven, </w:t>
      </w:r>
      <w:r w:rsidRPr="00146E79">
        <w:rPr>
          <w:iCs/>
          <w:sz w:val="24"/>
          <w:szCs w:val="24"/>
        </w:rPr>
        <w:t>Öğretmen Algıları.</w:t>
      </w:r>
    </w:p>
    <w:p w:rsidR="00133F13" w:rsidRDefault="00704C7B" w:rsidP="00133F13">
      <w:pPr>
        <w:spacing w:after="120" w:line="360" w:lineRule="auto"/>
        <w:jc w:val="center"/>
        <w:rPr>
          <w:b/>
          <w:sz w:val="24"/>
          <w:szCs w:val="24"/>
          <w:shd w:val="clear" w:color="auto" w:fill="FFFFFF"/>
          <w:lang w:val="en-US"/>
        </w:rPr>
      </w:pPr>
      <w:r>
        <w:rPr>
          <w:b/>
          <w:sz w:val="24"/>
          <w:szCs w:val="24"/>
          <w:shd w:val="clear" w:color="auto" w:fill="FFFFFF"/>
          <w:lang w:val="en-US"/>
        </w:rPr>
        <w:br/>
      </w:r>
      <w:r w:rsidR="00133F13" w:rsidRPr="00133F13">
        <w:rPr>
          <w:b/>
          <w:sz w:val="24"/>
          <w:szCs w:val="24"/>
          <w:shd w:val="clear" w:color="auto" w:fill="FFFFFF"/>
          <w:lang w:val="en-US"/>
        </w:rPr>
        <w:t xml:space="preserve">The Relationship Between High School Teachers' Perceptions of </w:t>
      </w:r>
      <w:r w:rsidR="00133F13">
        <w:rPr>
          <w:b/>
          <w:sz w:val="24"/>
          <w:szCs w:val="24"/>
        </w:rPr>
        <w:t>E</w:t>
      </w:r>
      <w:r w:rsidR="00133F13" w:rsidRPr="00133F13">
        <w:rPr>
          <w:b/>
          <w:sz w:val="24"/>
          <w:szCs w:val="24"/>
        </w:rPr>
        <w:t>mployee</w:t>
      </w:r>
      <w:r w:rsidR="00133F13" w:rsidRPr="00133F13">
        <w:rPr>
          <w:b/>
          <w:sz w:val="24"/>
          <w:szCs w:val="24"/>
          <w:shd w:val="clear" w:color="auto" w:fill="FFFFFF"/>
          <w:lang w:val="en-US"/>
        </w:rPr>
        <w:t xml:space="preserve"> Empowerment and Organizational Trust: The Sample of Elazığ Province</w:t>
      </w:r>
    </w:p>
    <w:p w:rsidR="000D618B" w:rsidRPr="00146E79" w:rsidRDefault="000D618B" w:rsidP="00823359">
      <w:pPr>
        <w:spacing w:after="120" w:line="360" w:lineRule="auto"/>
        <w:jc w:val="both"/>
        <w:rPr>
          <w:sz w:val="24"/>
          <w:szCs w:val="24"/>
          <w:lang w:val="en-GB"/>
        </w:rPr>
      </w:pPr>
      <w:r w:rsidRPr="00146E79">
        <w:rPr>
          <w:b/>
          <w:sz w:val="24"/>
          <w:szCs w:val="24"/>
          <w:lang w:val="en-GB"/>
        </w:rPr>
        <w:lastRenderedPageBreak/>
        <w:t>Abstract:</w:t>
      </w:r>
      <w:r w:rsidRPr="00146E79">
        <w:rPr>
          <w:sz w:val="24"/>
          <w:szCs w:val="24"/>
          <w:lang w:val="en-GB"/>
        </w:rPr>
        <w:t xml:space="preserve"> This research aims to determine </w:t>
      </w:r>
      <w:r w:rsidRPr="00146E79">
        <w:rPr>
          <w:sz w:val="24"/>
          <w:szCs w:val="24"/>
          <w:shd w:val="clear" w:color="auto" w:fill="FFFFFF"/>
        </w:rPr>
        <w:t xml:space="preserve">the </w:t>
      </w:r>
      <w:r w:rsidR="00133F13">
        <w:rPr>
          <w:sz w:val="24"/>
          <w:szCs w:val="24"/>
          <w:shd w:val="clear" w:color="auto" w:fill="FFFFFF"/>
        </w:rPr>
        <w:t xml:space="preserve">relationship between </w:t>
      </w:r>
      <w:r w:rsidRPr="00146E79">
        <w:rPr>
          <w:sz w:val="24"/>
          <w:szCs w:val="24"/>
          <w:shd w:val="clear" w:color="auto" w:fill="FFFFFF"/>
        </w:rPr>
        <w:t xml:space="preserve">high school teachers' perceptions of </w:t>
      </w:r>
      <w:r w:rsidRPr="00146E79">
        <w:rPr>
          <w:sz w:val="24"/>
          <w:szCs w:val="24"/>
        </w:rPr>
        <w:t>employee empowerment</w:t>
      </w:r>
      <w:r w:rsidRPr="00146E79">
        <w:rPr>
          <w:sz w:val="24"/>
          <w:szCs w:val="24"/>
          <w:shd w:val="clear" w:color="auto" w:fill="FFFFFF"/>
        </w:rPr>
        <w:t xml:space="preserve"> </w:t>
      </w:r>
      <w:r w:rsidR="00133F13">
        <w:rPr>
          <w:sz w:val="24"/>
          <w:szCs w:val="24"/>
          <w:shd w:val="clear" w:color="auto" w:fill="FFFFFF"/>
        </w:rPr>
        <w:t>and</w:t>
      </w:r>
      <w:r w:rsidRPr="00146E79">
        <w:rPr>
          <w:sz w:val="24"/>
          <w:szCs w:val="24"/>
          <w:shd w:val="clear" w:color="auto" w:fill="FFFFFF"/>
        </w:rPr>
        <w:t xml:space="preserve"> organizational trust</w:t>
      </w:r>
      <w:r w:rsidRPr="00146E79">
        <w:rPr>
          <w:sz w:val="24"/>
          <w:szCs w:val="24"/>
          <w:shd w:val="clear" w:color="auto" w:fill="FFFFFF"/>
          <w:lang w:val="en-GB"/>
        </w:rPr>
        <w:t xml:space="preserve">. The sample of the study consisted of 500 teachers working in the state high schools in Elazığ province in 2017-2018 academic year. </w:t>
      </w:r>
      <w:r w:rsidRPr="00146E79">
        <w:rPr>
          <w:sz w:val="24"/>
          <w:szCs w:val="24"/>
          <w:lang w:val="en-GB"/>
        </w:rPr>
        <w:t xml:space="preserve">In the survey, as data collection methods, “The Structural Reinforcement and Psychological Strength Scale”, developed by Laschinger et al. adapted by </w:t>
      </w:r>
      <w:r w:rsidRPr="00146E79">
        <w:rPr>
          <w:sz w:val="24"/>
          <w:szCs w:val="24"/>
        </w:rPr>
        <w:t xml:space="preserve">Sürgevil, Tolay ve Topoyan </w:t>
      </w:r>
      <w:r w:rsidRPr="00146E79">
        <w:rPr>
          <w:sz w:val="24"/>
          <w:szCs w:val="24"/>
          <w:lang w:val="en-GB"/>
        </w:rPr>
        <w:t xml:space="preserve">and "the Organizational Confidence Scale", developed by Hoy, Gage and Tarter and adapted by Yılmaz  were used. </w:t>
      </w:r>
      <w:r w:rsidRPr="00146E79">
        <w:rPr>
          <w:iCs/>
          <w:sz w:val="24"/>
          <w:szCs w:val="24"/>
          <w:lang w:val="en-GB"/>
        </w:rPr>
        <w:t xml:space="preserve">As the current situation is described in the survey, </w:t>
      </w:r>
      <w:r w:rsidRPr="00146E79">
        <w:rPr>
          <w:sz w:val="24"/>
          <w:szCs w:val="24"/>
        </w:rPr>
        <w:t>the descriptive and correlational survey design is used in this study</w:t>
      </w:r>
      <w:r w:rsidRPr="00146E79">
        <w:rPr>
          <w:b/>
          <w:sz w:val="24"/>
          <w:szCs w:val="24"/>
          <w:lang w:val="en-GB"/>
        </w:rPr>
        <w:t xml:space="preserve">. </w:t>
      </w:r>
      <w:r w:rsidR="00CF39B0" w:rsidRPr="00146E79">
        <w:rPr>
          <w:sz w:val="24"/>
          <w:szCs w:val="24"/>
          <w:lang w:val="en-GB"/>
        </w:rPr>
        <w:t>In the research it was observed that teachers' structural and psychological empowerment and organizational trust perceptions were high in scale-wide</w:t>
      </w:r>
      <w:r w:rsidR="009A73F3">
        <w:rPr>
          <w:sz w:val="24"/>
          <w:szCs w:val="24"/>
          <w:lang w:val="en-GB"/>
        </w:rPr>
        <w:t>.</w:t>
      </w:r>
      <w:r w:rsidR="00CF39B0" w:rsidRPr="00146E79">
        <w:rPr>
          <w:b/>
          <w:sz w:val="24"/>
          <w:szCs w:val="24"/>
          <w:lang w:val="en-GB"/>
        </w:rPr>
        <w:t xml:space="preserve"> </w:t>
      </w:r>
      <w:r w:rsidR="009A73F3" w:rsidRPr="009A73F3">
        <w:rPr>
          <w:sz w:val="24"/>
          <w:szCs w:val="24"/>
          <w:lang w:val="en-GB"/>
        </w:rPr>
        <w:t>The results of the research showed that the moderate and positive relationship between teachers' perceptions of personnel empowerment and  organizational trust.</w:t>
      </w:r>
    </w:p>
    <w:p w:rsidR="000D618B" w:rsidRPr="00146E79" w:rsidRDefault="000D618B" w:rsidP="00823359">
      <w:pPr>
        <w:spacing w:line="360" w:lineRule="auto"/>
        <w:ind w:firstLine="708"/>
        <w:jc w:val="both"/>
        <w:rPr>
          <w:iCs/>
          <w:sz w:val="24"/>
          <w:szCs w:val="24"/>
          <w:lang w:val="en-GB"/>
        </w:rPr>
      </w:pPr>
      <w:r w:rsidRPr="00146E79">
        <w:rPr>
          <w:b/>
          <w:iCs/>
          <w:sz w:val="24"/>
          <w:szCs w:val="24"/>
          <w:lang w:val="en-GB"/>
        </w:rPr>
        <w:t xml:space="preserve">Key words: </w:t>
      </w:r>
      <w:r w:rsidRPr="00146E79">
        <w:rPr>
          <w:iCs/>
          <w:sz w:val="24"/>
          <w:szCs w:val="24"/>
          <w:lang w:val="en-GB"/>
        </w:rPr>
        <w:t xml:space="preserve">Structural </w:t>
      </w:r>
      <w:r w:rsidR="005B0878" w:rsidRPr="00146E79">
        <w:rPr>
          <w:iCs/>
          <w:sz w:val="24"/>
          <w:szCs w:val="24"/>
          <w:lang w:val="en-GB"/>
        </w:rPr>
        <w:t xml:space="preserve">Reinforcement, Psychological </w:t>
      </w:r>
      <w:r w:rsidR="005B0878" w:rsidRPr="00146E79">
        <w:rPr>
          <w:sz w:val="24"/>
          <w:szCs w:val="24"/>
          <w:lang w:val="en-GB"/>
        </w:rPr>
        <w:t>Strengthening</w:t>
      </w:r>
      <w:r w:rsidRPr="00146E79">
        <w:rPr>
          <w:iCs/>
          <w:sz w:val="24"/>
          <w:szCs w:val="24"/>
          <w:lang w:val="en-GB"/>
        </w:rPr>
        <w:t xml:space="preserve">, </w:t>
      </w:r>
      <w:r w:rsidR="005B0878" w:rsidRPr="00146E79">
        <w:rPr>
          <w:sz w:val="24"/>
          <w:szCs w:val="24"/>
          <w:lang w:val="en-GB"/>
        </w:rPr>
        <w:t xml:space="preserve">Organizational Trust, </w:t>
      </w:r>
      <w:r w:rsidR="005B0878" w:rsidRPr="00146E79">
        <w:rPr>
          <w:iCs/>
          <w:sz w:val="24"/>
          <w:szCs w:val="24"/>
          <w:lang w:val="en-GB"/>
        </w:rPr>
        <w:t>Teachers’ Perceptions</w:t>
      </w:r>
      <w:r w:rsidRPr="00146E79">
        <w:rPr>
          <w:iCs/>
          <w:sz w:val="24"/>
          <w:szCs w:val="24"/>
          <w:lang w:val="en-GB"/>
        </w:rPr>
        <w:t>.</w:t>
      </w:r>
    </w:p>
    <w:p w:rsidR="000D618B" w:rsidRPr="00146E79" w:rsidRDefault="000D618B" w:rsidP="000D618B">
      <w:pPr>
        <w:spacing w:line="360" w:lineRule="auto"/>
        <w:ind w:firstLine="708"/>
        <w:jc w:val="both"/>
        <w:rPr>
          <w:iCs/>
          <w:sz w:val="24"/>
          <w:szCs w:val="24"/>
          <w:lang w:val="en-GB"/>
        </w:rPr>
      </w:pPr>
    </w:p>
    <w:p w:rsidR="000D618B" w:rsidRPr="00146E79" w:rsidRDefault="00CF39B0" w:rsidP="00CF39B0">
      <w:pPr>
        <w:spacing w:line="360" w:lineRule="auto"/>
        <w:ind w:firstLine="708"/>
        <w:jc w:val="both"/>
        <w:rPr>
          <w:sz w:val="24"/>
          <w:szCs w:val="24"/>
        </w:rPr>
      </w:pPr>
      <w:r w:rsidRPr="00146E79">
        <w:rPr>
          <w:iCs/>
          <w:sz w:val="24"/>
          <w:szCs w:val="24"/>
          <w:lang w:val="en-GB"/>
        </w:rPr>
        <w:t xml:space="preserve"> </w:t>
      </w:r>
      <w:r w:rsidR="000D618B" w:rsidRPr="00146E79">
        <w:rPr>
          <w:b/>
          <w:sz w:val="24"/>
          <w:szCs w:val="24"/>
        </w:rPr>
        <w:t>Giriş</w:t>
      </w:r>
    </w:p>
    <w:p w:rsidR="000D618B" w:rsidRPr="00146E79" w:rsidRDefault="000D618B" w:rsidP="000D618B">
      <w:pPr>
        <w:spacing w:line="360" w:lineRule="auto"/>
        <w:ind w:firstLine="709"/>
        <w:jc w:val="both"/>
        <w:rPr>
          <w:iCs/>
          <w:sz w:val="24"/>
          <w:szCs w:val="24"/>
        </w:rPr>
      </w:pPr>
      <w:r w:rsidRPr="00146E79">
        <w:rPr>
          <w:sz w:val="24"/>
          <w:szCs w:val="24"/>
        </w:rPr>
        <w:t>Günümüzde her alanda büyük bir değişim</w:t>
      </w:r>
      <w:r w:rsidR="00DB2241" w:rsidRPr="00146E79">
        <w:rPr>
          <w:sz w:val="24"/>
          <w:szCs w:val="24"/>
        </w:rPr>
        <w:t xml:space="preserve">in </w:t>
      </w:r>
      <w:r w:rsidRPr="00146E79">
        <w:rPr>
          <w:sz w:val="24"/>
          <w:szCs w:val="24"/>
        </w:rPr>
        <w:t>ve dönüşüm</w:t>
      </w:r>
      <w:r w:rsidR="00DB2241" w:rsidRPr="00146E79">
        <w:rPr>
          <w:sz w:val="24"/>
          <w:szCs w:val="24"/>
        </w:rPr>
        <w:t>ün</w:t>
      </w:r>
      <w:r w:rsidRPr="00146E79">
        <w:rPr>
          <w:sz w:val="24"/>
          <w:szCs w:val="24"/>
        </w:rPr>
        <w:t xml:space="preserve"> yaşan</w:t>
      </w:r>
      <w:r w:rsidR="00DB2241" w:rsidRPr="00146E79">
        <w:rPr>
          <w:sz w:val="24"/>
          <w:szCs w:val="24"/>
        </w:rPr>
        <w:t>dığını gözlemlemekteyiz. Kuşkusuz bu değişim ve dönüşü</w:t>
      </w:r>
      <w:r w:rsidRPr="00146E79">
        <w:rPr>
          <w:sz w:val="24"/>
          <w:szCs w:val="24"/>
        </w:rPr>
        <w:t>m</w:t>
      </w:r>
      <w:r w:rsidR="00DB2241" w:rsidRPr="00146E79">
        <w:rPr>
          <w:sz w:val="24"/>
          <w:szCs w:val="24"/>
        </w:rPr>
        <w:t xml:space="preserve"> örgütsel yapıları, üretim biçimlerini,  yönetim yaklaşımlarını, insan davranışlarını ve motivasyon faktörlerini değiştirmektedir. </w:t>
      </w:r>
      <w:r w:rsidRPr="00146E79">
        <w:rPr>
          <w:sz w:val="24"/>
          <w:szCs w:val="24"/>
        </w:rPr>
        <w:t>Bu gelişmeler örgütlerde insana verilen önemi giderek artırmış, çalışanların daha etkili ve verimli olmasının yolları aranmıştır. Bu arayış personel</w:t>
      </w:r>
      <w:r w:rsidR="00DB2241" w:rsidRPr="00146E79">
        <w:rPr>
          <w:sz w:val="24"/>
          <w:szCs w:val="24"/>
        </w:rPr>
        <w:t>in</w:t>
      </w:r>
      <w:r w:rsidRPr="00146E79">
        <w:rPr>
          <w:sz w:val="24"/>
          <w:szCs w:val="24"/>
        </w:rPr>
        <w:t xml:space="preserve"> güçlendir</w:t>
      </w:r>
      <w:r w:rsidR="00DB2241" w:rsidRPr="00146E79">
        <w:rPr>
          <w:sz w:val="24"/>
          <w:szCs w:val="24"/>
        </w:rPr>
        <w:t>il</w:t>
      </w:r>
      <w:r w:rsidRPr="00146E79">
        <w:rPr>
          <w:sz w:val="24"/>
          <w:szCs w:val="24"/>
        </w:rPr>
        <w:t>me</w:t>
      </w:r>
      <w:r w:rsidR="00DB2241" w:rsidRPr="00146E79">
        <w:rPr>
          <w:sz w:val="24"/>
          <w:szCs w:val="24"/>
        </w:rPr>
        <w:t>si</w:t>
      </w:r>
      <w:r w:rsidRPr="00146E79">
        <w:rPr>
          <w:sz w:val="24"/>
          <w:szCs w:val="24"/>
        </w:rPr>
        <w:t xml:space="preserve"> kavramını ortaya çıkarmıştır (Koç, 2008).</w:t>
      </w:r>
      <w:r w:rsidRPr="00146E79">
        <w:rPr>
          <w:iCs/>
          <w:sz w:val="24"/>
          <w:szCs w:val="24"/>
        </w:rPr>
        <w:t xml:space="preserve"> Personel güçlendirme; kararlara katılma, yetki devri ve motivasyon, sorumluluk kavramlarının devamı niteliğinde düşünülebilir (Müdüt, 2009). Personel güçlendirmenin temelinde çalışanların bilgi ve yetenekleri doğrultusunda fırsatları kullanarak karar vermesini ve bu kararların sonuçlarını üstlenmesini sağlamak; kısaca çalışanları işin sahibi haline getirme amacı bulunmaktadır (Karagül, 2016).</w:t>
      </w:r>
    </w:p>
    <w:p w:rsidR="00A037D8" w:rsidRDefault="000D618B" w:rsidP="00A037D8">
      <w:pPr>
        <w:spacing w:line="360" w:lineRule="auto"/>
        <w:ind w:firstLine="709"/>
        <w:jc w:val="both"/>
        <w:rPr>
          <w:sz w:val="24"/>
          <w:szCs w:val="24"/>
        </w:rPr>
      </w:pPr>
      <w:r w:rsidRPr="00146E79">
        <w:rPr>
          <w:sz w:val="24"/>
          <w:szCs w:val="24"/>
        </w:rPr>
        <w:t xml:space="preserve">Personel güçlendirme, personelin yaratıcılıklarını kullanarak geçmişten günümüze </w:t>
      </w:r>
      <w:r w:rsidR="00F67889" w:rsidRPr="00146E79">
        <w:rPr>
          <w:sz w:val="24"/>
          <w:szCs w:val="24"/>
        </w:rPr>
        <w:t>ulaşan</w:t>
      </w:r>
      <w:r w:rsidRPr="00146E79">
        <w:rPr>
          <w:sz w:val="24"/>
          <w:szCs w:val="24"/>
        </w:rPr>
        <w:t xml:space="preserve"> üstün, asta emir vermesi ilkesine dayanan yönetim anlayışını terk ederek yerine örgüt problemlerinin çözümlenmesine yardımcı olma süreci olarak tanımlanmıştır (Sancar, 2012). Personel güçlendirme çoğu zaman iş zenginleştirme, yetki devri, motivasyon ve katılım kavramlarıyla karıştırılmaktadır. Personel güçlendirme kavramı temelde bu kavramlar ile ilişkilidir. Hatta güçlendirme sürecinde bu kavramların</w:t>
      </w:r>
      <w:r w:rsidR="00F67889" w:rsidRPr="00146E79">
        <w:rPr>
          <w:sz w:val="24"/>
          <w:szCs w:val="24"/>
        </w:rPr>
        <w:t xml:space="preserve"> </w:t>
      </w:r>
      <w:r w:rsidRPr="00146E79">
        <w:rPr>
          <w:sz w:val="24"/>
          <w:szCs w:val="24"/>
        </w:rPr>
        <w:t>da yer aldığını söyleyebiliriz. Ancak personel güçlendirmenin bu kavramlardan ayrılan yönleri bulunmaktadır. Güçlendirmede birey</w:t>
      </w:r>
      <w:r w:rsidR="00F67889" w:rsidRPr="00146E79">
        <w:rPr>
          <w:sz w:val="24"/>
          <w:szCs w:val="24"/>
        </w:rPr>
        <w:t>,</w:t>
      </w:r>
      <w:r w:rsidRPr="00146E79">
        <w:rPr>
          <w:sz w:val="24"/>
          <w:szCs w:val="24"/>
        </w:rPr>
        <w:t xml:space="preserve"> örgüt için karar alabilme yetkisine sahipken</w:t>
      </w:r>
      <w:r w:rsidR="00F67889" w:rsidRPr="00146E79">
        <w:rPr>
          <w:sz w:val="24"/>
          <w:szCs w:val="24"/>
        </w:rPr>
        <w:t>,</w:t>
      </w:r>
      <w:r w:rsidRPr="00146E79">
        <w:rPr>
          <w:sz w:val="24"/>
          <w:szCs w:val="24"/>
        </w:rPr>
        <w:t xml:space="preserve"> zenginleştirmede bireyin karar alma yetkisi </w:t>
      </w:r>
      <w:r w:rsidRPr="00146E79">
        <w:rPr>
          <w:sz w:val="24"/>
          <w:szCs w:val="24"/>
        </w:rPr>
        <w:lastRenderedPageBreak/>
        <w:t>bulunmaz (Akçakaya, 2010; Akgün, 2015). Yetki devri personeli davranışsal boyutta ele alırken</w:t>
      </w:r>
      <w:r w:rsidR="00F67889" w:rsidRPr="00146E79">
        <w:rPr>
          <w:sz w:val="24"/>
          <w:szCs w:val="24"/>
        </w:rPr>
        <w:t>,</w:t>
      </w:r>
      <w:r w:rsidRPr="00146E79">
        <w:rPr>
          <w:sz w:val="24"/>
          <w:szCs w:val="24"/>
        </w:rPr>
        <w:t xml:space="preserve"> güçlendirme hem davranışsal hem bilişsel boyutta ele alır. Yetki devrinde önemli olan iştir. Personelin süreci ve kendini nasıl değerlendirdiği önemsenmez. Güçlendirmede ise önce bireyin yetkileri nasıl algıladığı önemsenir, daha sonra kendini öz güven açısından </w:t>
      </w:r>
    </w:p>
    <w:p w:rsidR="00A037D8" w:rsidRDefault="000D618B" w:rsidP="00A037D8">
      <w:pPr>
        <w:spacing w:line="360" w:lineRule="auto"/>
        <w:rPr>
          <w:sz w:val="24"/>
          <w:szCs w:val="24"/>
        </w:rPr>
      </w:pPr>
      <w:r w:rsidRPr="00146E79">
        <w:rPr>
          <w:sz w:val="24"/>
          <w:szCs w:val="24"/>
        </w:rPr>
        <w:t xml:space="preserve">yetiştirmesi gerekir (Mujka, 2011). </w:t>
      </w:r>
      <w:r w:rsidRPr="00146E79">
        <w:rPr>
          <w:sz w:val="24"/>
          <w:szCs w:val="24"/>
        </w:rPr>
        <w:br/>
      </w:r>
      <w:r w:rsidR="00A037D8">
        <w:rPr>
          <w:sz w:val="24"/>
          <w:szCs w:val="24"/>
        </w:rPr>
        <w:tab/>
      </w:r>
    </w:p>
    <w:p w:rsidR="000D618B" w:rsidRPr="00146E79" w:rsidRDefault="000D618B" w:rsidP="000D618B">
      <w:pPr>
        <w:spacing w:line="360" w:lineRule="auto"/>
        <w:ind w:firstLine="709"/>
        <w:jc w:val="both"/>
        <w:rPr>
          <w:sz w:val="24"/>
          <w:szCs w:val="24"/>
        </w:rPr>
      </w:pPr>
      <w:r w:rsidRPr="00146E79">
        <w:rPr>
          <w:sz w:val="24"/>
          <w:szCs w:val="24"/>
        </w:rPr>
        <w:t>Personel güçlendirme motivasyondan daha kapsamlı bir kavramdır. Bireyi motive etmek için uzmanlığa ihtiyaç yoktur. Ancak güçlendirme için uzman kişilere ve uzun bir sürece ihtiyaç duyulur (Akgün, 2015; Sancar, 2012; Uzun, 2007). Katılım, örgüt içerisinde personelin birtakım kararlar alınırken sürece dâhil edilmesi olarak tanımlanmaktadır. Güçlendirme ise personelin daha geniş ölçüde karar sürecine katılması ve kararlarının sorumluluğunu alma sürecini kapsar (Ala, 2010).</w:t>
      </w:r>
    </w:p>
    <w:p w:rsidR="000D618B" w:rsidRPr="00146E79" w:rsidRDefault="000D618B" w:rsidP="000D618B">
      <w:pPr>
        <w:spacing w:line="360" w:lineRule="auto"/>
        <w:ind w:firstLine="709"/>
        <w:jc w:val="both"/>
        <w:rPr>
          <w:sz w:val="24"/>
          <w:szCs w:val="24"/>
        </w:rPr>
      </w:pPr>
      <w:r w:rsidRPr="00146E79">
        <w:rPr>
          <w:sz w:val="24"/>
          <w:szCs w:val="24"/>
        </w:rPr>
        <w:t>Personel güçlendirme anlayışını etkili kullanmak ve hedeflenen başarıya ulaşmak için bir takım unsurlara ihtiyaç duyulmaktadır. Bunlar; katılım ve karar verme yetkisi, yenilik, bilgiye ulaşılabilirlik ve bilgilerin paylaşılması, sorumluluk, ortak hedeflere yöneltme, çalışanları övme, çalışanlara güven aşılama, yeterlilik ve yetenekleri geliştirme, eğitim ve geliştirme, açık bir iletişim ortamı, performanslarla ilgili dönüt verme, kaynaklara ulaşılabilirlik ve takım çalışmasıdır.</w:t>
      </w:r>
    </w:p>
    <w:p w:rsidR="000D618B" w:rsidRPr="00146E79" w:rsidRDefault="000D618B" w:rsidP="000D618B">
      <w:pPr>
        <w:spacing w:line="360" w:lineRule="auto"/>
        <w:jc w:val="both"/>
        <w:rPr>
          <w:sz w:val="24"/>
          <w:szCs w:val="24"/>
        </w:rPr>
      </w:pPr>
      <w:r w:rsidRPr="00146E79">
        <w:rPr>
          <w:sz w:val="24"/>
          <w:szCs w:val="24"/>
        </w:rPr>
        <w:t xml:space="preserve">         Personel güçlendirme çalışmalarının başarılı bir şekilde yürütülebilmesi için yöneticilerin, örgütün ve işgörenlerin birtakım özelliklere sahip olması gerekir. Örgütlerde bulunması gereken özellikler şunlardır: Örgütün misyon ve vizyonu belirlenmeli ve işgörenlerle paylaşılmalı, örgüt içerisinde güçlü bir iletişim ortamı oluşturulmuş olmalıdır, Personele kendini geliştirebilmesi için eğitim ve kaynak imkânı sağlanabilecek bir örgüt yapısı oluşturulmalıdır (Akçakaya, 2010).Yöneticide bulunması gereken özellikler şunlardır</w:t>
      </w:r>
      <w:r w:rsidR="00F67889" w:rsidRPr="00146E79">
        <w:rPr>
          <w:sz w:val="24"/>
          <w:szCs w:val="24"/>
        </w:rPr>
        <w:t>:</w:t>
      </w:r>
      <w:r w:rsidRPr="00146E79">
        <w:rPr>
          <w:sz w:val="24"/>
          <w:szCs w:val="24"/>
        </w:rPr>
        <w:t xml:space="preserve"> Yöneticinin iyi bir lider özelliği göstermesi gerekir, personelin performansını değerlendirebilmek için değerlendirme standartları oluşturabilmeli, tecrübelerini astlarıyla paylaşmalıdır, personeli güçlendirme sürecinde karar verme, sorumluluk alma vs. konularda destekleyerek cesaretlendirmeli, personelin kendilerini ve işlerini kontrol etmelerine imkân tanımalıdır (</w:t>
      </w:r>
      <w:r w:rsidR="00823359" w:rsidRPr="00146E79">
        <w:rPr>
          <w:sz w:val="24"/>
          <w:szCs w:val="24"/>
        </w:rPr>
        <w:t xml:space="preserve">Çelebi, 2009; </w:t>
      </w:r>
      <w:r w:rsidRPr="00146E79">
        <w:rPr>
          <w:sz w:val="24"/>
          <w:szCs w:val="24"/>
        </w:rPr>
        <w:t xml:space="preserve">Şenel, 2006). Personelde bulunması gereken özellikler </w:t>
      </w:r>
      <w:r w:rsidR="005135A3" w:rsidRPr="00146E79">
        <w:rPr>
          <w:sz w:val="24"/>
          <w:szCs w:val="24"/>
        </w:rPr>
        <w:t xml:space="preserve">ise </w:t>
      </w:r>
      <w:r w:rsidRPr="00146E79">
        <w:rPr>
          <w:sz w:val="24"/>
          <w:szCs w:val="24"/>
        </w:rPr>
        <w:t>şunlardır</w:t>
      </w:r>
      <w:r w:rsidR="007F31CC">
        <w:rPr>
          <w:sz w:val="24"/>
          <w:szCs w:val="24"/>
        </w:rPr>
        <w:t>:</w:t>
      </w:r>
      <w:r w:rsidRPr="00146E79">
        <w:rPr>
          <w:sz w:val="24"/>
          <w:szCs w:val="24"/>
        </w:rPr>
        <w:t xml:space="preserve"> Personel güçlendirme sürecine katılmaya istekli olmalıdır, güçlendirmeye katılacak personelin kararlar alabilmesi, uygulayabilmesi ve kararlarının sorumluluğunu taşıyabilmesi için özgüveni yüksek olmalıdır, </w:t>
      </w:r>
      <w:r w:rsidR="00946FF3" w:rsidRPr="00146E79">
        <w:rPr>
          <w:sz w:val="24"/>
          <w:szCs w:val="24"/>
        </w:rPr>
        <w:t>p</w:t>
      </w:r>
      <w:r w:rsidRPr="00146E79">
        <w:rPr>
          <w:sz w:val="24"/>
          <w:szCs w:val="24"/>
        </w:rPr>
        <w:t>ersonel otokontrolünü sağlayabilmelidir ( Koç, 2008).</w:t>
      </w:r>
    </w:p>
    <w:p w:rsidR="000D618B" w:rsidRPr="00146E79" w:rsidRDefault="000D618B" w:rsidP="000D618B">
      <w:pPr>
        <w:spacing w:line="360" w:lineRule="auto"/>
        <w:ind w:firstLine="709"/>
        <w:jc w:val="both"/>
        <w:rPr>
          <w:iCs/>
          <w:sz w:val="24"/>
          <w:szCs w:val="24"/>
        </w:rPr>
      </w:pPr>
      <w:r w:rsidRPr="00146E79">
        <w:rPr>
          <w:sz w:val="24"/>
          <w:szCs w:val="24"/>
        </w:rPr>
        <w:lastRenderedPageBreak/>
        <w:t>Başarılı şekilde gerçekleştirilen güçlendirme çalışması örgüte, yöneticiye, personele birçok fayda sağlamaktadır. Örgüt içerisinde iletişim, güven, verim, işbirliği, güç ve müşteri memnuniyeti artar, örgüt sorunlarının daha kolay çözümlenmesini sağlar (</w:t>
      </w:r>
      <w:r w:rsidR="00823359" w:rsidRPr="00146E79">
        <w:rPr>
          <w:sz w:val="24"/>
          <w:szCs w:val="24"/>
        </w:rPr>
        <w:t xml:space="preserve">Gülcan, 2007; </w:t>
      </w:r>
      <w:r w:rsidRPr="00146E79">
        <w:rPr>
          <w:sz w:val="24"/>
          <w:szCs w:val="24"/>
        </w:rPr>
        <w:t xml:space="preserve">Koç, 2008; Şenel, 2006). Personelin yaratıcılığı, eğitim düzeyi ve niteliği, örgüte bağlılığı, sorun çözme becerisi, karar verme ve inisiyatif kullanma becerisi, motivasyonu, iş verimi ve otokontrolü artar. Personelin örgüt amaçlarını daha çabuk benimsemesi sağlanır (Gürbüz, 2012; Müdüt, 2009; Uzun, 2007). </w:t>
      </w:r>
      <w:r w:rsidRPr="00146E79">
        <w:rPr>
          <w:iCs/>
          <w:sz w:val="24"/>
          <w:szCs w:val="24"/>
        </w:rPr>
        <w:t xml:space="preserve"> Yapılan birçok araştırmada personel güçlendirme uygulamalarının çalışanların yaratıcılığına, örgüte bağlılığına, motivasyonuna karar verme, sorun çözme ve iletişim becerisine olumlu yönde katkı sağladığı belirtilmiştir (Çavuş, 2006; Şahin, 2007; Şimşek, 2004).</w:t>
      </w:r>
    </w:p>
    <w:p w:rsidR="000D618B" w:rsidRPr="00146E79" w:rsidRDefault="000D618B" w:rsidP="000D618B">
      <w:pPr>
        <w:spacing w:line="360" w:lineRule="auto"/>
        <w:ind w:firstLine="709"/>
        <w:jc w:val="both"/>
        <w:rPr>
          <w:iCs/>
          <w:sz w:val="24"/>
          <w:szCs w:val="24"/>
        </w:rPr>
      </w:pPr>
      <w:r w:rsidRPr="00146E79">
        <w:rPr>
          <w:iCs/>
          <w:sz w:val="24"/>
          <w:szCs w:val="24"/>
        </w:rPr>
        <w:t>Bazı araştırmalar personel güçlendirme uygulamaları ile örgütsel güven arasında ilişki olabileceğini belirtmiştir (Sağlam Arı, 2003). Çalışanların davranışlarına etki eden ve iş doyumunu sağlayan önemli değişkenlerden biri de örgütsel güvendir. Örgütsel güven, örgütün çalışanın yararına çabalayacağına veya en azından zararına olmayacak şekilde davranacağına güven duymasıdır. Çalışanlar örgütlerine, üstlerine, yönetime güven duydukları zaman işe ve iş ortamına karşı olumlu duygulara sahip olacağı düşünülebilir (Çetinel, 2008).</w:t>
      </w:r>
    </w:p>
    <w:p w:rsidR="000D618B" w:rsidRPr="00146E79" w:rsidRDefault="000D618B" w:rsidP="000D618B">
      <w:pPr>
        <w:spacing w:line="360" w:lineRule="auto"/>
        <w:ind w:firstLine="709"/>
        <w:jc w:val="both"/>
        <w:rPr>
          <w:sz w:val="24"/>
          <w:szCs w:val="24"/>
        </w:rPr>
      </w:pPr>
      <w:r w:rsidRPr="00146E79">
        <w:rPr>
          <w:iCs/>
          <w:sz w:val="24"/>
          <w:szCs w:val="24"/>
        </w:rPr>
        <w:t>Sosyal bir varlık olan insanın bir topluma dâhil olabilmesi için ‘güvenen’ ve ‘güvenilen’ birisi olması gerekmektedir (Gezegen, 2010). Örgüt içerisinde oluşacak güven, örgüt üyelerinin sürece katılması ile ortaya çıkan psikolojik ortam şeklinde düşünülebilir (Demir Engizek, 2011).</w:t>
      </w:r>
      <w:r w:rsidRPr="00146E79">
        <w:rPr>
          <w:sz w:val="24"/>
          <w:szCs w:val="24"/>
        </w:rPr>
        <w:t xml:space="preserve"> Örgütsel güven, bireylerin eylemlerinin zararlı olacağından çok faydalı olacağına dair inançları olarak tanımlanmaktadır (Asunakutlu, 2002). Örgütsel güven, örgüte duyulan güven ve örgütten alınan destek, örgütün sözlerini tutacağına ve dürüst olacağına duyulan itikat olarak tanımlanmaktadır (Yılmaz, 2012).</w:t>
      </w:r>
    </w:p>
    <w:p w:rsidR="000D618B" w:rsidRPr="00146E79" w:rsidRDefault="000D618B" w:rsidP="000D618B">
      <w:pPr>
        <w:autoSpaceDE w:val="0"/>
        <w:autoSpaceDN w:val="0"/>
        <w:adjustRightInd w:val="0"/>
        <w:spacing w:line="360" w:lineRule="auto"/>
        <w:ind w:firstLine="709"/>
        <w:jc w:val="both"/>
        <w:rPr>
          <w:rFonts w:eastAsia="TimesNewRomanPSMT"/>
          <w:sz w:val="24"/>
          <w:szCs w:val="24"/>
        </w:rPr>
      </w:pPr>
      <w:r w:rsidRPr="00146E79">
        <w:rPr>
          <w:iCs/>
          <w:sz w:val="24"/>
          <w:szCs w:val="24"/>
        </w:rPr>
        <w:t xml:space="preserve">Güvenin insanlar ve örgütler için önemli olmasının nedenleri şöyle sıralanabilir: </w:t>
      </w:r>
      <w:r w:rsidRPr="00146E79">
        <w:rPr>
          <w:rFonts w:eastAsia="TimesNewRomanPSMT"/>
          <w:sz w:val="24"/>
          <w:szCs w:val="24"/>
        </w:rPr>
        <w:t xml:space="preserve">Örgütsel güvenin, örgüt içerisinde karmaşıklığı asgari düzeye indirmesi, toplumda her geçen gün değişen ekonomik yapı ve örgütsel ilişkilere rağmen örgüt içerisinde başarıyı sağlayacak önemli unsurlardan biri olması, örgüt içerisinde dürüstlüğe dayalı bireyler arası ilişkiler kurulmasını sağlaması, örgüt içerisinde işgörenler arası iletişimi sağlayarak öğrenmeyi ve yeniliği arttırması, çalışanın bağlılığını ve sadakatini arttırması </w:t>
      </w:r>
      <w:r w:rsidRPr="00146E79">
        <w:rPr>
          <w:iCs/>
          <w:sz w:val="24"/>
          <w:szCs w:val="24"/>
        </w:rPr>
        <w:t>(Demircan ve Ceylan, 2003).</w:t>
      </w:r>
      <w:r w:rsidRPr="00146E79">
        <w:rPr>
          <w:rFonts w:eastAsia="TimesNewRomanPSMT"/>
          <w:sz w:val="24"/>
          <w:szCs w:val="24"/>
        </w:rPr>
        <w:t xml:space="preserve"> </w:t>
      </w:r>
    </w:p>
    <w:p w:rsidR="000D618B" w:rsidRPr="00146E79" w:rsidRDefault="000D618B" w:rsidP="000D618B">
      <w:pPr>
        <w:autoSpaceDE w:val="0"/>
        <w:autoSpaceDN w:val="0"/>
        <w:adjustRightInd w:val="0"/>
        <w:spacing w:line="360" w:lineRule="auto"/>
        <w:ind w:firstLine="709"/>
        <w:contextualSpacing/>
        <w:jc w:val="both"/>
        <w:rPr>
          <w:rFonts w:eastAsia="TimesNewRomanPSMT"/>
          <w:sz w:val="24"/>
          <w:szCs w:val="24"/>
        </w:rPr>
      </w:pPr>
      <w:r w:rsidRPr="00146E79">
        <w:rPr>
          <w:rFonts w:eastAsia="TimesNewRomanPSMT"/>
          <w:sz w:val="24"/>
          <w:szCs w:val="24"/>
        </w:rPr>
        <w:t xml:space="preserve">Örgütsel güven konusunda yapılan araştırmalara bakıldığında güvenin üç alt boyutta ele alındığı görülmektedir. Bu alt boyutlar yöneticiye güven, örgüte güven ve çalışanlara güven şeklinde sıralanabilir (Aksoy, 2009; Yılmaz, 2012). Bu üç boyut birbirinden bağımsız kavramlar gibi görülse de birbiri ile bağlantılı kavramlardır. Örgüt içerisinde işgörenlerin, diğer </w:t>
      </w:r>
      <w:r w:rsidRPr="00146E79">
        <w:rPr>
          <w:rFonts w:eastAsia="TimesNewRomanPSMT"/>
          <w:sz w:val="24"/>
          <w:szCs w:val="24"/>
        </w:rPr>
        <w:lastRenderedPageBreak/>
        <w:t>bireylere ya da yöneticilerine duyduğu güvensizlik örgüte güvenini etkileyebilir (Artuksi, 2009). Bu güvensizlik örgüt iklimini olumsuz etkileyecektir. Örgüt iklimini etkileyen bu güvensizlik kısa süre içinde örgüte hâkim olacaktır. Bunun sonucu olarak hem yöneticilere olan güven, hem işgörenlerin birbirlerine uydukları güven hem de örgüte duyulan güven zedelenecektir (Omarov, 2009).</w:t>
      </w:r>
    </w:p>
    <w:p w:rsidR="000D618B" w:rsidRPr="00146E79" w:rsidRDefault="000D618B" w:rsidP="000D618B">
      <w:pPr>
        <w:autoSpaceDE w:val="0"/>
        <w:autoSpaceDN w:val="0"/>
        <w:adjustRightInd w:val="0"/>
        <w:spacing w:line="360" w:lineRule="auto"/>
        <w:ind w:firstLine="709"/>
        <w:jc w:val="both"/>
        <w:rPr>
          <w:rFonts w:eastAsia="TimesNewRomanPSMT"/>
          <w:sz w:val="24"/>
          <w:szCs w:val="24"/>
        </w:rPr>
      </w:pPr>
      <w:r w:rsidRPr="00146E79">
        <w:rPr>
          <w:rFonts w:eastAsia="TimesNewRomanPSMT"/>
          <w:sz w:val="24"/>
          <w:szCs w:val="24"/>
        </w:rPr>
        <w:t>Örgüt içerisinde yönetime duyulan güven arttıkça personelin kararlara katılımında, iş doyumunda, performansında, örgütsel bağlılığında, uzlaşma arayışlarında, verimliliğinde, örgüte bağlılığında artışlar, örgüt içi çatışmalarında ve işten ayrılmalarında azalmalar gözlenmektedir (Topaloğlu,2010). Örgüt içerisinde yöneticilerin en önemli hedeflerinden biri, yüksek motivasyonlu bireyler ile etkili yapı oluşturabilmektir. Bunun oluşabilmesi için personelin hem yöneticisine, hem örgütüne hem de çalışma arkadaşlarına güven duyması gerekmektedir (Terekli,2010). Örgüt içerisinde yer alan üyelerin deneyimleri, kültürel birikimleri, örgüt hedefleri ve kültürü ile paralel değilse örgüt içerisinde çatışmalar yaşanacak, güven duygusu zarar görecek ve güvensizlik oluşacaktır (Aksoy,</w:t>
      </w:r>
      <w:r w:rsidR="00643CF7">
        <w:rPr>
          <w:rFonts w:eastAsia="TimesNewRomanPSMT"/>
          <w:sz w:val="24"/>
          <w:szCs w:val="24"/>
        </w:rPr>
        <w:t xml:space="preserve"> </w:t>
      </w:r>
      <w:r w:rsidRPr="00146E79">
        <w:rPr>
          <w:rFonts w:eastAsia="TimesNewRomanPSMT"/>
          <w:sz w:val="24"/>
          <w:szCs w:val="24"/>
        </w:rPr>
        <w:t>2009). Bu nedenle yöneticisine ya da çalışma arkadaşlarına güven duymayan personelin belirlenen hedeflere ulaşması mümkün değildir. Örgüt içi insan kaynakları uygulamaları güveni arttırıcı yönde olmalıdır. Adil biçimde uygulanacak işe alma, terfi, disiplin, kariyer geliştirme ve ödüllendirme vb</w:t>
      </w:r>
      <w:r w:rsidR="00643CF7">
        <w:rPr>
          <w:rFonts w:eastAsia="TimesNewRomanPSMT"/>
          <w:sz w:val="24"/>
          <w:szCs w:val="24"/>
        </w:rPr>
        <w:t>.</w:t>
      </w:r>
      <w:r w:rsidRPr="00146E79">
        <w:rPr>
          <w:rFonts w:eastAsia="TimesNewRomanPSMT"/>
          <w:sz w:val="24"/>
          <w:szCs w:val="24"/>
        </w:rPr>
        <w:t xml:space="preserve"> insan kaynakları fonksiyonları örgüt içerisinde güven ortamının oluşturulmasını ve güvensizliğin ortadan kaldırılmasını sağlar (Molla,2011). </w:t>
      </w:r>
    </w:p>
    <w:p w:rsidR="000D618B" w:rsidRPr="00146E79" w:rsidRDefault="000D618B" w:rsidP="000D618B">
      <w:pPr>
        <w:autoSpaceDE w:val="0"/>
        <w:autoSpaceDN w:val="0"/>
        <w:adjustRightInd w:val="0"/>
        <w:spacing w:line="360" w:lineRule="auto"/>
        <w:ind w:firstLine="709"/>
        <w:jc w:val="both"/>
        <w:rPr>
          <w:iCs/>
          <w:sz w:val="24"/>
          <w:szCs w:val="24"/>
        </w:rPr>
      </w:pPr>
      <w:r w:rsidRPr="00146E79">
        <w:rPr>
          <w:iCs/>
          <w:sz w:val="24"/>
          <w:szCs w:val="24"/>
        </w:rPr>
        <w:t>Genel bir değerlendirme yapıldığı zaman örgütsel güvenin örgüt ve bireyler üzerinde etkileri söyle sıralanabilir: Örgütsel güven, örgütsel bütünlüğün sağlanmasına yardımcı olur, işgörenler arasında işbirlikli çalışma sağlayarak, belirsizliklerin ve riskin yer aldığı durumlarda kişilerin değil örgütün faydasına olacak şekilde hareket edilmesini sağlar, örgüt içerisinde yapılacak değişimlere ve yeniliklere uyum sağlamaya yardımcı olur, örgüt içerisinde çatışmaların ve sorunların daha hızlı ve kolay çözülmesini sağlar, örgüt içerisinde daha objektif değerlendirme mekanizmalarının oluşmasını sağlar ( Kahya, 2013).</w:t>
      </w:r>
    </w:p>
    <w:p w:rsidR="00B01B2C" w:rsidRPr="00146E79" w:rsidRDefault="000D618B" w:rsidP="000D618B">
      <w:pPr>
        <w:spacing w:line="360" w:lineRule="auto"/>
        <w:ind w:firstLine="709"/>
        <w:jc w:val="both"/>
        <w:rPr>
          <w:iCs/>
          <w:sz w:val="24"/>
          <w:szCs w:val="24"/>
        </w:rPr>
      </w:pPr>
      <w:r w:rsidRPr="00146E79">
        <w:rPr>
          <w:iCs/>
          <w:sz w:val="24"/>
          <w:szCs w:val="24"/>
        </w:rPr>
        <w:t>Liseler, Milli Eğitim Bakanlığı</w:t>
      </w:r>
      <w:r w:rsidR="00384C2E" w:rsidRPr="00146E79">
        <w:rPr>
          <w:iCs/>
          <w:sz w:val="24"/>
          <w:szCs w:val="24"/>
        </w:rPr>
        <w:t>’</w:t>
      </w:r>
      <w:r w:rsidRPr="00146E79">
        <w:rPr>
          <w:iCs/>
          <w:sz w:val="24"/>
          <w:szCs w:val="24"/>
        </w:rPr>
        <w:t xml:space="preserve">na bağlı en üst eğitim kurumlarıdır ve yükseköğretim kurumlarına öğrenci hazırlamaktadır. Okulların etkili ve verimli olmalarında öğretmenlerin önemi yadsınamaz. Bu nedenle liselerde görev yapan öğretmenlerin güçlendirilmeye daha çok gereksinimleri bulunmaktadır. Öğretmenlerin huzur içinde çalışmalarında, iş doyumu almalarında örgüte duydukları güven de önemlidir. Yükseköğretim kurumlarına öğrenci hazırlayan liselerde görev yapan öğretmenlerden üst düzey performans beklenmektedir. Bu öğretmenlerin performansını arttırmak için işbirlikli çalışmaya, içinde bulundukları kuruma </w:t>
      </w:r>
      <w:r w:rsidRPr="00146E79">
        <w:rPr>
          <w:iCs/>
          <w:sz w:val="24"/>
          <w:szCs w:val="24"/>
        </w:rPr>
        <w:lastRenderedPageBreak/>
        <w:t xml:space="preserve">güven duymaya ve kurum tarafından desteklenmeye ihtiyaç duydukları düşünülmektedir. Lise öğretmenlerine yapılan güçlendirme faaliyetleri ile öğretmenlerin yöneticilerine, çalışma arkadaşlarına ve kuruma duydukları güvenin artacağı düşünülebilir. </w:t>
      </w:r>
    </w:p>
    <w:p w:rsidR="000D618B" w:rsidRPr="00146E79" w:rsidRDefault="000D618B" w:rsidP="000D618B">
      <w:pPr>
        <w:spacing w:line="360" w:lineRule="auto"/>
        <w:ind w:firstLine="709"/>
        <w:jc w:val="both"/>
        <w:rPr>
          <w:iCs/>
          <w:sz w:val="24"/>
          <w:szCs w:val="24"/>
        </w:rPr>
      </w:pPr>
      <w:r w:rsidRPr="00146E79">
        <w:rPr>
          <w:iCs/>
          <w:sz w:val="24"/>
          <w:szCs w:val="24"/>
        </w:rPr>
        <w:t>Bu araştırma liselerde görev yapan öğretmenlerin personel güçlendirme, örgütsel güven algılarını belirlemeyi ve öğretmenlerin personel güçlendirme algıları</w:t>
      </w:r>
      <w:r w:rsidR="003475B9">
        <w:rPr>
          <w:iCs/>
          <w:sz w:val="24"/>
          <w:szCs w:val="24"/>
        </w:rPr>
        <w:t xml:space="preserve"> ile</w:t>
      </w:r>
      <w:r w:rsidRPr="00146E79">
        <w:rPr>
          <w:iCs/>
          <w:sz w:val="24"/>
          <w:szCs w:val="24"/>
        </w:rPr>
        <w:t xml:space="preserve"> örgütsel güven algı</w:t>
      </w:r>
      <w:r w:rsidR="003475B9">
        <w:rPr>
          <w:iCs/>
          <w:sz w:val="24"/>
          <w:szCs w:val="24"/>
        </w:rPr>
        <w:t>ları arasındaki ilişkiyi</w:t>
      </w:r>
      <w:r w:rsidR="00384C2E" w:rsidRPr="00146E79">
        <w:rPr>
          <w:iCs/>
          <w:sz w:val="24"/>
          <w:szCs w:val="24"/>
        </w:rPr>
        <w:t xml:space="preserve"> </w:t>
      </w:r>
      <w:r w:rsidRPr="00146E79">
        <w:rPr>
          <w:iCs/>
          <w:sz w:val="24"/>
          <w:szCs w:val="24"/>
        </w:rPr>
        <w:t>belirlemeyi amaçlamaktadır. Bu amaçla aşağıdaki sorulara cevap aranmıştır.</w:t>
      </w:r>
    </w:p>
    <w:p w:rsidR="000D618B" w:rsidRPr="00146E79" w:rsidRDefault="000D618B" w:rsidP="000D618B">
      <w:pPr>
        <w:pStyle w:val="ListeParagraf"/>
        <w:numPr>
          <w:ilvl w:val="0"/>
          <w:numId w:val="3"/>
        </w:numPr>
        <w:spacing w:line="360" w:lineRule="auto"/>
        <w:jc w:val="both"/>
        <w:rPr>
          <w:iCs/>
          <w:sz w:val="24"/>
          <w:szCs w:val="24"/>
        </w:rPr>
      </w:pPr>
      <w:r w:rsidRPr="00146E79">
        <w:rPr>
          <w:iCs/>
          <w:sz w:val="24"/>
          <w:szCs w:val="24"/>
        </w:rPr>
        <w:t xml:space="preserve">Lise öğretmenlerinin personel güçlendirme algıları nedir? </w:t>
      </w:r>
    </w:p>
    <w:p w:rsidR="000D618B" w:rsidRPr="00146E79" w:rsidRDefault="000D618B" w:rsidP="000D618B">
      <w:pPr>
        <w:pStyle w:val="ListeParagraf"/>
        <w:numPr>
          <w:ilvl w:val="0"/>
          <w:numId w:val="3"/>
        </w:numPr>
        <w:spacing w:line="360" w:lineRule="auto"/>
        <w:jc w:val="both"/>
        <w:rPr>
          <w:iCs/>
          <w:sz w:val="24"/>
          <w:szCs w:val="24"/>
        </w:rPr>
      </w:pPr>
      <w:r w:rsidRPr="00146E79">
        <w:rPr>
          <w:iCs/>
          <w:sz w:val="24"/>
          <w:szCs w:val="24"/>
        </w:rPr>
        <w:t xml:space="preserve">Lise öğretmenlerinin örgütsel güven algıları nedir? </w:t>
      </w:r>
    </w:p>
    <w:p w:rsidR="000D618B" w:rsidRPr="00146E79" w:rsidRDefault="000D618B" w:rsidP="000D618B">
      <w:pPr>
        <w:pStyle w:val="ListeParagraf"/>
        <w:numPr>
          <w:ilvl w:val="0"/>
          <w:numId w:val="3"/>
        </w:numPr>
        <w:spacing w:line="360" w:lineRule="auto"/>
        <w:jc w:val="both"/>
        <w:rPr>
          <w:iCs/>
          <w:sz w:val="24"/>
          <w:szCs w:val="24"/>
        </w:rPr>
      </w:pPr>
      <w:r w:rsidRPr="00146E79">
        <w:rPr>
          <w:iCs/>
          <w:sz w:val="24"/>
          <w:szCs w:val="24"/>
        </w:rPr>
        <w:t xml:space="preserve">Lise öğretmenlerinin personel güçlendirme ve örgütsel güven algıları onların cinsiyet, branş, kıdem, okul türü ve eğitim durumu değişkenlerine göre değişmekte midir? </w:t>
      </w:r>
    </w:p>
    <w:p w:rsidR="000D618B" w:rsidRPr="00146E79" w:rsidRDefault="000D618B" w:rsidP="000D618B">
      <w:pPr>
        <w:pStyle w:val="ListeParagraf"/>
        <w:numPr>
          <w:ilvl w:val="0"/>
          <w:numId w:val="3"/>
        </w:numPr>
        <w:spacing w:line="360" w:lineRule="auto"/>
        <w:jc w:val="both"/>
        <w:rPr>
          <w:iCs/>
          <w:sz w:val="24"/>
          <w:szCs w:val="24"/>
        </w:rPr>
      </w:pPr>
      <w:r w:rsidRPr="00146E79">
        <w:rPr>
          <w:iCs/>
          <w:sz w:val="24"/>
          <w:szCs w:val="24"/>
        </w:rPr>
        <w:t xml:space="preserve">Lise öğretmenlerinin personel güçlendirme konusundaki algıları </w:t>
      </w:r>
      <w:r w:rsidR="00C04EC1">
        <w:rPr>
          <w:iCs/>
          <w:sz w:val="24"/>
          <w:szCs w:val="24"/>
        </w:rPr>
        <w:t xml:space="preserve">ile örgütsel güven algıları arasında ilişki var </w:t>
      </w:r>
      <w:r w:rsidRPr="00146E79">
        <w:rPr>
          <w:iCs/>
          <w:sz w:val="24"/>
          <w:szCs w:val="24"/>
        </w:rPr>
        <w:t>mıdır?</w:t>
      </w:r>
    </w:p>
    <w:p w:rsidR="000D618B" w:rsidRPr="00146E79" w:rsidRDefault="000D618B" w:rsidP="000D618B">
      <w:pPr>
        <w:pStyle w:val="Balk1"/>
        <w:spacing w:before="0" w:line="360" w:lineRule="auto"/>
        <w:jc w:val="center"/>
        <w:rPr>
          <w:rFonts w:ascii="Times New Roman" w:hAnsi="Times New Roman" w:cs="Times New Roman"/>
          <w:color w:val="auto"/>
          <w:sz w:val="24"/>
          <w:szCs w:val="24"/>
        </w:rPr>
      </w:pPr>
      <w:r w:rsidRPr="00146E79">
        <w:rPr>
          <w:rFonts w:ascii="Times New Roman" w:hAnsi="Times New Roman" w:cs="Times New Roman"/>
          <w:color w:val="auto"/>
          <w:sz w:val="24"/>
          <w:szCs w:val="24"/>
        </w:rPr>
        <w:t>Yöntem</w:t>
      </w:r>
    </w:p>
    <w:p w:rsidR="000D618B" w:rsidRPr="00146E79" w:rsidRDefault="000D618B" w:rsidP="000D618B">
      <w:pPr>
        <w:spacing w:line="360" w:lineRule="auto"/>
        <w:ind w:firstLine="709"/>
        <w:jc w:val="both"/>
        <w:rPr>
          <w:sz w:val="24"/>
          <w:szCs w:val="24"/>
        </w:rPr>
      </w:pPr>
      <w:r w:rsidRPr="00146E79">
        <w:rPr>
          <w:sz w:val="24"/>
          <w:szCs w:val="24"/>
        </w:rPr>
        <w:t xml:space="preserve">Bu araştırmada ilişkisel tarama modeli kullanılmıştır. İlişkisel tarama modeli, iki ve daha çok sayıdaki değişken arasındaki değişimin varlığını ve düzeyini belirlemeyi amaçlayan bir modeldir. </w:t>
      </w:r>
      <w:r w:rsidRPr="00146E79">
        <w:rPr>
          <w:iCs/>
          <w:sz w:val="24"/>
          <w:szCs w:val="24"/>
        </w:rPr>
        <w:t xml:space="preserve">Araştırmanın çalışma evrenini, 2017-2018 Eğitim-Öğretim yılında Elazığ ilindeki resmi liselerde görev yapan 3080 öğretmen oluşturmaktadır. Bu öğretmenlerin 1352’si genel liselerde, 1728’i mesleki ve teknik liselerde görev yapmaktadır. Araştırmada </w:t>
      </w:r>
      <w:r w:rsidRPr="00146E79">
        <w:rPr>
          <w:sz w:val="24"/>
          <w:szCs w:val="24"/>
        </w:rPr>
        <w:t xml:space="preserve">randomize küme örnekleme yöntemi kullanılmıştır. </w:t>
      </w:r>
      <w:r w:rsidR="007744EA">
        <w:rPr>
          <w:sz w:val="24"/>
          <w:szCs w:val="24"/>
        </w:rPr>
        <w:t>Örneklem büyüklüğünün saptanmasında dikkat edilmesi gereken en önemli faktörlerden birisi tolerans gösterilebilecek hata d</w:t>
      </w:r>
      <w:r w:rsidR="00643CF7">
        <w:rPr>
          <w:sz w:val="24"/>
          <w:szCs w:val="24"/>
        </w:rPr>
        <w:t>üzeyidir. Araştırmada bu düzey .</w:t>
      </w:r>
      <w:r w:rsidR="007744EA">
        <w:rPr>
          <w:sz w:val="24"/>
          <w:szCs w:val="24"/>
        </w:rPr>
        <w:t xml:space="preserve">05 düzeyi olarak alınmıştır. 5000 kişilik evrene sahip </w:t>
      </w:r>
      <w:r w:rsidR="00643CF7">
        <w:rPr>
          <w:sz w:val="24"/>
          <w:szCs w:val="24"/>
        </w:rPr>
        <w:t xml:space="preserve">bir çalışma evreninin </w:t>
      </w:r>
      <w:r w:rsidR="007744EA">
        <w:rPr>
          <w:sz w:val="24"/>
          <w:szCs w:val="24"/>
        </w:rPr>
        <w:t xml:space="preserve">% 95 kesinlik düzeyine göre </w:t>
      </w:r>
      <w:r w:rsidR="00643CF7">
        <w:rPr>
          <w:sz w:val="24"/>
          <w:szCs w:val="24"/>
        </w:rPr>
        <w:t xml:space="preserve">yeterli </w:t>
      </w:r>
      <w:r w:rsidR="007744EA">
        <w:rPr>
          <w:sz w:val="24"/>
          <w:szCs w:val="24"/>
        </w:rPr>
        <w:t xml:space="preserve">örneklem büyüklüğü 356 kişidir (Anderson, 1990, akt. Balcı, 1997, 112). Elazığ ilindeki lise öğretmenlerinin büyük çoğunluğunu merkez ilçe oluşturduğundan merkez ilçe ile birlikte iki uzak ilçe olan Arıcak ve Alacakaya’daki resmi liseler birer küme olarak tespit edilmiş, </w:t>
      </w:r>
      <w:r w:rsidR="00643CF7">
        <w:rPr>
          <w:sz w:val="24"/>
          <w:szCs w:val="24"/>
        </w:rPr>
        <w:t xml:space="preserve">okul isimleri ve öğretmen sayıları </w:t>
      </w:r>
      <w:r w:rsidR="007744EA">
        <w:rPr>
          <w:sz w:val="24"/>
          <w:szCs w:val="24"/>
        </w:rPr>
        <w:t xml:space="preserve">Elazığ Milli Eğitim Müdürlüğü web sayfasından alınmıştır. </w:t>
      </w:r>
      <w:r w:rsidR="00374CDB">
        <w:rPr>
          <w:sz w:val="24"/>
          <w:szCs w:val="24"/>
        </w:rPr>
        <w:t xml:space="preserve">Okul isimleri bir torbaya konularak çekilmiş, her okula seçilme şansı tanınmıştır. Belirlenmiş örneklem büyüklüğünü sağlamak ve veri </w:t>
      </w:r>
      <w:r w:rsidR="009052CE">
        <w:rPr>
          <w:sz w:val="24"/>
          <w:szCs w:val="24"/>
        </w:rPr>
        <w:t xml:space="preserve">toplama aracının </w:t>
      </w:r>
      <w:r w:rsidR="00374CDB">
        <w:rPr>
          <w:sz w:val="24"/>
          <w:szCs w:val="24"/>
        </w:rPr>
        <w:t xml:space="preserve">dönüş oranı da dikkate alınarak 700 </w:t>
      </w:r>
      <w:r w:rsidR="009052CE">
        <w:rPr>
          <w:sz w:val="24"/>
          <w:szCs w:val="24"/>
        </w:rPr>
        <w:t xml:space="preserve">veri toplama aracı </w:t>
      </w:r>
      <w:r w:rsidR="00374CDB">
        <w:rPr>
          <w:sz w:val="24"/>
          <w:szCs w:val="24"/>
        </w:rPr>
        <w:t xml:space="preserve">dağıtım için hazırlanmıştır. </w:t>
      </w:r>
      <w:r w:rsidR="007744EA">
        <w:rPr>
          <w:sz w:val="24"/>
          <w:szCs w:val="24"/>
        </w:rPr>
        <w:t>Veri formlarının dönüş sayısı 500’dür. Bu durumda ö</w:t>
      </w:r>
      <w:r w:rsidRPr="00146E79">
        <w:rPr>
          <w:sz w:val="24"/>
          <w:szCs w:val="24"/>
        </w:rPr>
        <w:t>rneklem, çalışma evreninin % 16,23’ünü oluşturmaktadır.</w:t>
      </w:r>
    </w:p>
    <w:p w:rsidR="00FB3AFC" w:rsidRDefault="00FB3AFC" w:rsidP="000D618B">
      <w:pPr>
        <w:pStyle w:val="Balk2"/>
        <w:spacing w:before="0" w:after="0" w:line="360" w:lineRule="auto"/>
        <w:ind w:firstLine="0"/>
      </w:pPr>
    </w:p>
    <w:p w:rsidR="000D618B" w:rsidRPr="00146E79" w:rsidRDefault="000D618B" w:rsidP="000D618B">
      <w:pPr>
        <w:pStyle w:val="Balk2"/>
        <w:spacing w:before="0" w:after="0" w:line="360" w:lineRule="auto"/>
        <w:ind w:firstLine="0"/>
      </w:pPr>
      <w:r w:rsidRPr="00146E79">
        <w:t>Veri Toplama Araçları</w:t>
      </w:r>
    </w:p>
    <w:p w:rsidR="000D618B" w:rsidRPr="00146E79" w:rsidRDefault="000D618B" w:rsidP="000D618B">
      <w:pPr>
        <w:spacing w:line="360" w:lineRule="auto"/>
        <w:ind w:firstLine="709"/>
        <w:jc w:val="both"/>
        <w:rPr>
          <w:sz w:val="24"/>
          <w:szCs w:val="24"/>
        </w:rPr>
      </w:pPr>
      <w:r w:rsidRPr="00146E79">
        <w:rPr>
          <w:sz w:val="24"/>
          <w:szCs w:val="24"/>
        </w:rPr>
        <w:lastRenderedPageBreak/>
        <w:t>Araştırmada veri toplamak amacıyla Personel Güçlendirme (Yapısal ve Psikolojik Güçlendirme) ve Örgütsel Güven ölçeği kullanılmıştır.</w:t>
      </w:r>
    </w:p>
    <w:p w:rsidR="00A037D8" w:rsidRDefault="000D618B" w:rsidP="00A037D8">
      <w:pPr>
        <w:spacing w:line="360" w:lineRule="auto"/>
        <w:ind w:firstLine="709"/>
        <w:jc w:val="both"/>
        <w:rPr>
          <w:sz w:val="24"/>
          <w:szCs w:val="24"/>
        </w:rPr>
      </w:pPr>
      <w:r w:rsidRPr="00146E79">
        <w:rPr>
          <w:sz w:val="24"/>
          <w:szCs w:val="24"/>
        </w:rPr>
        <w:t>Psikolojik ve yapısal güçlendirme ölçekleri Laschinger ve ark. (2001) tarafından geliştirilmiş Sürgevil, Tolay ve Topoyan (2013) tarafından Türkçeye uyarlanmıştır. Yapısal güçlendirme ölçeğinin AFA ve DFA analizleri yapılmıştır. Açımlayıcı faktör analizi sonuçlarına göre, her iki model için de Kaiser-Meyer-Olkin (KMO) örneklem uygunluğu istatistiğinin 0,899 olduğu görülmüştür. Bu değer, verilerin faktör yapılarını iyi düzeyde açıkladığını belirtmektedir. Ayrıca Barlett küresellik testi istatistikleri her iki model için χ2 = 2748,639, serbestlik derecesi df=153, p=0,0001(&lt;0,05)’ dir.</w:t>
      </w:r>
      <w:r w:rsidR="00A037D8">
        <w:rPr>
          <w:sz w:val="24"/>
          <w:szCs w:val="24"/>
        </w:rPr>
        <w:t xml:space="preserve"> </w:t>
      </w:r>
    </w:p>
    <w:p w:rsidR="000D618B" w:rsidRPr="00A037D8" w:rsidRDefault="000D618B" w:rsidP="00A037D8">
      <w:pPr>
        <w:spacing w:line="360" w:lineRule="auto"/>
        <w:ind w:firstLine="709"/>
        <w:jc w:val="both"/>
        <w:rPr>
          <w:sz w:val="24"/>
          <w:szCs w:val="24"/>
        </w:rPr>
      </w:pPr>
      <w:r w:rsidRPr="00A037D8">
        <w:rPr>
          <w:sz w:val="24"/>
          <w:szCs w:val="24"/>
        </w:rPr>
        <w:t xml:space="preserve">Yapısal güçlendirme ölçeği altı alt boyuttan (fırsat, bilgi, destek, kaynak, biçimsel güçlendirme, biçimsel olmayan güçlendirme) ve 21 maddeden oluşmaktadır. Ölçekteki maddelerin yedi faktörlü yapı varyansın % 77,62’sini açıklamaktadır. Maddelerin özdeğerleri </w:t>
      </w:r>
      <w:r w:rsidR="00FB3AFC">
        <w:rPr>
          <w:color w:val="000000" w:themeColor="text1"/>
          <w:sz w:val="24"/>
          <w:szCs w:val="24"/>
        </w:rPr>
        <w:t>.</w:t>
      </w:r>
      <w:r w:rsidRPr="00A037D8">
        <w:rPr>
          <w:color w:val="000000" w:themeColor="text1"/>
          <w:sz w:val="24"/>
          <w:szCs w:val="24"/>
        </w:rPr>
        <w:t>645-.881</w:t>
      </w:r>
      <w:r w:rsidRPr="00A037D8">
        <w:rPr>
          <w:sz w:val="24"/>
          <w:szCs w:val="24"/>
        </w:rPr>
        <w:t xml:space="preserve"> arasında değişmektedir.</w:t>
      </w:r>
      <w:r w:rsidRPr="00A037D8">
        <w:rPr>
          <w:color w:val="000000" w:themeColor="text1"/>
          <w:sz w:val="24"/>
          <w:szCs w:val="24"/>
        </w:rPr>
        <w:t xml:space="preserve"> </w:t>
      </w:r>
      <w:r w:rsidRPr="00A037D8">
        <w:rPr>
          <w:sz w:val="24"/>
          <w:szCs w:val="24"/>
        </w:rPr>
        <w:t>Yapılan güvenirlik analizi sonucund</w:t>
      </w:r>
      <w:r w:rsidR="00FB3AFC">
        <w:rPr>
          <w:sz w:val="24"/>
          <w:szCs w:val="24"/>
        </w:rPr>
        <w:t>a ise Cronbach Alfa katsayısı .</w:t>
      </w:r>
      <w:r w:rsidRPr="00A037D8">
        <w:rPr>
          <w:sz w:val="24"/>
          <w:szCs w:val="24"/>
        </w:rPr>
        <w:t xml:space="preserve">869 olarak bulunmuştur. Psikolojik güçlendirme değişkeninin dört alt boyutu (anlamlılık, özerklik, yeterlilik, etki) bulunmaktadır. Ölçeğin doğrulayıcı faktör analizine ilişkin bulgular </w:t>
      </w:r>
      <w:r w:rsidR="00E87630" w:rsidRPr="00980438">
        <w:rPr>
          <w:noProof/>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5.75pt;height:19.5pt;mso-width-percent:0;mso-height-percent:0;mso-width-percent:0;mso-height-percent:0" o:ole="">
            <v:imagedata r:id="rId8" o:title=""/>
          </v:shape>
          <o:OLEObject Type="Embed" ProgID="Equation.3" ShapeID="_x0000_i1029" DrawAspect="Content" ObjectID="_1619379680" r:id="rId9"/>
        </w:object>
      </w:r>
      <w:r w:rsidRPr="00A037D8">
        <w:rPr>
          <w:color w:val="000000" w:themeColor="text1"/>
          <w:sz w:val="24"/>
          <w:szCs w:val="24"/>
        </w:rPr>
        <w:t xml:space="preserve">=,95, RMSA= ,00, SRMR= ,04, CFI= 1,00, NFI= ,98, AGFI= ,99 dur </w:t>
      </w:r>
      <w:r w:rsidRPr="00A037D8">
        <w:rPr>
          <w:sz w:val="24"/>
          <w:szCs w:val="24"/>
        </w:rPr>
        <w:t>( Sürgevil ve ark. 2013).</w:t>
      </w:r>
    </w:p>
    <w:p w:rsidR="000D618B" w:rsidRPr="00146E79" w:rsidRDefault="000D618B" w:rsidP="00A037D8">
      <w:pPr>
        <w:spacing w:line="360" w:lineRule="auto"/>
        <w:ind w:firstLine="708"/>
        <w:jc w:val="both"/>
        <w:rPr>
          <w:sz w:val="24"/>
          <w:szCs w:val="24"/>
        </w:rPr>
      </w:pPr>
      <w:r w:rsidRPr="00A037D8">
        <w:rPr>
          <w:sz w:val="24"/>
          <w:szCs w:val="24"/>
        </w:rPr>
        <w:t xml:space="preserve">Psikolojik güçlendirme ölçeği dört boyut (Anlamlılık, yeterlilik, özerklik, </w:t>
      </w:r>
      <w:r w:rsidRPr="00146E79">
        <w:rPr>
          <w:sz w:val="24"/>
          <w:szCs w:val="24"/>
        </w:rPr>
        <w:t xml:space="preserve">etki), 12 maddeden oluşmaktadır. Psikolojik güçlendirme ölçeğinin açımlayıcı faktör analizi sonuçlarına göre; Kaiser-Meyer-Olkin (KMO) örneklem uygunluğu istatistiğinin </w:t>
      </w:r>
      <w:r w:rsidR="00FB3AFC">
        <w:rPr>
          <w:sz w:val="24"/>
          <w:szCs w:val="24"/>
        </w:rPr>
        <w:t>.</w:t>
      </w:r>
      <w:r w:rsidRPr="00146E79">
        <w:rPr>
          <w:sz w:val="24"/>
          <w:szCs w:val="24"/>
        </w:rPr>
        <w:t xml:space="preserve">811 olduğu görülmüştür. Bu değer, verilerin faktör yapılarını iyi düzeyde açıkladığını belirtmektedir. Barlett küresellik testi istatistikleri ise  </w:t>
      </w:r>
      <w:r w:rsidRPr="00146E79">
        <w:rPr>
          <w:sz w:val="24"/>
          <w:szCs w:val="24"/>
        </w:rPr>
        <w:sym w:font="Symbol" w:char="F063"/>
      </w:r>
      <w:r w:rsidRPr="00146E79">
        <w:rPr>
          <w:sz w:val="24"/>
          <w:szCs w:val="24"/>
        </w:rPr>
        <w:t>² = 1690,871, serb</w:t>
      </w:r>
      <w:r w:rsidR="00FB3AFC">
        <w:rPr>
          <w:sz w:val="24"/>
          <w:szCs w:val="24"/>
        </w:rPr>
        <w:t>estlik derecesi (df=66, p=0,0001</w:t>
      </w:r>
      <w:r w:rsidRPr="00146E79">
        <w:rPr>
          <w:sz w:val="24"/>
          <w:szCs w:val="24"/>
        </w:rPr>
        <w:t xml:space="preserve">&lt;0,05) (Sürgevil ve ark. 2013). Bu araştırma için yapılan güvenirlik analizi sonucunda ise Cronbach Alfa katsayısı </w:t>
      </w:r>
      <w:r w:rsidR="00FB3AFC">
        <w:rPr>
          <w:sz w:val="24"/>
          <w:szCs w:val="24"/>
        </w:rPr>
        <w:t>.</w:t>
      </w:r>
      <w:r w:rsidRPr="00146E79">
        <w:rPr>
          <w:sz w:val="24"/>
          <w:szCs w:val="24"/>
        </w:rPr>
        <w:t xml:space="preserve">794 olarak bulunmuştur. Özdamar (1999) ölçeğe ait Cronbach Alfa değerinin </w:t>
      </w:r>
      <w:r w:rsidR="00FB3AFC">
        <w:rPr>
          <w:sz w:val="24"/>
          <w:szCs w:val="24"/>
        </w:rPr>
        <w:t>.</w:t>
      </w:r>
      <w:r w:rsidRPr="00146E79">
        <w:rPr>
          <w:sz w:val="24"/>
          <w:szCs w:val="24"/>
        </w:rPr>
        <w:t>61&lt;</w:t>
      </w:r>
      <w:r w:rsidRPr="00146E79">
        <w:rPr>
          <w:sz w:val="24"/>
          <w:szCs w:val="24"/>
        </w:rPr>
        <w:sym w:font="Symbol" w:char="F061"/>
      </w:r>
      <w:r w:rsidRPr="00146E79">
        <w:rPr>
          <w:sz w:val="24"/>
          <w:szCs w:val="24"/>
        </w:rPr>
        <w:t>&lt;.80 aralığında olması durumunda ölçeğin orta düzeyde bir güvenirliğe sahip olduğunu vurgulamaktadır.</w:t>
      </w:r>
    </w:p>
    <w:p w:rsidR="000D618B" w:rsidRPr="00146E79" w:rsidRDefault="008000D6" w:rsidP="000D618B">
      <w:pPr>
        <w:spacing w:line="360" w:lineRule="auto"/>
        <w:jc w:val="both"/>
        <w:rPr>
          <w:sz w:val="24"/>
          <w:szCs w:val="24"/>
        </w:rPr>
      </w:pPr>
      <w:r>
        <w:rPr>
          <w:sz w:val="24"/>
          <w:szCs w:val="24"/>
        </w:rPr>
        <w:tab/>
      </w:r>
      <w:r w:rsidR="000D618B" w:rsidRPr="00146E79">
        <w:rPr>
          <w:sz w:val="24"/>
          <w:szCs w:val="24"/>
        </w:rPr>
        <w:t>Örgütsel güven ölçeği Hoy, Gage ve Tarter (2006) tarafından geliştirilmiş, Yılmaz (2015) tarafından Türkçeye uyarlanmıştır. Uyarlanan ölçeğin üç alt boyutu (okul müdürüne güven, meslektaşlara güven, paydaşlara güven) bulunmaktadır. Okula güven ölçeği 25 maddeden oluşmaktadır. Madd</w:t>
      </w:r>
      <w:r w:rsidR="00FB3AFC">
        <w:rPr>
          <w:sz w:val="24"/>
          <w:szCs w:val="24"/>
        </w:rPr>
        <w:t>elerin faktoriyel yükleri ,055-.</w:t>
      </w:r>
      <w:r w:rsidR="000D618B" w:rsidRPr="00146E79">
        <w:rPr>
          <w:sz w:val="24"/>
          <w:szCs w:val="24"/>
        </w:rPr>
        <w:t xml:space="preserve">81 arasında değişmektedir. Örgütsel güven ölçeğinin KMO değeri. 890 olarak hesaplanmıştır ve iyi bir faktör analizi için minimum KMO değerinin. 600 olduğu ifade edilmiştir. Barlett testi değeri (χ2= 3816,69; p=.000) olarak hesaplanmıştır (Yılmaz, 2015). Bu araştırma için yapılan güvenirlik analizinde </w:t>
      </w:r>
      <w:r w:rsidR="000D618B" w:rsidRPr="00146E79">
        <w:rPr>
          <w:sz w:val="24"/>
          <w:szCs w:val="24"/>
        </w:rPr>
        <w:lastRenderedPageBreak/>
        <w:t>Cronbach Alfa katsayısı=</w:t>
      </w:r>
      <w:r w:rsidR="00FB3AFC">
        <w:rPr>
          <w:sz w:val="24"/>
          <w:szCs w:val="24"/>
        </w:rPr>
        <w:t>.</w:t>
      </w:r>
      <w:r w:rsidR="000D618B" w:rsidRPr="00146E79">
        <w:rPr>
          <w:sz w:val="24"/>
          <w:szCs w:val="24"/>
        </w:rPr>
        <w:t xml:space="preserve">687 olarak bulunmuştur. Özdamar (1999) ölçeğe ait Cronbach Alfa değerinin </w:t>
      </w:r>
      <w:r w:rsidR="00FB3AFC">
        <w:rPr>
          <w:sz w:val="24"/>
          <w:szCs w:val="24"/>
        </w:rPr>
        <w:t>.</w:t>
      </w:r>
      <w:r w:rsidR="000D618B" w:rsidRPr="00146E79">
        <w:rPr>
          <w:sz w:val="24"/>
          <w:szCs w:val="24"/>
        </w:rPr>
        <w:t>61&lt;</w:t>
      </w:r>
      <w:r w:rsidR="000D618B" w:rsidRPr="00146E79">
        <w:rPr>
          <w:sz w:val="24"/>
          <w:szCs w:val="24"/>
        </w:rPr>
        <w:sym w:font="Symbol" w:char="F061"/>
      </w:r>
      <w:r w:rsidR="000D618B" w:rsidRPr="00146E79">
        <w:rPr>
          <w:sz w:val="24"/>
          <w:szCs w:val="24"/>
        </w:rPr>
        <w:t>&lt;.80 aralığında olması durumunda ölçeğin orta düzeyde bir güvenirliğe sahip olduğunu vurgulamaktadır.</w:t>
      </w:r>
    </w:p>
    <w:p w:rsidR="00A037D8" w:rsidRDefault="00A037D8" w:rsidP="000D618B">
      <w:pPr>
        <w:spacing w:line="360" w:lineRule="auto"/>
        <w:jc w:val="both"/>
        <w:rPr>
          <w:b/>
          <w:sz w:val="24"/>
          <w:szCs w:val="24"/>
        </w:rPr>
      </w:pPr>
    </w:p>
    <w:p w:rsidR="000D618B" w:rsidRPr="00146E79" w:rsidRDefault="000D618B" w:rsidP="000D618B">
      <w:pPr>
        <w:spacing w:line="360" w:lineRule="auto"/>
        <w:jc w:val="both"/>
        <w:rPr>
          <w:b/>
          <w:sz w:val="24"/>
          <w:szCs w:val="24"/>
        </w:rPr>
      </w:pPr>
      <w:r w:rsidRPr="00146E79">
        <w:rPr>
          <w:b/>
          <w:sz w:val="24"/>
          <w:szCs w:val="24"/>
        </w:rPr>
        <w:t>Verilerin Analizi</w:t>
      </w:r>
    </w:p>
    <w:p w:rsidR="00884289" w:rsidRPr="00146E79" w:rsidRDefault="000D618B" w:rsidP="00702F67">
      <w:pPr>
        <w:spacing w:line="360" w:lineRule="auto"/>
        <w:ind w:firstLine="709"/>
        <w:jc w:val="both"/>
        <w:rPr>
          <w:sz w:val="24"/>
          <w:szCs w:val="24"/>
        </w:rPr>
      </w:pPr>
      <w:r w:rsidRPr="00146E79">
        <w:rPr>
          <w:sz w:val="24"/>
          <w:szCs w:val="24"/>
        </w:rPr>
        <w:t>Öncelikle verilerin parametrik yapı gösterip/göstermediğine yönelik Kolmogorov Smirnov testi yapılmıştır. Öğretmen yanıtları açısından yapısal güçlendirme, psikolojik güçlendirme, örgütsel güven ölçeği</w:t>
      </w:r>
      <w:r w:rsidR="00E54399" w:rsidRPr="00146E79">
        <w:rPr>
          <w:sz w:val="24"/>
          <w:szCs w:val="24"/>
        </w:rPr>
        <w:t xml:space="preserve">nin tüm </w:t>
      </w:r>
      <w:r w:rsidRPr="00146E79">
        <w:rPr>
          <w:sz w:val="24"/>
          <w:szCs w:val="24"/>
        </w:rPr>
        <w:t xml:space="preserve">alt boyut puanlarının p&lt; .05 çıkması nedeniyle normal dağılım özelliği göstermediği gözlenmiştir. Bu nedenle ölçek puanları non parametrik testler ile analiz edilmiştir. Çoklu grup karşılaştırmalarında Kruksal Wallis-H Testi, ikili grup karşılaştırmalarında ise Mann Whitney U Testi uygulanmıştır. Anlamlı fark tespit edilen gruplarda farklılığın hangi gruplardan kaynaklandığının tespit edilmesi için </w:t>
      </w:r>
      <w:r w:rsidR="00384C2E" w:rsidRPr="00146E79">
        <w:rPr>
          <w:sz w:val="24"/>
          <w:szCs w:val="24"/>
        </w:rPr>
        <w:t xml:space="preserve">parametrik olmayan </w:t>
      </w:r>
      <w:r w:rsidRPr="00146E79">
        <w:rPr>
          <w:sz w:val="24"/>
          <w:szCs w:val="24"/>
        </w:rPr>
        <w:t xml:space="preserve">ikili karşılaştırma yöntemi Mann Whitney U Testi kullanılmıştır. Araştırmanın bağımlı ve bağımsız değişkenleri arasındaki ilişki Sperman Brown korelasyon analizi ve </w:t>
      </w:r>
      <w:r w:rsidR="009052CE">
        <w:rPr>
          <w:rStyle w:val="AklamaBavurusu"/>
        </w:rPr>
        <w:t>i</w:t>
      </w:r>
      <w:r w:rsidRPr="00146E79">
        <w:rPr>
          <w:sz w:val="24"/>
          <w:szCs w:val="24"/>
        </w:rPr>
        <w:t>le test edilmiştir. Elde edilen bulgular %95 güven aralığında %5 anlamlılık düzeyinde değerlendirilmiştir.</w:t>
      </w:r>
      <w:r w:rsidR="00702F67">
        <w:rPr>
          <w:sz w:val="24"/>
          <w:szCs w:val="24"/>
        </w:rPr>
        <w:t xml:space="preserve"> Veriler </w:t>
      </w:r>
      <w:r w:rsidR="00702F67" w:rsidRPr="00572965">
        <w:rPr>
          <w:sz w:val="24"/>
        </w:rPr>
        <w:t>Likert tipi 5’li dereceleme ö</w:t>
      </w:r>
      <w:r w:rsidR="00702F67">
        <w:rPr>
          <w:sz w:val="24"/>
        </w:rPr>
        <w:t>lçeği formatında olup;</w:t>
      </w:r>
      <w:r w:rsidR="00702F67" w:rsidRPr="00572965">
        <w:rPr>
          <w:sz w:val="24"/>
        </w:rPr>
        <w:t xml:space="preserve"> “Kesinlikle Katılmıyorum: (1)</w:t>
      </w:r>
      <w:r w:rsidR="00702F67">
        <w:rPr>
          <w:sz w:val="24"/>
        </w:rPr>
        <w:t xml:space="preserve">- </w:t>
      </w:r>
      <w:r w:rsidR="00702F67" w:rsidRPr="00572965">
        <w:rPr>
          <w:sz w:val="24"/>
        </w:rPr>
        <w:t>Kesinlikle Katılıyorum (5) puan</w:t>
      </w:r>
      <w:r w:rsidR="00702F67">
        <w:rPr>
          <w:sz w:val="24"/>
        </w:rPr>
        <w:t xml:space="preserve"> arasında değişmektedir. </w:t>
      </w:r>
      <w:r w:rsidR="00702F67" w:rsidRPr="00572965">
        <w:rPr>
          <w:sz w:val="24"/>
        </w:rPr>
        <w:t>Derecelendirme ölçeği değer aralıklarının hesaplanmasında 5-1=4 değer farkının 5 değer yargısına</w:t>
      </w:r>
      <w:r w:rsidR="00702F67">
        <w:rPr>
          <w:sz w:val="24"/>
        </w:rPr>
        <w:t xml:space="preserve"> bölünmesi ile elde edilen 4/5=.</w:t>
      </w:r>
      <w:r w:rsidR="00702F67" w:rsidRPr="00572965">
        <w:rPr>
          <w:sz w:val="24"/>
        </w:rPr>
        <w:t xml:space="preserve">80 </w:t>
      </w:r>
      <w:r w:rsidR="00702F67">
        <w:rPr>
          <w:sz w:val="24"/>
        </w:rPr>
        <w:t>aralığında</w:t>
      </w:r>
      <w:r w:rsidR="00702F67" w:rsidRPr="00572965">
        <w:rPr>
          <w:sz w:val="24"/>
        </w:rPr>
        <w:t xml:space="preserve"> derecelendirmeler yorumlanmıştır.  Derecelendirme olumludan olumsuza doğru 5.00–4.21 Kesinlikle katılıyorum; 4.20–3.41 Genellikle; 3.40–2.61 A</w:t>
      </w:r>
      <w:r w:rsidR="00702F67">
        <w:rPr>
          <w:sz w:val="24"/>
        </w:rPr>
        <w:t>ra Sıra; 2.60–1.81 Nadiren; 1.81</w:t>
      </w:r>
      <w:r w:rsidR="00702F67" w:rsidRPr="00572965">
        <w:rPr>
          <w:sz w:val="24"/>
        </w:rPr>
        <w:t>–1.00 Hiçbir Zaman olarak puanlandırılmıştır.</w:t>
      </w:r>
    </w:p>
    <w:p w:rsidR="000D618B" w:rsidRPr="00146E79" w:rsidRDefault="000D618B" w:rsidP="000D618B">
      <w:pPr>
        <w:jc w:val="center"/>
        <w:rPr>
          <w:b/>
          <w:sz w:val="24"/>
          <w:szCs w:val="24"/>
        </w:rPr>
      </w:pPr>
    </w:p>
    <w:p w:rsidR="000D618B" w:rsidRPr="00146E79" w:rsidRDefault="000D618B" w:rsidP="000D618B">
      <w:pPr>
        <w:jc w:val="center"/>
        <w:rPr>
          <w:b/>
          <w:sz w:val="24"/>
          <w:szCs w:val="24"/>
        </w:rPr>
      </w:pPr>
      <w:r w:rsidRPr="00146E79">
        <w:rPr>
          <w:b/>
          <w:sz w:val="24"/>
          <w:szCs w:val="24"/>
        </w:rPr>
        <w:t>Bulgular</w:t>
      </w:r>
    </w:p>
    <w:p w:rsidR="000D618B" w:rsidRPr="00146E79" w:rsidRDefault="000D618B" w:rsidP="000D618B">
      <w:pPr>
        <w:jc w:val="center"/>
        <w:rPr>
          <w:b/>
          <w:sz w:val="24"/>
          <w:szCs w:val="24"/>
        </w:rPr>
      </w:pPr>
    </w:p>
    <w:p w:rsidR="000D618B" w:rsidRPr="00146E79" w:rsidRDefault="000D618B" w:rsidP="000D618B">
      <w:pPr>
        <w:spacing w:line="360" w:lineRule="auto"/>
        <w:jc w:val="both"/>
        <w:rPr>
          <w:sz w:val="24"/>
          <w:szCs w:val="24"/>
        </w:rPr>
      </w:pPr>
      <w:r w:rsidRPr="00146E79">
        <w:rPr>
          <w:sz w:val="24"/>
          <w:szCs w:val="24"/>
        </w:rPr>
        <w:t xml:space="preserve">Araştırma soruları çerçevesinde </w:t>
      </w:r>
      <w:r w:rsidR="00384C2E" w:rsidRPr="00146E79">
        <w:rPr>
          <w:sz w:val="24"/>
          <w:szCs w:val="24"/>
        </w:rPr>
        <w:t>personel güçlendirme (Yapısal güçlend</w:t>
      </w:r>
      <w:r w:rsidR="008809E4">
        <w:rPr>
          <w:sz w:val="24"/>
          <w:szCs w:val="24"/>
        </w:rPr>
        <w:t>irme ve psikolojik güçlendirme) ve</w:t>
      </w:r>
      <w:r w:rsidR="00384C2E" w:rsidRPr="00146E79">
        <w:rPr>
          <w:sz w:val="24"/>
          <w:szCs w:val="24"/>
        </w:rPr>
        <w:t xml:space="preserve"> örgütsel güven </w:t>
      </w:r>
      <w:r w:rsidR="001C44BC" w:rsidRPr="00146E79">
        <w:rPr>
          <w:sz w:val="24"/>
          <w:szCs w:val="24"/>
        </w:rPr>
        <w:t xml:space="preserve">boyutlarına ilişkin veri analizlerine yönelik bulgular </w:t>
      </w:r>
      <w:r w:rsidRPr="00146E79">
        <w:rPr>
          <w:sz w:val="24"/>
          <w:szCs w:val="24"/>
        </w:rPr>
        <w:t xml:space="preserve">aşağıda açıklanmıştır. </w:t>
      </w:r>
    </w:p>
    <w:p w:rsidR="000D618B" w:rsidRPr="00146E79" w:rsidRDefault="000D618B" w:rsidP="000D618B">
      <w:pPr>
        <w:jc w:val="both"/>
        <w:rPr>
          <w:b/>
          <w:sz w:val="24"/>
          <w:szCs w:val="24"/>
        </w:rPr>
      </w:pPr>
    </w:p>
    <w:p w:rsidR="000D618B" w:rsidRPr="00146E79" w:rsidRDefault="000D618B" w:rsidP="000D618B">
      <w:pPr>
        <w:jc w:val="both"/>
        <w:rPr>
          <w:b/>
          <w:sz w:val="24"/>
          <w:szCs w:val="24"/>
        </w:rPr>
      </w:pPr>
      <w:r w:rsidRPr="00146E79">
        <w:rPr>
          <w:b/>
          <w:sz w:val="24"/>
          <w:szCs w:val="24"/>
        </w:rPr>
        <w:t>Lise Öğretmenlerinin Personel Güçlendirme Algılarına İlişkin Bulgular</w:t>
      </w:r>
    </w:p>
    <w:p w:rsidR="000D618B" w:rsidRPr="00146E79" w:rsidRDefault="000D618B" w:rsidP="000D618B">
      <w:pPr>
        <w:spacing w:line="360" w:lineRule="auto"/>
        <w:ind w:firstLine="709"/>
        <w:jc w:val="both"/>
        <w:rPr>
          <w:sz w:val="24"/>
          <w:szCs w:val="24"/>
        </w:rPr>
      </w:pPr>
    </w:p>
    <w:p w:rsidR="000D618B" w:rsidRPr="00146E79" w:rsidRDefault="000D618B" w:rsidP="000D618B">
      <w:pPr>
        <w:spacing w:line="360" w:lineRule="auto"/>
        <w:ind w:firstLine="709"/>
        <w:jc w:val="both"/>
        <w:rPr>
          <w:sz w:val="24"/>
          <w:szCs w:val="24"/>
        </w:rPr>
      </w:pPr>
      <w:r w:rsidRPr="00146E79">
        <w:rPr>
          <w:sz w:val="24"/>
          <w:szCs w:val="24"/>
        </w:rPr>
        <w:t>Katılımcıların yapısal güçlendirmeye ilişkin algıları Tablo 1’de gösterilmektedir.</w:t>
      </w:r>
      <w:bookmarkStart w:id="0" w:name="_Toc518061979"/>
    </w:p>
    <w:p w:rsidR="000D618B" w:rsidRPr="00146E79" w:rsidRDefault="000D618B" w:rsidP="000D618B">
      <w:pPr>
        <w:spacing w:line="360" w:lineRule="auto"/>
        <w:jc w:val="both"/>
        <w:rPr>
          <w:sz w:val="24"/>
          <w:szCs w:val="24"/>
        </w:rPr>
      </w:pPr>
      <w:r w:rsidRPr="00146E79">
        <w:rPr>
          <w:sz w:val="24"/>
          <w:szCs w:val="24"/>
        </w:rPr>
        <w:t>Tablo 1</w:t>
      </w:r>
    </w:p>
    <w:p w:rsidR="000D618B" w:rsidRPr="00146E79" w:rsidRDefault="000D618B" w:rsidP="000D618B">
      <w:pPr>
        <w:spacing w:line="360" w:lineRule="auto"/>
        <w:jc w:val="both"/>
        <w:rPr>
          <w:i/>
          <w:sz w:val="24"/>
          <w:szCs w:val="24"/>
        </w:rPr>
      </w:pPr>
      <w:r w:rsidRPr="00146E79">
        <w:rPr>
          <w:i/>
          <w:sz w:val="24"/>
          <w:szCs w:val="24"/>
        </w:rPr>
        <w:t>Katılımcıların Yapısal Güçlendirmeye İlişkin Algıları</w:t>
      </w:r>
      <w:bookmarkEnd w:id="0"/>
    </w:p>
    <w:tbl>
      <w:tblPr>
        <w:tblW w:w="5000" w:type="pct"/>
        <w:jc w:val="center"/>
        <w:tblLook w:val="04A0" w:firstRow="1" w:lastRow="0" w:firstColumn="1" w:lastColumn="0" w:noHBand="0" w:noVBand="1"/>
      </w:tblPr>
      <w:tblGrid>
        <w:gridCol w:w="4046"/>
        <w:gridCol w:w="2513"/>
        <w:gridCol w:w="2513"/>
      </w:tblGrid>
      <w:tr w:rsidR="00952967" w:rsidRPr="00146E79" w:rsidTr="00133F13">
        <w:trPr>
          <w:jc w:val="center"/>
        </w:trPr>
        <w:tc>
          <w:tcPr>
            <w:tcW w:w="2230" w:type="pct"/>
            <w:tcBorders>
              <w:top w:val="single" w:sz="4" w:space="0" w:color="auto"/>
              <w:bottom w:val="single" w:sz="4" w:space="0" w:color="auto"/>
            </w:tcBorders>
          </w:tcPr>
          <w:p w:rsidR="00952967" w:rsidRPr="00146E79" w:rsidRDefault="00952967" w:rsidP="00A32FB8">
            <w:pPr>
              <w:spacing w:line="360" w:lineRule="auto"/>
              <w:jc w:val="center"/>
              <w:rPr>
                <w:b/>
                <w:sz w:val="24"/>
                <w:szCs w:val="24"/>
              </w:rPr>
            </w:pPr>
            <w:r w:rsidRPr="00146E79">
              <w:rPr>
                <w:b/>
                <w:sz w:val="24"/>
                <w:szCs w:val="24"/>
              </w:rPr>
              <w:t>Alt Boyutlar</w:t>
            </w:r>
          </w:p>
        </w:tc>
        <w:tc>
          <w:tcPr>
            <w:tcW w:w="1385" w:type="pct"/>
            <w:tcBorders>
              <w:top w:val="single" w:sz="4" w:space="0" w:color="auto"/>
              <w:bottom w:val="single" w:sz="4" w:space="0" w:color="auto"/>
            </w:tcBorders>
            <w:vAlign w:val="center"/>
          </w:tcPr>
          <w:p w:rsidR="00952967" w:rsidRPr="0072126F" w:rsidRDefault="00F3529A" w:rsidP="00133F13">
            <w:pPr>
              <w:rPr>
                <w:b/>
              </w:rPr>
            </w:pPr>
            <m:oMathPara>
              <m:oMath>
                <m:acc>
                  <m:accPr>
                    <m:chr m:val="̅"/>
                    <m:ctrlPr>
                      <w:rPr>
                        <w:rFonts w:ascii="Cambria Math" w:hAnsi="Cambria Math"/>
                        <w:b/>
                      </w:rPr>
                    </m:ctrlPr>
                  </m:accPr>
                  <m:e>
                    <m:r>
                      <m:rPr>
                        <m:sty m:val="b"/>
                      </m:rPr>
                      <w:rPr>
                        <w:rFonts w:ascii="Cambria Math" w:hAnsi="Cambria Math"/>
                      </w:rPr>
                      <m:t>X</m:t>
                    </m:r>
                  </m:e>
                </m:acc>
              </m:oMath>
            </m:oMathPara>
          </w:p>
        </w:tc>
        <w:tc>
          <w:tcPr>
            <w:tcW w:w="1385" w:type="pct"/>
            <w:tcBorders>
              <w:top w:val="single" w:sz="4" w:space="0" w:color="auto"/>
              <w:bottom w:val="single" w:sz="4" w:space="0" w:color="auto"/>
            </w:tcBorders>
          </w:tcPr>
          <w:p w:rsidR="00952967" w:rsidRPr="00146E79" w:rsidRDefault="00952967" w:rsidP="00A32FB8">
            <w:pPr>
              <w:spacing w:line="360" w:lineRule="auto"/>
              <w:jc w:val="center"/>
              <w:rPr>
                <w:b/>
                <w:sz w:val="24"/>
                <w:szCs w:val="24"/>
              </w:rPr>
            </w:pPr>
            <w:r w:rsidRPr="00146E79">
              <w:rPr>
                <w:b/>
                <w:sz w:val="24"/>
                <w:szCs w:val="24"/>
              </w:rPr>
              <w:t>SS</w:t>
            </w:r>
          </w:p>
        </w:tc>
      </w:tr>
      <w:tr w:rsidR="00952967" w:rsidRPr="00146E79" w:rsidTr="00A32FB8">
        <w:trPr>
          <w:trHeight w:val="335"/>
          <w:jc w:val="center"/>
        </w:trPr>
        <w:tc>
          <w:tcPr>
            <w:tcW w:w="2230" w:type="pct"/>
            <w:tcBorders>
              <w:top w:val="single" w:sz="4" w:space="0" w:color="auto"/>
            </w:tcBorders>
          </w:tcPr>
          <w:p w:rsidR="00952967" w:rsidRPr="00146E79" w:rsidRDefault="00952967" w:rsidP="00A32FB8">
            <w:pPr>
              <w:spacing w:line="360" w:lineRule="auto"/>
              <w:rPr>
                <w:sz w:val="24"/>
                <w:szCs w:val="24"/>
              </w:rPr>
            </w:pPr>
            <w:r w:rsidRPr="00146E79">
              <w:rPr>
                <w:sz w:val="24"/>
                <w:szCs w:val="24"/>
              </w:rPr>
              <w:t>Fırsat Alt Boyutu</w:t>
            </w:r>
          </w:p>
        </w:tc>
        <w:tc>
          <w:tcPr>
            <w:tcW w:w="1385" w:type="pct"/>
            <w:tcBorders>
              <w:top w:val="single" w:sz="4" w:space="0" w:color="auto"/>
            </w:tcBorders>
          </w:tcPr>
          <w:p w:rsidR="00952967" w:rsidRPr="00146E79" w:rsidRDefault="00952967" w:rsidP="00A32FB8">
            <w:pPr>
              <w:spacing w:line="360" w:lineRule="auto"/>
              <w:jc w:val="center"/>
              <w:rPr>
                <w:sz w:val="24"/>
                <w:szCs w:val="24"/>
              </w:rPr>
            </w:pPr>
            <w:r w:rsidRPr="00146E79">
              <w:rPr>
                <w:sz w:val="24"/>
                <w:szCs w:val="24"/>
              </w:rPr>
              <w:t>4,078</w:t>
            </w:r>
          </w:p>
        </w:tc>
        <w:tc>
          <w:tcPr>
            <w:tcW w:w="1385" w:type="pct"/>
            <w:tcBorders>
              <w:top w:val="single" w:sz="4" w:space="0" w:color="auto"/>
            </w:tcBorders>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794</w:t>
            </w:r>
          </w:p>
        </w:tc>
      </w:tr>
      <w:tr w:rsidR="00952967" w:rsidRPr="00146E79" w:rsidTr="00A32FB8">
        <w:trPr>
          <w:trHeight w:val="256"/>
          <w:jc w:val="center"/>
        </w:trPr>
        <w:tc>
          <w:tcPr>
            <w:tcW w:w="2230" w:type="pct"/>
          </w:tcPr>
          <w:p w:rsidR="00952967" w:rsidRPr="00146E79" w:rsidRDefault="00952967" w:rsidP="00A32FB8">
            <w:pPr>
              <w:spacing w:line="360" w:lineRule="auto"/>
              <w:rPr>
                <w:sz w:val="24"/>
                <w:szCs w:val="24"/>
              </w:rPr>
            </w:pPr>
            <w:r w:rsidRPr="00146E79">
              <w:rPr>
                <w:sz w:val="24"/>
                <w:szCs w:val="24"/>
              </w:rPr>
              <w:lastRenderedPageBreak/>
              <w:t>Bilgi Alt Boyutu</w:t>
            </w:r>
          </w:p>
        </w:tc>
        <w:tc>
          <w:tcPr>
            <w:tcW w:w="1385" w:type="pct"/>
          </w:tcPr>
          <w:p w:rsidR="00952967" w:rsidRPr="00146E79" w:rsidRDefault="00952967" w:rsidP="00A32FB8">
            <w:pPr>
              <w:spacing w:line="360" w:lineRule="auto"/>
              <w:jc w:val="center"/>
              <w:rPr>
                <w:sz w:val="24"/>
                <w:szCs w:val="24"/>
              </w:rPr>
            </w:pPr>
            <w:r w:rsidRPr="00146E79">
              <w:rPr>
                <w:sz w:val="24"/>
                <w:szCs w:val="24"/>
              </w:rPr>
              <w:t>4,081</w:t>
            </w:r>
          </w:p>
        </w:tc>
        <w:tc>
          <w:tcPr>
            <w:tcW w:w="1385" w:type="pct"/>
          </w:tcPr>
          <w:p w:rsidR="00952967" w:rsidRPr="00146E79" w:rsidRDefault="009052CE" w:rsidP="009052CE">
            <w:pPr>
              <w:spacing w:line="360" w:lineRule="auto"/>
              <w:jc w:val="center"/>
              <w:rPr>
                <w:sz w:val="24"/>
                <w:szCs w:val="24"/>
              </w:rPr>
            </w:pPr>
            <w:r>
              <w:rPr>
                <w:sz w:val="24"/>
                <w:szCs w:val="24"/>
              </w:rPr>
              <w:t>.</w:t>
            </w:r>
            <w:r w:rsidR="00952967" w:rsidRPr="00146E79">
              <w:rPr>
                <w:sz w:val="24"/>
                <w:szCs w:val="24"/>
              </w:rPr>
              <w:t>754</w:t>
            </w:r>
          </w:p>
        </w:tc>
      </w:tr>
      <w:tr w:rsidR="00952967" w:rsidRPr="00146E79" w:rsidTr="00A32FB8">
        <w:trPr>
          <w:trHeight w:val="331"/>
          <w:jc w:val="center"/>
        </w:trPr>
        <w:tc>
          <w:tcPr>
            <w:tcW w:w="2230" w:type="pct"/>
          </w:tcPr>
          <w:p w:rsidR="00952967" w:rsidRPr="00146E79" w:rsidRDefault="00952967" w:rsidP="00A32FB8">
            <w:pPr>
              <w:spacing w:line="360" w:lineRule="auto"/>
              <w:rPr>
                <w:sz w:val="24"/>
                <w:szCs w:val="24"/>
              </w:rPr>
            </w:pPr>
            <w:r w:rsidRPr="00146E79">
              <w:rPr>
                <w:sz w:val="24"/>
                <w:szCs w:val="24"/>
              </w:rPr>
              <w:t>Destek Alt Boyutu</w:t>
            </w:r>
          </w:p>
        </w:tc>
        <w:tc>
          <w:tcPr>
            <w:tcW w:w="1385" w:type="pct"/>
          </w:tcPr>
          <w:p w:rsidR="00952967" w:rsidRPr="00146E79" w:rsidRDefault="00952967" w:rsidP="00A32FB8">
            <w:pPr>
              <w:spacing w:line="360" w:lineRule="auto"/>
              <w:jc w:val="center"/>
              <w:rPr>
                <w:sz w:val="24"/>
                <w:szCs w:val="24"/>
              </w:rPr>
            </w:pPr>
            <w:r w:rsidRPr="00146E79">
              <w:rPr>
                <w:sz w:val="24"/>
                <w:szCs w:val="24"/>
              </w:rPr>
              <w:t>3,771</w:t>
            </w:r>
          </w:p>
        </w:tc>
        <w:tc>
          <w:tcPr>
            <w:tcW w:w="1385" w:type="pct"/>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873</w:t>
            </w:r>
          </w:p>
        </w:tc>
      </w:tr>
      <w:tr w:rsidR="00952967" w:rsidRPr="00146E79" w:rsidTr="00A32FB8">
        <w:trPr>
          <w:trHeight w:val="252"/>
          <w:jc w:val="center"/>
        </w:trPr>
        <w:tc>
          <w:tcPr>
            <w:tcW w:w="2230" w:type="pct"/>
          </w:tcPr>
          <w:p w:rsidR="00952967" w:rsidRPr="00146E79" w:rsidRDefault="00952967" w:rsidP="00A32FB8">
            <w:pPr>
              <w:spacing w:line="360" w:lineRule="auto"/>
              <w:rPr>
                <w:sz w:val="24"/>
                <w:szCs w:val="24"/>
              </w:rPr>
            </w:pPr>
            <w:r w:rsidRPr="00146E79">
              <w:rPr>
                <w:sz w:val="24"/>
                <w:szCs w:val="24"/>
              </w:rPr>
              <w:t>Kaynak Alt Boyutu</w:t>
            </w:r>
          </w:p>
        </w:tc>
        <w:tc>
          <w:tcPr>
            <w:tcW w:w="1385" w:type="pct"/>
          </w:tcPr>
          <w:p w:rsidR="00952967" w:rsidRPr="00146E79" w:rsidRDefault="00952967" w:rsidP="00A32FB8">
            <w:pPr>
              <w:spacing w:line="360" w:lineRule="auto"/>
              <w:jc w:val="center"/>
              <w:rPr>
                <w:sz w:val="24"/>
                <w:szCs w:val="24"/>
              </w:rPr>
            </w:pPr>
            <w:r w:rsidRPr="00146E79">
              <w:rPr>
                <w:sz w:val="24"/>
                <w:szCs w:val="24"/>
              </w:rPr>
              <w:t>3,564</w:t>
            </w:r>
          </w:p>
        </w:tc>
        <w:tc>
          <w:tcPr>
            <w:tcW w:w="1385" w:type="pct"/>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957</w:t>
            </w:r>
          </w:p>
        </w:tc>
      </w:tr>
      <w:tr w:rsidR="00952967" w:rsidRPr="00146E79" w:rsidTr="00A32FB8">
        <w:trPr>
          <w:trHeight w:val="327"/>
          <w:jc w:val="center"/>
        </w:trPr>
        <w:tc>
          <w:tcPr>
            <w:tcW w:w="2230" w:type="pct"/>
          </w:tcPr>
          <w:p w:rsidR="00952967" w:rsidRPr="00146E79" w:rsidRDefault="00952967" w:rsidP="00A32FB8">
            <w:pPr>
              <w:spacing w:line="360" w:lineRule="auto"/>
              <w:rPr>
                <w:sz w:val="24"/>
                <w:szCs w:val="24"/>
              </w:rPr>
            </w:pPr>
            <w:r w:rsidRPr="00146E79">
              <w:rPr>
                <w:sz w:val="24"/>
                <w:szCs w:val="24"/>
              </w:rPr>
              <w:t>Biçimsel Güçlendirme Alt Boyutu</w:t>
            </w:r>
          </w:p>
        </w:tc>
        <w:tc>
          <w:tcPr>
            <w:tcW w:w="1385" w:type="pct"/>
          </w:tcPr>
          <w:p w:rsidR="00952967" w:rsidRPr="00146E79" w:rsidRDefault="00952967" w:rsidP="00A32FB8">
            <w:pPr>
              <w:spacing w:line="360" w:lineRule="auto"/>
              <w:jc w:val="center"/>
              <w:rPr>
                <w:sz w:val="24"/>
                <w:szCs w:val="24"/>
              </w:rPr>
            </w:pPr>
            <w:r w:rsidRPr="00146E79">
              <w:rPr>
                <w:sz w:val="24"/>
                <w:szCs w:val="24"/>
              </w:rPr>
              <w:t>3,251</w:t>
            </w:r>
          </w:p>
        </w:tc>
        <w:tc>
          <w:tcPr>
            <w:tcW w:w="1385" w:type="pct"/>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879</w:t>
            </w:r>
          </w:p>
        </w:tc>
      </w:tr>
      <w:tr w:rsidR="00952967" w:rsidRPr="00146E79" w:rsidTr="00A32FB8">
        <w:trPr>
          <w:trHeight w:val="403"/>
          <w:jc w:val="center"/>
        </w:trPr>
        <w:tc>
          <w:tcPr>
            <w:tcW w:w="2230" w:type="pct"/>
          </w:tcPr>
          <w:p w:rsidR="00952967" w:rsidRPr="00146E79" w:rsidRDefault="00952967" w:rsidP="00A32FB8">
            <w:pPr>
              <w:spacing w:line="360" w:lineRule="auto"/>
              <w:rPr>
                <w:sz w:val="24"/>
                <w:szCs w:val="24"/>
              </w:rPr>
            </w:pPr>
            <w:r w:rsidRPr="00146E79">
              <w:rPr>
                <w:sz w:val="24"/>
                <w:szCs w:val="24"/>
              </w:rPr>
              <w:t>Biçimsel Olmayan Güçlendirme Alt Boyutu</w:t>
            </w:r>
          </w:p>
        </w:tc>
        <w:tc>
          <w:tcPr>
            <w:tcW w:w="1385" w:type="pct"/>
          </w:tcPr>
          <w:p w:rsidR="00952967" w:rsidRPr="00146E79" w:rsidRDefault="00952967" w:rsidP="00A32FB8">
            <w:pPr>
              <w:spacing w:line="360" w:lineRule="auto"/>
              <w:jc w:val="center"/>
              <w:rPr>
                <w:sz w:val="24"/>
                <w:szCs w:val="24"/>
              </w:rPr>
            </w:pPr>
            <w:r w:rsidRPr="00146E79">
              <w:rPr>
                <w:sz w:val="24"/>
                <w:szCs w:val="24"/>
              </w:rPr>
              <w:t>3,840</w:t>
            </w:r>
          </w:p>
        </w:tc>
        <w:tc>
          <w:tcPr>
            <w:tcW w:w="1385" w:type="pct"/>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850</w:t>
            </w:r>
          </w:p>
        </w:tc>
      </w:tr>
      <w:tr w:rsidR="00952967" w:rsidRPr="00146E79" w:rsidTr="00A32FB8">
        <w:trPr>
          <w:trHeight w:val="268"/>
          <w:jc w:val="center"/>
        </w:trPr>
        <w:tc>
          <w:tcPr>
            <w:tcW w:w="2230" w:type="pct"/>
            <w:tcBorders>
              <w:bottom w:val="single" w:sz="4" w:space="0" w:color="auto"/>
            </w:tcBorders>
          </w:tcPr>
          <w:p w:rsidR="00952967" w:rsidRPr="00146E79" w:rsidRDefault="00952967" w:rsidP="00A32FB8">
            <w:pPr>
              <w:spacing w:line="360" w:lineRule="auto"/>
              <w:rPr>
                <w:sz w:val="24"/>
                <w:szCs w:val="24"/>
              </w:rPr>
            </w:pPr>
            <w:r w:rsidRPr="00146E79">
              <w:rPr>
                <w:sz w:val="24"/>
                <w:szCs w:val="24"/>
              </w:rPr>
              <w:t>Genel Güçlendirme Alt Boyutu</w:t>
            </w:r>
          </w:p>
        </w:tc>
        <w:tc>
          <w:tcPr>
            <w:tcW w:w="1385" w:type="pct"/>
            <w:tcBorders>
              <w:bottom w:val="single" w:sz="4" w:space="0" w:color="auto"/>
            </w:tcBorders>
          </w:tcPr>
          <w:p w:rsidR="00952967" w:rsidRPr="00146E79" w:rsidRDefault="00952967" w:rsidP="00A32FB8">
            <w:pPr>
              <w:spacing w:line="360" w:lineRule="auto"/>
              <w:jc w:val="center"/>
              <w:rPr>
                <w:sz w:val="24"/>
                <w:szCs w:val="24"/>
              </w:rPr>
            </w:pPr>
            <w:r w:rsidRPr="00146E79">
              <w:rPr>
                <w:sz w:val="24"/>
                <w:szCs w:val="24"/>
              </w:rPr>
              <w:t>3,755</w:t>
            </w:r>
          </w:p>
        </w:tc>
        <w:tc>
          <w:tcPr>
            <w:tcW w:w="1385" w:type="pct"/>
            <w:tcBorders>
              <w:bottom w:val="single" w:sz="4" w:space="0" w:color="auto"/>
            </w:tcBorders>
          </w:tcPr>
          <w:p w:rsidR="00952967" w:rsidRPr="00146E79" w:rsidRDefault="00952967" w:rsidP="00A32FB8">
            <w:pPr>
              <w:spacing w:line="360" w:lineRule="auto"/>
              <w:jc w:val="center"/>
              <w:rPr>
                <w:sz w:val="24"/>
                <w:szCs w:val="24"/>
              </w:rPr>
            </w:pPr>
            <w:r w:rsidRPr="00146E79">
              <w:rPr>
                <w:sz w:val="24"/>
                <w:szCs w:val="24"/>
              </w:rPr>
              <w:t>1,02</w:t>
            </w:r>
          </w:p>
        </w:tc>
      </w:tr>
      <w:tr w:rsidR="00952967" w:rsidRPr="00146E79" w:rsidTr="00A32FB8">
        <w:trPr>
          <w:trHeight w:val="343"/>
          <w:jc w:val="center"/>
        </w:trPr>
        <w:tc>
          <w:tcPr>
            <w:tcW w:w="2230" w:type="pct"/>
            <w:tcBorders>
              <w:top w:val="single" w:sz="4" w:space="0" w:color="auto"/>
              <w:bottom w:val="single" w:sz="4" w:space="0" w:color="auto"/>
            </w:tcBorders>
          </w:tcPr>
          <w:p w:rsidR="00952967" w:rsidRPr="00146E79" w:rsidRDefault="00952967" w:rsidP="00A32FB8">
            <w:pPr>
              <w:spacing w:line="360" w:lineRule="auto"/>
              <w:rPr>
                <w:b/>
                <w:sz w:val="24"/>
                <w:szCs w:val="24"/>
              </w:rPr>
            </w:pPr>
            <w:r w:rsidRPr="00146E79">
              <w:rPr>
                <w:b/>
                <w:sz w:val="24"/>
                <w:szCs w:val="24"/>
              </w:rPr>
              <w:t>Ölçek Geneli</w:t>
            </w:r>
          </w:p>
        </w:tc>
        <w:tc>
          <w:tcPr>
            <w:tcW w:w="1385" w:type="pct"/>
            <w:tcBorders>
              <w:top w:val="single" w:sz="4" w:space="0" w:color="auto"/>
              <w:bottom w:val="single" w:sz="4" w:space="0" w:color="auto"/>
            </w:tcBorders>
          </w:tcPr>
          <w:p w:rsidR="00952967" w:rsidRPr="00146E79" w:rsidRDefault="00952967" w:rsidP="00A32FB8">
            <w:pPr>
              <w:spacing w:line="360" w:lineRule="auto"/>
              <w:jc w:val="center"/>
              <w:rPr>
                <w:sz w:val="24"/>
                <w:szCs w:val="24"/>
              </w:rPr>
            </w:pPr>
            <w:r w:rsidRPr="00146E79">
              <w:rPr>
                <w:sz w:val="24"/>
                <w:szCs w:val="24"/>
              </w:rPr>
              <w:t>3,762</w:t>
            </w:r>
          </w:p>
        </w:tc>
        <w:tc>
          <w:tcPr>
            <w:tcW w:w="1385" w:type="pct"/>
            <w:tcBorders>
              <w:top w:val="single" w:sz="4" w:space="0" w:color="auto"/>
              <w:bottom w:val="single" w:sz="4" w:space="0" w:color="auto"/>
            </w:tcBorders>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875</w:t>
            </w:r>
          </w:p>
        </w:tc>
      </w:tr>
    </w:tbl>
    <w:p w:rsidR="000D618B" w:rsidRPr="00146E79" w:rsidRDefault="000D618B" w:rsidP="000D618B">
      <w:pPr>
        <w:ind w:firstLine="709"/>
        <w:jc w:val="both"/>
        <w:rPr>
          <w:sz w:val="24"/>
          <w:szCs w:val="24"/>
        </w:rPr>
      </w:pPr>
    </w:p>
    <w:p w:rsidR="000D618B" w:rsidRPr="00952967" w:rsidRDefault="000D618B" w:rsidP="00952967">
      <w:pPr>
        <w:spacing w:line="360" w:lineRule="auto"/>
        <w:jc w:val="both"/>
        <w:rPr>
          <w:b/>
        </w:rPr>
      </w:pPr>
      <w:r w:rsidRPr="00146E79">
        <w:rPr>
          <w:sz w:val="24"/>
          <w:szCs w:val="24"/>
        </w:rPr>
        <w:t>Tablo 1’de öğretmenlerin yapısal güçlendirme algılarının biçimsel güçlendirme alt boyutunda orta düzeyde (</w:t>
      </w:r>
      <m:oMath>
        <m:acc>
          <m:accPr>
            <m:chr m:val="̅"/>
            <m:ctrlPr>
              <w:rPr>
                <w:rFonts w:ascii="Cambria Math" w:hAnsi="Cambria Math"/>
                <w:b/>
              </w:rPr>
            </m:ctrlPr>
          </m:accPr>
          <m:e>
            <m:r>
              <m:rPr>
                <m:sty m:val="b"/>
              </m:rPr>
              <w:rPr>
                <w:rFonts w:ascii="Cambria Math" w:hAnsi="Cambria Math"/>
              </w:rPr>
              <m:t>X</m:t>
            </m:r>
          </m:e>
        </m:acc>
      </m:oMath>
      <w:r w:rsidRPr="00146E79">
        <w:rPr>
          <w:sz w:val="24"/>
          <w:szCs w:val="24"/>
        </w:rPr>
        <w:t>=3</w:t>
      </w:r>
      <w:r w:rsidR="00A037D8">
        <w:rPr>
          <w:sz w:val="24"/>
          <w:szCs w:val="24"/>
        </w:rPr>
        <w:t>,</w:t>
      </w:r>
      <w:r w:rsidRPr="00146E79">
        <w:rPr>
          <w:sz w:val="24"/>
          <w:szCs w:val="24"/>
        </w:rPr>
        <w:t>25, SS=</w:t>
      </w:r>
      <w:r w:rsidR="009052CE">
        <w:rPr>
          <w:sz w:val="24"/>
          <w:szCs w:val="24"/>
        </w:rPr>
        <w:t>.</w:t>
      </w:r>
      <w:r w:rsidRPr="00146E79">
        <w:rPr>
          <w:sz w:val="24"/>
          <w:szCs w:val="24"/>
        </w:rPr>
        <w:t xml:space="preserve">879), diğer alt boyutlarda ve ölçek genelinde “yüksek“ düzeyde olduğu görülmektedir. Öğretmenlerin yapısal güçlendirme algılarının yüksek düzeyde olması, okul yönetimi tarafından personel güçlendirme faaliyetlerine ilişkin bir yapının oluşmasına önem verdiklerini göstermektedir. </w:t>
      </w:r>
    </w:p>
    <w:p w:rsidR="000D618B" w:rsidRPr="00146E79" w:rsidRDefault="000D618B" w:rsidP="000D618B">
      <w:pPr>
        <w:spacing w:line="360" w:lineRule="auto"/>
        <w:ind w:firstLine="709"/>
        <w:jc w:val="both"/>
        <w:rPr>
          <w:sz w:val="24"/>
          <w:szCs w:val="24"/>
        </w:rPr>
      </w:pPr>
      <w:r w:rsidRPr="00146E79">
        <w:rPr>
          <w:sz w:val="24"/>
          <w:szCs w:val="24"/>
        </w:rPr>
        <w:t>Katılımcıların psikolojik güçlendirmeye ilişkin algıları Tablo 2’de gösterilmektedir</w:t>
      </w:r>
      <w:bookmarkStart w:id="1" w:name="_Toc518061980"/>
    </w:p>
    <w:p w:rsidR="000D618B" w:rsidRPr="00146E79" w:rsidRDefault="000D618B" w:rsidP="000D618B">
      <w:pPr>
        <w:spacing w:line="360" w:lineRule="auto"/>
        <w:jc w:val="both"/>
        <w:rPr>
          <w:b/>
          <w:sz w:val="24"/>
          <w:szCs w:val="24"/>
        </w:rPr>
      </w:pPr>
      <w:r w:rsidRPr="00146E79">
        <w:rPr>
          <w:sz w:val="24"/>
          <w:szCs w:val="24"/>
        </w:rPr>
        <w:t>Tablo 2</w:t>
      </w:r>
    </w:p>
    <w:p w:rsidR="000D618B" w:rsidRPr="00146E79" w:rsidRDefault="000D618B" w:rsidP="000D618B">
      <w:pPr>
        <w:spacing w:line="360" w:lineRule="auto"/>
        <w:jc w:val="both"/>
        <w:rPr>
          <w:i/>
          <w:sz w:val="24"/>
          <w:szCs w:val="24"/>
        </w:rPr>
      </w:pPr>
      <w:r w:rsidRPr="00146E79">
        <w:rPr>
          <w:i/>
          <w:sz w:val="24"/>
          <w:szCs w:val="24"/>
        </w:rPr>
        <w:t>Katılımcıların Psikolojik Güçlendirmeye İlişkin Algıları</w:t>
      </w:r>
      <w:bookmarkEnd w:id="1"/>
    </w:p>
    <w:tbl>
      <w:tblPr>
        <w:tblW w:w="5000" w:type="pct"/>
        <w:jc w:val="center"/>
        <w:tblLook w:val="04A0" w:firstRow="1" w:lastRow="0" w:firstColumn="1" w:lastColumn="0" w:noHBand="0" w:noVBand="1"/>
      </w:tblPr>
      <w:tblGrid>
        <w:gridCol w:w="4157"/>
        <w:gridCol w:w="2515"/>
        <w:gridCol w:w="2400"/>
      </w:tblGrid>
      <w:tr w:rsidR="00952967" w:rsidRPr="00146E79" w:rsidTr="00133F13">
        <w:trPr>
          <w:trHeight w:val="400"/>
          <w:jc w:val="center"/>
        </w:trPr>
        <w:tc>
          <w:tcPr>
            <w:tcW w:w="2291" w:type="pct"/>
            <w:tcBorders>
              <w:top w:val="single" w:sz="4" w:space="0" w:color="auto"/>
              <w:bottom w:val="single" w:sz="4" w:space="0" w:color="auto"/>
            </w:tcBorders>
          </w:tcPr>
          <w:p w:rsidR="00952967" w:rsidRPr="00146E79" w:rsidRDefault="00952967" w:rsidP="00A32FB8">
            <w:pPr>
              <w:spacing w:line="360" w:lineRule="auto"/>
              <w:jc w:val="center"/>
              <w:rPr>
                <w:b/>
                <w:sz w:val="24"/>
                <w:szCs w:val="24"/>
              </w:rPr>
            </w:pPr>
            <w:r w:rsidRPr="00146E79">
              <w:rPr>
                <w:b/>
                <w:sz w:val="24"/>
                <w:szCs w:val="24"/>
              </w:rPr>
              <w:t>Alt Boyutlar</w:t>
            </w:r>
          </w:p>
        </w:tc>
        <w:tc>
          <w:tcPr>
            <w:tcW w:w="1386" w:type="pct"/>
            <w:tcBorders>
              <w:top w:val="single" w:sz="4" w:space="0" w:color="auto"/>
              <w:bottom w:val="single" w:sz="4" w:space="0" w:color="auto"/>
            </w:tcBorders>
            <w:vAlign w:val="center"/>
          </w:tcPr>
          <w:p w:rsidR="00952967" w:rsidRPr="0072126F" w:rsidRDefault="00F3529A" w:rsidP="00133F13">
            <w:pPr>
              <w:rPr>
                <w:b/>
              </w:rPr>
            </w:pPr>
            <m:oMathPara>
              <m:oMath>
                <m:acc>
                  <m:accPr>
                    <m:chr m:val="̅"/>
                    <m:ctrlPr>
                      <w:rPr>
                        <w:rFonts w:ascii="Cambria Math" w:hAnsi="Cambria Math"/>
                        <w:b/>
                      </w:rPr>
                    </m:ctrlPr>
                  </m:accPr>
                  <m:e>
                    <m:r>
                      <m:rPr>
                        <m:sty m:val="b"/>
                      </m:rPr>
                      <w:rPr>
                        <w:rFonts w:ascii="Cambria Math" w:hAnsi="Cambria Math"/>
                      </w:rPr>
                      <m:t>X</m:t>
                    </m:r>
                  </m:e>
                </m:acc>
              </m:oMath>
            </m:oMathPara>
          </w:p>
        </w:tc>
        <w:tc>
          <w:tcPr>
            <w:tcW w:w="1323" w:type="pct"/>
            <w:tcBorders>
              <w:top w:val="single" w:sz="4" w:space="0" w:color="auto"/>
              <w:bottom w:val="single" w:sz="4" w:space="0" w:color="auto"/>
            </w:tcBorders>
          </w:tcPr>
          <w:p w:rsidR="00952967" w:rsidRPr="00146E79" w:rsidRDefault="00952967" w:rsidP="00A32FB8">
            <w:pPr>
              <w:spacing w:line="360" w:lineRule="auto"/>
              <w:jc w:val="center"/>
              <w:rPr>
                <w:b/>
                <w:sz w:val="24"/>
                <w:szCs w:val="24"/>
              </w:rPr>
            </w:pPr>
            <w:r w:rsidRPr="00146E79">
              <w:rPr>
                <w:b/>
                <w:sz w:val="24"/>
                <w:szCs w:val="24"/>
              </w:rPr>
              <w:t>SS</w:t>
            </w:r>
          </w:p>
        </w:tc>
      </w:tr>
      <w:tr w:rsidR="00952967" w:rsidRPr="00146E79" w:rsidTr="00A32FB8">
        <w:trPr>
          <w:trHeight w:val="272"/>
          <w:jc w:val="center"/>
        </w:trPr>
        <w:tc>
          <w:tcPr>
            <w:tcW w:w="2291" w:type="pct"/>
            <w:tcBorders>
              <w:top w:val="single" w:sz="4" w:space="0" w:color="auto"/>
            </w:tcBorders>
          </w:tcPr>
          <w:p w:rsidR="00952967" w:rsidRPr="00146E79" w:rsidRDefault="00952967" w:rsidP="00A32FB8">
            <w:pPr>
              <w:spacing w:line="360" w:lineRule="auto"/>
              <w:jc w:val="both"/>
              <w:rPr>
                <w:sz w:val="24"/>
                <w:szCs w:val="24"/>
              </w:rPr>
            </w:pPr>
            <w:r w:rsidRPr="00146E79">
              <w:rPr>
                <w:sz w:val="24"/>
                <w:szCs w:val="24"/>
              </w:rPr>
              <w:t>Anlamlılık Alt Boyutu</w:t>
            </w:r>
          </w:p>
        </w:tc>
        <w:tc>
          <w:tcPr>
            <w:tcW w:w="1386" w:type="pct"/>
            <w:tcBorders>
              <w:top w:val="single" w:sz="4" w:space="0" w:color="auto"/>
            </w:tcBorders>
          </w:tcPr>
          <w:p w:rsidR="00952967" w:rsidRPr="00146E79" w:rsidRDefault="00952967" w:rsidP="00A32FB8">
            <w:pPr>
              <w:spacing w:line="360" w:lineRule="auto"/>
              <w:jc w:val="center"/>
              <w:rPr>
                <w:sz w:val="24"/>
                <w:szCs w:val="24"/>
              </w:rPr>
            </w:pPr>
            <w:r w:rsidRPr="00146E79">
              <w:rPr>
                <w:sz w:val="24"/>
                <w:szCs w:val="24"/>
              </w:rPr>
              <w:t>4,554</w:t>
            </w:r>
          </w:p>
        </w:tc>
        <w:tc>
          <w:tcPr>
            <w:tcW w:w="1323" w:type="pct"/>
            <w:tcBorders>
              <w:top w:val="single" w:sz="4" w:space="0" w:color="auto"/>
            </w:tcBorders>
          </w:tcPr>
          <w:p w:rsidR="00952967" w:rsidRPr="00146E79" w:rsidRDefault="009052CE" w:rsidP="009052CE">
            <w:pPr>
              <w:spacing w:line="360" w:lineRule="auto"/>
              <w:jc w:val="center"/>
              <w:rPr>
                <w:sz w:val="24"/>
                <w:szCs w:val="24"/>
              </w:rPr>
            </w:pPr>
            <w:r>
              <w:rPr>
                <w:sz w:val="24"/>
                <w:szCs w:val="24"/>
              </w:rPr>
              <w:t>.</w:t>
            </w:r>
            <w:r w:rsidR="00952967" w:rsidRPr="00146E79">
              <w:rPr>
                <w:sz w:val="24"/>
                <w:szCs w:val="24"/>
              </w:rPr>
              <w:t>599</w:t>
            </w:r>
          </w:p>
        </w:tc>
      </w:tr>
      <w:tr w:rsidR="00952967" w:rsidRPr="00146E79" w:rsidTr="00A32FB8">
        <w:trPr>
          <w:trHeight w:val="333"/>
          <w:jc w:val="center"/>
        </w:trPr>
        <w:tc>
          <w:tcPr>
            <w:tcW w:w="2291" w:type="pct"/>
          </w:tcPr>
          <w:p w:rsidR="00952967" w:rsidRPr="00146E79" w:rsidRDefault="00952967" w:rsidP="00A32FB8">
            <w:pPr>
              <w:spacing w:line="360" w:lineRule="auto"/>
              <w:jc w:val="both"/>
              <w:rPr>
                <w:sz w:val="24"/>
                <w:szCs w:val="24"/>
              </w:rPr>
            </w:pPr>
            <w:r w:rsidRPr="00146E79">
              <w:rPr>
                <w:sz w:val="24"/>
                <w:szCs w:val="24"/>
              </w:rPr>
              <w:t>Yeterlilik Alt Boyutu</w:t>
            </w:r>
          </w:p>
        </w:tc>
        <w:tc>
          <w:tcPr>
            <w:tcW w:w="1386" w:type="pct"/>
          </w:tcPr>
          <w:p w:rsidR="00952967" w:rsidRPr="00146E79" w:rsidRDefault="00952967" w:rsidP="00A32FB8">
            <w:pPr>
              <w:spacing w:line="360" w:lineRule="auto"/>
              <w:jc w:val="center"/>
              <w:rPr>
                <w:sz w:val="24"/>
                <w:szCs w:val="24"/>
              </w:rPr>
            </w:pPr>
            <w:r w:rsidRPr="00146E79">
              <w:rPr>
                <w:sz w:val="24"/>
                <w:szCs w:val="24"/>
              </w:rPr>
              <w:t>4,494</w:t>
            </w:r>
          </w:p>
        </w:tc>
        <w:tc>
          <w:tcPr>
            <w:tcW w:w="1323" w:type="pct"/>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579</w:t>
            </w:r>
          </w:p>
        </w:tc>
      </w:tr>
      <w:tr w:rsidR="00952967" w:rsidRPr="00146E79" w:rsidTr="00A32FB8">
        <w:trPr>
          <w:trHeight w:val="268"/>
          <w:jc w:val="center"/>
        </w:trPr>
        <w:tc>
          <w:tcPr>
            <w:tcW w:w="2291" w:type="pct"/>
          </w:tcPr>
          <w:p w:rsidR="00952967" w:rsidRPr="00146E79" w:rsidRDefault="00952967" w:rsidP="00A32FB8">
            <w:pPr>
              <w:spacing w:line="360" w:lineRule="auto"/>
              <w:jc w:val="both"/>
              <w:rPr>
                <w:sz w:val="24"/>
                <w:szCs w:val="24"/>
              </w:rPr>
            </w:pPr>
            <w:r w:rsidRPr="00146E79">
              <w:rPr>
                <w:sz w:val="24"/>
                <w:szCs w:val="24"/>
              </w:rPr>
              <w:t>Özerklik Alt Boyutu</w:t>
            </w:r>
          </w:p>
        </w:tc>
        <w:tc>
          <w:tcPr>
            <w:tcW w:w="1386" w:type="pct"/>
          </w:tcPr>
          <w:p w:rsidR="00952967" w:rsidRPr="00146E79" w:rsidRDefault="00952967" w:rsidP="00A32FB8">
            <w:pPr>
              <w:spacing w:line="360" w:lineRule="auto"/>
              <w:jc w:val="center"/>
              <w:rPr>
                <w:sz w:val="24"/>
                <w:szCs w:val="24"/>
              </w:rPr>
            </w:pPr>
            <w:r w:rsidRPr="00146E79">
              <w:rPr>
                <w:sz w:val="24"/>
                <w:szCs w:val="24"/>
              </w:rPr>
              <w:t>4,196</w:t>
            </w:r>
          </w:p>
        </w:tc>
        <w:tc>
          <w:tcPr>
            <w:tcW w:w="1323" w:type="pct"/>
          </w:tcPr>
          <w:p w:rsidR="00952967" w:rsidRPr="00146E79" w:rsidRDefault="009052CE" w:rsidP="009052CE">
            <w:pPr>
              <w:spacing w:line="360" w:lineRule="auto"/>
              <w:jc w:val="center"/>
              <w:rPr>
                <w:sz w:val="24"/>
                <w:szCs w:val="24"/>
              </w:rPr>
            </w:pPr>
            <w:r>
              <w:rPr>
                <w:sz w:val="24"/>
                <w:szCs w:val="24"/>
              </w:rPr>
              <w:t>.</w:t>
            </w:r>
            <w:r w:rsidR="00952967" w:rsidRPr="00146E79">
              <w:rPr>
                <w:sz w:val="24"/>
                <w:szCs w:val="24"/>
              </w:rPr>
              <w:t>778</w:t>
            </w:r>
          </w:p>
        </w:tc>
      </w:tr>
      <w:tr w:rsidR="00952967" w:rsidRPr="00146E79" w:rsidTr="00A32FB8">
        <w:trPr>
          <w:trHeight w:val="201"/>
          <w:jc w:val="center"/>
        </w:trPr>
        <w:tc>
          <w:tcPr>
            <w:tcW w:w="2291" w:type="pct"/>
            <w:tcBorders>
              <w:bottom w:val="single" w:sz="4" w:space="0" w:color="auto"/>
            </w:tcBorders>
          </w:tcPr>
          <w:p w:rsidR="00952967" w:rsidRPr="00146E79" w:rsidRDefault="00952967" w:rsidP="00A32FB8">
            <w:pPr>
              <w:spacing w:line="360" w:lineRule="auto"/>
              <w:jc w:val="both"/>
              <w:rPr>
                <w:sz w:val="24"/>
                <w:szCs w:val="24"/>
              </w:rPr>
            </w:pPr>
            <w:r w:rsidRPr="00146E79">
              <w:rPr>
                <w:sz w:val="24"/>
                <w:szCs w:val="24"/>
              </w:rPr>
              <w:t>Etki Alt Boyutu</w:t>
            </w:r>
          </w:p>
        </w:tc>
        <w:tc>
          <w:tcPr>
            <w:tcW w:w="1386" w:type="pct"/>
            <w:tcBorders>
              <w:bottom w:val="single" w:sz="4" w:space="0" w:color="auto"/>
            </w:tcBorders>
          </w:tcPr>
          <w:p w:rsidR="00952967" w:rsidRPr="00146E79" w:rsidRDefault="00952967" w:rsidP="00A32FB8">
            <w:pPr>
              <w:spacing w:line="360" w:lineRule="auto"/>
              <w:jc w:val="center"/>
              <w:rPr>
                <w:sz w:val="24"/>
                <w:szCs w:val="24"/>
              </w:rPr>
            </w:pPr>
            <w:r w:rsidRPr="00146E79">
              <w:rPr>
                <w:sz w:val="24"/>
                <w:szCs w:val="24"/>
              </w:rPr>
              <w:t>3,851</w:t>
            </w:r>
          </w:p>
        </w:tc>
        <w:tc>
          <w:tcPr>
            <w:tcW w:w="1323" w:type="pct"/>
            <w:tcBorders>
              <w:bottom w:val="single" w:sz="4" w:space="0" w:color="auto"/>
            </w:tcBorders>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887</w:t>
            </w:r>
          </w:p>
        </w:tc>
      </w:tr>
      <w:tr w:rsidR="00952967" w:rsidRPr="00146E79" w:rsidTr="00A32FB8">
        <w:trPr>
          <w:trHeight w:val="264"/>
          <w:jc w:val="center"/>
        </w:trPr>
        <w:tc>
          <w:tcPr>
            <w:tcW w:w="2291" w:type="pct"/>
            <w:tcBorders>
              <w:top w:val="single" w:sz="4" w:space="0" w:color="auto"/>
              <w:bottom w:val="single" w:sz="4" w:space="0" w:color="auto"/>
            </w:tcBorders>
          </w:tcPr>
          <w:p w:rsidR="00952967" w:rsidRPr="00146E79" w:rsidRDefault="00952967" w:rsidP="00A32FB8">
            <w:pPr>
              <w:spacing w:line="360" w:lineRule="auto"/>
              <w:jc w:val="both"/>
              <w:rPr>
                <w:b/>
                <w:sz w:val="24"/>
                <w:szCs w:val="24"/>
              </w:rPr>
            </w:pPr>
            <w:r w:rsidRPr="00146E79">
              <w:rPr>
                <w:b/>
                <w:sz w:val="24"/>
                <w:szCs w:val="24"/>
              </w:rPr>
              <w:t>Ölçek Geneli</w:t>
            </w:r>
          </w:p>
        </w:tc>
        <w:tc>
          <w:tcPr>
            <w:tcW w:w="1386" w:type="pct"/>
            <w:tcBorders>
              <w:top w:val="single" w:sz="4" w:space="0" w:color="auto"/>
              <w:bottom w:val="single" w:sz="4" w:space="0" w:color="auto"/>
            </w:tcBorders>
          </w:tcPr>
          <w:p w:rsidR="00952967" w:rsidRPr="00146E79" w:rsidRDefault="00952967" w:rsidP="00A32FB8">
            <w:pPr>
              <w:spacing w:line="360" w:lineRule="auto"/>
              <w:jc w:val="center"/>
              <w:rPr>
                <w:sz w:val="24"/>
                <w:szCs w:val="24"/>
              </w:rPr>
            </w:pPr>
            <w:r w:rsidRPr="00146E79">
              <w:rPr>
                <w:sz w:val="24"/>
                <w:szCs w:val="24"/>
              </w:rPr>
              <w:t>4,273</w:t>
            </w:r>
          </w:p>
        </w:tc>
        <w:tc>
          <w:tcPr>
            <w:tcW w:w="1323" w:type="pct"/>
            <w:tcBorders>
              <w:top w:val="single" w:sz="4" w:space="0" w:color="auto"/>
              <w:bottom w:val="single" w:sz="4" w:space="0" w:color="auto"/>
            </w:tcBorders>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710</w:t>
            </w:r>
          </w:p>
        </w:tc>
      </w:tr>
    </w:tbl>
    <w:p w:rsidR="000D618B" w:rsidRPr="00146E79" w:rsidRDefault="000D618B" w:rsidP="000D618B">
      <w:pPr>
        <w:ind w:firstLine="709"/>
        <w:jc w:val="both"/>
        <w:rPr>
          <w:sz w:val="24"/>
          <w:szCs w:val="24"/>
        </w:rPr>
      </w:pPr>
    </w:p>
    <w:p w:rsidR="000D618B" w:rsidRPr="00146E79" w:rsidRDefault="000D618B" w:rsidP="000D618B">
      <w:pPr>
        <w:spacing w:line="360" w:lineRule="auto"/>
        <w:ind w:firstLine="709"/>
        <w:jc w:val="both"/>
        <w:rPr>
          <w:sz w:val="24"/>
          <w:szCs w:val="24"/>
        </w:rPr>
      </w:pPr>
      <w:r w:rsidRPr="00146E79">
        <w:rPr>
          <w:sz w:val="24"/>
          <w:szCs w:val="24"/>
        </w:rPr>
        <w:t xml:space="preserve">Tablo 2’de öğretmenlerin psikolojik güçlendirme algılarının etki ve özerklik alt boyutlarında yüksek düzeyde, diğer boyutlarda “Çok yüksek” düzeyde olduğu görülmektedir. Bu durum öğretmenlerin yeterli düzeyde psikolojik güçlendirme algısına sahip olduklarını göstermektedir. </w:t>
      </w:r>
    </w:p>
    <w:p w:rsidR="000D618B" w:rsidRPr="00146E79" w:rsidRDefault="000D618B" w:rsidP="000D618B">
      <w:pPr>
        <w:pStyle w:val="Balk4"/>
        <w:spacing w:line="360" w:lineRule="auto"/>
        <w:jc w:val="both"/>
        <w:rPr>
          <w:rFonts w:ascii="Times New Roman" w:hAnsi="Times New Roman" w:cs="Times New Roman"/>
          <w:i w:val="0"/>
          <w:color w:val="000000" w:themeColor="text1"/>
          <w:sz w:val="24"/>
          <w:szCs w:val="24"/>
        </w:rPr>
      </w:pPr>
      <w:bookmarkStart w:id="2" w:name="_Toc518061835"/>
      <w:r w:rsidRPr="00146E79">
        <w:rPr>
          <w:rFonts w:ascii="Times New Roman" w:hAnsi="Times New Roman" w:cs="Times New Roman"/>
          <w:i w:val="0"/>
          <w:color w:val="000000" w:themeColor="text1"/>
          <w:sz w:val="24"/>
          <w:szCs w:val="24"/>
        </w:rPr>
        <w:t>Katılımcıların Personel Güçlendirme Algılarının Hizmet Süresi Değişkeni Açısından Karşılaştırılması</w:t>
      </w:r>
      <w:bookmarkEnd w:id="2"/>
    </w:p>
    <w:p w:rsidR="000D618B" w:rsidRPr="00146E79" w:rsidRDefault="000D618B" w:rsidP="000D618B">
      <w:pPr>
        <w:spacing w:line="360" w:lineRule="auto"/>
        <w:ind w:firstLine="709"/>
        <w:jc w:val="both"/>
        <w:rPr>
          <w:iCs/>
          <w:color w:val="000000" w:themeColor="text1"/>
          <w:sz w:val="24"/>
          <w:szCs w:val="24"/>
        </w:rPr>
      </w:pPr>
    </w:p>
    <w:p w:rsidR="000D618B" w:rsidRPr="00146E79" w:rsidRDefault="000D618B" w:rsidP="000D618B">
      <w:pPr>
        <w:spacing w:line="360" w:lineRule="auto"/>
        <w:ind w:firstLine="709"/>
        <w:jc w:val="both"/>
        <w:rPr>
          <w:iCs/>
          <w:color w:val="000000" w:themeColor="text1"/>
          <w:sz w:val="24"/>
          <w:szCs w:val="24"/>
        </w:rPr>
      </w:pPr>
      <w:r w:rsidRPr="00146E79">
        <w:rPr>
          <w:iCs/>
          <w:color w:val="000000" w:themeColor="text1"/>
          <w:sz w:val="24"/>
          <w:szCs w:val="24"/>
        </w:rPr>
        <w:lastRenderedPageBreak/>
        <w:t>Lise öğretmenlerinin yanıtları açısından yapısal ve psikolojik güçlendirme ölçeği ve alt boyut puanlarının hizmet süresi değişkenine göre farklıklaşıp/farklılaşmadığını belirlemek için yapılan Kruksal Wallis-H testi sonuçlarına ait bulgulara yer verilmiştir</w:t>
      </w:r>
    </w:p>
    <w:p w:rsidR="000D618B" w:rsidRPr="00146E79" w:rsidRDefault="000D618B" w:rsidP="000D618B">
      <w:pPr>
        <w:pStyle w:val="Balk6"/>
        <w:rPr>
          <w:rFonts w:ascii="Times New Roman" w:hAnsi="Times New Roman" w:cs="Times New Roman"/>
          <w:b/>
          <w:i w:val="0"/>
          <w:color w:val="000000" w:themeColor="text1"/>
          <w:sz w:val="24"/>
          <w:szCs w:val="24"/>
        </w:rPr>
      </w:pPr>
      <w:bookmarkStart w:id="3" w:name="_Toc518061983"/>
      <w:r w:rsidRPr="00146E79">
        <w:rPr>
          <w:rFonts w:ascii="Times New Roman" w:hAnsi="Times New Roman" w:cs="Times New Roman"/>
          <w:i w:val="0"/>
          <w:color w:val="000000" w:themeColor="text1"/>
          <w:sz w:val="24"/>
          <w:szCs w:val="24"/>
        </w:rPr>
        <w:t>Tablo 3</w:t>
      </w:r>
    </w:p>
    <w:p w:rsidR="000D618B" w:rsidRPr="00146E79" w:rsidRDefault="000D618B" w:rsidP="000D618B">
      <w:pPr>
        <w:pStyle w:val="Balk6"/>
        <w:rPr>
          <w:rFonts w:ascii="Times New Roman" w:hAnsi="Times New Roman" w:cs="Times New Roman"/>
          <w:color w:val="000000" w:themeColor="text1"/>
          <w:sz w:val="24"/>
          <w:szCs w:val="24"/>
        </w:rPr>
      </w:pPr>
      <w:r w:rsidRPr="00146E79">
        <w:rPr>
          <w:rFonts w:ascii="Times New Roman" w:hAnsi="Times New Roman" w:cs="Times New Roman"/>
          <w:color w:val="000000" w:themeColor="text1"/>
          <w:sz w:val="24"/>
          <w:szCs w:val="24"/>
        </w:rPr>
        <w:t>Katılımcıların Yapısal Güçlendirme Algılarının Hizmet Süresi Değişkenine Göre KWH Testi Sonuçları</w:t>
      </w:r>
      <w:bookmarkEnd w:id="3"/>
    </w:p>
    <w:p w:rsidR="000D618B" w:rsidRPr="00146E79" w:rsidRDefault="000D618B" w:rsidP="000D618B">
      <w:pPr>
        <w:rPr>
          <w:sz w:val="24"/>
          <w:szCs w:val="24"/>
        </w:rPr>
      </w:pPr>
    </w:p>
    <w:tbl>
      <w:tblPr>
        <w:tblW w:w="8423" w:type="dxa"/>
        <w:tblInd w:w="55" w:type="dxa"/>
        <w:tblCellMar>
          <w:left w:w="70" w:type="dxa"/>
          <w:right w:w="70" w:type="dxa"/>
        </w:tblCellMar>
        <w:tblLook w:val="04A0" w:firstRow="1" w:lastRow="0" w:firstColumn="1" w:lastColumn="0" w:noHBand="0" w:noVBand="1"/>
      </w:tblPr>
      <w:tblGrid>
        <w:gridCol w:w="2743"/>
        <w:gridCol w:w="2235"/>
        <w:gridCol w:w="592"/>
        <w:gridCol w:w="806"/>
        <w:gridCol w:w="556"/>
        <w:gridCol w:w="697"/>
        <w:gridCol w:w="794"/>
      </w:tblGrid>
      <w:tr w:rsidR="000D618B" w:rsidRPr="00146E79" w:rsidTr="00A32FB8">
        <w:trPr>
          <w:trHeight w:val="264"/>
        </w:trPr>
        <w:tc>
          <w:tcPr>
            <w:tcW w:w="2743" w:type="dxa"/>
            <w:tcBorders>
              <w:top w:val="single" w:sz="4" w:space="0" w:color="auto"/>
              <w:bottom w:val="single" w:sz="4" w:space="0" w:color="auto"/>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Alt Boyutlar</w:t>
            </w:r>
          </w:p>
        </w:tc>
        <w:tc>
          <w:tcPr>
            <w:tcW w:w="2235" w:type="dxa"/>
            <w:tcBorders>
              <w:top w:val="single" w:sz="4" w:space="0" w:color="auto"/>
              <w:left w:val="nil"/>
              <w:bottom w:val="single" w:sz="4" w:space="0" w:color="auto"/>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Gruplar</w:t>
            </w:r>
          </w:p>
        </w:tc>
        <w:tc>
          <w:tcPr>
            <w:tcW w:w="592" w:type="dxa"/>
            <w:tcBorders>
              <w:top w:val="single" w:sz="4" w:space="0" w:color="auto"/>
              <w:bottom w:val="single" w:sz="4" w:space="0" w:color="auto"/>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N</w:t>
            </w:r>
          </w:p>
        </w:tc>
        <w:tc>
          <w:tcPr>
            <w:tcW w:w="806" w:type="dxa"/>
            <w:tcBorders>
              <w:top w:val="single" w:sz="4" w:space="0" w:color="auto"/>
              <w:left w:val="nil"/>
              <w:bottom w:val="single" w:sz="4" w:space="0" w:color="auto"/>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S.O</w:t>
            </w:r>
          </w:p>
        </w:tc>
        <w:tc>
          <w:tcPr>
            <w:tcW w:w="556" w:type="dxa"/>
            <w:tcBorders>
              <w:top w:val="single" w:sz="4" w:space="0" w:color="auto"/>
              <w:bottom w:val="single" w:sz="4" w:space="0" w:color="auto"/>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S.d</w:t>
            </w:r>
          </w:p>
        </w:tc>
        <w:tc>
          <w:tcPr>
            <w:tcW w:w="697" w:type="dxa"/>
            <w:tcBorders>
              <w:top w:val="single" w:sz="4" w:space="0" w:color="auto"/>
              <w:left w:val="nil"/>
              <w:bottom w:val="single" w:sz="4" w:space="0" w:color="auto"/>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X</w:t>
            </w:r>
            <w:r w:rsidRPr="00146E79">
              <w:rPr>
                <w:b/>
                <w:bCs/>
                <w:sz w:val="24"/>
                <w:szCs w:val="24"/>
              </w:rPr>
              <w:t>²</w:t>
            </w:r>
          </w:p>
        </w:tc>
        <w:tc>
          <w:tcPr>
            <w:tcW w:w="794" w:type="dxa"/>
            <w:tcBorders>
              <w:top w:val="single" w:sz="4" w:space="0" w:color="auto"/>
              <w:bottom w:val="single" w:sz="4" w:space="0" w:color="auto"/>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P</w:t>
            </w:r>
          </w:p>
        </w:tc>
      </w:tr>
      <w:tr w:rsidR="000D618B" w:rsidRPr="00146E79" w:rsidTr="00A32FB8">
        <w:trPr>
          <w:trHeight w:val="264"/>
        </w:trPr>
        <w:tc>
          <w:tcPr>
            <w:tcW w:w="2743" w:type="dxa"/>
            <w:vMerge w:val="restart"/>
            <w:tcBorders>
              <w:top w:val="single" w:sz="4" w:space="0" w:color="auto"/>
            </w:tcBorders>
            <w:shd w:val="clear" w:color="auto" w:fill="auto"/>
            <w:vAlign w:val="center"/>
            <w:hideMark/>
          </w:tcPr>
          <w:p w:rsidR="000D618B" w:rsidRPr="00146E79" w:rsidRDefault="000D618B" w:rsidP="00A32FB8">
            <w:pPr>
              <w:rPr>
                <w:sz w:val="24"/>
                <w:szCs w:val="24"/>
              </w:rPr>
            </w:pPr>
            <w:r w:rsidRPr="00146E79">
              <w:rPr>
                <w:sz w:val="24"/>
                <w:szCs w:val="24"/>
              </w:rPr>
              <w:t>Fırsat Alt Boyutu</w:t>
            </w:r>
          </w:p>
        </w:tc>
        <w:tc>
          <w:tcPr>
            <w:tcW w:w="2235" w:type="dxa"/>
            <w:tcBorders>
              <w:top w:val="single" w:sz="4" w:space="0" w:color="auto"/>
              <w:left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1-5 yıl</w:t>
            </w:r>
          </w:p>
        </w:tc>
        <w:tc>
          <w:tcPr>
            <w:tcW w:w="592" w:type="dxa"/>
            <w:tcBorders>
              <w:top w:val="single" w:sz="4" w:space="0" w:color="auto"/>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97</w:t>
            </w:r>
          </w:p>
        </w:tc>
        <w:tc>
          <w:tcPr>
            <w:tcW w:w="806" w:type="dxa"/>
            <w:tcBorders>
              <w:top w:val="single" w:sz="4" w:space="0" w:color="auto"/>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256,3</w:t>
            </w:r>
          </w:p>
        </w:tc>
        <w:tc>
          <w:tcPr>
            <w:tcW w:w="556" w:type="dxa"/>
            <w:tcBorders>
              <w:top w:val="single" w:sz="4" w:space="0" w:color="auto"/>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single" w:sz="4" w:space="0" w:color="auto"/>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single" w:sz="4" w:space="0" w:color="auto"/>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single" w:sz="8" w:space="0" w:color="000000"/>
            </w:tcBorders>
            <w:vAlign w:val="center"/>
            <w:hideMark/>
          </w:tcPr>
          <w:p w:rsidR="000D618B" w:rsidRPr="00146E79" w:rsidRDefault="000D618B" w:rsidP="00A32FB8">
            <w:pPr>
              <w:rPr>
                <w:sz w:val="24"/>
                <w:szCs w:val="24"/>
              </w:rPr>
            </w:pPr>
          </w:p>
        </w:tc>
        <w:tc>
          <w:tcPr>
            <w:tcW w:w="2235" w:type="dxa"/>
            <w:tcBorders>
              <w:top w:val="nil"/>
              <w:left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6-10 yıl</w:t>
            </w:r>
          </w:p>
        </w:tc>
        <w:tc>
          <w:tcPr>
            <w:tcW w:w="592"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57</w:t>
            </w:r>
          </w:p>
        </w:tc>
        <w:tc>
          <w:tcPr>
            <w:tcW w:w="806"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249,9</w:t>
            </w:r>
          </w:p>
        </w:tc>
        <w:tc>
          <w:tcPr>
            <w:tcW w:w="55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single" w:sz="8" w:space="0" w:color="000000"/>
            </w:tcBorders>
            <w:vAlign w:val="center"/>
            <w:hideMark/>
          </w:tcPr>
          <w:p w:rsidR="000D618B" w:rsidRPr="00146E79" w:rsidRDefault="000D618B" w:rsidP="00A32FB8">
            <w:pPr>
              <w:rPr>
                <w:sz w:val="24"/>
                <w:szCs w:val="24"/>
              </w:rPr>
            </w:pPr>
          </w:p>
        </w:tc>
        <w:tc>
          <w:tcPr>
            <w:tcW w:w="2235" w:type="dxa"/>
            <w:tcBorders>
              <w:top w:val="nil"/>
              <w:left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11-15 yıl</w:t>
            </w:r>
          </w:p>
        </w:tc>
        <w:tc>
          <w:tcPr>
            <w:tcW w:w="592"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80</w:t>
            </w:r>
          </w:p>
        </w:tc>
        <w:tc>
          <w:tcPr>
            <w:tcW w:w="806"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235,8</w:t>
            </w:r>
          </w:p>
        </w:tc>
        <w:tc>
          <w:tcPr>
            <w:tcW w:w="55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3</w:t>
            </w:r>
          </w:p>
        </w:tc>
        <w:tc>
          <w:tcPr>
            <w:tcW w:w="697"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0,97</w:t>
            </w:r>
          </w:p>
        </w:tc>
        <w:tc>
          <w:tcPr>
            <w:tcW w:w="794"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0,809</w:t>
            </w:r>
          </w:p>
        </w:tc>
      </w:tr>
      <w:tr w:rsidR="000D618B" w:rsidRPr="00146E79" w:rsidTr="00A32FB8">
        <w:trPr>
          <w:trHeight w:val="277"/>
        </w:trPr>
        <w:tc>
          <w:tcPr>
            <w:tcW w:w="2743" w:type="dxa"/>
            <w:vMerge/>
            <w:tcBorders>
              <w:top w:val="single" w:sz="8" w:space="0" w:color="000000"/>
            </w:tcBorders>
            <w:vAlign w:val="center"/>
            <w:hideMark/>
          </w:tcPr>
          <w:p w:rsidR="000D618B" w:rsidRPr="00146E79" w:rsidRDefault="000D618B" w:rsidP="00A32FB8">
            <w:pPr>
              <w:rPr>
                <w:sz w:val="24"/>
                <w:szCs w:val="24"/>
              </w:rPr>
            </w:pPr>
          </w:p>
        </w:tc>
        <w:tc>
          <w:tcPr>
            <w:tcW w:w="2235" w:type="dxa"/>
            <w:tcBorders>
              <w:top w:val="nil"/>
              <w:left w:val="nil"/>
            </w:tcBorders>
            <w:shd w:val="clear" w:color="auto" w:fill="auto"/>
            <w:vAlign w:val="center"/>
            <w:hideMark/>
          </w:tcPr>
          <w:p w:rsidR="000D618B" w:rsidRPr="00146E79" w:rsidRDefault="000D618B" w:rsidP="00A32FB8">
            <w:pPr>
              <w:rPr>
                <w:sz w:val="24"/>
                <w:szCs w:val="24"/>
              </w:rPr>
            </w:pPr>
            <w:r w:rsidRPr="00146E79">
              <w:rPr>
                <w:iCs/>
                <w:sz w:val="24"/>
                <w:szCs w:val="24"/>
              </w:rPr>
              <w:t>16 yıl ve üzeri</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262</w:t>
            </w:r>
          </w:p>
        </w:tc>
        <w:tc>
          <w:tcPr>
            <w:tcW w:w="806" w:type="dxa"/>
            <w:tcBorders>
              <w:top w:val="nil"/>
              <w:left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249,2</w:t>
            </w:r>
          </w:p>
        </w:tc>
        <w:tc>
          <w:tcPr>
            <w:tcW w:w="556"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697" w:type="dxa"/>
            <w:tcBorders>
              <w:top w:val="nil"/>
              <w:left w:val="nil"/>
            </w:tcBorders>
            <w:shd w:val="clear" w:color="auto" w:fill="auto"/>
            <w:hideMark/>
          </w:tcPr>
          <w:p w:rsidR="000D618B" w:rsidRPr="00146E79" w:rsidRDefault="000D618B" w:rsidP="00A32FB8">
            <w:pPr>
              <w:rPr>
                <w:sz w:val="24"/>
                <w:szCs w:val="24"/>
              </w:rPr>
            </w:pPr>
            <w:r w:rsidRPr="00146E79">
              <w:rPr>
                <w:sz w:val="24"/>
                <w:szCs w:val="24"/>
              </w:rPr>
              <w:t> </w:t>
            </w:r>
          </w:p>
        </w:tc>
        <w:tc>
          <w:tcPr>
            <w:tcW w:w="794"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r>
      <w:tr w:rsidR="000D618B" w:rsidRPr="00146E79" w:rsidTr="00A32FB8">
        <w:trPr>
          <w:trHeight w:val="264"/>
        </w:trPr>
        <w:tc>
          <w:tcPr>
            <w:tcW w:w="2743" w:type="dxa"/>
            <w:vMerge w:val="restart"/>
            <w:shd w:val="clear" w:color="auto" w:fill="auto"/>
            <w:vAlign w:val="center"/>
            <w:hideMark/>
          </w:tcPr>
          <w:p w:rsidR="000D618B" w:rsidRPr="00146E79" w:rsidRDefault="000D618B" w:rsidP="00A32FB8">
            <w:pPr>
              <w:rPr>
                <w:sz w:val="24"/>
                <w:szCs w:val="24"/>
              </w:rPr>
            </w:pPr>
            <w:r w:rsidRPr="00146E79">
              <w:rPr>
                <w:sz w:val="24"/>
                <w:szCs w:val="24"/>
              </w:rPr>
              <w:t>Bilgi Alt Boyutu</w:t>
            </w:r>
          </w:p>
        </w:tc>
        <w:tc>
          <w:tcPr>
            <w:tcW w:w="2235" w:type="dxa"/>
            <w:tcBorders>
              <w:left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1-5 yıl</w:t>
            </w:r>
          </w:p>
        </w:tc>
        <w:tc>
          <w:tcPr>
            <w:tcW w:w="592" w:type="dxa"/>
            <w:tcBorders>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97</w:t>
            </w:r>
          </w:p>
        </w:tc>
        <w:tc>
          <w:tcPr>
            <w:tcW w:w="806" w:type="dxa"/>
            <w:tcBorders>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231,6</w:t>
            </w:r>
          </w:p>
        </w:tc>
        <w:tc>
          <w:tcPr>
            <w:tcW w:w="556" w:type="dxa"/>
            <w:tcBorders>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single" w:sz="8" w:space="0" w:color="000000"/>
            </w:tcBorders>
            <w:vAlign w:val="center"/>
            <w:hideMark/>
          </w:tcPr>
          <w:p w:rsidR="000D618B" w:rsidRPr="00146E79" w:rsidRDefault="000D618B" w:rsidP="00A32FB8">
            <w:pPr>
              <w:rPr>
                <w:sz w:val="24"/>
                <w:szCs w:val="24"/>
              </w:rPr>
            </w:pPr>
          </w:p>
        </w:tc>
        <w:tc>
          <w:tcPr>
            <w:tcW w:w="2235" w:type="dxa"/>
            <w:tcBorders>
              <w:top w:val="nil"/>
              <w:left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6-10 yıl</w:t>
            </w:r>
          </w:p>
        </w:tc>
        <w:tc>
          <w:tcPr>
            <w:tcW w:w="592"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56</w:t>
            </w:r>
          </w:p>
        </w:tc>
        <w:tc>
          <w:tcPr>
            <w:tcW w:w="806"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261,6</w:t>
            </w:r>
          </w:p>
        </w:tc>
        <w:tc>
          <w:tcPr>
            <w:tcW w:w="55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single" w:sz="8" w:space="0" w:color="000000"/>
            </w:tcBorders>
            <w:vAlign w:val="center"/>
            <w:hideMark/>
          </w:tcPr>
          <w:p w:rsidR="000D618B" w:rsidRPr="00146E79" w:rsidRDefault="000D618B" w:rsidP="00A32FB8">
            <w:pPr>
              <w:rPr>
                <w:sz w:val="24"/>
                <w:szCs w:val="24"/>
              </w:rPr>
            </w:pPr>
          </w:p>
        </w:tc>
        <w:tc>
          <w:tcPr>
            <w:tcW w:w="2235" w:type="dxa"/>
            <w:tcBorders>
              <w:top w:val="nil"/>
              <w:left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11-15 yıl</w:t>
            </w:r>
          </w:p>
        </w:tc>
        <w:tc>
          <w:tcPr>
            <w:tcW w:w="592"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81</w:t>
            </w:r>
          </w:p>
        </w:tc>
        <w:tc>
          <w:tcPr>
            <w:tcW w:w="806"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247,8</w:t>
            </w:r>
          </w:p>
        </w:tc>
        <w:tc>
          <w:tcPr>
            <w:tcW w:w="55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3</w:t>
            </w:r>
          </w:p>
        </w:tc>
        <w:tc>
          <w:tcPr>
            <w:tcW w:w="697"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2,43</w:t>
            </w:r>
          </w:p>
        </w:tc>
        <w:tc>
          <w:tcPr>
            <w:tcW w:w="794" w:type="dxa"/>
            <w:tcBorders>
              <w:top w:val="nil"/>
              <w:left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0,488</w:t>
            </w:r>
          </w:p>
        </w:tc>
      </w:tr>
      <w:tr w:rsidR="000D618B" w:rsidRPr="00146E79" w:rsidTr="00A32FB8">
        <w:trPr>
          <w:trHeight w:val="277"/>
        </w:trPr>
        <w:tc>
          <w:tcPr>
            <w:tcW w:w="2743" w:type="dxa"/>
            <w:vMerge/>
            <w:tcBorders>
              <w:top w:val="single" w:sz="8" w:space="0" w:color="000000"/>
            </w:tcBorders>
            <w:vAlign w:val="center"/>
            <w:hideMark/>
          </w:tcPr>
          <w:p w:rsidR="000D618B" w:rsidRPr="00146E79" w:rsidRDefault="000D618B" w:rsidP="00A32FB8">
            <w:pPr>
              <w:rPr>
                <w:sz w:val="24"/>
                <w:szCs w:val="24"/>
              </w:rPr>
            </w:pPr>
          </w:p>
        </w:tc>
        <w:tc>
          <w:tcPr>
            <w:tcW w:w="2235" w:type="dxa"/>
            <w:tcBorders>
              <w:top w:val="nil"/>
              <w:left w:val="nil"/>
            </w:tcBorders>
            <w:shd w:val="clear" w:color="auto" w:fill="auto"/>
            <w:vAlign w:val="center"/>
            <w:hideMark/>
          </w:tcPr>
          <w:p w:rsidR="000D618B" w:rsidRPr="00146E79" w:rsidRDefault="000D618B" w:rsidP="00A32FB8">
            <w:pPr>
              <w:rPr>
                <w:sz w:val="24"/>
                <w:szCs w:val="24"/>
              </w:rPr>
            </w:pPr>
            <w:r w:rsidRPr="00146E79">
              <w:rPr>
                <w:iCs/>
                <w:sz w:val="24"/>
                <w:szCs w:val="24"/>
              </w:rPr>
              <w:t>16 yıl ve üzeri</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265</w:t>
            </w:r>
          </w:p>
        </w:tc>
        <w:tc>
          <w:tcPr>
            <w:tcW w:w="806" w:type="dxa"/>
            <w:tcBorders>
              <w:top w:val="nil"/>
              <w:left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255</w:t>
            </w:r>
          </w:p>
        </w:tc>
        <w:tc>
          <w:tcPr>
            <w:tcW w:w="556"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697"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794" w:type="dxa"/>
            <w:tcBorders>
              <w:top w:val="nil"/>
              <w:left w:val="nil"/>
            </w:tcBorders>
            <w:shd w:val="clear" w:color="auto" w:fill="auto"/>
            <w:hideMark/>
          </w:tcPr>
          <w:p w:rsidR="000D618B" w:rsidRPr="00146E79" w:rsidRDefault="000D618B" w:rsidP="00A32FB8">
            <w:pPr>
              <w:rPr>
                <w:sz w:val="24"/>
                <w:szCs w:val="24"/>
              </w:rPr>
            </w:pPr>
            <w:r w:rsidRPr="00146E79">
              <w:rPr>
                <w:sz w:val="24"/>
                <w:szCs w:val="24"/>
              </w:rPr>
              <w:t> </w:t>
            </w:r>
          </w:p>
        </w:tc>
      </w:tr>
      <w:tr w:rsidR="000D618B" w:rsidRPr="00146E79" w:rsidTr="00A32FB8">
        <w:trPr>
          <w:trHeight w:val="264"/>
        </w:trPr>
        <w:tc>
          <w:tcPr>
            <w:tcW w:w="2743" w:type="dxa"/>
            <w:vMerge w:val="restart"/>
            <w:shd w:val="clear" w:color="auto" w:fill="auto"/>
            <w:vAlign w:val="center"/>
            <w:hideMark/>
          </w:tcPr>
          <w:p w:rsidR="000D618B" w:rsidRPr="00146E79" w:rsidRDefault="000D618B" w:rsidP="00A32FB8">
            <w:pPr>
              <w:rPr>
                <w:sz w:val="24"/>
                <w:szCs w:val="24"/>
              </w:rPr>
            </w:pPr>
            <w:r w:rsidRPr="00146E79">
              <w:rPr>
                <w:sz w:val="24"/>
                <w:szCs w:val="24"/>
              </w:rPr>
              <w:t>Destek Alt Boyutu</w:t>
            </w:r>
          </w:p>
        </w:tc>
        <w:tc>
          <w:tcPr>
            <w:tcW w:w="2235" w:type="dxa"/>
            <w:shd w:val="clear" w:color="auto" w:fill="auto"/>
            <w:vAlign w:val="center"/>
            <w:hideMark/>
          </w:tcPr>
          <w:p w:rsidR="000D618B" w:rsidRPr="00146E79" w:rsidRDefault="000D618B" w:rsidP="00A32FB8">
            <w:pPr>
              <w:rPr>
                <w:sz w:val="24"/>
                <w:szCs w:val="24"/>
              </w:rPr>
            </w:pPr>
            <w:r w:rsidRPr="00146E79">
              <w:rPr>
                <w:iCs/>
                <w:sz w:val="24"/>
                <w:szCs w:val="24"/>
              </w:rPr>
              <w:t>1-5 yıl</w:t>
            </w:r>
          </w:p>
        </w:tc>
        <w:tc>
          <w:tcPr>
            <w:tcW w:w="592" w:type="dxa"/>
            <w:shd w:val="clear" w:color="auto" w:fill="auto"/>
            <w:vAlign w:val="center"/>
            <w:hideMark/>
          </w:tcPr>
          <w:p w:rsidR="000D618B" w:rsidRPr="00146E79" w:rsidRDefault="000D618B" w:rsidP="00A32FB8">
            <w:pPr>
              <w:jc w:val="center"/>
              <w:rPr>
                <w:sz w:val="24"/>
                <w:szCs w:val="24"/>
              </w:rPr>
            </w:pPr>
            <w:r w:rsidRPr="00146E79">
              <w:rPr>
                <w:iCs/>
                <w:sz w:val="24"/>
                <w:szCs w:val="24"/>
              </w:rPr>
              <w:t>96</w:t>
            </w:r>
          </w:p>
        </w:tc>
        <w:tc>
          <w:tcPr>
            <w:tcW w:w="806" w:type="dxa"/>
            <w:shd w:val="clear" w:color="auto" w:fill="auto"/>
            <w:vAlign w:val="center"/>
            <w:hideMark/>
          </w:tcPr>
          <w:p w:rsidR="000D618B" w:rsidRPr="00146E79" w:rsidRDefault="000D618B" w:rsidP="00A32FB8">
            <w:pPr>
              <w:jc w:val="center"/>
              <w:rPr>
                <w:sz w:val="24"/>
                <w:szCs w:val="24"/>
              </w:rPr>
            </w:pPr>
            <w:r w:rsidRPr="00146E79">
              <w:rPr>
                <w:iCs/>
                <w:sz w:val="24"/>
                <w:szCs w:val="24"/>
              </w:rPr>
              <w:t>258,1</w:t>
            </w:r>
          </w:p>
        </w:tc>
        <w:tc>
          <w:tcPr>
            <w:tcW w:w="556"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vAlign w:val="center"/>
            <w:hideMark/>
          </w:tcPr>
          <w:p w:rsidR="000D618B" w:rsidRPr="00146E79" w:rsidRDefault="000D618B" w:rsidP="00A32FB8">
            <w:pPr>
              <w:rPr>
                <w:sz w:val="24"/>
                <w:szCs w:val="24"/>
              </w:rPr>
            </w:pPr>
          </w:p>
        </w:tc>
        <w:tc>
          <w:tcPr>
            <w:tcW w:w="2235" w:type="dxa"/>
            <w:shd w:val="clear" w:color="auto" w:fill="auto"/>
            <w:vAlign w:val="center"/>
            <w:hideMark/>
          </w:tcPr>
          <w:p w:rsidR="000D618B" w:rsidRPr="00146E79" w:rsidRDefault="000D618B" w:rsidP="00A32FB8">
            <w:pPr>
              <w:rPr>
                <w:sz w:val="24"/>
                <w:szCs w:val="24"/>
              </w:rPr>
            </w:pPr>
            <w:r w:rsidRPr="00146E79">
              <w:rPr>
                <w:iCs/>
                <w:sz w:val="24"/>
                <w:szCs w:val="24"/>
              </w:rPr>
              <w:t>6-10 yıl</w:t>
            </w:r>
          </w:p>
        </w:tc>
        <w:tc>
          <w:tcPr>
            <w:tcW w:w="592" w:type="dxa"/>
            <w:shd w:val="clear" w:color="auto" w:fill="auto"/>
            <w:vAlign w:val="center"/>
            <w:hideMark/>
          </w:tcPr>
          <w:p w:rsidR="000D618B" w:rsidRPr="00146E79" w:rsidRDefault="000D618B" w:rsidP="00A32FB8">
            <w:pPr>
              <w:jc w:val="center"/>
              <w:rPr>
                <w:sz w:val="24"/>
                <w:szCs w:val="24"/>
              </w:rPr>
            </w:pPr>
            <w:r w:rsidRPr="00146E79">
              <w:rPr>
                <w:iCs/>
                <w:sz w:val="24"/>
                <w:szCs w:val="24"/>
              </w:rPr>
              <w:t>56</w:t>
            </w:r>
          </w:p>
        </w:tc>
        <w:tc>
          <w:tcPr>
            <w:tcW w:w="806" w:type="dxa"/>
            <w:shd w:val="clear" w:color="auto" w:fill="auto"/>
            <w:vAlign w:val="center"/>
            <w:hideMark/>
          </w:tcPr>
          <w:p w:rsidR="000D618B" w:rsidRPr="00146E79" w:rsidRDefault="000D618B" w:rsidP="00A32FB8">
            <w:pPr>
              <w:jc w:val="center"/>
              <w:rPr>
                <w:sz w:val="24"/>
                <w:szCs w:val="24"/>
              </w:rPr>
            </w:pPr>
            <w:r w:rsidRPr="00146E79">
              <w:rPr>
                <w:iCs/>
                <w:sz w:val="24"/>
                <w:szCs w:val="24"/>
              </w:rPr>
              <w:t>256,9</w:t>
            </w:r>
          </w:p>
        </w:tc>
        <w:tc>
          <w:tcPr>
            <w:tcW w:w="556"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vAlign w:val="center"/>
            <w:hideMark/>
          </w:tcPr>
          <w:p w:rsidR="000D618B" w:rsidRPr="00146E79" w:rsidRDefault="000D618B" w:rsidP="00A32FB8">
            <w:pPr>
              <w:rPr>
                <w:sz w:val="24"/>
                <w:szCs w:val="24"/>
              </w:rPr>
            </w:pPr>
          </w:p>
        </w:tc>
        <w:tc>
          <w:tcPr>
            <w:tcW w:w="2235" w:type="dxa"/>
            <w:shd w:val="clear" w:color="auto" w:fill="auto"/>
            <w:vAlign w:val="center"/>
            <w:hideMark/>
          </w:tcPr>
          <w:p w:rsidR="000D618B" w:rsidRPr="00146E79" w:rsidRDefault="000D618B" w:rsidP="00A32FB8">
            <w:pPr>
              <w:rPr>
                <w:sz w:val="24"/>
                <w:szCs w:val="24"/>
              </w:rPr>
            </w:pPr>
            <w:r w:rsidRPr="00146E79">
              <w:rPr>
                <w:iCs/>
                <w:sz w:val="24"/>
                <w:szCs w:val="24"/>
              </w:rPr>
              <w:t>11-15 yıl</w:t>
            </w:r>
          </w:p>
        </w:tc>
        <w:tc>
          <w:tcPr>
            <w:tcW w:w="592" w:type="dxa"/>
            <w:shd w:val="clear" w:color="auto" w:fill="auto"/>
            <w:vAlign w:val="center"/>
            <w:hideMark/>
          </w:tcPr>
          <w:p w:rsidR="000D618B" w:rsidRPr="00146E79" w:rsidRDefault="000D618B" w:rsidP="00A32FB8">
            <w:pPr>
              <w:jc w:val="center"/>
              <w:rPr>
                <w:sz w:val="24"/>
                <w:szCs w:val="24"/>
              </w:rPr>
            </w:pPr>
            <w:r w:rsidRPr="00146E79">
              <w:rPr>
                <w:iCs/>
                <w:sz w:val="24"/>
                <w:szCs w:val="24"/>
              </w:rPr>
              <w:t>81</w:t>
            </w:r>
          </w:p>
        </w:tc>
        <w:tc>
          <w:tcPr>
            <w:tcW w:w="806" w:type="dxa"/>
            <w:shd w:val="clear" w:color="auto" w:fill="auto"/>
            <w:vAlign w:val="center"/>
            <w:hideMark/>
          </w:tcPr>
          <w:p w:rsidR="000D618B" w:rsidRPr="00146E79" w:rsidRDefault="000D618B" w:rsidP="00A32FB8">
            <w:pPr>
              <w:jc w:val="center"/>
              <w:rPr>
                <w:sz w:val="24"/>
                <w:szCs w:val="24"/>
              </w:rPr>
            </w:pPr>
            <w:r w:rsidRPr="00146E79">
              <w:rPr>
                <w:iCs/>
                <w:sz w:val="24"/>
                <w:szCs w:val="24"/>
              </w:rPr>
              <w:t>213,8</w:t>
            </w:r>
          </w:p>
        </w:tc>
        <w:tc>
          <w:tcPr>
            <w:tcW w:w="556" w:type="dxa"/>
            <w:shd w:val="clear" w:color="auto" w:fill="auto"/>
            <w:vAlign w:val="center"/>
            <w:hideMark/>
          </w:tcPr>
          <w:p w:rsidR="000D618B" w:rsidRPr="00146E79" w:rsidRDefault="000D618B" w:rsidP="00A32FB8">
            <w:pPr>
              <w:jc w:val="center"/>
              <w:rPr>
                <w:sz w:val="24"/>
                <w:szCs w:val="24"/>
              </w:rPr>
            </w:pPr>
            <w:r w:rsidRPr="00146E79">
              <w:rPr>
                <w:iCs/>
                <w:sz w:val="24"/>
                <w:szCs w:val="24"/>
              </w:rPr>
              <w:t>3</w:t>
            </w:r>
          </w:p>
        </w:tc>
        <w:tc>
          <w:tcPr>
            <w:tcW w:w="697" w:type="dxa"/>
            <w:shd w:val="clear" w:color="auto" w:fill="auto"/>
            <w:vAlign w:val="center"/>
            <w:hideMark/>
          </w:tcPr>
          <w:p w:rsidR="000D618B" w:rsidRPr="00146E79" w:rsidRDefault="000D618B" w:rsidP="00A32FB8">
            <w:pPr>
              <w:jc w:val="center"/>
              <w:rPr>
                <w:sz w:val="24"/>
                <w:szCs w:val="24"/>
              </w:rPr>
            </w:pPr>
            <w:r w:rsidRPr="00146E79">
              <w:rPr>
                <w:iCs/>
                <w:sz w:val="24"/>
                <w:szCs w:val="24"/>
              </w:rPr>
              <w:t>5,99</w:t>
            </w:r>
          </w:p>
        </w:tc>
        <w:tc>
          <w:tcPr>
            <w:tcW w:w="794" w:type="dxa"/>
            <w:shd w:val="clear" w:color="auto" w:fill="auto"/>
            <w:vAlign w:val="center"/>
            <w:hideMark/>
          </w:tcPr>
          <w:p w:rsidR="000D618B" w:rsidRPr="00146E79" w:rsidRDefault="000D618B" w:rsidP="00A32FB8">
            <w:pPr>
              <w:jc w:val="center"/>
              <w:rPr>
                <w:sz w:val="24"/>
                <w:szCs w:val="24"/>
              </w:rPr>
            </w:pPr>
            <w:r w:rsidRPr="00146E79">
              <w:rPr>
                <w:iCs/>
                <w:sz w:val="24"/>
                <w:szCs w:val="24"/>
              </w:rPr>
              <w:t>0,112</w:t>
            </w:r>
          </w:p>
        </w:tc>
      </w:tr>
      <w:tr w:rsidR="000D618B" w:rsidRPr="00146E79" w:rsidTr="00A32FB8">
        <w:trPr>
          <w:trHeight w:val="277"/>
        </w:trPr>
        <w:tc>
          <w:tcPr>
            <w:tcW w:w="2743" w:type="dxa"/>
            <w:vMerge/>
            <w:vAlign w:val="center"/>
            <w:hideMark/>
          </w:tcPr>
          <w:p w:rsidR="000D618B" w:rsidRPr="00146E79" w:rsidRDefault="000D618B" w:rsidP="00A32FB8">
            <w:pPr>
              <w:rPr>
                <w:sz w:val="24"/>
                <w:szCs w:val="24"/>
              </w:rPr>
            </w:pPr>
          </w:p>
        </w:tc>
        <w:tc>
          <w:tcPr>
            <w:tcW w:w="2235" w:type="dxa"/>
            <w:shd w:val="clear" w:color="auto" w:fill="auto"/>
            <w:vAlign w:val="center"/>
            <w:hideMark/>
          </w:tcPr>
          <w:p w:rsidR="000D618B" w:rsidRPr="00146E79" w:rsidRDefault="000D618B" w:rsidP="00A32FB8">
            <w:pPr>
              <w:rPr>
                <w:sz w:val="24"/>
                <w:szCs w:val="24"/>
              </w:rPr>
            </w:pPr>
            <w:r w:rsidRPr="00146E79">
              <w:rPr>
                <w:iCs/>
                <w:sz w:val="24"/>
                <w:szCs w:val="24"/>
              </w:rPr>
              <w:t>16 yıl ve üzeri</w:t>
            </w:r>
          </w:p>
        </w:tc>
        <w:tc>
          <w:tcPr>
            <w:tcW w:w="592" w:type="dxa"/>
            <w:shd w:val="clear" w:color="auto" w:fill="auto"/>
            <w:vAlign w:val="center"/>
            <w:hideMark/>
          </w:tcPr>
          <w:p w:rsidR="000D618B" w:rsidRPr="00146E79" w:rsidRDefault="000D618B" w:rsidP="00A32FB8">
            <w:pPr>
              <w:jc w:val="center"/>
              <w:rPr>
                <w:sz w:val="24"/>
                <w:szCs w:val="24"/>
              </w:rPr>
            </w:pPr>
            <w:r w:rsidRPr="00146E79">
              <w:rPr>
                <w:iCs/>
                <w:sz w:val="24"/>
                <w:szCs w:val="24"/>
              </w:rPr>
              <w:t>262</w:t>
            </w:r>
          </w:p>
        </w:tc>
        <w:tc>
          <w:tcPr>
            <w:tcW w:w="806" w:type="dxa"/>
            <w:shd w:val="clear" w:color="auto" w:fill="auto"/>
            <w:vAlign w:val="center"/>
            <w:hideMark/>
          </w:tcPr>
          <w:p w:rsidR="000D618B" w:rsidRPr="00146E79" w:rsidRDefault="000D618B" w:rsidP="00A32FB8">
            <w:pPr>
              <w:jc w:val="center"/>
              <w:rPr>
                <w:sz w:val="24"/>
                <w:szCs w:val="24"/>
              </w:rPr>
            </w:pPr>
            <w:r w:rsidRPr="00146E79">
              <w:rPr>
                <w:iCs/>
                <w:sz w:val="24"/>
                <w:szCs w:val="24"/>
              </w:rPr>
              <w:t>253</w:t>
            </w:r>
          </w:p>
        </w:tc>
        <w:tc>
          <w:tcPr>
            <w:tcW w:w="556" w:type="dxa"/>
            <w:shd w:val="clear" w:color="auto" w:fill="auto"/>
            <w:hideMark/>
          </w:tcPr>
          <w:p w:rsidR="000D618B" w:rsidRPr="00146E79" w:rsidRDefault="000D618B" w:rsidP="00A32FB8">
            <w:pPr>
              <w:rPr>
                <w:sz w:val="24"/>
                <w:szCs w:val="24"/>
              </w:rPr>
            </w:pPr>
            <w:r w:rsidRPr="00146E79">
              <w:rPr>
                <w:sz w:val="24"/>
                <w:szCs w:val="24"/>
              </w:rPr>
              <w:t> </w:t>
            </w:r>
          </w:p>
        </w:tc>
        <w:tc>
          <w:tcPr>
            <w:tcW w:w="697" w:type="dxa"/>
            <w:shd w:val="clear" w:color="auto" w:fill="auto"/>
            <w:hideMark/>
          </w:tcPr>
          <w:p w:rsidR="000D618B" w:rsidRPr="00146E79" w:rsidRDefault="000D618B" w:rsidP="00A32FB8">
            <w:pPr>
              <w:rPr>
                <w:sz w:val="24"/>
                <w:szCs w:val="24"/>
              </w:rPr>
            </w:pPr>
            <w:r w:rsidRPr="00146E79">
              <w:rPr>
                <w:sz w:val="24"/>
                <w:szCs w:val="24"/>
              </w:rPr>
              <w:t> </w:t>
            </w:r>
          </w:p>
        </w:tc>
        <w:tc>
          <w:tcPr>
            <w:tcW w:w="794" w:type="dxa"/>
            <w:shd w:val="clear" w:color="auto" w:fill="auto"/>
            <w:hideMark/>
          </w:tcPr>
          <w:p w:rsidR="000D618B" w:rsidRPr="00146E79" w:rsidRDefault="000D618B" w:rsidP="00A32FB8">
            <w:pPr>
              <w:rPr>
                <w:sz w:val="24"/>
                <w:szCs w:val="24"/>
              </w:rPr>
            </w:pPr>
            <w:r w:rsidRPr="00146E79">
              <w:rPr>
                <w:sz w:val="24"/>
                <w:szCs w:val="24"/>
              </w:rPr>
              <w:t> </w:t>
            </w:r>
          </w:p>
        </w:tc>
      </w:tr>
      <w:tr w:rsidR="000D618B" w:rsidRPr="00146E79" w:rsidTr="00A32FB8">
        <w:trPr>
          <w:trHeight w:val="264"/>
        </w:trPr>
        <w:tc>
          <w:tcPr>
            <w:tcW w:w="2743" w:type="dxa"/>
            <w:vMerge w:val="restart"/>
            <w:shd w:val="clear" w:color="auto" w:fill="auto"/>
            <w:vAlign w:val="center"/>
            <w:hideMark/>
          </w:tcPr>
          <w:p w:rsidR="000D618B" w:rsidRPr="00146E79" w:rsidRDefault="000D618B" w:rsidP="00A32FB8">
            <w:pPr>
              <w:rPr>
                <w:sz w:val="24"/>
                <w:szCs w:val="24"/>
              </w:rPr>
            </w:pPr>
            <w:r w:rsidRPr="00146E79">
              <w:rPr>
                <w:sz w:val="24"/>
                <w:szCs w:val="24"/>
              </w:rPr>
              <w:t>Kaynak Alt Boyutu</w:t>
            </w:r>
          </w:p>
        </w:tc>
        <w:tc>
          <w:tcPr>
            <w:tcW w:w="2235" w:type="dxa"/>
            <w:shd w:val="clear" w:color="auto" w:fill="auto"/>
            <w:vAlign w:val="center"/>
            <w:hideMark/>
          </w:tcPr>
          <w:p w:rsidR="000D618B" w:rsidRPr="00146E79" w:rsidRDefault="000D618B" w:rsidP="00A32FB8">
            <w:pPr>
              <w:rPr>
                <w:sz w:val="24"/>
                <w:szCs w:val="24"/>
              </w:rPr>
            </w:pPr>
            <w:r w:rsidRPr="00146E79">
              <w:rPr>
                <w:iCs/>
                <w:sz w:val="24"/>
                <w:szCs w:val="24"/>
              </w:rPr>
              <w:t>1-5 yıl</w:t>
            </w:r>
          </w:p>
        </w:tc>
        <w:tc>
          <w:tcPr>
            <w:tcW w:w="592" w:type="dxa"/>
            <w:shd w:val="clear" w:color="auto" w:fill="auto"/>
            <w:vAlign w:val="center"/>
            <w:hideMark/>
          </w:tcPr>
          <w:p w:rsidR="000D618B" w:rsidRPr="00146E79" w:rsidRDefault="000D618B" w:rsidP="00A32FB8">
            <w:pPr>
              <w:jc w:val="center"/>
              <w:rPr>
                <w:sz w:val="24"/>
                <w:szCs w:val="24"/>
              </w:rPr>
            </w:pPr>
            <w:r w:rsidRPr="00146E79">
              <w:rPr>
                <w:iCs/>
                <w:sz w:val="24"/>
                <w:szCs w:val="24"/>
              </w:rPr>
              <w:t>97</w:t>
            </w:r>
          </w:p>
        </w:tc>
        <w:tc>
          <w:tcPr>
            <w:tcW w:w="806" w:type="dxa"/>
            <w:shd w:val="clear" w:color="auto" w:fill="auto"/>
            <w:vAlign w:val="center"/>
            <w:hideMark/>
          </w:tcPr>
          <w:p w:rsidR="000D618B" w:rsidRPr="00146E79" w:rsidRDefault="000D618B" w:rsidP="00A32FB8">
            <w:pPr>
              <w:jc w:val="center"/>
              <w:rPr>
                <w:sz w:val="24"/>
                <w:szCs w:val="24"/>
              </w:rPr>
            </w:pPr>
            <w:r w:rsidRPr="00146E79">
              <w:rPr>
                <w:iCs/>
                <w:sz w:val="24"/>
                <w:szCs w:val="24"/>
              </w:rPr>
              <w:t>266,9</w:t>
            </w:r>
          </w:p>
        </w:tc>
        <w:tc>
          <w:tcPr>
            <w:tcW w:w="556"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6-10 yıl</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57</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224</w:t>
            </w:r>
          </w:p>
        </w:tc>
        <w:tc>
          <w:tcPr>
            <w:tcW w:w="55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11-15 yıl</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81</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226,7</w:t>
            </w:r>
          </w:p>
        </w:tc>
        <w:tc>
          <w:tcPr>
            <w:tcW w:w="55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3</w:t>
            </w:r>
          </w:p>
        </w:tc>
        <w:tc>
          <w:tcPr>
            <w:tcW w:w="697"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5,63</w:t>
            </w:r>
          </w:p>
        </w:tc>
        <w:tc>
          <w:tcPr>
            <w:tcW w:w="794"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0,131</w:t>
            </w:r>
          </w:p>
        </w:tc>
      </w:tr>
      <w:tr w:rsidR="000D618B" w:rsidRPr="00146E79" w:rsidTr="00A32FB8">
        <w:trPr>
          <w:trHeight w:val="277"/>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16 yıl ve üzeri</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261</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253,8</w:t>
            </w:r>
          </w:p>
        </w:tc>
        <w:tc>
          <w:tcPr>
            <w:tcW w:w="556"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697"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794"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r>
      <w:tr w:rsidR="000D618B" w:rsidRPr="00146E79" w:rsidTr="00A32FB8">
        <w:trPr>
          <w:trHeight w:val="264"/>
        </w:trPr>
        <w:tc>
          <w:tcPr>
            <w:tcW w:w="2743" w:type="dxa"/>
            <w:tcBorders>
              <w:top w:val="nil"/>
              <w:bottom w:val="nil"/>
            </w:tcBorders>
            <w:shd w:val="clear" w:color="auto" w:fill="auto"/>
            <w:vAlign w:val="center"/>
            <w:hideMark/>
          </w:tcPr>
          <w:p w:rsidR="000D618B" w:rsidRPr="00146E79" w:rsidRDefault="000D618B" w:rsidP="00A32FB8">
            <w:pPr>
              <w:rPr>
                <w:sz w:val="24"/>
                <w:szCs w:val="24"/>
              </w:rPr>
            </w:pPr>
            <w:r w:rsidRPr="00146E79">
              <w:rPr>
                <w:sz w:val="24"/>
                <w:szCs w:val="24"/>
              </w:rPr>
              <w:t>Biçimsel Güçlendirme</w:t>
            </w:r>
          </w:p>
        </w:tc>
        <w:tc>
          <w:tcPr>
            <w:tcW w:w="2235" w:type="dxa"/>
            <w:tcBorders>
              <w:top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1-5 yıl</w:t>
            </w:r>
          </w:p>
        </w:tc>
        <w:tc>
          <w:tcPr>
            <w:tcW w:w="592"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95</w:t>
            </w:r>
          </w:p>
        </w:tc>
        <w:tc>
          <w:tcPr>
            <w:tcW w:w="80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268,5</w:t>
            </w:r>
          </w:p>
        </w:tc>
        <w:tc>
          <w:tcPr>
            <w:tcW w:w="55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tcBorders>
              <w:top w:val="nil"/>
              <w:bottom w:val="nil"/>
            </w:tcBorders>
            <w:shd w:val="clear" w:color="auto" w:fill="auto"/>
            <w:vAlign w:val="center"/>
            <w:hideMark/>
          </w:tcPr>
          <w:p w:rsidR="000D618B" w:rsidRPr="00146E79" w:rsidRDefault="000D618B" w:rsidP="00A32FB8">
            <w:pPr>
              <w:rPr>
                <w:sz w:val="24"/>
                <w:szCs w:val="24"/>
              </w:rPr>
            </w:pPr>
            <w:r w:rsidRPr="00146E79">
              <w:rPr>
                <w:sz w:val="24"/>
                <w:szCs w:val="24"/>
              </w:rPr>
              <w:t>Alt Boyutu</w:t>
            </w:r>
          </w:p>
        </w:tc>
        <w:tc>
          <w:tcPr>
            <w:tcW w:w="2235" w:type="dxa"/>
            <w:tcBorders>
              <w:top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6-10 yıl</w:t>
            </w:r>
          </w:p>
        </w:tc>
        <w:tc>
          <w:tcPr>
            <w:tcW w:w="592"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54</w:t>
            </w:r>
          </w:p>
        </w:tc>
        <w:tc>
          <w:tcPr>
            <w:tcW w:w="80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238,1</w:t>
            </w:r>
          </w:p>
        </w:tc>
        <w:tc>
          <w:tcPr>
            <w:tcW w:w="55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tcBorders>
              <w:top w:val="nil"/>
              <w:bottom w:val="nil"/>
            </w:tcBorders>
            <w:shd w:val="clear" w:color="auto" w:fill="auto"/>
            <w:vAlign w:val="center"/>
            <w:hideMark/>
          </w:tcPr>
          <w:p w:rsidR="000D618B" w:rsidRPr="00146E79" w:rsidRDefault="000D618B" w:rsidP="00A32FB8">
            <w:pPr>
              <w:rPr>
                <w:sz w:val="24"/>
                <w:szCs w:val="24"/>
              </w:rPr>
            </w:pPr>
            <w:r w:rsidRPr="00146E79">
              <w:rPr>
                <w:sz w:val="24"/>
                <w:szCs w:val="24"/>
              </w:rPr>
              <w:t> </w:t>
            </w:r>
          </w:p>
        </w:tc>
        <w:tc>
          <w:tcPr>
            <w:tcW w:w="2235" w:type="dxa"/>
            <w:tcBorders>
              <w:top w:val="nil"/>
              <w:bottom w:val="nil"/>
            </w:tcBorders>
            <w:shd w:val="clear" w:color="auto" w:fill="auto"/>
            <w:vAlign w:val="center"/>
            <w:hideMark/>
          </w:tcPr>
          <w:p w:rsidR="000D618B" w:rsidRPr="00146E79" w:rsidRDefault="000D618B" w:rsidP="00A32FB8">
            <w:pPr>
              <w:rPr>
                <w:sz w:val="24"/>
                <w:szCs w:val="24"/>
              </w:rPr>
            </w:pPr>
            <w:r w:rsidRPr="00146E79">
              <w:rPr>
                <w:iCs/>
                <w:sz w:val="24"/>
                <w:szCs w:val="24"/>
              </w:rPr>
              <w:t>11-15 yıl</w:t>
            </w:r>
          </w:p>
        </w:tc>
        <w:tc>
          <w:tcPr>
            <w:tcW w:w="592"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76</w:t>
            </w:r>
          </w:p>
        </w:tc>
        <w:tc>
          <w:tcPr>
            <w:tcW w:w="80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202,2</w:t>
            </w:r>
          </w:p>
        </w:tc>
        <w:tc>
          <w:tcPr>
            <w:tcW w:w="556"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3</w:t>
            </w:r>
          </w:p>
        </w:tc>
        <w:tc>
          <w:tcPr>
            <w:tcW w:w="697" w:type="dxa"/>
            <w:tcBorders>
              <w:top w:val="nil"/>
              <w:bottom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9,87</w:t>
            </w:r>
          </w:p>
        </w:tc>
        <w:tc>
          <w:tcPr>
            <w:tcW w:w="794" w:type="dxa"/>
            <w:tcBorders>
              <w:top w:val="nil"/>
              <w:bottom w:val="nil"/>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0,02</w:t>
            </w:r>
          </w:p>
        </w:tc>
      </w:tr>
      <w:tr w:rsidR="000D618B" w:rsidRPr="00146E79" w:rsidTr="00A32FB8">
        <w:trPr>
          <w:trHeight w:val="277"/>
        </w:trPr>
        <w:tc>
          <w:tcPr>
            <w:tcW w:w="2743" w:type="dxa"/>
            <w:tcBorders>
              <w:top w:val="nil"/>
            </w:tcBorders>
            <w:shd w:val="clear" w:color="auto" w:fill="auto"/>
            <w:vAlign w:val="center"/>
            <w:hideMark/>
          </w:tcPr>
          <w:p w:rsidR="000D618B" w:rsidRPr="00146E79" w:rsidRDefault="000D618B" w:rsidP="00A32FB8">
            <w:pPr>
              <w:rPr>
                <w:sz w:val="24"/>
                <w:szCs w:val="24"/>
              </w:rPr>
            </w:pPr>
            <w:r w:rsidRPr="00146E79">
              <w:rPr>
                <w:sz w:val="24"/>
                <w:szCs w:val="24"/>
              </w:rPr>
              <w:t> </w:t>
            </w: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16 yıl ve üzeri</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254</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241,1</w:t>
            </w:r>
          </w:p>
        </w:tc>
        <w:tc>
          <w:tcPr>
            <w:tcW w:w="556"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697"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794"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r>
      <w:tr w:rsidR="000D618B" w:rsidRPr="00146E79" w:rsidTr="00A32FB8">
        <w:trPr>
          <w:trHeight w:val="264"/>
        </w:trPr>
        <w:tc>
          <w:tcPr>
            <w:tcW w:w="2743" w:type="dxa"/>
            <w:vMerge w:val="restart"/>
            <w:tcBorders>
              <w:top w:val="nil"/>
            </w:tcBorders>
            <w:shd w:val="clear" w:color="auto" w:fill="auto"/>
            <w:vAlign w:val="center"/>
            <w:hideMark/>
          </w:tcPr>
          <w:p w:rsidR="000D618B" w:rsidRPr="00146E79" w:rsidRDefault="000D618B" w:rsidP="00A32FB8">
            <w:pPr>
              <w:rPr>
                <w:sz w:val="24"/>
                <w:szCs w:val="24"/>
              </w:rPr>
            </w:pPr>
            <w:r w:rsidRPr="00146E79">
              <w:rPr>
                <w:sz w:val="24"/>
                <w:szCs w:val="24"/>
              </w:rPr>
              <w:t>Biçimsel Olmayan Güçlendirme Alt Boyutu</w:t>
            </w: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1-5 yıl</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97</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267,8</w:t>
            </w:r>
          </w:p>
        </w:tc>
        <w:tc>
          <w:tcPr>
            <w:tcW w:w="55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6-10 yıl</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sz w:val="24"/>
                <w:szCs w:val="24"/>
              </w:rPr>
              <w:t>57</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239,1</w:t>
            </w:r>
          </w:p>
        </w:tc>
        <w:tc>
          <w:tcPr>
            <w:tcW w:w="55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11-15 yıl</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sz w:val="24"/>
                <w:szCs w:val="24"/>
              </w:rPr>
              <w:t> </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209,6</w:t>
            </w:r>
          </w:p>
        </w:tc>
        <w:tc>
          <w:tcPr>
            <w:tcW w:w="55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3</w:t>
            </w:r>
          </w:p>
        </w:tc>
        <w:tc>
          <w:tcPr>
            <w:tcW w:w="697"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9,14</w:t>
            </w:r>
          </w:p>
        </w:tc>
        <w:tc>
          <w:tcPr>
            <w:tcW w:w="794" w:type="dxa"/>
            <w:tcBorders>
              <w:top w:val="nil"/>
            </w:tcBorders>
            <w:shd w:val="clear" w:color="auto" w:fill="auto"/>
            <w:vAlign w:val="center"/>
            <w:hideMark/>
          </w:tcPr>
          <w:p w:rsidR="000D618B" w:rsidRPr="00146E79" w:rsidRDefault="000D618B" w:rsidP="00A32FB8">
            <w:pPr>
              <w:jc w:val="center"/>
              <w:rPr>
                <w:b/>
                <w:bCs/>
                <w:sz w:val="24"/>
                <w:szCs w:val="24"/>
              </w:rPr>
            </w:pPr>
            <w:r w:rsidRPr="00146E79">
              <w:rPr>
                <w:b/>
                <w:bCs/>
                <w:iCs/>
                <w:sz w:val="24"/>
                <w:szCs w:val="24"/>
              </w:rPr>
              <w:t>0,03</w:t>
            </w:r>
          </w:p>
        </w:tc>
      </w:tr>
      <w:tr w:rsidR="000D618B" w:rsidRPr="00146E79" w:rsidTr="00A32FB8">
        <w:trPr>
          <w:trHeight w:val="264"/>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16 yıl ve üzeri</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sz w:val="24"/>
                <w:szCs w:val="24"/>
              </w:rPr>
              <w:t>80</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255,3</w:t>
            </w:r>
          </w:p>
        </w:tc>
        <w:tc>
          <w:tcPr>
            <w:tcW w:w="556"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697"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794"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r>
      <w:tr w:rsidR="000D618B" w:rsidRPr="00146E79" w:rsidTr="00A32FB8">
        <w:trPr>
          <w:trHeight w:val="277"/>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sz w:val="24"/>
                <w:szCs w:val="24"/>
              </w:rPr>
              <w:t>262</w:t>
            </w:r>
          </w:p>
        </w:tc>
        <w:tc>
          <w:tcPr>
            <w:tcW w:w="806"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556"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697"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c>
          <w:tcPr>
            <w:tcW w:w="794" w:type="dxa"/>
            <w:tcBorders>
              <w:top w:val="nil"/>
            </w:tcBorders>
            <w:shd w:val="clear" w:color="auto" w:fill="auto"/>
            <w:hideMark/>
          </w:tcPr>
          <w:p w:rsidR="000D618B" w:rsidRPr="00146E79" w:rsidRDefault="000D618B" w:rsidP="00A32FB8">
            <w:pPr>
              <w:rPr>
                <w:sz w:val="24"/>
                <w:szCs w:val="24"/>
              </w:rPr>
            </w:pPr>
            <w:r w:rsidRPr="00146E79">
              <w:rPr>
                <w:sz w:val="24"/>
                <w:szCs w:val="24"/>
              </w:rPr>
              <w:t> </w:t>
            </w:r>
          </w:p>
        </w:tc>
      </w:tr>
      <w:tr w:rsidR="000D618B" w:rsidRPr="00146E79" w:rsidTr="00A32FB8">
        <w:trPr>
          <w:trHeight w:val="264"/>
        </w:trPr>
        <w:tc>
          <w:tcPr>
            <w:tcW w:w="2743" w:type="dxa"/>
            <w:vMerge w:val="restart"/>
            <w:tcBorders>
              <w:top w:val="nil"/>
            </w:tcBorders>
            <w:shd w:val="clear" w:color="auto" w:fill="auto"/>
            <w:vAlign w:val="center"/>
            <w:hideMark/>
          </w:tcPr>
          <w:p w:rsidR="000D618B" w:rsidRPr="00146E79" w:rsidRDefault="000D618B" w:rsidP="00A32FB8">
            <w:pPr>
              <w:rPr>
                <w:sz w:val="24"/>
                <w:szCs w:val="24"/>
              </w:rPr>
            </w:pPr>
            <w:r w:rsidRPr="00146E79">
              <w:rPr>
                <w:sz w:val="24"/>
                <w:szCs w:val="24"/>
              </w:rPr>
              <w:t>Genel Güçlendirme Alt Boyutu</w:t>
            </w:r>
          </w:p>
        </w:tc>
        <w:tc>
          <w:tcPr>
            <w:tcW w:w="2235" w:type="dxa"/>
            <w:shd w:val="clear" w:color="auto" w:fill="auto"/>
            <w:vAlign w:val="center"/>
            <w:hideMark/>
          </w:tcPr>
          <w:p w:rsidR="000D618B" w:rsidRPr="00146E79" w:rsidRDefault="000D618B" w:rsidP="00A32FB8">
            <w:pPr>
              <w:rPr>
                <w:sz w:val="24"/>
                <w:szCs w:val="24"/>
              </w:rPr>
            </w:pPr>
            <w:r w:rsidRPr="00146E79">
              <w:rPr>
                <w:iCs/>
                <w:sz w:val="24"/>
                <w:szCs w:val="24"/>
              </w:rPr>
              <w:t>1-5 yıl</w:t>
            </w:r>
          </w:p>
        </w:tc>
        <w:tc>
          <w:tcPr>
            <w:tcW w:w="592" w:type="dxa"/>
            <w:shd w:val="clear" w:color="auto" w:fill="auto"/>
            <w:vAlign w:val="center"/>
            <w:hideMark/>
          </w:tcPr>
          <w:p w:rsidR="000D618B" w:rsidRPr="00146E79" w:rsidRDefault="000D618B" w:rsidP="00A32FB8">
            <w:pPr>
              <w:jc w:val="center"/>
              <w:rPr>
                <w:sz w:val="24"/>
                <w:szCs w:val="24"/>
              </w:rPr>
            </w:pPr>
            <w:r w:rsidRPr="00146E79">
              <w:rPr>
                <w:iCs/>
                <w:sz w:val="24"/>
                <w:szCs w:val="24"/>
              </w:rPr>
              <w:t>97</w:t>
            </w:r>
          </w:p>
        </w:tc>
        <w:tc>
          <w:tcPr>
            <w:tcW w:w="806" w:type="dxa"/>
            <w:shd w:val="clear" w:color="auto" w:fill="auto"/>
            <w:vAlign w:val="center"/>
            <w:hideMark/>
          </w:tcPr>
          <w:p w:rsidR="000D618B" w:rsidRPr="00146E79" w:rsidRDefault="000D618B" w:rsidP="00A32FB8">
            <w:pPr>
              <w:jc w:val="center"/>
              <w:rPr>
                <w:sz w:val="24"/>
                <w:szCs w:val="24"/>
              </w:rPr>
            </w:pPr>
            <w:r w:rsidRPr="00146E79">
              <w:rPr>
                <w:iCs/>
                <w:sz w:val="24"/>
                <w:szCs w:val="24"/>
              </w:rPr>
              <w:t>272,4</w:t>
            </w:r>
          </w:p>
        </w:tc>
        <w:tc>
          <w:tcPr>
            <w:tcW w:w="556"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6-10 yıl</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57</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241,5</w:t>
            </w:r>
          </w:p>
        </w:tc>
        <w:tc>
          <w:tcPr>
            <w:tcW w:w="55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697"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c>
          <w:tcPr>
            <w:tcW w:w="794"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 </w:t>
            </w:r>
          </w:p>
        </w:tc>
      </w:tr>
      <w:tr w:rsidR="000D618B" w:rsidRPr="00146E79" w:rsidTr="00A32FB8">
        <w:trPr>
          <w:trHeight w:val="264"/>
        </w:trPr>
        <w:tc>
          <w:tcPr>
            <w:tcW w:w="2743" w:type="dxa"/>
            <w:vMerge/>
            <w:tcBorders>
              <w:top w:val="nil"/>
            </w:tcBorders>
            <w:vAlign w:val="center"/>
            <w:hideMark/>
          </w:tcPr>
          <w:p w:rsidR="000D618B" w:rsidRPr="00146E79" w:rsidRDefault="000D618B" w:rsidP="00A32FB8">
            <w:pPr>
              <w:rPr>
                <w:sz w:val="24"/>
                <w:szCs w:val="24"/>
              </w:rPr>
            </w:pPr>
          </w:p>
        </w:tc>
        <w:tc>
          <w:tcPr>
            <w:tcW w:w="2235" w:type="dxa"/>
            <w:tcBorders>
              <w:top w:val="nil"/>
            </w:tcBorders>
            <w:shd w:val="clear" w:color="auto" w:fill="auto"/>
            <w:vAlign w:val="center"/>
            <w:hideMark/>
          </w:tcPr>
          <w:p w:rsidR="000D618B" w:rsidRPr="00146E79" w:rsidRDefault="000D618B" w:rsidP="00A32FB8">
            <w:pPr>
              <w:rPr>
                <w:sz w:val="24"/>
                <w:szCs w:val="24"/>
              </w:rPr>
            </w:pPr>
            <w:r w:rsidRPr="00146E79">
              <w:rPr>
                <w:iCs/>
                <w:sz w:val="24"/>
                <w:szCs w:val="24"/>
              </w:rPr>
              <w:t>11-15 yıl</w:t>
            </w:r>
          </w:p>
        </w:tc>
        <w:tc>
          <w:tcPr>
            <w:tcW w:w="592"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81</w:t>
            </w:r>
          </w:p>
        </w:tc>
        <w:tc>
          <w:tcPr>
            <w:tcW w:w="80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220,8</w:t>
            </w:r>
          </w:p>
        </w:tc>
        <w:tc>
          <w:tcPr>
            <w:tcW w:w="556"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3</w:t>
            </w:r>
          </w:p>
        </w:tc>
        <w:tc>
          <w:tcPr>
            <w:tcW w:w="697"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6,59</w:t>
            </w:r>
          </w:p>
        </w:tc>
        <w:tc>
          <w:tcPr>
            <w:tcW w:w="794" w:type="dxa"/>
            <w:tcBorders>
              <w:top w:val="nil"/>
            </w:tcBorders>
            <w:shd w:val="clear" w:color="auto" w:fill="auto"/>
            <w:vAlign w:val="center"/>
            <w:hideMark/>
          </w:tcPr>
          <w:p w:rsidR="000D618B" w:rsidRPr="00146E79" w:rsidRDefault="000D618B" w:rsidP="00A32FB8">
            <w:pPr>
              <w:jc w:val="center"/>
              <w:rPr>
                <w:sz w:val="24"/>
                <w:szCs w:val="24"/>
              </w:rPr>
            </w:pPr>
            <w:r w:rsidRPr="00146E79">
              <w:rPr>
                <w:iCs/>
                <w:sz w:val="24"/>
                <w:szCs w:val="24"/>
              </w:rPr>
              <w:t>0,086</w:t>
            </w:r>
          </w:p>
        </w:tc>
      </w:tr>
      <w:tr w:rsidR="000D618B" w:rsidRPr="00146E79" w:rsidTr="00A32FB8">
        <w:trPr>
          <w:trHeight w:val="277"/>
        </w:trPr>
        <w:tc>
          <w:tcPr>
            <w:tcW w:w="2743" w:type="dxa"/>
            <w:vMerge/>
            <w:tcBorders>
              <w:bottom w:val="single" w:sz="8" w:space="0" w:color="000000"/>
            </w:tcBorders>
            <w:vAlign w:val="center"/>
            <w:hideMark/>
          </w:tcPr>
          <w:p w:rsidR="000D618B" w:rsidRPr="00146E79" w:rsidRDefault="000D618B" w:rsidP="00A32FB8">
            <w:pPr>
              <w:rPr>
                <w:sz w:val="24"/>
                <w:szCs w:val="24"/>
              </w:rPr>
            </w:pPr>
          </w:p>
        </w:tc>
        <w:tc>
          <w:tcPr>
            <w:tcW w:w="2235" w:type="dxa"/>
            <w:tcBorders>
              <w:bottom w:val="single" w:sz="4" w:space="0" w:color="auto"/>
            </w:tcBorders>
            <w:shd w:val="clear" w:color="auto" w:fill="auto"/>
            <w:vAlign w:val="center"/>
            <w:hideMark/>
          </w:tcPr>
          <w:p w:rsidR="000D618B" w:rsidRPr="00146E79" w:rsidRDefault="000D618B" w:rsidP="00A32FB8">
            <w:pPr>
              <w:rPr>
                <w:sz w:val="24"/>
                <w:szCs w:val="24"/>
              </w:rPr>
            </w:pPr>
            <w:r w:rsidRPr="00146E79">
              <w:rPr>
                <w:iCs/>
                <w:sz w:val="24"/>
                <w:szCs w:val="24"/>
              </w:rPr>
              <w:t>16 yıl ve üzeri</w:t>
            </w:r>
          </w:p>
        </w:tc>
        <w:tc>
          <w:tcPr>
            <w:tcW w:w="592" w:type="dxa"/>
            <w:tcBorders>
              <w:bottom w:val="single" w:sz="4" w:space="0" w:color="auto"/>
            </w:tcBorders>
            <w:shd w:val="clear" w:color="auto" w:fill="auto"/>
            <w:vAlign w:val="center"/>
            <w:hideMark/>
          </w:tcPr>
          <w:p w:rsidR="000D618B" w:rsidRPr="00146E79" w:rsidRDefault="000D618B" w:rsidP="00A32FB8">
            <w:pPr>
              <w:jc w:val="center"/>
              <w:rPr>
                <w:sz w:val="24"/>
                <w:szCs w:val="24"/>
              </w:rPr>
            </w:pPr>
            <w:r w:rsidRPr="00146E79">
              <w:rPr>
                <w:iCs/>
                <w:sz w:val="24"/>
                <w:szCs w:val="24"/>
              </w:rPr>
              <w:t>265</w:t>
            </w:r>
          </w:p>
        </w:tc>
        <w:tc>
          <w:tcPr>
            <w:tcW w:w="806" w:type="dxa"/>
            <w:tcBorders>
              <w:bottom w:val="single" w:sz="4" w:space="0" w:color="auto"/>
            </w:tcBorders>
            <w:shd w:val="clear" w:color="auto" w:fill="auto"/>
            <w:vAlign w:val="center"/>
            <w:hideMark/>
          </w:tcPr>
          <w:p w:rsidR="000D618B" w:rsidRPr="00146E79" w:rsidRDefault="000D618B" w:rsidP="00A32FB8">
            <w:pPr>
              <w:jc w:val="center"/>
              <w:rPr>
                <w:sz w:val="24"/>
                <w:szCs w:val="24"/>
              </w:rPr>
            </w:pPr>
            <w:r w:rsidRPr="00146E79">
              <w:rPr>
                <w:iCs/>
                <w:sz w:val="24"/>
                <w:szCs w:val="24"/>
              </w:rPr>
              <w:t>253,5</w:t>
            </w:r>
          </w:p>
        </w:tc>
        <w:tc>
          <w:tcPr>
            <w:tcW w:w="556" w:type="dxa"/>
            <w:tcBorders>
              <w:bottom w:val="single" w:sz="4" w:space="0" w:color="auto"/>
            </w:tcBorders>
            <w:shd w:val="clear" w:color="auto" w:fill="auto"/>
            <w:hideMark/>
          </w:tcPr>
          <w:p w:rsidR="000D618B" w:rsidRPr="00146E79" w:rsidRDefault="000D618B" w:rsidP="00A32FB8">
            <w:pPr>
              <w:rPr>
                <w:sz w:val="24"/>
                <w:szCs w:val="24"/>
              </w:rPr>
            </w:pPr>
            <w:r w:rsidRPr="00146E79">
              <w:rPr>
                <w:sz w:val="24"/>
                <w:szCs w:val="24"/>
              </w:rPr>
              <w:t> </w:t>
            </w:r>
          </w:p>
        </w:tc>
        <w:tc>
          <w:tcPr>
            <w:tcW w:w="697" w:type="dxa"/>
            <w:tcBorders>
              <w:bottom w:val="single" w:sz="4" w:space="0" w:color="auto"/>
            </w:tcBorders>
            <w:shd w:val="clear" w:color="auto" w:fill="auto"/>
            <w:hideMark/>
          </w:tcPr>
          <w:p w:rsidR="000D618B" w:rsidRPr="00146E79" w:rsidRDefault="000D618B" w:rsidP="00A32FB8">
            <w:pPr>
              <w:rPr>
                <w:sz w:val="24"/>
                <w:szCs w:val="24"/>
              </w:rPr>
            </w:pPr>
            <w:r w:rsidRPr="00146E79">
              <w:rPr>
                <w:sz w:val="24"/>
                <w:szCs w:val="24"/>
              </w:rPr>
              <w:t> </w:t>
            </w:r>
          </w:p>
        </w:tc>
        <w:tc>
          <w:tcPr>
            <w:tcW w:w="794" w:type="dxa"/>
            <w:tcBorders>
              <w:bottom w:val="single" w:sz="4" w:space="0" w:color="auto"/>
            </w:tcBorders>
            <w:shd w:val="clear" w:color="auto" w:fill="auto"/>
            <w:hideMark/>
          </w:tcPr>
          <w:p w:rsidR="000D618B" w:rsidRPr="00146E79" w:rsidRDefault="000D618B" w:rsidP="00A32FB8">
            <w:pPr>
              <w:rPr>
                <w:sz w:val="24"/>
                <w:szCs w:val="24"/>
              </w:rPr>
            </w:pPr>
            <w:r w:rsidRPr="00146E79">
              <w:rPr>
                <w:sz w:val="24"/>
                <w:szCs w:val="24"/>
              </w:rPr>
              <w:t> </w:t>
            </w:r>
          </w:p>
        </w:tc>
      </w:tr>
    </w:tbl>
    <w:p w:rsidR="000D618B" w:rsidRPr="00146E79" w:rsidRDefault="000D618B" w:rsidP="000D618B">
      <w:pPr>
        <w:spacing w:line="360" w:lineRule="auto"/>
        <w:ind w:firstLine="709"/>
        <w:jc w:val="both"/>
        <w:rPr>
          <w:iCs/>
          <w:color w:val="000000" w:themeColor="text1"/>
          <w:sz w:val="24"/>
          <w:szCs w:val="24"/>
        </w:rPr>
      </w:pPr>
    </w:p>
    <w:p w:rsidR="000D618B" w:rsidRPr="00146E79" w:rsidRDefault="000D618B" w:rsidP="00DA2D21">
      <w:pPr>
        <w:spacing w:line="360" w:lineRule="auto"/>
        <w:ind w:firstLine="709"/>
        <w:jc w:val="both"/>
        <w:rPr>
          <w:iCs/>
          <w:sz w:val="24"/>
          <w:szCs w:val="24"/>
        </w:rPr>
      </w:pPr>
      <w:r w:rsidRPr="00146E79">
        <w:rPr>
          <w:iCs/>
          <w:sz w:val="24"/>
          <w:szCs w:val="24"/>
        </w:rPr>
        <w:t>Tablo 3’de</w:t>
      </w:r>
      <w:r w:rsidR="008000D6">
        <w:rPr>
          <w:iCs/>
          <w:sz w:val="24"/>
          <w:szCs w:val="24"/>
        </w:rPr>
        <w:t xml:space="preserve"> </w:t>
      </w:r>
      <w:r w:rsidRPr="00146E79">
        <w:rPr>
          <w:iCs/>
          <w:sz w:val="24"/>
          <w:szCs w:val="24"/>
        </w:rPr>
        <w:t>görüldüğü üzere yapısal güçlendirme ölçeğinde fırsat boyutu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009052CE">
        <w:rPr>
          <w:i/>
          <w:sz w:val="24"/>
          <w:szCs w:val="24"/>
          <w:shd w:val="clear" w:color="auto" w:fill="FFFFFF"/>
        </w:rPr>
        <w:t>.</w:t>
      </w:r>
      <w:r w:rsidRPr="00146E79">
        <w:rPr>
          <w:sz w:val="24"/>
          <w:szCs w:val="24"/>
          <w:shd w:val="clear" w:color="auto" w:fill="FFFFFF"/>
        </w:rPr>
        <w:t>969; p</w:t>
      </w:r>
      <w:r w:rsidRPr="00146E79">
        <w:rPr>
          <w:iCs/>
          <w:sz w:val="24"/>
          <w:szCs w:val="24"/>
        </w:rPr>
        <w:t>&gt;</w:t>
      </w:r>
      <w:r w:rsidR="00DF2DA6" w:rsidRPr="00146E79">
        <w:rPr>
          <w:iCs/>
          <w:sz w:val="24"/>
          <w:szCs w:val="24"/>
        </w:rPr>
        <w:t>.</w:t>
      </w:r>
      <w:r w:rsidRPr="00146E79">
        <w:rPr>
          <w:iCs/>
          <w:sz w:val="24"/>
          <w:szCs w:val="24"/>
        </w:rPr>
        <w:t>05), bilgi boyutu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009052CE">
        <w:rPr>
          <w:i/>
          <w:sz w:val="24"/>
          <w:szCs w:val="24"/>
          <w:shd w:val="clear" w:color="auto" w:fill="FFFFFF"/>
        </w:rPr>
        <w:t>.</w:t>
      </w:r>
      <w:r w:rsidRPr="00146E79">
        <w:rPr>
          <w:sz w:val="24"/>
          <w:szCs w:val="24"/>
          <w:shd w:val="clear" w:color="auto" w:fill="FFFFFF"/>
        </w:rPr>
        <w:t>432; p</w:t>
      </w:r>
      <w:r w:rsidRPr="00146E79">
        <w:rPr>
          <w:iCs/>
          <w:sz w:val="24"/>
          <w:szCs w:val="24"/>
        </w:rPr>
        <w:t>&gt;</w:t>
      </w:r>
      <w:r w:rsidR="00DF2DA6" w:rsidRPr="00146E79">
        <w:rPr>
          <w:iCs/>
          <w:sz w:val="24"/>
          <w:szCs w:val="24"/>
        </w:rPr>
        <w:t>.</w:t>
      </w:r>
      <w:r w:rsidRPr="00146E79">
        <w:rPr>
          <w:iCs/>
          <w:sz w:val="24"/>
          <w:szCs w:val="24"/>
        </w:rPr>
        <w:t>05), destek boyutu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009052CE">
        <w:rPr>
          <w:i/>
          <w:sz w:val="24"/>
          <w:szCs w:val="24"/>
          <w:shd w:val="clear" w:color="auto" w:fill="FFFFFF"/>
        </w:rPr>
        <w:t>.</w:t>
      </w:r>
      <w:r w:rsidRPr="00146E79">
        <w:rPr>
          <w:sz w:val="24"/>
          <w:szCs w:val="24"/>
          <w:shd w:val="clear" w:color="auto" w:fill="FFFFFF"/>
        </w:rPr>
        <w:t>988; p</w:t>
      </w:r>
      <w:r w:rsidRPr="00146E79">
        <w:rPr>
          <w:iCs/>
          <w:sz w:val="24"/>
          <w:szCs w:val="24"/>
        </w:rPr>
        <w:t>&gt;,05), kaynak boyutu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00DA2D21">
        <w:rPr>
          <w:i/>
          <w:sz w:val="24"/>
          <w:szCs w:val="24"/>
          <w:shd w:val="clear" w:color="auto" w:fill="FFFFFF"/>
        </w:rPr>
        <w:t>.</w:t>
      </w:r>
      <w:r w:rsidRPr="00146E79">
        <w:rPr>
          <w:sz w:val="24"/>
          <w:szCs w:val="24"/>
          <w:shd w:val="clear" w:color="auto" w:fill="FFFFFF"/>
        </w:rPr>
        <w:t>633; p</w:t>
      </w:r>
      <w:r w:rsidR="00DF2DA6" w:rsidRPr="00146E79">
        <w:rPr>
          <w:iCs/>
          <w:sz w:val="24"/>
          <w:szCs w:val="24"/>
        </w:rPr>
        <w:t>&gt;.</w:t>
      </w:r>
      <w:r w:rsidRPr="00146E79">
        <w:rPr>
          <w:iCs/>
          <w:sz w:val="24"/>
          <w:szCs w:val="24"/>
        </w:rPr>
        <w:t>05) ve genel güçlendirme boyutu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00DF2DA6" w:rsidRPr="00146E79">
        <w:rPr>
          <w:i/>
          <w:sz w:val="24"/>
          <w:szCs w:val="24"/>
          <w:shd w:val="clear" w:color="auto" w:fill="FFFFFF"/>
        </w:rPr>
        <w:t>0</w:t>
      </w:r>
      <w:r w:rsidRPr="00146E79">
        <w:rPr>
          <w:i/>
          <w:sz w:val="24"/>
          <w:szCs w:val="24"/>
          <w:shd w:val="clear" w:color="auto" w:fill="FFFFFF"/>
        </w:rPr>
        <w:t>,</w:t>
      </w:r>
      <w:r w:rsidRPr="00146E79">
        <w:rPr>
          <w:sz w:val="24"/>
          <w:szCs w:val="24"/>
          <w:shd w:val="clear" w:color="auto" w:fill="FFFFFF"/>
        </w:rPr>
        <w:t>593; p</w:t>
      </w:r>
      <w:r w:rsidRPr="00146E79">
        <w:rPr>
          <w:iCs/>
          <w:sz w:val="24"/>
          <w:szCs w:val="24"/>
        </w:rPr>
        <w:t>&gt;</w:t>
      </w:r>
      <w:r w:rsidR="00DF2DA6" w:rsidRPr="00146E79">
        <w:rPr>
          <w:iCs/>
          <w:sz w:val="24"/>
          <w:szCs w:val="24"/>
        </w:rPr>
        <w:t>.</w:t>
      </w:r>
      <w:r w:rsidRPr="00146E79">
        <w:rPr>
          <w:iCs/>
          <w:sz w:val="24"/>
          <w:szCs w:val="24"/>
        </w:rPr>
        <w:t>05) ile katılımcıların hizmet süresi değişkenleri arasındaki farklılık istatistiksel olarak anlamlı bulunmamıştır.</w:t>
      </w:r>
      <w:r w:rsidR="00DA2D21">
        <w:rPr>
          <w:iCs/>
          <w:sz w:val="24"/>
          <w:szCs w:val="24"/>
        </w:rPr>
        <w:t xml:space="preserve"> </w:t>
      </w:r>
      <w:r w:rsidRPr="00146E79">
        <w:rPr>
          <w:iCs/>
          <w:sz w:val="24"/>
          <w:szCs w:val="24"/>
        </w:rPr>
        <w:t xml:space="preserve">Ancak katılımcı algılarının hizmet süresi değişkeni açısından biçimsel güçlendirme alt boyutunda </w:t>
      </w:r>
      <w:r w:rsidRPr="00146E79">
        <w:rPr>
          <w:iCs/>
          <w:sz w:val="24"/>
          <w:szCs w:val="24"/>
        </w:rPr>
        <w:lastRenderedPageBreak/>
        <w:t>(</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009052CE">
        <w:rPr>
          <w:i/>
          <w:sz w:val="24"/>
          <w:szCs w:val="24"/>
          <w:shd w:val="clear" w:color="auto" w:fill="FFFFFF"/>
        </w:rPr>
        <w:t>.</w:t>
      </w:r>
      <w:r w:rsidRPr="00146E79">
        <w:rPr>
          <w:sz w:val="24"/>
          <w:szCs w:val="24"/>
          <w:shd w:val="clear" w:color="auto" w:fill="FFFFFF"/>
        </w:rPr>
        <w:t>867; p</w:t>
      </w:r>
      <w:r w:rsidR="00DF2DA6" w:rsidRPr="00146E79">
        <w:rPr>
          <w:iCs/>
          <w:sz w:val="24"/>
          <w:szCs w:val="24"/>
        </w:rPr>
        <w:t>&lt;.</w:t>
      </w:r>
      <w:r w:rsidRPr="00146E79">
        <w:rPr>
          <w:iCs/>
          <w:sz w:val="24"/>
          <w:szCs w:val="24"/>
        </w:rPr>
        <w:t>05) istatistiksel olarak anlamlı farklılık gösterdiği görülmüştür. Farklılığın hangi gruptan kaynaklandığını belirlemek üzere gerçekleştirilen Mann Whitney U testi sonucunda 16 yıl ve üzeri hizmet süresine sahip lise öğretmenlerinin biçimsel güçlendirme alt boyut ortalamaları, hizmet süresi 1-15 yıl olan lise öğretmenlerinin biçimsel güçlendirme alt boyut ortalamalarından yüksek bulunmuştur. Biçimsel güçlendirme alt boyutu ölçek maddelerine bakıldığında öğretmenlerin hizmet süreleri arttıkça daha çok ödüllendirildiklerini, iş konusunda daha esnek hareket ettiklerini söylemek mümkündür.</w:t>
      </w:r>
    </w:p>
    <w:p w:rsidR="000D618B" w:rsidRPr="00146E79" w:rsidRDefault="000D618B" w:rsidP="000D618B">
      <w:pPr>
        <w:spacing w:line="360" w:lineRule="auto"/>
        <w:ind w:firstLine="709"/>
        <w:jc w:val="both"/>
        <w:rPr>
          <w:iCs/>
          <w:sz w:val="24"/>
          <w:szCs w:val="24"/>
        </w:rPr>
      </w:pPr>
      <w:r w:rsidRPr="00146E79">
        <w:rPr>
          <w:iCs/>
          <w:sz w:val="24"/>
          <w:szCs w:val="24"/>
        </w:rPr>
        <w:t>Katılımcı algılarının hizmet süresi değişkeni açısından biçimsel olmayan güçlendirme alt boyutunda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00DA2D21">
        <w:rPr>
          <w:i/>
          <w:sz w:val="24"/>
          <w:szCs w:val="24"/>
          <w:shd w:val="clear" w:color="auto" w:fill="FFFFFF"/>
        </w:rPr>
        <w:t>.</w:t>
      </w:r>
      <w:r w:rsidRPr="00146E79">
        <w:rPr>
          <w:sz w:val="24"/>
          <w:szCs w:val="24"/>
          <w:shd w:val="clear" w:color="auto" w:fill="FFFFFF"/>
        </w:rPr>
        <w:t>143; p</w:t>
      </w:r>
      <w:r w:rsidRPr="00146E79">
        <w:rPr>
          <w:iCs/>
          <w:sz w:val="24"/>
          <w:szCs w:val="24"/>
        </w:rPr>
        <w:t>&lt;</w:t>
      </w:r>
      <w:r w:rsidR="00DF2DA6" w:rsidRPr="00146E79">
        <w:rPr>
          <w:iCs/>
          <w:sz w:val="24"/>
          <w:szCs w:val="24"/>
        </w:rPr>
        <w:t>.</w:t>
      </w:r>
      <w:r w:rsidRPr="00146E79">
        <w:rPr>
          <w:iCs/>
          <w:sz w:val="24"/>
          <w:szCs w:val="24"/>
        </w:rPr>
        <w:t>05) istatistiksel olarak anlamlı farklılık gösterdiği görülmüştür. Farklılığın hangi gruptan kaynaklandığını belirlemek üzere Mann Whitney U testi sonucunda 16 yıl ve üzeri hizmet süresine sahip lise öğretmenlerinin biçimsel olmayan güçlendirme alt boyut ortalamaları, hizmet süresi 1-15 yıl olan lise öğretmenlerinin biçimsel olmayan güçlendirme alt boyut ortalamalarından yüksek bulunmuştur. Biçimsel olmayan güçlendirme alt boyutuna ait ölçek maddelerine bakıldığında 16 yıl ve üzeri hizmet süresine sahip öğretmenlerin okul yönetimi ile daha işbirlikli hareket ettiklerini söylemek mümkündür.</w:t>
      </w:r>
    </w:p>
    <w:p w:rsidR="000D618B" w:rsidRPr="00146E79" w:rsidRDefault="00DA2D21" w:rsidP="000D618B">
      <w:pPr>
        <w:pStyle w:val="Balk6"/>
        <w:rPr>
          <w:rFonts w:ascii="Times New Roman" w:hAnsi="Times New Roman" w:cs="Times New Roman"/>
          <w:i w:val="0"/>
          <w:color w:val="000000" w:themeColor="text1"/>
          <w:sz w:val="24"/>
          <w:szCs w:val="24"/>
        </w:rPr>
      </w:pPr>
      <w:bookmarkStart w:id="4" w:name="_Toc518061988"/>
      <w:r>
        <w:rPr>
          <w:rFonts w:ascii="Times New Roman" w:hAnsi="Times New Roman" w:cs="Times New Roman"/>
          <w:i w:val="0"/>
          <w:color w:val="000000" w:themeColor="text1"/>
          <w:sz w:val="24"/>
          <w:szCs w:val="24"/>
        </w:rPr>
        <w:t>Tablo 4</w:t>
      </w:r>
    </w:p>
    <w:p w:rsidR="000D618B" w:rsidRPr="00146E79" w:rsidRDefault="000D618B" w:rsidP="000D618B">
      <w:pPr>
        <w:pStyle w:val="Balk6"/>
        <w:rPr>
          <w:rFonts w:ascii="Times New Roman" w:hAnsi="Times New Roman" w:cs="Times New Roman"/>
          <w:color w:val="000000" w:themeColor="text1"/>
          <w:sz w:val="24"/>
          <w:szCs w:val="24"/>
        </w:rPr>
      </w:pPr>
      <w:r w:rsidRPr="00146E79">
        <w:rPr>
          <w:rFonts w:ascii="Times New Roman" w:hAnsi="Times New Roman" w:cs="Times New Roman"/>
          <w:color w:val="000000" w:themeColor="text1"/>
          <w:sz w:val="24"/>
          <w:szCs w:val="24"/>
        </w:rPr>
        <w:t>Katılımcıların Psikolojik Güçlendirme Algılarının Hizmet Süresi Değişkenine Göre KWH Testi Sonuçları</w:t>
      </w:r>
      <w:bookmarkEnd w:id="4"/>
    </w:p>
    <w:p w:rsidR="000D618B" w:rsidRPr="00146E79" w:rsidRDefault="000D618B" w:rsidP="000D618B">
      <w:pPr>
        <w:rPr>
          <w:sz w:val="24"/>
          <w:szCs w:val="24"/>
        </w:rPr>
      </w:pPr>
    </w:p>
    <w:tbl>
      <w:tblPr>
        <w:tblW w:w="5148" w:type="pct"/>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48"/>
        <w:gridCol w:w="1722"/>
        <w:gridCol w:w="1001"/>
        <w:gridCol w:w="1033"/>
        <w:gridCol w:w="998"/>
        <w:gridCol w:w="1022"/>
        <w:gridCol w:w="917"/>
      </w:tblGrid>
      <w:tr w:rsidR="000D618B" w:rsidRPr="00146E79" w:rsidTr="00A32FB8">
        <w:trPr>
          <w:trHeight w:val="647"/>
          <w:jc w:val="center"/>
        </w:trPr>
        <w:tc>
          <w:tcPr>
            <w:tcW w:w="1417" w:type="pct"/>
            <w:tcBorders>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Alt Boyutlar</w:t>
            </w:r>
          </w:p>
        </w:tc>
        <w:tc>
          <w:tcPr>
            <w:tcW w:w="922"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Gruplar</w:t>
            </w:r>
          </w:p>
        </w:tc>
        <w:tc>
          <w:tcPr>
            <w:tcW w:w="536"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N</w:t>
            </w:r>
          </w:p>
        </w:tc>
        <w:tc>
          <w:tcPr>
            <w:tcW w:w="553"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S.O</w:t>
            </w:r>
          </w:p>
        </w:tc>
        <w:tc>
          <w:tcPr>
            <w:tcW w:w="534"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Sd</w:t>
            </w:r>
          </w:p>
        </w:tc>
        <w:tc>
          <w:tcPr>
            <w:tcW w:w="547"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X²</w:t>
            </w:r>
          </w:p>
        </w:tc>
        <w:tc>
          <w:tcPr>
            <w:tcW w:w="491"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P</w:t>
            </w:r>
          </w:p>
        </w:tc>
      </w:tr>
      <w:tr w:rsidR="000D618B" w:rsidRPr="00146E79" w:rsidTr="00A32FB8">
        <w:trPr>
          <w:trHeight w:val="1331"/>
          <w:jc w:val="center"/>
        </w:trPr>
        <w:tc>
          <w:tcPr>
            <w:tcW w:w="1417" w:type="pct"/>
            <w:tcBorders>
              <w:top w:val="single" w:sz="4" w:space="0" w:color="auto"/>
              <w:bottom w:val="nil"/>
              <w:right w:val="nil"/>
            </w:tcBorders>
          </w:tcPr>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r w:rsidRPr="00146E79">
              <w:rPr>
                <w:iCs/>
                <w:sz w:val="24"/>
                <w:szCs w:val="24"/>
              </w:rPr>
              <w:t>Anlamlılık Alt Boyutu</w:t>
            </w:r>
          </w:p>
        </w:tc>
        <w:tc>
          <w:tcPr>
            <w:tcW w:w="922"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1-5 yıl</w:t>
            </w:r>
          </w:p>
          <w:p w:rsidR="000D618B" w:rsidRPr="00146E79" w:rsidRDefault="000D618B" w:rsidP="00A32FB8">
            <w:pPr>
              <w:spacing w:line="360" w:lineRule="auto"/>
              <w:jc w:val="center"/>
              <w:rPr>
                <w:iCs/>
                <w:sz w:val="24"/>
                <w:szCs w:val="24"/>
              </w:rPr>
            </w:pPr>
            <w:r w:rsidRPr="00146E79">
              <w:rPr>
                <w:iCs/>
                <w:sz w:val="24"/>
                <w:szCs w:val="24"/>
              </w:rPr>
              <w:t>6-10 yıl</w:t>
            </w:r>
          </w:p>
          <w:p w:rsidR="000D618B" w:rsidRPr="00146E79" w:rsidRDefault="000D618B" w:rsidP="00A32FB8">
            <w:pPr>
              <w:spacing w:line="360" w:lineRule="auto"/>
              <w:jc w:val="center"/>
              <w:rPr>
                <w:iCs/>
                <w:sz w:val="24"/>
                <w:szCs w:val="24"/>
              </w:rPr>
            </w:pPr>
            <w:r w:rsidRPr="00146E79">
              <w:rPr>
                <w:iCs/>
                <w:sz w:val="24"/>
                <w:szCs w:val="24"/>
              </w:rPr>
              <w:t>11-15 yıl</w:t>
            </w:r>
          </w:p>
          <w:p w:rsidR="000D618B" w:rsidRPr="00146E79" w:rsidRDefault="000D618B" w:rsidP="00A32FB8">
            <w:pPr>
              <w:spacing w:line="360" w:lineRule="auto"/>
              <w:jc w:val="center"/>
              <w:rPr>
                <w:iCs/>
                <w:sz w:val="24"/>
                <w:szCs w:val="24"/>
              </w:rPr>
            </w:pPr>
            <w:r w:rsidRPr="00146E79">
              <w:rPr>
                <w:iCs/>
                <w:sz w:val="24"/>
                <w:szCs w:val="24"/>
              </w:rPr>
              <w:t>16 yıl ve üzeri</w:t>
            </w:r>
          </w:p>
        </w:tc>
        <w:tc>
          <w:tcPr>
            <w:tcW w:w="536"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97</w:t>
            </w:r>
          </w:p>
          <w:p w:rsidR="000D618B" w:rsidRPr="00146E79" w:rsidRDefault="000D618B" w:rsidP="00A32FB8">
            <w:pPr>
              <w:spacing w:line="360" w:lineRule="auto"/>
              <w:jc w:val="center"/>
              <w:rPr>
                <w:iCs/>
                <w:sz w:val="24"/>
                <w:szCs w:val="24"/>
              </w:rPr>
            </w:pPr>
            <w:r w:rsidRPr="00146E79">
              <w:rPr>
                <w:iCs/>
                <w:sz w:val="24"/>
                <w:szCs w:val="24"/>
              </w:rPr>
              <w:t>57</w:t>
            </w:r>
          </w:p>
          <w:p w:rsidR="000D618B" w:rsidRPr="00146E79" w:rsidRDefault="000D618B" w:rsidP="00A32FB8">
            <w:pPr>
              <w:spacing w:line="360" w:lineRule="auto"/>
              <w:jc w:val="center"/>
              <w:rPr>
                <w:iCs/>
                <w:sz w:val="24"/>
                <w:szCs w:val="24"/>
              </w:rPr>
            </w:pPr>
            <w:r w:rsidRPr="00146E79">
              <w:rPr>
                <w:iCs/>
                <w:sz w:val="24"/>
                <w:szCs w:val="24"/>
              </w:rPr>
              <w:t>81</w:t>
            </w:r>
          </w:p>
          <w:p w:rsidR="000D618B" w:rsidRPr="00146E79" w:rsidRDefault="000D618B" w:rsidP="00A32FB8">
            <w:pPr>
              <w:spacing w:line="360" w:lineRule="auto"/>
              <w:jc w:val="center"/>
              <w:rPr>
                <w:iCs/>
                <w:sz w:val="24"/>
                <w:szCs w:val="24"/>
              </w:rPr>
            </w:pPr>
            <w:r w:rsidRPr="00146E79">
              <w:rPr>
                <w:iCs/>
                <w:sz w:val="24"/>
                <w:szCs w:val="24"/>
              </w:rPr>
              <w:t>265</w:t>
            </w:r>
          </w:p>
        </w:tc>
        <w:tc>
          <w:tcPr>
            <w:tcW w:w="553"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257,19</w:t>
            </w:r>
          </w:p>
          <w:p w:rsidR="000D618B" w:rsidRPr="00146E79" w:rsidRDefault="000D618B" w:rsidP="00A32FB8">
            <w:pPr>
              <w:spacing w:line="360" w:lineRule="auto"/>
              <w:jc w:val="center"/>
              <w:rPr>
                <w:iCs/>
                <w:sz w:val="24"/>
                <w:szCs w:val="24"/>
              </w:rPr>
            </w:pPr>
            <w:r w:rsidRPr="00146E79">
              <w:rPr>
                <w:iCs/>
                <w:sz w:val="24"/>
                <w:szCs w:val="24"/>
              </w:rPr>
              <w:t>277,17</w:t>
            </w:r>
          </w:p>
          <w:p w:rsidR="000D618B" w:rsidRPr="00146E79" w:rsidRDefault="000D618B" w:rsidP="00A32FB8">
            <w:pPr>
              <w:spacing w:line="360" w:lineRule="auto"/>
              <w:jc w:val="center"/>
              <w:rPr>
                <w:iCs/>
                <w:sz w:val="24"/>
                <w:szCs w:val="24"/>
              </w:rPr>
            </w:pPr>
            <w:r w:rsidRPr="00146E79">
              <w:rPr>
                <w:iCs/>
                <w:sz w:val="24"/>
                <w:szCs w:val="24"/>
              </w:rPr>
              <w:t>226,12</w:t>
            </w:r>
          </w:p>
          <w:p w:rsidR="000D618B" w:rsidRPr="00146E79" w:rsidRDefault="000D618B" w:rsidP="00A32FB8">
            <w:pPr>
              <w:spacing w:line="360" w:lineRule="auto"/>
              <w:jc w:val="center"/>
              <w:rPr>
                <w:iCs/>
                <w:sz w:val="24"/>
                <w:szCs w:val="24"/>
              </w:rPr>
            </w:pPr>
            <w:r w:rsidRPr="00146E79">
              <w:rPr>
                <w:iCs/>
                <w:sz w:val="24"/>
                <w:szCs w:val="24"/>
              </w:rPr>
              <w:t>249,77</w:t>
            </w:r>
          </w:p>
        </w:tc>
        <w:tc>
          <w:tcPr>
            <w:tcW w:w="534"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w:t>
            </w:r>
          </w:p>
        </w:tc>
        <w:tc>
          <w:tcPr>
            <w:tcW w:w="547"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5,311</w:t>
            </w:r>
          </w:p>
        </w:tc>
        <w:tc>
          <w:tcPr>
            <w:tcW w:w="491" w:type="pct"/>
            <w:tcBorders>
              <w:top w:val="single" w:sz="4" w:space="0" w:color="auto"/>
              <w:left w:val="nil"/>
              <w:bottom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0,150</w:t>
            </w:r>
          </w:p>
        </w:tc>
      </w:tr>
      <w:tr w:rsidR="000D618B" w:rsidRPr="00146E79" w:rsidTr="00A32FB8">
        <w:trPr>
          <w:trHeight w:val="1277"/>
          <w:jc w:val="center"/>
        </w:trPr>
        <w:tc>
          <w:tcPr>
            <w:tcW w:w="1417" w:type="pct"/>
            <w:tcBorders>
              <w:top w:val="nil"/>
              <w:bottom w:val="nil"/>
              <w:right w:val="nil"/>
            </w:tcBorders>
          </w:tcPr>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r w:rsidRPr="00146E79">
              <w:rPr>
                <w:iCs/>
                <w:sz w:val="24"/>
                <w:szCs w:val="24"/>
              </w:rPr>
              <w:t>Yeterlilik Alt Boyutu</w:t>
            </w:r>
          </w:p>
        </w:tc>
        <w:tc>
          <w:tcPr>
            <w:tcW w:w="922"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1-5 yıl</w:t>
            </w:r>
          </w:p>
          <w:p w:rsidR="000D618B" w:rsidRPr="00146E79" w:rsidRDefault="000D618B" w:rsidP="00A32FB8">
            <w:pPr>
              <w:spacing w:line="360" w:lineRule="auto"/>
              <w:jc w:val="center"/>
              <w:rPr>
                <w:iCs/>
                <w:sz w:val="24"/>
                <w:szCs w:val="24"/>
              </w:rPr>
            </w:pPr>
            <w:r w:rsidRPr="00146E79">
              <w:rPr>
                <w:iCs/>
                <w:sz w:val="24"/>
                <w:szCs w:val="24"/>
              </w:rPr>
              <w:t>6-10 yıl</w:t>
            </w:r>
          </w:p>
          <w:p w:rsidR="000D618B" w:rsidRPr="00146E79" w:rsidRDefault="000D618B" w:rsidP="00A32FB8">
            <w:pPr>
              <w:spacing w:line="360" w:lineRule="auto"/>
              <w:jc w:val="center"/>
              <w:rPr>
                <w:iCs/>
                <w:sz w:val="24"/>
                <w:szCs w:val="24"/>
              </w:rPr>
            </w:pPr>
            <w:r w:rsidRPr="00146E79">
              <w:rPr>
                <w:iCs/>
                <w:sz w:val="24"/>
                <w:szCs w:val="24"/>
              </w:rPr>
              <w:t>11-15 yıl</w:t>
            </w:r>
          </w:p>
          <w:p w:rsidR="000D618B" w:rsidRPr="00146E79" w:rsidRDefault="000D618B" w:rsidP="00A32FB8">
            <w:pPr>
              <w:spacing w:line="360" w:lineRule="auto"/>
              <w:jc w:val="center"/>
              <w:rPr>
                <w:iCs/>
                <w:sz w:val="24"/>
                <w:szCs w:val="24"/>
              </w:rPr>
            </w:pPr>
            <w:r w:rsidRPr="00146E79">
              <w:rPr>
                <w:iCs/>
                <w:sz w:val="24"/>
                <w:szCs w:val="24"/>
              </w:rPr>
              <w:t>16 yıl ve üzeri</w:t>
            </w:r>
          </w:p>
        </w:tc>
        <w:tc>
          <w:tcPr>
            <w:tcW w:w="536"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97</w:t>
            </w:r>
          </w:p>
          <w:p w:rsidR="000D618B" w:rsidRPr="00146E79" w:rsidRDefault="000D618B" w:rsidP="00A32FB8">
            <w:pPr>
              <w:spacing w:line="360" w:lineRule="auto"/>
              <w:jc w:val="center"/>
              <w:rPr>
                <w:iCs/>
                <w:sz w:val="24"/>
                <w:szCs w:val="24"/>
              </w:rPr>
            </w:pPr>
            <w:r w:rsidRPr="00146E79">
              <w:rPr>
                <w:iCs/>
                <w:sz w:val="24"/>
                <w:szCs w:val="24"/>
              </w:rPr>
              <w:t>57</w:t>
            </w:r>
          </w:p>
          <w:p w:rsidR="000D618B" w:rsidRPr="00146E79" w:rsidRDefault="000D618B" w:rsidP="00A32FB8">
            <w:pPr>
              <w:spacing w:line="360" w:lineRule="auto"/>
              <w:jc w:val="center"/>
              <w:rPr>
                <w:iCs/>
                <w:sz w:val="24"/>
                <w:szCs w:val="24"/>
              </w:rPr>
            </w:pPr>
            <w:r w:rsidRPr="00146E79">
              <w:rPr>
                <w:iCs/>
                <w:sz w:val="24"/>
                <w:szCs w:val="24"/>
              </w:rPr>
              <w:t>80</w:t>
            </w:r>
          </w:p>
          <w:p w:rsidR="000D618B" w:rsidRPr="00146E79" w:rsidRDefault="000D618B" w:rsidP="00A32FB8">
            <w:pPr>
              <w:spacing w:line="360" w:lineRule="auto"/>
              <w:jc w:val="center"/>
              <w:rPr>
                <w:iCs/>
                <w:sz w:val="24"/>
                <w:szCs w:val="24"/>
              </w:rPr>
            </w:pPr>
            <w:r w:rsidRPr="00146E79">
              <w:rPr>
                <w:iCs/>
                <w:sz w:val="24"/>
                <w:szCs w:val="24"/>
              </w:rPr>
              <w:t>265</w:t>
            </w:r>
          </w:p>
        </w:tc>
        <w:tc>
          <w:tcPr>
            <w:tcW w:w="553"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238,23</w:t>
            </w:r>
          </w:p>
          <w:p w:rsidR="000D618B" w:rsidRPr="00146E79" w:rsidRDefault="000D618B" w:rsidP="00A32FB8">
            <w:pPr>
              <w:spacing w:line="360" w:lineRule="auto"/>
              <w:jc w:val="center"/>
              <w:rPr>
                <w:iCs/>
                <w:sz w:val="24"/>
                <w:szCs w:val="24"/>
              </w:rPr>
            </w:pPr>
            <w:r w:rsidRPr="00146E79">
              <w:rPr>
                <w:iCs/>
                <w:sz w:val="24"/>
                <w:szCs w:val="24"/>
              </w:rPr>
              <w:t>252,77</w:t>
            </w:r>
          </w:p>
          <w:p w:rsidR="000D618B" w:rsidRPr="00146E79" w:rsidRDefault="000D618B" w:rsidP="00A32FB8">
            <w:pPr>
              <w:spacing w:line="360" w:lineRule="auto"/>
              <w:jc w:val="center"/>
              <w:rPr>
                <w:iCs/>
                <w:sz w:val="24"/>
                <w:szCs w:val="24"/>
              </w:rPr>
            </w:pPr>
            <w:r w:rsidRPr="00146E79">
              <w:rPr>
                <w:iCs/>
                <w:sz w:val="24"/>
                <w:szCs w:val="24"/>
              </w:rPr>
              <w:t>247,34</w:t>
            </w:r>
          </w:p>
          <w:p w:rsidR="000D618B" w:rsidRPr="00146E79" w:rsidRDefault="000D618B" w:rsidP="00A32FB8">
            <w:pPr>
              <w:spacing w:line="360" w:lineRule="auto"/>
              <w:jc w:val="center"/>
              <w:rPr>
                <w:iCs/>
                <w:sz w:val="24"/>
                <w:szCs w:val="24"/>
              </w:rPr>
            </w:pPr>
            <w:r w:rsidRPr="00146E79">
              <w:rPr>
                <w:iCs/>
                <w:sz w:val="24"/>
                <w:szCs w:val="24"/>
              </w:rPr>
              <w:t>254,52</w:t>
            </w:r>
          </w:p>
        </w:tc>
        <w:tc>
          <w:tcPr>
            <w:tcW w:w="534" w:type="pct"/>
            <w:tcBorders>
              <w:top w:val="nil"/>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w:t>
            </w:r>
          </w:p>
        </w:tc>
        <w:tc>
          <w:tcPr>
            <w:tcW w:w="547" w:type="pct"/>
            <w:tcBorders>
              <w:top w:val="nil"/>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1,091</w:t>
            </w:r>
          </w:p>
        </w:tc>
        <w:tc>
          <w:tcPr>
            <w:tcW w:w="491" w:type="pct"/>
            <w:tcBorders>
              <w:top w:val="nil"/>
              <w:left w:val="nil"/>
              <w:bottom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0,779</w:t>
            </w:r>
          </w:p>
        </w:tc>
      </w:tr>
      <w:tr w:rsidR="000D618B" w:rsidRPr="00146E79" w:rsidTr="00A32FB8">
        <w:trPr>
          <w:trHeight w:val="1277"/>
          <w:jc w:val="center"/>
        </w:trPr>
        <w:tc>
          <w:tcPr>
            <w:tcW w:w="1417" w:type="pct"/>
            <w:tcBorders>
              <w:top w:val="nil"/>
              <w:bottom w:val="nil"/>
              <w:right w:val="nil"/>
            </w:tcBorders>
          </w:tcPr>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r w:rsidRPr="00146E79">
              <w:rPr>
                <w:iCs/>
                <w:sz w:val="24"/>
                <w:szCs w:val="24"/>
              </w:rPr>
              <w:t>Özerklik Alt Boyutu</w:t>
            </w:r>
          </w:p>
        </w:tc>
        <w:tc>
          <w:tcPr>
            <w:tcW w:w="922"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1-5 yıl</w:t>
            </w:r>
          </w:p>
          <w:p w:rsidR="000D618B" w:rsidRPr="00146E79" w:rsidRDefault="000D618B" w:rsidP="00A32FB8">
            <w:pPr>
              <w:spacing w:line="360" w:lineRule="auto"/>
              <w:jc w:val="center"/>
              <w:rPr>
                <w:iCs/>
                <w:sz w:val="24"/>
                <w:szCs w:val="24"/>
              </w:rPr>
            </w:pPr>
            <w:r w:rsidRPr="00146E79">
              <w:rPr>
                <w:iCs/>
                <w:sz w:val="24"/>
                <w:szCs w:val="24"/>
              </w:rPr>
              <w:t>6-10 yıl</w:t>
            </w:r>
          </w:p>
          <w:p w:rsidR="000D618B" w:rsidRPr="00146E79" w:rsidRDefault="000D618B" w:rsidP="00A32FB8">
            <w:pPr>
              <w:spacing w:line="360" w:lineRule="auto"/>
              <w:jc w:val="center"/>
              <w:rPr>
                <w:iCs/>
                <w:sz w:val="24"/>
                <w:szCs w:val="24"/>
              </w:rPr>
            </w:pPr>
            <w:r w:rsidRPr="00146E79">
              <w:rPr>
                <w:iCs/>
                <w:sz w:val="24"/>
                <w:szCs w:val="24"/>
              </w:rPr>
              <w:t>11-15 yıl</w:t>
            </w:r>
          </w:p>
          <w:p w:rsidR="000D618B" w:rsidRPr="00146E79" w:rsidRDefault="000D618B" w:rsidP="00A32FB8">
            <w:pPr>
              <w:spacing w:line="360" w:lineRule="auto"/>
              <w:jc w:val="center"/>
              <w:rPr>
                <w:iCs/>
                <w:sz w:val="24"/>
                <w:szCs w:val="24"/>
              </w:rPr>
            </w:pPr>
            <w:r w:rsidRPr="00146E79">
              <w:rPr>
                <w:iCs/>
                <w:sz w:val="24"/>
                <w:szCs w:val="24"/>
              </w:rPr>
              <w:t>16 yıl ve üzeri</w:t>
            </w:r>
          </w:p>
        </w:tc>
        <w:tc>
          <w:tcPr>
            <w:tcW w:w="536"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97</w:t>
            </w:r>
          </w:p>
          <w:p w:rsidR="000D618B" w:rsidRPr="00146E79" w:rsidRDefault="000D618B" w:rsidP="00A32FB8">
            <w:pPr>
              <w:spacing w:line="360" w:lineRule="auto"/>
              <w:jc w:val="center"/>
              <w:rPr>
                <w:iCs/>
                <w:sz w:val="24"/>
                <w:szCs w:val="24"/>
              </w:rPr>
            </w:pPr>
            <w:r w:rsidRPr="00146E79">
              <w:rPr>
                <w:iCs/>
                <w:sz w:val="24"/>
                <w:szCs w:val="24"/>
              </w:rPr>
              <w:t>57</w:t>
            </w:r>
          </w:p>
          <w:p w:rsidR="000D618B" w:rsidRPr="00146E79" w:rsidRDefault="000D618B" w:rsidP="00A32FB8">
            <w:pPr>
              <w:spacing w:line="360" w:lineRule="auto"/>
              <w:jc w:val="center"/>
              <w:rPr>
                <w:iCs/>
                <w:sz w:val="24"/>
                <w:szCs w:val="24"/>
              </w:rPr>
            </w:pPr>
            <w:r w:rsidRPr="00146E79">
              <w:rPr>
                <w:iCs/>
                <w:sz w:val="24"/>
                <w:szCs w:val="24"/>
              </w:rPr>
              <w:t>81</w:t>
            </w:r>
          </w:p>
          <w:p w:rsidR="000D618B" w:rsidRPr="00146E79" w:rsidRDefault="000D618B" w:rsidP="00A32FB8">
            <w:pPr>
              <w:spacing w:line="360" w:lineRule="auto"/>
              <w:jc w:val="center"/>
              <w:rPr>
                <w:iCs/>
                <w:sz w:val="24"/>
                <w:szCs w:val="24"/>
              </w:rPr>
            </w:pPr>
            <w:r w:rsidRPr="00146E79">
              <w:rPr>
                <w:iCs/>
                <w:sz w:val="24"/>
                <w:szCs w:val="24"/>
              </w:rPr>
              <w:t>263</w:t>
            </w:r>
          </w:p>
        </w:tc>
        <w:tc>
          <w:tcPr>
            <w:tcW w:w="553"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248,15</w:t>
            </w:r>
          </w:p>
          <w:p w:rsidR="000D618B" w:rsidRPr="00146E79" w:rsidRDefault="000D618B" w:rsidP="00A32FB8">
            <w:pPr>
              <w:spacing w:line="360" w:lineRule="auto"/>
              <w:jc w:val="center"/>
              <w:rPr>
                <w:iCs/>
                <w:sz w:val="24"/>
                <w:szCs w:val="24"/>
              </w:rPr>
            </w:pPr>
            <w:r w:rsidRPr="00146E79">
              <w:rPr>
                <w:iCs/>
                <w:sz w:val="24"/>
                <w:szCs w:val="24"/>
              </w:rPr>
              <w:t>236,75</w:t>
            </w:r>
          </w:p>
          <w:p w:rsidR="000D618B" w:rsidRPr="00146E79" w:rsidRDefault="000D618B" w:rsidP="00A32FB8">
            <w:pPr>
              <w:spacing w:line="360" w:lineRule="auto"/>
              <w:jc w:val="center"/>
              <w:rPr>
                <w:iCs/>
                <w:sz w:val="24"/>
                <w:szCs w:val="24"/>
              </w:rPr>
            </w:pPr>
            <w:r w:rsidRPr="00146E79">
              <w:rPr>
                <w:iCs/>
                <w:sz w:val="24"/>
                <w:szCs w:val="24"/>
              </w:rPr>
              <w:t>239,37</w:t>
            </w:r>
          </w:p>
          <w:p w:rsidR="000D618B" w:rsidRPr="00146E79" w:rsidRDefault="000D618B" w:rsidP="00A32FB8">
            <w:pPr>
              <w:spacing w:line="360" w:lineRule="auto"/>
              <w:jc w:val="center"/>
              <w:rPr>
                <w:iCs/>
                <w:sz w:val="24"/>
                <w:szCs w:val="24"/>
              </w:rPr>
            </w:pPr>
            <w:r w:rsidRPr="00146E79">
              <w:rPr>
                <w:iCs/>
                <w:sz w:val="24"/>
                <w:szCs w:val="24"/>
              </w:rPr>
              <w:t>255,88</w:t>
            </w:r>
          </w:p>
        </w:tc>
        <w:tc>
          <w:tcPr>
            <w:tcW w:w="534" w:type="pct"/>
            <w:tcBorders>
              <w:top w:val="nil"/>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w:t>
            </w:r>
          </w:p>
        </w:tc>
        <w:tc>
          <w:tcPr>
            <w:tcW w:w="547" w:type="pct"/>
            <w:tcBorders>
              <w:top w:val="nil"/>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1,458</w:t>
            </w:r>
          </w:p>
        </w:tc>
        <w:tc>
          <w:tcPr>
            <w:tcW w:w="491" w:type="pct"/>
            <w:tcBorders>
              <w:top w:val="nil"/>
              <w:left w:val="nil"/>
              <w:bottom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0,692</w:t>
            </w:r>
          </w:p>
        </w:tc>
      </w:tr>
      <w:tr w:rsidR="000D618B" w:rsidRPr="00146E79" w:rsidTr="00A32FB8">
        <w:trPr>
          <w:trHeight w:val="1294"/>
          <w:jc w:val="center"/>
        </w:trPr>
        <w:tc>
          <w:tcPr>
            <w:tcW w:w="1417" w:type="pct"/>
            <w:tcBorders>
              <w:top w:val="nil"/>
              <w:bottom w:val="single" w:sz="4" w:space="0" w:color="auto"/>
              <w:right w:val="nil"/>
            </w:tcBorders>
          </w:tcPr>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p>
          <w:p w:rsidR="000D618B" w:rsidRPr="00146E79" w:rsidRDefault="000D618B" w:rsidP="00A32FB8">
            <w:pPr>
              <w:spacing w:line="360" w:lineRule="auto"/>
              <w:jc w:val="both"/>
              <w:rPr>
                <w:iCs/>
                <w:sz w:val="24"/>
                <w:szCs w:val="24"/>
              </w:rPr>
            </w:pPr>
            <w:r w:rsidRPr="00146E79">
              <w:rPr>
                <w:iCs/>
                <w:sz w:val="24"/>
                <w:szCs w:val="24"/>
              </w:rPr>
              <w:t>Etki Alt Boyutu</w:t>
            </w:r>
          </w:p>
        </w:tc>
        <w:tc>
          <w:tcPr>
            <w:tcW w:w="922"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1-5 yıl</w:t>
            </w:r>
          </w:p>
          <w:p w:rsidR="000D618B" w:rsidRPr="00146E79" w:rsidRDefault="000D618B" w:rsidP="00A32FB8">
            <w:pPr>
              <w:spacing w:line="360" w:lineRule="auto"/>
              <w:jc w:val="center"/>
              <w:rPr>
                <w:iCs/>
                <w:sz w:val="24"/>
                <w:szCs w:val="24"/>
              </w:rPr>
            </w:pPr>
            <w:r w:rsidRPr="00146E79">
              <w:rPr>
                <w:iCs/>
                <w:sz w:val="24"/>
                <w:szCs w:val="24"/>
              </w:rPr>
              <w:t>6-10 yıl</w:t>
            </w:r>
          </w:p>
          <w:p w:rsidR="000D618B" w:rsidRPr="00146E79" w:rsidRDefault="000D618B" w:rsidP="00A32FB8">
            <w:pPr>
              <w:spacing w:line="360" w:lineRule="auto"/>
              <w:jc w:val="center"/>
              <w:rPr>
                <w:iCs/>
                <w:sz w:val="24"/>
                <w:szCs w:val="24"/>
              </w:rPr>
            </w:pPr>
            <w:r w:rsidRPr="00146E79">
              <w:rPr>
                <w:iCs/>
                <w:sz w:val="24"/>
                <w:szCs w:val="24"/>
              </w:rPr>
              <w:t>11-15 yıl</w:t>
            </w:r>
          </w:p>
          <w:p w:rsidR="000D618B" w:rsidRPr="00146E79" w:rsidRDefault="000D618B" w:rsidP="00A32FB8">
            <w:pPr>
              <w:spacing w:line="360" w:lineRule="auto"/>
              <w:jc w:val="center"/>
              <w:rPr>
                <w:iCs/>
                <w:sz w:val="24"/>
                <w:szCs w:val="24"/>
              </w:rPr>
            </w:pPr>
            <w:r w:rsidRPr="00146E79">
              <w:rPr>
                <w:iCs/>
                <w:sz w:val="24"/>
                <w:szCs w:val="24"/>
              </w:rPr>
              <w:t>16 yıl ve üzeri</w:t>
            </w:r>
          </w:p>
        </w:tc>
        <w:tc>
          <w:tcPr>
            <w:tcW w:w="536"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97</w:t>
            </w:r>
          </w:p>
          <w:p w:rsidR="000D618B" w:rsidRPr="00146E79" w:rsidRDefault="000D618B" w:rsidP="00A32FB8">
            <w:pPr>
              <w:spacing w:line="360" w:lineRule="auto"/>
              <w:jc w:val="center"/>
              <w:rPr>
                <w:iCs/>
                <w:sz w:val="24"/>
                <w:szCs w:val="24"/>
              </w:rPr>
            </w:pPr>
            <w:r w:rsidRPr="00146E79">
              <w:rPr>
                <w:iCs/>
                <w:sz w:val="24"/>
                <w:szCs w:val="24"/>
              </w:rPr>
              <w:t>57</w:t>
            </w:r>
          </w:p>
          <w:p w:rsidR="000D618B" w:rsidRPr="00146E79" w:rsidRDefault="000D618B" w:rsidP="00A32FB8">
            <w:pPr>
              <w:spacing w:line="360" w:lineRule="auto"/>
              <w:jc w:val="center"/>
              <w:rPr>
                <w:iCs/>
                <w:sz w:val="24"/>
                <w:szCs w:val="24"/>
              </w:rPr>
            </w:pPr>
            <w:r w:rsidRPr="00146E79">
              <w:rPr>
                <w:iCs/>
                <w:sz w:val="24"/>
                <w:szCs w:val="24"/>
              </w:rPr>
              <w:t>81</w:t>
            </w:r>
          </w:p>
          <w:p w:rsidR="000D618B" w:rsidRPr="00146E79" w:rsidRDefault="000D618B" w:rsidP="00A32FB8">
            <w:pPr>
              <w:spacing w:line="360" w:lineRule="auto"/>
              <w:jc w:val="center"/>
              <w:rPr>
                <w:iCs/>
                <w:sz w:val="24"/>
                <w:szCs w:val="24"/>
              </w:rPr>
            </w:pPr>
            <w:r w:rsidRPr="00146E79">
              <w:rPr>
                <w:iCs/>
                <w:sz w:val="24"/>
                <w:szCs w:val="24"/>
              </w:rPr>
              <w:t>262</w:t>
            </w:r>
          </w:p>
        </w:tc>
        <w:tc>
          <w:tcPr>
            <w:tcW w:w="553"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245,94</w:t>
            </w:r>
          </w:p>
          <w:p w:rsidR="000D618B" w:rsidRPr="00146E79" w:rsidRDefault="000D618B" w:rsidP="00A32FB8">
            <w:pPr>
              <w:spacing w:line="360" w:lineRule="auto"/>
              <w:jc w:val="center"/>
              <w:rPr>
                <w:iCs/>
                <w:sz w:val="24"/>
                <w:szCs w:val="24"/>
              </w:rPr>
            </w:pPr>
            <w:r w:rsidRPr="00146E79">
              <w:rPr>
                <w:iCs/>
                <w:sz w:val="24"/>
                <w:szCs w:val="24"/>
              </w:rPr>
              <w:t>250,05</w:t>
            </w:r>
          </w:p>
          <w:p w:rsidR="000D618B" w:rsidRPr="00146E79" w:rsidRDefault="000D618B" w:rsidP="00A32FB8">
            <w:pPr>
              <w:spacing w:line="360" w:lineRule="auto"/>
              <w:jc w:val="center"/>
              <w:rPr>
                <w:iCs/>
                <w:sz w:val="24"/>
                <w:szCs w:val="24"/>
              </w:rPr>
            </w:pPr>
            <w:r w:rsidRPr="00146E79">
              <w:rPr>
                <w:iCs/>
                <w:sz w:val="24"/>
                <w:szCs w:val="24"/>
              </w:rPr>
              <w:t>236,38</w:t>
            </w:r>
          </w:p>
          <w:p w:rsidR="000D618B" w:rsidRPr="00146E79" w:rsidRDefault="000D618B" w:rsidP="00A32FB8">
            <w:pPr>
              <w:spacing w:line="360" w:lineRule="auto"/>
              <w:jc w:val="center"/>
              <w:rPr>
                <w:iCs/>
                <w:sz w:val="24"/>
                <w:szCs w:val="24"/>
              </w:rPr>
            </w:pPr>
            <w:r w:rsidRPr="00146E79">
              <w:rPr>
                <w:iCs/>
                <w:sz w:val="24"/>
                <w:szCs w:val="24"/>
              </w:rPr>
              <w:t>253,81</w:t>
            </w:r>
          </w:p>
        </w:tc>
        <w:tc>
          <w:tcPr>
            <w:tcW w:w="534"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w:t>
            </w:r>
          </w:p>
        </w:tc>
        <w:tc>
          <w:tcPr>
            <w:tcW w:w="547"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1,007</w:t>
            </w:r>
          </w:p>
        </w:tc>
        <w:tc>
          <w:tcPr>
            <w:tcW w:w="491" w:type="pct"/>
            <w:tcBorders>
              <w:top w:val="nil"/>
              <w:left w:val="nil"/>
              <w:bottom w:val="single" w:sz="4" w:space="0" w:color="auto"/>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0,800</w:t>
            </w:r>
          </w:p>
        </w:tc>
      </w:tr>
    </w:tbl>
    <w:p w:rsidR="000D618B" w:rsidRPr="00146E79" w:rsidRDefault="000D618B" w:rsidP="000D618B">
      <w:pPr>
        <w:pStyle w:val="Balk6"/>
        <w:spacing w:before="0" w:line="360" w:lineRule="auto"/>
        <w:jc w:val="both"/>
        <w:rPr>
          <w:rFonts w:ascii="Times New Roman" w:eastAsia="Times New Roman" w:hAnsi="Times New Roman" w:cs="Times New Roman"/>
          <w:i w:val="0"/>
          <w:color w:val="000000" w:themeColor="text1"/>
          <w:sz w:val="24"/>
          <w:szCs w:val="24"/>
        </w:rPr>
      </w:pPr>
    </w:p>
    <w:p w:rsidR="000D618B" w:rsidRPr="00146E79" w:rsidRDefault="000D618B" w:rsidP="000D618B">
      <w:pPr>
        <w:pStyle w:val="Balk6"/>
        <w:spacing w:before="0" w:line="360" w:lineRule="auto"/>
        <w:ind w:firstLine="709"/>
        <w:jc w:val="both"/>
        <w:rPr>
          <w:rFonts w:ascii="Times New Roman" w:hAnsi="Times New Roman" w:cs="Times New Roman"/>
          <w:i w:val="0"/>
          <w:iCs w:val="0"/>
          <w:color w:val="000000" w:themeColor="text1"/>
          <w:sz w:val="24"/>
          <w:szCs w:val="24"/>
        </w:rPr>
      </w:pPr>
      <w:r w:rsidRPr="00146E79">
        <w:rPr>
          <w:rFonts w:ascii="Times New Roman" w:hAnsi="Times New Roman" w:cs="Times New Roman"/>
          <w:i w:val="0"/>
          <w:color w:val="000000" w:themeColor="text1"/>
          <w:sz w:val="24"/>
          <w:szCs w:val="24"/>
        </w:rPr>
        <w:t>Tablo 4’te görüldüğü üzere</w:t>
      </w:r>
      <w:r w:rsidRPr="00146E79">
        <w:rPr>
          <w:rFonts w:ascii="Times New Roman" w:hAnsi="Times New Roman" w:cs="Times New Roman"/>
          <w:i w:val="0"/>
          <w:iCs w:val="0"/>
          <w:color w:val="000000" w:themeColor="text1"/>
          <w:sz w:val="24"/>
          <w:szCs w:val="24"/>
        </w:rPr>
        <w:t xml:space="preserve"> psikolojik güçlendirme ölçeğinde anlamlılık boyutu için (</w:t>
      </w:r>
      <w:r w:rsidRPr="00146E79">
        <w:rPr>
          <w:rStyle w:val="Vurgu"/>
          <w:rFonts w:ascii="Times New Roman" w:hAnsi="Times New Roman" w:cs="Times New Roman"/>
          <w:bCs/>
          <w:i/>
          <w:color w:val="000000" w:themeColor="text1"/>
          <w:sz w:val="24"/>
          <w:szCs w:val="24"/>
          <w:shd w:val="clear" w:color="auto" w:fill="FFFFFF"/>
        </w:rPr>
        <w:t>KWH</w:t>
      </w:r>
      <w:r w:rsidRPr="00146E79">
        <w:rPr>
          <w:rStyle w:val="Vurgu"/>
          <w:rFonts w:ascii="Times New Roman" w:hAnsi="Times New Roman" w:cs="Times New Roman"/>
          <w:bCs/>
          <w:i/>
          <w:color w:val="000000" w:themeColor="text1"/>
          <w:sz w:val="24"/>
          <w:szCs w:val="24"/>
          <w:shd w:val="clear" w:color="auto" w:fill="FFFFFF"/>
          <w:vertAlign w:val="subscript"/>
        </w:rPr>
        <w:t>3</w:t>
      </w:r>
      <w:r w:rsidRPr="00146E79">
        <w:rPr>
          <w:rFonts w:ascii="Times New Roman" w:hAnsi="Times New Roman" w:cs="Times New Roman"/>
          <w:i w:val="0"/>
          <w:iCs w:val="0"/>
          <w:color w:val="000000" w:themeColor="text1"/>
          <w:sz w:val="24"/>
          <w:szCs w:val="24"/>
        </w:rPr>
        <w:t>=5,311;p&gt;</w:t>
      </w:r>
      <w:r w:rsidR="00DA2D21">
        <w:rPr>
          <w:rFonts w:ascii="Times New Roman" w:hAnsi="Times New Roman" w:cs="Times New Roman"/>
          <w:i w:val="0"/>
          <w:iCs w:val="0"/>
          <w:color w:val="000000" w:themeColor="text1"/>
          <w:sz w:val="24"/>
          <w:szCs w:val="24"/>
        </w:rPr>
        <w:t>.</w:t>
      </w:r>
      <w:r w:rsidRPr="00146E79">
        <w:rPr>
          <w:rFonts w:ascii="Times New Roman" w:hAnsi="Times New Roman" w:cs="Times New Roman"/>
          <w:i w:val="0"/>
          <w:iCs w:val="0"/>
          <w:color w:val="000000" w:themeColor="text1"/>
          <w:sz w:val="24"/>
          <w:szCs w:val="24"/>
        </w:rPr>
        <w:t>05), yeterlilik boyutu için (</w:t>
      </w:r>
      <w:r w:rsidRPr="00146E79">
        <w:rPr>
          <w:rStyle w:val="Vurgu"/>
          <w:rFonts w:ascii="Times New Roman" w:hAnsi="Times New Roman" w:cs="Times New Roman"/>
          <w:bCs/>
          <w:i/>
          <w:color w:val="000000" w:themeColor="text1"/>
          <w:sz w:val="24"/>
          <w:szCs w:val="24"/>
          <w:shd w:val="clear" w:color="auto" w:fill="FFFFFF"/>
        </w:rPr>
        <w:t>KWH</w:t>
      </w:r>
      <w:r w:rsidRPr="00146E79">
        <w:rPr>
          <w:rStyle w:val="Vurgu"/>
          <w:rFonts w:ascii="Times New Roman" w:hAnsi="Times New Roman" w:cs="Times New Roman"/>
          <w:bCs/>
          <w:i/>
          <w:color w:val="000000" w:themeColor="text1"/>
          <w:sz w:val="24"/>
          <w:szCs w:val="24"/>
          <w:shd w:val="clear" w:color="auto" w:fill="FFFFFF"/>
          <w:vertAlign w:val="subscript"/>
        </w:rPr>
        <w:t>3</w:t>
      </w:r>
      <w:r w:rsidRPr="00146E79">
        <w:rPr>
          <w:rFonts w:ascii="Times New Roman" w:hAnsi="Times New Roman" w:cs="Times New Roman"/>
          <w:i w:val="0"/>
          <w:iCs w:val="0"/>
          <w:color w:val="000000" w:themeColor="text1"/>
          <w:sz w:val="24"/>
          <w:szCs w:val="24"/>
        </w:rPr>
        <w:t>=1,091;p&gt;</w:t>
      </w:r>
      <w:r w:rsidR="005563A0">
        <w:rPr>
          <w:rFonts w:ascii="Times New Roman" w:hAnsi="Times New Roman" w:cs="Times New Roman"/>
          <w:i w:val="0"/>
          <w:iCs w:val="0"/>
          <w:color w:val="000000" w:themeColor="text1"/>
          <w:sz w:val="24"/>
          <w:szCs w:val="24"/>
        </w:rPr>
        <w:t>.</w:t>
      </w:r>
      <w:r w:rsidRPr="00146E79">
        <w:rPr>
          <w:rFonts w:ascii="Times New Roman" w:hAnsi="Times New Roman" w:cs="Times New Roman"/>
          <w:i w:val="0"/>
          <w:iCs w:val="0"/>
          <w:color w:val="000000" w:themeColor="text1"/>
          <w:sz w:val="24"/>
          <w:szCs w:val="24"/>
        </w:rPr>
        <w:t>05), özerklik boyutu için (</w:t>
      </w:r>
      <w:r w:rsidRPr="00146E79">
        <w:rPr>
          <w:rStyle w:val="Vurgu"/>
          <w:rFonts w:ascii="Times New Roman" w:hAnsi="Times New Roman" w:cs="Times New Roman"/>
          <w:bCs/>
          <w:i/>
          <w:color w:val="000000" w:themeColor="text1"/>
          <w:sz w:val="24"/>
          <w:szCs w:val="24"/>
          <w:shd w:val="clear" w:color="auto" w:fill="FFFFFF"/>
        </w:rPr>
        <w:t>KWH</w:t>
      </w:r>
      <w:r w:rsidRPr="00146E79">
        <w:rPr>
          <w:rStyle w:val="Vurgu"/>
          <w:rFonts w:ascii="Times New Roman" w:hAnsi="Times New Roman" w:cs="Times New Roman"/>
          <w:bCs/>
          <w:i/>
          <w:color w:val="000000" w:themeColor="text1"/>
          <w:sz w:val="24"/>
          <w:szCs w:val="24"/>
          <w:shd w:val="clear" w:color="auto" w:fill="FFFFFF"/>
          <w:vertAlign w:val="subscript"/>
        </w:rPr>
        <w:t>3</w:t>
      </w:r>
      <w:r w:rsidRPr="00146E79">
        <w:rPr>
          <w:rFonts w:ascii="Times New Roman" w:hAnsi="Times New Roman" w:cs="Times New Roman"/>
          <w:i w:val="0"/>
          <w:iCs w:val="0"/>
          <w:color w:val="000000" w:themeColor="text1"/>
          <w:sz w:val="24"/>
          <w:szCs w:val="24"/>
        </w:rPr>
        <w:t>=1,458;p&gt;</w:t>
      </w:r>
      <w:r w:rsidR="00DA2D21">
        <w:rPr>
          <w:rFonts w:ascii="Times New Roman" w:hAnsi="Times New Roman" w:cs="Times New Roman"/>
          <w:i w:val="0"/>
          <w:iCs w:val="0"/>
          <w:color w:val="000000" w:themeColor="text1"/>
          <w:sz w:val="24"/>
          <w:szCs w:val="24"/>
        </w:rPr>
        <w:t>.</w:t>
      </w:r>
      <w:r w:rsidRPr="00146E79">
        <w:rPr>
          <w:rFonts w:ascii="Times New Roman" w:hAnsi="Times New Roman" w:cs="Times New Roman"/>
          <w:i w:val="0"/>
          <w:iCs w:val="0"/>
          <w:color w:val="000000" w:themeColor="text1"/>
          <w:sz w:val="24"/>
          <w:szCs w:val="24"/>
        </w:rPr>
        <w:t>05) ve etki boyutu için (</w:t>
      </w:r>
      <w:r w:rsidRPr="00146E79">
        <w:rPr>
          <w:rStyle w:val="Vurgu"/>
          <w:rFonts w:ascii="Times New Roman" w:hAnsi="Times New Roman" w:cs="Times New Roman"/>
          <w:bCs/>
          <w:i/>
          <w:color w:val="000000" w:themeColor="text1"/>
          <w:sz w:val="24"/>
          <w:szCs w:val="24"/>
          <w:shd w:val="clear" w:color="auto" w:fill="FFFFFF"/>
        </w:rPr>
        <w:t>KWH</w:t>
      </w:r>
      <w:r w:rsidRPr="00146E79">
        <w:rPr>
          <w:rStyle w:val="Vurgu"/>
          <w:rFonts w:ascii="Times New Roman" w:hAnsi="Times New Roman" w:cs="Times New Roman"/>
          <w:bCs/>
          <w:i/>
          <w:color w:val="000000" w:themeColor="text1"/>
          <w:sz w:val="24"/>
          <w:szCs w:val="24"/>
          <w:shd w:val="clear" w:color="auto" w:fill="FFFFFF"/>
          <w:vertAlign w:val="subscript"/>
        </w:rPr>
        <w:t>3</w:t>
      </w:r>
      <w:r w:rsidR="005563A0">
        <w:rPr>
          <w:rFonts w:ascii="Times New Roman" w:hAnsi="Times New Roman" w:cs="Times New Roman"/>
          <w:i w:val="0"/>
          <w:iCs w:val="0"/>
          <w:color w:val="000000" w:themeColor="text1"/>
          <w:sz w:val="24"/>
          <w:szCs w:val="24"/>
        </w:rPr>
        <w:t>=1,007;p&gt;.</w:t>
      </w:r>
      <w:r w:rsidRPr="00146E79">
        <w:rPr>
          <w:rFonts w:ascii="Times New Roman" w:hAnsi="Times New Roman" w:cs="Times New Roman"/>
          <w:i w:val="0"/>
          <w:iCs w:val="0"/>
          <w:color w:val="000000" w:themeColor="text1"/>
          <w:sz w:val="24"/>
          <w:szCs w:val="24"/>
        </w:rPr>
        <w:t>05) istatistiksel olarak anlamlı farklılık göstermediği bulunmuştur. Bu verilere bakılarak katılımcıların hizmet sürelerinin az veya çok olmasının psikolojik güçlendirme algılarını etkilemediği söylenebilir.</w:t>
      </w:r>
    </w:p>
    <w:p w:rsidR="000D618B" w:rsidRPr="00146E79" w:rsidRDefault="000D618B" w:rsidP="000D618B">
      <w:pPr>
        <w:pStyle w:val="Balk6"/>
        <w:spacing w:before="0" w:line="360" w:lineRule="auto"/>
        <w:ind w:firstLine="709"/>
        <w:jc w:val="both"/>
        <w:rPr>
          <w:rFonts w:ascii="Times New Roman" w:hAnsi="Times New Roman" w:cs="Times New Roman"/>
          <w:b/>
          <w:sz w:val="24"/>
          <w:szCs w:val="24"/>
        </w:rPr>
      </w:pPr>
      <w:r w:rsidRPr="00146E79">
        <w:rPr>
          <w:rFonts w:ascii="Times New Roman" w:hAnsi="Times New Roman" w:cs="Times New Roman"/>
          <w:i w:val="0"/>
          <w:iCs w:val="0"/>
          <w:color w:val="000000" w:themeColor="text1"/>
          <w:sz w:val="24"/>
          <w:szCs w:val="24"/>
        </w:rPr>
        <w:t xml:space="preserve"> </w:t>
      </w:r>
    </w:p>
    <w:p w:rsidR="000D618B" w:rsidRPr="00146E79" w:rsidRDefault="000D618B" w:rsidP="000D618B">
      <w:pPr>
        <w:jc w:val="both"/>
        <w:rPr>
          <w:b/>
          <w:sz w:val="24"/>
          <w:szCs w:val="24"/>
        </w:rPr>
      </w:pPr>
      <w:r w:rsidRPr="00146E79">
        <w:rPr>
          <w:b/>
          <w:sz w:val="24"/>
          <w:szCs w:val="24"/>
        </w:rPr>
        <w:t>Lise Öğretmenlerinin Örgütsel Güven Algılarına İlişkin Bulgular</w:t>
      </w:r>
    </w:p>
    <w:p w:rsidR="000D618B" w:rsidRPr="00146E79" w:rsidRDefault="000D618B" w:rsidP="000D618B">
      <w:pPr>
        <w:jc w:val="both"/>
        <w:rPr>
          <w:b/>
          <w:sz w:val="24"/>
          <w:szCs w:val="24"/>
        </w:rPr>
      </w:pPr>
    </w:p>
    <w:p w:rsidR="000D618B" w:rsidRPr="00146E79" w:rsidRDefault="000D618B" w:rsidP="000D618B">
      <w:pPr>
        <w:ind w:firstLine="709"/>
        <w:jc w:val="both"/>
        <w:rPr>
          <w:sz w:val="24"/>
          <w:szCs w:val="24"/>
        </w:rPr>
      </w:pPr>
      <w:r w:rsidRPr="00146E79">
        <w:rPr>
          <w:sz w:val="24"/>
          <w:szCs w:val="24"/>
        </w:rPr>
        <w:t>Öğretmenlerin örgütsel güven algılarına ilişkin bulgular Tablo 5’ de gösterilmektedir.</w:t>
      </w:r>
    </w:p>
    <w:p w:rsidR="000D618B" w:rsidRPr="00146E79" w:rsidRDefault="000D618B" w:rsidP="000D618B">
      <w:pPr>
        <w:pStyle w:val="Balk6"/>
        <w:rPr>
          <w:rFonts w:ascii="Times New Roman" w:hAnsi="Times New Roman" w:cs="Times New Roman"/>
          <w:b/>
          <w:i w:val="0"/>
          <w:color w:val="auto"/>
          <w:sz w:val="24"/>
          <w:szCs w:val="24"/>
        </w:rPr>
      </w:pPr>
      <w:bookmarkStart w:id="5" w:name="_Toc518061981"/>
      <w:r w:rsidRPr="00146E79">
        <w:rPr>
          <w:rFonts w:ascii="Times New Roman" w:hAnsi="Times New Roman" w:cs="Times New Roman"/>
          <w:i w:val="0"/>
          <w:color w:val="auto"/>
          <w:sz w:val="24"/>
          <w:szCs w:val="24"/>
        </w:rPr>
        <w:t>Tablo 5</w:t>
      </w:r>
      <w:r w:rsidRPr="00146E79">
        <w:rPr>
          <w:rFonts w:ascii="Times New Roman" w:hAnsi="Times New Roman" w:cs="Times New Roman"/>
          <w:b/>
          <w:i w:val="0"/>
          <w:color w:val="auto"/>
          <w:sz w:val="24"/>
          <w:szCs w:val="24"/>
        </w:rPr>
        <w:t xml:space="preserve"> </w:t>
      </w:r>
    </w:p>
    <w:p w:rsidR="000D618B" w:rsidRPr="00146E79" w:rsidRDefault="000D618B" w:rsidP="008000D6">
      <w:pPr>
        <w:pStyle w:val="Balk6"/>
        <w:pBdr>
          <w:right w:val="single" w:sz="4" w:space="4" w:color="auto"/>
        </w:pBdr>
        <w:rPr>
          <w:rFonts w:ascii="Times New Roman" w:hAnsi="Times New Roman" w:cs="Times New Roman"/>
          <w:color w:val="auto"/>
          <w:sz w:val="24"/>
          <w:szCs w:val="24"/>
        </w:rPr>
      </w:pPr>
      <w:r w:rsidRPr="00146E79">
        <w:rPr>
          <w:rFonts w:ascii="Times New Roman" w:hAnsi="Times New Roman" w:cs="Times New Roman"/>
          <w:color w:val="auto"/>
          <w:sz w:val="24"/>
          <w:szCs w:val="24"/>
        </w:rPr>
        <w:t>Katılımcıların Örgütsel Güven Algıları</w:t>
      </w:r>
      <w:bookmarkEnd w:id="5"/>
    </w:p>
    <w:p w:rsidR="000D618B" w:rsidRPr="00146E79" w:rsidRDefault="000D618B" w:rsidP="000D618B">
      <w:pPr>
        <w:rPr>
          <w:sz w:val="24"/>
          <w:szCs w:val="24"/>
        </w:rPr>
      </w:pPr>
    </w:p>
    <w:tbl>
      <w:tblPr>
        <w:tblW w:w="5000" w:type="pct"/>
        <w:jc w:val="center"/>
        <w:tblLook w:val="04A0" w:firstRow="1" w:lastRow="0" w:firstColumn="1" w:lastColumn="0" w:noHBand="0" w:noVBand="1"/>
      </w:tblPr>
      <w:tblGrid>
        <w:gridCol w:w="4304"/>
        <w:gridCol w:w="2373"/>
        <w:gridCol w:w="2395"/>
      </w:tblGrid>
      <w:tr w:rsidR="00952967" w:rsidRPr="00146E79" w:rsidTr="00391FD8">
        <w:trPr>
          <w:jc w:val="center"/>
        </w:trPr>
        <w:tc>
          <w:tcPr>
            <w:tcW w:w="2372" w:type="pct"/>
            <w:tcBorders>
              <w:top w:val="single" w:sz="4" w:space="0" w:color="auto"/>
              <w:bottom w:val="single" w:sz="4" w:space="0" w:color="auto"/>
            </w:tcBorders>
          </w:tcPr>
          <w:p w:rsidR="00952967" w:rsidRPr="00146E79" w:rsidRDefault="00952967" w:rsidP="00A32FB8">
            <w:pPr>
              <w:spacing w:line="360" w:lineRule="auto"/>
              <w:jc w:val="center"/>
              <w:rPr>
                <w:b/>
                <w:sz w:val="24"/>
                <w:szCs w:val="24"/>
              </w:rPr>
            </w:pPr>
            <w:r w:rsidRPr="00146E79">
              <w:rPr>
                <w:b/>
                <w:sz w:val="24"/>
                <w:szCs w:val="24"/>
              </w:rPr>
              <w:t>Alt Boyutlar</w:t>
            </w:r>
          </w:p>
        </w:tc>
        <w:tc>
          <w:tcPr>
            <w:tcW w:w="1308" w:type="pct"/>
            <w:tcBorders>
              <w:top w:val="single" w:sz="4" w:space="0" w:color="auto"/>
              <w:bottom w:val="single" w:sz="4" w:space="0" w:color="auto"/>
            </w:tcBorders>
            <w:vAlign w:val="center"/>
          </w:tcPr>
          <w:p w:rsidR="00952967" w:rsidRPr="0072126F" w:rsidRDefault="00F3529A" w:rsidP="00133F13">
            <w:pPr>
              <w:rPr>
                <w:b/>
              </w:rPr>
            </w:pPr>
            <m:oMathPara>
              <m:oMath>
                <m:acc>
                  <m:accPr>
                    <m:chr m:val="̅"/>
                    <m:ctrlPr>
                      <w:rPr>
                        <w:rFonts w:ascii="Cambria Math" w:hAnsi="Cambria Math"/>
                        <w:b/>
                      </w:rPr>
                    </m:ctrlPr>
                  </m:accPr>
                  <m:e>
                    <m:r>
                      <m:rPr>
                        <m:sty m:val="b"/>
                      </m:rPr>
                      <w:rPr>
                        <w:rFonts w:ascii="Cambria Math" w:hAnsi="Cambria Math"/>
                      </w:rPr>
                      <m:t>X</m:t>
                    </m:r>
                  </m:e>
                </m:acc>
              </m:oMath>
            </m:oMathPara>
          </w:p>
        </w:tc>
        <w:tc>
          <w:tcPr>
            <w:tcW w:w="1320" w:type="pct"/>
            <w:tcBorders>
              <w:top w:val="single" w:sz="4" w:space="0" w:color="auto"/>
              <w:left w:val="nil"/>
              <w:bottom w:val="single" w:sz="4" w:space="0" w:color="auto"/>
            </w:tcBorders>
          </w:tcPr>
          <w:p w:rsidR="00952967" w:rsidRPr="00146E79" w:rsidRDefault="00952967" w:rsidP="008000D6">
            <w:pPr>
              <w:spacing w:line="360" w:lineRule="auto"/>
              <w:jc w:val="center"/>
              <w:rPr>
                <w:b/>
                <w:sz w:val="24"/>
                <w:szCs w:val="24"/>
              </w:rPr>
            </w:pPr>
            <w:r w:rsidRPr="00146E79">
              <w:rPr>
                <w:b/>
                <w:sz w:val="24"/>
                <w:szCs w:val="24"/>
              </w:rPr>
              <w:t>SS</w:t>
            </w:r>
          </w:p>
        </w:tc>
      </w:tr>
      <w:tr w:rsidR="00952967" w:rsidRPr="00146E79" w:rsidTr="00391FD8">
        <w:trPr>
          <w:trHeight w:val="330"/>
          <w:jc w:val="center"/>
        </w:trPr>
        <w:tc>
          <w:tcPr>
            <w:tcW w:w="2372" w:type="pct"/>
            <w:tcBorders>
              <w:top w:val="single" w:sz="4" w:space="0" w:color="auto"/>
            </w:tcBorders>
          </w:tcPr>
          <w:p w:rsidR="00952967" w:rsidRPr="00146E79" w:rsidRDefault="00952967" w:rsidP="00A32FB8">
            <w:pPr>
              <w:spacing w:line="360" w:lineRule="auto"/>
              <w:jc w:val="both"/>
              <w:rPr>
                <w:sz w:val="24"/>
                <w:szCs w:val="24"/>
              </w:rPr>
            </w:pPr>
            <w:r w:rsidRPr="00146E79">
              <w:rPr>
                <w:sz w:val="24"/>
                <w:szCs w:val="24"/>
              </w:rPr>
              <w:t>Okul Müdürüne Güven Alt Boyutu</w:t>
            </w:r>
          </w:p>
        </w:tc>
        <w:tc>
          <w:tcPr>
            <w:tcW w:w="1308" w:type="pct"/>
            <w:tcBorders>
              <w:top w:val="single" w:sz="4" w:space="0" w:color="auto"/>
            </w:tcBorders>
          </w:tcPr>
          <w:p w:rsidR="00952967" w:rsidRPr="00146E79" w:rsidRDefault="00952967" w:rsidP="00A32FB8">
            <w:pPr>
              <w:spacing w:line="360" w:lineRule="auto"/>
              <w:jc w:val="center"/>
              <w:rPr>
                <w:sz w:val="24"/>
                <w:szCs w:val="24"/>
              </w:rPr>
            </w:pPr>
            <w:r w:rsidRPr="00146E79">
              <w:rPr>
                <w:sz w:val="24"/>
                <w:szCs w:val="24"/>
              </w:rPr>
              <w:t>4,228</w:t>
            </w:r>
          </w:p>
        </w:tc>
        <w:tc>
          <w:tcPr>
            <w:tcW w:w="1320" w:type="pct"/>
            <w:tcBorders>
              <w:top w:val="single" w:sz="4" w:space="0" w:color="auto"/>
            </w:tcBorders>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689</w:t>
            </w:r>
          </w:p>
        </w:tc>
      </w:tr>
      <w:tr w:rsidR="00952967" w:rsidRPr="00146E79" w:rsidTr="00A32FB8">
        <w:trPr>
          <w:trHeight w:val="405"/>
          <w:jc w:val="center"/>
        </w:trPr>
        <w:tc>
          <w:tcPr>
            <w:tcW w:w="2372" w:type="pct"/>
          </w:tcPr>
          <w:p w:rsidR="00952967" w:rsidRPr="00146E79" w:rsidRDefault="00952967" w:rsidP="00A32FB8">
            <w:pPr>
              <w:spacing w:line="360" w:lineRule="auto"/>
              <w:jc w:val="both"/>
              <w:rPr>
                <w:sz w:val="24"/>
                <w:szCs w:val="24"/>
              </w:rPr>
            </w:pPr>
            <w:r w:rsidRPr="00146E79">
              <w:rPr>
                <w:sz w:val="24"/>
                <w:szCs w:val="24"/>
              </w:rPr>
              <w:t>Meslektaşlara Güven Alt Boyutu</w:t>
            </w:r>
          </w:p>
        </w:tc>
        <w:tc>
          <w:tcPr>
            <w:tcW w:w="1308" w:type="pct"/>
          </w:tcPr>
          <w:p w:rsidR="00952967" w:rsidRPr="00146E79" w:rsidRDefault="00952967" w:rsidP="00A32FB8">
            <w:pPr>
              <w:spacing w:line="360" w:lineRule="auto"/>
              <w:jc w:val="center"/>
              <w:rPr>
                <w:sz w:val="24"/>
                <w:szCs w:val="24"/>
              </w:rPr>
            </w:pPr>
            <w:r w:rsidRPr="00146E79">
              <w:rPr>
                <w:sz w:val="24"/>
                <w:szCs w:val="24"/>
              </w:rPr>
              <w:t>4,517</w:t>
            </w:r>
          </w:p>
        </w:tc>
        <w:tc>
          <w:tcPr>
            <w:tcW w:w="1320" w:type="pct"/>
          </w:tcPr>
          <w:p w:rsidR="00952967" w:rsidRPr="00146E79" w:rsidRDefault="009052CE" w:rsidP="009052CE">
            <w:pPr>
              <w:spacing w:line="360" w:lineRule="auto"/>
              <w:jc w:val="center"/>
              <w:rPr>
                <w:sz w:val="24"/>
                <w:szCs w:val="24"/>
              </w:rPr>
            </w:pPr>
            <w:r>
              <w:rPr>
                <w:sz w:val="24"/>
                <w:szCs w:val="24"/>
              </w:rPr>
              <w:t>.</w:t>
            </w:r>
            <w:r w:rsidR="00952967" w:rsidRPr="00146E79">
              <w:rPr>
                <w:sz w:val="24"/>
                <w:szCs w:val="24"/>
              </w:rPr>
              <w:t>935</w:t>
            </w:r>
          </w:p>
        </w:tc>
      </w:tr>
      <w:tr w:rsidR="00952967" w:rsidRPr="00146E79" w:rsidTr="00A32FB8">
        <w:trPr>
          <w:trHeight w:val="256"/>
          <w:jc w:val="center"/>
        </w:trPr>
        <w:tc>
          <w:tcPr>
            <w:tcW w:w="2372" w:type="pct"/>
          </w:tcPr>
          <w:p w:rsidR="00952967" w:rsidRPr="00146E79" w:rsidRDefault="00952967" w:rsidP="00A32FB8">
            <w:pPr>
              <w:spacing w:line="360" w:lineRule="auto"/>
              <w:jc w:val="both"/>
              <w:rPr>
                <w:sz w:val="24"/>
                <w:szCs w:val="24"/>
              </w:rPr>
            </w:pPr>
            <w:r w:rsidRPr="00146E79">
              <w:rPr>
                <w:sz w:val="24"/>
                <w:szCs w:val="24"/>
              </w:rPr>
              <w:t>Paydaşlara Güven Alt Boyutu</w:t>
            </w:r>
          </w:p>
        </w:tc>
        <w:tc>
          <w:tcPr>
            <w:tcW w:w="1308" w:type="pct"/>
          </w:tcPr>
          <w:p w:rsidR="00952967" w:rsidRPr="00146E79" w:rsidRDefault="00952967" w:rsidP="00A32FB8">
            <w:pPr>
              <w:spacing w:line="360" w:lineRule="auto"/>
              <w:jc w:val="center"/>
              <w:rPr>
                <w:sz w:val="24"/>
                <w:szCs w:val="24"/>
              </w:rPr>
            </w:pPr>
            <w:r w:rsidRPr="00146E79">
              <w:rPr>
                <w:sz w:val="24"/>
                <w:szCs w:val="24"/>
              </w:rPr>
              <w:t>3,899</w:t>
            </w:r>
          </w:p>
        </w:tc>
        <w:tc>
          <w:tcPr>
            <w:tcW w:w="1320" w:type="pct"/>
          </w:tcPr>
          <w:p w:rsidR="00952967" w:rsidRPr="00146E79" w:rsidRDefault="00952967" w:rsidP="00A32FB8">
            <w:pPr>
              <w:spacing w:line="360" w:lineRule="auto"/>
              <w:jc w:val="center"/>
              <w:rPr>
                <w:sz w:val="24"/>
                <w:szCs w:val="24"/>
              </w:rPr>
            </w:pPr>
            <w:r w:rsidRPr="00146E79">
              <w:rPr>
                <w:sz w:val="24"/>
                <w:szCs w:val="24"/>
              </w:rPr>
              <w:t>1,00</w:t>
            </w:r>
          </w:p>
        </w:tc>
      </w:tr>
      <w:tr w:rsidR="00952967" w:rsidRPr="00146E79" w:rsidTr="00A32FB8">
        <w:trPr>
          <w:trHeight w:val="189"/>
          <w:jc w:val="center"/>
        </w:trPr>
        <w:tc>
          <w:tcPr>
            <w:tcW w:w="2372" w:type="pct"/>
            <w:tcBorders>
              <w:bottom w:val="single" w:sz="4" w:space="0" w:color="auto"/>
            </w:tcBorders>
          </w:tcPr>
          <w:p w:rsidR="00952967" w:rsidRPr="00146E79" w:rsidRDefault="00952967" w:rsidP="00A32FB8">
            <w:pPr>
              <w:spacing w:line="360" w:lineRule="auto"/>
              <w:jc w:val="both"/>
              <w:rPr>
                <w:b/>
                <w:sz w:val="24"/>
                <w:szCs w:val="24"/>
              </w:rPr>
            </w:pPr>
            <w:r w:rsidRPr="00146E79">
              <w:rPr>
                <w:b/>
                <w:sz w:val="24"/>
                <w:szCs w:val="24"/>
              </w:rPr>
              <w:t>Ölçek Geneli</w:t>
            </w:r>
          </w:p>
        </w:tc>
        <w:tc>
          <w:tcPr>
            <w:tcW w:w="1308" w:type="pct"/>
            <w:tcBorders>
              <w:bottom w:val="single" w:sz="4" w:space="0" w:color="auto"/>
            </w:tcBorders>
          </w:tcPr>
          <w:p w:rsidR="00952967" w:rsidRPr="00146E79" w:rsidRDefault="00952967" w:rsidP="00A32FB8">
            <w:pPr>
              <w:spacing w:line="360" w:lineRule="auto"/>
              <w:jc w:val="center"/>
              <w:rPr>
                <w:sz w:val="24"/>
                <w:szCs w:val="24"/>
              </w:rPr>
            </w:pPr>
            <w:r w:rsidRPr="00146E79">
              <w:rPr>
                <w:sz w:val="24"/>
                <w:szCs w:val="24"/>
              </w:rPr>
              <w:t>4,214</w:t>
            </w:r>
          </w:p>
        </w:tc>
        <w:tc>
          <w:tcPr>
            <w:tcW w:w="1320" w:type="pct"/>
            <w:tcBorders>
              <w:bottom w:val="single" w:sz="4" w:space="0" w:color="auto"/>
            </w:tcBorders>
          </w:tcPr>
          <w:p w:rsidR="00952967" w:rsidRPr="00146E79" w:rsidRDefault="009052CE" w:rsidP="00A32FB8">
            <w:pPr>
              <w:spacing w:line="360" w:lineRule="auto"/>
              <w:jc w:val="center"/>
              <w:rPr>
                <w:sz w:val="24"/>
                <w:szCs w:val="24"/>
              </w:rPr>
            </w:pPr>
            <w:r>
              <w:rPr>
                <w:sz w:val="24"/>
                <w:szCs w:val="24"/>
              </w:rPr>
              <w:t>.</w:t>
            </w:r>
            <w:r w:rsidR="00952967" w:rsidRPr="00146E79">
              <w:rPr>
                <w:sz w:val="24"/>
                <w:szCs w:val="24"/>
              </w:rPr>
              <w:t>874</w:t>
            </w:r>
          </w:p>
        </w:tc>
      </w:tr>
    </w:tbl>
    <w:p w:rsidR="000D618B" w:rsidRPr="00146E79" w:rsidRDefault="000D618B" w:rsidP="000D618B">
      <w:pPr>
        <w:spacing w:line="360" w:lineRule="auto"/>
        <w:ind w:firstLine="709"/>
        <w:jc w:val="both"/>
        <w:rPr>
          <w:sz w:val="24"/>
          <w:szCs w:val="24"/>
        </w:rPr>
      </w:pPr>
    </w:p>
    <w:p w:rsidR="000D618B" w:rsidRPr="00146E79" w:rsidRDefault="000D618B" w:rsidP="000D618B">
      <w:pPr>
        <w:spacing w:line="360" w:lineRule="auto"/>
        <w:ind w:firstLine="709"/>
        <w:jc w:val="both"/>
        <w:rPr>
          <w:sz w:val="24"/>
          <w:szCs w:val="24"/>
        </w:rPr>
      </w:pPr>
      <w:r w:rsidRPr="00146E79">
        <w:rPr>
          <w:sz w:val="24"/>
          <w:szCs w:val="24"/>
        </w:rPr>
        <w:t>Öğretmenlerin örgütsel güven algılarının paydaşlara güven alt boyutunda “yüksek”, okul müdürüne güven, meslektaşa güven alt boyutlarında ve ölçek genelinde ise “çok yüksek” düzeyde olduğu görülmektedir. Bu durum öğretmenlerin örgütsel güven algılarının yüksek düzeyde olduğunu göstermektedir. Öğretmenlerin örgütsel güven algılarının bazı değişkenler açısından karşılaştırmalarına aşağıda yer verilmiştir.</w:t>
      </w:r>
    </w:p>
    <w:p w:rsidR="000D618B" w:rsidRPr="00146E79" w:rsidRDefault="000D618B" w:rsidP="000D618B">
      <w:pPr>
        <w:spacing w:line="360" w:lineRule="auto"/>
        <w:ind w:firstLine="709"/>
        <w:jc w:val="both"/>
        <w:rPr>
          <w:sz w:val="24"/>
          <w:szCs w:val="24"/>
        </w:rPr>
      </w:pPr>
    </w:p>
    <w:p w:rsidR="000D618B" w:rsidRPr="00146E79" w:rsidRDefault="000D618B" w:rsidP="000D618B">
      <w:pPr>
        <w:spacing w:line="360" w:lineRule="auto"/>
        <w:jc w:val="both"/>
        <w:rPr>
          <w:b/>
          <w:sz w:val="24"/>
          <w:szCs w:val="24"/>
        </w:rPr>
      </w:pPr>
      <w:r w:rsidRPr="00146E79">
        <w:rPr>
          <w:b/>
          <w:sz w:val="24"/>
          <w:szCs w:val="24"/>
        </w:rPr>
        <w:t>Katılımcıların Örgütsel Güven Algılarının Cinsiyet Değişkeni Açısından Karşılaştırılması</w:t>
      </w:r>
      <w:bookmarkStart w:id="6" w:name="_Toc518061992"/>
    </w:p>
    <w:p w:rsidR="000D618B" w:rsidRPr="00146E79" w:rsidRDefault="000D618B" w:rsidP="000D618B">
      <w:pPr>
        <w:spacing w:line="360" w:lineRule="auto"/>
        <w:jc w:val="both"/>
        <w:rPr>
          <w:color w:val="000000" w:themeColor="text1"/>
          <w:sz w:val="24"/>
          <w:szCs w:val="24"/>
        </w:rPr>
      </w:pPr>
      <w:r w:rsidRPr="00146E79">
        <w:rPr>
          <w:color w:val="000000" w:themeColor="text1"/>
          <w:sz w:val="24"/>
          <w:szCs w:val="24"/>
        </w:rPr>
        <w:t>Tablo 6</w:t>
      </w:r>
    </w:p>
    <w:p w:rsidR="000D618B" w:rsidRPr="00146E79" w:rsidRDefault="000D618B" w:rsidP="000D618B">
      <w:pPr>
        <w:spacing w:line="360" w:lineRule="auto"/>
        <w:jc w:val="both"/>
        <w:rPr>
          <w:b/>
          <w:i/>
          <w:sz w:val="24"/>
          <w:szCs w:val="24"/>
        </w:rPr>
      </w:pPr>
      <w:r w:rsidRPr="00146E79">
        <w:rPr>
          <w:i/>
          <w:color w:val="000000" w:themeColor="text1"/>
          <w:sz w:val="24"/>
          <w:szCs w:val="24"/>
        </w:rPr>
        <w:t>Katılımcıların Örgütsel Güven Algılarının Cinsiyet Değişkenine Göre MWU Testi Sonuçları</w:t>
      </w:r>
      <w:bookmarkEnd w:id="6"/>
    </w:p>
    <w:tbl>
      <w:tblPr>
        <w:tblW w:w="5000" w:type="pct"/>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72"/>
        <w:gridCol w:w="1154"/>
        <w:gridCol w:w="1103"/>
        <w:gridCol w:w="1130"/>
        <w:gridCol w:w="1022"/>
        <w:gridCol w:w="891"/>
      </w:tblGrid>
      <w:tr w:rsidR="000D618B" w:rsidRPr="00146E79" w:rsidTr="00A32FB8">
        <w:trPr>
          <w:trHeight w:val="566"/>
          <w:jc w:val="center"/>
        </w:trPr>
        <w:tc>
          <w:tcPr>
            <w:tcW w:w="2079" w:type="pct"/>
            <w:tcBorders>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Alt Boyutlar</w:t>
            </w:r>
          </w:p>
        </w:tc>
        <w:tc>
          <w:tcPr>
            <w:tcW w:w="636"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Gruplar</w:t>
            </w:r>
          </w:p>
        </w:tc>
        <w:tc>
          <w:tcPr>
            <w:tcW w:w="608"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N</w:t>
            </w:r>
          </w:p>
        </w:tc>
        <w:tc>
          <w:tcPr>
            <w:tcW w:w="623"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S.O</w:t>
            </w:r>
          </w:p>
        </w:tc>
        <w:tc>
          <w:tcPr>
            <w:tcW w:w="563"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MWU</w:t>
            </w:r>
          </w:p>
        </w:tc>
        <w:tc>
          <w:tcPr>
            <w:tcW w:w="491" w:type="pct"/>
            <w:tcBorders>
              <w:left w:val="nil"/>
              <w:bottom w:val="single" w:sz="4" w:space="0" w:color="auto"/>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P</w:t>
            </w:r>
          </w:p>
        </w:tc>
      </w:tr>
      <w:tr w:rsidR="000D618B" w:rsidRPr="00146E79" w:rsidTr="00A32FB8">
        <w:trPr>
          <w:trHeight w:val="729"/>
          <w:jc w:val="center"/>
        </w:trPr>
        <w:tc>
          <w:tcPr>
            <w:tcW w:w="2079" w:type="pct"/>
            <w:tcBorders>
              <w:top w:val="single" w:sz="4" w:space="0" w:color="auto"/>
              <w:bottom w:val="nil"/>
              <w:right w:val="nil"/>
            </w:tcBorders>
          </w:tcPr>
          <w:p w:rsidR="000D618B" w:rsidRPr="00146E79" w:rsidRDefault="000D618B" w:rsidP="00A32FB8">
            <w:pPr>
              <w:spacing w:line="360" w:lineRule="auto"/>
              <w:rPr>
                <w:iCs/>
                <w:sz w:val="24"/>
                <w:szCs w:val="24"/>
              </w:rPr>
            </w:pPr>
          </w:p>
          <w:p w:rsidR="000D618B" w:rsidRPr="00146E79" w:rsidRDefault="000D618B" w:rsidP="00A32FB8">
            <w:pPr>
              <w:spacing w:line="360" w:lineRule="auto"/>
              <w:rPr>
                <w:iCs/>
                <w:sz w:val="24"/>
                <w:szCs w:val="24"/>
              </w:rPr>
            </w:pPr>
            <w:r w:rsidRPr="00146E79">
              <w:rPr>
                <w:iCs/>
                <w:sz w:val="24"/>
                <w:szCs w:val="24"/>
              </w:rPr>
              <w:t>Okula Güven Alt Boyutu</w:t>
            </w:r>
          </w:p>
        </w:tc>
        <w:tc>
          <w:tcPr>
            <w:tcW w:w="636"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Erkek</w:t>
            </w:r>
          </w:p>
          <w:p w:rsidR="000D618B" w:rsidRPr="00146E79" w:rsidRDefault="000D618B" w:rsidP="00A32FB8">
            <w:pPr>
              <w:spacing w:line="360" w:lineRule="auto"/>
              <w:jc w:val="center"/>
              <w:rPr>
                <w:iCs/>
                <w:sz w:val="24"/>
                <w:szCs w:val="24"/>
              </w:rPr>
            </w:pPr>
            <w:r w:rsidRPr="00146E79">
              <w:rPr>
                <w:iCs/>
                <w:sz w:val="24"/>
                <w:szCs w:val="24"/>
              </w:rPr>
              <w:t>Kadın</w:t>
            </w:r>
          </w:p>
        </w:tc>
        <w:tc>
          <w:tcPr>
            <w:tcW w:w="608"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288</w:t>
            </w:r>
          </w:p>
          <w:p w:rsidR="000D618B" w:rsidRPr="00146E79" w:rsidRDefault="000D618B" w:rsidP="00A32FB8">
            <w:pPr>
              <w:spacing w:line="360" w:lineRule="auto"/>
              <w:jc w:val="center"/>
              <w:rPr>
                <w:iCs/>
                <w:sz w:val="24"/>
                <w:szCs w:val="24"/>
              </w:rPr>
            </w:pPr>
            <w:r w:rsidRPr="00146E79">
              <w:rPr>
                <w:iCs/>
                <w:sz w:val="24"/>
                <w:szCs w:val="24"/>
              </w:rPr>
              <w:t>200</w:t>
            </w:r>
          </w:p>
        </w:tc>
        <w:tc>
          <w:tcPr>
            <w:tcW w:w="623"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250,58</w:t>
            </w:r>
          </w:p>
          <w:p w:rsidR="000D618B" w:rsidRPr="00146E79" w:rsidRDefault="000D618B" w:rsidP="00A32FB8">
            <w:pPr>
              <w:spacing w:line="360" w:lineRule="auto"/>
              <w:jc w:val="center"/>
              <w:rPr>
                <w:iCs/>
                <w:sz w:val="24"/>
                <w:szCs w:val="24"/>
              </w:rPr>
            </w:pPr>
            <w:r w:rsidRPr="00146E79">
              <w:rPr>
                <w:iCs/>
                <w:sz w:val="24"/>
                <w:szCs w:val="24"/>
              </w:rPr>
              <w:t>235,75</w:t>
            </w:r>
          </w:p>
        </w:tc>
        <w:tc>
          <w:tcPr>
            <w:tcW w:w="563"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27050</w:t>
            </w:r>
          </w:p>
        </w:tc>
        <w:tc>
          <w:tcPr>
            <w:tcW w:w="491" w:type="pct"/>
            <w:tcBorders>
              <w:top w:val="single" w:sz="4" w:space="0" w:color="auto"/>
              <w:left w:val="nil"/>
              <w:bottom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0,251</w:t>
            </w:r>
          </w:p>
        </w:tc>
      </w:tr>
      <w:tr w:rsidR="000D618B" w:rsidRPr="00146E79" w:rsidTr="00A32FB8">
        <w:trPr>
          <w:trHeight w:val="683"/>
          <w:jc w:val="center"/>
        </w:trPr>
        <w:tc>
          <w:tcPr>
            <w:tcW w:w="2079" w:type="pct"/>
            <w:tcBorders>
              <w:top w:val="nil"/>
              <w:bottom w:val="nil"/>
              <w:right w:val="nil"/>
            </w:tcBorders>
          </w:tcPr>
          <w:p w:rsidR="000D618B" w:rsidRPr="00146E79" w:rsidRDefault="000D618B" w:rsidP="00A32FB8">
            <w:pPr>
              <w:spacing w:line="360" w:lineRule="auto"/>
              <w:rPr>
                <w:iCs/>
                <w:sz w:val="24"/>
                <w:szCs w:val="24"/>
              </w:rPr>
            </w:pPr>
          </w:p>
          <w:p w:rsidR="000D618B" w:rsidRPr="00146E79" w:rsidRDefault="000D618B" w:rsidP="00A32FB8">
            <w:pPr>
              <w:spacing w:line="360" w:lineRule="auto"/>
              <w:rPr>
                <w:iCs/>
                <w:sz w:val="24"/>
                <w:szCs w:val="24"/>
              </w:rPr>
            </w:pPr>
            <w:r w:rsidRPr="00146E79">
              <w:rPr>
                <w:iCs/>
                <w:sz w:val="24"/>
                <w:szCs w:val="24"/>
              </w:rPr>
              <w:t>Meslektaşlara Güven Alt Boyutu</w:t>
            </w:r>
          </w:p>
        </w:tc>
        <w:tc>
          <w:tcPr>
            <w:tcW w:w="636"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Erkek</w:t>
            </w:r>
          </w:p>
          <w:p w:rsidR="000D618B" w:rsidRPr="00146E79" w:rsidRDefault="000D618B" w:rsidP="00A32FB8">
            <w:pPr>
              <w:spacing w:line="360" w:lineRule="auto"/>
              <w:jc w:val="center"/>
              <w:rPr>
                <w:iCs/>
                <w:sz w:val="24"/>
                <w:szCs w:val="24"/>
              </w:rPr>
            </w:pPr>
            <w:r w:rsidRPr="00146E79">
              <w:rPr>
                <w:iCs/>
                <w:sz w:val="24"/>
                <w:szCs w:val="24"/>
              </w:rPr>
              <w:t>Kadın</w:t>
            </w:r>
          </w:p>
        </w:tc>
        <w:tc>
          <w:tcPr>
            <w:tcW w:w="608"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288</w:t>
            </w:r>
          </w:p>
          <w:p w:rsidR="000D618B" w:rsidRPr="00146E79" w:rsidRDefault="000D618B" w:rsidP="00A32FB8">
            <w:pPr>
              <w:spacing w:line="360" w:lineRule="auto"/>
              <w:jc w:val="center"/>
              <w:rPr>
                <w:iCs/>
                <w:sz w:val="24"/>
                <w:szCs w:val="24"/>
              </w:rPr>
            </w:pPr>
            <w:r w:rsidRPr="00146E79">
              <w:rPr>
                <w:iCs/>
                <w:sz w:val="24"/>
                <w:szCs w:val="24"/>
              </w:rPr>
              <w:t>198</w:t>
            </w:r>
          </w:p>
        </w:tc>
        <w:tc>
          <w:tcPr>
            <w:tcW w:w="623"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247,47</w:t>
            </w:r>
          </w:p>
          <w:p w:rsidR="000D618B" w:rsidRPr="00146E79" w:rsidRDefault="000D618B" w:rsidP="00A32FB8">
            <w:pPr>
              <w:spacing w:line="360" w:lineRule="auto"/>
              <w:jc w:val="center"/>
              <w:rPr>
                <w:iCs/>
                <w:sz w:val="24"/>
                <w:szCs w:val="24"/>
              </w:rPr>
            </w:pPr>
            <w:r w:rsidRPr="00146E79">
              <w:rPr>
                <w:iCs/>
                <w:sz w:val="24"/>
                <w:szCs w:val="24"/>
              </w:rPr>
              <w:t>237,72</w:t>
            </w:r>
          </w:p>
        </w:tc>
        <w:tc>
          <w:tcPr>
            <w:tcW w:w="563" w:type="pct"/>
            <w:tcBorders>
              <w:top w:val="nil"/>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27367,5</w:t>
            </w:r>
          </w:p>
        </w:tc>
        <w:tc>
          <w:tcPr>
            <w:tcW w:w="491" w:type="pct"/>
            <w:tcBorders>
              <w:top w:val="nil"/>
              <w:left w:val="nil"/>
              <w:bottom w:val="nil"/>
            </w:tcBorders>
          </w:tcPr>
          <w:p w:rsidR="000D618B" w:rsidRPr="00146E79" w:rsidRDefault="000D618B" w:rsidP="00A32FB8">
            <w:pPr>
              <w:spacing w:line="360" w:lineRule="auto"/>
              <w:rPr>
                <w:iCs/>
                <w:sz w:val="24"/>
                <w:szCs w:val="24"/>
              </w:rPr>
            </w:pPr>
          </w:p>
          <w:p w:rsidR="000D618B" w:rsidRPr="00146E79" w:rsidRDefault="000D618B" w:rsidP="00A32FB8">
            <w:pPr>
              <w:spacing w:line="360" w:lineRule="auto"/>
              <w:rPr>
                <w:iCs/>
                <w:sz w:val="24"/>
                <w:szCs w:val="24"/>
              </w:rPr>
            </w:pPr>
            <w:r w:rsidRPr="00146E79">
              <w:rPr>
                <w:iCs/>
                <w:sz w:val="24"/>
                <w:szCs w:val="24"/>
              </w:rPr>
              <w:t>0,451</w:t>
            </w:r>
          </w:p>
        </w:tc>
      </w:tr>
      <w:tr w:rsidR="000D618B" w:rsidRPr="00146E79" w:rsidTr="00A32FB8">
        <w:trPr>
          <w:trHeight w:val="565"/>
          <w:jc w:val="center"/>
        </w:trPr>
        <w:tc>
          <w:tcPr>
            <w:tcW w:w="2079" w:type="pct"/>
            <w:tcBorders>
              <w:top w:val="nil"/>
              <w:bottom w:val="single" w:sz="4" w:space="0" w:color="auto"/>
              <w:right w:val="nil"/>
            </w:tcBorders>
          </w:tcPr>
          <w:p w:rsidR="000D618B" w:rsidRPr="00146E79" w:rsidRDefault="000D618B" w:rsidP="00A32FB8">
            <w:pPr>
              <w:spacing w:line="360" w:lineRule="auto"/>
              <w:rPr>
                <w:iCs/>
                <w:sz w:val="24"/>
                <w:szCs w:val="24"/>
              </w:rPr>
            </w:pPr>
          </w:p>
          <w:p w:rsidR="000D618B" w:rsidRPr="00146E79" w:rsidRDefault="000D618B" w:rsidP="00A32FB8">
            <w:pPr>
              <w:spacing w:line="360" w:lineRule="auto"/>
              <w:rPr>
                <w:iCs/>
                <w:sz w:val="24"/>
                <w:szCs w:val="24"/>
              </w:rPr>
            </w:pPr>
            <w:r w:rsidRPr="00146E79">
              <w:rPr>
                <w:iCs/>
                <w:sz w:val="24"/>
                <w:szCs w:val="24"/>
              </w:rPr>
              <w:t>Paydaşlara Güven Alt Boyutu</w:t>
            </w:r>
          </w:p>
        </w:tc>
        <w:tc>
          <w:tcPr>
            <w:tcW w:w="636"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Erkek</w:t>
            </w:r>
          </w:p>
          <w:p w:rsidR="000D618B" w:rsidRPr="00146E79" w:rsidRDefault="000D618B" w:rsidP="00A32FB8">
            <w:pPr>
              <w:spacing w:line="360" w:lineRule="auto"/>
              <w:jc w:val="center"/>
              <w:rPr>
                <w:iCs/>
                <w:sz w:val="24"/>
                <w:szCs w:val="24"/>
              </w:rPr>
            </w:pPr>
            <w:r w:rsidRPr="00146E79">
              <w:rPr>
                <w:iCs/>
                <w:sz w:val="24"/>
                <w:szCs w:val="24"/>
              </w:rPr>
              <w:t>Kadın</w:t>
            </w:r>
          </w:p>
        </w:tc>
        <w:tc>
          <w:tcPr>
            <w:tcW w:w="608"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283</w:t>
            </w:r>
          </w:p>
          <w:p w:rsidR="000D618B" w:rsidRPr="00146E79" w:rsidRDefault="000D618B" w:rsidP="00A32FB8">
            <w:pPr>
              <w:spacing w:line="360" w:lineRule="auto"/>
              <w:jc w:val="center"/>
              <w:rPr>
                <w:iCs/>
                <w:sz w:val="24"/>
                <w:szCs w:val="24"/>
              </w:rPr>
            </w:pPr>
            <w:r w:rsidRPr="00146E79">
              <w:rPr>
                <w:iCs/>
                <w:sz w:val="24"/>
                <w:szCs w:val="24"/>
              </w:rPr>
              <w:t>198</w:t>
            </w:r>
          </w:p>
        </w:tc>
        <w:tc>
          <w:tcPr>
            <w:tcW w:w="623"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238,94</w:t>
            </w:r>
          </w:p>
          <w:p w:rsidR="000D618B" w:rsidRPr="00146E79" w:rsidRDefault="000D618B" w:rsidP="00A32FB8">
            <w:pPr>
              <w:spacing w:line="360" w:lineRule="auto"/>
              <w:jc w:val="center"/>
              <w:rPr>
                <w:iCs/>
                <w:sz w:val="24"/>
                <w:szCs w:val="24"/>
              </w:rPr>
            </w:pPr>
            <w:r w:rsidRPr="00146E79">
              <w:rPr>
                <w:iCs/>
                <w:sz w:val="24"/>
                <w:szCs w:val="24"/>
              </w:rPr>
              <w:t>243,94</w:t>
            </w:r>
          </w:p>
        </w:tc>
        <w:tc>
          <w:tcPr>
            <w:tcW w:w="563"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27434,5</w:t>
            </w:r>
          </w:p>
        </w:tc>
        <w:tc>
          <w:tcPr>
            <w:tcW w:w="491" w:type="pct"/>
            <w:tcBorders>
              <w:top w:val="nil"/>
              <w:left w:val="nil"/>
              <w:bottom w:val="single" w:sz="4" w:space="0" w:color="auto"/>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0,698</w:t>
            </w:r>
          </w:p>
        </w:tc>
      </w:tr>
    </w:tbl>
    <w:p w:rsidR="000D618B" w:rsidRPr="00146E79" w:rsidRDefault="000D618B" w:rsidP="000D618B">
      <w:pPr>
        <w:spacing w:line="360" w:lineRule="auto"/>
        <w:ind w:firstLine="709"/>
        <w:jc w:val="center"/>
        <w:rPr>
          <w:iCs/>
          <w:sz w:val="24"/>
          <w:szCs w:val="24"/>
        </w:rPr>
      </w:pPr>
    </w:p>
    <w:p w:rsidR="000D618B" w:rsidRPr="00146E79" w:rsidRDefault="000D618B" w:rsidP="000D618B">
      <w:pPr>
        <w:spacing w:line="360" w:lineRule="auto"/>
        <w:ind w:firstLine="709"/>
        <w:jc w:val="both"/>
        <w:rPr>
          <w:iCs/>
          <w:sz w:val="24"/>
          <w:szCs w:val="24"/>
        </w:rPr>
      </w:pPr>
      <w:r w:rsidRPr="00146E79">
        <w:rPr>
          <w:iCs/>
          <w:sz w:val="24"/>
          <w:szCs w:val="24"/>
        </w:rPr>
        <w:t>Tablo 6’da görüldüğü üzere örgütsel güven ölçeğinin okula güven (U=27050;</w:t>
      </w:r>
      <w:r w:rsidR="00DF2DA6" w:rsidRPr="00146E79">
        <w:rPr>
          <w:iCs/>
          <w:sz w:val="24"/>
          <w:szCs w:val="24"/>
        </w:rPr>
        <w:t xml:space="preserve"> p&lt;.</w:t>
      </w:r>
      <w:r w:rsidRPr="00146E79">
        <w:rPr>
          <w:iCs/>
          <w:sz w:val="24"/>
          <w:szCs w:val="24"/>
        </w:rPr>
        <w:t>05), me</w:t>
      </w:r>
      <w:r w:rsidR="00DF2DA6" w:rsidRPr="00146E79">
        <w:rPr>
          <w:iCs/>
          <w:sz w:val="24"/>
          <w:szCs w:val="24"/>
        </w:rPr>
        <w:t>slektaşlara güven (U=27367,5; p&lt;.</w:t>
      </w:r>
      <w:r w:rsidRPr="00146E79">
        <w:rPr>
          <w:iCs/>
          <w:sz w:val="24"/>
          <w:szCs w:val="24"/>
        </w:rPr>
        <w:t>05) ve paydaşlara güven (U=27434,5;</w:t>
      </w:r>
      <w:r w:rsidR="00DF2DA6" w:rsidRPr="00146E79">
        <w:rPr>
          <w:iCs/>
          <w:sz w:val="24"/>
          <w:szCs w:val="24"/>
        </w:rPr>
        <w:t xml:space="preserve"> p&lt;.</w:t>
      </w:r>
      <w:r w:rsidRPr="00146E79">
        <w:rPr>
          <w:iCs/>
          <w:sz w:val="24"/>
          <w:szCs w:val="24"/>
        </w:rPr>
        <w:t>05) alt boyutlarına ilişkin katılımcı görüşleri ile katılımcıların cinsiyet değişkenleri arasında istatistiksel olarak anlamlı farklılık bulunmamıştır. Bu verilere bakılarak katılımcıların örgütsel güven algılarının cinsiyet değişkeninden etkilenmediği ortaya çıkmaktadır.</w:t>
      </w:r>
    </w:p>
    <w:p w:rsidR="000D618B" w:rsidRPr="00146E79" w:rsidRDefault="000D618B" w:rsidP="000D618B">
      <w:pPr>
        <w:pStyle w:val="Balk4"/>
        <w:jc w:val="both"/>
        <w:rPr>
          <w:rFonts w:ascii="Times New Roman" w:hAnsi="Times New Roman" w:cs="Times New Roman"/>
          <w:i w:val="0"/>
          <w:color w:val="000000" w:themeColor="text1"/>
          <w:sz w:val="24"/>
          <w:szCs w:val="24"/>
        </w:rPr>
      </w:pPr>
      <w:r w:rsidRPr="00146E79">
        <w:rPr>
          <w:rFonts w:ascii="Times New Roman" w:hAnsi="Times New Roman" w:cs="Times New Roman"/>
          <w:i w:val="0"/>
          <w:color w:val="000000" w:themeColor="text1"/>
          <w:sz w:val="24"/>
          <w:szCs w:val="24"/>
        </w:rPr>
        <w:t>Katılımcıların Örgütsel Güven Algılarının Hizmet Süresi Değişkeni Açısından Karşılaştırılması</w:t>
      </w:r>
    </w:p>
    <w:p w:rsidR="000D618B" w:rsidRPr="00146E79" w:rsidRDefault="000D618B" w:rsidP="000D618B">
      <w:pPr>
        <w:rPr>
          <w:sz w:val="24"/>
          <w:szCs w:val="24"/>
        </w:rPr>
      </w:pPr>
    </w:p>
    <w:p w:rsidR="000D618B" w:rsidRPr="00146E79" w:rsidRDefault="000D618B" w:rsidP="00E56EEF">
      <w:pPr>
        <w:pStyle w:val="Balk4"/>
        <w:spacing w:line="360" w:lineRule="auto"/>
        <w:jc w:val="both"/>
        <w:rPr>
          <w:rFonts w:ascii="Times New Roman" w:hAnsi="Times New Roman" w:cs="Times New Roman"/>
          <w:b w:val="0"/>
          <w:i w:val="0"/>
          <w:color w:val="000000" w:themeColor="text1"/>
          <w:sz w:val="24"/>
          <w:szCs w:val="24"/>
        </w:rPr>
      </w:pPr>
      <w:r w:rsidRPr="00146E79">
        <w:rPr>
          <w:rFonts w:ascii="Times New Roman" w:hAnsi="Times New Roman" w:cs="Times New Roman"/>
          <w:b w:val="0"/>
          <w:i w:val="0"/>
          <w:color w:val="000000" w:themeColor="text1"/>
          <w:sz w:val="24"/>
          <w:szCs w:val="24"/>
        </w:rPr>
        <w:t>Katılımcıların örgütsel güven algılarının hizmet süresi değişkeni açısından karşılaştırılmasına yönelik analiz sonuçları Tablo 7‘de verilmiştir.</w:t>
      </w:r>
    </w:p>
    <w:p w:rsidR="000D618B" w:rsidRPr="00146E79" w:rsidRDefault="000D618B" w:rsidP="000D618B">
      <w:pPr>
        <w:rPr>
          <w:sz w:val="24"/>
          <w:szCs w:val="24"/>
        </w:rPr>
      </w:pPr>
    </w:p>
    <w:p w:rsidR="000D618B" w:rsidRPr="00146E79" w:rsidRDefault="000D618B" w:rsidP="000D618B">
      <w:pPr>
        <w:pStyle w:val="Balk6"/>
        <w:rPr>
          <w:rFonts w:ascii="Times New Roman" w:hAnsi="Times New Roman" w:cs="Times New Roman"/>
          <w:i w:val="0"/>
          <w:color w:val="000000" w:themeColor="text1"/>
          <w:sz w:val="24"/>
          <w:szCs w:val="24"/>
        </w:rPr>
      </w:pPr>
      <w:bookmarkStart w:id="7" w:name="_Toc518061993"/>
      <w:r w:rsidRPr="00146E79">
        <w:rPr>
          <w:rFonts w:ascii="Times New Roman" w:hAnsi="Times New Roman" w:cs="Times New Roman"/>
          <w:i w:val="0"/>
          <w:color w:val="000000" w:themeColor="text1"/>
          <w:sz w:val="24"/>
          <w:szCs w:val="24"/>
        </w:rPr>
        <w:t>Tablo 7</w:t>
      </w:r>
    </w:p>
    <w:p w:rsidR="000D618B" w:rsidRPr="00146E79" w:rsidRDefault="000D618B" w:rsidP="000D618B">
      <w:pPr>
        <w:pStyle w:val="Balk6"/>
        <w:rPr>
          <w:rFonts w:ascii="Times New Roman" w:hAnsi="Times New Roman" w:cs="Times New Roman"/>
          <w:color w:val="000000" w:themeColor="text1"/>
          <w:sz w:val="24"/>
          <w:szCs w:val="24"/>
        </w:rPr>
      </w:pPr>
      <w:r w:rsidRPr="00146E79">
        <w:rPr>
          <w:rFonts w:ascii="Times New Roman" w:hAnsi="Times New Roman" w:cs="Times New Roman"/>
          <w:color w:val="000000" w:themeColor="text1"/>
          <w:sz w:val="24"/>
          <w:szCs w:val="24"/>
        </w:rPr>
        <w:t>Katılımcıların Örgütsel Güven Algılarının Hizmet Süresi Değişkenine Göre KWH Testi Sonuçları</w:t>
      </w:r>
      <w:bookmarkEnd w:id="7"/>
    </w:p>
    <w:p w:rsidR="000D618B" w:rsidRPr="00146E79" w:rsidRDefault="000D618B" w:rsidP="000D618B">
      <w:pPr>
        <w:rPr>
          <w:sz w:val="24"/>
          <w:szCs w:val="24"/>
        </w:rPr>
      </w:pPr>
    </w:p>
    <w:tbl>
      <w:tblPr>
        <w:tblW w:w="5000" w:type="pct"/>
        <w:jc w:val="center"/>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54"/>
        <w:gridCol w:w="2045"/>
        <w:gridCol w:w="967"/>
        <w:gridCol w:w="1002"/>
        <w:gridCol w:w="835"/>
        <w:gridCol w:w="860"/>
        <w:gridCol w:w="909"/>
      </w:tblGrid>
      <w:tr w:rsidR="000D618B" w:rsidRPr="00146E79" w:rsidTr="00A32FB8">
        <w:trPr>
          <w:jc w:val="center"/>
        </w:trPr>
        <w:tc>
          <w:tcPr>
            <w:tcW w:w="1353" w:type="pct"/>
            <w:tcBorders>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Alt Boyutlar</w:t>
            </w:r>
          </w:p>
        </w:tc>
        <w:tc>
          <w:tcPr>
            <w:tcW w:w="1127"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Gruplar</w:t>
            </w:r>
          </w:p>
        </w:tc>
        <w:tc>
          <w:tcPr>
            <w:tcW w:w="533"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N</w:t>
            </w:r>
          </w:p>
        </w:tc>
        <w:tc>
          <w:tcPr>
            <w:tcW w:w="552"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S.O</w:t>
            </w:r>
          </w:p>
        </w:tc>
        <w:tc>
          <w:tcPr>
            <w:tcW w:w="460"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S.d</w:t>
            </w:r>
          </w:p>
        </w:tc>
        <w:tc>
          <w:tcPr>
            <w:tcW w:w="474" w:type="pct"/>
            <w:tcBorders>
              <w:left w:val="nil"/>
              <w:bottom w:val="single" w:sz="4" w:space="0" w:color="auto"/>
              <w:right w:val="nil"/>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X²</w:t>
            </w:r>
          </w:p>
        </w:tc>
        <w:tc>
          <w:tcPr>
            <w:tcW w:w="501" w:type="pct"/>
            <w:tcBorders>
              <w:left w:val="nil"/>
              <w:bottom w:val="single" w:sz="4" w:space="0" w:color="auto"/>
            </w:tcBorders>
          </w:tcPr>
          <w:p w:rsidR="000D618B" w:rsidRPr="00146E79" w:rsidRDefault="000D618B" w:rsidP="00A32FB8">
            <w:pPr>
              <w:spacing w:line="360" w:lineRule="auto"/>
              <w:jc w:val="center"/>
              <w:rPr>
                <w:b/>
                <w:iCs/>
                <w:sz w:val="24"/>
                <w:szCs w:val="24"/>
              </w:rPr>
            </w:pPr>
          </w:p>
          <w:p w:rsidR="000D618B" w:rsidRPr="00146E79" w:rsidRDefault="000D618B" w:rsidP="00A32FB8">
            <w:pPr>
              <w:spacing w:line="360" w:lineRule="auto"/>
              <w:jc w:val="center"/>
              <w:rPr>
                <w:b/>
                <w:iCs/>
                <w:sz w:val="24"/>
                <w:szCs w:val="24"/>
              </w:rPr>
            </w:pPr>
            <w:r w:rsidRPr="00146E79">
              <w:rPr>
                <w:b/>
                <w:iCs/>
                <w:sz w:val="24"/>
                <w:szCs w:val="24"/>
              </w:rPr>
              <w:t>P</w:t>
            </w:r>
          </w:p>
        </w:tc>
      </w:tr>
      <w:tr w:rsidR="000D618B" w:rsidRPr="00146E79" w:rsidTr="00A32FB8">
        <w:trPr>
          <w:jc w:val="center"/>
        </w:trPr>
        <w:tc>
          <w:tcPr>
            <w:tcW w:w="1353" w:type="pct"/>
            <w:tcBorders>
              <w:top w:val="single" w:sz="4" w:space="0" w:color="auto"/>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Okula Güven Alt Boyutu</w:t>
            </w:r>
          </w:p>
        </w:tc>
        <w:tc>
          <w:tcPr>
            <w:tcW w:w="1127"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1-5 yıl</w:t>
            </w:r>
          </w:p>
          <w:p w:rsidR="000D618B" w:rsidRPr="00146E79" w:rsidRDefault="000D618B" w:rsidP="00A32FB8">
            <w:pPr>
              <w:spacing w:line="360" w:lineRule="auto"/>
              <w:jc w:val="center"/>
              <w:rPr>
                <w:iCs/>
                <w:sz w:val="24"/>
                <w:szCs w:val="24"/>
              </w:rPr>
            </w:pPr>
            <w:r w:rsidRPr="00146E79">
              <w:rPr>
                <w:iCs/>
                <w:sz w:val="24"/>
                <w:szCs w:val="24"/>
              </w:rPr>
              <w:t>6-10 yıl</w:t>
            </w:r>
          </w:p>
          <w:p w:rsidR="000D618B" w:rsidRPr="00146E79" w:rsidRDefault="000D618B" w:rsidP="00A32FB8">
            <w:pPr>
              <w:spacing w:line="360" w:lineRule="auto"/>
              <w:jc w:val="center"/>
              <w:rPr>
                <w:iCs/>
                <w:sz w:val="24"/>
                <w:szCs w:val="24"/>
              </w:rPr>
            </w:pPr>
            <w:r w:rsidRPr="00146E79">
              <w:rPr>
                <w:iCs/>
                <w:sz w:val="24"/>
                <w:szCs w:val="24"/>
              </w:rPr>
              <w:t>11-15 yıl</w:t>
            </w:r>
          </w:p>
          <w:p w:rsidR="000D618B" w:rsidRPr="00146E79" w:rsidRDefault="000D618B" w:rsidP="00A32FB8">
            <w:pPr>
              <w:spacing w:line="360" w:lineRule="auto"/>
              <w:jc w:val="center"/>
              <w:rPr>
                <w:iCs/>
                <w:sz w:val="24"/>
                <w:szCs w:val="24"/>
              </w:rPr>
            </w:pPr>
            <w:r w:rsidRPr="00146E79">
              <w:rPr>
                <w:iCs/>
                <w:sz w:val="24"/>
                <w:szCs w:val="24"/>
              </w:rPr>
              <w:t>16 yıl ve üzeri</w:t>
            </w:r>
          </w:p>
        </w:tc>
        <w:tc>
          <w:tcPr>
            <w:tcW w:w="533"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95</w:t>
            </w:r>
          </w:p>
          <w:p w:rsidR="000D618B" w:rsidRPr="00146E79" w:rsidRDefault="000D618B" w:rsidP="00A32FB8">
            <w:pPr>
              <w:spacing w:line="360" w:lineRule="auto"/>
              <w:jc w:val="center"/>
              <w:rPr>
                <w:iCs/>
                <w:sz w:val="24"/>
                <w:szCs w:val="24"/>
              </w:rPr>
            </w:pPr>
            <w:r w:rsidRPr="00146E79">
              <w:rPr>
                <w:iCs/>
                <w:sz w:val="24"/>
                <w:szCs w:val="24"/>
              </w:rPr>
              <w:t>55</w:t>
            </w:r>
          </w:p>
          <w:p w:rsidR="000D618B" w:rsidRPr="00146E79" w:rsidRDefault="000D618B" w:rsidP="00A32FB8">
            <w:pPr>
              <w:spacing w:line="360" w:lineRule="auto"/>
              <w:jc w:val="center"/>
              <w:rPr>
                <w:iCs/>
                <w:sz w:val="24"/>
                <w:szCs w:val="24"/>
              </w:rPr>
            </w:pPr>
            <w:r w:rsidRPr="00146E79">
              <w:rPr>
                <w:iCs/>
                <w:sz w:val="24"/>
                <w:szCs w:val="24"/>
              </w:rPr>
              <w:t>80</w:t>
            </w:r>
          </w:p>
          <w:p w:rsidR="000D618B" w:rsidRPr="00146E79" w:rsidRDefault="000D618B" w:rsidP="00A32FB8">
            <w:pPr>
              <w:spacing w:line="360" w:lineRule="auto"/>
              <w:jc w:val="center"/>
              <w:rPr>
                <w:iCs/>
                <w:sz w:val="24"/>
                <w:szCs w:val="24"/>
              </w:rPr>
            </w:pPr>
            <w:r w:rsidRPr="00146E79">
              <w:rPr>
                <w:iCs/>
                <w:sz w:val="24"/>
                <w:szCs w:val="24"/>
              </w:rPr>
              <w:t>258</w:t>
            </w:r>
          </w:p>
        </w:tc>
        <w:tc>
          <w:tcPr>
            <w:tcW w:w="552"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271,11</w:t>
            </w:r>
          </w:p>
          <w:p w:rsidR="000D618B" w:rsidRPr="00146E79" w:rsidRDefault="000D618B" w:rsidP="00A32FB8">
            <w:pPr>
              <w:spacing w:line="360" w:lineRule="auto"/>
              <w:jc w:val="center"/>
              <w:rPr>
                <w:iCs/>
                <w:sz w:val="24"/>
                <w:szCs w:val="24"/>
              </w:rPr>
            </w:pPr>
            <w:r w:rsidRPr="00146E79">
              <w:rPr>
                <w:iCs/>
                <w:sz w:val="24"/>
                <w:szCs w:val="24"/>
              </w:rPr>
              <w:t>255,13</w:t>
            </w:r>
          </w:p>
          <w:p w:rsidR="000D618B" w:rsidRPr="00146E79" w:rsidRDefault="000D618B" w:rsidP="00A32FB8">
            <w:pPr>
              <w:spacing w:line="360" w:lineRule="auto"/>
              <w:jc w:val="center"/>
              <w:rPr>
                <w:iCs/>
                <w:sz w:val="24"/>
                <w:szCs w:val="24"/>
              </w:rPr>
            </w:pPr>
            <w:r w:rsidRPr="00146E79">
              <w:rPr>
                <w:iCs/>
                <w:sz w:val="24"/>
                <w:szCs w:val="24"/>
              </w:rPr>
              <w:t>226,06</w:t>
            </w:r>
          </w:p>
          <w:p w:rsidR="000D618B" w:rsidRPr="00146E79" w:rsidRDefault="000D618B" w:rsidP="00A32FB8">
            <w:pPr>
              <w:spacing w:line="360" w:lineRule="auto"/>
              <w:jc w:val="center"/>
              <w:rPr>
                <w:iCs/>
                <w:sz w:val="24"/>
                <w:szCs w:val="24"/>
              </w:rPr>
            </w:pPr>
            <w:r w:rsidRPr="00146E79">
              <w:rPr>
                <w:iCs/>
                <w:sz w:val="24"/>
                <w:szCs w:val="24"/>
              </w:rPr>
              <w:t>238,16</w:t>
            </w:r>
          </w:p>
        </w:tc>
        <w:tc>
          <w:tcPr>
            <w:tcW w:w="460"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w:t>
            </w:r>
          </w:p>
        </w:tc>
        <w:tc>
          <w:tcPr>
            <w:tcW w:w="474" w:type="pct"/>
            <w:tcBorders>
              <w:top w:val="single" w:sz="4" w:space="0" w:color="auto"/>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5,629</w:t>
            </w:r>
          </w:p>
        </w:tc>
        <w:tc>
          <w:tcPr>
            <w:tcW w:w="501" w:type="pct"/>
            <w:tcBorders>
              <w:top w:val="single" w:sz="4" w:space="0" w:color="auto"/>
              <w:left w:val="nil"/>
              <w:bottom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0,131</w:t>
            </w:r>
          </w:p>
        </w:tc>
      </w:tr>
      <w:tr w:rsidR="000D618B" w:rsidRPr="00146E79" w:rsidTr="00A32FB8">
        <w:trPr>
          <w:trHeight w:val="1261"/>
          <w:jc w:val="center"/>
        </w:trPr>
        <w:tc>
          <w:tcPr>
            <w:tcW w:w="1353" w:type="pct"/>
            <w:tcBorders>
              <w:top w:val="nil"/>
              <w:bottom w:val="nil"/>
              <w:right w:val="nil"/>
            </w:tcBorders>
          </w:tcPr>
          <w:p w:rsidR="000D618B" w:rsidRPr="00146E79" w:rsidRDefault="000D618B" w:rsidP="00A32FB8">
            <w:pPr>
              <w:spacing w:line="360" w:lineRule="auto"/>
              <w:rPr>
                <w:iCs/>
                <w:sz w:val="24"/>
                <w:szCs w:val="24"/>
              </w:rPr>
            </w:pPr>
          </w:p>
          <w:p w:rsidR="000D618B" w:rsidRPr="00146E79" w:rsidRDefault="000D618B" w:rsidP="00A32FB8">
            <w:pPr>
              <w:spacing w:line="360" w:lineRule="auto"/>
              <w:jc w:val="center"/>
              <w:rPr>
                <w:iCs/>
                <w:sz w:val="24"/>
                <w:szCs w:val="24"/>
              </w:rPr>
            </w:pPr>
            <w:r w:rsidRPr="00146E79">
              <w:rPr>
                <w:iCs/>
                <w:sz w:val="24"/>
                <w:szCs w:val="24"/>
              </w:rPr>
              <w:t>Meslektaşlara Güven Alt Boyutu</w:t>
            </w:r>
          </w:p>
        </w:tc>
        <w:tc>
          <w:tcPr>
            <w:tcW w:w="1127"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1-5 yıl</w:t>
            </w:r>
          </w:p>
          <w:p w:rsidR="000D618B" w:rsidRPr="00146E79" w:rsidRDefault="000D618B" w:rsidP="00A32FB8">
            <w:pPr>
              <w:spacing w:line="360" w:lineRule="auto"/>
              <w:jc w:val="center"/>
              <w:rPr>
                <w:iCs/>
                <w:sz w:val="24"/>
                <w:szCs w:val="24"/>
              </w:rPr>
            </w:pPr>
            <w:r w:rsidRPr="00146E79">
              <w:rPr>
                <w:iCs/>
                <w:sz w:val="24"/>
                <w:szCs w:val="24"/>
              </w:rPr>
              <w:t>6-10 yıl</w:t>
            </w:r>
          </w:p>
          <w:p w:rsidR="000D618B" w:rsidRPr="00146E79" w:rsidRDefault="000D618B" w:rsidP="00A32FB8">
            <w:pPr>
              <w:spacing w:line="360" w:lineRule="auto"/>
              <w:jc w:val="center"/>
              <w:rPr>
                <w:iCs/>
                <w:sz w:val="24"/>
                <w:szCs w:val="24"/>
              </w:rPr>
            </w:pPr>
            <w:r w:rsidRPr="00146E79">
              <w:rPr>
                <w:iCs/>
                <w:sz w:val="24"/>
                <w:szCs w:val="24"/>
              </w:rPr>
              <w:t>11-15 yıl</w:t>
            </w:r>
          </w:p>
          <w:p w:rsidR="000D618B" w:rsidRPr="00146E79" w:rsidRDefault="000D618B" w:rsidP="00A32FB8">
            <w:pPr>
              <w:spacing w:line="360" w:lineRule="auto"/>
              <w:jc w:val="center"/>
              <w:rPr>
                <w:iCs/>
                <w:sz w:val="24"/>
                <w:szCs w:val="24"/>
              </w:rPr>
            </w:pPr>
            <w:r w:rsidRPr="00146E79">
              <w:rPr>
                <w:iCs/>
                <w:sz w:val="24"/>
                <w:szCs w:val="24"/>
              </w:rPr>
              <w:t>16 yıl ve üzeri</w:t>
            </w:r>
          </w:p>
        </w:tc>
        <w:tc>
          <w:tcPr>
            <w:tcW w:w="533"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96</w:t>
            </w:r>
          </w:p>
          <w:p w:rsidR="000D618B" w:rsidRPr="00146E79" w:rsidRDefault="000D618B" w:rsidP="00A32FB8">
            <w:pPr>
              <w:spacing w:line="360" w:lineRule="auto"/>
              <w:jc w:val="center"/>
              <w:rPr>
                <w:iCs/>
                <w:sz w:val="24"/>
                <w:szCs w:val="24"/>
              </w:rPr>
            </w:pPr>
            <w:r w:rsidRPr="00146E79">
              <w:rPr>
                <w:iCs/>
                <w:sz w:val="24"/>
                <w:szCs w:val="24"/>
              </w:rPr>
              <w:t>54</w:t>
            </w:r>
          </w:p>
          <w:p w:rsidR="000D618B" w:rsidRPr="00146E79" w:rsidRDefault="000D618B" w:rsidP="00A32FB8">
            <w:pPr>
              <w:spacing w:line="360" w:lineRule="auto"/>
              <w:jc w:val="center"/>
              <w:rPr>
                <w:iCs/>
                <w:sz w:val="24"/>
                <w:szCs w:val="24"/>
              </w:rPr>
            </w:pPr>
            <w:r w:rsidRPr="00146E79">
              <w:rPr>
                <w:iCs/>
                <w:sz w:val="24"/>
                <w:szCs w:val="24"/>
              </w:rPr>
              <w:t>81</w:t>
            </w:r>
          </w:p>
          <w:p w:rsidR="000D618B" w:rsidRPr="00146E79" w:rsidRDefault="000D618B" w:rsidP="00A32FB8">
            <w:pPr>
              <w:spacing w:line="360" w:lineRule="auto"/>
              <w:jc w:val="center"/>
              <w:rPr>
                <w:iCs/>
                <w:sz w:val="24"/>
                <w:szCs w:val="24"/>
              </w:rPr>
            </w:pPr>
            <w:r w:rsidRPr="00146E79">
              <w:rPr>
                <w:iCs/>
                <w:sz w:val="24"/>
                <w:szCs w:val="24"/>
              </w:rPr>
              <w:t>255</w:t>
            </w:r>
          </w:p>
        </w:tc>
        <w:tc>
          <w:tcPr>
            <w:tcW w:w="552" w:type="pct"/>
            <w:tcBorders>
              <w:top w:val="nil"/>
              <w:left w:val="nil"/>
              <w:bottom w:val="nil"/>
              <w:right w:val="nil"/>
            </w:tcBorders>
          </w:tcPr>
          <w:p w:rsidR="000D618B" w:rsidRPr="00146E79" w:rsidRDefault="000D618B" w:rsidP="00A32FB8">
            <w:pPr>
              <w:spacing w:line="360" w:lineRule="auto"/>
              <w:jc w:val="center"/>
              <w:rPr>
                <w:iCs/>
                <w:sz w:val="24"/>
                <w:szCs w:val="24"/>
              </w:rPr>
            </w:pPr>
            <w:r w:rsidRPr="00146E79">
              <w:rPr>
                <w:iCs/>
                <w:sz w:val="24"/>
                <w:szCs w:val="24"/>
              </w:rPr>
              <w:t>271,02</w:t>
            </w:r>
          </w:p>
          <w:p w:rsidR="000D618B" w:rsidRPr="00146E79" w:rsidRDefault="000D618B" w:rsidP="00A32FB8">
            <w:pPr>
              <w:spacing w:line="360" w:lineRule="auto"/>
              <w:jc w:val="center"/>
              <w:rPr>
                <w:iCs/>
                <w:sz w:val="24"/>
                <w:szCs w:val="24"/>
              </w:rPr>
            </w:pPr>
            <w:r w:rsidRPr="00146E79">
              <w:rPr>
                <w:iCs/>
                <w:sz w:val="24"/>
                <w:szCs w:val="24"/>
              </w:rPr>
              <w:t>231,67</w:t>
            </w:r>
          </w:p>
          <w:p w:rsidR="000D618B" w:rsidRPr="00146E79" w:rsidRDefault="000D618B" w:rsidP="00A32FB8">
            <w:pPr>
              <w:spacing w:line="360" w:lineRule="auto"/>
              <w:jc w:val="center"/>
              <w:rPr>
                <w:iCs/>
                <w:sz w:val="24"/>
                <w:szCs w:val="24"/>
              </w:rPr>
            </w:pPr>
            <w:r w:rsidRPr="00146E79">
              <w:rPr>
                <w:iCs/>
                <w:sz w:val="24"/>
                <w:szCs w:val="24"/>
              </w:rPr>
              <w:t>217,96</w:t>
            </w:r>
          </w:p>
          <w:p w:rsidR="000D618B" w:rsidRPr="00146E79" w:rsidRDefault="000D618B" w:rsidP="00A32FB8">
            <w:pPr>
              <w:spacing w:line="360" w:lineRule="auto"/>
              <w:jc w:val="center"/>
              <w:rPr>
                <w:iCs/>
                <w:sz w:val="24"/>
                <w:szCs w:val="24"/>
              </w:rPr>
            </w:pPr>
            <w:r w:rsidRPr="00146E79">
              <w:rPr>
                <w:iCs/>
                <w:sz w:val="24"/>
                <w:szCs w:val="24"/>
              </w:rPr>
              <w:t>243,76</w:t>
            </w:r>
          </w:p>
        </w:tc>
        <w:tc>
          <w:tcPr>
            <w:tcW w:w="460" w:type="pct"/>
            <w:tcBorders>
              <w:top w:val="nil"/>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w:t>
            </w:r>
          </w:p>
        </w:tc>
        <w:tc>
          <w:tcPr>
            <w:tcW w:w="474" w:type="pct"/>
            <w:tcBorders>
              <w:top w:val="nil"/>
              <w:left w:val="nil"/>
              <w:bottom w:val="nil"/>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6,768</w:t>
            </w:r>
          </w:p>
        </w:tc>
        <w:tc>
          <w:tcPr>
            <w:tcW w:w="501" w:type="pct"/>
            <w:tcBorders>
              <w:top w:val="nil"/>
              <w:left w:val="nil"/>
              <w:bottom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0,080</w:t>
            </w:r>
          </w:p>
        </w:tc>
      </w:tr>
      <w:tr w:rsidR="000D618B" w:rsidRPr="00146E79" w:rsidTr="00A32FB8">
        <w:trPr>
          <w:trHeight w:val="1522"/>
          <w:jc w:val="center"/>
        </w:trPr>
        <w:tc>
          <w:tcPr>
            <w:tcW w:w="1353" w:type="pct"/>
            <w:tcBorders>
              <w:top w:val="nil"/>
              <w:bottom w:val="single" w:sz="4" w:space="0" w:color="auto"/>
              <w:right w:val="nil"/>
            </w:tcBorders>
          </w:tcPr>
          <w:p w:rsidR="000D618B" w:rsidRPr="00146E79" w:rsidRDefault="000D618B" w:rsidP="00A32FB8">
            <w:pPr>
              <w:spacing w:line="360" w:lineRule="auto"/>
              <w:rPr>
                <w:iCs/>
                <w:sz w:val="24"/>
                <w:szCs w:val="24"/>
              </w:rPr>
            </w:pPr>
          </w:p>
          <w:p w:rsidR="000D618B" w:rsidRPr="00146E79" w:rsidRDefault="000D618B" w:rsidP="00A32FB8">
            <w:pPr>
              <w:spacing w:line="360" w:lineRule="auto"/>
              <w:rPr>
                <w:iCs/>
                <w:sz w:val="24"/>
                <w:szCs w:val="24"/>
              </w:rPr>
            </w:pPr>
          </w:p>
          <w:p w:rsidR="000D618B" w:rsidRPr="00146E79" w:rsidRDefault="000D618B" w:rsidP="00A32FB8">
            <w:pPr>
              <w:spacing w:line="360" w:lineRule="auto"/>
              <w:jc w:val="center"/>
              <w:rPr>
                <w:iCs/>
                <w:sz w:val="24"/>
                <w:szCs w:val="24"/>
              </w:rPr>
            </w:pPr>
            <w:r w:rsidRPr="00146E79">
              <w:rPr>
                <w:iCs/>
                <w:sz w:val="24"/>
                <w:szCs w:val="24"/>
              </w:rPr>
              <w:t>Paydaşlara Güven Alt Boyutu</w:t>
            </w:r>
          </w:p>
        </w:tc>
        <w:tc>
          <w:tcPr>
            <w:tcW w:w="1127"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1-5 yıl</w:t>
            </w:r>
          </w:p>
          <w:p w:rsidR="000D618B" w:rsidRPr="00146E79" w:rsidRDefault="000D618B" w:rsidP="00A32FB8">
            <w:pPr>
              <w:spacing w:line="360" w:lineRule="auto"/>
              <w:jc w:val="center"/>
              <w:rPr>
                <w:iCs/>
                <w:sz w:val="24"/>
                <w:szCs w:val="24"/>
              </w:rPr>
            </w:pPr>
            <w:r w:rsidRPr="00146E79">
              <w:rPr>
                <w:iCs/>
                <w:sz w:val="24"/>
                <w:szCs w:val="24"/>
              </w:rPr>
              <w:t>6-10 yıl</w:t>
            </w:r>
          </w:p>
          <w:p w:rsidR="000D618B" w:rsidRPr="00146E79" w:rsidRDefault="000D618B" w:rsidP="00A32FB8">
            <w:pPr>
              <w:spacing w:line="360" w:lineRule="auto"/>
              <w:jc w:val="center"/>
              <w:rPr>
                <w:iCs/>
                <w:sz w:val="24"/>
                <w:szCs w:val="24"/>
              </w:rPr>
            </w:pPr>
            <w:r w:rsidRPr="00146E79">
              <w:rPr>
                <w:iCs/>
                <w:sz w:val="24"/>
                <w:szCs w:val="24"/>
              </w:rPr>
              <w:t>11-15 yıl</w:t>
            </w:r>
          </w:p>
          <w:p w:rsidR="000D618B" w:rsidRPr="00146E79" w:rsidRDefault="000D618B" w:rsidP="00A32FB8">
            <w:pPr>
              <w:spacing w:line="360" w:lineRule="auto"/>
              <w:jc w:val="center"/>
              <w:rPr>
                <w:iCs/>
                <w:sz w:val="24"/>
                <w:szCs w:val="24"/>
              </w:rPr>
            </w:pPr>
            <w:r w:rsidRPr="00146E79">
              <w:rPr>
                <w:iCs/>
                <w:sz w:val="24"/>
                <w:szCs w:val="24"/>
              </w:rPr>
              <w:t>16 yıl ve üzeri</w:t>
            </w:r>
          </w:p>
        </w:tc>
        <w:tc>
          <w:tcPr>
            <w:tcW w:w="533"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93</w:t>
            </w:r>
          </w:p>
          <w:p w:rsidR="000D618B" w:rsidRPr="00146E79" w:rsidRDefault="000D618B" w:rsidP="00A32FB8">
            <w:pPr>
              <w:spacing w:line="360" w:lineRule="auto"/>
              <w:jc w:val="center"/>
              <w:rPr>
                <w:iCs/>
                <w:sz w:val="24"/>
                <w:szCs w:val="24"/>
              </w:rPr>
            </w:pPr>
            <w:r w:rsidRPr="00146E79">
              <w:rPr>
                <w:iCs/>
                <w:sz w:val="24"/>
                <w:szCs w:val="24"/>
              </w:rPr>
              <w:t>56</w:t>
            </w:r>
          </w:p>
          <w:p w:rsidR="000D618B" w:rsidRPr="00146E79" w:rsidRDefault="000D618B" w:rsidP="00A32FB8">
            <w:pPr>
              <w:spacing w:line="360" w:lineRule="auto"/>
              <w:jc w:val="center"/>
              <w:rPr>
                <w:iCs/>
                <w:sz w:val="24"/>
                <w:szCs w:val="24"/>
              </w:rPr>
            </w:pPr>
            <w:r w:rsidRPr="00146E79">
              <w:rPr>
                <w:iCs/>
                <w:sz w:val="24"/>
                <w:szCs w:val="24"/>
              </w:rPr>
              <w:t>79</w:t>
            </w:r>
          </w:p>
          <w:p w:rsidR="000D618B" w:rsidRPr="00146E79" w:rsidRDefault="000D618B" w:rsidP="00A32FB8">
            <w:pPr>
              <w:spacing w:line="360" w:lineRule="auto"/>
              <w:jc w:val="center"/>
              <w:rPr>
                <w:iCs/>
                <w:sz w:val="24"/>
                <w:szCs w:val="24"/>
              </w:rPr>
            </w:pPr>
            <w:r w:rsidRPr="00146E79">
              <w:rPr>
                <w:iCs/>
                <w:sz w:val="24"/>
                <w:szCs w:val="24"/>
              </w:rPr>
              <w:t>253</w:t>
            </w:r>
          </w:p>
        </w:tc>
        <w:tc>
          <w:tcPr>
            <w:tcW w:w="552"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r w:rsidRPr="00146E79">
              <w:rPr>
                <w:iCs/>
                <w:sz w:val="24"/>
                <w:szCs w:val="24"/>
              </w:rPr>
              <w:t>262,30</w:t>
            </w:r>
          </w:p>
          <w:p w:rsidR="000D618B" w:rsidRPr="00146E79" w:rsidRDefault="000D618B" w:rsidP="00A32FB8">
            <w:pPr>
              <w:spacing w:line="360" w:lineRule="auto"/>
              <w:jc w:val="center"/>
              <w:rPr>
                <w:iCs/>
                <w:sz w:val="24"/>
                <w:szCs w:val="24"/>
              </w:rPr>
            </w:pPr>
            <w:r w:rsidRPr="00146E79">
              <w:rPr>
                <w:iCs/>
                <w:sz w:val="24"/>
                <w:szCs w:val="24"/>
              </w:rPr>
              <w:t>238,88</w:t>
            </w:r>
          </w:p>
          <w:p w:rsidR="000D618B" w:rsidRPr="00146E79" w:rsidRDefault="000D618B" w:rsidP="00A32FB8">
            <w:pPr>
              <w:spacing w:line="360" w:lineRule="auto"/>
              <w:jc w:val="center"/>
              <w:rPr>
                <w:iCs/>
                <w:sz w:val="24"/>
                <w:szCs w:val="24"/>
              </w:rPr>
            </w:pPr>
            <w:r w:rsidRPr="00146E79">
              <w:rPr>
                <w:iCs/>
                <w:sz w:val="24"/>
                <w:szCs w:val="24"/>
              </w:rPr>
              <w:t>224,04</w:t>
            </w:r>
          </w:p>
          <w:p w:rsidR="000D618B" w:rsidRPr="00146E79" w:rsidRDefault="000D618B" w:rsidP="00A32FB8">
            <w:pPr>
              <w:spacing w:line="360" w:lineRule="auto"/>
              <w:jc w:val="center"/>
              <w:rPr>
                <w:iCs/>
                <w:sz w:val="24"/>
                <w:szCs w:val="24"/>
              </w:rPr>
            </w:pPr>
            <w:r w:rsidRPr="00146E79">
              <w:rPr>
                <w:iCs/>
                <w:sz w:val="24"/>
                <w:szCs w:val="24"/>
              </w:rPr>
              <w:t>238,93</w:t>
            </w:r>
          </w:p>
        </w:tc>
        <w:tc>
          <w:tcPr>
            <w:tcW w:w="460"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w:t>
            </w:r>
          </w:p>
        </w:tc>
        <w:tc>
          <w:tcPr>
            <w:tcW w:w="474" w:type="pct"/>
            <w:tcBorders>
              <w:top w:val="nil"/>
              <w:left w:val="nil"/>
              <w:bottom w:val="single" w:sz="4" w:space="0" w:color="auto"/>
              <w:right w:val="nil"/>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3,433</w:t>
            </w:r>
          </w:p>
        </w:tc>
        <w:tc>
          <w:tcPr>
            <w:tcW w:w="501" w:type="pct"/>
            <w:tcBorders>
              <w:top w:val="nil"/>
              <w:left w:val="nil"/>
              <w:bottom w:val="single" w:sz="4" w:space="0" w:color="auto"/>
            </w:tcBorders>
          </w:tcPr>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p>
          <w:p w:rsidR="000D618B" w:rsidRPr="00146E79" w:rsidRDefault="000D618B" w:rsidP="00A32FB8">
            <w:pPr>
              <w:spacing w:line="360" w:lineRule="auto"/>
              <w:jc w:val="center"/>
              <w:rPr>
                <w:iCs/>
                <w:sz w:val="24"/>
                <w:szCs w:val="24"/>
              </w:rPr>
            </w:pPr>
            <w:r w:rsidRPr="00146E79">
              <w:rPr>
                <w:iCs/>
                <w:sz w:val="24"/>
                <w:szCs w:val="24"/>
              </w:rPr>
              <w:t>0,330</w:t>
            </w:r>
          </w:p>
        </w:tc>
      </w:tr>
    </w:tbl>
    <w:p w:rsidR="000D618B" w:rsidRPr="00146E79" w:rsidRDefault="000D618B" w:rsidP="000D618B">
      <w:pPr>
        <w:spacing w:line="360" w:lineRule="auto"/>
        <w:ind w:firstLine="709"/>
        <w:jc w:val="both"/>
        <w:rPr>
          <w:iCs/>
          <w:sz w:val="24"/>
          <w:szCs w:val="24"/>
        </w:rPr>
      </w:pPr>
    </w:p>
    <w:p w:rsidR="008000D6" w:rsidRDefault="000D618B" w:rsidP="000D618B">
      <w:pPr>
        <w:spacing w:line="360" w:lineRule="auto"/>
        <w:ind w:firstLine="709"/>
        <w:jc w:val="both"/>
        <w:rPr>
          <w:iCs/>
          <w:sz w:val="24"/>
          <w:szCs w:val="24"/>
        </w:rPr>
      </w:pPr>
      <w:r w:rsidRPr="00146E79">
        <w:rPr>
          <w:iCs/>
          <w:sz w:val="24"/>
          <w:szCs w:val="24"/>
        </w:rPr>
        <w:t>Tablo 7’de görüldüğü üzere Kruksal Wallis-H testi sonucunda, örgütsel güven ölçeğinin okula güven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Pr="00146E79">
        <w:rPr>
          <w:sz w:val="24"/>
          <w:szCs w:val="24"/>
          <w:shd w:val="clear" w:color="auto" w:fill="FFFFFF"/>
        </w:rPr>
        <w:t>5,629; p</w:t>
      </w:r>
      <w:r w:rsidRPr="00146E79">
        <w:rPr>
          <w:iCs/>
          <w:sz w:val="24"/>
          <w:szCs w:val="24"/>
        </w:rPr>
        <w:t>&gt;,</w:t>
      </w:r>
      <w:r w:rsidR="00DF2DA6" w:rsidRPr="00146E79">
        <w:rPr>
          <w:iCs/>
          <w:sz w:val="24"/>
          <w:szCs w:val="24"/>
        </w:rPr>
        <w:t>.</w:t>
      </w:r>
      <w:r w:rsidRPr="00146E79">
        <w:rPr>
          <w:iCs/>
          <w:sz w:val="24"/>
          <w:szCs w:val="24"/>
        </w:rPr>
        <w:t>05), meslektaşlara güven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=6,768; p</w:t>
      </w:r>
      <w:r w:rsidR="00DF2DA6" w:rsidRPr="00146E79">
        <w:rPr>
          <w:iCs/>
          <w:sz w:val="24"/>
          <w:szCs w:val="24"/>
        </w:rPr>
        <w:t>&gt;.</w:t>
      </w:r>
      <w:r w:rsidRPr="00146E79">
        <w:rPr>
          <w:iCs/>
          <w:sz w:val="24"/>
          <w:szCs w:val="24"/>
        </w:rPr>
        <w:t>05) ve paydaşlara güven (</w:t>
      </w:r>
      <w:r w:rsidRPr="00146E79">
        <w:rPr>
          <w:rStyle w:val="Vurgu"/>
          <w:rFonts w:eastAsiaTheme="majorEastAsia"/>
          <w:bCs/>
          <w:sz w:val="24"/>
          <w:szCs w:val="24"/>
          <w:shd w:val="clear" w:color="auto" w:fill="FFFFFF"/>
        </w:rPr>
        <w:t>KWH</w:t>
      </w:r>
      <w:r w:rsidRPr="00146E79">
        <w:rPr>
          <w:rStyle w:val="Vurgu"/>
          <w:rFonts w:eastAsiaTheme="majorEastAsia"/>
          <w:bCs/>
          <w:sz w:val="24"/>
          <w:szCs w:val="24"/>
          <w:shd w:val="clear" w:color="auto" w:fill="FFFFFF"/>
          <w:vertAlign w:val="subscript"/>
        </w:rPr>
        <w:t>3</w:t>
      </w:r>
      <w:r w:rsidRPr="00146E79">
        <w:rPr>
          <w:i/>
          <w:sz w:val="24"/>
          <w:szCs w:val="24"/>
          <w:shd w:val="clear" w:color="auto" w:fill="FFFFFF"/>
        </w:rPr>
        <w:t>=</w:t>
      </w:r>
      <w:r w:rsidRPr="00146E79">
        <w:rPr>
          <w:sz w:val="24"/>
          <w:szCs w:val="24"/>
          <w:shd w:val="clear" w:color="auto" w:fill="FFFFFF"/>
        </w:rPr>
        <w:t>3,433; p</w:t>
      </w:r>
      <w:r w:rsidR="00DF2DA6" w:rsidRPr="00146E79">
        <w:rPr>
          <w:iCs/>
          <w:sz w:val="24"/>
          <w:szCs w:val="24"/>
        </w:rPr>
        <w:t>&gt;.</w:t>
      </w:r>
      <w:r w:rsidRPr="00146E79">
        <w:rPr>
          <w:iCs/>
          <w:sz w:val="24"/>
          <w:szCs w:val="24"/>
        </w:rPr>
        <w:t xml:space="preserve">05) alt boyutlarına ilişkin katılımcı algıları ile katılımcıların hizmet süreleri arasında istatistiksel açıdan anlamlı farklılık bulunmamıştır. Bu verilere göre katılımcıların mesleki kıdemlerinin örgütsel güven algılarında önemli bir farklılığa yol açmadığını göstermektedir. </w:t>
      </w:r>
    </w:p>
    <w:p w:rsidR="008000D6" w:rsidRDefault="008000D6" w:rsidP="000D618B">
      <w:pPr>
        <w:spacing w:line="360" w:lineRule="auto"/>
        <w:ind w:firstLine="709"/>
        <w:jc w:val="both"/>
        <w:rPr>
          <w:iCs/>
          <w:sz w:val="24"/>
          <w:szCs w:val="24"/>
        </w:rPr>
      </w:pPr>
    </w:p>
    <w:p w:rsidR="008000D6" w:rsidRDefault="008000D6" w:rsidP="000D618B">
      <w:pPr>
        <w:spacing w:line="360" w:lineRule="auto"/>
        <w:ind w:firstLine="709"/>
        <w:jc w:val="both"/>
        <w:rPr>
          <w:b/>
          <w:iCs/>
          <w:sz w:val="24"/>
          <w:szCs w:val="24"/>
        </w:rPr>
      </w:pPr>
      <w:r w:rsidRPr="009052CE">
        <w:rPr>
          <w:b/>
          <w:iCs/>
          <w:sz w:val="24"/>
          <w:szCs w:val="24"/>
        </w:rPr>
        <w:t>Lise öğretmenlerinin personel güçlendirme konusundaki algıları ile örgütsel güven algıları arasında ilişki</w:t>
      </w:r>
      <w:r w:rsidR="006A468F" w:rsidRPr="009052CE">
        <w:rPr>
          <w:b/>
          <w:iCs/>
          <w:sz w:val="24"/>
          <w:szCs w:val="24"/>
        </w:rPr>
        <w:t>ye yönelik bulgular</w:t>
      </w:r>
      <w:r w:rsidRPr="009052CE">
        <w:rPr>
          <w:b/>
          <w:iCs/>
          <w:sz w:val="24"/>
          <w:szCs w:val="24"/>
        </w:rPr>
        <w:t xml:space="preserve">  </w:t>
      </w:r>
    </w:p>
    <w:p w:rsidR="009052CE" w:rsidRPr="009052CE" w:rsidRDefault="009052CE" w:rsidP="000D618B">
      <w:pPr>
        <w:spacing w:line="360" w:lineRule="auto"/>
        <w:ind w:firstLine="709"/>
        <w:jc w:val="both"/>
        <w:rPr>
          <w:b/>
          <w:iCs/>
          <w:sz w:val="24"/>
          <w:szCs w:val="24"/>
        </w:rPr>
      </w:pPr>
    </w:p>
    <w:p w:rsidR="00DF2DA6" w:rsidRPr="00146E79" w:rsidRDefault="006A468F" w:rsidP="000D618B">
      <w:pPr>
        <w:spacing w:line="360" w:lineRule="auto"/>
        <w:ind w:firstLine="709"/>
        <w:jc w:val="both"/>
        <w:rPr>
          <w:iCs/>
          <w:sz w:val="24"/>
          <w:szCs w:val="24"/>
        </w:rPr>
      </w:pPr>
      <w:r w:rsidRPr="00146E79">
        <w:rPr>
          <w:iCs/>
          <w:sz w:val="24"/>
          <w:szCs w:val="24"/>
        </w:rPr>
        <w:t xml:space="preserve">Lise öğretmenlerinin personel güçlendirme konusundaki algıları </w:t>
      </w:r>
      <w:r>
        <w:rPr>
          <w:iCs/>
          <w:sz w:val="24"/>
          <w:szCs w:val="24"/>
        </w:rPr>
        <w:t>ile örgütsel güven algıları arasında ilişkin analizi önce genel, daha sonra boyutlar bazında analiz edilmiştir. Verilerin parametrik yapı göstermediği göz önüne alınarak Sperman RHO’su korelasyon analiz tekniği kullanılmıştır. Tablo 8</w:t>
      </w:r>
      <w:r w:rsidR="00003732">
        <w:rPr>
          <w:iCs/>
          <w:sz w:val="24"/>
          <w:szCs w:val="24"/>
        </w:rPr>
        <w:t>,</w:t>
      </w:r>
      <w:r>
        <w:rPr>
          <w:iCs/>
          <w:sz w:val="24"/>
          <w:szCs w:val="24"/>
        </w:rPr>
        <w:t xml:space="preserve"> </w:t>
      </w:r>
      <w:r w:rsidRPr="00146E79">
        <w:rPr>
          <w:iCs/>
          <w:sz w:val="24"/>
          <w:szCs w:val="24"/>
        </w:rPr>
        <w:t xml:space="preserve">öğretmenlerin personel güçlendirme konusundaki algıları </w:t>
      </w:r>
      <w:r>
        <w:rPr>
          <w:iCs/>
          <w:sz w:val="24"/>
          <w:szCs w:val="24"/>
        </w:rPr>
        <w:t>ile örgütsel güven algıları arasında ilişkiyi ölçe</w:t>
      </w:r>
      <w:r w:rsidR="00F8009C">
        <w:rPr>
          <w:iCs/>
          <w:sz w:val="24"/>
          <w:szCs w:val="24"/>
        </w:rPr>
        <w:t>k</w:t>
      </w:r>
      <w:r>
        <w:rPr>
          <w:iCs/>
          <w:sz w:val="24"/>
          <w:szCs w:val="24"/>
        </w:rPr>
        <w:t xml:space="preserve">ler genelinde yansıtmakladır. </w:t>
      </w:r>
    </w:p>
    <w:p w:rsidR="009052CE" w:rsidRPr="009052CE" w:rsidRDefault="00003732" w:rsidP="00FC603F">
      <w:pPr>
        <w:autoSpaceDE w:val="0"/>
        <w:autoSpaceDN w:val="0"/>
        <w:adjustRightInd w:val="0"/>
        <w:rPr>
          <w:rFonts w:eastAsia="Calibri"/>
          <w:sz w:val="24"/>
          <w:szCs w:val="24"/>
          <w:lang w:eastAsia="en-US"/>
        </w:rPr>
      </w:pPr>
      <w:r>
        <w:rPr>
          <w:rFonts w:eastAsia="Calibri"/>
          <w:sz w:val="24"/>
          <w:szCs w:val="24"/>
          <w:lang w:eastAsia="en-US"/>
        </w:rPr>
        <w:t>Tablo 8</w:t>
      </w:r>
      <w:r w:rsidR="006A468F" w:rsidRPr="009052CE">
        <w:rPr>
          <w:rFonts w:eastAsia="Calibri"/>
          <w:sz w:val="24"/>
          <w:szCs w:val="24"/>
          <w:lang w:eastAsia="en-US"/>
        </w:rPr>
        <w:t xml:space="preserve"> </w:t>
      </w:r>
    </w:p>
    <w:p w:rsidR="00FC603F" w:rsidRPr="009052CE" w:rsidRDefault="006A468F" w:rsidP="00FC603F">
      <w:pPr>
        <w:autoSpaceDE w:val="0"/>
        <w:autoSpaceDN w:val="0"/>
        <w:adjustRightInd w:val="0"/>
        <w:rPr>
          <w:rFonts w:eastAsia="Calibri"/>
          <w:i/>
          <w:sz w:val="24"/>
          <w:szCs w:val="24"/>
          <w:lang w:eastAsia="en-US"/>
        </w:rPr>
      </w:pPr>
      <w:r w:rsidRPr="009052CE">
        <w:rPr>
          <w:i/>
          <w:iCs/>
          <w:sz w:val="24"/>
          <w:szCs w:val="24"/>
        </w:rPr>
        <w:t>Lise öğretmenlerinin personel güçlendirme konusundaki algıları ile örgütsel güven arasındaki ilişki</w:t>
      </w:r>
    </w:p>
    <w:tbl>
      <w:tblPr>
        <w:tblW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8"/>
        <w:gridCol w:w="1197"/>
        <w:gridCol w:w="739"/>
        <w:gridCol w:w="1701"/>
        <w:gridCol w:w="1418"/>
        <w:gridCol w:w="1402"/>
      </w:tblGrid>
      <w:tr w:rsidR="00FC603F" w:rsidRPr="00FC603F" w:rsidTr="00A037D8">
        <w:trPr>
          <w:cantSplit/>
        </w:trPr>
        <w:tc>
          <w:tcPr>
            <w:tcW w:w="3544" w:type="dxa"/>
            <w:gridSpan w:val="3"/>
            <w:tcBorders>
              <w:top w:val="single" w:sz="4" w:space="0" w:color="auto"/>
              <w:left w:val="nil"/>
              <w:bottom w:val="single" w:sz="4" w:space="0" w:color="auto"/>
              <w:right w:val="nil"/>
            </w:tcBorders>
            <w:shd w:val="clear" w:color="auto" w:fill="FFFFFF"/>
          </w:tcPr>
          <w:p w:rsidR="00FC603F" w:rsidRPr="00A037D8" w:rsidRDefault="00FC603F" w:rsidP="00FC603F">
            <w:pPr>
              <w:autoSpaceDE w:val="0"/>
              <w:autoSpaceDN w:val="0"/>
              <w:adjustRightInd w:val="0"/>
              <w:rPr>
                <w:rFonts w:eastAsia="Calibri"/>
                <w:sz w:val="24"/>
                <w:szCs w:val="24"/>
                <w:lang w:eastAsia="en-US"/>
              </w:rPr>
            </w:pPr>
          </w:p>
        </w:tc>
        <w:tc>
          <w:tcPr>
            <w:tcW w:w="1701" w:type="dxa"/>
            <w:tcBorders>
              <w:top w:val="single" w:sz="4" w:space="0" w:color="auto"/>
              <w:left w:val="nil"/>
              <w:bottom w:val="single" w:sz="4" w:space="0" w:color="auto"/>
              <w:right w:val="nil"/>
            </w:tcBorders>
            <w:shd w:val="clear" w:color="auto" w:fill="FFFFFF"/>
          </w:tcPr>
          <w:p w:rsidR="00FC603F" w:rsidRPr="00A037D8" w:rsidRDefault="00A037D8" w:rsidP="002B586E">
            <w:pPr>
              <w:autoSpaceDE w:val="0"/>
              <w:autoSpaceDN w:val="0"/>
              <w:adjustRightInd w:val="0"/>
              <w:spacing w:line="320" w:lineRule="atLeast"/>
              <w:ind w:left="60" w:right="60"/>
              <w:jc w:val="center"/>
              <w:rPr>
                <w:rFonts w:eastAsia="Calibri"/>
                <w:color w:val="000000"/>
                <w:sz w:val="24"/>
                <w:szCs w:val="24"/>
                <w:lang w:eastAsia="en-US"/>
              </w:rPr>
            </w:pPr>
            <w:r>
              <w:rPr>
                <w:rFonts w:eastAsia="Calibri"/>
                <w:color w:val="000000"/>
                <w:sz w:val="24"/>
                <w:szCs w:val="24"/>
                <w:lang w:eastAsia="en-US"/>
              </w:rPr>
              <w:t>Yapı</w:t>
            </w:r>
            <w:r w:rsidR="00FC603F" w:rsidRPr="00A037D8">
              <w:rPr>
                <w:rFonts w:eastAsia="Calibri"/>
                <w:color w:val="000000"/>
                <w:sz w:val="24"/>
                <w:szCs w:val="24"/>
                <w:lang w:eastAsia="en-US"/>
              </w:rPr>
              <w:t>sa</w:t>
            </w:r>
            <w:r w:rsidR="002B586E" w:rsidRPr="00A037D8">
              <w:rPr>
                <w:rFonts w:eastAsia="Calibri"/>
                <w:color w:val="000000"/>
                <w:sz w:val="24"/>
                <w:szCs w:val="24"/>
                <w:lang w:eastAsia="en-US"/>
              </w:rPr>
              <w:t>l güçlendirme</w:t>
            </w:r>
          </w:p>
        </w:tc>
        <w:tc>
          <w:tcPr>
            <w:tcW w:w="1418" w:type="dxa"/>
            <w:tcBorders>
              <w:top w:val="single" w:sz="4" w:space="0" w:color="auto"/>
              <w:left w:val="nil"/>
              <w:bottom w:val="single" w:sz="4" w:space="0" w:color="auto"/>
              <w:right w:val="nil"/>
            </w:tcBorders>
            <w:shd w:val="clear" w:color="auto" w:fill="FFFFFF"/>
          </w:tcPr>
          <w:p w:rsidR="00FC603F" w:rsidRPr="00A037D8" w:rsidRDefault="00FC603F" w:rsidP="00FC603F">
            <w:pPr>
              <w:autoSpaceDE w:val="0"/>
              <w:autoSpaceDN w:val="0"/>
              <w:adjustRightInd w:val="0"/>
              <w:spacing w:line="320" w:lineRule="atLeast"/>
              <w:ind w:left="60" w:right="60"/>
              <w:jc w:val="center"/>
              <w:rPr>
                <w:rFonts w:eastAsia="Calibri"/>
                <w:color w:val="000000"/>
                <w:sz w:val="24"/>
                <w:szCs w:val="24"/>
                <w:lang w:eastAsia="en-US"/>
              </w:rPr>
            </w:pPr>
            <w:r w:rsidRPr="00A037D8">
              <w:rPr>
                <w:rFonts w:eastAsia="Calibri"/>
                <w:color w:val="000000"/>
                <w:sz w:val="24"/>
                <w:szCs w:val="24"/>
                <w:lang w:eastAsia="en-US"/>
              </w:rPr>
              <w:t>Psik</w:t>
            </w:r>
            <w:r w:rsidR="002B586E" w:rsidRPr="00A037D8">
              <w:rPr>
                <w:rFonts w:eastAsia="Calibri"/>
                <w:color w:val="000000"/>
                <w:sz w:val="24"/>
                <w:szCs w:val="24"/>
                <w:lang w:eastAsia="en-US"/>
              </w:rPr>
              <w:t>olojik güçlendirme</w:t>
            </w:r>
          </w:p>
        </w:tc>
        <w:tc>
          <w:tcPr>
            <w:tcW w:w="1402" w:type="dxa"/>
            <w:tcBorders>
              <w:top w:val="single" w:sz="4" w:space="0" w:color="auto"/>
              <w:left w:val="nil"/>
              <w:bottom w:val="single" w:sz="4" w:space="0" w:color="auto"/>
              <w:right w:val="nil"/>
            </w:tcBorders>
            <w:shd w:val="clear" w:color="auto" w:fill="FFFFFF"/>
          </w:tcPr>
          <w:p w:rsidR="00FC603F" w:rsidRPr="00A037D8" w:rsidRDefault="00A037D8" w:rsidP="002B586E">
            <w:pPr>
              <w:autoSpaceDE w:val="0"/>
              <w:autoSpaceDN w:val="0"/>
              <w:adjustRightInd w:val="0"/>
              <w:spacing w:line="320" w:lineRule="atLeast"/>
              <w:ind w:left="60" w:right="60"/>
              <w:jc w:val="center"/>
              <w:rPr>
                <w:rFonts w:eastAsia="Calibri"/>
                <w:color w:val="000000"/>
                <w:sz w:val="24"/>
                <w:szCs w:val="24"/>
                <w:lang w:eastAsia="en-US"/>
              </w:rPr>
            </w:pPr>
            <w:r>
              <w:rPr>
                <w:rFonts w:eastAsia="Calibri"/>
                <w:color w:val="000000"/>
                <w:sz w:val="24"/>
                <w:szCs w:val="24"/>
                <w:lang w:eastAsia="en-US"/>
              </w:rPr>
              <w:t>Ö</w:t>
            </w:r>
            <w:r w:rsidR="00FC603F" w:rsidRPr="00A037D8">
              <w:rPr>
                <w:rFonts w:eastAsia="Calibri"/>
                <w:color w:val="000000"/>
                <w:sz w:val="24"/>
                <w:szCs w:val="24"/>
                <w:lang w:eastAsia="en-US"/>
              </w:rPr>
              <w:t>r</w:t>
            </w:r>
            <w:r w:rsidR="002B586E" w:rsidRPr="00A037D8">
              <w:rPr>
                <w:rFonts w:eastAsia="Calibri"/>
                <w:color w:val="000000"/>
                <w:sz w:val="24"/>
                <w:szCs w:val="24"/>
                <w:lang w:eastAsia="en-US"/>
              </w:rPr>
              <w:t>gütsel güçlendirme</w:t>
            </w:r>
          </w:p>
        </w:tc>
      </w:tr>
      <w:tr w:rsidR="00FC603F" w:rsidRPr="00FC603F" w:rsidTr="00A037D8">
        <w:trPr>
          <w:cantSplit/>
        </w:trPr>
        <w:tc>
          <w:tcPr>
            <w:tcW w:w="1608" w:type="dxa"/>
            <w:vMerge w:val="restart"/>
            <w:tcBorders>
              <w:top w:val="single" w:sz="4" w:space="0" w:color="auto"/>
              <w:left w:val="nil"/>
              <w:bottom w:val="single" w:sz="4" w:space="0" w:color="auto"/>
              <w:right w:val="nil"/>
            </w:tcBorders>
            <w:shd w:val="clear" w:color="auto" w:fill="FFFFFF"/>
            <w:vAlign w:val="center"/>
          </w:tcPr>
          <w:p w:rsidR="00FC603F" w:rsidRPr="00A037D8" w:rsidRDefault="00FC603F" w:rsidP="00FC603F">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Spearman's rho</w:t>
            </w:r>
          </w:p>
        </w:tc>
        <w:tc>
          <w:tcPr>
            <w:tcW w:w="1197" w:type="dxa"/>
            <w:vMerge w:val="restart"/>
            <w:tcBorders>
              <w:top w:val="single" w:sz="4" w:space="0" w:color="auto"/>
              <w:left w:val="nil"/>
              <w:bottom w:val="nil"/>
              <w:right w:val="nil"/>
            </w:tcBorders>
            <w:shd w:val="clear" w:color="auto" w:fill="FFFFFF"/>
            <w:vAlign w:val="center"/>
          </w:tcPr>
          <w:p w:rsidR="00FC603F" w:rsidRPr="00A037D8" w:rsidRDefault="00A037D8" w:rsidP="00FC603F">
            <w:pPr>
              <w:autoSpaceDE w:val="0"/>
              <w:autoSpaceDN w:val="0"/>
              <w:adjustRightInd w:val="0"/>
              <w:spacing w:line="320" w:lineRule="atLeast"/>
              <w:ind w:left="60" w:right="60"/>
              <w:rPr>
                <w:rFonts w:eastAsia="Calibri"/>
                <w:color w:val="000000"/>
                <w:sz w:val="24"/>
                <w:szCs w:val="24"/>
                <w:lang w:eastAsia="en-US"/>
              </w:rPr>
            </w:pPr>
            <w:r>
              <w:rPr>
                <w:rFonts w:eastAsia="Calibri"/>
                <w:color w:val="000000"/>
                <w:sz w:val="24"/>
                <w:szCs w:val="24"/>
                <w:lang w:eastAsia="en-US"/>
              </w:rPr>
              <w:t>Yapı</w:t>
            </w:r>
            <w:r w:rsidR="00FC603F" w:rsidRPr="00A037D8">
              <w:rPr>
                <w:rFonts w:eastAsia="Calibri"/>
                <w:color w:val="000000"/>
                <w:sz w:val="24"/>
                <w:szCs w:val="24"/>
                <w:lang w:eastAsia="en-US"/>
              </w:rPr>
              <w:t>sal</w:t>
            </w:r>
            <w:r w:rsidR="002B586E" w:rsidRPr="00A037D8">
              <w:rPr>
                <w:rFonts w:eastAsia="Calibri"/>
                <w:color w:val="000000"/>
                <w:sz w:val="24"/>
                <w:szCs w:val="24"/>
                <w:lang w:eastAsia="en-US"/>
              </w:rPr>
              <w:t xml:space="preserve"> </w:t>
            </w:r>
            <w:r>
              <w:rPr>
                <w:rFonts w:eastAsia="Calibri"/>
                <w:color w:val="000000"/>
                <w:sz w:val="24"/>
                <w:szCs w:val="24"/>
                <w:lang w:eastAsia="en-US"/>
              </w:rPr>
              <w:t>güç</w:t>
            </w:r>
          </w:p>
        </w:tc>
        <w:tc>
          <w:tcPr>
            <w:tcW w:w="739" w:type="dxa"/>
            <w:tcBorders>
              <w:top w:val="single" w:sz="4" w:space="0" w:color="auto"/>
              <w:left w:val="nil"/>
              <w:bottom w:val="nil"/>
              <w:right w:val="nil"/>
            </w:tcBorders>
            <w:shd w:val="clear" w:color="auto" w:fill="FFFFFF"/>
            <w:vAlign w:val="center"/>
          </w:tcPr>
          <w:p w:rsidR="00FC603F" w:rsidRPr="00A037D8" w:rsidRDefault="002B586E" w:rsidP="00FC603F">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r</w:t>
            </w:r>
          </w:p>
        </w:tc>
        <w:tc>
          <w:tcPr>
            <w:tcW w:w="1701" w:type="dxa"/>
            <w:tcBorders>
              <w:top w:val="single" w:sz="4" w:space="0" w:color="auto"/>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1,000</w:t>
            </w:r>
          </w:p>
        </w:tc>
        <w:tc>
          <w:tcPr>
            <w:tcW w:w="1418" w:type="dxa"/>
            <w:tcBorders>
              <w:top w:val="single" w:sz="4" w:space="0" w:color="auto"/>
              <w:left w:val="nil"/>
              <w:bottom w:val="nil"/>
              <w:right w:val="nil"/>
            </w:tcBorders>
            <w:shd w:val="clear" w:color="auto" w:fill="FFFFFF"/>
          </w:tcPr>
          <w:p w:rsidR="00FC603F"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FC603F" w:rsidRPr="00A037D8">
              <w:rPr>
                <w:rFonts w:eastAsia="Calibri"/>
                <w:color w:val="000000"/>
                <w:sz w:val="24"/>
                <w:szCs w:val="24"/>
                <w:lang w:eastAsia="en-US"/>
              </w:rPr>
              <w:t>547</w:t>
            </w:r>
            <w:r w:rsidR="00FC603F" w:rsidRPr="00A037D8">
              <w:rPr>
                <w:rFonts w:eastAsia="Calibri"/>
                <w:color w:val="000000"/>
                <w:sz w:val="24"/>
                <w:szCs w:val="24"/>
                <w:vertAlign w:val="superscript"/>
                <w:lang w:eastAsia="en-US"/>
              </w:rPr>
              <w:t>**</w:t>
            </w:r>
          </w:p>
        </w:tc>
        <w:tc>
          <w:tcPr>
            <w:tcW w:w="1402" w:type="dxa"/>
            <w:tcBorders>
              <w:top w:val="single" w:sz="4" w:space="0" w:color="auto"/>
              <w:left w:val="nil"/>
              <w:bottom w:val="nil"/>
              <w:right w:val="nil"/>
            </w:tcBorders>
            <w:shd w:val="clear" w:color="auto" w:fill="FFFFFF"/>
          </w:tcPr>
          <w:p w:rsidR="00FC603F"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FC603F" w:rsidRPr="00A037D8">
              <w:rPr>
                <w:rFonts w:eastAsia="Calibri"/>
                <w:color w:val="000000"/>
                <w:sz w:val="24"/>
                <w:szCs w:val="24"/>
                <w:lang w:eastAsia="en-US"/>
              </w:rPr>
              <w:t>474</w:t>
            </w:r>
            <w:r w:rsidR="00FC603F" w:rsidRPr="00A037D8">
              <w:rPr>
                <w:rFonts w:eastAsia="Calibri"/>
                <w:color w:val="000000"/>
                <w:sz w:val="24"/>
                <w:szCs w:val="24"/>
                <w:vertAlign w:val="superscript"/>
                <w:lang w:eastAsia="en-US"/>
              </w:rPr>
              <w:t>**</w:t>
            </w:r>
          </w:p>
        </w:tc>
      </w:tr>
      <w:tr w:rsidR="00FC603F" w:rsidRPr="00FC603F" w:rsidTr="00A037D8">
        <w:trPr>
          <w:cantSplit/>
        </w:trPr>
        <w:tc>
          <w:tcPr>
            <w:tcW w:w="1608" w:type="dxa"/>
            <w:vMerge/>
            <w:tcBorders>
              <w:top w:val="nil"/>
              <w:left w:val="nil"/>
              <w:bottom w:val="single" w:sz="4" w:space="0" w:color="auto"/>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1197" w:type="dxa"/>
            <w:vMerge/>
            <w:tcBorders>
              <w:top w:val="nil"/>
              <w:left w:val="nil"/>
              <w:bottom w:val="nil"/>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739" w:type="dxa"/>
            <w:tcBorders>
              <w:top w:val="nil"/>
              <w:left w:val="nil"/>
              <w:bottom w:val="nil"/>
              <w:right w:val="nil"/>
            </w:tcBorders>
            <w:shd w:val="clear" w:color="auto" w:fill="FFFFFF"/>
            <w:vAlign w:val="center"/>
          </w:tcPr>
          <w:p w:rsidR="00FC603F" w:rsidRPr="00A037D8" w:rsidRDefault="002B586E" w:rsidP="00FC603F">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p</w:t>
            </w:r>
          </w:p>
        </w:tc>
        <w:tc>
          <w:tcPr>
            <w:tcW w:w="1701"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w:t>
            </w:r>
          </w:p>
        </w:tc>
        <w:tc>
          <w:tcPr>
            <w:tcW w:w="1418" w:type="dxa"/>
            <w:tcBorders>
              <w:top w:val="nil"/>
              <w:left w:val="nil"/>
              <w:bottom w:val="nil"/>
              <w:right w:val="nil"/>
            </w:tcBorders>
            <w:shd w:val="clear" w:color="auto" w:fill="FFFFFF"/>
          </w:tcPr>
          <w:p w:rsidR="00FC603F"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FC603F" w:rsidRPr="00A037D8">
              <w:rPr>
                <w:rFonts w:eastAsia="Calibri"/>
                <w:color w:val="000000"/>
                <w:sz w:val="24"/>
                <w:szCs w:val="24"/>
                <w:lang w:eastAsia="en-US"/>
              </w:rPr>
              <w:t>000</w:t>
            </w:r>
          </w:p>
        </w:tc>
        <w:tc>
          <w:tcPr>
            <w:tcW w:w="1402"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,000</w:t>
            </w:r>
          </w:p>
        </w:tc>
      </w:tr>
      <w:tr w:rsidR="00FC603F" w:rsidRPr="00FC603F" w:rsidTr="00A037D8">
        <w:trPr>
          <w:cantSplit/>
        </w:trPr>
        <w:tc>
          <w:tcPr>
            <w:tcW w:w="1608" w:type="dxa"/>
            <w:vMerge/>
            <w:tcBorders>
              <w:top w:val="nil"/>
              <w:left w:val="nil"/>
              <w:bottom w:val="single" w:sz="4" w:space="0" w:color="auto"/>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1197" w:type="dxa"/>
            <w:vMerge/>
            <w:tcBorders>
              <w:top w:val="nil"/>
              <w:left w:val="nil"/>
              <w:bottom w:val="nil"/>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739" w:type="dxa"/>
            <w:tcBorders>
              <w:top w:val="nil"/>
              <w:left w:val="nil"/>
              <w:bottom w:val="nil"/>
              <w:right w:val="nil"/>
            </w:tcBorders>
            <w:shd w:val="clear" w:color="auto" w:fill="FFFFFF"/>
            <w:vAlign w:val="center"/>
          </w:tcPr>
          <w:p w:rsidR="00FC603F" w:rsidRPr="00A037D8" w:rsidRDefault="00FC603F" w:rsidP="00FC603F">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N</w:t>
            </w:r>
          </w:p>
        </w:tc>
        <w:tc>
          <w:tcPr>
            <w:tcW w:w="1701"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c>
          <w:tcPr>
            <w:tcW w:w="1418"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c>
          <w:tcPr>
            <w:tcW w:w="1402"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r>
      <w:tr w:rsidR="002B586E" w:rsidRPr="00FC603F" w:rsidTr="00A037D8">
        <w:trPr>
          <w:cantSplit/>
        </w:trPr>
        <w:tc>
          <w:tcPr>
            <w:tcW w:w="1608" w:type="dxa"/>
            <w:vMerge/>
            <w:tcBorders>
              <w:top w:val="nil"/>
              <w:left w:val="nil"/>
              <w:bottom w:val="single" w:sz="4" w:space="0" w:color="auto"/>
              <w:right w:val="nil"/>
            </w:tcBorders>
            <w:shd w:val="clear" w:color="auto" w:fill="FFFFFF"/>
            <w:vAlign w:val="center"/>
          </w:tcPr>
          <w:p w:rsidR="002B586E" w:rsidRPr="00A037D8" w:rsidRDefault="002B586E" w:rsidP="00FC603F">
            <w:pPr>
              <w:autoSpaceDE w:val="0"/>
              <w:autoSpaceDN w:val="0"/>
              <w:adjustRightInd w:val="0"/>
              <w:rPr>
                <w:rFonts w:eastAsia="Calibri"/>
                <w:color w:val="000000"/>
                <w:sz w:val="24"/>
                <w:szCs w:val="24"/>
                <w:lang w:eastAsia="en-US"/>
              </w:rPr>
            </w:pPr>
          </w:p>
        </w:tc>
        <w:tc>
          <w:tcPr>
            <w:tcW w:w="1197" w:type="dxa"/>
            <w:vMerge w:val="restart"/>
            <w:tcBorders>
              <w:top w:val="nil"/>
              <w:left w:val="nil"/>
              <w:bottom w:val="nil"/>
              <w:right w:val="nil"/>
            </w:tcBorders>
            <w:shd w:val="clear" w:color="auto" w:fill="FFFFFF"/>
            <w:vAlign w:val="center"/>
          </w:tcPr>
          <w:p w:rsidR="002B586E" w:rsidRPr="00A037D8" w:rsidRDefault="002B586E" w:rsidP="00FC603F">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 xml:space="preserve">Psik </w:t>
            </w:r>
            <w:r w:rsidR="00A037D8" w:rsidRPr="00A037D8">
              <w:rPr>
                <w:rFonts w:eastAsia="Calibri"/>
                <w:color w:val="000000"/>
                <w:sz w:val="24"/>
                <w:szCs w:val="24"/>
                <w:lang w:eastAsia="en-US"/>
              </w:rPr>
              <w:t>güç</w:t>
            </w:r>
          </w:p>
        </w:tc>
        <w:tc>
          <w:tcPr>
            <w:tcW w:w="739" w:type="dxa"/>
            <w:tcBorders>
              <w:top w:val="nil"/>
              <w:left w:val="nil"/>
              <w:bottom w:val="nil"/>
              <w:right w:val="nil"/>
            </w:tcBorders>
            <w:shd w:val="clear" w:color="auto" w:fill="FFFFFF"/>
            <w:vAlign w:val="center"/>
          </w:tcPr>
          <w:p w:rsidR="002B586E" w:rsidRPr="00A037D8" w:rsidRDefault="002B586E" w:rsidP="008000D6">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r</w:t>
            </w:r>
          </w:p>
        </w:tc>
        <w:tc>
          <w:tcPr>
            <w:tcW w:w="1701" w:type="dxa"/>
            <w:tcBorders>
              <w:top w:val="nil"/>
              <w:left w:val="nil"/>
              <w:bottom w:val="nil"/>
              <w:right w:val="nil"/>
            </w:tcBorders>
            <w:shd w:val="clear" w:color="auto" w:fill="FFFFFF"/>
          </w:tcPr>
          <w:p w:rsidR="002B586E"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2B586E" w:rsidRPr="00A037D8">
              <w:rPr>
                <w:rFonts w:eastAsia="Calibri"/>
                <w:color w:val="000000"/>
                <w:sz w:val="24"/>
                <w:szCs w:val="24"/>
                <w:lang w:eastAsia="en-US"/>
              </w:rPr>
              <w:t>547</w:t>
            </w:r>
            <w:r w:rsidR="002B586E" w:rsidRPr="00A037D8">
              <w:rPr>
                <w:rFonts w:eastAsia="Calibri"/>
                <w:color w:val="000000"/>
                <w:sz w:val="24"/>
                <w:szCs w:val="24"/>
                <w:vertAlign w:val="superscript"/>
                <w:lang w:eastAsia="en-US"/>
              </w:rPr>
              <w:t>**</w:t>
            </w:r>
          </w:p>
        </w:tc>
        <w:tc>
          <w:tcPr>
            <w:tcW w:w="1418" w:type="dxa"/>
            <w:tcBorders>
              <w:top w:val="nil"/>
              <w:left w:val="nil"/>
              <w:bottom w:val="nil"/>
              <w:right w:val="nil"/>
            </w:tcBorders>
            <w:shd w:val="clear" w:color="auto" w:fill="FFFFFF"/>
          </w:tcPr>
          <w:p w:rsidR="002B586E" w:rsidRPr="00A037D8" w:rsidRDefault="002B586E"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1,000</w:t>
            </w:r>
          </w:p>
        </w:tc>
        <w:tc>
          <w:tcPr>
            <w:tcW w:w="1402" w:type="dxa"/>
            <w:tcBorders>
              <w:top w:val="nil"/>
              <w:left w:val="nil"/>
              <w:bottom w:val="nil"/>
              <w:right w:val="nil"/>
            </w:tcBorders>
            <w:shd w:val="clear" w:color="auto" w:fill="FFFFFF"/>
          </w:tcPr>
          <w:p w:rsidR="002B586E"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2B586E" w:rsidRPr="00A037D8">
              <w:rPr>
                <w:rFonts w:eastAsia="Calibri"/>
                <w:color w:val="000000"/>
                <w:sz w:val="24"/>
                <w:szCs w:val="24"/>
                <w:lang w:eastAsia="en-US"/>
              </w:rPr>
              <w:t>400</w:t>
            </w:r>
            <w:r w:rsidR="002B586E" w:rsidRPr="00A037D8">
              <w:rPr>
                <w:rFonts w:eastAsia="Calibri"/>
                <w:color w:val="000000"/>
                <w:sz w:val="24"/>
                <w:szCs w:val="24"/>
                <w:vertAlign w:val="superscript"/>
                <w:lang w:eastAsia="en-US"/>
              </w:rPr>
              <w:t>**</w:t>
            </w:r>
          </w:p>
        </w:tc>
      </w:tr>
      <w:tr w:rsidR="002B586E" w:rsidRPr="00FC603F" w:rsidTr="00A037D8">
        <w:trPr>
          <w:cantSplit/>
        </w:trPr>
        <w:tc>
          <w:tcPr>
            <w:tcW w:w="1608" w:type="dxa"/>
            <w:vMerge/>
            <w:tcBorders>
              <w:top w:val="nil"/>
              <w:left w:val="nil"/>
              <w:bottom w:val="single" w:sz="4" w:space="0" w:color="auto"/>
              <w:right w:val="nil"/>
            </w:tcBorders>
            <w:shd w:val="clear" w:color="auto" w:fill="FFFFFF"/>
            <w:vAlign w:val="center"/>
          </w:tcPr>
          <w:p w:rsidR="002B586E" w:rsidRPr="00A037D8" w:rsidRDefault="002B586E" w:rsidP="00FC603F">
            <w:pPr>
              <w:autoSpaceDE w:val="0"/>
              <w:autoSpaceDN w:val="0"/>
              <w:adjustRightInd w:val="0"/>
              <w:rPr>
                <w:rFonts w:eastAsia="Calibri"/>
                <w:color w:val="000000"/>
                <w:sz w:val="24"/>
                <w:szCs w:val="24"/>
                <w:lang w:eastAsia="en-US"/>
              </w:rPr>
            </w:pPr>
          </w:p>
        </w:tc>
        <w:tc>
          <w:tcPr>
            <w:tcW w:w="1197" w:type="dxa"/>
            <w:vMerge/>
            <w:tcBorders>
              <w:top w:val="nil"/>
              <w:left w:val="nil"/>
              <w:bottom w:val="nil"/>
              <w:right w:val="nil"/>
            </w:tcBorders>
            <w:shd w:val="clear" w:color="auto" w:fill="FFFFFF"/>
            <w:vAlign w:val="center"/>
          </w:tcPr>
          <w:p w:rsidR="002B586E" w:rsidRPr="00A037D8" w:rsidRDefault="002B586E" w:rsidP="00FC603F">
            <w:pPr>
              <w:autoSpaceDE w:val="0"/>
              <w:autoSpaceDN w:val="0"/>
              <w:adjustRightInd w:val="0"/>
              <w:rPr>
                <w:rFonts w:eastAsia="Calibri"/>
                <w:color w:val="000000"/>
                <w:sz w:val="24"/>
                <w:szCs w:val="24"/>
                <w:lang w:eastAsia="en-US"/>
              </w:rPr>
            </w:pPr>
          </w:p>
        </w:tc>
        <w:tc>
          <w:tcPr>
            <w:tcW w:w="739" w:type="dxa"/>
            <w:tcBorders>
              <w:top w:val="nil"/>
              <w:left w:val="nil"/>
              <w:bottom w:val="nil"/>
              <w:right w:val="nil"/>
            </w:tcBorders>
            <w:shd w:val="clear" w:color="auto" w:fill="FFFFFF"/>
            <w:vAlign w:val="center"/>
          </w:tcPr>
          <w:p w:rsidR="002B586E" w:rsidRPr="00A037D8" w:rsidRDefault="002B586E" w:rsidP="008000D6">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p</w:t>
            </w:r>
          </w:p>
        </w:tc>
        <w:tc>
          <w:tcPr>
            <w:tcW w:w="1701" w:type="dxa"/>
            <w:tcBorders>
              <w:top w:val="nil"/>
              <w:left w:val="nil"/>
              <w:bottom w:val="nil"/>
              <w:right w:val="nil"/>
            </w:tcBorders>
            <w:shd w:val="clear" w:color="auto" w:fill="FFFFFF"/>
          </w:tcPr>
          <w:p w:rsidR="002B586E" w:rsidRPr="00A037D8" w:rsidRDefault="002B586E"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,000</w:t>
            </w:r>
          </w:p>
        </w:tc>
        <w:tc>
          <w:tcPr>
            <w:tcW w:w="1418" w:type="dxa"/>
            <w:tcBorders>
              <w:top w:val="nil"/>
              <w:left w:val="nil"/>
              <w:bottom w:val="nil"/>
              <w:right w:val="nil"/>
            </w:tcBorders>
            <w:shd w:val="clear" w:color="auto" w:fill="FFFFFF"/>
          </w:tcPr>
          <w:p w:rsidR="002B586E" w:rsidRPr="00A037D8" w:rsidRDefault="002B586E"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w:t>
            </w:r>
          </w:p>
        </w:tc>
        <w:tc>
          <w:tcPr>
            <w:tcW w:w="1402" w:type="dxa"/>
            <w:tcBorders>
              <w:top w:val="nil"/>
              <w:left w:val="nil"/>
              <w:bottom w:val="nil"/>
              <w:right w:val="nil"/>
            </w:tcBorders>
            <w:shd w:val="clear" w:color="auto" w:fill="FFFFFF"/>
          </w:tcPr>
          <w:p w:rsidR="002B586E" w:rsidRPr="00A037D8" w:rsidRDefault="002B586E"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,000</w:t>
            </w:r>
          </w:p>
        </w:tc>
      </w:tr>
      <w:tr w:rsidR="00FC603F" w:rsidRPr="00FC603F" w:rsidTr="00A037D8">
        <w:trPr>
          <w:cantSplit/>
        </w:trPr>
        <w:tc>
          <w:tcPr>
            <w:tcW w:w="1608" w:type="dxa"/>
            <w:vMerge/>
            <w:tcBorders>
              <w:top w:val="nil"/>
              <w:left w:val="nil"/>
              <w:bottom w:val="single" w:sz="4" w:space="0" w:color="auto"/>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1197" w:type="dxa"/>
            <w:vMerge/>
            <w:tcBorders>
              <w:top w:val="nil"/>
              <w:left w:val="nil"/>
              <w:bottom w:val="nil"/>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739" w:type="dxa"/>
            <w:tcBorders>
              <w:top w:val="nil"/>
              <w:left w:val="nil"/>
              <w:bottom w:val="nil"/>
              <w:right w:val="nil"/>
            </w:tcBorders>
            <w:shd w:val="clear" w:color="auto" w:fill="FFFFFF"/>
            <w:vAlign w:val="center"/>
          </w:tcPr>
          <w:p w:rsidR="00FC603F" w:rsidRPr="00A037D8" w:rsidRDefault="00FC603F" w:rsidP="00FC603F">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N</w:t>
            </w:r>
          </w:p>
        </w:tc>
        <w:tc>
          <w:tcPr>
            <w:tcW w:w="1701"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c>
          <w:tcPr>
            <w:tcW w:w="1418"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c>
          <w:tcPr>
            <w:tcW w:w="1402" w:type="dxa"/>
            <w:tcBorders>
              <w:top w:val="nil"/>
              <w:left w:val="nil"/>
              <w:bottom w:val="nil"/>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r>
      <w:tr w:rsidR="002B586E" w:rsidRPr="00FC603F" w:rsidTr="00A037D8">
        <w:trPr>
          <w:cantSplit/>
        </w:trPr>
        <w:tc>
          <w:tcPr>
            <w:tcW w:w="1608" w:type="dxa"/>
            <w:vMerge/>
            <w:tcBorders>
              <w:top w:val="nil"/>
              <w:left w:val="nil"/>
              <w:bottom w:val="single" w:sz="4" w:space="0" w:color="auto"/>
              <w:right w:val="nil"/>
            </w:tcBorders>
            <w:shd w:val="clear" w:color="auto" w:fill="FFFFFF"/>
            <w:vAlign w:val="center"/>
          </w:tcPr>
          <w:p w:rsidR="002B586E" w:rsidRPr="00A037D8" w:rsidRDefault="002B586E" w:rsidP="00FC603F">
            <w:pPr>
              <w:autoSpaceDE w:val="0"/>
              <w:autoSpaceDN w:val="0"/>
              <w:adjustRightInd w:val="0"/>
              <w:rPr>
                <w:rFonts w:eastAsia="Calibri"/>
                <w:color w:val="000000"/>
                <w:sz w:val="24"/>
                <w:szCs w:val="24"/>
                <w:lang w:eastAsia="en-US"/>
              </w:rPr>
            </w:pPr>
          </w:p>
        </w:tc>
        <w:tc>
          <w:tcPr>
            <w:tcW w:w="1197" w:type="dxa"/>
            <w:vMerge w:val="restart"/>
            <w:tcBorders>
              <w:top w:val="nil"/>
              <w:left w:val="nil"/>
              <w:bottom w:val="nil"/>
              <w:right w:val="nil"/>
            </w:tcBorders>
            <w:shd w:val="clear" w:color="auto" w:fill="FFFFFF"/>
            <w:vAlign w:val="center"/>
          </w:tcPr>
          <w:p w:rsidR="002B586E" w:rsidRPr="00A037D8" w:rsidRDefault="00721C73" w:rsidP="00FC603F">
            <w:pPr>
              <w:autoSpaceDE w:val="0"/>
              <w:autoSpaceDN w:val="0"/>
              <w:adjustRightInd w:val="0"/>
              <w:spacing w:line="320" w:lineRule="atLeast"/>
              <w:ind w:left="60" w:right="60"/>
              <w:rPr>
                <w:rFonts w:eastAsia="Calibri"/>
                <w:color w:val="000000"/>
                <w:sz w:val="24"/>
                <w:szCs w:val="24"/>
                <w:lang w:eastAsia="en-US"/>
              </w:rPr>
            </w:pPr>
            <w:r>
              <w:rPr>
                <w:rFonts w:eastAsia="Calibri"/>
                <w:color w:val="000000"/>
                <w:sz w:val="24"/>
                <w:szCs w:val="24"/>
                <w:lang w:eastAsia="en-US"/>
              </w:rPr>
              <w:t>Ö</w:t>
            </w:r>
            <w:r w:rsidR="002B586E" w:rsidRPr="00A037D8">
              <w:rPr>
                <w:rFonts w:eastAsia="Calibri"/>
                <w:color w:val="000000"/>
                <w:sz w:val="24"/>
                <w:szCs w:val="24"/>
                <w:lang w:eastAsia="en-US"/>
              </w:rPr>
              <w:t>r. Güç.</w:t>
            </w:r>
          </w:p>
        </w:tc>
        <w:tc>
          <w:tcPr>
            <w:tcW w:w="739" w:type="dxa"/>
            <w:tcBorders>
              <w:top w:val="nil"/>
              <w:left w:val="nil"/>
              <w:bottom w:val="nil"/>
              <w:right w:val="nil"/>
            </w:tcBorders>
            <w:shd w:val="clear" w:color="auto" w:fill="FFFFFF"/>
            <w:vAlign w:val="center"/>
          </w:tcPr>
          <w:p w:rsidR="002B586E" w:rsidRPr="00A037D8" w:rsidRDefault="002B586E" w:rsidP="008000D6">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r</w:t>
            </w:r>
          </w:p>
        </w:tc>
        <w:tc>
          <w:tcPr>
            <w:tcW w:w="1701" w:type="dxa"/>
            <w:tcBorders>
              <w:top w:val="nil"/>
              <w:left w:val="nil"/>
              <w:bottom w:val="nil"/>
              <w:right w:val="nil"/>
            </w:tcBorders>
            <w:shd w:val="clear" w:color="auto" w:fill="FFFFFF"/>
          </w:tcPr>
          <w:p w:rsidR="002B586E"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2B586E" w:rsidRPr="00A037D8">
              <w:rPr>
                <w:rFonts w:eastAsia="Calibri"/>
                <w:color w:val="000000"/>
                <w:sz w:val="24"/>
                <w:szCs w:val="24"/>
                <w:lang w:eastAsia="en-US"/>
              </w:rPr>
              <w:t>474</w:t>
            </w:r>
            <w:r w:rsidR="002B586E" w:rsidRPr="00A037D8">
              <w:rPr>
                <w:rFonts w:eastAsia="Calibri"/>
                <w:color w:val="000000"/>
                <w:sz w:val="24"/>
                <w:szCs w:val="24"/>
                <w:vertAlign w:val="superscript"/>
                <w:lang w:eastAsia="en-US"/>
              </w:rPr>
              <w:t>**</w:t>
            </w:r>
          </w:p>
        </w:tc>
        <w:tc>
          <w:tcPr>
            <w:tcW w:w="1418" w:type="dxa"/>
            <w:tcBorders>
              <w:top w:val="nil"/>
              <w:left w:val="nil"/>
              <w:bottom w:val="nil"/>
              <w:right w:val="nil"/>
            </w:tcBorders>
            <w:shd w:val="clear" w:color="auto" w:fill="FFFFFF"/>
          </w:tcPr>
          <w:p w:rsidR="002B586E"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2B586E" w:rsidRPr="00A037D8">
              <w:rPr>
                <w:rFonts w:eastAsia="Calibri"/>
                <w:color w:val="000000"/>
                <w:sz w:val="24"/>
                <w:szCs w:val="24"/>
                <w:lang w:eastAsia="en-US"/>
              </w:rPr>
              <w:t>400</w:t>
            </w:r>
            <w:r w:rsidR="002B586E" w:rsidRPr="00A037D8">
              <w:rPr>
                <w:rFonts w:eastAsia="Calibri"/>
                <w:color w:val="000000"/>
                <w:sz w:val="24"/>
                <w:szCs w:val="24"/>
                <w:vertAlign w:val="superscript"/>
                <w:lang w:eastAsia="en-US"/>
              </w:rPr>
              <w:t>**</w:t>
            </w:r>
          </w:p>
        </w:tc>
        <w:tc>
          <w:tcPr>
            <w:tcW w:w="1402" w:type="dxa"/>
            <w:tcBorders>
              <w:top w:val="nil"/>
              <w:left w:val="nil"/>
              <w:bottom w:val="nil"/>
              <w:right w:val="nil"/>
            </w:tcBorders>
            <w:shd w:val="clear" w:color="auto" w:fill="FFFFFF"/>
          </w:tcPr>
          <w:p w:rsidR="002B586E" w:rsidRPr="00A037D8" w:rsidRDefault="002B586E"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1,000</w:t>
            </w:r>
          </w:p>
        </w:tc>
      </w:tr>
      <w:tr w:rsidR="002B586E" w:rsidRPr="00FC603F" w:rsidTr="00A037D8">
        <w:trPr>
          <w:cantSplit/>
        </w:trPr>
        <w:tc>
          <w:tcPr>
            <w:tcW w:w="1608" w:type="dxa"/>
            <w:vMerge/>
            <w:tcBorders>
              <w:top w:val="nil"/>
              <w:left w:val="nil"/>
              <w:bottom w:val="single" w:sz="4" w:space="0" w:color="auto"/>
              <w:right w:val="nil"/>
            </w:tcBorders>
            <w:shd w:val="clear" w:color="auto" w:fill="FFFFFF"/>
            <w:vAlign w:val="center"/>
          </w:tcPr>
          <w:p w:rsidR="002B586E" w:rsidRPr="00A037D8" w:rsidRDefault="002B586E" w:rsidP="00FC603F">
            <w:pPr>
              <w:autoSpaceDE w:val="0"/>
              <w:autoSpaceDN w:val="0"/>
              <w:adjustRightInd w:val="0"/>
              <w:rPr>
                <w:rFonts w:eastAsia="Calibri"/>
                <w:color w:val="000000"/>
                <w:sz w:val="24"/>
                <w:szCs w:val="24"/>
                <w:lang w:eastAsia="en-US"/>
              </w:rPr>
            </w:pPr>
          </w:p>
        </w:tc>
        <w:tc>
          <w:tcPr>
            <w:tcW w:w="1197" w:type="dxa"/>
            <w:vMerge/>
            <w:tcBorders>
              <w:top w:val="nil"/>
              <w:left w:val="nil"/>
              <w:bottom w:val="nil"/>
              <w:right w:val="nil"/>
            </w:tcBorders>
            <w:shd w:val="clear" w:color="auto" w:fill="FFFFFF"/>
            <w:vAlign w:val="center"/>
          </w:tcPr>
          <w:p w:rsidR="002B586E" w:rsidRPr="00A037D8" w:rsidRDefault="002B586E" w:rsidP="00FC603F">
            <w:pPr>
              <w:autoSpaceDE w:val="0"/>
              <w:autoSpaceDN w:val="0"/>
              <w:adjustRightInd w:val="0"/>
              <w:rPr>
                <w:rFonts w:eastAsia="Calibri"/>
                <w:color w:val="000000"/>
                <w:sz w:val="24"/>
                <w:szCs w:val="24"/>
                <w:lang w:eastAsia="en-US"/>
              </w:rPr>
            </w:pPr>
          </w:p>
        </w:tc>
        <w:tc>
          <w:tcPr>
            <w:tcW w:w="739" w:type="dxa"/>
            <w:tcBorders>
              <w:top w:val="nil"/>
              <w:left w:val="nil"/>
              <w:bottom w:val="nil"/>
              <w:right w:val="nil"/>
            </w:tcBorders>
            <w:shd w:val="clear" w:color="auto" w:fill="FFFFFF"/>
            <w:vAlign w:val="center"/>
          </w:tcPr>
          <w:p w:rsidR="002B586E" w:rsidRPr="00A037D8" w:rsidRDefault="002B586E" w:rsidP="008000D6">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p</w:t>
            </w:r>
          </w:p>
        </w:tc>
        <w:tc>
          <w:tcPr>
            <w:tcW w:w="1701" w:type="dxa"/>
            <w:tcBorders>
              <w:top w:val="nil"/>
              <w:left w:val="nil"/>
              <w:bottom w:val="nil"/>
              <w:right w:val="nil"/>
            </w:tcBorders>
            <w:shd w:val="clear" w:color="auto" w:fill="FFFFFF"/>
          </w:tcPr>
          <w:p w:rsidR="002B586E"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2B586E" w:rsidRPr="00A037D8">
              <w:rPr>
                <w:rFonts w:eastAsia="Calibri"/>
                <w:color w:val="000000"/>
                <w:sz w:val="24"/>
                <w:szCs w:val="24"/>
                <w:lang w:eastAsia="en-US"/>
              </w:rPr>
              <w:t>000</w:t>
            </w:r>
          </w:p>
        </w:tc>
        <w:tc>
          <w:tcPr>
            <w:tcW w:w="1418" w:type="dxa"/>
            <w:tcBorders>
              <w:top w:val="nil"/>
              <w:left w:val="nil"/>
              <w:bottom w:val="nil"/>
              <w:right w:val="nil"/>
            </w:tcBorders>
            <w:shd w:val="clear" w:color="auto" w:fill="FFFFFF"/>
          </w:tcPr>
          <w:p w:rsidR="002B586E" w:rsidRPr="00A037D8" w:rsidRDefault="00B40F8E" w:rsidP="00FC603F">
            <w:pPr>
              <w:autoSpaceDE w:val="0"/>
              <w:autoSpaceDN w:val="0"/>
              <w:adjustRightInd w:val="0"/>
              <w:spacing w:line="320" w:lineRule="atLeast"/>
              <w:ind w:left="60" w:right="60"/>
              <w:jc w:val="right"/>
              <w:rPr>
                <w:rFonts w:eastAsia="Calibri"/>
                <w:color w:val="000000"/>
                <w:sz w:val="24"/>
                <w:szCs w:val="24"/>
                <w:lang w:eastAsia="en-US"/>
              </w:rPr>
            </w:pPr>
            <w:r>
              <w:rPr>
                <w:rFonts w:eastAsia="Calibri"/>
                <w:color w:val="000000"/>
                <w:sz w:val="24"/>
                <w:szCs w:val="24"/>
                <w:lang w:eastAsia="en-US"/>
              </w:rPr>
              <w:t>.</w:t>
            </w:r>
            <w:r w:rsidR="002B586E" w:rsidRPr="00A037D8">
              <w:rPr>
                <w:rFonts w:eastAsia="Calibri"/>
                <w:color w:val="000000"/>
                <w:sz w:val="24"/>
                <w:szCs w:val="24"/>
                <w:lang w:eastAsia="en-US"/>
              </w:rPr>
              <w:t>000</w:t>
            </w:r>
          </w:p>
        </w:tc>
        <w:tc>
          <w:tcPr>
            <w:tcW w:w="1402" w:type="dxa"/>
            <w:tcBorders>
              <w:top w:val="nil"/>
              <w:left w:val="nil"/>
              <w:bottom w:val="nil"/>
              <w:right w:val="nil"/>
            </w:tcBorders>
            <w:shd w:val="clear" w:color="auto" w:fill="FFFFFF"/>
          </w:tcPr>
          <w:p w:rsidR="002B586E" w:rsidRPr="00A037D8" w:rsidRDefault="002B586E"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w:t>
            </w:r>
          </w:p>
        </w:tc>
      </w:tr>
      <w:tr w:rsidR="00FC603F" w:rsidRPr="00FC603F" w:rsidTr="00A037D8">
        <w:trPr>
          <w:cantSplit/>
        </w:trPr>
        <w:tc>
          <w:tcPr>
            <w:tcW w:w="1608" w:type="dxa"/>
            <w:vMerge/>
            <w:tcBorders>
              <w:top w:val="nil"/>
              <w:left w:val="nil"/>
              <w:bottom w:val="single" w:sz="4" w:space="0" w:color="auto"/>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1197" w:type="dxa"/>
            <w:vMerge/>
            <w:tcBorders>
              <w:top w:val="nil"/>
              <w:left w:val="nil"/>
              <w:bottom w:val="single" w:sz="4" w:space="0" w:color="auto"/>
              <w:right w:val="nil"/>
            </w:tcBorders>
            <w:shd w:val="clear" w:color="auto" w:fill="FFFFFF"/>
            <w:vAlign w:val="center"/>
          </w:tcPr>
          <w:p w:rsidR="00FC603F" w:rsidRPr="00A037D8" w:rsidRDefault="00FC603F" w:rsidP="00FC603F">
            <w:pPr>
              <w:autoSpaceDE w:val="0"/>
              <w:autoSpaceDN w:val="0"/>
              <w:adjustRightInd w:val="0"/>
              <w:rPr>
                <w:rFonts w:eastAsia="Calibri"/>
                <w:color w:val="000000"/>
                <w:sz w:val="24"/>
                <w:szCs w:val="24"/>
                <w:lang w:eastAsia="en-US"/>
              </w:rPr>
            </w:pPr>
          </w:p>
        </w:tc>
        <w:tc>
          <w:tcPr>
            <w:tcW w:w="739" w:type="dxa"/>
            <w:tcBorders>
              <w:top w:val="nil"/>
              <w:left w:val="nil"/>
              <w:bottom w:val="single" w:sz="4" w:space="0" w:color="auto"/>
              <w:right w:val="nil"/>
            </w:tcBorders>
            <w:shd w:val="clear" w:color="auto" w:fill="FFFFFF"/>
            <w:vAlign w:val="center"/>
          </w:tcPr>
          <w:p w:rsidR="00FC603F" w:rsidRPr="00A037D8" w:rsidRDefault="00FC603F" w:rsidP="00FC603F">
            <w:pPr>
              <w:autoSpaceDE w:val="0"/>
              <w:autoSpaceDN w:val="0"/>
              <w:adjustRightInd w:val="0"/>
              <w:spacing w:line="320" w:lineRule="atLeast"/>
              <w:ind w:left="60" w:right="60"/>
              <w:rPr>
                <w:rFonts w:eastAsia="Calibri"/>
                <w:color w:val="000000"/>
                <w:sz w:val="24"/>
                <w:szCs w:val="24"/>
                <w:lang w:eastAsia="en-US"/>
              </w:rPr>
            </w:pPr>
            <w:r w:rsidRPr="00A037D8">
              <w:rPr>
                <w:rFonts w:eastAsia="Calibri"/>
                <w:color w:val="000000"/>
                <w:sz w:val="24"/>
                <w:szCs w:val="24"/>
                <w:lang w:eastAsia="en-US"/>
              </w:rPr>
              <w:t>N</w:t>
            </w:r>
          </w:p>
        </w:tc>
        <w:tc>
          <w:tcPr>
            <w:tcW w:w="1701" w:type="dxa"/>
            <w:tcBorders>
              <w:top w:val="nil"/>
              <w:left w:val="nil"/>
              <w:bottom w:val="single" w:sz="4" w:space="0" w:color="auto"/>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c>
          <w:tcPr>
            <w:tcW w:w="1418" w:type="dxa"/>
            <w:tcBorders>
              <w:top w:val="nil"/>
              <w:left w:val="nil"/>
              <w:bottom w:val="single" w:sz="4" w:space="0" w:color="auto"/>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c>
          <w:tcPr>
            <w:tcW w:w="1402" w:type="dxa"/>
            <w:tcBorders>
              <w:top w:val="nil"/>
              <w:left w:val="nil"/>
              <w:bottom w:val="single" w:sz="4" w:space="0" w:color="auto"/>
              <w:right w:val="nil"/>
            </w:tcBorders>
            <w:shd w:val="clear" w:color="auto" w:fill="FFFFFF"/>
          </w:tcPr>
          <w:p w:rsidR="00FC603F" w:rsidRPr="00A037D8" w:rsidRDefault="00FC603F" w:rsidP="00FC603F">
            <w:pPr>
              <w:autoSpaceDE w:val="0"/>
              <w:autoSpaceDN w:val="0"/>
              <w:adjustRightInd w:val="0"/>
              <w:spacing w:line="320" w:lineRule="atLeast"/>
              <w:ind w:left="60" w:right="60"/>
              <w:jc w:val="right"/>
              <w:rPr>
                <w:rFonts w:eastAsia="Calibri"/>
                <w:color w:val="000000"/>
                <w:sz w:val="24"/>
                <w:szCs w:val="24"/>
                <w:lang w:eastAsia="en-US"/>
              </w:rPr>
            </w:pPr>
            <w:r w:rsidRPr="00A037D8">
              <w:rPr>
                <w:rFonts w:eastAsia="Calibri"/>
                <w:color w:val="000000"/>
                <w:sz w:val="24"/>
                <w:szCs w:val="24"/>
                <w:lang w:eastAsia="en-US"/>
              </w:rPr>
              <w:t>500</w:t>
            </w:r>
          </w:p>
        </w:tc>
      </w:tr>
      <w:tr w:rsidR="00FC603F" w:rsidRPr="00FC603F" w:rsidTr="00686167">
        <w:trPr>
          <w:cantSplit/>
        </w:trPr>
        <w:tc>
          <w:tcPr>
            <w:tcW w:w="8065" w:type="dxa"/>
            <w:gridSpan w:val="6"/>
            <w:tcBorders>
              <w:top w:val="nil"/>
              <w:left w:val="nil"/>
              <w:bottom w:val="nil"/>
              <w:right w:val="nil"/>
            </w:tcBorders>
            <w:shd w:val="clear" w:color="auto" w:fill="FFFFFF"/>
          </w:tcPr>
          <w:p w:rsidR="00FC603F" w:rsidRPr="00A037D8" w:rsidRDefault="00A037D8" w:rsidP="00FC603F">
            <w:pPr>
              <w:autoSpaceDE w:val="0"/>
              <w:autoSpaceDN w:val="0"/>
              <w:adjustRightInd w:val="0"/>
              <w:spacing w:line="320" w:lineRule="atLeast"/>
              <w:ind w:left="60" w:right="60"/>
              <w:rPr>
                <w:rFonts w:eastAsia="Calibri"/>
                <w:color w:val="000000"/>
                <w:sz w:val="24"/>
                <w:szCs w:val="24"/>
                <w:lang w:eastAsia="en-US"/>
              </w:rPr>
            </w:pPr>
            <w:r>
              <w:rPr>
                <w:rFonts w:eastAsia="Calibri"/>
                <w:color w:val="000000"/>
                <w:sz w:val="24"/>
                <w:szCs w:val="24"/>
                <w:lang w:eastAsia="en-US"/>
              </w:rPr>
              <w:t xml:space="preserve">** </w:t>
            </w:r>
            <w:r w:rsidR="005563A0">
              <w:rPr>
                <w:i/>
                <w:iCs/>
                <w:color w:val="000000" w:themeColor="text1"/>
                <w:sz w:val="24"/>
                <w:szCs w:val="24"/>
              </w:rPr>
              <w:t xml:space="preserve">p&gt; </w:t>
            </w:r>
            <w:r w:rsidR="00FC603F" w:rsidRPr="00A037D8">
              <w:rPr>
                <w:rFonts w:eastAsia="Calibri"/>
                <w:color w:val="000000"/>
                <w:sz w:val="24"/>
                <w:szCs w:val="24"/>
                <w:lang w:eastAsia="en-US"/>
              </w:rPr>
              <w:t>.01</w:t>
            </w:r>
            <w:r>
              <w:rPr>
                <w:rFonts w:eastAsia="Calibri"/>
                <w:color w:val="000000"/>
                <w:sz w:val="24"/>
                <w:szCs w:val="24"/>
                <w:lang w:eastAsia="en-US"/>
              </w:rPr>
              <w:t xml:space="preserve"> </w:t>
            </w:r>
          </w:p>
          <w:p w:rsidR="00686167" w:rsidRPr="00A037D8" w:rsidRDefault="00686167" w:rsidP="00FC603F">
            <w:pPr>
              <w:autoSpaceDE w:val="0"/>
              <w:autoSpaceDN w:val="0"/>
              <w:adjustRightInd w:val="0"/>
              <w:spacing w:line="320" w:lineRule="atLeast"/>
              <w:ind w:left="60" w:right="60"/>
              <w:rPr>
                <w:rFonts w:eastAsia="Calibri"/>
                <w:color w:val="000000"/>
                <w:sz w:val="24"/>
                <w:szCs w:val="24"/>
                <w:lang w:eastAsia="en-US"/>
              </w:rPr>
            </w:pPr>
          </w:p>
        </w:tc>
      </w:tr>
    </w:tbl>
    <w:p w:rsidR="00FC603F" w:rsidRDefault="006C4E41" w:rsidP="008D12E3">
      <w:pPr>
        <w:autoSpaceDE w:val="0"/>
        <w:autoSpaceDN w:val="0"/>
        <w:adjustRightInd w:val="0"/>
        <w:spacing w:line="400" w:lineRule="atLeast"/>
        <w:jc w:val="both"/>
        <w:rPr>
          <w:iCs/>
          <w:sz w:val="24"/>
          <w:szCs w:val="24"/>
        </w:rPr>
      </w:pPr>
      <w:r w:rsidRPr="00146E79">
        <w:rPr>
          <w:iCs/>
          <w:sz w:val="24"/>
          <w:szCs w:val="24"/>
        </w:rPr>
        <w:lastRenderedPageBreak/>
        <w:t xml:space="preserve">Lise öğretmenlerinin </w:t>
      </w:r>
      <w:r>
        <w:rPr>
          <w:iCs/>
          <w:sz w:val="24"/>
          <w:szCs w:val="24"/>
        </w:rPr>
        <w:t xml:space="preserve">yapısal </w:t>
      </w:r>
      <w:r w:rsidRPr="00146E79">
        <w:rPr>
          <w:iCs/>
          <w:sz w:val="24"/>
          <w:szCs w:val="24"/>
        </w:rPr>
        <w:t xml:space="preserve">güçlendirme algıları </w:t>
      </w:r>
      <w:r>
        <w:rPr>
          <w:iCs/>
          <w:sz w:val="24"/>
          <w:szCs w:val="24"/>
        </w:rPr>
        <w:t>ile psikolojik güçlendirme algıları arasında orta düzeyde ( r=</w:t>
      </w:r>
      <w:r w:rsidR="009052CE">
        <w:rPr>
          <w:iCs/>
          <w:sz w:val="24"/>
          <w:szCs w:val="24"/>
        </w:rPr>
        <w:t>.</w:t>
      </w:r>
      <w:r>
        <w:rPr>
          <w:iCs/>
          <w:sz w:val="24"/>
          <w:szCs w:val="24"/>
        </w:rPr>
        <w:t xml:space="preserve">547), </w:t>
      </w:r>
      <w:r w:rsidRPr="00146E79">
        <w:rPr>
          <w:iCs/>
          <w:sz w:val="24"/>
          <w:szCs w:val="24"/>
        </w:rPr>
        <w:t xml:space="preserve">öğretmenlerinin </w:t>
      </w:r>
      <w:r w:rsidR="00D37090">
        <w:rPr>
          <w:iCs/>
          <w:sz w:val="24"/>
          <w:szCs w:val="24"/>
        </w:rPr>
        <w:t xml:space="preserve">yapısal </w:t>
      </w:r>
      <w:r w:rsidRPr="00146E79">
        <w:rPr>
          <w:iCs/>
          <w:sz w:val="24"/>
          <w:szCs w:val="24"/>
        </w:rPr>
        <w:t xml:space="preserve">güçlendirme algıları </w:t>
      </w:r>
      <w:r>
        <w:rPr>
          <w:iCs/>
          <w:sz w:val="24"/>
          <w:szCs w:val="24"/>
        </w:rPr>
        <w:t>ile örgütsel güven algıları arasında da orta düzeyde ( r=</w:t>
      </w:r>
      <w:r w:rsidR="009052CE">
        <w:rPr>
          <w:iCs/>
          <w:sz w:val="24"/>
          <w:szCs w:val="24"/>
        </w:rPr>
        <w:t>.</w:t>
      </w:r>
      <w:r>
        <w:rPr>
          <w:iCs/>
          <w:sz w:val="24"/>
          <w:szCs w:val="24"/>
        </w:rPr>
        <w:t>474)</w:t>
      </w:r>
      <w:r w:rsidR="00D37090">
        <w:rPr>
          <w:iCs/>
          <w:sz w:val="24"/>
          <w:szCs w:val="24"/>
        </w:rPr>
        <w:t>, psikolojik güçlendirme algıları ile örgütsel güven algıları arasında da orta düzeyde (r=</w:t>
      </w:r>
      <w:r w:rsidR="009052CE">
        <w:rPr>
          <w:iCs/>
          <w:sz w:val="24"/>
          <w:szCs w:val="24"/>
        </w:rPr>
        <w:t>.</w:t>
      </w:r>
      <w:r w:rsidR="00D37090">
        <w:rPr>
          <w:iCs/>
          <w:sz w:val="24"/>
          <w:szCs w:val="24"/>
        </w:rPr>
        <w:t>400)</w:t>
      </w:r>
      <w:r>
        <w:rPr>
          <w:iCs/>
          <w:sz w:val="24"/>
          <w:szCs w:val="24"/>
        </w:rPr>
        <w:t xml:space="preserve"> </w:t>
      </w:r>
      <w:r w:rsidR="00705AD7">
        <w:rPr>
          <w:iCs/>
          <w:sz w:val="24"/>
          <w:szCs w:val="24"/>
        </w:rPr>
        <w:t xml:space="preserve">doğrusal </w:t>
      </w:r>
      <w:r>
        <w:rPr>
          <w:iCs/>
          <w:sz w:val="24"/>
          <w:szCs w:val="24"/>
        </w:rPr>
        <w:t xml:space="preserve">bir ilişki bulunmaktadır. </w:t>
      </w:r>
      <w:r w:rsidR="008D12E3">
        <w:rPr>
          <w:iCs/>
          <w:sz w:val="24"/>
          <w:szCs w:val="24"/>
        </w:rPr>
        <w:t xml:space="preserve">Köklü ve diğerleri (2006) </w:t>
      </w:r>
      <w:r w:rsidR="0014056C">
        <w:rPr>
          <w:iCs/>
          <w:sz w:val="24"/>
          <w:szCs w:val="24"/>
        </w:rPr>
        <w:t xml:space="preserve">değişkenler arasındaki </w:t>
      </w:r>
      <w:r w:rsidR="008D12E3">
        <w:rPr>
          <w:iCs/>
          <w:sz w:val="24"/>
          <w:szCs w:val="24"/>
        </w:rPr>
        <w:t xml:space="preserve">r= .30-.70 </w:t>
      </w:r>
      <w:r w:rsidR="0014056C">
        <w:rPr>
          <w:iCs/>
          <w:sz w:val="24"/>
          <w:szCs w:val="24"/>
        </w:rPr>
        <w:t>düzeyinde</w:t>
      </w:r>
      <w:r w:rsidR="008D12E3">
        <w:rPr>
          <w:iCs/>
          <w:sz w:val="24"/>
          <w:szCs w:val="24"/>
        </w:rPr>
        <w:t xml:space="preserve">ki ilişki düzeyini “orta düzey” olarak göstermektedir. </w:t>
      </w:r>
      <w:r>
        <w:rPr>
          <w:iCs/>
          <w:sz w:val="24"/>
          <w:szCs w:val="24"/>
        </w:rPr>
        <w:t xml:space="preserve">Lise </w:t>
      </w:r>
      <w:r w:rsidRPr="00146E79">
        <w:rPr>
          <w:iCs/>
          <w:sz w:val="24"/>
          <w:szCs w:val="24"/>
        </w:rPr>
        <w:t xml:space="preserve">öğretmenlerin personel güçlendirme algıları </w:t>
      </w:r>
      <w:r>
        <w:rPr>
          <w:iCs/>
          <w:sz w:val="24"/>
          <w:szCs w:val="24"/>
        </w:rPr>
        <w:t>ile örgütsel</w:t>
      </w:r>
      <w:r w:rsidR="00813482">
        <w:rPr>
          <w:iCs/>
          <w:sz w:val="24"/>
          <w:szCs w:val="24"/>
        </w:rPr>
        <w:t xml:space="preserve"> güven algıları arasında ilişkin</w:t>
      </w:r>
      <w:r>
        <w:rPr>
          <w:iCs/>
          <w:sz w:val="24"/>
          <w:szCs w:val="24"/>
        </w:rPr>
        <w:t>i</w:t>
      </w:r>
      <w:r w:rsidR="00813482">
        <w:rPr>
          <w:iCs/>
          <w:sz w:val="24"/>
          <w:szCs w:val="24"/>
        </w:rPr>
        <w:t>n</w:t>
      </w:r>
      <w:r>
        <w:rPr>
          <w:iCs/>
          <w:sz w:val="24"/>
          <w:szCs w:val="24"/>
        </w:rPr>
        <w:t xml:space="preserve"> boyut bazlı analizi Tablo 9’da gösterilmektedir.</w:t>
      </w:r>
    </w:p>
    <w:p w:rsidR="006C4E41" w:rsidRPr="009052CE" w:rsidRDefault="006C4E41" w:rsidP="00FC603F">
      <w:pPr>
        <w:autoSpaceDE w:val="0"/>
        <w:autoSpaceDN w:val="0"/>
        <w:adjustRightInd w:val="0"/>
        <w:spacing w:line="400" w:lineRule="atLeast"/>
        <w:rPr>
          <w:rFonts w:eastAsia="Calibri"/>
          <w:i/>
          <w:sz w:val="24"/>
          <w:szCs w:val="24"/>
          <w:lang w:eastAsia="en-US"/>
        </w:rPr>
      </w:pPr>
    </w:p>
    <w:p w:rsidR="009052CE" w:rsidRPr="009052CE" w:rsidRDefault="009B7A98" w:rsidP="009B7A98">
      <w:pPr>
        <w:spacing w:line="360" w:lineRule="auto"/>
        <w:jc w:val="both"/>
        <w:rPr>
          <w:iCs/>
          <w:sz w:val="24"/>
          <w:szCs w:val="24"/>
        </w:rPr>
      </w:pPr>
      <w:r w:rsidRPr="009052CE">
        <w:rPr>
          <w:iCs/>
          <w:sz w:val="24"/>
          <w:szCs w:val="24"/>
        </w:rPr>
        <w:t xml:space="preserve">Tablo </w:t>
      </w:r>
      <w:r w:rsidR="006C4E41" w:rsidRPr="009052CE">
        <w:rPr>
          <w:iCs/>
          <w:sz w:val="24"/>
          <w:szCs w:val="24"/>
        </w:rPr>
        <w:t>9</w:t>
      </w:r>
      <w:r w:rsidRPr="009052CE">
        <w:rPr>
          <w:iCs/>
          <w:sz w:val="24"/>
          <w:szCs w:val="24"/>
        </w:rPr>
        <w:t xml:space="preserve"> </w:t>
      </w:r>
    </w:p>
    <w:p w:rsidR="009B7A98" w:rsidRDefault="006C4E41" w:rsidP="009B7A98">
      <w:pPr>
        <w:spacing w:line="360" w:lineRule="auto"/>
        <w:jc w:val="both"/>
        <w:rPr>
          <w:iCs/>
          <w:sz w:val="24"/>
          <w:szCs w:val="24"/>
        </w:rPr>
      </w:pPr>
      <w:r w:rsidRPr="009052CE">
        <w:rPr>
          <w:i/>
          <w:iCs/>
          <w:sz w:val="24"/>
          <w:szCs w:val="24"/>
        </w:rPr>
        <w:t>Öğretmenlerin y</w:t>
      </w:r>
      <w:r w:rsidR="009B7A98" w:rsidRPr="009052CE">
        <w:rPr>
          <w:i/>
          <w:iCs/>
          <w:sz w:val="24"/>
          <w:szCs w:val="24"/>
        </w:rPr>
        <w:t xml:space="preserve">apısal </w:t>
      </w:r>
      <w:r w:rsidRPr="009052CE">
        <w:rPr>
          <w:i/>
          <w:iCs/>
          <w:sz w:val="24"/>
          <w:szCs w:val="24"/>
        </w:rPr>
        <w:t>ve psikolojik g</w:t>
      </w:r>
      <w:r w:rsidR="009B7A98" w:rsidRPr="009052CE">
        <w:rPr>
          <w:i/>
          <w:iCs/>
          <w:sz w:val="24"/>
          <w:szCs w:val="24"/>
        </w:rPr>
        <w:t xml:space="preserve">üçlendirme </w:t>
      </w:r>
      <w:r w:rsidRPr="009052CE">
        <w:rPr>
          <w:i/>
          <w:iCs/>
          <w:sz w:val="24"/>
          <w:szCs w:val="24"/>
        </w:rPr>
        <w:t xml:space="preserve">algıları ile </w:t>
      </w:r>
      <w:r w:rsidR="00705AD7" w:rsidRPr="009052CE">
        <w:rPr>
          <w:i/>
          <w:iCs/>
          <w:sz w:val="24"/>
          <w:szCs w:val="24"/>
        </w:rPr>
        <w:t>ö</w:t>
      </w:r>
      <w:r w:rsidRPr="009052CE">
        <w:rPr>
          <w:i/>
          <w:iCs/>
          <w:sz w:val="24"/>
          <w:szCs w:val="24"/>
        </w:rPr>
        <w:t>rgü</w:t>
      </w:r>
      <w:r w:rsidR="00705AD7" w:rsidRPr="009052CE">
        <w:rPr>
          <w:i/>
          <w:iCs/>
          <w:sz w:val="24"/>
          <w:szCs w:val="24"/>
        </w:rPr>
        <w:t>t</w:t>
      </w:r>
      <w:r w:rsidRPr="009052CE">
        <w:rPr>
          <w:i/>
          <w:iCs/>
          <w:sz w:val="24"/>
          <w:szCs w:val="24"/>
        </w:rPr>
        <w:t xml:space="preserve">sel </w:t>
      </w:r>
      <w:r w:rsidR="00705AD7" w:rsidRPr="009052CE">
        <w:rPr>
          <w:i/>
          <w:iCs/>
          <w:sz w:val="24"/>
          <w:szCs w:val="24"/>
        </w:rPr>
        <w:t>g</w:t>
      </w:r>
      <w:r w:rsidRPr="009052CE">
        <w:rPr>
          <w:i/>
          <w:iCs/>
          <w:sz w:val="24"/>
          <w:szCs w:val="24"/>
        </w:rPr>
        <w:t>üven algı</w:t>
      </w:r>
      <w:r w:rsidR="00705AD7" w:rsidRPr="009052CE">
        <w:rPr>
          <w:i/>
          <w:iCs/>
          <w:sz w:val="24"/>
          <w:szCs w:val="24"/>
        </w:rPr>
        <w:t>l</w:t>
      </w:r>
      <w:r w:rsidRPr="009052CE">
        <w:rPr>
          <w:i/>
          <w:iCs/>
          <w:sz w:val="24"/>
          <w:szCs w:val="24"/>
        </w:rPr>
        <w:t>arı</w:t>
      </w:r>
      <w:r w:rsidR="00705AD7" w:rsidRPr="009052CE">
        <w:rPr>
          <w:i/>
          <w:iCs/>
          <w:sz w:val="24"/>
          <w:szCs w:val="24"/>
        </w:rPr>
        <w:t xml:space="preserve"> arasındaki ilişkinin </w:t>
      </w:r>
      <w:r w:rsidRPr="009052CE">
        <w:rPr>
          <w:i/>
          <w:iCs/>
          <w:sz w:val="24"/>
          <w:szCs w:val="24"/>
        </w:rPr>
        <w:t>b</w:t>
      </w:r>
      <w:r w:rsidR="009B7A98" w:rsidRPr="009052CE">
        <w:rPr>
          <w:i/>
          <w:iCs/>
          <w:sz w:val="24"/>
          <w:szCs w:val="24"/>
        </w:rPr>
        <w:t>oyut</w:t>
      </w:r>
      <w:r w:rsidR="00705AD7" w:rsidRPr="009052CE">
        <w:rPr>
          <w:i/>
          <w:iCs/>
          <w:sz w:val="24"/>
          <w:szCs w:val="24"/>
        </w:rPr>
        <w:t xml:space="preserve"> bazlı analizi</w:t>
      </w:r>
      <w:r w:rsidR="00705AD7">
        <w:rPr>
          <w:iCs/>
          <w:sz w:val="24"/>
          <w:szCs w:val="24"/>
        </w:rPr>
        <w:t xml:space="preserve"> </w:t>
      </w:r>
    </w:p>
    <w:tbl>
      <w:tblPr>
        <w:tblStyle w:val="TabloKlavuzu"/>
        <w:tblW w:w="441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6"/>
        <w:gridCol w:w="566"/>
        <w:gridCol w:w="566"/>
        <w:gridCol w:w="566"/>
        <w:gridCol w:w="566"/>
        <w:gridCol w:w="566"/>
        <w:gridCol w:w="566"/>
        <w:gridCol w:w="566"/>
        <w:gridCol w:w="566"/>
        <w:gridCol w:w="566"/>
        <w:gridCol w:w="566"/>
        <w:gridCol w:w="566"/>
        <w:gridCol w:w="566"/>
        <w:gridCol w:w="566"/>
        <w:gridCol w:w="416"/>
      </w:tblGrid>
      <w:tr w:rsidR="004A67DB" w:rsidRPr="00BF434B" w:rsidTr="004A67DB">
        <w:trPr>
          <w:jc w:val="center"/>
        </w:trPr>
        <w:tc>
          <w:tcPr>
            <w:tcW w:w="254" w:type="pct"/>
            <w:tcBorders>
              <w:top w:val="single" w:sz="4" w:space="0" w:color="auto"/>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4</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5</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6</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7</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8</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9</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10</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11</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12</w:t>
            </w:r>
          </w:p>
        </w:tc>
        <w:tc>
          <w:tcPr>
            <w:tcW w:w="346" w:type="pct"/>
            <w:tcBorders>
              <w:top w:val="single" w:sz="4" w:space="0" w:color="auto"/>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13</w:t>
            </w:r>
          </w:p>
        </w:tc>
        <w:tc>
          <w:tcPr>
            <w:tcW w:w="254" w:type="pct"/>
            <w:tcBorders>
              <w:top w:val="single" w:sz="4" w:space="0" w:color="auto"/>
              <w:left w:val="nil"/>
              <w:bottom w:val="single" w:sz="4" w:space="0" w:color="000000" w:themeColor="text1"/>
            </w:tcBorders>
          </w:tcPr>
          <w:p w:rsidR="004A67DB" w:rsidRPr="00C1639B" w:rsidRDefault="004A67DB" w:rsidP="008000D6">
            <w:pPr>
              <w:spacing w:line="360" w:lineRule="auto"/>
              <w:rPr>
                <w:iCs/>
              </w:rPr>
            </w:pPr>
            <w:r w:rsidRPr="00C1639B">
              <w:rPr>
                <w:iCs/>
              </w:rPr>
              <w:t>14</w:t>
            </w:r>
          </w:p>
        </w:tc>
      </w:tr>
      <w:tr w:rsidR="004A67DB" w:rsidTr="004A67DB">
        <w:trPr>
          <w:jc w:val="center"/>
        </w:trPr>
        <w:tc>
          <w:tcPr>
            <w:tcW w:w="254" w:type="pct"/>
            <w:tcBorders>
              <w:top w:val="single" w:sz="4" w:space="0" w:color="000000" w:themeColor="text1"/>
              <w:right w:val="nil"/>
            </w:tcBorders>
          </w:tcPr>
          <w:p w:rsidR="004A67DB" w:rsidRPr="00C1639B" w:rsidRDefault="004A67DB" w:rsidP="008000D6">
            <w:pPr>
              <w:spacing w:line="360" w:lineRule="auto"/>
              <w:jc w:val="both"/>
              <w:rPr>
                <w:iCs/>
              </w:rPr>
            </w:pPr>
            <w:r w:rsidRPr="00C1639B">
              <w:rPr>
                <w:iCs/>
              </w:rPr>
              <w:t>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254" w:type="pct"/>
            <w:tcBorders>
              <w:top w:val="single" w:sz="4" w:space="0" w:color="000000" w:themeColor="text1"/>
              <w:left w:val="nil"/>
            </w:tcBorders>
          </w:tcPr>
          <w:p w:rsidR="004A67DB" w:rsidRPr="00C1639B" w:rsidRDefault="004A67DB" w:rsidP="008000D6">
            <w:pPr>
              <w:spacing w:line="360" w:lineRule="auto"/>
              <w:jc w:val="center"/>
              <w:rPr>
                <w:iCs/>
              </w:rPr>
            </w:pPr>
          </w:p>
        </w:tc>
      </w:tr>
      <w:tr w:rsidR="004A67DB" w:rsidTr="004A67DB">
        <w:trPr>
          <w:jc w:val="center"/>
        </w:trPr>
        <w:tc>
          <w:tcPr>
            <w:tcW w:w="254" w:type="pct"/>
            <w:tcBorders>
              <w:right w:val="nil"/>
            </w:tcBorders>
          </w:tcPr>
          <w:p w:rsidR="004A67DB" w:rsidRPr="00C1639B" w:rsidRDefault="004A67DB" w:rsidP="008000D6">
            <w:pPr>
              <w:spacing w:line="360" w:lineRule="auto"/>
              <w:jc w:val="both"/>
              <w:rPr>
                <w:iCs/>
              </w:rPr>
            </w:pPr>
            <w:r w:rsidRPr="00C1639B">
              <w:rPr>
                <w:iCs/>
              </w:rPr>
              <w:t>2</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,411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254" w:type="pct"/>
            <w:tcBorders>
              <w:left w:val="nil"/>
            </w:tcBorders>
          </w:tcPr>
          <w:p w:rsidR="004A67DB" w:rsidRPr="00C1639B" w:rsidRDefault="004A67DB" w:rsidP="008000D6">
            <w:pPr>
              <w:spacing w:line="360" w:lineRule="auto"/>
              <w:jc w:val="center"/>
              <w:rPr>
                <w:iCs/>
              </w:rPr>
            </w:pPr>
          </w:p>
        </w:tc>
      </w:tr>
      <w:tr w:rsidR="004A67DB" w:rsidTr="004A67DB">
        <w:trPr>
          <w:jc w:val="center"/>
        </w:trPr>
        <w:tc>
          <w:tcPr>
            <w:tcW w:w="254" w:type="pct"/>
            <w:tcBorders>
              <w:right w:val="nil"/>
            </w:tcBorders>
          </w:tcPr>
          <w:p w:rsidR="004A67DB" w:rsidRPr="00C1639B" w:rsidRDefault="004A67DB" w:rsidP="008000D6">
            <w:pPr>
              <w:spacing w:line="360" w:lineRule="auto"/>
              <w:jc w:val="both"/>
              <w:rPr>
                <w:iCs/>
              </w:rPr>
            </w:pPr>
            <w:r w:rsidRPr="00C1639B">
              <w:rPr>
                <w:iCs/>
              </w:rPr>
              <w:t>3</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,411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,483</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254" w:type="pct"/>
            <w:tcBorders>
              <w:left w:val="nil"/>
            </w:tcBorders>
          </w:tcPr>
          <w:p w:rsidR="004A67DB" w:rsidRPr="00C1639B" w:rsidRDefault="004A67DB" w:rsidP="008000D6">
            <w:pPr>
              <w:spacing w:line="360" w:lineRule="auto"/>
              <w:jc w:val="center"/>
              <w:rPr>
                <w:iCs/>
              </w:rPr>
            </w:pPr>
          </w:p>
        </w:tc>
      </w:tr>
      <w:tr w:rsidR="004A67DB" w:rsidTr="004A67DB">
        <w:trPr>
          <w:jc w:val="center"/>
        </w:trPr>
        <w:tc>
          <w:tcPr>
            <w:tcW w:w="254" w:type="pct"/>
            <w:tcBorders>
              <w:right w:val="nil"/>
            </w:tcBorders>
          </w:tcPr>
          <w:p w:rsidR="004A67DB" w:rsidRPr="00C1639B" w:rsidRDefault="004A67DB" w:rsidP="008000D6">
            <w:pPr>
              <w:spacing w:line="360" w:lineRule="auto"/>
              <w:jc w:val="both"/>
              <w:rPr>
                <w:iCs/>
              </w:rPr>
            </w:pPr>
            <w:r w:rsidRPr="00C1639B">
              <w:rPr>
                <w:iCs/>
              </w:rPr>
              <w:t>4</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,217</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,333</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,422</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254" w:type="pct"/>
            <w:tcBorders>
              <w:left w:val="nil"/>
            </w:tcBorders>
          </w:tcPr>
          <w:p w:rsidR="004A67DB" w:rsidRPr="00C1639B" w:rsidRDefault="004A67DB" w:rsidP="008000D6">
            <w:pPr>
              <w:spacing w:line="360" w:lineRule="auto"/>
              <w:jc w:val="center"/>
              <w:rPr>
                <w:iCs/>
              </w:rPr>
            </w:pPr>
          </w:p>
        </w:tc>
      </w:tr>
      <w:tr w:rsidR="004A67DB" w:rsidRPr="00391FD8" w:rsidTr="004A67DB">
        <w:trPr>
          <w:jc w:val="center"/>
        </w:trPr>
        <w:tc>
          <w:tcPr>
            <w:tcW w:w="254" w:type="pct"/>
            <w:tcBorders>
              <w:right w:val="nil"/>
            </w:tcBorders>
          </w:tcPr>
          <w:p w:rsidR="004A67DB" w:rsidRPr="00391FD8" w:rsidRDefault="004A67DB" w:rsidP="008000D6">
            <w:pPr>
              <w:spacing w:line="360" w:lineRule="auto"/>
              <w:jc w:val="both"/>
              <w:rPr>
                <w:iCs/>
              </w:rPr>
            </w:pPr>
            <w:r w:rsidRPr="00391FD8">
              <w:rPr>
                <w:iCs/>
              </w:rPr>
              <w:t>5</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,303</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,343</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b/>
                <w:iCs/>
              </w:rPr>
            </w:pPr>
            <w:r w:rsidRPr="00391FD8">
              <w:rPr>
                <w:b/>
                <w:iCs/>
              </w:rPr>
              <w:t>,530</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b/>
                <w:iCs/>
              </w:rPr>
            </w:pPr>
            <w:r w:rsidRPr="00391FD8">
              <w:rPr>
                <w:b/>
                <w:iCs/>
              </w:rPr>
              <w:t>,568</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254" w:type="pct"/>
            <w:tcBorders>
              <w:left w:val="nil"/>
            </w:tcBorders>
          </w:tcPr>
          <w:p w:rsidR="004A67DB" w:rsidRPr="00391FD8" w:rsidRDefault="004A67DB" w:rsidP="008000D6">
            <w:pPr>
              <w:spacing w:line="360" w:lineRule="auto"/>
              <w:jc w:val="center"/>
              <w:rPr>
                <w:iCs/>
              </w:rPr>
            </w:pPr>
          </w:p>
        </w:tc>
      </w:tr>
      <w:tr w:rsidR="004A67DB" w:rsidRPr="00391FD8" w:rsidTr="004A67DB">
        <w:trPr>
          <w:jc w:val="center"/>
        </w:trPr>
        <w:tc>
          <w:tcPr>
            <w:tcW w:w="254" w:type="pct"/>
            <w:tcBorders>
              <w:right w:val="nil"/>
            </w:tcBorders>
          </w:tcPr>
          <w:p w:rsidR="004A67DB" w:rsidRPr="00391FD8" w:rsidRDefault="004A67DB" w:rsidP="008000D6">
            <w:pPr>
              <w:spacing w:line="360" w:lineRule="auto"/>
              <w:jc w:val="both"/>
              <w:rPr>
                <w:iCs/>
              </w:rPr>
            </w:pPr>
            <w:r w:rsidRPr="00391FD8">
              <w:rPr>
                <w:iCs/>
              </w:rPr>
              <w:t>6</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,411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,498</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b/>
                <w:iCs/>
              </w:rPr>
            </w:pPr>
            <w:r w:rsidRPr="00391FD8">
              <w:rPr>
                <w:b/>
                <w:iCs/>
              </w:rPr>
              <w:t>,628</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,438</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,524</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254" w:type="pct"/>
            <w:tcBorders>
              <w:left w:val="nil"/>
            </w:tcBorders>
          </w:tcPr>
          <w:p w:rsidR="004A67DB" w:rsidRPr="00391FD8" w:rsidRDefault="004A67DB" w:rsidP="008000D6">
            <w:pPr>
              <w:spacing w:line="360" w:lineRule="auto"/>
              <w:jc w:val="center"/>
              <w:rPr>
                <w:iCs/>
              </w:rPr>
            </w:pPr>
          </w:p>
        </w:tc>
      </w:tr>
      <w:tr w:rsidR="004A67DB" w:rsidRPr="00391FD8" w:rsidTr="004A67DB">
        <w:trPr>
          <w:jc w:val="center"/>
        </w:trPr>
        <w:tc>
          <w:tcPr>
            <w:tcW w:w="254" w:type="pct"/>
            <w:tcBorders>
              <w:right w:val="nil"/>
            </w:tcBorders>
          </w:tcPr>
          <w:p w:rsidR="004A67DB" w:rsidRPr="00391FD8" w:rsidRDefault="004A67DB" w:rsidP="008000D6">
            <w:pPr>
              <w:spacing w:line="360" w:lineRule="auto"/>
              <w:jc w:val="both"/>
              <w:rPr>
                <w:iCs/>
              </w:rPr>
            </w:pPr>
            <w:r w:rsidRPr="00391FD8">
              <w:rPr>
                <w:iCs/>
              </w:rPr>
              <w:t>7</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,416</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,446</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,593</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,419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,547</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b/>
                <w:iCs/>
              </w:rPr>
            </w:pPr>
            <w:r w:rsidRPr="00391FD8">
              <w:rPr>
                <w:b/>
                <w:iCs/>
              </w:rPr>
              <w:t>,754</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254" w:type="pct"/>
            <w:tcBorders>
              <w:left w:val="nil"/>
            </w:tcBorders>
          </w:tcPr>
          <w:p w:rsidR="004A67DB" w:rsidRPr="00391FD8" w:rsidRDefault="004A67DB" w:rsidP="008000D6">
            <w:pPr>
              <w:spacing w:line="360" w:lineRule="auto"/>
              <w:jc w:val="center"/>
              <w:rPr>
                <w:iCs/>
              </w:rPr>
            </w:pPr>
          </w:p>
        </w:tc>
      </w:tr>
      <w:tr w:rsidR="004A67DB" w:rsidRPr="00391FD8" w:rsidTr="004A67DB">
        <w:trPr>
          <w:jc w:val="center"/>
        </w:trPr>
        <w:tc>
          <w:tcPr>
            <w:tcW w:w="254" w:type="pct"/>
            <w:tcBorders>
              <w:right w:val="nil"/>
            </w:tcBorders>
          </w:tcPr>
          <w:p w:rsidR="004A67DB" w:rsidRPr="00391FD8" w:rsidRDefault="004A67DB" w:rsidP="008000D6">
            <w:pPr>
              <w:spacing w:line="360" w:lineRule="auto"/>
              <w:jc w:val="both"/>
              <w:rPr>
                <w:iCs/>
              </w:rPr>
            </w:pPr>
            <w:r w:rsidRPr="00391FD8">
              <w:rPr>
                <w:iCs/>
              </w:rPr>
              <w:t>8</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,341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,345</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,311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,227</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,159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,309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,296</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254" w:type="pct"/>
            <w:tcBorders>
              <w:left w:val="nil"/>
            </w:tcBorders>
          </w:tcPr>
          <w:p w:rsidR="004A67DB" w:rsidRPr="00391FD8" w:rsidRDefault="004A67DB" w:rsidP="008000D6">
            <w:pPr>
              <w:spacing w:line="360" w:lineRule="auto"/>
              <w:jc w:val="center"/>
              <w:rPr>
                <w:iCs/>
              </w:rPr>
            </w:pPr>
          </w:p>
        </w:tc>
      </w:tr>
      <w:tr w:rsidR="004A67DB" w:rsidRPr="00391FD8" w:rsidTr="004A67DB">
        <w:trPr>
          <w:jc w:val="center"/>
        </w:trPr>
        <w:tc>
          <w:tcPr>
            <w:tcW w:w="254" w:type="pct"/>
            <w:tcBorders>
              <w:right w:val="nil"/>
            </w:tcBorders>
          </w:tcPr>
          <w:p w:rsidR="004A67DB" w:rsidRPr="00391FD8" w:rsidRDefault="004A67DB" w:rsidP="008000D6">
            <w:pPr>
              <w:spacing w:line="360" w:lineRule="auto"/>
              <w:jc w:val="both"/>
              <w:rPr>
                <w:iCs/>
              </w:rPr>
            </w:pPr>
            <w:r w:rsidRPr="00391FD8">
              <w:rPr>
                <w:iCs/>
              </w:rPr>
              <w:t>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,284</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,339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,247</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,167</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,054</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,299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,236</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b/>
                <w:iCs/>
              </w:rPr>
            </w:pPr>
            <w:r w:rsidRPr="00391FD8">
              <w:rPr>
                <w:b/>
                <w:iCs/>
              </w:rPr>
              <w:t>,660</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254" w:type="pct"/>
            <w:tcBorders>
              <w:left w:val="nil"/>
            </w:tcBorders>
          </w:tcPr>
          <w:p w:rsidR="004A67DB" w:rsidRPr="00391FD8" w:rsidRDefault="004A67DB" w:rsidP="008000D6">
            <w:pPr>
              <w:spacing w:line="360" w:lineRule="auto"/>
              <w:jc w:val="center"/>
              <w:rPr>
                <w:iCs/>
              </w:rPr>
            </w:pPr>
          </w:p>
        </w:tc>
      </w:tr>
      <w:tr w:rsidR="004A67DB" w:rsidRPr="00391FD8" w:rsidTr="004A67DB">
        <w:trPr>
          <w:jc w:val="center"/>
        </w:trPr>
        <w:tc>
          <w:tcPr>
            <w:tcW w:w="254" w:type="pct"/>
            <w:tcBorders>
              <w:right w:val="nil"/>
            </w:tcBorders>
          </w:tcPr>
          <w:p w:rsidR="004A67DB" w:rsidRPr="00391FD8" w:rsidRDefault="004A67DB" w:rsidP="008000D6">
            <w:pPr>
              <w:spacing w:line="360" w:lineRule="auto"/>
              <w:jc w:val="both"/>
              <w:rPr>
                <w:iCs/>
              </w:rPr>
            </w:pPr>
            <w:r w:rsidRPr="00391FD8">
              <w:rPr>
                <w:iCs/>
              </w:rPr>
              <w:t>10</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,327</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,329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,411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,239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,300</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,455</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,433</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,484</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b/>
                <w:iCs/>
              </w:rPr>
            </w:pPr>
            <w:r w:rsidRPr="00391FD8">
              <w:rPr>
                <w:b/>
                <w:iCs/>
              </w:rPr>
              <w:t>,609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p>
        </w:tc>
        <w:tc>
          <w:tcPr>
            <w:tcW w:w="254" w:type="pct"/>
            <w:tcBorders>
              <w:left w:val="nil"/>
            </w:tcBorders>
          </w:tcPr>
          <w:p w:rsidR="004A67DB" w:rsidRPr="00391FD8" w:rsidRDefault="004A67DB" w:rsidP="008000D6">
            <w:pPr>
              <w:spacing w:line="360" w:lineRule="auto"/>
              <w:jc w:val="center"/>
              <w:rPr>
                <w:iCs/>
              </w:rPr>
            </w:pPr>
          </w:p>
        </w:tc>
      </w:tr>
      <w:tr w:rsidR="004A67DB" w:rsidTr="004A67DB">
        <w:trPr>
          <w:jc w:val="center"/>
        </w:trPr>
        <w:tc>
          <w:tcPr>
            <w:tcW w:w="254" w:type="pct"/>
            <w:tcBorders>
              <w:right w:val="nil"/>
            </w:tcBorders>
          </w:tcPr>
          <w:p w:rsidR="004A67DB" w:rsidRPr="00391FD8" w:rsidRDefault="004A67DB" w:rsidP="008000D6">
            <w:pPr>
              <w:spacing w:line="360" w:lineRule="auto"/>
              <w:jc w:val="both"/>
              <w:rPr>
                <w:iCs/>
              </w:rPr>
            </w:pPr>
            <w:r w:rsidRPr="00391FD8">
              <w:rPr>
                <w:iCs/>
              </w:rPr>
              <w:t>11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,365</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,424</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,419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,292</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,339</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,464</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,430</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,401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,431</w:t>
            </w:r>
          </w:p>
        </w:tc>
        <w:tc>
          <w:tcPr>
            <w:tcW w:w="346" w:type="pct"/>
            <w:tcBorders>
              <w:top w:val="single" w:sz="4" w:space="0" w:color="000000" w:themeColor="text1"/>
              <w:left w:val="nil"/>
              <w:bottom w:val="single" w:sz="4" w:space="0" w:color="000000" w:themeColor="text1"/>
              <w:right w:val="nil"/>
            </w:tcBorders>
          </w:tcPr>
          <w:p w:rsidR="004A67DB" w:rsidRPr="00391FD8" w:rsidRDefault="004A67DB" w:rsidP="008000D6">
            <w:pPr>
              <w:spacing w:line="360" w:lineRule="auto"/>
              <w:jc w:val="center"/>
              <w:rPr>
                <w:iCs/>
              </w:rPr>
            </w:pPr>
            <w:r w:rsidRPr="00391FD8">
              <w:rPr>
                <w:iCs/>
              </w:rPr>
              <w:t>,560</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391FD8">
              <w:rPr>
                <w:iCs/>
              </w:rPr>
              <w:t>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254" w:type="pct"/>
            <w:tcBorders>
              <w:left w:val="nil"/>
            </w:tcBorders>
          </w:tcPr>
          <w:p w:rsidR="004A67DB" w:rsidRPr="00C1639B" w:rsidRDefault="004A67DB" w:rsidP="008000D6">
            <w:pPr>
              <w:spacing w:line="360" w:lineRule="auto"/>
              <w:jc w:val="center"/>
              <w:rPr>
                <w:iCs/>
              </w:rPr>
            </w:pPr>
          </w:p>
        </w:tc>
      </w:tr>
      <w:tr w:rsidR="004A67DB" w:rsidTr="004A67DB">
        <w:trPr>
          <w:jc w:val="center"/>
        </w:trPr>
        <w:tc>
          <w:tcPr>
            <w:tcW w:w="254" w:type="pct"/>
            <w:tcBorders>
              <w:right w:val="nil"/>
            </w:tcBorders>
          </w:tcPr>
          <w:p w:rsidR="004A67DB" w:rsidRPr="00C1639B" w:rsidRDefault="004A67DB" w:rsidP="008000D6">
            <w:pPr>
              <w:spacing w:line="360" w:lineRule="auto"/>
              <w:jc w:val="both"/>
              <w:rPr>
                <w:iCs/>
              </w:rPr>
            </w:pPr>
            <w:r w:rsidRPr="00C1639B">
              <w:rPr>
                <w:iCs/>
              </w:rPr>
              <w:t>12</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,231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,259</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,391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,260</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,325</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,365</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,379</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,164</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,121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,222</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,364</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p>
        </w:tc>
        <w:tc>
          <w:tcPr>
            <w:tcW w:w="254" w:type="pct"/>
            <w:tcBorders>
              <w:left w:val="nil"/>
            </w:tcBorders>
          </w:tcPr>
          <w:p w:rsidR="004A67DB" w:rsidRPr="00C1639B" w:rsidRDefault="004A67DB" w:rsidP="008000D6">
            <w:pPr>
              <w:spacing w:line="360" w:lineRule="auto"/>
              <w:jc w:val="center"/>
              <w:rPr>
                <w:iCs/>
              </w:rPr>
            </w:pPr>
          </w:p>
        </w:tc>
      </w:tr>
      <w:tr w:rsidR="004A67DB" w:rsidTr="004A67DB">
        <w:trPr>
          <w:jc w:val="center"/>
        </w:trPr>
        <w:tc>
          <w:tcPr>
            <w:tcW w:w="254" w:type="pct"/>
            <w:tcBorders>
              <w:bottom w:val="single" w:sz="4" w:space="0" w:color="000000" w:themeColor="text1"/>
              <w:right w:val="nil"/>
            </w:tcBorders>
          </w:tcPr>
          <w:p w:rsidR="004A67DB" w:rsidRPr="00C1639B" w:rsidRDefault="004A67DB" w:rsidP="008000D6">
            <w:pPr>
              <w:spacing w:line="360" w:lineRule="auto"/>
              <w:jc w:val="both"/>
              <w:rPr>
                <w:iCs/>
              </w:rPr>
            </w:pPr>
            <w:r w:rsidRPr="00C1639B">
              <w:rPr>
                <w:iCs/>
              </w:rPr>
              <w:t>13</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,253</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,256</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,373</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,182</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,257</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,428</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,387</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,247</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,248</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,381</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,318</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,402</w:t>
            </w:r>
          </w:p>
        </w:tc>
        <w:tc>
          <w:tcPr>
            <w:tcW w:w="346" w:type="pct"/>
            <w:tcBorders>
              <w:top w:val="single" w:sz="4" w:space="0" w:color="000000" w:themeColor="text1"/>
              <w:left w:val="nil"/>
              <w:bottom w:val="single" w:sz="4" w:space="0" w:color="000000" w:themeColor="text1"/>
              <w:right w:val="nil"/>
            </w:tcBorders>
          </w:tcPr>
          <w:p w:rsidR="004A67DB" w:rsidRPr="00C1639B" w:rsidRDefault="004A67DB" w:rsidP="008000D6">
            <w:pPr>
              <w:spacing w:line="360" w:lineRule="auto"/>
              <w:jc w:val="center"/>
              <w:rPr>
                <w:iCs/>
              </w:rPr>
            </w:pPr>
            <w:r w:rsidRPr="00C1639B">
              <w:rPr>
                <w:iCs/>
              </w:rPr>
              <w:t>1</w:t>
            </w:r>
          </w:p>
        </w:tc>
        <w:tc>
          <w:tcPr>
            <w:tcW w:w="254" w:type="pct"/>
            <w:tcBorders>
              <w:left w:val="nil"/>
              <w:bottom w:val="single" w:sz="4" w:space="0" w:color="000000" w:themeColor="text1"/>
            </w:tcBorders>
          </w:tcPr>
          <w:p w:rsidR="004A67DB" w:rsidRPr="00C1639B" w:rsidRDefault="004A67DB" w:rsidP="008000D6">
            <w:pPr>
              <w:spacing w:line="360" w:lineRule="auto"/>
              <w:jc w:val="center"/>
              <w:rPr>
                <w:iCs/>
              </w:rPr>
            </w:pPr>
          </w:p>
        </w:tc>
      </w:tr>
      <w:tr w:rsidR="004A67DB" w:rsidTr="004A67DB">
        <w:trPr>
          <w:jc w:val="center"/>
        </w:trPr>
        <w:tc>
          <w:tcPr>
            <w:tcW w:w="254" w:type="pct"/>
            <w:tcBorders>
              <w:top w:val="single" w:sz="4" w:space="0" w:color="000000" w:themeColor="text1"/>
              <w:bottom w:val="single" w:sz="4" w:space="0" w:color="auto"/>
              <w:right w:val="nil"/>
            </w:tcBorders>
          </w:tcPr>
          <w:p w:rsidR="004A67DB" w:rsidRPr="00C1639B" w:rsidRDefault="004A67DB" w:rsidP="008000D6">
            <w:pPr>
              <w:spacing w:line="360" w:lineRule="auto"/>
              <w:jc w:val="both"/>
              <w:rPr>
                <w:iCs/>
              </w:rPr>
            </w:pPr>
            <w:r w:rsidRPr="00C1639B">
              <w:rPr>
                <w:iCs/>
              </w:rPr>
              <w:t>14</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,240</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,218</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,336</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,183</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,317</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,320</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,385</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,206</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,161</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,295</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,301</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,346</w:t>
            </w:r>
          </w:p>
        </w:tc>
        <w:tc>
          <w:tcPr>
            <w:tcW w:w="346" w:type="pct"/>
            <w:tcBorders>
              <w:top w:val="single" w:sz="4" w:space="0" w:color="000000" w:themeColor="text1"/>
              <w:left w:val="nil"/>
              <w:bottom w:val="single" w:sz="4" w:space="0" w:color="auto"/>
              <w:right w:val="nil"/>
            </w:tcBorders>
          </w:tcPr>
          <w:p w:rsidR="004A67DB" w:rsidRPr="00C1639B" w:rsidRDefault="004A67DB" w:rsidP="008000D6">
            <w:pPr>
              <w:spacing w:line="360" w:lineRule="auto"/>
              <w:jc w:val="center"/>
              <w:rPr>
                <w:iCs/>
              </w:rPr>
            </w:pPr>
            <w:r w:rsidRPr="00C1639B">
              <w:rPr>
                <w:iCs/>
              </w:rPr>
              <w:t>,532</w:t>
            </w:r>
          </w:p>
        </w:tc>
        <w:tc>
          <w:tcPr>
            <w:tcW w:w="254" w:type="pct"/>
            <w:tcBorders>
              <w:top w:val="single" w:sz="4" w:space="0" w:color="000000" w:themeColor="text1"/>
              <w:left w:val="nil"/>
              <w:bottom w:val="single" w:sz="4" w:space="0" w:color="auto"/>
            </w:tcBorders>
          </w:tcPr>
          <w:p w:rsidR="004A67DB" w:rsidRPr="00C1639B" w:rsidRDefault="004A67DB" w:rsidP="008000D6">
            <w:pPr>
              <w:spacing w:line="360" w:lineRule="auto"/>
              <w:jc w:val="center"/>
              <w:rPr>
                <w:iCs/>
              </w:rPr>
            </w:pPr>
            <w:r w:rsidRPr="00C1639B">
              <w:rPr>
                <w:iCs/>
              </w:rPr>
              <w:t>1</w:t>
            </w:r>
          </w:p>
        </w:tc>
      </w:tr>
    </w:tbl>
    <w:p w:rsidR="004A67DB" w:rsidRDefault="004A67DB" w:rsidP="004A67DB">
      <w:pPr>
        <w:spacing w:line="360" w:lineRule="auto"/>
        <w:jc w:val="both"/>
        <w:rPr>
          <w:iCs/>
          <w:sz w:val="24"/>
          <w:szCs w:val="24"/>
        </w:rPr>
      </w:pPr>
      <w:r>
        <w:rPr>
          <w:iCs/>
          <w:sz w:val="24"/>
          <w:szCs w:val="24"/>
        </w:rPr>
        <w:t>p</w:t>
      </w:r>
      <w:r>
        <w:rPr>
          <w:rFonts w:ascii="Vivaldi" w:hAnsi="Vivaldi"/>
          <w:iCs/>
          <w:sz w:val="24"/>
          <w:szCs w:val="24"/>
        </w:rPr>
        <w:t>&lt;</w:t>
      </w:r>
      <w:r>
        <w:rPr>
          <w:iCs/>
          <w:sz w:val="24"/>
          <w:szCs w:val="24"/>
        </w:rPr>
        <w:t>0,01</w:t>
      </w:r>
    </w:p>
    <w:p w:rsidR="004A67DB" w:rsidRPr="00C1639B" w:rsidRDefault="00813482" w:rsidP="004A67DB">
      <w:pPr>
        <w:spacing w:line="360" w:lineRule="auto"/>
        <w:jc w:val="both"/>
        <w:rPr>
          <w:iCs/>
        </w:rPr>
      </w:pPr>
      <w:r>
        <w:rPr>
          <w:iCs/>
        </w:rPr>
        <w:t xml:space="preserve">Boyutlar: </w:t>
      </w:r>
      <w:r w:rsidR="004A67DB" w:rsidRPr="00C1639B">
        <w:rPr>
          <w:iCs/>
        </w:rPr>
        <w:t>1.Fırsat</w:t>
      </w:r>
      <w:r w:rsidR="004A67DB">
        <w:rPr>
          <w:iCs/>
        </w:rPr>
        <w:t xml:space="preserve">; </w:t>
      </w:r>
      <w:r w:rsidR="004A67DB" w:rsidRPr="00C1639B">
        <w:rPr>
          <w:iCs/>
        </w:rPr>
        <w:t>2.Bilgi</w:t>
      </w:r>
      <w:r w:rsidR="004A67DB">
        <w:rPr>
          <w:iCs/>
        </w:rPr>
        <w:t xml:space="preserve">; </w:t>
      </w:r>
      <w:r w:rsidR="004A67DB" w:rsidRPr="00C1639B">
        <w:rPr>
          <w:iCs/>
        </w:rPr>
        <w:t>3.Destek</w:t>
      </w:r>
      <w:r w:rsidR="004A67DB">
        <w:rPr>
          <w:iCs/>
        </w:rPr>
        <w:t xml:space="preserve">; </w:t>
      </w:r>
      <w:r w:rsidR="004A67DB" w:rsidRPr="00C1639B">
        <w:rPr>
          <w:iCs/>
        </w:rPr>
        <w:t>4.Kaynak</w:t>
      </w:r>
      <w:r w:rsidR="004A67DB">
        <w:rPr>
          <w:iCs/>
        </w:rPr>
        <w:t xml:space="preserve">; </w:t>
      </w:r>
      <w:r w:rsidR="004A67DB" w:rsidRPr="00C1639B">
        <w:rPr>
          <w:iCs/>
        </w:rPr>
        <w:t>5.Biçimsel Güçlendirme</w:t>
      </w:r>
      <w:r w:rsidR="004A67DB">
        <w:rPr>
          <w:iCs/>
        </w:rPr>
        <w:t xml:space="preserve">; </w:t>
      </w:r>
      <w:r w:rsidR="004A67DB" w:rsidRPr="00C1639B">
        <w:rPr>
          <w:iCs/>
        </w:rPr>
        <w:t>6.Biçimsel</w:t>
      </w:r>
      <w:r>
        <w:rPr>
          <w:iCs/>
        </w:rPr>
        <w:t xml:space="preserve"> </w:t>
      </w:r>
      <w:r w:rsidR="004A67DB" w:rsidRPr="00C1639B">
        <w:rPr>
          <w:iCs/>
        </w:rPr>
        <w:t>Olmayan Güçlendirme</w:t>
      </w:r>
      <w:r w:rsidR="004A67DB">
        <w:rPr>
          <w:iCs/>
        </w:rPr>
        <w:t xml:space="preserve">; </w:t>
      </w:r>
      <w:r w:rsidR="004A67DB" w:rsidRPr="00C1639B">
        <w:rPr>
          <w:iCs/>
        </w:rPr>
        <w:t>7.Genel Güçlendirme</w:t>
      </w:r>
      <w:r w:rsidR="004A67DB">
        <w:rPr>
          <w:iCs/>
        </w:rPr>
        <w:t xml:space="preserve">; </w:t>
      </w:r>
      <w:r w:rsidR="004A67DB" w:rsidRPr="00C1639B">
        <w:rPr>
          <w:iCs/>
        </w:rPr>
        <w:t>8.Anlamlılık</w:t>
      </w:r>
      <w:r w:rsidR="004A67DB">
        <w:rPr>
          <w:iCs/>
        </w:rPr>
        <w:t xml:space="preserve">; </w:t>
      </w:r>
      <w:r w:rsidR="004A67DB" w:rsidRPr="00C1639B">
        <w:rPr>
          <w:iCs/>
        </w:rPr>
        <w:t>9.Yeterlilik</w:t>
      </w:r>
      <w:r w:rsidR="004A67DB">
        <w:rPr>
          <w:iCs/>
        </w:rPr>
        <w:t xml:space="preserve">; </w:t>
      </w:r>
      <w:r w:rsidR="004A67DB" w:rsidRPr="00C1639B">
        <w:rPr>
          <w:iCs/>
        </w:rPr>
        <w:t>10.Özerklik</w:t>
      </w:r>
      <w:r w:rsidR="004A67DB">
        <w:rPr>
          <w:iCs/>
        </w:rPr>
        <w:t xml:space="preserve">; </w:t>
      </w:r>
      <w:r w:rsidR="004A67DB" w:rsidRPr="00C1639B">
        <w:rPr>
          <w:iCs/>
        </w:rPr>
        <w:t>11.Etki</w:t>
      </w:r>
      <w:r w:rsidR="004A67DB">
        <w:rPr>
          <w:iCs/>
        </w:rPr>
        <w:t xml:space="preserve">; </w:t>
      </w:r>
      <w:r w:rsidR="004A67DB" w:rsidRPr="00C1639B">
        <w:rPr>
          <w:iCs/>
        </w:rPr>
        <w:t>12.Okula Güven</w:t>
      </w:r>
      <w:r w:rsidR="004A67DB">
        <w:rPr>
          <w:iCs/>
        </w:rPr>
        <w:t xml:space="preserve">; </w:t>
      </w:r>
      <w:r w:rsidR="004A67DB" w:rsidRPr="00C1639B">
        <w:rPr>
          <w:iCs/>
        </w:rPr>
        <w:t>13.Meslektaşlara Güven</w:t>
      </w:r>
      <w:r w:rsidR="004A67DB">
        <w:rPr>
          <w:iCs/>
        </w:rPr>
        <w:t xml:space="preserve">; </w:t>
      </w:r>
      <w:r w:rsidR="004A67DB" w:rsidRPr="00C1639B">
        <w:rPr>
          <w:iCs/>
        </w:rPr>
        <w:t>14.Paydaşlara Güven</w:t>
      </w:r>
    </w:p>
    <w:p w:rsidR="009B7A98" w:rsidRDefault="009B7A98" w:rsidP="009B7A98">
      <w:pPr>
        <w:spacing w:after="120" w:line="360" w:lineRule="auto"/>
        <w:ind w:firstLine="709"/>
        <w:jc w:val="both"/>
        <w:rPr>
          <w:iCs/>
          <w:sz w:val="24"/>
          <w:szCs w:val="24"/>
        </w:rPr>
      </w:pPr>
      <w:r>
        <w:rPr>
          <w:iCs/>
          <w:sz w:val="24"/>
          <w:szCs w:val="24"/>
        </w:rPr>
        <w:t xml:space="preserve">Tablo </w:t>
      </w:r>
      <w:r w:rsidR="00705AD7">
        <w:rPr>
          <w:iCs/>
          <w:sz w:val="24"/>
          <w:szCs w:val="24"/>
        </w:rPr>
        <w:t>9</w:t>
      </w:r>
      <w:r>
        <w:rPr>
          <w:iCs/>
          <w:sz w:val="24"/>
          <w:szCs w:val="24"/>
        </w:rPr>
        <w:t>’d</w:t>
      </w:r>
      <w:r w:rsidR="00705AD7">
        <w:rPr>
          <w:iCs/>
          <w:sz w:val="24"/>
          <w:szCs w:val="24"/>
        </w:rPr>
        <w:t>a</w:t>
      </w:r>
      <w:r>
        <w:rPr>
          <w:iCs/>
          <w:sz w:val="24"/>
          <w:szCs w:val="24"/>
        </w:rPr>
        <w:t xml:space="preserve"> görüldüğü </w:t>
      </w:r>
      <w:r w:rsidR="00813482">
        <w:rPr>
          <w:iCs/>
          <w:sz w:val="24"/>
          <w:szCs w:val="24"/>
        </w:rPr>
        <w:t>gibi</w:t>
      </w:r>
      <w:r>
        <w:rPr>
          <w:iCs/>
          <w:sz w:val="24"/>
          <w:szCs w:val="24"/>
        </w:rPr>
        <w:t xml:space="preserve"> genel güçlendirme ve biçimsel olmayan güçlendirme boyutları arasında </w:t>
      </w:r>
      <w:r w:rsidR="00705AD7">
        <w:rPr>
          <w:iCs/>
          <w:sz w:val="24"/>
          <w:szCs w:val="24"/>
        </w:rPr>
        <w:t xml:space="preserve">yüksek düzeyde doğrusal bir ilişkinin olduğu </w:t>
      </w:r>
      <w:r>
        <w:rPr>
          <w:iCs/>
          <w:sz w:val="24"/>
          <w:szCs w:val="24"/>
        </w:rPr>
        <w:t>görülmektedir</w:t>
      </w:r>
      <w:r w:rsidR="00705AD7">
        <w:rPr>
          <w:iCs/>
          <w:sz w:val="24"/>
          <w:szCs w:val="24"/>
        </w:rPr>
        <w:t xml:space="preserve"> (r=</w:t>
      </w:r>
      <w:r w:rsidR="009052CE">
        <w:rPr>
          <w:iCs/>
          <w:sz w:val="24"/>
          <w:szCs w:val="24"/>
        </w:rPr>
        <w:t>.</w:t>
      </w:r>
      <w:r w:rsidR="00705AD7">
        <w:rPr>
          <w:iCs/>
          <w:sz w:val="24"/>
          <w:szCs w:val="24"/>
        </w:rPr>
        <w:t>754; p</w:t>
      </w:r>
      <w:r w:rsidR="00705AD7">
        <w:rPr>
          <w:rFonts w:ascii="Vivaldi" w:hAnsi="Vivaldi"/>
          <w:iCs/>
          <w:sz w:val="24"/>
          <w:szCs w:val="24"/>
        </w:rPr>
        <w:t>&lt;</w:t>
      </w:r>
      <w:r w:rsidR="00705AD7">
        <w:rPr>
          <w:iCs/>
          <w:sz w:val="24"/>
          <w:szCs w:val="24"/>
        </w:rPr>
        <w:t xml:space="preserve">,01). </w:t>
      </w:r>
      <w:r>
        <w:rPr>
          <w:iCs/>
          <w:sz w:val="24"/>
          <w:szCs w:val="24"/>
        </w:rPr>
        <w:t xml:space="preserve"> Öğretmenlerin genel güçlendirme algıları arttıkça biçimsel olmayan güçlendirme algıları da artmaktadır.</w:t>
      </w:r>
    </w:p>
    <w:p w:rsidR="009B7A98" w:rsidRDefault="009B7A98" w:rsidP="009B7A98">
      <w:pPr>
        <w:spacing w:after="120" w:line="360" w:lineRule="auto"/>
        <w:ind w:firstLine="709"/>
        <w:jc w:val="both"/>
        <w:rPr>
          <w:iCs/>
          <w:sz w:val="24"/>
          <w:szCs w:val="24"/>
        </w:rPr>
      </w:pPr>
      <w:r>
        <w:rPr>
          <w:iCs/>
          <w:sz w:val="24"/>
          <w:szCs w:val="24"/>
        </w:rPr>
        <w:t>Öğretmenlerin yeterlilik boyutu algıları ile anlamlılık boyutu algıları arasında  (r=</w:t>
      </w:r>
      <w:r w:rsidR="009052CE">
        <w:rPr>
          <w:iCs/>
          <w:sz w:val="24"/>
          <w:szCs w:val="24"/>
        </w:rPr>
        <w:t>.</w:t>
      </w:r>
      <w:r>
        <w:rPr>
          <w:iCs/>
          <w:sz w:val="24"/>
          <w:szCs w:val="24"/>
        </w:rPr>
        <w:t>660;p</w:t>
      </w:r>
      <w:r>
        <w:rPr>
          <w:rFonts w:ascii="Vivaldi" w:hAnsi="Vivaldi"/>
          <w:iCs/>
          <w:sz w:val="24"/>
          <w:szCs w:val="24"/>
        </w:rPr>
        <w:t>&lt;</w:t>
      </w:r>
      <w:r>
        <w:rPr>
          <w:iCs/>
          <w:sz w:val="24"/>
          <w:szCs w:val="24"/>
        </w:rPr>
        <w:t>,01), özerklik boyutu algıları ile yeterlil</w:t>
      </w:r>
      <w:r w:rsidR="009052CE">
        <w:rPr>
          <w:iCs/>
          <w:sz w:val="24"/>
          <w:szCs w:val="24"/>
        </w:rPr>
        <w:t>ik boyutu algıları arasında (r=.</w:t>
      </w:r>
      <w:r>
        <w:rPr>
          <w:iCs/>
          <w:sz w:val="24"/>
          <w:szCs w:val="24"/>
        </w:rPr>
        <w:t>609;p</w:t>
      </w:r>
      <w:r>
        <w:rPr>
          <w:rFonts w:ascii="Vivaldi" w:hAnsi="Vivaldi"/>
          <w:iCs/>
          <w:sz w:val="24"/>
          <w:szCs w:val="24"/>
        </w:rPr>
        <w:t>&lt;</w:t>
      </w:r>
      <w:r>
        <w:rPr>
          <w:iCs/>
          <w:sz w:val="24"/>
          <w:szCs w:val="24"/>
        </w:rPr>
        <w:t xml:space="preserve">,01) , </w:t>
      </w:r>
      <w:r>
        <w:rPr>
          <w:iCs/>
          <w:sz w:val="24"/>
          <w:szCs w:val="24"/>
        </w:rPr>
        <w:lastRenderedPageBreak/>
        <w:t>genel güçlendirme boyutu algıları ile destek boyutu algıları arasında (r=</w:t>
      </w:r>
      <w:r w:rsidR="009052CE">
        <w:rPr>
          <w:iCs/>
          <w:sz w:val="24"/>
          <w:szCs w:val="24"/>
        </w:rPr>
        <w:t>.</w:t>
      </w:r>
      <w:r>
        <w:rPr>
          <w:iCs/>
          <w:sz w:val="24"/>
          <w:szCs w:val="24"/>
        </w:rPr>
        <w:t>593;p</w:t>
      </w:r>
      <w:r>
        <w:rPr>
          <w:rFonts w:ascii="Vivaldi" w:hAnsi="Vivaldi"/>
          <w:iCs/>
          <w:sz w:val="24"/>
          <w:szCs w:val="24"/>
        </w:rPr>
        <w:t>&lt;</w:t>
      </w:r>
      <w:r>
        <w:rPr>
          <w:iCs/>
          <w:sz w:val="24"/>
          <w:szCs w:val="24"/>
        </w:rPr>
        <w:t>,01), biçimsel güçlendirme boyutu algıları ile kaynak boyutu algıları arasında (r=</w:t>
      </w:r>
      <w:r w:rsidR="009052CE">
        <w:rPr>
          <w:iCs/>
          <w:sz w:val="24"/>
          <w:szCs w:val="24"/>
        </w:rPr>
        <w:t>.</w:t>
      </w:r>
      <w:r>
        <w:rPr>
          <w:iCs/>
          <w:sz w:val="24"/>
          <w:szCs w:val="24"/>
        </w:rPr>
        <w:t>568;p</w:t>
      </w:r>
      <w:r>
        <w:rPr>
          <w:rFonts w:ascii="Vivaldi" w:hAnsi="Vivaldi"/>
          <w:iCs/>
          <w:sz w:val="24"/>
          <w:szCs w:val="24"/>
        </w:rPr>
        <w:t>&lt;</w:t>
      </w:r>
      <w:r>
        <w:rPr>
          <w:iCs/>
          <w:sz w:val="24"/>
          <w:szCs w:val="24"/>
        </w:rPr>
        <w:t>,01), etki boyutu algıları ile özerklik boyutu algıları arasında (r=</w:t>
      </w:r>
      <w:r w:rsidR="009052CE">
        <w:rPr>
          <w:iCs/>
          <w:sz w:val="24"/>
          <w:szCs w:val="24"/>
        </w:rPr>
        <w:t>.</w:t>
      </w:r>
      <w:r>
        <w:rPr>
          <w:iCs/>
          <w:sz w:val="24"/>
          <w:szCs w:val="24"/>
        </w:rPr>
        <w:t>560;p</w:t>
      </w:r>
      <w:r>
        <w:rPr>
          <w:rFonts w:ascii="Vivaldi" w:hAnsi="Vivaldi"/>
          <w:iCs/>
          <w:sz w:val="24"/>
          <w:szCs w:val="24"/>
        </w:rPr>
        <w:t>&lt;</w:t>
      </w:r>
      <w:r>
        <w:rPr>
          <w:iCs/>
          <w:sz w:val="24"/>
          <w:szCs w:val="24"/>
        </w:rPr>
        <w:t xml:space="preserve">,01) </w:t>
      </w:r>
      <w:r w:rsidR="007569AD">
        <w:rPr>
          <w:iCs/>
          <w:sz w:val="24"/>
          <w:szCs w:val="24"/>
        </w:rPr>
        <w:t xml:space="preserve">orta </w:t>
      </w:r>
      <w:r>
        <w:rPr>
          <w:iCs/>
          <w:sz w:val="24"/>
          <w:szCs w:val="24"/>
        </w:rPr>
        <w:t xml:space="preserve">düzeyde pozitif yönlü anlamlı bir ilişki bulunmuştur. Öğretmenlerin yeterlilik algıları arttıkça anlamlılık algıları, özerklik algıları arttıkça yeterlilik algıları, genel güçlendirme algıları arttıkça destek algıları, biçimsel güçlendirme algıları arttıkça kaynak algıları da artmaktadır. </w:t>
      </w:r>
    </w:p>
    <w:p w:rsidR="00AF254B" w:rsidRDefault="00AF254B" w:rsidP="00AF254B">
      <w:pPr>
        <w:spacing w:after="120" w:line="360" w:lineRule="auto"/>
        <w:ind w:firstLine="708"/>
        <w:jc w:val="both"/>
        <w:rPr>
          <w:iCs/>
          <w:sz w:val="24"/>
          <w:szCs w:val="24"/>
        </w:rPr>
      </w:pPr>
      <w:r>
        <w:rPr>
          <w:iCs/>
          <w:sz w:val="24"/>
          <w:szCs w:val="24"/>
        </w:rPr>
        <w:t>Öğretmenlerin okula güven boyutu algıları ile yeterlilik boyutu algıları arasında  (r=</w:t>
      </w:r>
      <w:r w:rsidR="009052CE">
        <w:rPr>
          <w:iCs/>
          <w:sz w:val="24"/>
          <w:szCs w:val="24"/>
        </w:rPr>
        <w:t>.</w:t>
      </w:r>
      <w:r>
        <w:rPr>
          <w:iCs/>
          <w:sz w:val="24"/>
          <w:szCs w:val="24"/>
        </w:rPr>
        <w:t>121;p</w:t>
      </w:r>
      <w:r>
        <w:rPr>
          <w:rFonts w:ascii="Vivaldi" w:hAnsi="Vivaldi"/>
          <w:iCs/>
          <w:sz w:val="24"/>
          <w:szCs w:val="24"/>
        </w:rPr>
        <w:t>&lt;</w:t>
      </w:r>
      <w:r>
        <w:rPr>
          <w:iCs/>
          <w:sz w:val="24"/>
          <w:szCs w:val="24"/>
        </w:rPr>
        <w:t>,01), anlamlılık boyutu algıları ile biçimsel güçlendirme algıları arasında  (r=</w:t>
      </w:r>
      <w:r w:rsidR="009052CE">
        <w:rPr>
          <w:iCs/>
          <w:sz w:val="24"/>
          <w:szCs w:val="24"/>
        </w:rPr>
        <w:t>.</w:t>
      </w:r>
      <w:r>
        <w:rPr>
          <w:iCs/>
          <w:sz w:val="24"/>
          <w:szCs w:val="24"/>
        </w:rPr>
        <w:t>159;p</w:t>
      </w:r>
      <w:r>
        <w:rPr>
          <w:rFonts w:ascii="Vivaldi" w:hAnsi="Vivaldi"/>
          <w:iCs/>
          <w:sz w:val="24"/>
          <w:szCs w:val="24"/>
        </w:rPr>
        <w:t>&lt;</w:t>
      </w:r>
      <w:r>
        <w:rPr>
          <w:iCs/>
          <w:sz w:val="24"/>
          <w:szCs w:val="24"/>
        </w:rPr>
        <w:t>,01), yeterlilik boyutu algıları ile kaynak boyutu algıları arasında (r=</w:t>
      </w:r>
      <w:r w:rsidR="009052CE">
        <w:rPr>
          <w:iCs/>
          <w:sz w:val="24"/>
          <w:szCs w:val="24"/>
        </w:rPr>
        <w:t>.</w:t>
      </w:r>
      <w:r>
        <w:rPr>
          <w:iCs/>
          <w:sz w:val="24"/>
          <w:szCs w:val="24"/>
        </w:rPr>
        <w:t>167;p</w:t>
      </w:r>
      <w:r>
        <w:rPr>
          <w:rFonts w:ascii="Vivaldi" w:hAnsi="Vivaldi"/>
          <w:iCs/>
          <w:sz w:val="24"/>
          <w:szCs w:val="24"/>
        </w:rPr>
        <w:t>&lt;</w:t>
      </w:r>
      <w:r>
        <w:rPr>
          <w:iCs/>
          <w:sz w:val="24"/>
          <w:szCs w:val="24"/>
        </w:rPr>
        <w:t xml:space="preserve">,01) düşük düzeyde ilişki olduğu bulunmuştur. </w:t>
      </w:r>
      <w:r w:rsidR="00813482">
        <w:rPr>
          <w:iCs/>
          <w:sz w:val="24"/>
          <w:szCs w:val="24"/>
        </w:rPr>
        <w:t xml:space="preserve">Tabloda </w:t>
      </w:r>
      <w:r w:rsidR="009B7A98">
        <w:rPr>
          <w:iCs/>
          <w:sz w:val="24"/>
          <w:szCs w:val="24"/>
        </w:rPr>
        <w:t>en düşük ilişkinin yeterlilik ve biçimsel güçlendirme boyutları arasında</w:t>
      </w:r>
      <w:r>
        <w:rPr>
          <w:iCs/>
          <w:sz w:val="24"/>
          <w:szCs w:val="24"/>
        </w:rPr>
        <w:t xml:space="preserve"> olduğu </w:t>
      </w:r>
      <w:r w:rsidR="009B7A98">
        <w:rPr>
          <w:iCs/>
          <w:sz w:val="24"/>
          <w:szCs w:val="24"/>
        </w:rPr>
        <w:t>görülmektedir. Öğretmenlerin yeterlilik boyutu algıları ile biçimsel güçlendirme boyutu algıları arasında (r=</w:t>
      </w:r>
      <w:r w:rsidR="009052CE">
        <w:rPr>
          <w:iCs/>
          <w:sz w:val="24"/>
          <w:szCs w:val="24"/>
        </w:rPr>
        <w:t>.</w:t>
      </w:r>
      <w:r w:rsidR="009B7A98">
        <w:rPr>
          <w:iCs/>
          <w:sz w:val="24"/>
          <w:szCs w:val="24"/>
        </w:rPr>
        <w:t>054</w:t>
      </w:r>
      <w:r w:rsidR="007569AD">
        <w:rPr>
          <w:iCs/>
          <w:sz w:val="24"/>
          <w:szCs w:val="24"/>
        </w:rPr>
        <w:t>;p</w:t>
      </w:r>
      <w:r w:rsidR="007569AD">
        <w:rPr>
          <w:rFonts w:ascii="Vivaldi" w:hAnsi="Vivaldi"/>
          <w:iCs/>
          <w:sz w:val="24"/>
          <w:szCs w:val="24"/>
        </w:rPr>
        <w:t>&lt;</w:t>
      </w:r>
      <w:r w:rsidR="007569AD">
        <w:rPr>
          <w:iCs/>
          <w:sz w:val="24"/>
          <w:szCs w:val="24"/>
        </w:rPr>
        <w:t>,01</w:t>
      </w:r>
      <w:r w:rsidR="009B7A98">
        <w:rPr>
          <w:iCs/>
          <w:sz w:val="24"/>
          <w:szCs w:val="24"/>
        </w:rPr>
        <w:t xml:space="preserve">) düşük düzeyde ilişki olduğu </w:t>
      </w:r>
      <w:r>
        <w:rPr>
          <w:iCs/>
          <w:sz w:val="24"/>
          <w:szCs w:val="24"/>
        </w:rPr>
        <w:t>görülm</w:t>
      </w:r>
      <w:r w:rsidR="007569AD">
        <w:rPr>
          <w:iCs/>
          <w:sz w:val="24"/>
          <w:szCs w:val="24"/>
        </w:rPr>
        <w:t>ektedir</w:t>
      </w:r>
      <w:r w:rsidR="009B7A98">
        <w:rPr>
          <w:iCs/>
          <w:sz w:val="24"/>
          <w:szCs w:val="24"/>
        </w:rPr>
        <w:t xml:space="preserve">. </w:t>
      </w:r>
    </w:p>
    <w:p w:rsidR="00FC603F" w:rsidRDefault="00FC603F" w:rsidP="000D618B">
      <w:pPr>
        <w:pStyle w:val="Balk5"/>
        <w:spacing w:line="360" w:lineRule="auto"/>
        <w:ind w:firstLine="709"/>
        <w:rPr>
          <w:rFonts w:ascii="Times New Roman" w:hAnsi="Times New Roman" w:cs="Times New Roman"/>
          <w:color w:val="auto"/>
          <w:sz w:val="24"/>
          <w:szCs w:val="24"/>
        </w:rPr>
      </w:pPr>
    </w:p>
    <w:p w:rsidR="000D618B" w:rsidRPr="00146E79" w:rsidRDefault="000D618B" w:rsidP="000D618B">
      <w:pPr>
        <w:spacing w:line="360" w:lineRule="auto"/>
        <w:ind w:firstLine="709"/>
        <w:jc w:val="center"/>
        <w:rPr>
          <w:iCs/>
          <w:sz w:val="24"/>
          <w:szCs w:val="24"/>
        </w:rPr>
      </w:pPr>
      <w:r w:rsidRPr="00146E79">
        <w:rPr>
          <w:b/>
          <w:sz w:val="24"/>
          <w:szCs w:val="24"/>
        </w:rPr>
        <w:t>Tartışma, sonuç ve öneriler</w:t>
      </w:r>
    </w:p>
    <w:p w:rsidR="000D618B" w:rsidRPr="00146E79" w:rsidRDefault="000D618B" w:rsidP="000D618B">
      <w:pPr>
        <w:spacing w:line="360" w:lineRule="auto"/>
        <w:ind w:firstLine="709"/>
        <w:jc w:val="both"/>
        <w:rPr>
          <w:sz w:val="24"/>
          <w:szCs w:val="24"/>
        </w:rPr>
      </w:pPr>
      <w:r w:rsidRPr="00146E79">
        <w:rPr>
          <w:sz w:val="24"/>
          <w:szCs w:val="24"/>
        </w:rPr>
        <w:t>Bu araştırmada lise öğretmenlerinin personel güçlendirme algıları</w:t>
      </w:r>
      <w:r w:rsidR="00141BC0">
        <w:rPr>
          <w:sz w:val="24"/>
          <w:szCs w:val="24"/>
        </w:rPr>
        <w:t xml:space="preserve"> ile </w:t>
      </w:r>
      <w:r w:rsidRPr="00146E79">
        <w:rPr>
          <w:sz w:val="24"/>
          <w:szCs w:val="24"/>
        </w:rPr>
        <w:t xml:space="preserve">örgütsel güven algıları </w:t>
      </w:r>
      <w:r w:rsidR="00141BC0">
        <w:rPr>
          <w:sz w:val="24"/>
          <w:szCs w:val="24"/>
        </w:rPr>
        <w:t xml:space="preserve">ve bunlar arasındaki ilişki </w:t>
      </w:r>
      <w:r w:rsidRPr="00146E79">
        <w:rPr>
          <w:sz w:val="24"/>
          <w:szCs w:val="24"/>
        </w:rPr>
        <w:t>araştırılmıştır. Araştırma sonucuna göre lise öğretmenlerinin personel güçlendirme algıları</w:t>
      </w:r>
      <w:r w:rsidR="00141BC0">
        <w:rPr>
          <w:sz w:val="24"/>
          <w:szCs w:val="24"/>
        </w:rPr>
        <w:t xml:space="preserve"> ile onların </w:t>
      </w:r>
      <w:r w:rsidRPr="00146E79">
        <w:rPr>
          <w:sz w:val="24"/>
          <w:szCs w:val="24"/>
        </w:rPr>
        <w:t>örgütsel güven algıları</w:t>
      </w:r>
      <w:r w:rsidR="00141BC0">
        <w:rPr>
          <w:sz w:val="24"/>
          <w:szCs w:val="24"/>
        </w:rPr>
        <w:t xml:space="preserve"> arasında orta düzeyde doğrusal ve </w:t>
      </w:r>
      <w:r w:rsidRPr="00146E79">
        <w:rPr>
          <w:sz w:val="24"/>
          <w:szCs w:val="24"/>
        </w:rPr>
        <w:t xml:space="preserve">anlamlı bir </w:t>
      </w:r>
      <w:r w:rsidR="00141BC0">
        <w:rPr>
          <w:sz w:val="24"/>
          <w:szCs w:val="24"/>
        </w:rPr>
        <w:t xml:space="preserve">ilişkinin olduğu </w:t>
      </w:r>
      <w:r w:rsidRPr="00146E79">
        <w:rPr>
          <w:sz w:val="24"/>
          <w:szCs w:val="24"/>
        </w:rPr>
        <w:t>ortaya çıkmıştır.</w:t>
      </w:r>
    </w:p>
    <w:p w:rsidR="000D618B" w:rsidRPr="00146E79" w:rsidRDefault="000D618B" w:rsidP="000D618B">
      <w:pPr>
        <w:spacing w:line="360" w:lineRule="auto"/>
        <w:ind w:firstLine="709"/>
        <w:jc w:val="both"/>
        <w:rPr>
          <w:sz w:val="24"/>
          <w:szCs w:val="24"/>
        </w:rPr>
      </w:pPr>
      <w:r w:rsidRPr="00146E79">
        <w:rPr>
          <w:sz w:val="24"/>
          <w:szCs w:val="24"/>
        </w:rPr>
        <w:t>Araştırmada katılımcıların yapısal güçlendirme algılarının ölçek genelinde “</w:t>
      </w:r>
      <w:r w:rsidRPr="00146E79">
        <w:rPr>
          <w:i/>
          <w:sz w:val="24"/>
          <w:szCs w:val="24"/>
        </w:rPr>
        <w:t>yüksek düzeyde”</w:t>
      </w:r>
      <w:r w:rsidRPr="00146E79">
        <w:rPr>
          <w:sz w:val="24"/>
          <w:szCs w:val="24"/>
        </w:rPr>
        <w:t xml:space="preserve"> olduğu </w:t>
      </w:r>
      <w:r w:rsidR="00DF2DA6" w:rsidRPr="00146E79">
        <w:rPr>
          <w:sz w:val="24"/>
          <w:szCs w:val="24"/>
        </w:rPr>
        <w:t>görülmüştür</w:t>
      </w:r>
      <w:r w:rsidRPr="00146E79">
        <w:rPr>
          <w:sz w:val="24"/>
          <w:szCs w:val="24"/>
        </w:rPr>
        <w:t xml:space="preserve">. Sever (2017) personel güçlendirme </w:t>
      </w:r>
      <w:r w:rsidR="00141BC0">
        <w:rPr>
          <w:sz w:val="24"/>
          <w:szCs w:val="24"/>
        </w:rPr>
        <w:t>v</w:t>
      </w:r>
      <w:r w:rsidRPr="00146E79">
        <w:rPr>
          <w:sz w:val="24"/>
          <w:szCs w:val="24"/>
        </w:rPr>
        <w:t xml:space="preserve">e örgütsel bağlılık </w:t>
      </w:r>
      <w:r w:rsidR="00141BC0">
        <w:rPr>
          <w:sz w:val="24"/>
          <w:szCs w:val="24"/>
        </w:rPr>
        <w:t xml:space="preserve">ile </w:t>
      </w:r>
      <w:r w:rsidRPr="00146E79">
        <w:rPr>
          <w:sz w:val="24"/>
          <w:szCs w:val="24"/>
        </w:rPr>
        <w:t>iş doyumunun aracı değişken rolünü belirlemek amacıyla gerçekleştirdiği çalışmada katılımcıların yapısal güçlendirme algılarının orta düzeyde olduğunu bulmuştur. Sever (2017) çalışması sanayi sektöründedir. Eğitim sektöründeki personelin yapısal güçlendirme algılarının yüksek düzeyde olması, eğitim örgütleri</w:t>
      </w:r>
      <w:r w:rsidR="00E70A61" w:rsidRPr="00146E79">
        <w:rPr>
          <w:sz w:val="24"/>
          <w:szCs w:val="24"/>
        </w:rPr>
        <w:t>nin özelliklerinden kaynaklanmış olabilir.</w:t>
      </w:r>
    </w:p>
    <w:p w:rsidR="000D618B" w:rsidRPr="00141BC0" w:rsidRDefault="000D618B" w:rsidP="000D618B">
      <w:pPr>
        <w:spacing w:line="360" w:lineRule="auto"/>
        <w:ind w:firstLine="709"/>
        <w:jc w:val="both"/>
        <w:rPr>
          <w:sz w:val="32"/>
          <w:szCs w:val="24"/>
        </w:rPr>
      </w:pPr>
      <w:r w:rsidRPr="00146E79">
        <w:rPr>
          <w:sz w:val="24"/>
          <w:szCs w:val="24"/>
        </w:rPr>
        <w:t>Araştırmada katılımcıların “</w:t>
      </w:r>
      <w:r w:rsidRPr="00146E79">
        <w:rPr>
          <w:i/>
          <w:sz w:val="24"/>
          <w:szCs w:val="24"/>
        </w:rPr>
        <w:t>hizmet süresi”</w:t>
      </w:r>
      <w:r w:rsidRPr="00146E79">
        <w:rPr>
          <w:sz w:val="24"/>
          <w:szCs w:val="24"/>
        </w:rPr>
        <w:t xml:space="preserve"> değişkeni ile yapısal güçlendirme algılarının fırsat, bilgi, destek, kaynak, genel güçlendirme alt boyutları arasında anlamlı farklılık olmadığı, ancak biçimsel güçlendirme ve biçimsel olmayan güçlendirme alt boyutlarında anlamlı farklılık olduğu bulunmuştur. Farklılığın kaynağını bulmak için gerçekleştirilen analizlerde </w:t>
      </w:r>
      <w:r w:rsidRPr="00146E79">
        <w:rPr>
          <w:rFonts w:eastAsiaTheme="minorHAnsi"/>
          <w:sz w:val="24"/>
          <w:szCs w:val="24"/>
          <w:lang w:eastAsia="en-US"/>
        </w:rPr>
        <w:t>16 yıl ve üzeri hizmet süresine sahip lise öğretmenlerin biçimsel olmayan güçlendirme alt boyut ortalamalarının 1-15 yıl hizmet süresine sahip olan öğretmenlere göre daha yüksek olduğu görülmüştür.</w:t>
      </w:r>
      <w:r w:rsidRPr="00146E79">
        <w:rPr>
          <w:sz w:val="24"/>
          <w:szCs w:val="24"/>
        </w:rPr>
        <w:t xml:space="preserve"> Odabaş (2014) tarafından yapılan araştırmada; yapısal güçlendirme İle örgütsel </w:t>
      </w:r>
      <w:r w:rsidRPr="00146E79">
        <w:rPr>
          <w:sz w:val="24"/>
          <w:szCs w:val="24"/>
        </w:rPr>
        <w:lastRenderedPageBreak/>
        <w:t>bağlılık arasındaki ilişkide psikolojik güçlendirmenin ara değişken rolü araştırılmıştır. Araştırma sonucunda yapısal güçlendirme alt boyut algıları ile hizmet süresi değişkeni arasında anlamlı farklılık olmadığı ortaya çıkmıştır. Araştırmalarda farklı sonuçlar elde edilmesinde farklı örneklem gruplarının yer almış olmasının etkili olduğunu söylenebilir.</w:t>
      </w:r>
      <w:r w:rsidR="00521225">
        <w:rPr>
          <w:sz w:val="24"/>
          <w:szCs w:val="24"/>
        </w:rPr>
        <w:t xml:space="preserve"> </w:t>
      </w:r>
      <w:r w:rsidR="00521225" w:rsidRPr="00141BC0">
        <w:rPr>
          <w:color w:val="000000" w:themeColor="text1"/>
          <w:sz w:val="24"/>
        </w:rPr>
        <w:t xml:space="preserve">Henkin ve Marchiori (2003), Amerika’da bulunan </w:t>
      </w:r>
      <w:r w:rsidR="00A227CF" w:rsidRPr="00A227CF">
        <w:rPr>
          <w:sz w:val="24"/>
          <w:szCs w:val="24"/>
        </w:rPr>
        <w:t>Chiropractic Fakültesi’nde</w:t>
      </w:r>
      <w:r w:rsidR="00521225" w:rsidRPr="00141BC0">
        <w:rPr>
          <w:color w:val="000000" w:themeColor="text1"/>
          <w:sz w:val="24"/>
        </w:rPr>
        <w:t xml:space="preserve"> görev yapan akademisyenlerin personel güçlendirme algıları ile örgütsel bağlılık algıları arasındaki ilişki olup/olmadığını araştırmıştır.  Araştırma sonucunda personel güçlendirmenin anlam ve yetki boyutu ile örgütsel bağlılık arasında pozitif yönlü bir ilişki olduğu belirlenmiştir.</w:t>
      </w:r>
    </w:p>
    <w:p w:rsidR="000D618B" w:rsidRPr="00395223" w:rsidRDefault="000D618B" w:rsidP="000D618B">
      <w:pPr>
        <w:spacing w:line="360" w:lineRule="auto"/>
        <w:ind w:firstLine="709"/>
        <w:jc w:val="both"/>
        <w:rPr>
          <w:sz w:val="32"/>
          <w:szCs w:val="24"/>
        </w:rPr>
      </w:pPr>
      <w:r w:rsidRPr="00146E79">
        <w:rPr>
          <w:sz w:val="24"/>
          <w:szCs w:val="24"/>
        </w:rPr>
        <w:t>Araştırma</w:t>
      </w:r>
      <w:r w:rsidR="00141BC0">
        <w:rPr>
          <w:sz w:val="24"/>
          <w:szCs w:val="24"/>
        </w:rPr>
        <w:t>mız</w:t>
      </w:r>
      <w:r w:rsidRPr="00146E79">
        <w:rPr>
          <w:sz w:val="24"/>
          <w:szCs w:val="24"/>
        </w:rPr>
        <w:t xml:space="preserve">da katılımcıların psikolojik güçlendirme algılarının </w:t>
      </w:r>
      <w:r w:rsidR="00141BC0">
        <w:rPr>
          <w:sz w:val="24"/>
          <w:szCs w:val="24"/>
        </w:rPr>
        <w:t>ö</w:t>
      </w:r>
      <w:r w:rsidRPr="00146E79">
        <w:rPr>
          <w:sz w:val="24"/>
          <w:szCs w:val="24"/>
        </w:rPr>
        <w:t>lçek genelinde “</w:t>
      </w:r>
      <w:r w:rsidRPr="00146E79">
        <w:rPr>
          <w:i/>
          <w:sz w:val="24"/>
          <w:szCs w:val="24"/>
        </w:rPr>
        <w:t>yüksek düzeyde”</w:t>
      </w:r>
      <w:r w:rsidRPr="00146E79">
        <w:rPr>
          <w:sz w:val="24"/>
          <w:szCs w:val="24"/>
        </w:rPr>
        <w:t xml:space="preserve"> olduğu bulunmuştur. Turan (2016) Gençlik Hizmetleri ve Spor il Müdürlüğü çalışanlarının personel güçlendirme algılarını belirlemek amacıyla yaptığı çalışmada katılımcıların personel güçlendirme algılarının yüksek düzeyde olduğunu bulmuştur.</w:t>
      </w:r>
      <w:r w:rsidRPr="00146E79">
        <w:rPr>
          <w:color w:val="000000" w:themeColor="text1"/>
          <w:sz w:val="24"/>
          <w:szCs w:val="24"/>
          <w:shd w:val="clear" w:color="auto" w:fill="F5F5F5"/>
        </w:rPr>
        <w:t xml:space="preserve"> </w:t>
      </w:r>
      <w:r w:rsidRPr="00146E79">
        <w:rPr>
          <w:sz w:val="24"/>
          <w:szCs w:val="24"/>
        </w:rPr>
        <w:t xml:space="preserve">Sever (2017) ve Turan (2014) yaptıkları ayrı çalışmalarda benzer sonuca ulaşmışlardır. Mujka (2011) personel güçlendirme ile örgütsel bağlılık arasındaki ilişkiyi belirlemek amacıyla yaptığı çalışmada da benzer sonuca ulaşmıştır. </w:t>
      </w:r>
      <w:r w:rsidR="00E123E9" w:rsidRPr="00395223">
        <w:rPr>
          <w:color w:val="000000" w:themeColor="text1"/>
          <w:sz w:val="24"/>
        </w:rPr>
        <w:t>Hechanova vd. (2006), psikolojik güçlendirme ile personelin iş doyumu ve performansı arasındaki ilişkinin belirlenmesini amaçladığı araştırmada, psikolojik güçlendirmenin personelin iş doyumuna ve performansına olumlu etkilerinin olduğunu tespit etmiştir.</w:t>
      </w:r>
    </w:p>
    <w:p w:rsidR="000D618B" w:rsidRPr="00146E79" w:rsidRDefault="000D618B" w:rsidP="000D618B">
      <w:pPr>
        <w:spacing w:line="360" w:lineRule="auto"/>
        <w:ind w:firstLine="709"/>
        <w:jc w:val="both"/>
        <w:rPr>
          <w:sz w:val="24"/>
          <w:szCs w:val="24"/>
        </w:rPr>
      </w:pPr>
      <w:r w:rsidRPr="00146E79">
        <w:rPr>
          <w:sz w:val="24"/>
          <w:szCs w:val="24"/>
        </w:rPr>
        <w:t>Araştırmada “</w:t>
      </w:r>
      <w:r w:rsidRPr="00146E79">
        <w:rPr>
          <w:i/>
          <w:sz w:val="24"/>
          <w:szCs w:val="24"/>
        </w:rPr>
        <w:t>cinsiyet”</w:t>
      </w:r>
      <w:r w:rsidRPr="00146E79">
        <w:rPr>
          <w:sz w:val="24"/>
          <w:szCs w:val="24"/>
        </w:rPr>
        <w:t xml:space="preserve"> değişkeni ile katılımcıların psikolojik güçlendirme algılarının, anlamlılık ve özerklik alt boyutları arasında anlamlı farklılık olmadığı, yeterlilik ve etki alt boyutlarında ise erkek öğretmenler lehine anlamlı farklılık olduğu bulunmuştur. Hüseyinoğlu (2011) takım çalışması ve personel güçlendirme arasındaki ilişkinin belirlenmesine yönelik yaptığı çalışmada kadınların yaptıkları işlerde erkeklere göre kontrol sahibi oldukları ve işlerini daha anlamlı buldukları, erkekleri</w:t>
      </w:r>
      <w:r w:rsidR="00E70A61" w:rsidRPr="00146E79">
        <w:rPr>
          <w:sz w:val="24"/>
          <w:szCs w:val="24"/>
        </w:rPr>
        <w:t>n</w:t>
      </w:r>
      <w:r w:rsidRPr="00146E79">
        <w:rPr>
          <w:sz w:val="24"/>
          <w:szCs w:val="24"/>
        </w:rPr>
        <w:t xml:space="preserve"> ise kadınlardan daha etkili oldukları sonucuna ulaşılmıştır. Somuncuoğlu (2013) psikolojik güçlendirme ile iş tatmini arasındaki ilişkiyi belirlemek amacıyla gerçekleştirdiği çalışmada anlamlılık, yeterlilik, özerklik alt boyutları ile cinsiyet değişkeni arasında anlamlı bir farklılık olmadığını, ancak etki alt boyutunda kadınlar lehinde anlamlı farklılık olduğunu bulmuştur.</w:t>
      </w:r>
    </w:p>
    <w:p w:rsidR="000D618B" w:rsidRPr="00146E79" w:rsidRDefault="000D618B" w:rsidP="000D618B">
      <w:pPr>
        <w:spacing w:line="360" w:lineRule="auto"/>
        <w:ind w:firstLine="709"/>
        <w:jc w:val="both"/>
        <w:rPr>
          <w:sz w:val="24"/>
          <w:szCs w:val="24"/>
        </w:rPr>
      </w:pPr>
      <w:r w:rsidRPr="00146E79">
        <w:rPr>
          <w:sz w:val="24"/>
          <w:szCs w:val="24"/>
        </w:rPr>
        <w:t>Araştırmada katılımcıların psikolojik güçlendirme algılarının, anlamlılık, yeterlilik, özerklik, etki alt boyutları ile “</w:t>
      </w:r>
      <w:r w:rsidRPr="00146E79">
        <w:rPr>
          <w:i/>
          <w:sz w:val="24"/>
          <w:szCs w:val="24"/>
        </w:rPr>
        <w:t>hizmet süresi”</w:t>
      </w:r>
      <w:r w:rsidRPr="00146E79">
        <w:rPr>
          <w:sz w:val="24"/>
          <w:szCs w:val="24"/>
        </w:rPr>
        <w:t xml:space="preserve"> değişkeni arasında anlamlı farklılık olmadığı ortaya çıkmıştır. Taş (2012) personel güçlendirme ve örgütsel bağlılık arasındaki ilişkiyi belirlemek amacıyla yaptığı çalışmada aynı bulguya ulaşmıştır. Akbulut Mete (2013) Yıldızlı Otel İşletmelerinde Personel Güçlendirme ve Gaziantep Uygulaması adlı çalışmasında </w:t>
      </w:r>
      <w:r w:rsidRPr="00146E79">
        <w:rPr>
          <w:sz w:val="24"/>
          <w:szCs w:val="24"/>
        </w:rPr>
        <w:lastRenderedPageBreak/>
        <w:t xml:space="preserve">psikolojik güçlendirme alt boyutları ile hizmet süresi değişkeni arasında anlamlı farklılık olmadığını bulmuştur. Örgütlerde çalışan eski ve yeni personelin psikolojik güçlendirme değişmediğini söylemek mümkündür. </w:t>
      </w:r>
    </w:p>
    <w:p w:rsidR="00E123E9" w:rsidRPr="001F3FB9" w:rsidRDefault="00386B88" w:rsidP="001F3F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4"/>
        </w:rPr>
      </w:pPr>
      <w:r>
        <w:rPr>
          <w:rFonts w:ascii="inherit" w:hAnsi="inherit" w:cs="Courier New"/>
          <w:color w:val="212121"/>
        </w:rPr>
        <w:tab/>
      </w:r>
      <w:r w:rsidRPr="001F3FB9">
        <w:rPr>
          <w:color w:val="212121"/>
          <w:sz w:val="24"/>
        </w:rPr>
        <w:t xml:space="preserve">Araştırma konularından birisi de öğretmenlerin örgütsel güven algılarıdır. Güven, lider ve izleyicileri </w:t>
      </w:r>
      <w:r w:rsidRPr="00386B88">
        <w:rPr>
          <w:color w:val="212121"/>
          <w:sz w:val="24"/>
        </w:rPr>
        <w:t xml:space="preserve">arasındaki ilişkiyi etkileyecek kavramlardan biridir. </w:t>
      </w:r>
      <w:r w:rsidRPr="001F3FB9">
        <w:rPr>
          <w:color w:val="212121"/>
          <w:sz w:val="24"/>
        </w:rPr>
        <w:t>İzleyicileri</w:t>
      </w:r>
      <w:r w:rsidRPr="00386B88">
        <w:rPr>
          <w:color w:val="212121"/>
          <w:sz w:val="24"/>
        </w:rPr>
        <w:t xml:space="preserve"> tarafından güvenilen liderler, takipçilerinde kolayca taahhüt ve sorumluluk alabilir</w:t>
      </w:r>
      <w:r w:rsidR="001F3FB9" w:rsidRPr="001F3FB9">
        <w:rPr>
          <w:rFonts w:ascii="inherit" w:hAnsi="inherit" w:cs="Courier New"/>
          <w:color w:val="212121"/>
          <w:sz w:val="24"/>
        </w:rPr>
        <w:t xml:space="preserve"> </w:t>
      </w:r>
      <w:r w:rsidR="001F3FB9">
        <w:rPr>
          <w:rFonts w:ascii="inherit" w:hAnsi="inherit" w:cs="Courier New"/>
          <w:color w:val="212121"/>
        </w:rPr>
        <w:t>(</w:t>
      </w:r>
      <w:r w:rsidR="001F3FB9" w:rsidRPr="00386B88">
        <w:rPr>
          <w:rStyle w:val="a"/>
          <w:color w:val="000000"/>
          <w:sz w:val="24"/>
          <w:szCs w:val="24"/>
          <w:shd w:val="clear" w:color="auto" w:fill="FFFFFF" w:themeFill="background1"/>
        </w:rPr>
        <w:t>Nyhan</w:t>
      </w:r>
      <w:r w:rsidR="001F3FB9">
        <w:rPr>
          <w:rStyle w:val="a"/>
          <w:color w:val="000000"/>
          <w:sz w:val="24"/>
          <w:szCs w:val="24"/>
          <w:shd w:val="clear" w:color="auto" w:fill="FFFFFF" w:themeFill="background1"/>
        </w:rPr>
        <w:t xml:space="preserve">, 2000). </w:t>
      </w:r>
      <w:r w:rsidRPr="001F3FB9">
        <w:rPr>
          <w:sz w:val="24"/>
        </w:rPr>
        <w:t>K</w:t>
      </w:r>
      <w:r w:rsidR="000D618B" w:rsidRPr="001F3FB9">
        <w:rPr>
          <w:sz w:val="24"/>
        </w:rPr>
        <w:t>atılımcıların örgütsel güven algılarının ölçek genelinde “</w:t>
      </w:r>
      <w:r w:rsidR="000D618B" w:rsidRPr="001F3FB9">
        <w:rPr>
          <w:i/>
          <w:sz w:val="24"/>
        </w:rPr>
        <w:t>yüksek düzeyde”</w:t>
      </w:r>
      <w:r w:rsidR="000D618B" w:rsidRPr="001F3FB9">
        <w:rPr>
          <w:sz w:val="24"/>
        </w:rPr>
        <w:t xml:space="preserve"> olduğu bulunmuştur. Katılımcıların örgütsel güven algılarının yüksek düzeyde olması hem personel için hem de okul için olumlu bir durum olarak değerlendirilebilir. Parlak (2018) okul yöneticilerinin iletişim becerileri ile örgütsel güven arasındaki ilişkiyi belirlemek amacı ile yaptığı çalışmada aynı sonuca ulaşmıştır. Yılmaz (2015) öğretmenlerin örgütsel güven ve farkındalık algıları ile okulların etkililik düzeyi arasındaki ilişkiyi belirlemek amacıyla yaptığı çalışmada öğretmenlerin örgütsel güven algılarının “Okul Müdürüne Güven”, “Meslektaşa Güven” boyutlarında orta düzeyde olduğu “Öğrenciye ve Veliye Güven”  boyutunda ise daha düşük düzeyde olduğu bulunmuştur. Bu farklılığın araştırma alanından kaynaklandığını söyleyebiliriz. Şener Pars (2017) okul yöneticilerinin kullandıkları güç kaynakları ile öğretmenlerin örgütsel güven düzeyleri arasındaki ilişkiyi belirlemek amacıyla yaptığı çalışmada yönetici, meslektaş ve paydaş alt boyutlarında ve ölçek genelinde örgütsel güven düzeyinin yüksek düzeyde olduğunu bulmuştur. </w:t>
      </w:r>
      <w:r w:rsidR="00003732">
        <w:rPr>
          <w:color w:val="000000" w:themeColor="text1"/>
          <w:sz w:val="24"/>
        </w:rPr>
        <w:t>Woolston (2001)</w:t>
      </w:r>
      <w:r w:rsidR="00E123E9" w:rsidRPr="001F3FB9">
        <w:rPr>
          <w:color w:val="000000" w:themeColor="text1"/>
          <w:sz w:val="24"/>
        </w:rPr>
        <w:t xml:space="preserve"> üniversitelerde bulunan akademisyenlerin örgüt kültürü ve örgütsel güvene ilişkin görüşlerini belirlemeyi amaçladığı çalışmada; akademisyenlerin yöneticilerine duydukları güven arttıkça örgüte duydukları güvenin de arttığını tespit etmiştir. Örgüt içerisinde güven ortamının oluşturulmasında ve sürdürülmesinde yönetici ve personel arasındaki iletişimin etkili olduğunu belirtmektedir. </w:t>
      </w:r>
      <w:r w:rsidR="00AD722A" w:rsidRPr="001F3FB9">
        <w:rPr>
          <w:color w:val="000000" w:themeColor="text1"/>
          <w:sz w:val="24"/>
        </w:rPr>
        <w:t xml:space="preserve">Aynı şekilde lidere olan güvenin azalmasının çalışanların memnuniyetsizliğine yol açtığını belirtmiştir. </w:t>
      </w:r>
      <w:r w:rsidR="00E123E9" w:rsidRPr="001F3FB9">
        <w:rPr>
          <w:color w:val="000000" w:themeColor="text1"/>
          <w:sz w:val="24"/>
        </w:rPr>
        <w:t>Moran (2004), okullarda örgütsel güvenin</w:t>
      </w:r>
      <w:r w:rsidR="00141BC0">
        <w:rPr>
          <w:color w:val="000000" w:themeColor="text1"/>
          <w:sz w:val="24"/>
        </w:rPr>
        <w:t xml:space="preserve"> okul </w:t>
      </w:r>
      <w:r w:rsidR="00E123E9" w:rsidRPr="001F3FB9">
        <w:rPr>
          <w:color w:val="000000" w:themeColor="text1"/>
          <w:sz w:val="24"/>
        </w:rPr>
        <w:t>örgüt</w:t>
      </w:r>
      <w:r w:rsidR="00141BC0">
        <w:rPr>
          <w:color w:val="000000" w:themeColor="text1"/>
          <w:sz w:val="24"/>
        </w:rPr>
        <w:t>ü açısından çok</w:t>
      </w:r>
      <w:r w:rsidR="00E123E9" w:rsidRPr="001F3FB9">
        <w:rPr>
          <w:color w:val="000000" w:themeColor="text1"/>
          <w:sz w:val="24"/>
        </w:rPr>
        <w:t xml:space="preserve"> önemli bir öge olduğunu</w:t>
      </w:r>
      <w:r w:rsidR="00E45B73">
        <w:rPr>
          <w:color w:val="000000" w:themeColor="text1"/>
          <w:sz w:val="24"/>
        </w:rPr>
        <w:t xml:space="preserve"> ve</w:t>
      </w:r>
      <w:r w:rsidR="00141BC0">
        <w:rPr>
          <w:color w:val="000000" w:themeColor="text1"/>
          <w:sz w:val="24"/>
        </w:rPr>
        <w:t xml:space="preserve"> </w:t>
      </w:r>
      <w:r w:rsidR="00E123E9" w:rsidRPr="001F3FB9">
        <w:rPr>
          <w:color w:val="000000" w:themeColor="text1"/>
          <w:sz w:val="24"/>
        </w:rPr>
        <w:t xml:space="preserve">okulların belirlenen amaçlar doğrultusunda gelişebilmesinde </w:t>
      </w:r>
      <w:r w:rsidR="00E45B73">
        <w:rPr>
          <w:color w:val="000000" w:themeColor="text1"/>
          <w:sz w:val="24"/>
        </w:rPr>
        <w:t xml:space="preserve">etkin bir faktör </w:t>
      </w:r>
      <w:r w:rsidR="00E123E9" w:rsidRPr="001F3FB9">
        <w:rPr>
          <w:color w:val="000000" w:themeColor="text1"/>
          <w:sz w:val="24"/>
        </w:rPr>
        <w:t xml:space="preserve">olduğunu vurgulamıştır. </w:t>
      </w:r>
    </w:p>
    <w:p w:rsidR="000D618B" w:rsidRPr="00146E79" w:rsidRDefault="000D618B" w:rsidP="00E123E9">
      <w:pPr>
        <w:pStyle w:val="Default"/>
        <w:spacing w:after="120" w:line="360" w:lineRule="auto"/>
        <w:ind w:firstLine="709"/>
        <w:jc w:val="both"/>
      </w:pPr>
      <w:r w:rsidRPr="00146E79">
        <w:t>Araştırma</w:t>
      </w:r>
      <w:r w:rsidR="00E45B73">
        <w:t>mız</w:t>
      </w:r>
      <w:r w:rsidRPr="00146E79">
        <w:t>da katılımcıların örgütsel güven algılarının okula güven, meslektaşlara güven ve paydaşlara güven alt boyutları ile ‘</w:t>
      </w:r>
      <w:r w:rsidRPr="00146E79">
        <w:rPr>
          <w:i/>
        </w:rPr>
        <w:t xml:space="preserve">cinsiyet’ </w:t>
      </w:r>
      <w:r w:rsidRPr="00146E79">
        <w:t xml:space="preserve">değişkeni arasında anlamlı farklılık olmadığı bulunmuştur. Bökeoğlu ve Yılmaz (2008) ilköğretim okullarında örgütsel güven konusunda öğretmen görüşlerini belirlemeyi amaçladığı çalışmada okula güven algısı ile cinsiyet değişkeni arasında anlamlı farklılık olmadığını bulmuştur. Yılmaz (2015) </w:t>
      </w:r>
      <w:r w:rsidRPr="00146E79">
        <w:rPr>
          <w:bCs/>
        </w:rPr>
        <w:t xml:space="preserve">öğretmenlerin örgütsel farkındalık ve örgütsel güven algıları ile okulların örgütsel etkililik </w:t>
      </w:r>
      <w:r w:rsidRPr="00146E79">
        <w:rPr>
          <w:bCs/>
        </w:rPr>
        <w:lastRenderedPageBreak/>
        <w:t xml:space="preserve">düzeylerini belirlemek amacıyla yaptığı çalışmada aynı sonuca ulaşmıştır. </w:t>
      </w:r>
      <w:r w:rsidRPr="00146E79">
        <w:t xml:space="preserve">Polat (2007) </w:t>
      </w:r>
      <w:r w:rsidRPr="00146E79">
        <w:rPr>
          <w:bCs/>
        </w:rPr>
        <w:t>ortaö</w:t>
      </w:r>
      <w:r w:rsidRPr="00146E79">
        <w:t>ğ</w:t>
      </w:r>
      <w:r w:rsidRPr="00146E79">
        <w:rPr>
          <w:bCs/>
        </w:rPr>
        <w:t>ret</w:t>
      </w:r>
      <w:r w:rsidRPr="00146E79">
        <w:t>i</w:t>
      </w:r>
      <w:r w:rsidRPr="00146E79">
        <w:rPr>
          <w:bCs/>
        </w:rPr>
        <w:t>m ö</w:t>
      </w:r>
      <w:r w:rsidRPr="00146E79">
        <w:t>ğ</w:t>
      </w:r>
      <w:r w:rsidRPr="00146E79">
        <w:rPr>
          <w:bCs/>
        </w:rPr>
        <w:t>retmenlerinin örgütsel adalet algıları, örgütsel güven düzeyleri</w:t>
      </w:r>
      <w:r w:rsidRPr="00146E79">
        <w:t xml:space="preserve"> ile</w:t>
      </w:r>
      <w:r w:rsidRPr="00146E79">
        <w:rPr>
          <w:bCs/>
        </w:rPr>
        <w:t xml:space="preserve"> örgütsel vatandaşlık davranışları arasındaki İlişkiyi </w:t>
      </w:r>
      <w:r w:rsidRPr="00146E79">
        <w:t>belirlemek amacıyla yaptığı çalışmada meslektaşlara güven ile paydaşlara güven alt boyutlarında cinsiyet değişkeni açısından bir farklılık olmadığını ancak okula güven boyutunda bir farklılığın olduğunu ortaya koymuştur.</w:t>
      </w:r>
    </w:p>
    <w:p w:rsidR="000D618B" w:rsidRPr="00146E79" w:rsidRDefault="000D618B" w:rsidP="000D618B">
      <w:pPr>
        <w:autoSpaceDE w:val="0"/>
        <w:autoSpaceDN w:val="0"/>
        <w:adjustRightInd w:val="0"/>
        <w:spacing w:line="360" w:lineRule="auto"/>
        <w:ind w:firstLine="709"/>
        <w:jc w:val="both"/>
        <w:rPr>
          <w:sz w:val="24"/>
          <w:szCs w:val="24"/>
        </w:rPr>
      </w:pPr>
      <w:r w:rsidRPr="00146E79">
        <w:rPr>
          <w:sz w:val="24"/>
          <w:szCs w:val="24"/>
        </w:rPr>
        <w:t>Araştırma</w:t>
      </w:r>
      <w:r w:rsidR="00E45B73">
        <w:rPr>
          <w:sz w:val="24"/>
          <w:szCs w:val="24"/>
        </w:rPr>
        <w:t>mız</w:t>
      </w:r>
      <w:r w:rsidRPr="00146E79">
        <w:rPr>
          <w:sz w:val="24"/>
          <w:szCs w:val="24"/>
        </w:rPr>
        <w:t>da katılımcıların örgütsel güven algıları ile ‘</w:t>
      </w:r>
      <w:r w:rsidRPr="00146E79">
        <w:rPr>
          <w:i/>
          <w:sz w:val="24"/>
          <w:szCs w:val="24"/>
        </w:rPr>
        <w:t>hizmet süresi’</w:t>
      </w:r>
      <w:r w:rsidRPr="00146E79">
        <w:rPr>
          <w:sz w:val="24"/>
          <w:szCs w:val="24"/>
        </w:rPr>
        <w:t xml:space="preserve"> değişkeni arasında anlamlı farklılık olmadığı bulunmuştur. Yılmaz (2015)  öğretmenlerin örgütsel güven algılarının ve örgütsel farkındalık düzeylerinin, okulların etkililik düzeylerine etkisini belirlemek amacıyla yaptığı çalışmada meslektaşlara güven alt boyutu ile hizmet süresi değişkeni arasında farklılık olmadığını ancak okula güven ve paydaşlara güven alt boyutları ile hizmet süresi değişkeni arasında farklılık olduğunu ortaya koymuştur. Dede (2017) iş güvensizliği algısının ve örgütsel güven düzeyinin örgütsel vatandaşlık davranışı üzerindeki etkilerini belirlemek amacıyla yapılan çalışmada örgütsel güven ile hizmet süresi değişkeni arasında anlamlı farklılık olmadığını bulmuştur. Kars (2017) okul müdürlerinin liderlik davranışları ile öğretmenlerin örgütsel güvenleri arasındaki ilişkinin belirlenmesi amacıyla yaptığı çalışmada aynı sonuca ulaşılmıştır. Bil (2018) ortaöğretim okullarının öğrenen örgüt, örgütsel güven ve iş doyumu düzeyleri arasındaki ilişkiyi belirlemek amacıyla yaptığı çalışmada katılımcıların örgütsel güven algıları ile hizmet süresi değişkeni arasında anlamlı farklılık olmadığını bulmuştur. Bu farklı çalışmalarda hizmet süresi değişkeni ile personelin örgüte güven algıları arasında farklılaşmanın olmadığını göstermektedir. </w:t>
      </w:r>
    </w:p>
    <w:p w:rsidR="000D618B" w:rsidRPr="00146E79" w:rsidRDefault="000D618B" w:rsidP="000D618B">
      <w:pPr>
        <w:spacing w:line="360" w:lineRule="auto"/>
        <w:ind w:firstLine="709"/>
        <w:jc w:val="both"/>
        <w:rPr>
          <w:iCs/>
          <w:sz w:val="24"/>
          <w:szCs w:val="24"/>
        </w:rPr>
      </w:pPr>
      <w:r w:rsidRPr="00146E79">
        <w:rPr>
          <w:sz w:val="24"/>
          <w:szCs w:val="24"/>
        </w:rPr>
        <w:t>Araştırmada katılımcıların personel güçlendirme algıları</w:t>
      </w:r>
      <w:r w:rsidR="00E45B73">
        <w:rPr>
          <w:sz w:val="24"/>
          <w:szCs w:val="24"/>
        </w:rPr>
        <w:t xml:space="preserve"> ile onların</w:t>
      </w:r>
      <w:r w:rsidRPr="00146E79">
        <w:rPr>
          <w:sz w:val="24"/>
          <w:szCs w:val="24"/>
        </w:rPr>
        <w:t xml:space="preserve"> örgütsel güven algıları</w:t>
      </w:r>
      <w:r w:rsidR="00E45B73">
        <w:rPr>
          <w:sz w:val="24"/>
          <w:szCs w:val="24"/>
        </w:rPr>
        <w:t xml:space="preserve"> arasında orta düzeyde olumlu b</w:t>
      </w:r>
      <w:r w:rsidRPr="00146E79">
        <w:rPr>
          <w:sz w:val="24"/>
          <w:szCs w:val="24"/>
        </w:rPr>
        <w:t xml:space="preserve">ir </w:t>
      </w:r>
      <w:r w:rsidR="00E45B73">
        <w:rPr>
          <w:sz w:val="24"/>
          <w:szCs w:val="24"/>
        </w:rPr>
        <w:t xml:space="preserve">ilişkinin olduğunu </w:t>
      </w:r>
      <w:r w:rsidRPr="00146E79">
        <w:rPr>
          <w:sz w:val="24"/>
          <w:szCs w:val="24"/>
        </w:rPr>
        <w:t>ortaya çıkarmıştır. Demiralp (2018) personel güçlendirmenin örgütsel güven ve iş tatmini ile ilişkisini belirleme</w:t>
      </w:r>
      <w:r w:rsidR="00003732">
        <w:rPr>
          <w:sz w:val="24"/>
          <w:szCs w:val="24"/>
        </w:rPr>
        <w:t xml:space="preserve">yi amaçladığı </w:t>
      </w:r>
      <w:r w:rsidRPr="00146E79">
        <w:rPr>
          <w:sz w:val="24"/>
          <w:szCs w:val="24"/>
        </w:rPr>
        <w:t xml:space="preserve">çalışmada personel güçlendirme ile örgütsel güven arasında anlamlı ilişki olduğunu korelasyon analizleri sonucunda ortaya koymuştur. </w:t>
      </w:r>
      <w:r w:rsidRPr="00146E79">
        <w:rPr>
          <w:iCs/>
          <w:sz w:val="24"/>
          <w:szCs w:val="24"/>
        </w:rPr>
        <w:t>Bu durumda personele yönelik destek ve güçlendirme sağlandığında paydaşlara güvenin artacağı söylenebilir.</w:t>
      </w:r>
    </w:p>
    <w:p w:rsidR="000D618B" w:rsidRPr="00146E79" w:rsidRDefault="000D618B" w:rsidP="000D618B">
      <w:pPr>
        <w:spacing w:line="360" w:lineRule="auto"/>
        <w:ind w:firstLine="709"/>
        <w:jc w:val="both"/>
        <w:rPr>
          <w:sz w:val="24"/>
          <w:szCs w:val="24"/>
        </w:rPr>
      </w:pPr>
      <w:r w:rsidRPr="00146E79">
        <w:rPr>
          <w:sz w:val="24"/>
          <w:szCs w:val="24"/>
        </w:rPr>
        <w:t>Araştırma bulgularına dayalı olarak aşağıdaki öneriler getirilebilir:</w:t>
      </w:r>
    </w:p>
    <w:p w:rsidR="000D618B" w:rsidRPr="00146E79" w:rsidRDefault="000D618B" w:rsidP="000D618B">
      <w:pPr>
        <w:spacing w:line="360" w:lineRule="auto"/>
        <w:ind w:firstLine="709"/>
        <w:jc w:val="both"/>
        <w:rPr>
          <w:sz w:val="24"/>
          <w:szCs w:val="24"/>
        </w:rPr>
      </w:pPr>
      <w:r w:rsidRPr="00146E79">
        <w:rPr>
          <w:sz w:val="24"/>
          <w:szCs w:val="24"/>
        </w:rPr>
        <w:t>1) Araştırmada personel güçlendirme algıları</w:t>
      </w:r>
      <w:r w:rsidR="00A47236">
        <w:rPr>
          <w:sz w:val="24"/>
          <w:szCs w:val="24"/>
        </w:rPr>
        <w:t xml:space="preserve"> ile </w:t>
      </w:r>
      <w:r w:rsidRPr="00146E79">
        <w:rPr>
          <w:sz w:val="24"/>
          <w:szCs w:val="24"/>
        </w:rPr>
        <w:t>örgütsel güven algıları</w:t>
      </w:r>
      <w:r w:rsidR="00A47236">
        <w:rPr>
          <w:sz w:val="24"/>
          <w:szCs w:val="24"/>
        </w:rPr>
        <w:t xml:space="preserve"> arasında</w:t>
      </w:r>
      <w:r w:rsidRPr="00146E79">
        <w:rPr>
          <w:sz w:val="24"/>
          <w:szCs w:val="24"/>
        </w:rPr>
        <w:t xml:space="preserve"> </w:t>
      </w:r>
      <w:r w:rsidR="00A47236">
        <w:rPr>
          <w:sz w:val="24"/>
          <w:szCs w:val="24"/>
        </w:rPr>
        <w:t>doğrusal ve orta düzeyde bir ilişkinin olduğu o</w:t>
      </w:r>
      <w:r w:rsidRPr="00146E79">
        <w:rPr>
          <w:sz w:val="24"/>
          <w:szCs w:val="24"/>
        </w:rPr>
        <w:t>rtaya çıkmıştır. Personel güçlendirmenin karara katma, yetki devri ve motivasyon ile ilişkili olduğu bilinmektedir. Bu doğrultuda; okul yönetiminde öğretmenle</w:t>
      </w:r>
      <w:r w:rsidR="00A47236">
        <w:rPr>
          <w:sz w:val="24"/>
          <w:szCs w:val="24"/>
        </w:rPr>
        <w:t xml:space="preserve">rin karara katılma düzeylerinin ve </w:t>
      </w:r>
      <w:r w:rsidRPr="00146E79">
        <w:rPr>
          <w:sz w:val="24"/>
          <w:szCs w:val="24"/>
        </w:rPr>
        <w:t xml:space="preserve">mesleki yeterliklerin artırılması, başarı fırsatlarının oluşturulması, aldıkları ücretin işle uyumlu hale getirilmesi, ödül mekanizmasının etkin hale getirilmesi, okul ortamında gerekli fiziki düzenlemelere yer </w:t>
      </w:r>
      <w:r w:rsidRPr="00146E79">
        <w:rPr>
          <w:sz w:val="24"/>
          <w:szCs w:val="24"/>
        </w:rPr>
        <w:lastRenderedPageBreak/>
        <w:t>verilmesi</w:t>
      </w:r>
      <w:r w:rsidR="00A47236">
        <w:rPr>
          <w:sz w:val="24"/>
          <w:szCs w:val="24"/>
        </w:rPr>
        <w:t>…</w:t>
      </w:r>
      <w:r w:rsidRPr="00146E79">
        <w:rPr>
          <w:sz w:val="24"/>
          <w:szCs w:val="24"/>
        </w:rPr>
        <w:t xml:space="preserve"> böylece motivasyonlarının ve dolayısı ile personelin güçlendirmesine katkı sağlanabilir.</w:t>
      </w:r>
    </w:p>
    <w:p w:rsidR="000D618B" w:rsidRPr="00146E79" w:rsidRDefault="000D618B" w:rsidP="000D618B">
      <w:pPr>
        <w:spacing w:line="360" w:lineRule="auto"/>
        <w:ind w:firstLine="709"/>
        <w:jc w:val="both"/>
        <w:rPr>
          <w:rFonts w:eastAsiaTheme="minorHAnsi"/>
          <w:sz w:val="24"/>
          <w:szCs w:val="24"/>
          <w:lang w:eastAsia="en-US"/>
        </w:rPr>
      </w:pPr>
      <w:r w:rsidRPr="00146E79">
        <w:rPr>
          <w:sz w:val="24"/>
          <w:szCs w:val="24"/>
        </w:rPr>
        <w:t xml:space="preserve">2) </w:t>
      </w:r>
      <w:r w:rsidRPr="00146E79">
        <w:rPr>
          <w:rFonts w:eastAsiaTheme="minorHAnsi"/>
          <w:sz w:val="24"/>
          <w:szCs w:val="24"/>
          <w:lang w:eastAsia="en-US"/>
        </w:rPr>
        <w:t>Bu çalışmada nicel bir çalışma yöntemi kullanılmıştır. Bu konuda nitel</w:t>
      </w:r>
      <w:r w:rsidRPr="00146E79">
        <w:rPr>
          <w:sz w:val="24"/>
          <w:szCs w:val="24"/>
        </w:rPr>
        <w:t xml:space="preserve"> </w:t>
      </w:r>
      <w:r w:rsidRPr="00146E79">
        <w:rPr>
          <w:rFonts w:eastAsiaTheme="minorHAnsi"/>
          <w:sz w:val="24"/>
          <w:szCs w:val="24"/>
          <w:lang w:eastAsia="en-US"/>
        </w:rPr>
        <w:t>çalışmalar farklı bulguların elde edilmesini sağlayabilir.</w:t>
      </w:r>
    </w:p>
    <w:p w:rsidR="00E56EEF" w:rsidRPr="00146E79" w:rsidRDefault="00E56EEF" w:rsidP="000D618B">
      <w:pPr>
        <w:spacing w:line="360" w:lineRule="auto"/>
        <w:ind w:firstLine="709"/>
        <w:jc w:val="both"/>
        <w:rPr>
          <w:rFonts w:eastAsiaTheme="minorHAnsi"/>
          <w:sz w:val="24"/>
          <w:szCs w:val="24"/>
          <w:lang w:eastAsia="en-US"/>
        </w:rPr>
      </w:pPr>
      <w:bookmarkStart w:id="8" w:name="_GoBack"/>
      <w:bookmarkEnd w:id="8"/>
    </w:p>
    <w:p w:rsidR="000D618B" w:rsidRPr="00146E79" w:rsidRDefault="000D618B" w:rsidP="000D618B">
      <w:pPr>
        <w:pStyle w:val="NormalWeb"/>
        <w:spacing w:before="0" w:beforeAutospacing="0" w:after="0" w:afterAutospacing="0" w:line="360" w:lineRule="auto"/>
        <w:jc w:val="center"/>
        <w:rPr>
          <w:b/>
          <w:color w:val="000000"/>
        </w:rPr>
      </w:pPr>
      <w:r w:rsidRPr="00146E79">
        <w:rPr>
          <w:b/>
          <w:color w:val="000000"/>
        </w:rPr>
        <w:t>Makalenin Bilimdeki Konumu</w:t>
      </w:r>
    </w:p>
    <w:p w:rsidR="000D618B" w:rsidRPr="00146E79" w:rsidRDefault="000D618B" w:rsidP="000D618B">
      <w:pPr>
        <w:pStyle w:val="NormalWeb"/>
        <w:spacing w:before="0" w:beforeAutospacing="0" w:after="0" w:afterAutospacing="0" w:line="360" w:lineRule="auto"/>
        <w:ind w:firstLine="708"/>
        <w:rPr>
          <w:color w:val="000000"/>
        </w:rPr>
      </w:pPr>
      <w:r w:rsidRPr="00146E79">
        <w:rPr>
          <w:color w:val="000000"/>
        </w:rPr>
        <w:t>Eğitim Bilimleri/Eğitim Yönetimi</w:t>
      </w:r>
    </w:p>
    <w:p w:rsidR="000D618B" w:rsidRPr="00146E79" w:rsidRDefault="000D618B" w:rsidP="000D618B">
      <w:pPr>
        <w:pStyle w:val="NormalWeb"/>
        <w:spacing w:before="0" w:beforeAutospacing="0" w:after="0" w:afterAutospacing="0" w:line="360" w:lineRule="auto"/>
        <w:jc w:val="center"/>
        <w:rPr>
          <w:b/>
          <w:color w:val="000000"/>
        </w:rPr>
      </w:pPr>
    </w:p>
    <w:p w:rsidR="000D618B" w:rsidRPr="00146E79" w:rsidRDefault="000D618B" w:rsidP="000D618B">
      <w:pPr>
        <w:pStyle w:val="NormalWeb"/>
        <w:spacing w:before="0" w:beforeAutospacing="0" w:after="0" w:afterAutospacing="0" w:line="360" w:lineRule="auto"/>
        <w:jc w:val="center"/>
        <w:rPr>
          <w:b/>
          <w:color w:val="000000"/>
        </w:rPr>
      </w:pPr>
      <w:r w:rsidRPr="00146E79">
        <w:rPr>
          <w:b/>
          <w:color w:val="000000"/>
        </w:rPr>
        <w:t>Makalenin Bilimdeki Özgünlüğü</w:t>
      </w:r>
    </w:p>
    <w:p w:rsidR="000D618B" w:rsidRPr="00146E79" w:rsidRDefault="000D618B" w:rsidP="000D618B">
      <w:pPr>
        <w:pStyle w:val="NormalWeb"/>
        <w:spacing w:before="0" w:beforeAutospacing="0" w:after="0" w:afterAutospacing="0" w:line="360" w:lineRule="auto"/>
        <w:ind w:firstLine="709"/>
        <w:jc w:val="both"/>
        <w:rPr>
          <w:color w:val="000000"/>
        </w:rPr>
      </w:pPr>
      <w:r w:rsidRPr="00146E79">
        <w:rPr>
          <w:color w:val="000000"/>
        </w:rPr>
        <w:t xml:space="preserve">Günümüzde eğitim kurumlarında da personel güçlendirme konusu gittikçe önem kazanmaktadır.  Öğretmenlerin örgüte duydukları güven onların motivasyonlarını, performanslarını ve örgüte bağlılıklarını etkilemektedir.  Araştırmada bu iki kavrama ilişkin öğretmen algıları ile birlikte öğretmenlerin personel güçlendirme algılarının örgütsel güven algıları </w:t>
      </w:r>
      <w:r w:rsidR="00A47236">
        <w:rPr>
          <w:color w:val="000000"/>
        </w:rPr>
        <w:t xml:space="preserve">arasındaki ilişki </w:t>
      </w:r>
      <w:r w:rsidRPr="00146E79">
        <w:rPr>
          <w:color w:val="000000"/>
        </w:rPr>
        <w:t xml:space="preserve">incelenmiştir. Bu yönü ile alanında ilk araştırma olma hüviyetine sahiptir. </w:t>
      </w:r>
    </w:p>
    <w:p w:rsidR="000D618B" w:rsidRPr="00146E79" w:rsidRDefault="000D618B" w:rsidP="000D618B">
      <w:pPr>
        <w:spacing w:after="120" w:line="360" w:lineRule="auto"/>
        <w:ind w:firstLine="709"/>
        <w:jc w:val="center"/>
        <w:rPr>
          <w:b/>
          <w:sz w:val="24"/>
          <w:szCs w:val="24"/>
        </w:rPr>
      </w:pPr>
      <w:r w:rsidRPr="00146E79">
        <w:rPr>
          <w:b/>
          <w:sz w:val="24"/>
          <w:szCs w:val="24"/>
        </w:rPr>
        <w:t>Kaynakça</w:t>
      </w:r>
    </w:p>
    <w:p w:rsidR="000D618B" w:rsidRPr="00146E79" w:rsidRDefault="000D618B" w:rsidP="000D618B">
      <w:pPr>
        <w:spacing w:after="120" w:line="360" w:lineRule="auto"/>
        <w:ind w:left="709" w:hanging="709"/>
        <w:jc w:val="both"/>
        <w:rPr>
          <w:sz w:val="24"/>
          <w:szCs w:val="24"/>
        </w:rPr>
      </w:pPr>
      <w:r w:rsidRPr="00146E79">
        <w:rPr>
          <w:sz w:val="24"/>
          <w:szCs w:val="24"/>
        </w:rPr>
        <w:t xml:space="preserve">Akbulut Mete, A. (2013). </w:t>
      </w:r>
      <w:r w:rsidRPr="00146E79">
        <w:rPr>
          <w:i/>
          <w:sz w:val="24"/>
          <w:szCs w:val="24"/>
        </w:rPr>
        <w:t>Yıldızlı Otel İşletmelerinde Personel Güçlendirme Yöntemi Gaziantep Uygulaması</w:t>
      </w:r>
      <w:r w:rsidRPr="00146E79">
        <w:rPr>
          <w:sz w:val="24"/>
          <w:szCs w:val="24"/>
        </w:rPr>
        <w:t xml:space="preserve"> (Yayınlanmamış Yüksek Lisans Tezi). Hasan Kalyoncu Üniversitesi, Sosyal Bilimler Enstitüsü, Gaziantep.</w:t>
      </w:r>
    </w:p>
    <w:p w:rsidR="000D618B" w:rsidRPr="00146E79" w:rsidRDefault="000D618B" w:rsidP="000D618B">
      <w:pPr>
        <w:spacing w:after="120" w:line="360" w:lineRule="auto"/>
        <w:ind w:left="709" w:hanging="709"/>
        <w:jc w:val="both"/>
        <w:rPr>
          <w:sz w:val="24"/>
          <w:szCs w:val="24"/>
        </w:rPr>
      </w:pPr>
      <w:r w:rsidRPr="00146E79">
        <w:rPr>
          <w:sz w:val="24"/>
          <w:szCs w:val="24"/>
        </w:rPr>
        <w:t xml:space="preserve">Akçakaya, M. (2010).Örgütlerde Uygulanan Personel Güçlendirme Yöntemleri: Türk Kamu Yönetiminde Personel Güçlendirme. </w:t>
      </w:r>
      <w:r w:rsidRPr="00146E79">
        <w:rPr>
          <w:i/>
          <w:sz w:val="24"/>
          <w:szCs w:val="24"/>
        </w:rPr>
        <w:t>Karadeniz Araştırmaları Dergisi, 25</w:t>
      </w:r>
      <w:r w:rsidRPr="00146E79">
        <w:rPr>
          <w:sz w:val="24"/>
          <w:szCs w:val="24"/>
        </w:rPr>
        <w:t>,145-174.</w:t>
      </w:r>
    </w:p>
    <w:p w:rsidR="000D618B" w:rsidRPr="00146E79" w:rsidRDefault="000D618B" w:rsidP="000D618B">
      <w:pPr>
        <w:spacing w:line="360" w:lineRule="auto"/>
        <w:ind w:left="709" w:hanging="709"/>
        <w:jc w:val="both"/>
        <w:rPr>
          <w:sz w:val="24"/>
          <w:szCs w:val="24"/>
        </w:rPr>
      </w:pPr>
      <w:r w:rsidRPr="00146E79">
        <w:rPr>
          <w:sz w:val="24"/>
          <w:szCs w:val="24"/>
        </w:rPr>
        <w:t xml:space="preserve">Akgün, E. (2015). </w:t>
      </w:r>
      <w:r w:rsidRPr="00146E79">
        <w:rPr>
          <w:i/>
          <w:sz w:val="24"/>
          <w:szCs w:val="24"/>
        </w:rPr>
        <w:t>Örgütlerde Algılanan Personel Güçlendirmenin Örgütsel Bağlılık İle İlişkisi: Bir Kamu Kurumunda Araştırma</w:t>
      </w:r>
      <w:r w:rsidRPr="00146E79">
        <w:rPr>
          <w:sz w:val="24"/>
          <w:szCs w:val="24"/>
        </w:rPr>
        <w:t xml:space="preserve"> (Yayınlanmamış Yüksek Lisans Tezi) . Eskişehir Osmangazi Üniversitesi Sosyal Bilimler Enstitüsü, Eskişehir.</w:t>
      </w:r>
    </w:p>
    <w:p w:rsidR="000D618B" w:rsidRPr="00146E79" w:rsidRDefault="000D618B" w:rsidP="000D618B">
      <w:pPr>
        <w:spacing w:line="360" w:lineRule="auto"/>
        <w:ind w:left="709" w:hanging="709"/>
        <w:jc w:val="both"/>
        <w:rPr>
          <w:sz w:val="24"/>
          <w:szCs w:val="24"/>
        </w:rPr>
      </w:pPr>
      <w:r w:rsidRPr="00146E79">
        <w:rPr>
          <w:bCs/>
          <w:sz w:val="24"/>
          <w:szCs w:val="24"/>
        </w:rPr>
        <w:t xml:space="preserve">Aksoy, M. (2009). </w:t>
      </w:r>
      <w:r w:rsidRPr="00146E79">
        <w:rPr>
          <w:bCs/>
          <w:i/>
          <w:sz w:val="24"/>
          <w:szCs w:val="24"/>
        </w:rPr>
        <w:t xml:space="preserve">İşletmelerde Örgütsel Güven Anlayışının Algılanması ve Demografik Değişkenler Açısından Analizi </w:t>
      </w:r>
      <w:r w:rsidRPr="00146E79">
        <w:rPr>
          <w:sz w:val="24"/>
          <w:szCs w:val="24"/>
        </w:rPr>
        <w:t>(Yayınlanmamış Yüksek Lisans Tezi)</w:t>
      </w:r>
      <w:r w:rsidRPr="00146E79">
        <w:rPr>
          <w:bCs/>
          <w:sz w:val="24"/>
          <w:szCs w:val="24"/>
        </w:rPr>
        <w:t>.Gazi Üniversitesi, Sosyal Bilimler Enstitüsü, Ankara.</w:t>
      </w:r>
    </w:p>
    <w:p w:rsidR="000D618B" w:rsidRPr="00146E79" w:rsidRDefault="000D618B" w:rsidP="000D618B">
      <w:pPr>
        <w:spacing w:line="360" w:lineRule="auto"/>
        <w:ind w:left="709" w:hanging="709"/>
        <w:jc w:val="both"/>
        <w:rPr>
          <w:sz w:val="24"/>
          <w:szCs w:val="24"/>
        </w:rPr>
      </w:pPr>
      <w:r w:rsidRPr="00146E79">
        <w:rPr>
          <w:sz w:val="24"/>
          <w:szCs w:val="24"/>
        </w:rPr>
        <w:t xml:space="preserve">Ala, Ş. (2010). </w:t>
      </w:r>
      <w:r w:rsidRPr="00146E79">
        <w:rPr>
          <w:i/>
          <w:sz w:val="24"/>
          <w:szCs w:val="24"/>
        </w:rPr>
        <w:t xml:space="preserve">Personel Güçlendirmenin, Örgütsel Vatandaşlık Davranışı Üzerindeki Etkisinde Etiksel Davranışın Rolü </w:t>
      </w:r>
      <w:r w:rsidRPr="00146E79">
        <w:rPr>
          <w:sz w:val="24"/>
          <w:szCs w:val="24"/>
        </w:rPr>
        <w:t>(Yayınlanmamış Yüksek Lisans Tezi). Selçuk Üniversitesi Sosyal Bilimler Enstitüsü, Konya.</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lastRenderedPageBreak/>
        <w:t xml:space="preserve">Artuksi, E. (2009). </w:t>
      </w:r>
      <w:r w:rsidRPr="00146E79">
        <w:rPr>
          <w:i/>
          <w:sz w:val="24"/>
          <w:szCs w:val="24"/>
        </w:rPr>
        <w:t xml:space="preserve">İlköğretim Okullarında Görevli Öğretmenlerin Okulun Örgütsel Güven Düzeyine İlişkin Algıları (Malatya İli Örneği). </w:t>
      </w:r>
      <w:r w:rsidRPr="00146E79">
        <w:rPr>
          <w:sz w:val="24"/>
          <w:szCs w:val="24"/>
        </w:rPr>
        <w:t>Bilim Uzmanlığı Tezi. İnönü Üniversitesi Sosyal Bilimler Enstitüsü, Malatya.</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t xml:space="preserve">Asunakutlu, T. (2002). Örgütsel güvenin oluşturulmasına ilişkin unsurlar ve bir değerlendirme. </w:t>
      </w:r>
      <w:r w:rsidRPr="00146E79">
        <w:rPr>
          <w:i/>
          <w:iCs/>
          <w:sz w:val="24"/>
          <w:szCs w:val="24"/>
        </w:rPr>
        <w:t>Muğla Üniversitesi Sosyal Bilimler Enstitüsü Dergisi,</w:t>
      </w:r>
      <w:r w:rsidRPr="00146E79">
        <w:rPr>
          <w:sz w:val="24"/>
          <w:szCs w:val="24"/>
        </w:rPr>
        <w:t xml:space="preserve"> </w:t>
      </w:r>
      <w:r w:rsidRPr="00146E79">
        <w:rPr>
          <w:i/>
          <w:sz w:val="24"/>
          <w:szCs w:val="24"/>
        </w:rPr>
        <w:t>9</w:t>
      </w:r>
      <w:r w:rsidRPr="00146E79">
        <w:rPr>
          <w:sz w:val="24"/>
          <w:szCs w:val="24"/>
        </w:rPr>
        <w:t>, 1-13</w:t>
      </w:r>
    </w:p>
    <w:p w:rsidR="000048E7" w:rsidRDefault="000048E7" w:rsidP="000D618B">
      <w:pPr>
        <w:autoSpaceDE w:val="0"/>
        <w:autoSpaceDN w:val="0"/>
        <w:adjustRightInd w:val="0"/>
        <w:spacing w:line="360" w:lineRule="auto"/>
        <w:ind w:left="709" w:hanging="709"/>
        <w:jc w:val="both"/>
        <w:rPr>
          <w:sz w:val="24"/>
          <w:szCs w:val="24"/>
        </w:rPr>
      </w:pPr>
      <w:r>
        <w:rPr>
          <w:sz w:val="24"/>
          <w:szCs w:val="24"/>
        </w:rPr>
        <w:t>Balcı, A. (1997). Sosyal Bilimlerde Araştırma. Yöntem, Teknik ve İlkeler. A.Ü. Eğitim Bilimleri Fakültesi. Ankara</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t xml:space="preserve">Bil, E. (2018). </w:t>
      </w:r>
      <w:r w:rsidRPr="00146E79">
        <w:rPr>
          <w:i/>
          <w:sz w:val="24"/>
          <w:szCs w:val="24"/>
        </w:rPr>
        <w:t xml:space="preserve">Ortaöğretim Okullarının Öğrenen Örgüt, Örgütsel Güven ve İş Doyumu Düzeyleri Arasındaki İlişki </w:t>
      </w:r>
      <w:r w:rsidRPr="00146E79">
        <w:rPr>
          <w:sz w:val="24"/>
          <w:szCs w:val="24"/>
        </w:rPr>
        <w:t>(Yayınlanmamış Yüksek Lisans Tezi). Ankara Üniversitesi Eğitim Bilimleri Enstitüsü, Ankara.</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t xml:space="preserve">Bökeoğlu, Ö. Ç. ve Yılmaz, K. (2008). İlköğretim okullarında örgütsel güven hakkında öğretmen görüşleri. </w:t>
      </w:r>
      <w:r w:rsidRPr="00146E79">
        <w:rPr>
          <w:i/>
          <w:sz w:val="24"/>
          <w:szCs w:val="24"/>
        </w:rPr>
        <w:t>Kuram ve Uygulamada Eğitim Yönetimi Dergisi</w:t>
      </w:r>
      <w:r w:rsidRPr="00146E79">
        <w:rPr>
          <w:sz w:val="24"/>
          <w:szCs w:val="24"/>
        </w:rPr>
        <w:t xml:space="preserve">, </w:t>
      </w:r>
      <w:r w:rsidRPr="00146E79">
        <w:rPr>
          <w:i/>
          <w:sz w:val="24"/>
          <w:szCs w:val="24"/>
        </w:rPr>
        <w:t>55</w:t>
      </w:r>
      <w:r w:rsidRPr="00146E79">
        <w:rPr>
          <w:sz w:val="24"/>
          <w:szCs w:val="24"/>
        </w:rPr>
        <w:t>, 211-233.</w:t>
      </w:r>
    </w:p>
    <w:p w:rsidR="000D618B" w:rsidRPr="00146E79" w:rsidRDefault="000D618B" w:rsidP="000D618B">
      <w:pPr>
        <w:spacing w:line="360" w:lineRule="auto"/>
        <w:ind w:left="709" w:hanging="709"/>
        <w:jc w:val="both"/>
        <w:rPr>
          <w:sz w:val="24"/>
          <w:szCs w:val="24"/>
        </w:rPr>
      </w:pPr>
      <w:r w:rsidRPr="00146E79">
        <w:rPr>
          <w:sz w:val="24"/>
          <w:szCs w:val="24"/>
        </w:rPr>
        <w:t xml:space="preserve">Çavuş, M. F. (2006). </w:t>
      </w:r>
      <w:r w:rsidRPr="00146E79">
        <w:rPr>
          <w:i/>
          <w:sz w:val="24"/>
          <w:szCs w:val="24"/>
        </w:rPr>
        <w:t xml:space="preserve">İşletmelerde Personel Güçlendirme Uygulamalarının Örgütsel Yaratıcılık ve Yenilikçiliğe Etkileri Üzerine İmalat Sanayinde Bir Uygulama. </w:t>
      </w:r>
      <w:r w:rsidRPr="00146E79">
        <w:rPr>
          <w:sz w:val="24"/>
          <w:szCs w:val="24"/>
        </w:rPr>
        <w:t>(Yayınlanmamış</w:t>
      </w:r>
      <w:r w:rsidRPr="00146E79">
        <w:rPr>
          <w:i/>
          <w:sz w:val="24"/>
          <w:szCs w:val="24"/>
        </w:rPr>
        <w:t xml:space="preserve"> </w:t>
      </w:r>
      <w:r w:rsidRPr="00146E79">
        <w:rPr>
          <w:sz w:val="24"/>
          <w:szCs w:val="24"/>
        </w:rPr>
        <w:t>Doktora Tezi. Selçuk Üniversitesi Sosyal Bilimler Enstitüsü, Konya.</w:t>
      </w:r>
    </w:p>
    <w:p w:rsidR="000D618B" w:rsidRPr="00146E79" w:rsidRDefault="000D618B" w:rsidP="000D618B">
      <w:pPr>
        <w:spacing w:line="360" w:lineRule="auto"/>
        <w:ind w:left="709" w:hanging="709"/>
        <w:jc w:val="both"/>
        <w:rPr>
          <w:sz w:val="24"/>
          <w:szCs w:val="24"/>
        </w:rPr>
      </w:pPr>
      <w:r w:rsidRPr="00146E79">
        <w:rPr>
          <w:sz w:val="24"/>
          <w:szCs w:val="24"/>
        </w:rPr>
        <w:t xml:space="preserve">Çelebi, A. (2009). </w:t>
      </w:r>
      <w:r w:rsidRPr="00146E79">
        <w:rPr>
          <w:i/>
          <w:sz w:val="24"/>
          <w:szCs w:val="24"/>
        </w:rPr>
        <w:t xml:space="preserve">Örgütsel Bağlılığın Sağlanılmasında Bir Araç Olarak Personel Güçlendirme </w:t>
      </w:r>
      <w:r w:rsidRPr="00146E79">
        <w:rPr>
          <w:sz w:val="24"/>
          <w:szCs w:val="24"/>
        </w:rPr>
        <w:t>(Yayınlanmamış Yüksek Lisans Tezi). Karamanoğlu Mehmetbey Üniversitesi Sosyal Bilimler Enstitüsü. Karaman.</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bCs/>
          <w:sz w:val="24"/>
          <w:szCs w:val="24"/>
        </w:rPr>
        <w:t xml:space="preserve">Çetinel, E. (2008). </w:t>
      </w:r>
      <w:r w:rsidRPr="00146E79">
        <w:rPr>
          <w:bCs/>
          <w:i/>
          <w:sz w:val="24"/>
          <w:szCs w:val="24"/>
        </w:rPr>
        <w:t xml:space="preserve">Örgütsel Güven </w:t>
      </w:r>
      <w:r w:rsidRPr="00146E79">
        <w:rPr>
          <w:rFonts w:eastAsia="TimesNewRoman"/>
          <w:i/>
          <w:sz w:val="24"/>
          <w:szCs w:val="24"/>
        </w:rPr>
        <w:t>i</w:t>
      </w:r>
      <w:r w:rsidRPr="00146E79">
        <w:rPr>
          <w:bCs/>
          <w:i/>
          <w:sz w:val="24"/>
          <w:szCs w:val="24"/>
        </w:rPr>
        <w:t>le Örgütsel ba</w:t>
      </w:r>
      <w:r w:rsidRPr="00146E79">
        <w:rPr>
          <w:rFonts w:eastAsia="TimesNewRoman"/>
          <w:i/>
          <w:sz w:val="24"/>
          <w:szCs w:val="24"/>
        </w:rPr>
        <w:t>ğ</w:t>
      </w:r>
      <w:r w:rsidRPr="00146E79">
        <w:rPr>
          <w:bCs/>
          <w:i/>
          <w:sz w:val="24"/>
          <w:szCs w:val="24"/>
        </w:rPr>
        <w:t>lılık arasındak</w:t>
      </w:r>
      <w:r w:rsidRPr="00146E79">
        <w:rPr>
          <w:rFonts w:eastAsia="TimesNewRoman"/>
          <w:i/>
          <w:sz w:val="24"/>
          <w:szCs w:val="24"/>
        </w:rPr>
        <w:t>i İ</w:t>
      </w:r>
      <w:r w:rsidRPr="00146E79">
        <w:rPr>
          <w:bCs/>
          <w:i/>
          <w:sz w:val="24"/>
          <w:szCs w:val="24"/>
        </w:rPr>
        <w:t>l</w:t>
      </w:r>
      <w:r w:rsidRPr="00146E79">
        <w:rPr>
          <w:rFonts w:eastAsia="TimesNewRoman"/>
          <w:i/>
          <w:sz w:val="24"/>
          <w:szCs w:val="24"/>
        </w:rPr>
        <w:t xml:space="preserve">işki </w:t>
      </w:r>
      <w:r w:rsidRPr="00146E79">
        <w:rPr>
          <w:bCs/>
          <w:i/>
          <w:sz w:val="24"/>
          <w:szCs w:val="24"/>
        </w:rPr>
        <w:t>üzer</w:t>
      </w:r>
      <w:r w:rsidRPr="00146E79">
        <w:rPr>
          <w:rFonts w:eastAsia="TimesNewRoman"/>
          <w:i/>
          <w:sz w:val="24"/>
          <w:szCs w:val="24"/>
        </w:rPr>
        <w:t>i</w:t>
      </w:r>
      <w:r w:rsidRPr="00146E79">
        <w:rPr>
          <w:bCs/>
          <w:i/>
          <w:sz w:val="24"/>
          <w:szCs w:val="24"/>
        </w:rPr>
        <w:t>ne b</w:t>
      </w:r>
      <w:r w:rsidRPr="00146E79">
        <w:rPr>
          <w:rFonts w:eastAsia="TimesNewRoman"/>
          <w:i/>
          <w:sz w:val="24"/>
          <w:szCs w:val="24"/>
        </w:rPr>
        <w:t>i</w:t>
      </w:r>
      <w:r w:rsidRPr="00146E79">
        <w:rPr>
          <w:bCs/>
          <w:i/>
          <w:sz w:val="24"/>
          <w:szCs w:val="24"/>
        </w:rPr>
        <w:t xml:space="preserve">r örnek olay </w:t>
      </w:r>
      <w:r w:rsidRPr="00146E79">
        <w:rPr>
          <w:sz w:val="24"/>
          <w:szCs w:val="24"/>
        </w:rPr>
        <w:t>(Yayınlanmamış Yüksek Lisans Tezi)</w:t>
      </w:r>
      <w:r w:rsidRPr="00146E79">
        <w:rPr>
          <w:bCs/>
          <w:sz w:val="24"/>
          <w:szCs w:val="24"/>
        </w:rPr>
        <w:t>. Sakarya Üniversitesi Sosyal Bilimler Enstitüsü</w:t>
      </w:r>
      <w:r w:rsidRPr="00146E79">
        <w:rPr>
          <w:bCs/>
          <w:i/>
          <w:sz w:val="24"/>
          <w:szCs w:val="24"/>
        </w:rPr>
        <w:t xml:space="preserve">, </w:t>
      </w:r>
      <w:r w:rsidRPr="00146E79">
        <w:rPr>
          <w:bCs/>
          <w:sz w:val="24"/>
          <w:szCs w:val="24"/>
        </w:rPr>
        <w:t>Sakarya.</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bCs/>
          <w:sz w:val="24"/>
          <w:szCs w:val="24"/>
        </w:rPr>
        <w:t xml:space="preserve">Dede, E. (2017). </w:t>
      </w:r>
      <w:r w:rsidRPr="00146E79">
        <w:rPr>
          <w:bCs/>
          <w:i/>
          <w:sz w:val="24"/>
          <w:szCs w:val="24"/>
        </w:rPr>
        <w:t>İş Güvensizliği Algısının ve Örgütsel Güven Düzeyinin Örgütsel Vatandaşlık Davranışı Üzerindeki Etkileri: Devlet Ortaokulu ve Özel Ortaokul Öğretmenleri Üzerine Bir Araştırma</w:t>
      </w:r>
      <w:r w:rsidRPr="00146E79">
        <w:rPr>
          <w:bCs/>
          <w:sz w:val="24"/>
          <w:szCs w:val="24"/>
        </w:rPr>
        <w:t xml:space="preserve"> </w:t>
      </w:r>
      <w:r w:rsidRPr="00146E79">
        <w:rPr>
          <w:sz w:val="24"/>
          <w:szCs w:val="24"/>
        </w:rPr>
        <w:t>(Yayınlanmamış Yüksek Lisans Tezi)</w:t>
      </w:r>
      <w:r w:rsidRPr="00146E79">
        <w:rPr>
          <w:bCs/>
          <w:sz w:val="24"/>
          <w:szCs w:val="24"/>
        </w:rPr>
        <w:t>. İstanbul Ticaret Üniversitesi Sosyal Bilimler Enstitüsü, İstanbul.</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t xml:space="preserve">Demir Engizek, S. (2011). </w:t>
      </w:r>
      <w:r w:rsidRPr="00146E79">
        <w:rPr>
          <w:i/>
          <w:sz w:val="24"/>
          <w:szCs w:val="24"/>
        </w:rPr>
        <w:t xml:space="preserve">Örgütsel Güven, Örgütsel Bağlılık ve İş Tatmininin Çalışanlar Açısından Algısı; Kahramanmaraş Tekstil Sektöründe Bir Araştırma </w:t>
      </w:r>
      <w:r w:rsidRPr="00146E79">
        <w:rPr>
          <w:sz w:val="24"/>
          <w:szCs w:val="24"/>
        </w:rPr>
        <w:t>(Yayınlanmamış Yüksek Lisans Tezi). Kahramanmaraş Sütçü İmam Üniversitesi Sosyal Bilimler Enstitüsü, Kahramanmaraş.</w:t>
      </w:r>
    </w:p>
    <w:p w:rsidR="000D618B" w:rsidRPr="00146E79" w:rsidRDefault="000D618B" w:rsidP="000D618B">
      <w:pPr>
        <w:spacing w:line="360" w:lineRule="auto"/>
        <w:ind w:left="709" w:hanging="709"/>
        <w:jc w:val="both"/>
        <w:rPr>
          <w:sz w:val="24"/>
          <w:szCs w:val="24"/>
        </w:rPr>
      </w:pPr>
      <w:r w:rsidRPr="00146E79">
        <w:rPr>
          <w:sz w:val="24"/>
          <w:szCs w:val="24"/>
        </w:rPr>
        <w:t xml:space="preserve">Demiralp, M. (2018). </w:t>
      </w:r>
      <w:r w:rsidRPr="00146E79">
        <w:rPr>
          <w:i/>
          <w:sz w:val="24"/>
          <w:szCs w:val="24"/>
        </w:rPr>
        <w:t>Personel Güçlendirmenin Örgütsel Güven ve İş Tatmini ile İlişkisi: Görgül Bir Araştırma</w:t>
      </w:r>
      <w:r w:rsidRPr="00146E79">
        <w:rPr>
          <w:sz w:val="24"/>
          <w:szCs w:val="24"/>
        </w:rPr>
        <w:t xml:space="preserve"> (Yayınlanmamış Yüksek Lisans Tezi). Türk Hava Kurumu Üniversitesi Sosyal Bilimler Enstitüsü.</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lastRenderedPageBreak/>
        <w:t xml:space="preserve">Demircan, N. ve Ceylan, A. (2003). Örgütsel Güven Kavramı: Nedenleri ve Sonuçları. </w:t>
      </w:r>
      <w:r w:rsidRPr="00146E79">
        <w:rPr>
          <w:i/>
          <w:sz w:val="24"/>
          <w:szCs w:val="24"/>
        </w:rPr>
        <w:t>Celal Bayar Üniversitesi İ.İ.B.F. Yönetim ve Ekonomi Dergisi</w:t>
      </w:r>
      <w:r w:rsidRPr="00146E79">
        <w:rPr>
          <w:sz w:val="24"/>
          <w:szCs w:val="24"/>
        </w:rPr>
        <w:t xml:space="preserve">, </w:t>
      </w:r>
      <w:r w:rsidRPr="00146E79">
        <w:rPr>
          <w:i/>
          <w:sz w:val="24"/>
          <w:szCs w:val="24"/>
        </w:rPr>
        <w:t>10</w:t>
      </w:r>
      <w:r w:rsidRPr="00146E79">
        <w:rPr>
          <w:sz w:val="24"/>
          <w:szCs w:val="24"/>
        </w:rPr>
        <w:t>(2),139-150.</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t xml:space="preserve">Gezegen, S. (2010). </w:t>
      </w:r>
      <w:r w:rsidRPr="00146E79">
        <w:rPr>
          <w:i/>
          <w:sz w:val="24"/>
          <w:szCs w:val="24"/>
        </w:rPr>
        <w:t xml:space="preserve">İş Güvencesizliği Algısı ve Örgütsel Güven Arasındaki İlişki: Bir Mobilya İşletmesinde Alan Araştırması </w:t>
      </w:r>
      <w:r w:rsidRPr="00146E79">
        <w:rPr>
          <w:sz w:val="24"/>
          <w:szCs w:val="24"/>
        </w:rPr>
        <w:t>(Yayınlanmamış Yüksek Lisans Tezi). Kocaeli Üniversitesi Sosyal Bilimler Enstitüsü, Kocaeli.</w:t>
      </w:r>
    </w:p>
    <w:p w:rsidR="000D618B" w:rsidRPr="00146E79" w:rsidRDefault="000D618B" w:rsidP="000D618B">
      <w:pPr>
        <w:spacing w:line="360" w:lineRule="auto"/>
        <w:ind w:left="709" w:hanging="709"/>
        <w:jc w:val="both"/>
        <w:rPr>
          <w:sz w:val="24"/>
          <w:szCs w:val="24"/>
        </w:rPr>
      </w:pPr>
      <w:r w:rsidRPr="00146E79">
        <w:rPr>
          <w:sz w:val="24"/>
          <w:szCs w:val="24"/>
        </w:rPr>
        <w:t xml:space="preserve">Gülcan, M. F. (2007). </w:t>
      </w:r>
      <w:r w:rsidRPr="00146E79">
        <w:rPr>
          <w:i/>
          <w:sz w:val="24"/>
          <w:szCs w:val="24"/>
        </w:rPr>
        <w:t xml:space="preserve">Örgütsel Değişimde Etkin Bir Yöntem: Personel Güçlendirme. </w:t>
      </w:r>
      <w:r w:rsidRPr="00146E79">
        <w:rPr>
          <w:sz w:val="24"/>
          <w:szCs w:val="24"/>
        </w:rPr>
        <w:t>(Yayınlanmamış Yüksek Lisans Tezi). Selçuk Üniversitesi Sosyal Bilimler Enstitüsü, Karaman.</w:t>
      </w:r>
    </w:p>
    <w:p w:rsidR="000D618B" w:rsidRPr="00146E79" w:rsidRDefault="000D618B" w:rsidP="000D618B">
      <w:pPr>
        <w:spacing w:line="360" w:lineRule="auto"/>
        <w:ind w:left="709" w:hanging="709"/>
        <w:jc w:val="both"/>
        <w:rPr>
          <w:sz w:val="24"/>
          <w:szCs w:val="24"/>
        </w:rPr>
      </w:pPr>
      <w:r w:rsidRPr="00146E79">
        <w:rPr>
          <w:sz w:val="24"/>
          <w:szCs w:val="24"/>
        </w:rPr>
        <w:t xml:space="preserve">Gürbüz, G. (2012). </w:t>
      </w:r>
      <w:r w:rsidRPr="00146E79">
        <w:rPr>
          <w:i/>
          <w:sz w:val="24"/>
          <w:szCs w:val="24"/>
        </w:rPr>
        <w:t xml:space="preserve">Personel Güçlendirme Uygulamalarının Örgütsel Bağlılığa Etkisi: Bankacılık Sektöründe Bir Araştırma </w:t>
      </w:r>
      <w:r w:rsidRPr="00146E79">
        <w:rPr>
          <w:sz w:val="24"/>
          <w:szCs w:val="24"/>
        </w:rPr>
        <w:t>(Yayınlanmamış Yüksek Lisans Tezi). Trakya Üniversitesi Sosyal Bilimler Enstitüsü, Edirne.</w:t>
      </w:r>
    </w:p>
    <w:p w:rsidR="004D00D8" w:rsidRPr="004D00D8" w:rsidRDefault="004D00D8" w:rsidP="00F74B7C">
      <w:pPr>
        <w:spacing w:line="360" w:lineRule="auto"/>
        <w:ind w:left="709" w:hanging="709"/>
        <w:jc w:val="both"/>
        <w:rPr>
          <w:sz w:val="32"/>
          <w:szCs w:val="24"/>
        </w:rPr>
      </w:pPr>
      <w:r w:rsidRPr="004D00D8">
        <w:rPr>
          <w:sz w:val="24"/>
        </w:rPr>
        <w:t>Hechanova, M.R.M., Alampay, R.B.A. &amp; Franco, E.P. (2006). “Psychological Empowerment, Job Satisfaction and Performance Among Filipino Service Workers”, Asian Journal of Social Psychology, 9</w:t>
      </w:r>
      <w:r>
        <w:rPr>
          <w:sz w:val="24"/>
        </w:rPr>
        <w:t>.</w:t>
      </w:r>
    </w:p>
    <w:p w:rsidR="00F74B7C" w:rsidRDefault="00F74B7C" w:rsidP="00F74B7C">
      <w:pPr>
        <w:spacing w:line="360" w:lineRule="auto"/>
        <w:ind w:left="709" w:hanging="709"/>
        <w:jc w:val="both"/>
        <w:rPr>
          <w:sz w:val="24"/>
          <w:szCs w:val="24"/>
        </w:rPr>
      </w:pPr>
      <w:r w:rsidRPr="00516112">
        <w:rPr>
          <w:sz w:val="24"/>
          <w:szCs w:val="24"/>
        </w:rPr>
        <w:t xml:space="preserve">Henkin, Alan B. ve Marchiori, Dennis M. (2003). </w:t>
      </w:r>
      <w:r w:rsidRPr="00516112">
        <w:rPr>
          <w:i/>
          <w:sz w:val="24"/>
          <w:szCs w:val="24"/>
        </w:rPr>
        <w:t>Empowerment and Organizational Commitment of Chiropractic Faculty</w:t>
      </w:r>
      <w:r w:rsidRPr="00516112">
        <w:rPr>
          <w:sz w:val="24"/>
          <w:szCs w:val="24"/>
        </w:rPr>
        <w:t>. Journal of Manipulative and Physiological Therapeutics 26, 275-281.</w:t>
      </w:r>
    </w:p>
    <w:p w:rsidR="000D618B" w:rsidRPr="00146E79" w:rsidRDefault="000D618B" w:rsidP="000D618B">
      <w:pPr>
        <w:spacing w:line="360" w:lineRule="auto"/>
        <w:ind w:left="709" w:hanging="709"/>
        <w:jc w:val="both"/>
        <w:rPr>
          <w:sz w:val="24"/>
          <w:szCs w:val="24"/>
        </w:rPr>
      </w:pPr>
      <w:r w:rsidRPr="00146E79">
        <w:rPr>
          <w:sz w:val="24"/>
          <w:szCs w:val="24"/>
        </w:rPr>
        <w:t>Hüseyinoğlu, N. (2011).</w:t>
      </w:r>
      <w:r w:rsidRPr="00146E79">
        <w:rPr>
          <w:i/>
          <w:sz w:val="24"/>
          <w:szCs w:val="24"/>
        </w:rPr>
        <w:t>Takım Çalışması ve Personel Güçlendirme Arasındaki İlişkinin Belirlenmesine Yönelik Bir Uygulama</w:t>
      </w:r>
      <w:r w:rsidRPr="00146E79">
        <w:rPr>
          <w:sz w:val="24"/>
          <w:szCs w:val="24"/>
        </w:rPr>
        <w:t xml:space="preserve"> (Yayınlanmamış Yüksek Lisans Tezi). Dumlupınar Üniversitesi Sosyal Bilimler Enstitüsü, Kütahya.</w:t>
      </w:r>
    </w:p>
    <w:p w:rsidR="000D618B" w:rsidRPr="00146E79" w:rsidRDefault="000D618B" w:rsidP="000D618B">
      <w:pPr>
        <w:spacing w:line="360" w:lineRule="auto"/>
        <w:ind w:left="709" w:hanging="709"/>
        <w:jc w:val="both"/>
        <w:rPr>
          <w:sz w:val="24"/>
          <w:szCs w:val="24"/>
        </w:rPr>
      </w:pPr>
      <w:r w:rsidRPr="00146E79">
        <w:rPr>
          <w:sz w:val="24"/>
          <w:szCs w:val="24"/>
          <w:shd w:val="clear" w:color="auto" w:fill="FFFFFF"/>
        </w:rPr>
        <w:t xml:space="preserve">Hoy, K, W., Gage, C, Q. &amp; Tarter, J, C. (2006). School mindfulness and faculty trust: necessary conditions for each other?. </w:t>
      </w:r>
      <w:r w:rsidRPr="00146E79">
        <w:rPr>
          <w:i/>
          <w:sz w:val="24"/>
          <w:szCs w:val="24"/>
          <w:shd w:val="clear" w:color="auto" w:fill="FFFFFF"/>
        </w:rPr>
        <w:t>Educational Administration Quarterly, 42</w:t>
      </w:r>
      <w:r w:rsidRPr="00146E79">
        <w:rPr>
          <w:sz w:val="24"/>
          <w:szCs w:val="24"/>
          <w:shd w:val="clear" w:color="auto" w:fill="FFFFFF"/>
        </w:rPr>
        <w:t xml:space="preserve"> (2), 236-255.</w:t>
      </w:r>
    </w:p>
    <w:p w:rsidR="000D618B" w:rsidRPr="00146E79" w:rsidRDefault="000D618B" w:rsidP="000D618B">
      <w:pPr>
        <w:spacing w:line="360" w:lineRule="auto"/>
        <w:ind w:left="709" w:hanging="709"/>
        <w:jc w:val="both"/>
        <w:rPr>
          <w:bCs/>
          <w:sz w:val="24"/>
          <w:szCs w:val="24"/>
        </w:rPr>
      </w:pPr>
      <w:r w:rsidRPr="00146E79">
        <w:rPr>
          <w:bCs/>
          <w:sz w:val="24"/>
          <w:szCs w:val="24"/>
        </w:rPr>
        <w:t xml:space="preserve">Kâhya, C. (2013). </w:t>
      </w:r>
      <w:r w:rsidRPr="00146E79">
        <w:rPr>
          <w:bCs/>
          <w:i/>
          <w:sz w:val="24"/>
          <w:szCs w:val="24"/>
        </w:rPr>
        <w:t>Dönüştürücü ve Etkileşimci Liderlik Anlayışları İle Örgütsel Sessizlik Arasındaki İlişkide Örgütsel Güvenin Rolü</w:t>
      </w:r>
      <w:r w:rsidRPr="00146E79">
        <w:rPr>
          <w:bCs/>
          <w:sz w:val="24"/>
          <w:szCs w:val="24"/>
        </w:rPr>
        <w:t>. ( Yayınlanmamış Doktora tezi). Atatürk Üniversitesi Sosyal Bilimler Enstitüsü, Erzurum.</w:t>
      </w:r>
    </w:p>
    <w:p w:rsidR="000D618B" w:rsidRPr="00146E79" w:rsidRDefault="000D618B" w:rsidP="000D618B">
      <w:pPr>
        <w:spacing w:line="360" w:lineRule="auto"/>
        <w:ind w:left="709" w:hanging="709"/>
        <w:jc w:val="both"/>
        <w:rPr>
          <w:sz w:val="24"/>
          <w:szCs w:val="24"/>
        </w:rPr>
      </w:pPr>
      <w:r w:rsidRPr="00146E79">
        <w:rPr>
          <w:sz w:val="24"/>
          <w:szCs w:val="24"/>
        </w:rPr>
        <w:lastRenderedPageBreak/>
        <w:t xml:space="preserve">Kars, M. (2017). </w:t>
      </w:r>
      <w:r w:rsidRPr="00146E79">
        <w:rPr>
          <w:i/>
          <w:sz w:val="24"/>
          <w:szCs w:val="24"/>
        </w:rPr>
        <w:t xml:space="preserve">Okul Müdürlerinin Liderlik Davranışları İle Öğretmenlerin Örgütsel Güvenleri Arasındaki İlişkinin İncelenmesi </w:t>
      </w:r>
      <w:r w:rsidRPr="00146E79">
        <w:rPr>
          <w:sz w:val="24"/>
          <w:szCs w:val="24"/>
        </w:rPr>
        <w:t>(Yayınlanmamış Yüksek Lisans Tezi). Mersin Üniversitesi Eğitim Bilimleri Enstitüsü, Mersin.</w:t>
      </w:r>
    </w:p>
    <w:p w:rsidR="000D618B" w:rsidRPr="00146E79" w:rsidRDefault="000D618B" w:rsidP="000D618B">
      <w:pPr>
        <w:spacing w:line="360" w:lineRule="auto"/>
        <w:ind w:left="709" w:hanging="709"/>
        <w:jc w:val="both"/>
        <w:rPr>
          <w:sz w:val="24"/>
          <w:szCs w:val="24"/>
        </w:rPr>
      </w:pPr>
      <w:r w:rsidRPr="00146E79">
        <w:rPr>
          <w:sz w:val="24"/>
          <w:szCs w:val="24"/>
        </w:rPr>
        <w:t xml:space="preserve">Koç, R. (2008). </w:t>
      </w:r>
      <w:r w:rsidRPr="00146E79">
        <w:rPr>
          <w:i/>
          <w:sz w:val="24"/>
          <w:szCs w:val="24"/>
        </w:rPr>
        <w:t xml:space="preserve">Personel Güçlendirme İle Çalışanların Örgüte Bağlılığı Arasındaki İlişkiye Yönelik Bir Uygulama </w:t>
      </w:r>
      <w:r w:rsidRPr="00146E79">
        <w:rPr>
          <w:sz w:val="24"/>
          <w:szCs w:val="24"/>
        </w:rPr>
        <w:t>(Yayınlanmamış Yüksek Lisans Tezi). Yıldız Teknik Üniversitesi Sosyal Bilimler Enstitüsü, İstanbul.</w:t>
      </w:r>
    </w:p>
    <w:p w:rsidR="008D12E3" w:rsidRPr="008D12E3" w:rsidRDefault="008D12E3" w:rsidP="000D618B">
      <w:pPr>
        <w:autoSpaceDE w:val="0"/>
        <w:autoSpaceDN w:val="0"/>
        <w:adjustRightInd w:val="0"/>
        <w:spacing w:line="360" w:lineRule="auto"/>
        <w:ind w:left="709" w:hanging="709"/>
        <w:jc w:val="both"/>
        <w:rPr>
          <w:sz w:val="32"/>
          <w:szCs w:val="24"/>
        </w:rPr>
      </w:pPr>
      <w:r w:rsidRPr="008D12E3">
        <w:rPr>
          <w:sz w:val="24"/>
        </w:rPr>
        <w:t>Köklü, N., Büyüköztürk Ş. &amp; Bökeoğlu, Ö.Ç. (2006). Sosyal bilimler için istatistik. Ankara: Pegem-A Yayıncılık</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sz w:val="24"/>
          <w:szCs w:val="24"/>
        </w:rPr>
        <w:t>Laschinger, H.K.S., Finegan, J.E., Shamian, J. ve Wilk, P. (2001) “Impact of Structural and Psychological Empowerment on Job Strain in Nursing Work Settings: Expanding Kanter’s Model” Journal of Nursing Administration, 31(5):260-272.</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bCs/>
          <w:sz w:val="24"/>
          <w:szCs w:val="24"/>
        </w:rPr>
        <w:t xml:space="preserve">Molla, G. (2011).  </w:t>
      </w:r>
      <w:r w:rsidRPr="00146E79">
        <w:rPr>
          <w:bCs/>
          <w:i/>
          <w:sz w:val="24"/>
          <w:szCs w:val="24"/>
        </w:rPr>
        <w:t xml:space="preserve">Çalışanların Elektronik İnsan Kaynakları Yönetimi Uygulamalarına Ait Tutumları ile Örgütsel Güven İlişkisine Yönelik İlaç Sektöründe Bir Uygulama </w:t>
      </w:r>
      <w:r w:rsidRPr="00146E79">
        <w:rPr>
          <w:sz w:val="24"/>
          <w:szCs w:val="24"/>
        </w:rPr>
        <w:t>(Yayınlanmamış Yüksek Lisans Tezi)</w:t>
      </w:r>
      <w:r w:rsidRPr="00146E79">
        <w:rPr>
          <w:bCs/>
          <w:sz w:val="24"/>
          <w:szCs w:val="24"/>
        </w:rPr>
        <w:t>. Yıldız Teknik Üniversitesi, İstanbul.</w:t>
      </w:r>
    </w:p>
    <w:p w:rsidR="000D618B" w:rsidRPr="00146E79" w:rsidRDefault="000D618B" w:rsidP="000D618B">
      <w:pPr>
        <w:pStyle w:val="Default"/>
        <w:spacing w:line="360" w:lineRule="auto"/>
        <w:ind w:left="709" w:hanging="709"/>
        <w:jc w:val="both"/>
        <w:rPr>
          <w:color w:val="auto"/>
        </w:rPr>
      </w:pPr>
      <w:r w:rsidRPr="00146E79">
        <w:rPr>
          <w:color w:val="auto"/>
        </w:rPr>
        <w:t xml:space="preserve">Mujka, F. (2011). </w:t>
      </w:r>
      <w:r w:rsidRPr="00146E79">
        <w:rPr>
          <w:i/>
          <w:color w:val="auto"/>
        </w:rPr>
        <w:t xml:space="preserve">Personel Güçlendirme İle Örgütsel Bağlılık Arasındaki İlişki Ve Bir Araştırma </w:t>
      </w:r>
      <w:r w:rsidRPr="00146E79">
        <w:t>(Yayınlanmamış Yüksek Lisans Tezi)</w:t>
      </w:r>
      <w:r w:rsidRPr="00146E79">
        <w:rPr>
          <w:color w:val="auto"/>
        </w:rPr>
        <w:t>. İstanbul Üniversitesi Sosyal Bilimler Enstitüsü. İstanbul.</w:t>
      </w:r>
    </w:p>
    <w:p w:rsidR="00F74B7C" w:rsidRPr="001F3FB9" w:rsidRDefault="00F74B7C" w:rsidP="000D618B">
      <w:pPr>
        <w:pStyle w:val="Default"/>
        <w:spacing w:line="360" w:lineRule="auto"/>
        <w:ind w:left="709" w:hanging="709"/>
        <w:jc w:val="both"/>
        <w:rPr>
          <w:color w:val="333333"/>
          <w:shd w:val="clear" w:color="auto" w:fill="FFFFFF"/>
        </w:rPr>
      </w:pPr>
      <w:r w:rsidRPr="001F3FB9">
        <w:rPr>
          <w:color w:val="333333"/>
          <w:shd w:val="clear" w:color="auto" w:fill="FFFFFF"/>
        </w:rPr>
        <w:t xml:space="preserve">Moran, M. T. (2004). What's Trust Got to do With It? The Role of Faculty and Principal Trust in Fostering Student Achievement University Council for Educational Administration. Annual Convention, November, 2004, Kansas City,MO. http://ucea.org/storage/convention/ </w:t>
      </w:r>
    </w:p>
    <w:p w:rsidR="000D618B" w:rsidRPr="00146E79" w:rsidRDefault="000D618B" w:rsidP="000D618B">
      <w:pPr>
        <w:pStyle w:val="Default"/>
        <w:spacing w:line="360" w:lineRule="auto"/>
        <w:ind w:left="709" w:hanging="709"/>
        <w:jc w:val="both"/>
        <w:rPr>
          <w:color w:val="auto"/>
        </w:rPr>
      </w:pPr>
      <w:r w:rsidRPr="00146E79">
        <w:rPr>
          <w:color w:val="auto"/>
        </w:rPr>
        <w:t xml:space="preserve">Müdüt, N. (2009). </w:t>
      </w:r>
      <w:r w:rsidRPr="00146E79">
        <w:rPr>
          <w:i/>
          <w:color w:val="auto"/>
        </w:rPr>
        <w:t>Personel Güçlendirme Çalışmaları Ve Müşteri İlişkileri Üzerine Etkisi (Restoran İşletmeleri Üzerine Bir Araştırma)</w:t>
      </w:r>
      <w:r w:rsidRPr="00146E79">
        <w:t xml:space="preserve"> (Yayınlanmamış Yüksek Lisans Tezi)</w:t>
      </w:r>
      <w:r w:rsidRPr="00146E79">
        <w:rPr>
          <w:color w:val="auto"/>
        </w:rPr>
        <w:t>. Selçuk Üniversitesi Sosyal Bilimler Enstitüsü. Konya.</w:t>
      </w:r>
    </w:p>
    <w:p w:rsidR="00386B88" w:rsidRDefault="00386B88" w:rsidP="00386B88">
      <w:pPr>
        <w:pStyle w:val="Default"/>
        <w:shd w:val="clear" w:color="auto" w:fill="FFFFFF" w:themeFill="background1"/>
        <w:spacing w:line="360" w:lineRule="auto"/>
        <w:ind w:left="709" w:hanging="709"/>
        <w:jc w:val="both"/>
        <w:rPr>
          <w:rStyle w:val="a"/>
          <w:spacing w:val="21"/>
          <w:shd w:val="clear" w:color="auto" w:fill="FFFFFF" w:themeFill="background1"/>
        </w:rPr>
      </w:pPr>
      <w:r w:rsidRPr="00386B88">
        <w:rPr>
          <w:rStyle w:val="a"/>
          <w:shd w:val="clear" w:color="auto" w:fill="FFFFFF" w:themeFill="background1"/>
        </w:rPr>
        <w:t>Nyhan, R. C. (2000),"Changing the paradigm: trust and its role in public sector an organizations", American</w:t>
      </w:r>
      <w:r>
        <w:rPr>
          <w:rStyle w:val="a"/>
          <w:shd w:val="clear" w:color="auto" w:fill="FFFFFF" w:themeFill="background1"/>
        </w:rPr>
        <w:t xml:space="preserve"> </w:t>
      </w:r>
      <w:r w:rsidRPr="00386B88">
        <w:rPr>
          <w:rStyle w:val="a"/>
          <w:spacing w:val="21"/>
          <w:shd w:val="clear" w:color="auto" w:fill="FFFFFF" w:themeFill="background1"/>
        </w:rPr>
        <w:t>Review of public Administration, 30</w:t>
      </w:r>
      <w:r>
        <w:rPr>
          <w:rStyle w:val="a"/>
          <w:spacing w:val="21"/>
          <w:shd w:val="clear" w:color="auto" w:fill="FFFFFF" w:themeFill="background1"/>
        </w:rPr>
        <w:t xml:space="preserve"> (</w:t>
      </w:r>
      <w:r w:rsidRPr="00386B88">
        <w:rPr>
          <w:rStyle w:val="a"/>
          <w:spacing w:val="21"/>
          <w:shd w:val="clear" w:color="auto" w:fill="FFFFFF" w:themeFill="background1"/>
        </w:rPr>
        <w:t>1</w:t>
      </w:r>
      <w:r>
        <w:rPr>
          <w:rStyle w:val="a"/>
          <w:spacing w:val="21"/>
          <w:shd w:val="clear" w:color="auto" w:fill="FFFFFF" w:themeFill="background1"/>
        </w:rPr>
        <w:t>).</w:t>
      </w:r>
    </w:p>
    <w:p w:rsidR="000D618B" w:rsidRPr="00146E79" w:rsidRDefault="000D618B" w:rsidP="00386B88">
      <w:pPr>
        <w:pStyle w:val="Default"/>
        <w:shd w:val="clear" w:color="auto" w:fill="FFFFFF" w:themeFill="background1"/>
        <w:spacing w:line="360" w:lineRule="auto"/>
        <w:ind w:left="709" w:hanging="709"/>
        <w:jc w:val="both"/>
        <w:rPr>
          <w:color w:val="auto"/>
        </w:rPr>
      </w:pPr>
      <w:r w:rsidRPr="00146E79">
        <w:rPr>
          <w:color w:val="auto"/>
        </w:rPr>
        <w:t xml:space="preserve">Odabaş, İ. (2014). </w:t>
      </w:r>
      <w:r w:rsidRPr="00146E79">
        <w:rPr>
          <w:i/>
          <w:color w:val="auto"/>
        </w:rPr>
        <w:t xml:space="preserve">Yapısal Güçlendirme ile Örgütsel Bağlılık Arasındaki İlişkide Psikolojik Güçlendirmenin Ara Değişken Rolü: Öğretmenler Üzerine Bir Çalışma </w:t>
      </w:r>
      <w:r w:rsidRPr="00146E79">
        <w:t xml:space="preserve">(Yayınlanmamış Yüksek Lisans Tezi). </w:t>
      </w:r>
      <w:r w:rsidRPr="00146E79">
        <w:rPr>
          <w:i/>
          <w:color w:val="auto"/>
        </w:rPr>
        <w:t xml:space="preserve"> </w:t>
      </w:r>
      <w:r w:rsidRPr="00146E79">
        <w:rPr>
          <w:color w:val="auto"/>
        </w:rPr>
        <w:t>İstanbul Kültür Üniversitesi Sosyal Bilimler Enstitüsü. İstanbul.</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sz w:val="24"/>
          <w:szCs w:val="24"/>
        </w:rPr>
        <w:t xml:space="preserve">Omarov, A. (2009). </w:t>
      </w:r>
      <w:r w:rsidRPr="00146E79">
        <w:rPr>
          <w:bCs/>
          <w:i/>
          <w:sz w:val="24"/>
          <w:szCs w:val="24"/>
        </w:rPr>
        <w:t>Örgütsel Güven ve İş Doyumu: Özel Bir Sektörde uygulama</w:t>
      </w:r>
      <w:r w:rsidRPr="00146E79">
        <w:rPr>
          <w:bCs/>
          <w:sz w:val="24"/>
          <w:szCs w:val="24"/>
        </w:rPr>
        <w:t xml:space="preserve"> </w:t>
      </w:r>
      <w:r w:rsidRPr="00146E79">
        <w:rPr>
          <w:sz w:val="24"/>
          <w:szCs w:val="24"/>
        </w:rPr>
        <w:t>(Yayınlanmamış Yüksek Lisans Tezi)</w:t>
      </w:r>
      <w:r w:rsidRPr="00146E79">
        <w:rPr>
          <w:bCs/>
          <w:sz w:val="24"/>
          <w:szCs w:val="24"/>
        </w:rPr>
        <w:t>. Dokuz Eylül Üniversitesi Sosyal Bilimler Enstitüsü.İzmir.</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bCs/>
          <w:sz w:val="24"/>
          <w:szCs w:val="24"/>
        </w:rPr>
        <w:lastRenderedPageBreak/>
        <w:t xml:space="preserve">Parlak, F. (2018). </w:t>
      </w:r>
      <w:r w:rsidRPr="00146E79">
        <w:rPr>
          <w:bCs/>
          <w:i/>
          <w:sz w:val="24"/>
          <w:szCs w:val="24"/>
        </w:rPr>
        <w:t xml:space="preserve">Okul Yöneticilerinin İletişim Becerileri ile Örgütsel Güven Arasındaki İlişki </w:t>
      </w:r>
      <w:r w:rsidRPr="00146E79">
        <w:rPr>
          <w:sz w:val="24"/>
          <w:szCs w:val="24"/>
        </w:rPr>
        <w:t>(Yayınlanmamış Yüksek Lisans Tezi)</w:t>
      </w:r>
      <w:r w:rsidRPr="00146E79">
        <w:rPr>
          <w:bCs/>
          <w:sz w:val="24"/>
          <w:szCs w:val="24"/>
        </w:rPr>
        <w:t>. Kahramanmaraş Sütçü İmam Üniversitesi Sosyal Bilimler Enstitüsü, Kahramanmaraş.</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t xml:space="preserve">Polat, S. (2007). </w:t>
      </w:r>
      <w:r w:rsidRPr="00146E79">
        <w:rPr>
          <w:i/>
          <w:sz w:val="24"/>
          <w:szCs w:val="24"/>
        </w:rPr>
        <w:t>Ortaöğretim öğretmenlerinin örgütsel adalet algıları, örgütsel güven düzeyleri ile örgütsel vatandaşlık davranışları arasındaki ilişki (Yayınlanmamış</w:t>
      </w:r>
      <w:r w:rsidRPr="00146E79">
        <w:rPr>
          <w:sz w:val="24"/>
          <w:szCs w:val="24"/>
        </w:rPr>
        <w:t xml:space="preserve"> Doktora Tezi). Kocaeli Üniversitesi Sosyal Bilimler Enstitüsü. Kocaeli.</w:t>
      </w:r>
    </w:p>
    <w:p w:rsidR="000D618B" w:rsidRPr="00146E79" w:rsidRDefault="000D618B" w:rsidP="000D618B">
      <w:pPr>
        <w:spacing w:line="360" w:lineRule="auto"/>
        <w:ind w:left="709" w:hanging="709"/>
        <w:jc w:val="both"/>
        <w:rPr>
          <w:sz w:val="24"/>
          <w:szCs w:val="24"/>
        </w:rPr>
      </w:pPr>
      <w:r w:rsidRPr="00146E79">
        <w:rPr>
          <w:sz w:val="24"/>
          <w:szCs w:val="24"/>
        </w:rPr>
        <w:t xml:space="preserve">Sağlam Arı, G. (2003). </w:t>
      </w:r>
      <w:r w:rsidRPr="00146E79">
        <w:rPr>
          <w:i/>
          <w:sz w:val="24"/>
          <w:szCs w:val="24"/>
        </w:rPr>
        <w:t xml:space="preserve">İşletmelerde Güven ve Personel Güçlendirme İlişkisi: Bankacılık Sektöründe Bir Araştırma </w:t>
      </w:r>
      <w:r w:rsidRPr="00146E79">
        <w:rPr>
          <w:sz w:val="24"/>
          <w:szCs w:val="24"/>
        </w:rPr>
        <w:t>(Yayınlanmamış Yüksek Lisans Tezi).</w:t>
      </w:r>
      <w:r w:rsidRPr="00146E79">
        <w:rPr>
          <w:i/>
          <w:sz w:val="24"/>
          <w:szCs w:val="24"/>
        </w:rPr>
        <w:t xml:space="preserve"> </w:t>
      </w:r>
      <w:r w:rsidRPr="00146E79">
        <w:rPr>
          <w:sz w:val="24"/>
          <w:szCs w:val="24"/>
        </w:rPr>
        <w:t>Hacettepe Üniversitesi Sosyal Bilimler Enstitüsü, Ankara.</w:t>
      </w:r>
    </w:p>
    <w:p w:rsidR="000D618B" w:rsidRPr="00146E79" w:rsidRDefault="000D618B" w:rsidP="000D618B">
      <w:pPr>
        <w:pStyle w:val="Default"/>
        <w:spacing w:line="360" w:lineRule="auto"/>
        <w:ind w:left="709" w:hanging="709"/>
        <w:jc w:val="both"/>
        <w:rPr>
          <w:color w:val="auto"/>
        </w:rPr>
      </w:pPr>
      <w:r w:rsidRPr="00146E79">
        <w:rPr>
          <w:color w:val="auto"/>
        </w:rPr>
        <w:t xml:space="preserve">Sancar, A. (2012). </w:t>
      </w:r>
      <w:r w:rsidRPr="00146E79">
        <w:rPr>
          <w:i/>
          <w:color w:val="auto"/>
        </w:rPr>
        <w:t xml:space="preserve">Personel Güçlendirme Algısı İle Dönüştürücü Liderlik Arasında İlişkiler: Kamu Kuruluşunda Bir Araştırma </w:t>
      </w:r>
      <w:r w:rsidRPr="00146E79">
        <w:t>(Yayınlanmamış Yüksek Lisans Tezi)</w:t>
      </w:r>
      <w:r w:rsidRPr="00146E79">
        <w:rPr>
          <w:color w:val="auto"/>
        </w:rPr>
        <w:t>. Gazi Üniversitesi Sosyal Bilimler Enstitüsü. Ankara.</w:t>
      </w:r>
    </w:p>
    <w:p w:rsidR="000D618B" w:rsidRPr="00146E79" w:rsidRDefault="000D618B" w:rsidP="000D618B">
      <w:pPr>
        <w:pStyle w:val="Default"/>
        <w:spacing w:line="360" w:lineRule="auto"/>
        <w:ind w:left="709" w:hanging="709"/>
        <w:jc w:val="both"/>
        <w:rPr>
          <w:color w:val="auto"/>
        </w:rPr>
      </w:pPr>
      <w:r w:rsidRPr="00146E79">
        <w:rPr>
          <w:color w:val="auto"/>
        </w:rPr>
        <w:t xml:space="preserve">Sever, E. (2017). </w:t>
      </w:r>
      <w:r w:rsidRPr="00146E79">
        <w:rPr>
          <w:i/>
          <w:color w:val="auto"/>
        </w:rPr>
        <w:t>Personel Güçlendirme ile Örgütsel Bağlılık Arasındaki İlişkide, İş Doyumunun Ara Değişken Rolü: Sanayi Sektöründe Bir Araştırma</w:t>
      </w:r>
      <w:r w:rsidRPr="00146E79">
        <w:rPr>
          <w:color w:val="auto"/>
        </w:rPr>
        <w:t xml:space="preserve"> </w:t>
      </w:r>
      <w:r w:rsidRPr="00146E79">
        <w:t>(Yayınlanmamış Yüksek Lisans Tezi)</w:t>
      </w:r>
      <w:r w:rsidRPr="00146E79">
        <w:rPr>
          <w:color w:val="auto"/>
        </w:rPr>
        <w:t xml:space="preserve">. Maltepe Üniversitesi Sosyal Bilimler Enstitüsü, İstanbul. </w:t>
      </w:r>
    </w:p>
    <w:p w:rsidR="000D618B" w:rsidRPr="00146E79" w:rsidRDefault="000D618B" w:rsidP="000D618B">
      <w:pPr>
        <w:pStyle w:val="Default"/>
        <w:spacing w:line="360" w:lineRule="auto"/>
        <w:ind w:left="709" w:hanging="709"/>
        <w:jc w:val="both"/>
        <w:rPr>
          <w:color w:val="auto"/>
        </w:rPr>
      </w:pPr>
      <w:r w:rsidRPr="00146E79">
        <w:rPr>
          <w:color w:val="auto"/>
        </w:rPr>
        <w:t xml:space="preserve">Somuncuoğlu, A. (2013). </w:t>
      </w:r>
      <w:r w:rsidRPr="00146E79">
        <w:rPr>
          <w:i/>
          <w:color w:val="auto"/>
        </w:rPr>
        <w:t xml:space="preserve">Psikolojik Güçlendirme ve İş Tatmini Arasındaki İlişki </w:t>
      </w:r>
      <w:r w:rsidRPr="00146E79">
        <w:t>(Yayınlanmamış Yüksek Lisans Tezi)</w:t>
      </w:r>
      <w:r w:rsidRPr="00146E79">
        <w:rPr>
          <w:color w:val="auto"/>
        </w:rPr>
        <w:t>.İstanbul Üniversitesi Sosyal Bilimler Enstitüsü, İstanbul.</w:t>
      </w:r>
    </w:p>
    <w:p w:rsidR="000D618B" w:rsidRPr="00146E79" w:rsidRDefault="000D618B" w:rsidP="000D618B">
      <w:pPr>
        <w:pStyle w:val="Default"/>
        <w:spacing w:line="360" w:lineRule="auto"/>
        <w:ind w:left="709" w:hanging="709"/>
        <w:jc w:val="both"/>
        <w:rPr>
          <w:bCs/>
          <w:i/>
          <w:color w:val="auto"/>
        </w:rPr>
      </w:pPr>
      <w:r w:rsidRPr="00146E79">
        <w:rPr>
          <w:color w:val="auto"/>
        </w:rPr>
        <w:t xml:space="preserve">Sürgevil, O; Tolay, E; Topoyan, M. (2013). </w:t>
      </w:r>
      <w:r w:rsidRPr="00146E79">
        <w:rPr>
          <w:bCs/>
          <w:color w:val="auto"/>
        </w:rPr>
        <w:t>Yapısal Güçlendirme ve Psikolojik Güçlendirme Ölçeklerinin Geçerlilik ve Güvenilirlik Analizleri.</w:t>
      </w:r>
      <w:r w:rsidRPr="00146E79">
        <w:rPr>
          <w:bCs/>
          <w:i/>
          <w:color w:val="auto"/>
        </w:rPr>
        <w:t xml:space="preserve"> Journal of Yasar University 8 </w:t>
      </w:r>
      <w:r w:rsidRPr="00146E79">
        <w:rPr>
          <w:bCs/>
          <w:color w:val="auto"/>
        </w:rPr>
        <w:t>(31) 5371-5391</w:t>
      </w:r>
      <w:r w:rsidRPr="00146E79">
        <w:rPr>
          <w:bCs/>
          <w:i/>
          <w:color w:val="auto"/>
        </w:rPr>
        <w:t>.</w:t>
      </w:r>
    </w:p>
    <w:p w:rsidR="000D618B" w:rsidRPr="00146E79" w:rsidRDefault="000D618B" w:rsidP="000D618B">
      <w:pPr>
        <w:pStyle w:val="Default"/>
        <w:spacing w:line="360" w:lineRule="auto"/>
        <w:ind w:left="709" w:hanging="709"/>
        <w:jc w:val="both"/>
        <w:rPr>
          <w:color w:val="auto"/>
        </w:rPr>
      </w:pPr>
      <w:r w:rsidRPr="00146E79">
        <w:rPr>
          <w:color w:val="auto"/>
        </w:rPr>
        <w:t xml:space="preserve">Şahin, N. (2007). </w:t>
      </w:r>
      <w:r w:rsidRPr="00146E79">
        <w:rPr>
          <w:i/>
          <w:color w:val="auto"/>
        </w:rPr>
        <w:t xml:space="preserve">Personel Güçlendirmenin İş Tatmini Ve Örgütsel Bağlılık Üzerine Etkisi: Dört ve Beş Yıldızlı Otellerinde Bir Uygulama </w:t>
      </w:r>
      <w:r w:rsidRPr="00146E79">
        <w:rPr>
          <w:color w:val="auto"/>
        </w:rPr>
        <w:t>(Yayınlanmamış</w:t>
      </w:r>
      <w:r w:rsidRPr="00146E79">
        <w:rPr>
          <w:i/>
          <w:color w:val="auto"/>
        </w:rPr>
        <w:t xml:space="preserve"> </w:t>
      </w:r>
      <w:r w:rsidRPr="00146E79">
        <w:rPr>
          <w:color w:val="auto"/>
        </w:rPr>
        <w:t>Doktora Tezi). Dokuz Eylül Üniversitesi Sosyal Bilimler Enstitüsü, İzmir.</w:t>
      </w:r>
    </w:p>
    <w:p w:rsidR="000D618B" w:rsidRPr="00146E79" w:rsidRDefault="000D618B" w:rsidP="000D618B">
      <w:pPr>
        <w:pStyle w:val="Default"/>
        <w:spacing w:line="360" w:lineRule="auto"/>
        <w:ind w:left="709" w:hanging="709"/>
        <w:jc w:val="both"/>
        <w:rPr>
          <w:color w:val="auto"/>
        </w:rPr>
      </w:pPr>
      <w:r w:rsidRPr="00146E79">
        <w:rPr>
          <w:color w:val="auto"/>
        </w:rPr>
        <w:t xml:space="preserve">Şenel, Ö. (2006). </w:t>
      </w:r>
      <w:r w:rsidRPr="00146E79">
        <w:rPr>
          <w:i/>
          <w:color w:val="auto"/>
        </w:rPr>
        <w:t xml:space="preserve">Personel Güçlendirmenin Örgüt Kültürüne Etkisi </w:t>
      </w:r>
      <w:r w:rsidRPr="00146E79">
        <w:t>(Yayınlanmamış Yüksek Lisans Tezi)</w:t>
      </w:r>
      <w:r w:rsidRPr="00146E79">
        <w:rPr>
          <w:color w:val="auto"/>
        </w:rPr>
        <w:t>. Dokuz Eylül Üniversitesi Sosyal Bilimler Enstitüsü, İzmir.</w:t>
      </w:r>
    </w:p>
    <w:p w:rsidR="000D618B" w:rsidRPr="00146E79" w:rsidRDefault="000D618B" w:rsidP="000D618B">
      <w:pPr>
        <w:pStyle w:val="Default"/>
        <w:spacing w:line="360" w:lineRule="auto"/>
        <w:ind w:left="709" w:hanging="709"/>
        <w:jc w:val="both"/>
        <w:rPr>
          <w:color w:val="auto"/>
        </w:rPr>
      </w:pPr>
      <w:r w:rsidRPr="00146E79">
        <w:rPr>
          <w:color w:val="auto"/>
        </w:rPr>
        <w:t xml:space="preserve">Şener Pars, M. (2017). </w:t>
      </w:r>
      <w:r w:rsidRPr="00146E79">
        <w:rPr>
          <w:i/>
          <w:color w:val="auto"/>
        </w:rPr>
        <w:t xml:space="preserve">Okul Yöneticilerinin Kullandıkları Güç Kaynakları ile Öğretmenlerin Örgütsel Güven Düzeyleri Arasındaki İlişki </w:t>
      </w:r>
      <w:r w:rsidRPr="00146E79">
        <w:t>(Yayınlanmamış Yüksek Lisans Tezi)</w:t>
      </w:r>
      <w:r w:rsidRPr="00146E79">
        <w:rPr>
          <w:color w:val="auto"/>
        </w:rPr>
        <w:t>. Ondokuz Mayıs Üniversitesi Eğitim Bilimleri Enstitüsü, Samsun.</w:t>
      </w:r>
    </w:p>
    <w:p w:rsidR="000D618B" w:rsidRPr="00146E79" w:rsidRDefault="000D618B" w:rsidP="000D618B">
      <w:pPr>
        <w:pStyle w:val="Default"/>
        <w:spacing w:line="360" w:lineRule="auto"/>
        <w:ind w:left="709" w:hanging="709"/>
        <w:jc w:val="both"/>
        <w:rPr>
          <w:color w:val="auto"/>
        </w:rPr>
      </w:pPr>
      <w:r w:rsidRPr="00146E79">
        <w:rPr>
          <w:color w:val="auto"/>
        </w:rPr>
        <w:t xml:space="preserve">Şimşek, N. (2004). </w:t>
      </w:r>
      <w:r w:rsidRPr="00146E79">
        <w:rPr>
          <w:i/>
          <w:color w:val="auto"/>
        </w:rPr>
        <w:t xml:space="preserve">Personel Güçlendirme ve Türk Sigorta Sektörü’nde Bir Uygulama. </w:t>
      </w:r>
      <w:r w:rsidRPr="00146E79">
        <w:rPr>
          <w:color w:val="auto"/>
        </w:rPr>
        <w:t>Doktora Tezi. Marmara Üniversitesi Sosyal Bilimler Enstitüsü. İstanbul.</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bCs/>
          <w:sz w:val="24"/>
          <w:szCs w:val="24"/>
        </w:rPr>
        <w:lastRenderedPageBreak/>
        <w:t>Taş, T. (2017).</w:t>
      </w:r>
      <w:r w:rsidRPr="00146E79">
        <w:rPr>
          <w:bCs/>
          <w:i/>
          <w:sz w:val="24"/>
          <w:szCs w:val="24"/>
        </w:rPr>
        <w:t>Personel Güçlendirme ve Örgütsel Bağlılık Arasındaki İlişki</w:t>
      </w:r>
      <w:r w:rsidRPr="00146E79">
        <w:rPr>
          <w:rFonts w:eastAsia="TimesNewRoman,Bold"/>
          <w:bCs/>
          <w:i/>
          <w:sz w:val="24"/>
          <w:szCs w:val="24"/>
        </w:rPr>
        <w:t xml:space="preserve">: Şanlıurfa İli Örneği </w:t>
      </w:r>
      <w:r w:rsidRPr="00146E79">
        <w:rPr>
          <w:sz w:val="24"/>
          <w:szCs w:val="24"/>
        </w:rPr>
        <w:t>(Yayınlanmamış Yüksek Lisans Tezi)</w:t>
      </w:r>
      <w:r w:rsidRPr="00146E79">
        <w:rPr>
          <w:rFonts w:eastAsia="TimesNewRoman,Bold"/>
          <w:bCs/>
          <w:sz w:val="24"/>
          <w:szCs w:val="24"/>
        </w:rPr>
        <w:t>. Harran Üniversitesi Sosyal Bilimleri Enstitüsü. Şanlıurfa.</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bCs/>
          <w:sz w:val="24"/>
          <w:szCs w:val="24"/>
        </w:rPr>
        <w:t xml:space="preserve">Terekli, G. (2010). </w:t>
      </w:r>
      <w:r w:rsidRPr="00146E79">
        <w:rPr>
          <w:bCs/>
          <w:i/>
          <w:sz w:val="24"/>
          <w:szCs w:val="24"/>
        </w:rPr>
        <w:t xml:space="preserve">Örgütsel Güven Boyutları ve </w:t>
      </w:r>
      <w:r w:rsidRPr="00146E79">
        <w:rPr>
          <w:i/>
          <w:sz w:val="24"/>
          <w:szCs w:val="24"/>
        </w:rPr>
        <w:t xml:space="preserve">İş </w:t>
      </w:r>
      <w:r w:rsidRPr="00146E79">
        <w:rPr>
          <w:bCs/>
          <w:i/>
          <w:sz w:val="24"/>
          <w:szCs w:val="24"/>
        </w:rPr>
        <w:t>tatm</w:t>
      </w:r>
      <w:r w:rsidRPr="00146E79">
        <w:rPr>
          <w:i/>
          <w:sz w:val="24"/>
          <w:szCs w:val="24"/>
        </w:rPr>
        <w:t>i</w:t>
      </w:r>
      <w:r w:rsidRPr="00146E79">
        <w:rPr>
          <w:bCs/>
          <w:i/>
          <w:sz w:val="24"/>
          <w:szCs w:val="24"/>
        </w:rPr>
        <w:t>n</w:t>
      </w:r>
      <w:r w:rsidRPr="00146E79">
        <w:rPr>
          <w:i/>
          <w:sz w:val="24"/>
          <w:szCs w:val="24"/>
        </w:rPr>
        <w:t xml:space="preserve">i İlişkisi: </w:t>
      </w:r>
      <w:r w:rsidRPr="00146E79">
        <w:rPr>
          <w:bCs/>
          <w:i/>
          <w:sz w:val="24"/>
          <w:szCs w:val="24"/>
        </w:rPr>
        <w:t>Tekstil İ</w:t>
      </w:r>
      <w:r w:rsidRPr="00146E79">
        <w:rPr>
          <w:i/>
          <w:sz w:val="24"/>
          <w:szCs w:val="24"/>
        </w:rPr>
        <w:t>s</w:t>
      </w:r>
      <w:r w:rsidRPr="00146E79">
        <w:rPr>
          <w:bCs/>
          <w:i/>
          <w:sz w:val="24"/>
          <w:szCs w:val="24"/>
        </w:rPr>
        <w:t>letmes</w:t>
      </w:r>
      <w:r w:rsidRPr="00146E79">
        <w:rPr>
          <w:i/>
          <w:sz w:val="24"/>
          <w:szCs w:val="24"/>
        </w:rPr>
        <w:t>i</w:t>
      </w:r>
      <w:r w:rsidRPr="00146E79">
        <w:rPr>
          <w:bCs/>
          <w:i/>
          <w:sz w:val="24"/>
          <w:szCs w:val="24"/>
        </w:rPr>
        <w:t>nde b</w:t>
      </w:r>
      <w:r w:rsidRPr="00146E79">
        <w:rPr>
          <w:i/>
          <w:sz w:val="24"/>
          <w:szCs w:val="24"/>
        </w:rPr>
        <w:t>i</w:t>
      </w:r>
      <w:r w:rsidRPr="00146E79">
        <w:rPr>
          <w:bCs/>
          <w:i/>
          <w:sz w:val="24"/>
          <w:szCs w:val="24"/>
        </w:rPr>
        <w:t>r ara</w:t>
      </w:r>
      <w:r w:rsidRPr="00146E79">
        <w:rPr>
          <w:i/>
          <w:sz w:val="24"/>
          <w:szCs w:val="24"/>
        </w:rPr>
        <w:t>ş</w:t>
      </w:r>
      <w:r w:rsidRPr="00146E79">
        <w:rPr>
          <w:bCs/>
          <w:i/>
          <w:sz w:val="24"/>
          <w:szCs w:val="24"/>
        </w:rPr>
        <w:t>tırma</w:t>
      </w:r>
      <w:r w:rsidRPr="00146E79">
        <w:rPr>
          <w:bCs/>
          <w:sz w:val="24"/>
          <w:szCs w:val="24"/>
        </w:rPr>
        <w:t xml:space="preserve"> </w:t>
      </w:r>
      <w:r w:rsidRPr="00146E79">
        <w:rPr>
          <w:sz w:val="24"/>
          <w:szCs w:val="24"/>
        </w:rPr>
        <w:t>(Yayınlanmamış Yüksek Lisans Tezi)</w:t>
      </w:r>
      <w:r w:rsidRPr="00146E79">
        <w:rPr>
          <w:bCs/>
          <w:sz w:val="24"/>
          <w:szCs w:val="24"/>
        </w:rPr>
        <w:t>. Anadolu Üniversitesi.</w:t>
      </w:r>
    </w:p>
    <w:p w:rsidR="000D618B" w:rsidRPr="00146E79" w:rsidRDefault="000D618B" w:rsidP="000D618B">
      <w:pPr>
        <w:autoSpaceDE w:val="0"/>
        <w:autoSpaceDN w:val="0"/>
        <w:adjustRightInd w:val="0"/>
        <w:spacing w:line="360" w:lineRule="auto"/>
        <w:ind w:left="709" w:hanging="709"/>
        <w:jc w:val="both"/>
        <w:rPr>
          <w:rFonts w:eastAsia="TimesNewRoman,Bold"/>
          <w:bCs/>
          <w:sz w:val="24"/>
          <w:szCs w:val="24"/>
        </w:rPr>
      </w:pPr>
      <w:r w:rsidRPr="00146E79">
        <w:rPr>
          <w:bCs/>
          <w:sz w:val="24"/>
          <w:szCs w:val="24"/>
        </w:rPr>
        <w:t xml:space="preserve">Topaloğlu, I. G. (2010). </w:t>
      </w:r>
      <w:r w:rsidRPr="00146E79">
        <w:rPr>
          <w:rFonts w:eastAsia="TimesNewRoman,Bold"/>
          <w:bCs/>
          <w:i/>
          <w:sz w:val="24"/>
          <w:szCs w:val="24"/>
        </w:rPr>
        <w:t>İşgörenlerin Adalet ve Etik Algıları Açısından Örgütsel Güven ile Örgütsel Bağlılık İlişkisi</w:t>
      </w:r>
      <w:r w:rsidRPr="00146E79">
        <w:rPr>
          <w:rFonts w:eastAsia="TimesNewRoman,Bold"/>
          <w:bCs/>
          <w:sz w:val="24"/>
          <w:szCs w:val="24"/>
        </w:rPr>
        <w:t xml:space="preserve"> </w:t>
      </w:r>
      <w:r w:rsidRPr="00146E79">
        <w:rPr>
          <w:sz w:val="24"/>
          <w:szCs w:val="24"/>
        </w:rPr>
        <w:t>(Yayınlanmamış Yüksek Lisans Tezi)</w:t>
      </w:r>
      <w:r w:rsidRPr="00146E79">
        <w:rPr>
          <w:rFonts w:eastAsia="TimesNewRoman,Bold"/>
          <w:bCs/>
          <w:sz w:val="24"/>
          <w:szCs w:val="24"/>
        </w:rPr>
        <w:t>. Atılım Üniversitesi. Ankara.</w:t>
      </w:r>
    </w:p>
    <w:p w:rsidR="000D618B" w:rsidRPr="00146E79" w:rsidRDefault="000D618B" w:rsidP="000D618B">
      <w:pPr>
        <w:autoSpaceDE w:val="0"/>
        <w:autoSpaceDN w:val="0"/>
        <w:adjustRightInd w:val="0"/>
        <w:spacing w:line="360" w:lineRule="auto"/>
        <w:ind w:left="709" w:hanging="709"/>
        <w:jc w:val="both"/>
        <w:rPr>
          <w:rFonts w:eastAsia="TimesNewRoman,Bold"/>
          <w:bCs/>
          <w:sz w:val="24"/>
          <w:szCs w:val="24"/>
        </w:rPr>
      </w:pPr>
      <w:r w:rsidRPr="00146E79">
        <w:rPr>
          <w:rFonts w:eastAsia="TimesNewRoman,Bold"/>
          <w:bCs/>
          <w:sz w:val="24"/>
          <w:szCs w:val="24"/>
        </w:rPr>
        <w:t xml:space="preserve">Turan, S. (2014) </w:t>
      </w:r>
      <w:r w:rsidRPr="00146E79">
        <w:rPr>
          <w:rFonts w:eastAsia="TimesNewRoman,Bold"/>
          <w:bCs/>
          <w:i/>
          <w:sz w:val="24"/>
          <w:szCs w:val="24"/>
        </w:rPr>
        <w:t xml:space="preserve">Psikolojik Güçlendirme ile İş Yaşam Kalitesi Arasındaki İlişkinin İncelenmesi: Hizmet Sektöründeki Çalışanlar Üzerine Bir Uygulama </w:t>
      </w:r>
      <w:r w:rsidRPr="00146E79">
        <w:rPr>
          <w:sz w:val="24"/>
          <w:szCs w:val="24"/>
        </w:rPr>
        <w:t>(Yayınlanmamış Yüksek Lisans Tezi)</w:t>
      </w:r>
      <w:r w:rsidRPr="00146E79">
        <w:rPr>
          <w:rFonts w:eastAsia="TimesNewRoman,Bold"/>
          <w:bCs/>
          <w:sz w:val="24"/>
          <w:szCs w:val="24"/>
        </w:rPr>
        <w:t>. Hasan Kalyoncu Üniversitesi Sosyal Bilimler Enstitüsü, Gaziantep.</w:t>
      </w:r>
    </w:p>
    <w:p w:rsidR="000D618B" w:rsidRPr="00146E79" w:rsidRDefault="000D618B" w:rsidP="000D618B">
      <w:pPr>
        <w:autoSpaceDE w:val="0"/>
        <w:autoSpaceDN w:val="0"/>
        <w:adjustRightInd w:val="0"/>
        <w:spacing w:line="360" w:lineRule="auto"/>
        <w:ind w:left="709" w:hanging="709"/>
        <w:jc w:val="both"/>
        <w:rPr>
          <w:rFonts w:eastAsia="TimesNewRoman,Bold"/>
          <w:bCs/>
          <w:sz w:val="24"/>
          <w:szCs w:val="24"/>
        </w:rPr>
      </w:pPr>
      <w:r w:rsidRPr="00146E79">
        <w:rPr>
          <w:rFonts w:eastAsia="TimesNewRoman,Bold"/>
          <w:bCs/>
          <w:sz w:val="24"/>
          <w:szCs w:val="24"/>
        </w:rPr>
        <w:t xml:space="preserve">Turan, M. (2016). </w:t>
      </w:r>
      <w:r w:rsidRPr="00146E79">
        <w:rPr>
          <w:rFonts w:eastAsia="TimesNewRoman,Bold"/>
          <w:bCs/>
          <w:i/>
          <w:sz w:val="24"/>
          <w:szCs w:val="24"/>
        </w:rPr>
        <w:t>Gençlik Hizmetleri ve Spor İl Müdürlüğü Çalışanlarının Personel Güçlendirme Algılarının İncelenmesi (Doğu Anadolu Bölgesi Örneği)</w:t>
      </w:r>
      <w:r w:rsidRPr="00146E79">
        <w:rPr>
          <w:rFonts w:eastAsia="TimesNewRoman,Bold"/>
          <w:bCs/>
          <w:sz w:val="24"/>
          <w:szCs w:val="24"/>
        </w:rPr>
        <w:t xml:space="preserve"> </w:t>
      </w:r>
      <w:r w:rsidRPr="00146E79">
        <w:rPr>
          <w:sz w:val="24"/>
          <w:szCs w:val="24"/>
        </w:rPr>
        <w:t>(Yayınlanmamış Yüksek Lisans Tezi)</w:t>
      </w:r>
      <w:r w:rsidRPr="00146E79">
        <w:rPr>
          <w:rFonts w:eastAsia="TimesNewRoman,Bold"/>
          <w:bCs/>
          <w:sz w:val="24"/>
          <w:szCs w:val="24"/>
        </w:rPr>
        <w:t>. Atatürk Üniversitesi Sosyal Bilimler Enstitüsü, Erzurum.</w:t>
      </w:r>
    </w:p>
    <w:p w:rsidR="00B40F8E" w:rsidRDefault="000D618B" w:rsidP="000D618B">
      <w:pPr>
        <w:pStyle w:val="Default"/>
        <w:spacing w:line="360" w:lineRule="auto"/>
        <w:ind w:left="709" w:hanging="709"/>
        <w:jc w:val="both"/>
        <w:rPr>
          <w:color w:val="auto"/>
        </w:rPr>
      </w:pPr>
      <w:r w:rsidRPr="00146E79">
        <w:rPr>
          <w:color w:val="auto"/>
        </w:rPr>
        <w:t xml:space="preserve">Uzun, G. (2007). </w:t>
      </w:r>
      <w:r w:rsidRPr="00146E79">
        <w:rPr>
          <w:i/>
          <w:color w:val="auto"/>
        </w:rPr>
        <w:t xml:space="preserve">Personel Güçlendirme Yöntemleri Ve Honda Türkiye A.Ş.’deki İnceleme. </w:t>
      </w:r>
      <w:r w:rsidRPr="00146E79">
        <w:t>(Yayınlanmamış Yüksek Lisans Tezi)</w:t>
      </w:r>
      <w:r w:rsidRPr="00146E79">
        <w:rPr>
          <w:color w:val="auto"/>
        </w:rPr>
        <w:t>. Anadolu Üniversitesi Sosyal Bilimler Enstitüsü, Eskişehir.</w:t>
      </w:r>
      <w:r w:rsidR="00B40F8E">
        <w:rPr>
          <w:color w:val="auto"/>
        </w:rPr>
        <w:t xml:space="preserve"> </w:t>
      </w:r>
    </w:p>
    <w:p w:rsidR="00AD722A" w:rsidRPr="00B40F8E" w:rsidRDefault="00AD722A" w:rsidP="000D618B">
      <w:pPr>
        <w:pStyle w:val="Default"/>
        <w:spacing w:line="360" w:lineRule="auto"/>
        <w:ind w:left="709" w:hanging="709"/>
        <w:jc w:val="both"/>
        <w:rPr>
          <w:color w:val="auto"/>
          <w:sz w:val="22"/>
          <w:szCs w:val="22"/>
        </w:rPr>
      </w:pPr>
      <w:r w:rsidRPr="00B40F8E">
        <w:rPr>
          <w:rStyle w:val="a"/>
          <w:spacing w:val="21"/>
          <w:szCs w:val="22"/>
          <w:shd w:val="clear" w:color="auto" w:fill="FFFFFF" w:themeFill="background1"/>
        </w:rPr>
        <w:t>Woolston, R. L.(2001</w:t>
      </w:r>
      <w:r w:rsidRPr="00B40F8E">
        <w:rPr>
          <w:rStyle w:val="a"/>
          <w:i/>
          <w:spacing w:val="21"/>
          <w:szCs w:val="22"/>
          <w:shd w:val="clear" w:color="auto" w:fill="FFFFFF" w:themeFill="background1"/>
        </w:rPr>
        <w:t xml:space="preserve">),"Faculty perceptions of dean transitions: does trust matter", </w:t>
      </w:r>
      <w:r w:rsidRPr="00B40F8E">
        <w:rPr>
          <w:rStyle w:val="a"/>
          <w:spacing w:val="21"/>
          <w:szCs w:val="22"/>
          <w:shd w:val="clear" w:color="auto" w:fill="FFFFFF" w:themeFill="background1"/>
        </w:rPr>
        <w:t>Dissertation Abstracts</w:t>
      </w:r>
      <w:r w:rsidR="00B40F8E" w:rsidRPr="00B40F8E">
        <w:rPr>
          <w:rStyle w:val="a"/>
          <w:spacing w:val="21"/>
          <w:szCs w:val="22"/>
          <w:shd w:val="clear" w:color="auto" w:fill="FFFFFF" w:themeFill="background1"/>
        </w:rPr>
        <w:t xml:space="preserve"> </w:t>
      </w:r>
      <w:r w:rsidRPr="00B40F8E">
        <w:rPr>
          <w:rStyle w:val="a"/>
          <w:spacing w:val="21"/>
          <w:szCs w:val="22"/>
          <w:shd w:val="clear" w:color="auto" w:fill="FFFFFF" w:themeFill="background1"/>
        </w:rPr>
        <w:t>International,UMI, No.3007300</w:t>
      </w:r>
    </w:p>
    <w:p w:rsidR="000D618B" w:rsidRPr="00146E79" w:rsidRDefault="000D618B" w:rsidP="000D618B">
      <w:pPr>
        <w:autoSpaceDE w:val="0"/>
        <w:autoSpaceDN w:val="0"/>
        <w:adjustRightInd w:val="0"/>
        <w:spacing w:line="360" w:lineRule="auto"/>
        <w:ind w:left="709" w:hanging="709"/>
        <w:jc w:val="both"/>
        <w:rPr>
          <w:sz w:val="24"/>
          <w:szCs w:val="24"/>
        </w:rPr>
      </w:pPr>
      <w:r w:rsidRPr="00146E79">
        <w:rPr>
          <w:sz w:val="24"/>
          <w:szCs w:val="24"/>
        </w:rPr>
        <w:t xml:space="preserve">Yılmaz, A. (2012). </w:t>
      </w:r>
      <w:r w:rsidRPr="00146E79">
        <w:rPr>
          <w:i/>
          <w:sz w:val="24"/>
          <w:szCs w:val="24"/>
        </w:rPr>
        <w:t xml:space="preserve">Psikolojik Sözleşme ve Örgütsel Güven Arasındaki İlişkinin Analizi: Teorik ve Uygulamalı Bir Çalışma </w:t>
      </w:r>
      <w:r w:rsidRPr="00146E79">
        <w:rPr>
          <w:sz w:val="24"/>
          <w:szCs w:val="24"/>
        </w:rPr>
        <w:t>(Yayınlanmamış Yüksek Lisans Tezi). Selçuk Üniversitesi Sosyal Bilimler Enstitüsü. Konya.</w:t>
      </w:r>
    </w:p>
    <w:p w:rsidR="000D618B" w:rsidRPr="00146E79" w:rsidRDefault="000D618B" w:rsidP="000D618B">
      <w:pPr>
        <w:autoSpaceDE w:val="0"/>
        <w:autoSpaceDN w:val="0"/>
        <w:adjustRightInd w:val="0"/>
        <w:spacing w:line="360" w:lineRule="auto"/>
        <w:ind w:left="709" w:hanging="709"/>
        <w:jc w:val="both"/>
        <w:rPr>
          <w:bCs/>
          <w:sz w:val="24"/>
          <w:szCs w:val="24"/>
        </w:rPr>
      </w:pPr>
      <w:r w:rsidRPr="00146E79">
        <w:rPr>
          <w:bCs/>
          <w:sz w:val="24"/>
          <w:szCs w:val="24"/>
        </w:rPr>
        <w:t xml:space="preserve">Yılmaz, K. (2015). </w:t>
      </w:r>
      <w:r w:rsidRPr="00146E79">
        <w:rPr>
          <w:bCs/>
          <w:i/>
          <w:sz w:val="24"/>
          <w:szCs w:val="24"/>
        </w:rPr>
        <w:t>Öğretmenlerin Örgütsel Farkındalık ve Örgütsel Güven Algıları ile Okulların Örgütsel Etkililik Düzeyleri</w:t>
      </w:r>
      <w:r w:rsidRPr="00146E79">
        <w:rPr>
          <w:bCs/>
          <w:sz w:val="24"/>
          <w:szCs w:val="24"/>
        </w:rPr>
        <w:t xml:space="preserve"> </w:t>
      </w:r>
      <w:r w:rsidRPr="00146E79">
        <w:rPr>
          <w:sz w:val="24"/>
          <w:szCs w:val="24"/>
        </w:rPr>
        <w:t>(Yayınlanmamış Yüksek Lisans Tezi)</w:t>
      </w:r>
      <w:r w:rsidRPr="00146E79">
        <w:rPr>
          <w:bCs/>
          <w:sz w:val="24"/>
          <w:szCs w:val="24"/>
        </w:rPr>
        <w:t>. Adnan Menderes Üniversitesi Sosyal Bilimler Enstitüsü. Aydın.</w:t>
      </w:r>
    </w:p>
    <w:p w:rsidR="00D32D0E" w:rsidRDefault="00D32D0E" w:rsidP="000D618B">
      <w:pPr>
        <w:pStyle w:val="NormalWeb"/>
        <w:spacing w:before="0" w:beforeAutospacing="0" w:after="0" w:afterAutospacing="0" w:line="360" w:lineRule="auto"/>
        <w:jc w:val="center"/>
        <w:rPr>
          <w:b/>
          <w:color w:val="000000"/>
          <w:lang w:val="en-US"/>
        </w:rPr>
      </w:pPr>
    </w:p>
    <w:p w:rsidR="000D618B" w:rsidRPr="00146E79" w:rsidRDefault="000D618B" w:rsidP="000D618B">
      <w:pPr>
        <w:pStyle w:val="NormalWeb"/>
        <w:spacing w:before="0" w:beforeAutospacing="0" w:after="0" w:afterAutospacing="0" w:line="360" w:lineRule="auto"/>
        <w:jc w:val="center"/>
        <w:rPr>
          <w:b/>
          <w:color w:val="000000"/>
          <w:lang w:val="en-US"/>
        </w:rPr>
      </w:pPr>
      <w:r w:rsidRPr="00146E79">
        <w:rPr>
          <w:b/>
          <w:color w:val="000000"/>
          <w:lang w:val="en-US"/>
        </w:rPr>
        <w:t>Summary</w:t>
      </w:r>
    </w:p>
    <w:p w:rsidR="000D618B" w:rsidRPr="00146E79" w:rsidRDefault="000D618B" w:rsidP="000D618B">
      <w:pPr>
        <w:pStyle w:val="NormalWeb"/>
        <w:spacing w:before="0" w:beforeAutospacing="0" w:after="0" w:afterAutospacing="0" w:line="360" w:lineRule="auto"/>
        <w:jc w:val="center"/>
        <w:rPr>
          <w:b/>
          <w:color w:val="000000"/>
          <w:lang w:val="en-US"/>
        </w:rPr>
      </w:pPr>
      <w:r w:rsidRPr="00146E79">
        <w:rPr>
          <w:b/>
          <w:color w:val="000000"/>
          <w:lang w:val="en-US"/>
        </w:rPr>
        <w:t>Statement of Problem</w:t>
      </w:r>
    </w:p>
    <w:p w:rsidR="000D618B" w:rsidRPr="00146E79" w:rsidRDefault="000D618B" w:rsidP="000D618B">
      <w:pPr>
        <w:spacing w:line="360" w:lineRule="auto"/>
        <w:ind w:firstLine="709"/>
        <w:jc w:val="both"/>
        <w:rPr>
          <w:iCs/>
          <w:sz w:val="24"/>
          <w:szCs w:val="24"/>
          <w:lang w:val="en-US"/>
        </w:rPr>
      </w:pPr>
      <w:r w:rsidRPr="00146E79">
        <w:rPr>
          <w:sz w:val="24"/>
          <w:szCs w:val="24"/>
          <w:lang w:val="en-US"/>
        </w:rPr>
        <w:t xml:space="preserve">Many developments have been made on organizational management with works done from past to present. In these works ways for organizations and employees to be more effective and productive have been searched. One of these developments is employee </w:t>
      </w:r>
      <w:r w:rsidRPr="00146E79">
        <w:rPr>
          <w:sz w:val="24"/>
          <w:szCs w:val="24"/>
          <w:lang w:val="en-US"/>
        </w:rPr>
        <w:lastRenderedPageBreak/>
        <w:t xml:space="preserve">empowerment. It is indicated that employee empowerment put employee more active and more productive place in the organization, thus employee adopts organization objectives more easily, increases motivation, strengthens organizational commitment, and at the same time provide self control to the employee (Akçakaya, 2010). One of the factors which increases both motivation and performance of employee is the trust for the organization. Organizational trust is that organization trusts its employee that s/he will behave on behalf of, or at least not to be disadvantage to the organization. It could be thought that when employees trust their organizations, superiors, managements they could have positive feelings for the work and workplace (Çetinel, 2008). </w:t>
      </w:r>
    </w:p>
    <w:p w:rsidR="000D618B" w:rsidRPr="00146E79" w:rsidRDefault="000D618B" w:rsidP="000D618B">
      <w:pPr>
        <w:spacing w:line="360" w:lineRule="auto"/>
        <w:ind w:firstLine="709"/>
        <w:jc w:val="both"/>
        <w:rPr>
          <w:iCs/>
          <w:sz w:val="24"/>
          <w:szCs w:val="24"/>
          <w:lang w:val="en-US"/>
        </w:rPr>
      </w:pPr>
      <w:r w:rsidRPr="00146E79">
        <w:rPr>
          <w:sz w:val="24"/>
          <w:szCs w:val="24"/>
          <w:lang w:val="en-US"/>
        </w:rPr>
        <w:t>In education sector especially in high schools employee empowerment and organizational trust notions have more importance. Because high schools are education institutions which prepare students for universities. Teachers working in these educational institutions are expected to show high level performance. It is thought that employee empowerment works done in high schools will increase teachers' institutional trust perceptions. This research has emerged from a such need. This research aims at teachers' employee empowerment, determining organizational trust perception and determining whether there is a relation between teachers' employee empowerment perceptions and their organizational trust perceptions.</w:t>
      </w:r>
    </w:p>
    <w:p w:rsidR="000D618B" w:rsidRPr="00146E79" w:rsidRDefault="000D618B" w:rsidP="000D618B">
      <w:pPr>
        <w:spacing w:line="360" w:lineRule="auto"/>
        <w:ind w:firstLine="709"/>
        <w:jc w:val="center"/>
        <w:rPr>
          <w:b/>
          <w:iCs/>
          <w:sz w:val="24"/>
          <w:szCs w:val="24"/>
          <w:lang w:val="en-US"/>
        </w:rPr>
      </w:pPr>
      <w:r w:rsidRPr="00146E79">
        <w:rPr>
          <w:b/>
          <w:sz w:val="24"/>
          <w:szCs w:val="24"/>
          <w:lang w:val="en-US"/>
        </w:rPr>
        <w:t>Method</w:t>
      </w:r>
    </w:p>
    <w:p w:rsidR="000D618B" w:rsidRPr="00146E79" w:rsidRDefault="000D618B" w:rsidP="000D618B">
      <w:pPr>
        <w:spacing w:line="360" w:lineRule="auto"/>
        <w:ind w:firstLine="709"/>
        <w:jc w:val="both"/>
        <w:rPr>
          <w:sz w:val="24"/>
          <w:szCs w:val="24"/>
          <w:lang w:val="en-US"/>
        </w:rPr>
      </w:pPr>
      <w:r w:rsidRPr="00146E79">
        <w:rPr>
          <w:sz w:val="24"/>
          <w:szCs w:val="24"/>
          <w:lang w:val="en-US"/>
        </w:rPr>
        <w:t xml:space="preserve">Because of the fact that this research aims at describing present state as is, in this research relational screening method was used. Samples of the research consist 500 teachers who work in government high schools in Elazığ central district, Arıcak and Alacakaya districts in 2017-2018 school year. In the research Structural Empowerment and Psychological Empowerment" developed by Laschinger et al. (2001), adapted by Topoyan, Tolay and Sürgevil (2013) and "Institutional Trust Scale" developed by Hoy, Gage and Tarter (2006) and adapted by Yılmaz(2015) were as data collection tools. In data analysis Kruskal Wallis-H test from non parametric test techniques, Mann Whitney U test, Correlation  analyses were used. </w:t>
      </w:r>
    </w:p>
    <w:p w:rsidR="000D618B" w:rsidRPr="00146E79" w:rsidRDefault="000D618B" w:rsidP="000D618B">
      <w:pPr>
        <w:spacing w:line="360" w:lineRule="auto"/>
        <w:ind w:firstLine="709"/>
        <w:jc w:val="center"/>
        <w:rPr>
          <w:b/>
          <w:iCs/>
          <w:sz w:val="24"/>
          <w:szCs w:val="24"/>
          <w:lang w:val="en-US"/>
        </w:rPr>
      </w:pPr>
      <w:r w:rsidRPr="00146E79">
        <w:rPr>
          <w:b/>
          <w:sz w:val="24"/>
          <w:szCs w:val="24"/>
          <w:lang w:val="en-US"/>
        </w:rPr>
        <w:t>Findings</w:t>
      </w:r>
    </w:p>
    <w:p w:rsidR="000D618B" w:rsidRPr="00146E79" w:rsidRDefault="000D618B" w:rsidP="000D618B">
      <w:pPr>
        <w:spacing w:line="360" w:lineRule="auto"/>
        <w:ind w:firstLine="709"/>
        <w:jc w:val="both"/>
        <w:rPr>
          <w:sz w:val="24"/>
          <w:szCs w:val="24"/>
          <w:lang w:val="en-US"/>
        </w:rPr>
      </w:pPr>
      <w:r w:rsidRPr="00146E79">
        <w:rPr>
          <w:sz w:val="24"/>
          <w:szCs w:val="24"/>
          <w:lang w:val="en-US"/>
        </w:rPr>
        <w:t xml:space="preserve">In the research it was observed that teachers' structural and psychological empowerment perceptions were high in scale-wide. The fact that teachers' employee empowerment perceptions were high shows that school administration gives due importance </w:t>
      </w:r>
      <w:r w:rsidRPr="00146E79">
        <w:rPr>
          <w:sz w:val="24"/>
          <w:szCs w:val="24"/>
          <w:lang w:val="en-US"/>
        </w:rPr>
        <w:lastRenderedPageBreak/>
        <w:t>to employee empowerment activities. Another important finding in the research is the fact that teachers' organizational trust perceptions are high in scale-wide.</w:t>
      </w:r>
    </w:p>
    <w:p w:rsidR="000D618B" w:rsidRDefault="00A00088" w:rsidP="000D618B">
      <w:pPr>
        <w:spacing w:line="360" w:lineRule="auto"/>
        <w:ind w:firstLine="709"/>
        <w:jc w:val="both"/>
        <w:rPr>
          <w:sz w:val="24"/>
          <w:szCs w:val="24"/>
          <w:lang w:val="en-US"/>
        </w:rPr>
      </w:pPr>
      <w:r w:rsidRPr="00A00088">
        <w:rPr>
          <w:sz w:val="24"/>
          <w:szCs w:val="24"/>
          <w:lang w:val="en-US"/>
        </w:rPr>
        <w:t>It was observed in the performed relation analysis that there is positive and moderate level relation between teachers' employee empowerment perceptions and organizational trust perceptions.</w:t>
      </w:r>
      <w:r>
        <w:rPr>
          <w:sz w:val="24"/>
          <w:szCs w:val="24"/>
          <w:lang w:val="en-US"/>
        </w:rPr>
        <w:t xml:space="preserve"> We</w:t>
      </w:r>
      <w:r w:rsidR="000D618B" w:rsidRPr="00146E79">
        <w:rPr>
          <w:sz w:val="24"/>
          <w:szCs w:val="24"/>
          <w:lang w:val="en-US"/>
        </w:rPr>
        <w:t xml:space="preserve"> could be said that when employee is provided with support, trust for school will increase. </w:t>
      </w:r>
    </w:p>
    <w:p w:rsidR="000D618B" w:rsidRPr="00146E79" w:rsidRDefault="000D618B" w:rsidP="000D618B">
      <w:pPr>
        <w:spacing w:line="360" w:lineRule="auto"/>
        <w:ind w:firstLine="709"/>
        <w:jc w:val="center"/>
        <w:rPr>
          <w:b/>
          <w:color w:val="000000"/>
          <w:sz w:val="24"/>
          <w:szCs w:val="24"/>
          <w:lang w:val="en-US"/>
        </w:rPr>
      </w:pPr>
      <w:r w:rsidRPr="00146E79">
        <w:rPr>
          <w:b/>
          <w:color w:val="000000"/>
          <w:sz w:val="24"/>
          <w:szCs w:val="24"/>
          <w:lang w:val="en-US"/>
        </w:rPr>
        <w:t>Discussion and Conclusion</w:t>
      </w:r>
    </w:p>
    <w:p w:rsidR="000D618B" w:rsidRPr="00146E79" w:rsidRDefault="000D618B" w:rsidP="000D618B">
      <w:pPr>
        <w:spacing w:line="360" w:lineRule="auto"/>
        <w:ind w:firstLine="709"/>
        <w:jc w:val="both"/>
        <w:rPr>
          <w:b/>
          <w:iCs/>
          <w:color w:val="000000" w:themeColor="text1"/>
          <w:sz w:val="24"/>
          <w:szCs w:val="24"/>
          <w:lang w:val="en-US"/>
        </w:rPr>
      </w:pPr>
      <w:r w:rsidRPr="00146E79">
        <w:rPr>
          <w:color w:val="000000" w:themeColor="text1"/>
          <w:sz w:val="24"/>
          <w:szCs w:val="24"/>
          <w:lang w:val="en-US"/>
        </w:rPr>
        <w:t>In the research it was founded that participants' structural empowerment perceptions were "in high level" in scale-wide. Sever(2017) came through the same result in his work. In the research it was founded that participants' psychological empowerment perceptions were "in high level" in scale-wide.</w:t>
      </w:r>
      <w:r w:rsidRPr="00146E79">
        <w:rPr>
          <w:color w:val="000000" w:themeColor="text1"/>
          <w:sz w:val="24"/>
          <w:szCs w:val="24"/>
          <w:shd w:val="clear" w:color="auto" w:fill="FFFFFF"/>
          <w:lang w:val="en-US"/>
        </w:rPr>
        <w:t xml:space="preserve"> A lot of research conducted supports this finding (</w:t>
      </w:r>
      <w:r w:rsidRPr="00146E79">
        <w:rPr>
          <w:color w:val="000000" w:themeColor="text1"/>
          <w:sz w:val="24"/>
          <w:szCs w:val="24"/>
          <w:lang w:val="en-US"/>
        </w:rPr>
        <w:t>Mujka, 2011; Turan, 2014; Turan, 2016; Sever, 2017). It was founded in the research that there was no significant difference between meaningfulness and autonomy sub-dimensions and "gender" factor in participants' psychological empowerment perceptions, as for sufficiency and effect sub dimensions there was a difference in favour of men teachers. In his study Hüseyinoğlu (2011) came through that women, in comparison with men, are more controlled in their works and they find their job more meaningful, as to men they are more effective than women. It was founded in the research that there was no significant difference between meaningfulness, sufficiency, autonomy, effect sub-dimensions and "service period" factor in participants' psychological empowerment perceptions</w:t>
      </w:r>
      <w:r w:rsidRPr="00146E79">
        <w:rPr>
          <w:color w:val="000000" w:themeColor="text1"/>
          <w:sz w:val="24"/>
          <w:szCs w:val="24"/>
          <w:shd w:val="clear" w:color="auto" w:fill="FFFFFF"/>
          <w:lang w:val="en-US"/>
        </w:rPr>
        <w:t xml:space="preserve"> The results of conducted research support the same finding (Taş, 2012; Akbulut Mete, 2013).</w:t>
      </w:r>
    </w:p>
    <w:p w:rsidR="003D25DA" w:rsidRDefault="000D618B" w:rsidP="003D25DA">
      <w:pPr>
        <w:spacing w:after="120" w:line="360" w:lineRule="auto"/>
        <w:ind w:firstLine="708"/>
        <w:jc w:val="both"/>
        <w:rPr>
          <w:color w:val="000000" w:themeColor="text1"/>
          <w:sz w:val="24"/>
          <w:szCs w:val="24"/>
          <w:lang w:val="en-US"/>
        </w:rPr>
      </w:pPr>
      <w:r w:rsidRPr="00146E79">
        <w:rPr>
          <w:color w:val="000000" w:themeColor="text1"/>
          <w:sz w:val="24"/>
          <w:szCs w:val="24"/>
          <w:lang w:val="en-US"/>
        </w:rPr>
        <w:t>In the research it was founded that participants' organizational trust empowerment perceptions were "in high level" in scale-wide. The results of conducted research support the same finding</w:t>
      </w:r>
      <w:r w:rsidR="00D32D0E">
        <w:rPr>
          <w:color w:val="000000" w:themeColor="text1"/>
          <w:sz w:val="24"/>
          <w:szCs w:val="24"/>
          <w:lang w:val="en-US"/>
        </w:rPr>
        <w:t xml:space="preserve"> </w:t>
      </w:r>
      <w:r w:rsidRPr="00146E79">
        <w:rPr>
          <w:color w:val="000000" w:themeColor="text1"/>
          <w:sz w:val="24"/>
          <w:szCs w:val="24"/>
          <w:lang w:val="en-US"/>
        </w:rPr>
        <w:t>(Pars, 2017; Parlak, 2018). In the research it was founded that there is no significant difference in participants' organizational trust perceptions between trust to school, trust to colleagues and sub-dimensions of trust to shareholders and "gender" factor.</w:t>
      </w:r>
      <w:r w:rsidRPr="00146E79">
        <w:rPr>
          <w:color w:val="000000" w:themeColor="text1"/>
          <w:sz w:val="24"/>
          <w:szCs w:val="24"/>
          <w:shd w:val="clear" w:color="auto" w:fill="FFFFFF"/>
          <w:lang w:val="en-US"/>
        </w:rPr>
        <w:t xml:space="preserve"> The results of conducted research support the same finding (Bökeoğlu ve Yılmaz,2008; Yılmaz, 2015).</w:t>
      </w:r>
      <w:r w:rsidRPr="00146E79">
        <w:rPr>
          <w:color w:val="000000" w:themeColor="text1"/>
          <w:sz w:val="24"/>
          <w:szCs w:val="24"/>
          <w:lang w:val="en-US"/>
        </w:rPr>
        <w:t xml:space="preserve"> In the research it was founded that there is no significant difference in participants' organizational trust perceptions between trust to school, trust to colleagues and sub-dimensions of trust to shareholders and "service period" factor. </w:t>
      </w:r>
      <w:r w:rsidRPr="00146E79">
        <w:rPr>
          <w:color w:val="000000" w:themeColor="text1"/>
          <w:sz w:val="24"/>
          <w:szCs w:val="24"/>
          <w:shd w:val="clear" w:color="auto" w:fill="FFFFFF"/>
          <w:lang w:val="en-US"/>
        </w:rPr>
        <w:t xml:space="preserve">The results of conducted research support the same finding (Dede, 2017; Kars, 2017; Bil, 2018). </w:t>
      </w:r>
      <w:r w:rsidRPr="00146E79">
        <w:rPr>
          <w:color w:val="000000" w:themeColor="text1"/>
          <w:sz w:val="24"/>
          <w:szCs w:val="24"/>
          <w:lang w:val="en-US"/>
        </w:rPr>
        <w:t xml:space="preserve"> </w:t>
      </w:r>
      <w:r w:rsidR="005C1538" w:rsidRPr="009A73F3">
        <w:rPr>
          <w:sz w:val="24"/>
          <w:szCs w:val="24"/>
          <w:lang w:val="en-GB"/>
        </w:rPr>
        <w:t>The results of the research showed that the moderate and positive relationship between teachers' perceptions of personnel empowerment and  organizational trust.</w:t>
      </w:r>
      <w:r w:rsidRPr="00146E79">
        <w:rPr>
          <w:color w:val="000000" w:themeColor="text1"/>
          <w:sz w:val="24"/>
          <w:szCs w:val="24"/>
          <w:lang w:val="en-US"/>
        </w:rPr>
        <w:t xml:space="preserve">  </w:t>
      </w:r>
      <w:r w:rsidR="003D25DA" w:rsidRPr="003D25DA">
        <w:rPr>
          <w:color w:val="000000" w:themeColor="text1"/>
          <w:sz w:val="24"/>
          <w:szCs w:val="24"/>
          <w:lang w:val="en-US"/>
        </w:rPr>
        <w:t xml:space="preserve">In his study Demiralp(2018) put forth that </w:t>
      </w:r>
      <w:r w:rsidR="003D25DA" w:rsidRPr="003D25DA">
        <w:rPr>
          <w:color w:val="000000" w:themeColor="text1"/>
          <w:sz w:val="24"/>
          <w:szCs w:val="24"/>
          <w:lang w:val="en-US"/>
        </w:rPr>
        <w:lastRenderedPageBreak/>
        <w:t>there is a significant relation between employee empowerment and organizational trust as a result of correlation analysis.</w:t>
      </w:r>
    </w:p>
    <w:p w:rsidR="000D618B" w:rsidRPr="00146E79" w:rsidRDefault="000D618B" w:rsidP="003D25DA">
      <w:pPr>
        <w:spacing w:after="120" w:line="360" w:lineRule="auto"/>
        <w:jc w:val="center"/>
        <w:rPr>
          <w:b/>
          <w:sz w:val="24"/>
          <w:szCs w:val="24"/>
          <w:lang w:val="en-US"/>
        </w:rPr>
      </w:pPr>
      <w:r w:rsidRPr="00146E79">
        <w:rPr>
          <w:b/>
          <w:sz w:val="24"/>
          <w:szCs w:val="24"/>
          <w:lang w:val="en-US"/>
        </w:rPr>
        <w:t>Recommendations</w:t>
      </w:r>
    </w:p>
    <w:p w:rsidR="000D618B" w:rsidRPr="00146E79" w:rsidRDefault="000D618B" w:rsidP="000D618B">
      <w:pPr>
        <w:spacing w:line="360" w:lineRule="auto"/>
        <w:ind w:firstLine="709"/>
        <w:jc w:val="both"/>
        <w:rPr>
          <w:sz w:val="24"/>
          <w:szCs w:val="24"/>
          <w:lang w:val="en-US"/>
        </w:rPr>
      </w:pPr>
      <w:r w:rsidRPr="00146E79">
        <w:rPr>
          <w:sz w:val="24"/>
          <w:szCs w:val="24"/>
          <w:lang w:val="en-US"/>
        </w:rPr>
        <w:t>In school management increasing level of teachers' participation in decision, increasing professional competency, creating success opportunities, aligning their wages with work, activating prize mechanism, giving place to necessary physical regulations in school environment and thus empowerment of their motivation, and so empowerment of the employee.</w:t>
      </w:r>
    </w:p>
    <w:p w:rsidR="000D618B" w:rsidRPr="00146E79" w:rsidRDefault="000D618B" w:rsidP="000D618B">
      <w:pPr>
        <w:spacing w:line="360" w:lineRule="auto"/>
        <w:rPr>
          <w:sz w:val="24"/>
          <w:szCs w:val="24"/>
          <w:lang w:val="en-US"/>
        </w:rPr>
      </w:pPr>
    </w:p>
    <w:p w:rsidR="000D618B" w:rsidRPr="00146E79" w:rsidRDefault="000D618B" w:rsidP="000D618B">
      <w:pPr>
        <w:spacing w:line="360" w:lineRule="auto"/>
        <w:rPr>
          <w:sz w:val="24"/>
          <w:szCs w:val="24"/>
          <w:lang w:val="en-US"/>
        </w:rPr>
      </w:pPr>
    </w:p>
    <w:p w:rsidR="001D68CE" w:rsidRPr="00146E79" w:rsidRDefault="001D68CE">
      <w:pPr>
        <w:rPr>
          <w:sz w:val="24"/>
          <w:szCs w:val="24"/>
        </w:rPr>
      </w:pPr>
    </w:p>
    <w:sectPr w:rsidR="001D68CE" w:rsidRPr="00146E79" w:rsidSect="00406844">
      <w:headerReference w:type="default" r:id="rId10"/>
      <w:footerReference w:type="default" r:id="rId11"/>
      <w:pgSz w:w="11906" w:h="16838"/>
      <w:pgMar w:top="1417" w:right="1417" w:bottom="1417" w:left="1417" w:header="709" w:footer="709" w:gutter="0"/>
      <w:pgNumType w:start="74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9ACDF" w16cid:durableId="207A3B15"/>
  <w16cid:commentId w16cid:paraId="4949D561" w16cid:durableId="207A3B4E"/>
  <w16cid:commentId w16cid:paraId="0FF268AF" w16cid:durableId="207A408C"/>
  <w16cid:commentId w16cid:paraId="308BD96F" w16cid:durableId="207A3BA1"/>
  <w16cid:commentId w16cid:paraId="00214015" w16cid:durableId="207A3BB1"/>
  <w16cid:commentId w16cid:paraId="3288F9C8" w16cid:durableId="207A3BE5"/>
  <w16cid:commentId w16cid:paraId="0EBF0E89" w16cid:durableId="207A3D62"/>
  <w16cid:commentId w16cid:paraId="58112466" w16cid:durableId="207A3C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9A" w:rsidRDefault="00F3529A">
      <w:r>
        <w:separator/>
      </w:r>
    </w:p>
  </w:endnote>
  <w:endnote w:type="continuationSeparator" w:id="0">
    <w:p w:rsidR="00F3529A" w:rsidRDefault="00F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Math">
    <w:panose1 w:val="02040503050406030204"/>
    <w:charset w:val="A2"/>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1"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07995"/>
      <w:docPartObj>
        <w:docPartGallery w:val="Page Numbers (Bottom of Page)"/>
        <w:docPartUnique/>
      </w:docPartObj>
    </w:sdtPr>
    <w:sdtEndPr>
      <w:rPr>
        <w:sz w:val="24"/>
        <w:szCs w:val="24"/>
      </w:rPr>
    </w:sdtEndPr>
    <w:sdtContent>
      <w:p w:rsidR="00DA2D21" w:rsidRPr="004839EF" w:rsidRDefault="00DA2D21">
        <w:pPr>
          <w:pStyle w:val="AltBilgi"/>
          <w:jc w:val="center"/>
          <w:rPr>
            <w:sz w:val="24"/>
            <w:szCs w:val="24"/>
          </w:rPr>
        </w:pPr>
        <w:r w:rsidRPr="004839EF">
          <w:rPr>
            <w:sz w:val="24"/>
            <w:szCs w:val="24"/>
          </w:rPr>
          <w:fldChar w:fldCharType="begin"/>
        </w:r>
        <w:r w:rsidRPr="004839EF">
          <w:rPr>
            <w:sz w:val="24"/>
            <w:szCs w:val="24"/>
          </w:rPr>
          <w:instrText>PAGE   \* MERGEFORMAT</w:instrText>
        </w:r>
        <w:r w:rsidRPr="004839EF">
          <w:rPr>
            <w:sz w:val="24"/>
            <w:szCs w:val="24"/>
          </w:rPr>
          <w:fldChar w:fldCharType="separate"/>
        </w:r>
        <w:r w:rsidR="00791A48">
          <w:rPr>
            <w:noProof/>
            <w:sz w:val="24"/>
            <w:szCs w:val="24"/>
          </w:rPr>
          <w:t>763</w:t>
        </w:r>
        <w:r w:rsidRPr="004839EF">
          <w:rPr>
            <w:sz w:val="24"/>
            <w:szCs w:val="24"/>
          </w:rPr>
          <w:fldChar w:fldCharType="end"/>
        </w:r>
      </w:p>
    </w:sdtContent>
  </w:sdt>
  <w:p w:rsidR="00DA2D21" w:rsidRDefault="00DA2D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9A" w:rsidRDefault="00F3529A">
      <w:r>
        <w:separator/>
      </w:r>
    </w:p>
  </w:footnote>
  <w:footnote w:type="continuationSeparator" w:id="0">
    <w:p w:rsidR="00F3529A" w:rsidRDefault="00F3529A">
      <w:r>
        <w:continuationSeparator/>
      </w:r>
    </w:p>
  </w:footnote>
  <w:footnote w:id="1">
    <w:p w:rsidR="00DA2D21" w:rsidRDefault="00DA2D21">
      <w:pPr>
        <w:pStyle w:val="DipnotMetni"/>
      </w:pPr>
      <w:r>
        <w:t>*Yüksek Lisans tez çalışmasından üretilmiştir.</w:t>
      </w:r>
    </w:p>
  </w:footnote>
  <w:footnote w:id="2">
    <w:p w:rsidR="00DA2D21" w:rsidRDefault="00DA2D21" w:rsidP="002F3614">
      <w:pPr>
        <w:pStyle w:val="DipnotMetni"/>
      </w:pPr>
      <w:r>
        <w:t xml:space="preserve">**Bilim uzmanı, Özel Final Okulları İlkokul Bölümü ELAZIĞ, E Mail: </w:t>
      </w:r>
      <w:hyperlink r:id="rId1" w:history="1">
        <w:r w:rsidRPr="003A6618">
          <w:rPr>
            <w:rStyle w:val="Kpr"/>
          </w:rPr>
          <w:t>kubrauygur09@gmail.com</w:t>
        </w:r>
      </w:hyperlink>
      <w:r>
        <w:t>, ORCID No: 0000-0002-4652-1325</w:t>
      </w:r>
    </w:p>
  </w:footnote>
  <w:footnote w:id="3">
    <w:p w:rsidR="00DA2D21" w:rsidRPr="00FE1AF7" w:rsidRDefault="00DA2D21" w:rsidP="006F1DBA">
      <w:pPr>
        <w:pStyle w:val="DipnotMetni"/>
        <w:rPr>
          <w:i/>
        </w:rPr>
      </w:pPr>
      <w:r w:rsidRPr="003E4CEA">
        <w:rPr>
          <w:rStyle w:val="DipnotBavurusu"/>
        </w:rPr>
        <w:sym w:font="Symbol" w:char="F02A"/>
      </w:r>
      <w:r>
        <w:t xml:space="preserve"> **Prof. Dr. Fırat Üniversitesi Eğitim Fak. Eğitim Bil. Böl. E Mail:arabacibaki</w:t>
      </w:r>
      <w:r w:rsidRPr="00FF569E">
        <w:t>@</w:t>
      </w:r>
      <w:r>
        <w:t>gmail.com, ORCID NO: 0000-0002-6703-4665</w:t>
      </w:r>
      <w: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A2D21" w:rsidRPr="00FE1AF7" w:rsidTr="007F31CC">
        <w:trPr>
          <w:trHeight w:val="387"/>
        </w:trPr>
        <w:tc>
          <w:tcPr>
            <w:tcW w:w="8715" w:type="dxa"/>
            <w:tcBorders>
              <w:top w:val="single" w:sz="4" w:space="0" w:color="auto"/>
              <w:left w:val="nil"/>
              <w:bottom w:val="single" w:sz="4" w:space="0" w:color="auto"/>
              <w:right w:val="nil"/>
            </w:tcBorders>
            <w:hideMark/>
          </w:tcPr>
          <w:p w:rsidR="00DA2D21" w:rsidRPr="00FA7B74" w:rsidRDefault="00DA2D21" w:rsidP="00973A98">
            <w:pPr>
              <w:pStyle w:val="DipnotMetni"/>
              <w:tabs>
                <w:tab w:val="left" w:pos="483"/>
              </w:tabs>
              <w:ind w:left="45"/>
              <w:rPr>
                <w:b/>
                <w:i/>
                <w:sz w:val="18"/>
                <w:szCs w:val="18"/>
                <w:lang w:val="en-US"/>
              </w:rPr>
            </w:pPr>
            <w:r w:rsidRPr="00FA7B74">
              <w:rPr>
                <w:b/>
                <w:i/>
                <w:lang w:val="en-US"/>
              </w:rPr>
              <w:t>Gönderim:</w:t>
            </w:r>
            <w:r>
              <w:rPr>
                <w:i/>
                <w:lang w:val="en-US"/>
              </w:rPr>
              <w:t>02</w:t>
            </w:r>
            <w:r w:rsidRPr="00FA7B74">
              <w:rPr>
                <w:i/>
                <w:lang w:val="en-US"/>
              </w:rPr>
              <w:t>.1</w:t>
            </w:r>
            <w:r>
              <w:rPr>
                <w:i/>
                <w:lang w:val="en-US"/>
              </w:rPr>
              <w:t>1</w:t>
            </w:r>
            <w:r w:rsidRPr="00FA7B74">
              <w:rPr>
                <w:i/>
                <w:lang w:val="en-US"/>
              </w:rPr>
              <w:t xml:space="preserve">.2018           </w:t>
            </w:r>
            <w:r w:rsidRPr="00FA7B74">
              <w:rPr>
                <w:b/>
                <w:i/>
                <w:lang w:val="en-US"/>
              </w:rPr>
              <w:t>Kabul:</w:t>
            </w:r>
            <w:r w:rsidRPr="00FA7B74">
              <w:rPr>
                <w:i/>
                <w:lang w:val="en-US"/>
              </w:rPr>
              <w:t>1</w:t>
            </w:r>
            <w:r>
              <w:rPr>
                <w:i/>
                <w:lang w:val="en-US"/>
              </w:rPr>
              <w:t>4</w:t>
            </w:r>
            <w:r w:rsidRPr="00FA7B74">
              <w:rPr>
                <w:i/>
                <w:lang w:val="en-US"/>
              </w:rPr>
              <w:t>.0</w:t>
            </w:r>
            <w:r>
              <w:rPr>
                <w:i/>
                <w:lang w:val="en-US"/>
              </w:rPr>
              <w:t>3</w:t>
            </w:r>
            <w:r w:rsidRPr="00FA7B74">
              <w:rPr>
                <w:i/>
                <w:lang w:val="en-US"/>
              </w:rPr>
              <w:t xml:space="preserve">.2019                     </w:t>
            </w:r>
            <w:r w:rsidRPr="00FA7B74">
              <w:rPr>
                <w:b/>
                <w:i/>
                <w:lang w:val="en-US"/>
              </w:rPr>
              <w:t>    Yayın:</w:t>
            </w:r>
            <w:r>
              <w:rPr>
                <w:i/>
                <w:lang w:val="en-US"/>
              </w:rPr>
              <w:t>20.</w:t>
            </w:r>
            <w:r w:rsidRPr="00FA7B74">
              <w:rPr>
                <w:i/>
                <w:lang w:val="en-US"/>
              </w:rPr>
              <w:t>0</w:t>
            </w:r>
            <w:r>
              <w:rPr>
                <w:i/>
                <w:lang w:val="en-US"/>
              </w:rPr>
              <w:t>5</w:t>
            </w:r>
            <w:r w:rsidRPr="00FA7B74">
              <w:rPr>
                <w:i/>
                <w:lang w:val="en-US"/>
              </w:rPr>
              <w:t>.2019</w:t>
            </w:r>
          </w:p>
        </w:tc>
      </w:tr>
    </w:tbl>
    <w:p w:rsidR="00DA2D21" w:rsidRPr="00A37D91" w:rsidRDefault="00DA2D21" w:rsidP="006F1DBA">
      <w:pPr>
        <w:pStyle w:val="DipnotMetni"/>
        <w:rPr>
          <w:sz w:val="18"/>
          <w:szCs w:val="18"/>
        </w:rPr>
      </w:pPr>
    </w:p>
    <w:p w:rsidR="00DA2D21" w:rsidRDefault="00DA2D21" w:rsidP="002F3614">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21" w:rsidRDefault="00DA2D21" w:rsidP="00BE06FE">
    <w:r>
      <w:rPr>
        <w:noProof/>
        <w:sz w:val="22"/>
      </w:rPr>
      <w:drawing>
        <wp:anchor distT="0" distB="0" distL="114300" distR="114300" simplePos="0" relativeHeight="251659264" behindDoc="1" locked="0" layoutInCell="1" allowOverlap="1">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anchor>
      </w:drawing>
    </w:r>
    <w:r>
      <w:rPr>
        <w:i/>
        <w:sz w:val="18"/>
        <w:szCs w:val="18"/>
      </w:rPr>
      <w:t xml:space="preserve">YYÜ Eğitim Fakültesi Dergisi (YYU Journal of Education Faculty), 2019; 16(1):744-770, </w:t>
    </w:r>
    <w:hyperlink r:id="rId2" w:history="1">
      <w:r>
        <w:rPr>
          <w:rStyle w:val="Kpr"/>
          <w:color w:val="352CE6"/>
          <w:sz w:val="18"/>
          <w:szCs w:val="18"/>
        </w:rPr>
        <w:t>http://efdergi.yyu.edu.tr</w:t>
      </w:r>
    </w:hyperlink>
    <w:r>
      <w:rPr>
        <w:rStyle w:val="Kpr"/>
        <w:color w:val="352CE6"/>
        <w:sz w:val="18"/>
        <w:szCs w:val="18"/>
      </w:rPr>
      <w:br/>
    </w:r>
    <w:r>
      <w:rPr>
        <w:color w:val="352CE6"/>
        <w:sz w:val="18"/>
        <w:szCs w:val="18"/>
        <w:u w:val="single"/>
      </w:rPr>
      <w:br/>
    </w:r>
    <w:hyperlink r:id="rId3" w:history="1">
      <w:r>
        <w:rPr>
          <w:rStyle w:val="Kpr"/>
          <w:sz w:val="18"/>
          <w:szCs w:val="18"/>
        </w:rPr>
        <w:t>http://dx.doi.org/10.23891/efdyyu.2019.140</w:t>
      </w:r>
    </w:hyperlink>
    <w:r>
      <w:rPr>
        <w:color w:val="4472C4"/>
        <w:sz w:val="18"/>
        <w:szCs w:val="18"/>
      </w:rPr>
      <w:t xml:space="preserve">            </w:t>
    </w:r>
    <w:r>
      <w:rPr>
        <w:b/>
        <w:sz w:val="18"/>
        <w:szCs w:val="18"/>
      </w:rPr>
      <w:t>Araştırma Makalesi                                      ISSN: 1305-020</w:t>
    </w:r>
  </w:p>
  <w:p w:rsidR="00DA2D21" w:rsidRDefault="00DA2D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1567"/>
    <w:multiLevelType w:val="hybridMultilevel"/>
    <w:tmpl w:val="B3A2E434"/>
    <w:lvl w:ilvl="0" w:tplc="D172B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B1A0266"/>
    <w:multiLevelType w:val="hybridMultilevel"/>
    <w:tmpl w:val="6ADCD032"/>
    <w:lvl w:ilvl="0" w:tplc="49162B74">
      <w:numFmt w:val="bullet"/>
      <w:lvlText w:val="-"/>
      <w:lvlJc w:val="left"/>
      <w:pPr>
        <w:ind w:left="720" w:hanging="360"/>
      </w:pPr>
      <w:rPr>
        <w:rFonts w:ascii="Times New Roman" w:eastAsia="Times New Roman" w:hAnsi="Times New Roman"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531A1E"/>
    <w:multiLevelType w:val="hybridMultilevel"/>
    <w:tmpl w:val="2D3E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E9"/>
    <w:rsid w:val="00003732"/>
    <w:rsid w:val="00003BA8"/>
    <w:rsid w:val="000048E7"/>
    <w:rsid w:val="00005EED"/>
    <w:rsid w:val="000114B0"/>
    <w:rsid w:val="00030D42"/>
    <w:rsid w:val="000402BB"/>
    <w:rsid w:val="00043B0C"/>
    <w:rsid w:val="000756B0"/>
    <w:rsid w:val="00077F57"/>
    <w:rsid w:val="00081EBE"/>
    <w:rsid w:val="00090FDA"/>
    <w:rsid w:val="00096A18"/>
    <w:rsid w:val="00097817"/>
    <w:rsid w:val="000D617F"/>
    <w:rsid w:val="000D618B"/>
    <w:rsid w:val="000E710E"/>
    <w:rsid w:val="00111071"/>
    <w:rsid w:val="0011267B"/>
    <w:rsid w:val="00114DB5"/>
    <w:rsid w:val="00121375"/>
    <w:rsid w:val="00133F13"/>
    <w:rsid w:val="0014056C"/>
    <w:rsid w:val="00141BC0"/>
    <w:rsid w:val="00146E79"/>
    <w:rsid w:val="00152759"/>
    <w:rsid w:val="001723CB"/>
    <w:rsid w:val="001809CF"/>
    <w:rsid w:val="00184FCF"/>
    <w:rsid w:val="00187560"/>
    <w:rsid w:val="00191600"/>
    <w:rsid w:val="0019378F"/>
    <w:rsid w:val="001A193B"/>
    <w:rsid w:val="001A4771"/>
    <w:rsid w:val="001A5325"/>
    <w:rsid w:val="001A58CD"/>
    <w:rsid w:val="001B05F0"/>
    <w:rsid w:val="001C0F71"/>
    <w:rsid w:val="001C1DEA"/>
    <w:rsid w:val="001C44BC"/>
    <w:rsid w:val="001C46F5"/>
    <w:rsid w:val="001C5BCE"/>
    <w:rsid w:val="001D39CD"/>
    <w:rsid w:val="001D68CE"/>
    <w:rsid w:val="001F3FB9"/>
    <w:rsid w:val="001F607B"/>
    <w:rsid w:val="00201B27"/>
    <w:rsid w:val="00206A0C"/>
    <w:rsid w:val="002075B6"/>
    <w:rsid w:val="002369BA"/>
    <w:rsid w:val="00242350"/>
    <w:rsid w:val="00255807"/>
    <w:rsid w:val="002605B0"/>
    <w:rsid w:val="002719D5"/>
    <w:rsid w:val="00277D20"/>
    <w:rsid w:val="0028152E"/>
    <w:rsid w:val="00285AA8"/>
    <w:rsid w:val="002B586E"/>
    <w:rsid w:val="002C0EA2"/>
    <w:rsid w:val="002C58C7"/>
    <w:rsid w:val="002D6144"/>
    <w:rsid w:val="002F3614"/>
    <w:rsid w:val="00313E0B"/>
    <w:rsid w:val="003303C4"/>
    <w:rsid w:val="00331F63"/>
    <w:rsid w:val="003414B2"/>
    <w:rsid w:val="00344CCB"/>
    <w:rsid w:val="003470A4"/>
    <w:rsid w:val="003475B9"/>
    <w:rsid w:val="00347B1B"/>
    <w:rsid w:val="0036255D"/>
    <w:rsid w:val="00371FB2"/>
    <w:rsid w:val="0037419F"/>
    <w:rsid w:val="00374CDB"/>
    <w:rsid w:val="00384324"/>
    <w:rsid w:val="00384C2E"/>
    <w:rsid w:val="00386B88"/>
    <w:rsid w:val="00391FD8"/>
    <w:rsid w:val="00395223"/>
    <w:rsid w:val="003953B5"/>
    <w:rsid w:val="003A2A09"/>
    <w:rsid w:val="003A33C7"/>
    <w:rsid w:val="003D25DA"/>
    <w:rsid w:val="003D3C7F"/>
    <w:rsid w:val="003D5440"/>
    <w:rsid w:val="003E4CEA"/>
    <w:rsid w:val="00406844"/>
    <w:rsid w:val="0041095A"/>
    <w:rsid w:val="00415190"/>
    <w:rsid w:val="0043181B"/>
    <w:rsid w:val="00441BE3"/>
    <w:rsid w:val="0044418B"/>
    <w:rsid w:val="004461D3"/>
    <w:rsid w:val="00450258"/>
    <w:rsid w:val="004505EF"/>
    <w:rsid w:val="00474C0C"/>
    <w:rsid w:val="00483259"/>
    <w:rsid w:val="004839EF"/>
    <w:rsid w:val="00484997"/>
    <w:rsid w:val="004929B0"/>
    <w:rsid w:val="00495EA2"/>
    <w:rsid w:val="004A4233"/>
    <w:rsid w:val="004A67DB"/>
    <w:rsid w:val="004A7203"/>
    <w:rsid w:val="004D00D8"/>
    <w:rsid w:val="004E0882"/>
    <w:rsid w:val="004E1666"/>
    <w:rsid w:val="004F47FB"/>
    <w:rsid w:val="00500353"/>
    <w:rsid w:val="005135A3"/>
    <w:rsid w:val="00513CC0"/>
    <w:rsid w:val="00521225"/>
    <w:rsid w:val="0052712B"/>
    <w:rsid w:val="00530217"/>
    <w:rsid w:val="00531914"/>
    <w:rsid w:val="00551598"/>
    <w:rsid w:val="00553CAE"/>
    <w:rsid w:val="00556153"/>
    <w:rsid w:val="005563A0"/>
    <w:rsid w:val="005B0500"/>
    <w:rsid w:val="005B0878"/>
    <w:rsid w:val="005B19A6"/>
    <w:rsid w:val="005C1538"/>
    <w:rsid w:val="005E5159"/>
    <w:rsid w:val="00602F11"/>
    <w:rsid w:val="00603EED"/>
    <w:rsid w:val="006047A7"/>
    <w:rsid w:val="00617FA8"/>
    <w:rsid w:val="006215A5"/>
    <w:rsid w:val="00643CF7"/>
    <w:rsid w:val="006449EC"/>
    <w:rsid w:val="00646CE8"/>
    <w:rsid w:val="006537E8"/>
    <w:rsid w:val="006631C1"/>
    <w:rsid w:val="00666600"/>
    <w:rsid w:val="00672D02"/>
    <w:rsid w:val="00686167"/>
    <w:rsid w:val="00694738"/>
    <w:rsid w:val="006A122C"/>
    <w:rsid w:val="006A468F"/>
    <w:rsid w:val="006B635E"/>
    <w:rsid w:val="006B6F33"/>
    <w:rsid w:val="006C2502"/>
    <w:rsid w:val="006C2862"/>
    <w:rsid w:val="006C4E41"/>
    <w:rsid w:val="006D036C"/>
    <w:rsid w:val="006E047A"/>
    <w:rsid w:val="006E5255"/>
    <w:rsid w:val="006E5A0A"/>
    <w:rsid w:val="006F1DBA"/>
    <w:rsid w:val="006F427C"/>
    <w:rsid w:val="0070090B"/>
    <w:rsid w:val="00702F67"/>
    <w:rsid w:val="00704C7B"/>
    <w:rsid w:val="00705AD7"/>
    <w:rsid w:val="0070641F"/>
    <w:rsid w:val="00707586"/>
    <w:rsid w:val="00721C73"/>
    <w:rsid w:val="00732387"/>
    <w:rsid w:val="007456BD"/>
    <w:rsid w:val="00746129"/>
    <w:rsid w:val="007569AD"/>
    <w:rsid w:val="007744EA"/>
    <w:rsid w:val="00787D53"/>
    <w:rsid w:val="00791A48"/>
    <w:rsid w:val="00793E15"/>
    <w:rsid w:val="007A08DB"/>
    <w:rsid w:val="007A1D08"/>
    <w:rsid w:val="007B2C40"/>
    <w:rsid w:val="007D072B"/>
    <w:rsid w:val="007D28F2"/>
    <w:rsid w:val="007F31CC"/>
    <w:rsid w:val="008000D6"/>
    <w:rsid w:val="0080353D"/>
    <w:rsid w:val="008051EF"/>
    <w:rsid w:val="00813482"/>
    <w:rsid w:val="00823359"/>
    <w:rsid w:val="00824D23"/>
    <w:rsid w:val="00833427"/>
    <w:rsid w:val="00834910"/>
    <w:rsid w:val="00834FF1"/>
    <w:rsid w:val="0083690F"/>
    <w:rsid w:val="00850735"/>
    <w:rsid w:val="00862269"/>
    <w:rsid w:val="00863A37"/>
    <w:rsid w:val="008809E4"/>
    <w:rsid w:val="00883512"/>
    <w:rsid w:val="00884289"/>
    <w:rsid w:val="00892826"/>
    <w:rsid w:val="008A1619"/>
    <w:rsid w:val="008B3C85"/>
    <w:rsid w:val="008C72AB"/>
    <w:rsid w:val="008D12E3"/>
    <w:rsid w:val="008D7133"/>
    <w:rsid w:val="009052CE"/>
    <w:rsid w:val="00913DDE"/>
    <w:rsid w:val="00917E9A"/>
    <w:rsid w:val="00921CAA"/>
    <w:rsid w:val="00923CCF"/>
    <w:rsid w:val="009241DF"/>
    <w:rsid w:val="00931EAA"/>
    <w:rsid w:val="00932894"/>
    <w:rsid w:val="00946FF3"/>
    <w:rsid w:val="00952967"/>
    <w:rsid w:val="00953AD9"/>
    <w:rsid w:val="0096658E"/>
    <w:rsid w:val="009675C1"/>
    <w:rsid w:val="009729F9"/>
    <w:rsid w:val="00973A98"/>
    <w:rsid w:val="00980438"/>
    <w:rsid w:val="009860CF"/>
    <w:rsid w:val="00991415"/>
    <w:rsid w:val="009A2049"/>
    <w:rsid w:val="009A73F3"/>
    <w:rsid w:val="009B1D26"/>
    <w:rsid w:val="009B2B8F"/>
    <w:rsid w:val="009B6352"/>
    <w:rsid w:val="009B661E"/>
    <w:rsid w:val="009B6E5B"/>
    <w:rsid w:val="009B7323"/>
    <w:rsid w:val="009B7A98"/>
    <w:rsid w:val="009C16ED"/>
    <w:rsid w:val="009C616E"/>
    <w:rsid w:val="009D4900"/>
    <w:rsid w:val="009D6B1D"/>
    <w:rsid w:val="00A00088"/>
    <w:rsid w:val="00A037D8"/>
    <w:rsid w:val="00A0397A"/>
    <w:rsid w:val="00A227CF"/>
    <w:rsid w:val="00A230B0"/>
    <w:rsid w:val="00A23716"/>
    <w:rsid w:val="00A24479"/>
    <w:rsid w:val="00A32FB8"/>
    <w:rsid w:val="00A41F3D"/>
    <w:rsid w:val="00A44EB8"/>
    <w:rsid w:val="00A47236"/>
    <w:rsid w:val="00A51C01"/>
    <w:rsid w:val="00A539A7"/>
    <w:rsid w:val="00A624A5"/>
    <w:rsid w:val="00A65851"/>
    <w:rsid w:val="00A75F69"/>
    <w:rsid w:val="00A859DD"/>
    <w:rsid w:val="00A86920"/>
    <w:rsid w:val="00A8749D"/>
    <w:rsid w:val="00AA11FA"/>
    <w:rsid w:val="00AB0A53"/>
    <w:rsid w:val="00AB7B75"/>
    <w:rsid w:val="00AC1D3A"/>
    <w:rsid w:val="00AD722A"/>
    <w:rsid w:val="00AE6A01"/>
    <w:rsid w:val="00AF254B"/>
    <w:rsid w:val="00AF685A"/>
    <w:rsid w:val="00B01B2C"/>
    <w:rsid w:val="00B108FA"/>
    <w:rsid w:val="00B230B6"/>
    <w:rsid w:val="00B26018"/>
    <w:rsid w:val="00B40F8E"/>
    <w:rsid w:val="00B50A40"/>
    <w:rsid w:val="00B60EE9"/>
    <w:rsid w:val="00B67221"/>
    <w:rsid w:val="00B73509"/>
    <w:rsid w:val="00B7364C"/>
    <w:rsid w:val="00B9563E"/>
    <w:rsid w:val="00BA5D78"/>
    <w:rsid w:val="00BA650B"/>
    <w:rsid w:val="00BB3133"/>
    <w:rsid w:val="00BD2E5B"/>
    <w:rsid w:val="00BE06FE"/>
    <w:rsid w:val="00BF49DF"/>
    <w:rsid w:val="00BF783F"/>
    <w:rsid w:val="00C04EC1"/>
    <w:rsid w:val="00C13C95"/>
    <w:rsid w:val="00C20CBB"/>
    <w:rsid w:val="00C21500"/>
    <w:rsid w:val="00C235DA"/>
    <w:rsid w:val="00C31546"/>
    <w:rsid w:val="00C42659"/>
    <w:rsid w:val="00C54362"/>
    <w:rsid w:val="00C54CD9"/>
    <w:rsid w:val="00C65CD7"/>
    <w:rsid w:val="00C70445"/>
    <w:rsid w:val="00C716D1"/>
    <w:rsid w:val="00C7706B"/>
    <w:rsid w:val="00C81FFF"/>
    <w:rsid w:val="00CA3F91"/>
    <w:rsid w:val="00CB1EB8"/>
    <w:rsid w:val="00CD597A"/>
    <w:rsid w:val="00CE4F7E"/>
    <w:rsid w:val="00CE589B"/>
    <w:rsid w:val="00CE6F84"/>
    <w:rsid w:val="00CE7296"/>
    <w:rsid w:val="00CF39B0"/>
    <w:rsid w:val="00D0310B"/>
    <w:rsid w:val="00D138C0"/>
    <w:rsid w:val="00D13D6C"/>
    <w:rsid w:val="00D17110"/>
    <w:rsid w:val="00D20CAD"/>
    <w:rsid w:val="00D3271E"/>
    <w:rsid w:val="00D32D0E"/>
    <w:rsid w:val="00D34F5A"/>
    <w:rsid w:val="00D37090"/>
    <w:rsid w:val="00D4370A"/>
    <w:rsid w:val="00D47B94"/>
    <w:rsid w:val="00D57181"/>
    <w:rsid w:val="00D57251"/>
    <w:rsid w:val="00D60E21"/>
    <w:rsid w:val="00D826F0"/>
    <w:rsid w:val="00D87516"/>
    <w:rsid w:val="00D9138E"/>
    <w:rsid w:val="00DA2D21"/>
    <w:rsid w:val="00DA5CD2"/>
    <w:rsid w:val="00DB2241"/>
    <w:rsid w:val="00DB2944"/>
    <w:rsid w:val="00DB601E"/>
    <w:rsid w:val="00DB61FB"/>
    <w:rsid w:val="00DB71E9"/>
    <w:rsid w:val="00DC6B68"/>
    <w:rsid w:val="00DC70B9"/>
    <w:rsid w:val="00DD5FBE"/>
    <w:rsid w:val="00DF2C36"/>
    <w:rsid w:val="00DF2DA6"/>
    <w:rsid w:val="00DF4A1D"/>
    <w:rsid w:val="00DF6396"/>
    <w:rsid w:val="00E02B55"/>
    <w:rsid w:val="00E1135A"/>
    <w:rsid w:val="00E123E9"/>
    <w:rsid w:val="00E13DEB"/>
    <w:rsid w:val="00E16151"/>
    <w:rsid w:val="00E4060E"/>
    <w:rsid w:val="00E45B73"/>
    <w:rsid w:val="00E54399"/>
    <w:rsid w:val="00E56EEF"/>
    <w:rsid w:val="00E6485F"/>
    <w:rsid w:val="00E70826"/>
    <w:rsid w:val="00E70A61"/>
    <w:rsid w:val="00E74B25"/>
    <w:rsid w:val="00E87630"/>
    <w:rsid w:val="00E96AC9"/>
    <w:rsid w:val="00EA2513"/>
    <w:rsid w:val="00EA265C"/>
    <w:rsid w:val="00EB6EF0"/>
    <w:rsid w:val="00EC0DF6"/>
    <w:rsid w:val="00EC243E"/>
    <w:rsid w:val="00EE1766"/>
    <w:rsid w:val="00EE191F"/>
    <w:rsid w:val="00EF4F87"/>
    <w:rsid w:val="00EF6A27"/>
    <w:rsid w:val="00F004E0"/>
    <w:rsid w:val="00F23E71"/>
    <w:rsid w:val="00F26CCA"/>
    <w:rsid w:val="00F34BDD"/>
    <w:rsid w:val="00F3529A"/>
    <w:rsid w:val="00F37DB5"/>
    <w:rsid w:val="00F4542D"/>
    <w:rsid w:val="00F64340"/>
    <w:rsid w:val="00F67889"/>
    <w:rsid w:val="00F74B7C"/>
    <w:rsid w:val="00F8009C"/>
    <w:rsid w:val="00F94617"/>
    <w:rsid w:val="00FA0748"/>
    <w:rsid w:val="00FB2221"/>
    <w:rsid w:val="00FB3AFC"/>
    <w:rsid w:val="00FC603F"/>
    <w:rsid w:val="00FD6EFA"/>
    <w:rsid w:val="00FE2927"/>
    <w:rsid w:val="00FF0045"/>
    <w:rsid w:val="00FF062A"/>
    <w:rsid w:val="00FF18AB"/>
    <w:rsid w:val="00FF4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8FEC3-0EA9-4D0B-93D1-43178515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8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0D61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Balk1"/>
    <w:next w:val="Normal"/>
    <w:link w:val="Balk2Char"/>
    <w:uiPriority w:val="9"/>
    <w:unhideWhenUsed/>
    <w:qFormat/>
    <w:rsid w:val="000D618B"/>
    <w:pPr>
      <w:keepNext w:val="0"/>
      <w:keepLines w:val="0"/>
      <w:autoSpaceDE w:val="0"/>
      <w:autoSpaceDN w:val="0"/>
      <w:adjustRightInd w:val="0"/>
      <w:spacing w:before="120" w:after="120" w:line="480" w:lineRule="auto"/>
      <w:ind w:firstLine="709"/>
      <w:jc w:val="both"/>
      <w:outlineLvl w:val="1"/>
    </w:pPr>
    <w:rPr>
      <w:rFonts w:ascii="Times New Roman" w:eastAsia="Times New Roman" w:hAnsi="Times New Roman" w:cs="Times New Roman"/>
      <w:bCs w:val="0"/>
      <w:iCs/>
      <w:color w:val="auto"/>
      <w:sz w:val="24"/>
      <w:szCs w:val="24"/>
    </w:rPr>
  </w:style>
  <w:style w:type="paragraph" w:styleId="Balk4">
    <w:name w:val="heading 4"/>
    <w:basedOn w:val="Normal"/>
    <w:next w:val="Normal"/>
    <w:link w:val="Balk4Char"/>
    <w:uiPriority w:val="9"/>
    <w:unhideWhenUsed/>
    <w:qFormat/>
    <w:rsid w:val="000D618B"/>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unhideWhenUsed/>
    <w:qFormat/>
    <w:rsid w:val="000D618B"/>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unhideWhenUsed/>
    <w:qFormat/>
    <w:rsid w:val="000D618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817"/>
    <w:pPr>
      <w:ind w:left="720"/>
      <w:contextualSpacing/>
    </w:pPr>
  </w:style>
  <w:style w:type="character" w:customStyle="1" w:styleId="Balk1Char">
    <w:name w:val="Başlık 1 Char"/>
    <w:basedOn w:val="VarsaylanParagrafYazTipi"/>
    <w:link w:val="Balk1"/>
    <w:uiPriority w:val="9"/>
    <w:rsid w:val="000D618B"/>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0D618B"/>
    <w:rPr>
      <w:rFonts w:ascii="Times New Roman" w:eastAsia="Times New Roman" w:hAnsi="Times New Roman" w:cs="Times New Roman"/>
      <w:b/>
      <w:iCs/>
      <w:sz w:val="24"/>
      <w:szCs w:val="24"/>
      <w:lang w:eastAsia="tr-TR"/>
    </w:rPr>
  </w:style>
  <w:style w:type="character" w:customStyle="1" w:styleId="Balk4Char">
    <w:name w:val="Başlık 4 Char"/>
    <w:basedOn w:val="VarsaylanParagrafYazTipi"/>
    <w:link w:val="Balk4"/>
    <w:uiPriority w:val="9"/>
    <w:rsid w:val="000D618B"/>
    <w:rPr>
      <w:rFonts w:asciiTheme="majorHAnsi" w:eastAsiaTheme="majorEastAsia" w:hAnsiTheme="majorHAnsi" w:cstheme="majorBidi"/>
      <w:b/>
      <w:bCs/>
      <w:i/>
      <w:iCs/>
      <w:color w:val="5B9BD5" w:themeColor="accent1"/>
      <w:sz w:val="20"/>
      <w:szCs w:val="20"/>
      <w:lang w:eastAsia="tr-TR"/>
    </w:rPr>
  </w:style>
  <w:style w:type="character" w:customStyle="1" w:styleId="Balk5Char">
    <w:name w:val="Başlık 5 Char"/>
    <w:basedOn w:val="VarsaylanParagrafYazTipi"/>
    <w:link w:val="Balk5"/>
    <w:uiPriority w:val="9"/>
    <w:rsid w:val="000D618B"/>
    <w:rPr>
      <w:rFonts w:asciiTheme="majorHAnsi" w:eastAsiaTheme="majorEastAsia" w:hAnsiTheme="majorHAnsi" w:cstheme="majorBidi"/>
      <w:color w:val="1F4D78" w:themeColor="accent1" w:themeShade="7F"/>
      <w:sz w:val="20"/>
      <w:szCs w:val="20"/>
      <w:lang w:eastAsia="tr-TR"/>
    </w:rPr>
  </w:style>
  <w:style w:type="character" w:customStyle="1" w:styleId="Balk6Char">
    <w:name w:val="Başlık 6 Char"/>
    <w:basedOn w:val="VarsaylanParagrafYazTipi"/>
    <w:link w:val="Balk6"/>
    <w:uiPriority w:val="9"/>
    <w:rsid w:val="000D618B"/>
    <w:rPr>
      <w:rFonts w:asciiTheme="majorHAnsi" w:eastAsiaTheme="majorEastAsia" w:hAnsiTheme="majorHAnsi" w:cstheme="majorBidi"/>
      <w:i/>
      <w:iCs/>
      <w:color w:val="1F4D78" w:themeColor="accent1" w:themeShade="7F"/>
      <w:sz w:val="20"/>
      <w:szCs w:val="20"/>
      <w:lang w:eastAsia="tr-TR"/>
    </w:rPr>
  </w:style>
  <w:style w:type="character" w:styleId="Vurgu">
    <w:name w:val="Emphasis"/>
    <w:basedOn w:val="VarsaylanParagrafYazTipi"/>
    <w:uiPriority w:val="20"/>
    <w:qFormat/>
    <w:rsid w:val="000D618B"/>
    <w:rPr>
      <w:i/>
      <w:iCs/>
    </w:rPr>
  </w:style>
  <w:style w:type="paragraph" w:customStyle="1" w:styleId="Default">
    <w:name w:val="Default"/>
    <w:rsid w:val="000D618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DipnotMetni">
    <w:name w:val="footnote text"/>
    <w:aliases w:val="Dipnot Metni Char Char Char"/>
    <w:basedOn w:val="Normal"/>
    <w:link w:val="DipnotMetniChar"/>
    <w:uiPriority w:val="99"/>
    <w:unhideWhenUsed/>
    <w:rsid w:val="000D618B"/>
  </w:style>
  <w:style w:type="character" w:customStyle="1" w:styleId="DipnotMetniChar">
    <w:name w:val="Dipnot Metni Char"/>
    <w:aliases w:val="Dipnot Metni Char Char Char Char"/>
    <w:basedOn w:val="VarsaylanParagrafYazTipi"/>
    <w:link w:val="DipnotMetni"/>
    <w:uiPriority w:val="99"/>
    <w:rsid w:val="000D618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D618B"/>
    <w:rPr>
      <w:vertAlign w:val="superscript"/>
    </w:rPr>
  </w:style>
  <w:style w:type="character" w:styleId="Kpr">
    <w:name w:val="Hyperlink"/>
    <w:basedOn w:val="VarsaylanParagrafYazTipi"/>
    <w:uiPriority w:val="99"/>
    <w:unhideWhenUsed/>
    <w:rsid w:val="000D618B"/>
    <w:rPr>
      <w:color w:val="0563C1" w:themeColor="hyperlink"/>
      <w:u w:val="single"/>
    </w:rPr>
  </w:style>
  <w:style w:type="paragraph" w:styleId="AralkYok">
    <w:name w:val="No Spacing"/>
    <w:uiPriority w:val="1"/>
    <w:qFormat/>
    <w:rsid w:val="000D618B"/>
    <w:pPr>
      <w:spacing w:after="0" w:line="240" w:lineRule="auto"/>
    </w:pPr>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0D618B"/>
    <w:pPr>
      <w:spacing w:before="100" w:beforeAutospacing="1" w:after="100" w:afterAutospacing="1"/>
    </w:pPr>
    <w:rPr>
      <w:sz w:val="24"/>
      <w:szCs w:val="24"/>
    </w:rPr>
  </w:style>
  <w:style w:type="character" w:styleId="AklamaBavurusu">
    <w:name w:val="annotation reference"/>
    <w:basedOn w:val="VarsaylanParagrafYazTipi"/>
    <w:uiPriority w:val="99"/>
    <w:semiHidden/>
    <w:unhideWhenUsed/>
    <w:rsid w:val="000D618B"/>
    <w:rPr>
      <w:sz w:val="16"/>
      <w:szCs w:val="16"/>
    </w:rPr>
  </w:style>
  <w:style w:type="paragraph" w:styleId="AklamaMetni">
    <w:name w:val="annotation text"/>
    <w:basedOn w:val="Normal"/>
    <w:link w:val="AklamaMetniChar"/>
    <w:uiPriority w:val="99"/>
    <w:semiHidden/>
    <w:unhideWhenUsed/>
    <w:rsid w:val="000D618B"/>
  </w:style>
  <w:style w:type="character" w:customStyle="1" w:styleId="AklamaMetniChar">
    <w:name w:val="Açıklama Metni Char"/>
    <w:basedOn w:val="VarsaylanParagrafYazTipi"/>
    <w:link w:val="AklamaMetni"/>
    <w:uiPriority w:val="99"/>
    <w:semiHidden/>
    <w:rsid w:val="000D618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D618B"/>
    <w:rPr>
      <w:b/>
      <w:bCs/>
    </w:rPr>
  </w:style>
  <w:style w:type="character" w:customStyle="1" w:styleId="AklamaKonusuChar">
    <w:name w:val="Açıklama Konusu Char"/>
    <w:basedOn w:val="AklamaMetniChar"/>
    <w:link w:val="AklamaKonusu"/>
    <w:uiPriority w:val="99"/>
    <w:semiHidden/>
    <w:rsid w:val="000D618B"/>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0D61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18B"/>
    <w:rPr>
      <w:rFonts w:ascii="Segoe UI" w:eastAsia="Times New Roman" w:hAnsi="Segoe UI" w:cs="Segoe UI"/>
      <w:sz w:val="18"/>
      <w:szCs w:val="18"/>
      <w:lang w:eastAsia="tr-TR"/>
    </w:rPr>
  </w:style>
  <w:style w:type="paragraph" w:styleId="Dzeltme">
    <w:name w:val="Revision"/>
    <w:hidden/>
    <w:uiPriority w:val="99"/>
    <w:semiHidden/>
    <w:rsid w:val="000D618B"/>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0D618B"/>
    <w:pPr>
      <w:tabs>
        <w:tab w:val="center" w:pos="4703"/>
        <w:tab w:val="right" w:pos="9406"/>
      </w:tabs>
    </w:pPr>
  </w:style>
  <w:style w:type="character" w:customStyle="1" w:styleId="stBilgiChar">
    <w:name w:val="Üst Bilgi Char"/>
    <w:basedOn w:val="VarsaylanParagrafYazTipi"/>
    <w:link w:val="stBilgi"/>
    <w:uiPriority w:val="99"/>
    <w:rsid w:val="000D618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D618B"/>
    <w:pPr>
      <w:tabs>
        <w:tab w:val="center" w:pos="4703"/>
        <w:tab w:val="right" w:pos="9406"/>
      </w:tabs>
    </w:pPr>
  </w:style>
  <w:style w:type="character" w:customStyle="1" w:styleId="AltBilgiChar">
    <w:name w:val="Alt Bilgi Char"/>
    <w:basedOn w:val="VarsaylanParagrafYazTipi"/>
    <w:link w:val="AltBilgi"/>
    <w:uiPriority w:val="99"/>
    <w:rsid w:val="000D618B"/>
    <w:rPr>
      <w:rFonts w:ascii="Times New Roman" w:eastAsia="Times New Roman" w:hAnsi="Times New Roman" w:cs="Times New Roman"/>
      <w:sz w:val="20"/>
      <w:szCs w:val="20"/>
      <w:lang w:eastAsia="tr-TR"/>
    </w:rPr>
  </w:style>
  <w:style w:type="paragraph" w:styleId="GvdeMetni">
    <w:name w:val="Body Text"/>
    <w:basedOn w:val="Normal"/>
    <w:link w:val="GvdeMetniChar"/>
    <w:rsid w:val="00A41F3D"/>
    <w:pPr>
      <w:jc w:val="both"/>
    </w:pPr>
    <w:rPr>
      <w:b/>
      <w:bCs/>
      <w:iCs/>
      <w:w w:val="90"/>
      <w:szCs w:val="24"/>
    </w:rPr>
  </w:style>
  <w:style w:type="character" w:customStyle="1" w:styleId="GvdeMetniChar">
    <w:name w:val="Gövde Metni Char"/>
    <w:basedOn w:val="VarsaylanParagrafYazTipi"/>
    <w:link w:val="GvdeMetni"/>
    <w:rsid w:val="00A41F3D"/>
    <w:rPr>
      <w:rFonts w:ascii="Times New Roman" w:eastAsia="Times New Roman" w:hAnsi="Times New Roman" w:cs="Times New Roman"/>
      <w:b/>
      <w:bCs/>
      <w:iCs/>
      <w:w w:val="90"/>
      <w:sz w:val="20"/>
      <w:szCs w:val="24"/>
      <w:lang w:eastAsia="tr-TR"/>
    </w:rPr>
  </w:style>
  <w:style w:type="table" w:styleId="TabloKlavuzu">
    <w:name w:val="Table Grid"/>
    <w:basedOn w:val="NormalTablo"/>
    <w:rsid w:val="009B7A98"/>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VarsaylanParagrafYazTipi"/>
    <w:rsid w:val="00AD722A"/>
  </w:style>
  <w:style w:type="paragraph" w:styleId="HTMLncedenBiimlendirilmi">
    <w:name w:val="HTML Preformatted"/>
    <w:basedOn w:val="Normal"/>
    <w:link w:val="HTMLncedenBiimlendirilmiChar"/>
    <w:uiPriority w:val="99"/>
    <w:semiHidden/>
    <w:unhideWhenUsed/>
    <w:rsid w:val="0038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386B88"/>
    <w:rPr>
      <w:rFonts w:ascii="Courier New" w:eastAsia="Times New Roman" w:hAnsi="Courier New" w:cs="Courier New"/>
      <w:sz w:val="20"/>
      <w:szCs w:val="20"/>
      <w:lang w:eastAsia="tr-TR"/>
    </w:rPr>
  </w:style>
  <w:style w:type="paragraph" w:styleId="SonnotMetni">
    <w:name w:val="endnote text"/>
    <w:basedOn w:val="Normal"/>
    <w:link w:val="SonnotMetniChar"/>
    <w:uiPriority w:val="99"/>
    <w:semiHidden/>
    <w:unhideWhenUsed/>
    <w:rsid w:val="00121375"/>
  </w:style>
  <w:style w:type="character" w:customStyle="1" w:styleId="SonnotMetniChar">
    <w:name w:val="Sonnot Metni Char"/>
    <w:basedOn w:val="VarsaylanParagrafYazTipi"/>
    <w:link w:val="SonnotMetni"/>
    <w:uiPriority w:val="99"/>
    <w:semiHidden/>
    <w:rsid w:val="00121375"/>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121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59209">
      <w:bodyDiv w:val="1"/>
      <w:marLeft w:val="0"/>
      <w:marRight w:val="0"/>
      <w:marTop w:val="0"/>
      <w:marBottom w:val="0"/>
      <w:divBdr>
        <w:top w:val="none" w:sz="0" w:space="0" w:color="auto"/>
        <w:left w:val="none" w:sz="0" w:space="0" w:color="auto"/>
        <w:bottom w:val="none" w:sz="0" w:space="0" w:color="auto"/>
        <w:right w:val="none" w:sz="0" w:space="0" w:color="auto"/>
      </w:divBdr>
    </w:div>
    <w:div w:id="933633402">
      <w:bodyDiv w:val="1"/>
      <w:marLeft w:val="0"/>
      <w:marRight w:val="0"/>
      <w:marTop w:val="0"/>
      <w:marBottom w:val="0"/>
      <w:divBdr>
        <w:top w:val="none" w:sz="0" w:space="0" w:color="auto"/>
        <w:left w:val="none" w:sz="0" w:space="0" w:color="auto"/>
        <w:bottom w:val="none" w:sz="0" w:space="0" w:color="auto"/>
        <w:right w:val="none" w:sz="0" w:space="0" w:color="auto"/>
      </w:divBdr>
    </w:div>
    <w:div w:id="17015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mailto:kubrauygur09@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40"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0AE1-4B0E-4D2F-A766-1ADA5BE9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9144</Words>
  <Characters>52121</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ahmetakbaba13</dc:creator>
  <cp:lastModifiedBy>Nasip DEMİRKUŞ</cp:lastModifiedBy>
  <cp:revision>3</cp:revision>
  <cp:lastPrinted>2019-03-14T12:08:00Z</cp:lastPrinted>
  <dcterms:created xsi:type="dcterms:W3CDTF">2019-05-14T19:55:00Z</dcterms:created>
  <dcterms:modified xsi:type="dcterms:W3CDTF">2019-05-14T19:55:00Z</dcterms:modified>
</cp:coreProperties>
</file>