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EDBCC" w14:textId="69349374" w:rsidR="00DB4B25" w:rsidRDefault="0090052B" w:rsidP="001430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Erken Çocukluk</w:t>
      </w:r>
      <w:r w:rsidR="00150F8F">
        <w:rPr>
          <w:rFonts w:ascii="Times New Roman" w:eastAsia="Times New Roman" w:hAnsi="Times New Roman" w:cs="Times New Roman"/>
          <w:b/>
          <w:sz w:val="24"/>
          <w:szCs w:val="24"/>
        </w:rPr>
        <w:t xml:space="preserve"> Döneminde Uygulanan Çevre Eğitim Program</w:t>
      </w:r>
      <w:r w:rsidR="006B2873">
        <w:rPr>
          <w:rFonts w:ascii="Times New Roman" w:eastAsia="Times New Roman" w:hAnsi="Times New Roman" w:cs="Times New Roman"/>
          <w:b/>
          <w:sz w:val="24"/>
          <w:szCs w:val="24"/>
        </w:rPr>
        <w:t>ının</w:t>
      </w:r>
      <w:r w:rsidR="00150F8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Çocukların Çevreye Karşı Tutumları</w:t>
      </w:r>
      <w:r w:rsidR="00150F8F">
        <w:rPr>
          <w:rFonts w:ascii="Times New Roman" w:eastAsia="Times New Roman" w:hAnsi="Times New Roman" w:cs="Times New Roman"/>
          <w:b/>
          <w:sz w:val="24"/>
          <w:szCs w:val="24"/>
        </w:rPr>
        <w:t xml:space="preserve"> Üzerindeki Etkisi</w:t>
      </w:r>
    </w:p>
    <w:p w14:paraId="1357D7DF" w14:textId="2C01464D" w:rsidR="00C5276B" w:rsidRDefault="00C5276B" w:rsidP="0014304D">
      <w:pPr>
        <w:spacing w:after="0" w:line="240" w:lineRule="auto"/>
        <w:jc w:val="center"/>
        <w:rPr>
          <w:rFonts w:ascii="Times New Roman" w:eastAsia="Times New Roman" w:hAnsi="Times New Roman" w:cs="Times New Roman"/>
          <w:b/>
          <w:sz w:val="24"/>
          <w:szCs w:val="24"/>
        </w:rPr>
      </w:pPr>
    </w:p>
    <w:p w14:paraId="47F2CBF8" w14:textId="77777777" w:rsidR="00C5276B" w:rsidRDefault="00C5276B" w:rsidP="0014304D">
      <w:pPr>
        <w:spacing w:after="0" w:line="240" w:lineRule="auto"/>
        <w:jc w:val="center"/>
        <w:rPr>
          <w:rFonts w:ascii="Times New Roman" w:eastAsia="Times New Roman" w:hAnsi="Times New Roman" w:cs="Times New Roman"/>
          <w:b/>
          <w:sz w:val="24"/>
          <w:szCs w:val="24"/>
        </w:rPr>
      </w:pPr>
    </w:p>
    <w:p w14:paraId="774ADB94" w14:textId="1F0564D9" w:rsidR="002920DB" w:rsidRDefault="00C5276B" w:rsidP="00C527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Simge YILMAZ*,    Emine YILMAZ-BOLAT**,    İlknur GÖLCÜK***</w:t>
      </w:r>
    </w:p>
    <w:p w14:paraId="2CFAAABB" w14:textId="77777777" w:rsidR="00C5276B" w:rsidRPr="004D577F" w:rsidRDefault="00C5276B" w:rsidP="00C5276B">
      <w:pPr>
        <w:spacing w:after="0" w:line="240" w:lineRule="auto"/>
        <w:jc w:val="center"/>
        <w:rPr>
          <w:rFonts w:ascii="Times New Roman" w:eastAsia="Times New Roman" w:hAnsi="Times New Roman" w:cs="Times New Roman"/>
          <w:b/>
          <w:sz w:val="24"/>
          <w:szCs w:val="24"/>
        </w:rPr>
      </w:pPr>
    </w:p>
    <w:p w14:paraId="3BFCC8B1" w14:textId="1E82FFD4" w:rsidR="00A244A9" w:rsidRPr="00603E41" w:rsidRDefault="002920DB" w:rsidP="00BE1083">
      <w:pPr>
        <w:spacing w:after="0" w:line="360" w:lineRule="auto"/>
        <w:jc w:val="both"/>
        <w:rPr>
          <w:rFonts w:ascii="Times New Roman" w:eastAsia="Times New Roman" w:hAnsi="Times New Roman" w:cs="Times New Roman"/>
          <w:color w:val="212121"/>
          <w:sz w:val="24"/>
          <w:szCs w:val="24"/>
          <w:highlight w:val="yellow"/>
          <w:shd w:val="clear" w:color="auto" w:fill="FFFFFF"/>
        </w:rPr>
      </w:pPr>
      <w:r w:rsidRPr="004D577F">
        <w:rPr>
          <w:rFonts w:ascii="Times New Roman" w:eastAsia="Times New Roman" w:hAnsi="Times New Roman" w:cs="Times New Roman"/>
          <w:b/>
          <w:sz w:val="24"/>
          <w:szCs w:val="24"/>
        </w:rPr>
        <w:t>Öz</w:t>
      </w:r>
      <w:r w:rsidR="0014304D">
        <w:rPr>
          <w:rFonts w:ascii="Times New Roman" w:eastAsia="Times New Roman" w:hAnsi="Times New Roman" w:cs="Times New Roman"/>
          <w:b/>
          <w:sz w:val="24"/>
          <w:szCs w:val="24"/>
        </w:rPr>
        <w:t xml:space="preserve">: </w:t>
      </w:r>
      <w:r w:rsidRPr="004D577F">
        <w:rPr>
          <w:rFonts w:ascii="Times New Roman" w:eastAsia="Times New Roman" w:hAnsi="Times New Roman" w:cs="Times New Roman"/>
          <w:bCs/>
          <w:sz w:val="24"/>
          <w:szCs w:val="24"/>
        </w:rPr>
        <w:t xml:space="preserve">Bu çalışmanın amacı </w:t>
      </w:r>
      <w:r w:rsidR="00C25D0A">
        <w:rPr>
          <w:rFonts w:ascii="Times New Roman" w:eastAsia="Times New Roman" w:hAnsi="Times New Roman" w:cs="Times New Roman"/>
          <w:bCs/>
          <w:sz w:val="24"/>
          <w:szCs w:val="24"/>
        </w:rPr>
        <w:t xml:space="preserve">okul öncesi dönemdeki </w:t>
      </w:r>
      <w:r w:rsidRPr="004D577F">
        <w:rPr>
          <w:rFonts w:ascii="Times New Roman" w:eastAsia="Times New Roman" w:hAnsi="Times New Roman" w:cs="Times New Roman"/>
          <w:bCs/>
          <w:sz w:val="24"/>
          <w:szCs w:val="24"/>
        </w:rPr>
        <w:t>çocukların çevreye yönelik tutumlarını, çevreyi koruma, geri dönüşüm, tüke</w:t>
      </w:r>
      <w:r w:rsidR="003B1041">
        <w:rPr>
          <w:rFonts w:ascii="Times New Roman" w:eastAsia="Times New Roman" w:hAnsi="Times New Roman" w:cs="Times New Roman"/>
          <w:bCs/>
          <w:sz w:val="24"/>
          <w:szCs w:val="24"/>
        </w:rPr>
        <w:t>t</w:t>
      </w:r>
      <w:r w:rsidRPr="004D577F">
        <w:rPr>
          <w:rFonts w:ascii="Times New Roman" w:eastAsia="Times New Roman" w:hAnsi="Times New Roman" w:cs="Times New Roman"/>
          <w:bCs/>
          <w:sz w:val="24"/>
          <w:szCs w:val="24"/>
        </w:rPr>
        <w:t xml:space="preserve">im alışkanlıkları ve yaşam alışkanlıkları alt boyutları ile araştırmaktır. </w:t>
      </w:r>
      <w:r w:rsidR="005A7E47" w:rsidRPr="004D577F">
        <w:rPr>
          <w:rFonts w:ascii="Times New Roman" w:eastAsia="Times New Roman" w:hAnsi="Times New Roman" w:cs="Times New Roman"/>
          <w:bCs/>
          <w:sz w:val="24"/>
          <w:szCs w:val="24"/>
        </w:rPr>
        <w:t xml:space="preserve">Projenin çalışma grubu Mersin </w:t>
      </w:r>
      <w:r w:rsidR="000D3607">
        <w:rPr>
          <w:rFonts w:ascii="Times New Roman" w:eastAsia="Times New Roman" w:hAnsi="Times New Roman" w:cs="Times New Roman"/>
          <w:bCs/>
          <w:sz w:val="24"/>
          <w:szCs w:val="24"/>
        </w:rPr>
        <w:t>ili Yenişehir ilçesindeki</w:t>
      </w:r>
      <w:r w:rsidR="005A7E47" w:rsidRPr="004D577F">
        <w:rPr>
          <w:rFonts w:ascii="Times New Roman" w:eastAsia="Times New Roman" w:hAnsi="Times New Roman" w:cs="Times New Roman"/>
          <w:bCs/>
          <w:sz w:val="24"/>
          <w:szCs w:val="24"/>
        </w:rPr>
        <w:t xml:space="preserve"> Milli Eğitim Bakanlığı’na bağlı</w:t>
      </w:r>
      <w:r w:rsidR="00A244A9" w:rsidRPr="004D577F">
        <w:rPr>
          <w:rFonts w:ascii="Times New Roman" w:eastAsia="Times New Roman" w:hAnsi="Times New Roman" w:cs="Times New Roman"/>
          <w:bCs/>
          <w:sz w:val="24"/>
          <w:szCs w:val="24"/>
        </w:rPr>
        <w:t xml:space="preserve"> </w:t>
      </w:r>
      <w:r w:rsidR="000D3607">
        <w:rPr>
          <w:rFonts w:ascii="Times New Roman" w:eastAsia="Times New Roman" w:hAnsi="Times New Roman" w:cs="Times New Roman"/>
          <w:bCs/>
          <w:sz w:val="24"/>
          <w:szCs w:val="24"/>
        </w:rPr>
        <w:t xml:space="preserve">bağımsız </w:t>
      </w:r>
      <w:r w:rsidR="00A244A9" w:rsidRPr="004D577F">
        <w:rPr>
          <w:rFonts w:ascii="Times New Roman" w:eastAsia="Times New Roman" w:hAnsi="Times New Roman" w:cs="Times New Roman"/>
          <w:bCs/>
          <w:sz w:val="24"/>
          <w:szCs w:val="24"/>
        </w:rPr>
        <w:t>devlet anaokul</w:t>
      </w:r>
      <w:r w:rsidR="000D3607">
        <w:rPr>
          <w:rFonts w:ascii="Times New Roman" w:eastAsia="Times New Roman" w:hAnsi="Times New Roman" w:cs="Times New Roman"/>
          <w:bCs/>
          <w:sz w:val="24"/>
          <w:szCs w:val="24"/>
        </w:rPr>
        <w:t>larına ve anasınıflarına</w:t>
      </w:r>
      <w:r w:rsidR="00A244A9" w:rsidRPr="004D577F">
        <w:rPr>
          <w:rFonts w:ascii="Times New Roman" w:eastAsia="Times New Roman" w:hAnsi="Times New Roman" w:cs="Times New Roman"/>
          <w:bCs/>
          <w:sz w:val="24"/>
          <w:szCs w:val="24"/>
        </w:rPr>
        <w:t xml:space="preserve"> devam eden 60 aylık </w:t>
      </w:r>
      <w:r w:rsidR="000D3607">
        <w:rPr>
          <w:rFonts w:ascii="Times New Roman" w:eastAsia="Times New Roman" w:hAnsi="Times New Roman" w:cs="Times New Roman"/>
          <w:bCs/>
          <w:sz w:val="24"/>
          <w:szCs w:val="24"/>
        </w:rPr>
        <w:t xml:space="preserve">çocuklardan tesadüfi örnekleme yolu ile seçilen </w:t>
      </w:r>
      <w:r w:rsidR="00A244A9" w:rsidRPr="004D577F">
        <w:rPr>
          <w:rFonts w:ascii="Times New Roman" w:eastAsia="Times New Roman" w:hAnsi="Times New Roman" w:cs="Times New Roman"/>
          <w:bCs/>
          <w:sz w:val="24"/>
          <w:szCs w:val="24"/>
        </w:rPr>
        <w:t>7</w:t>
      </w:r>
      <w:r w:rsidR="00FD5E39">
        <w:rPr>
          <w:rFonts w:ascii="Times New Roman" w:eastAsia="Times New Roman" w:hAnsi="Times New Roman" w:cs="Times New Roman"/>
          <w:bCs/>
          <w:sz w:val="24"/>
          <w:szCs w:val="24"/>
        </w:rPr>
        <w:t>1</w:t>
      </w:r>
      <w:r w:rsidR="00A244A9" w:rsidRPr="004D577F">
        <w:rPr>
          <w:rFonts w:ascii="Times New Roman" w:eastAsia="Times New Roman" w:hAnsi="Times New Roman" w:cs="Times New Roman"/>
          <w:bCs/>
          <w:sz w:val="24"/>
          <w:szCs w:val="24"/>
        </w:rPr>
        <w:t xml:space="preserve"> çocuk</w:t>
      </w:r>
      <w:r w:rsidR="000D3607">
        <w:rPr>
          <w:rFonts w:ascii="Times New Roman" w:eastAsia="Times New Roman" w:hAnsi="Times New Roman" w:cs="Times New Roman"/>
          <w:bCs/>
          <w:sz w:val="24"/>
          <w:szCs w:val="24"/>
        </w:rPr>
        <w:t>tan oluşmaktadır.</w:t>
      </w:r>
      <w:r w:rsidR="00A244A9" w:rsidRPr="004D577F">
        <w:rPr>
          <w:rFonts w:ascii="Times New Roman" w:eastAsia="Times New Roman" w:hAnsi="Times New Roman" w:cs="Times New Roman"/>
          <w:bCs/>
          <w:sz w:val="24"/>
          <w:szCs w:val="24"/>
        </w:rPr>
        <w:t xml:space="preserve"> Araştırmanın deseni, deneysel yöntemlerden tek grup ön-test son-test </w:t>
      </w:r>
      <w:r w:rsidR="008754C5">
        <w:rPr>
          <w:rFonts w:ascii="Times New Roman" w:eastAsia="Times New Roman" w:hAnsi="Times New Roman" w:cs="Times New Roman"/>
          <w:bCs/>
          <w:sz w:val="24"/>
          <w:szCs w:val="24"/>
        </w:rPr>
        <w:t xml:space="preserve">modeli </w:t>
      </w:r>
      <w:r w:rsidR="00A244A9" w:rsidRPr="004D577F">
        <w:rPr>
          <w:rFonts w:ascii="Times New Roman" w:eastAsia="Times New Roman" w:hAnsi="Times New Roman" w:cs="Times New Roman"/>
          <w:bCs/>
          <w:sz w:val="24"/>
          <w:szCs w:val="24"/>
        </w:rPr>
        <w:t>olarak belirlenmiştir. Araştırmanın veri toplama materyali ‘</w:t>
      </w:r>
      <w:r w:rsidR="00A244A9" w:rsidRPr="004D577F">
        <w:rPr>
          <w:rFonts w:ascii="Times New Roman" w:eastAsia="Times New Roman" w:hAnsi="Times New Roman" w:cs="Times New Roman"/>
          <w:sz w:val="24"/>
          <w:szCs w:val="24"/>
        </w:rPr>
        <w:t>Çocukların Çevre Tutumları Ölçeği-</w:t>
      </w:r>
      <w:r w:rsidR="00A244A9" w:rsidRPr="00844251">
        <w:rPr>
          <w:rFonts w:ascii="Times New Roman" w:eastAsia="Times New Roman" w:hAnsi="Times New Roman" w:cs="Times New Roman"/>
          <w:sz w:val="24"/>
          <w:szCs w:val="24"/>
        </w:rPr>
        <w:t xml:space="preserve">Okul Öncesi Versiyonu’ dur. </w:t>
      </w:r>
      <w:r w:rsidR="00A244A9" w:rsidRPr="00844251">
        <w:rPr>
          <w:rFonts w:ascii="Times New Roman" w:eastAsia="Times New Roman" w:hAnsi="Times New Roman" w:cs="Times New Roman"/>
          <w:color w:val="212121"/>
          <w:sz w:val="24"/>
          <w:szCs w:val="24"/>
          <w:shd w:val="clear" w:color="auto" w:fill="FFFFFF"/>
        </w:rPr>
        <w:t xml:space="preserve">Veriler her bir katılımcı ile bire bir görüşmeler yoluyla yapılmıştır. Veri toplama materyalindeki 15 maddenin her biri </w:t>
      </w:r>
      <w:r w:rsidR="00844251" w:rsidRPr="00844251">
        <w:rPr>
          <w:rFonts w:ascii="Times New Roman" w:eastAsia="Times New Roman" w:hAnsi="Times New Roman" w:cs="Times New Roman"/>
          <w:color w:val="212121"/>
          <w:sz w:val="24"/>
          <w:szCs w:val="24"/>
          <w:shd w:val="clear" w:color="auto" w:fill="FFFFFF"/>
        </w:rPr>
        <w:t xml:space="preserve">ile ilgili soru, </w:t>
      </w:r>
      <w:r w:rsidR="00A244A9" w:rsidRPr="00844251">
        <w:rPr>
          <w:rFonts w:ascii="Times New Roman" w:eastAsia="Times New Roman" w:hAnsi="Times New Roman" w:cs="Times New Roman"/>
          <w:color w:val="212121"/>
          <w:sz w:val="24"/>
          <w:szCs w:val="24"/>
          <w:shd w:val="clear" w:color="auto" w:fill="FFFFFF"/>
        </w:rPr>
        <w:t>çocuklara</w:t>
      </w:r>
      <w:r w:rsidR="00844251" w:rsidRPr="00844251">
        <w:rPr>
          <w:rFonts w:ascii="Times New Roman" w:eastAsia="Times New Roman" w:hAnsi="Times New Roman" w:cs="Times New Roman"/>
          <w:color w:val="212121"/>
          <w:sz w:val="24"/>
          <w:szCs w:val="24"/>
          <w:shd w:val="clear" w:color="auto" w:fill="FFFFFF"/>
        </w:rPr>
        <w:t xml:space="preserve"> </w:t>
      </w:r>
      <w:r w:rsidR="00A244A9" w:rsidRPr="00844251">
        <w:rPr>
          <w:rFonts w:ascii="Times New Roman" w:eastAsia="Times New Roman" w:hAnsi="Times New Roman" w:cs="Times New Roman"/>
          <w:color w:val="212121"/>
          <w:sz w:val="24"/>
          <w:szCs w:val="24"/>
          <w:shd w:val="clear" w:color="auto" w:fill="FFFFFF"/>
        </w:rPr>
        <w:t xml:space="preserve">maddelerin içeriğinin tasvir edildiği resimler gösterilerek sorulmuş ve çocukların yanıtları kaydedilmiştir. Araştırma kapsamında uygulanacak çevre eğitimi programının içeriği dört haftalık olarak belirlenmiştir. </w:t>
      </w:r>
      <w:r w:rsidR="00E473E3">
        <w:rPr>
          <w:rFonts w:ascii="Times New Roman" w:eastAsia="Times New Roman" w:hAnsi="Times New Roman" w:cs="Times New Roman"/>
          <w:color w:val="212121"/>
          <w:sz w:val="24"/>
          <w:szCs w:val="24"/>
          <w:shd w:val="clear" w:color="auto" w:fill="FFFFFF"/>
        </w:rPr>
        <w:t>Çevre eğitimi haftada bir gün farklı alanlara yapılan alan gezileri ile uygulanmıştır.</w:t>
      </w:r>
      <w:r w:rsidR="00603E41" w:rsidRPr="000D3607">
        <w:rPr>
          <w:rFonts w:ascii="Times New Roman" w:eastAsia="Times New Roman" w:hAnsi="Times New Roman" w:cs="Times New Roman"/>
          <w:color w:val="212121"/>
          <w:sz w:val="24"/>
          <w:szCs w:val="24"/>
          <w:shd w:val="clear" w:color="auto" w:fill="FFFFFF"/>
        </w:rPr>
        <w:t xml:space="preserve"> </w:t>
      </w:r>
      <w:r w:rsidR="00561558" w:rsidRPr="000D3607">
        <w:rPr>
          <w:rFonts w:ascii="Times New Roman" w:eastAsia="Times New Roman" w:hAnsi="Times New Roman" w:cs="Times New Roman"/>
          <w:color w:val="212121"/>
          <w:sz w:val="24"/>
          <w:szCs w:val="24"/>
          <w:shd w:val="clear" w:color="auto" w:fill="FFFFFF"/>
        </w:rPr>
        <w:t xml:space="preserve">Katılımcıların çevreye yönelik tutumları, hem çevre eğitim programı uygulamasından </w:t>
      </w:r>
      <w:r w:rsidR="000D3607" w:rsidRPr="000D3607">
        <w:rPr>
          <w:rFonts w:ascii="Times New Roman" w:eastAsia="Times New Roman" w:hAnsi="Times New Roman" w:cs="Times New Roman"/>
          <w:color w:val="212121"/>
          <w:sz w:val="24"/>
          <w:szCs w:val="24"/>
          <w:shd w:val="clear" w:color="auto" w:fill="FFFFFF"/>
        </w:rPr>
        <w:t>öncesi ve sonrasında</w:t>
      </w:r>
      <w:r w:rsidR="00561558" w:rsidRPr="000D3607">
        <w:rPr>
          <w:rFonts w:ascii="Times New Roman" w:eastAsia="Times New Roman" w:hAnsi="Times New Roman" w:cs="Times New Roman"/>
          <w:color w:val="212121"/>
          <w:sz w:val="24"/>
          <w:szCs w:val="24"/>
          <w:shd w:val="clear" w:color="auto" w:fill="FFFFFF"/>
        </w:rPr>
        <w:t xml:space="preserve"> ölçülmüştür. Araştırma bulgularına göre, dört haftalık çevre eğitim programı</w:t>
      </w:r>
      <w:r w:rsidR="000D3607" w:rsidRPr="000D3607">
        <w:rPr>
          <w:rFonts w:ascii="Times New Roman" w:eastAsia="Times New Roman" w:hAnsi="Times New Roman" w:cs="Times New Roman"/>
          <w:color w:val="212121"/>
          <w:sz w:val="24"/>
          <w:szCs w:val="24"/>
          <w:shd w:val="clear" w:color="auto" w:fill="FFFFFF"/>
        </w:rPr>
        <w:t>nın</w:t>
      </w:r>
      <w:r w:rsidR="00561558" w:rsidRPr="000D3607">
        <w:rPr>
          <w:rFonts w:ascii="Times New Roman" w:eastAsia="Times New Roman" w:hAnsi="Times New Roman" w:cs="Times New Roman"/>
          <w:color w:val="212121"/>
          <w:sz w:val="24"/>
          <w:szCs w:val="24"/>
          <w:shd w:val="clear" w:color="auto" w:fill="FFFFFF"/>
        </w:rPr>
        <w:t>, okul öncesi dönem çocuklarının çevreye yönelik tutumları üzerinde etkili olma</w:t>
      </w:r>
      <w:r w:rsidR="000D3607" w:rsidRPr="000D3607">
        <w:rPr>
          <w:rFonts w:ascii="Times New Roman" w:eastAsia="Times New Roman" w:hAnsi="Times New Roman" w:cs="Times New Roman"/>
          <w:color w:val="212121"/>
          <w:sz w:val="24"/>
          <w:szCs w:val="24"/>
          <w:shd w:val="clear" w:color="auto" w:fill="FFFFFF"/>
        </w:rPr>
        <w:t>dığı bulunmuştur</w:t>
      </w:r>
      <w:r w:rsidR="00561558" w:rsidRPr="000D3607">
        <w:rPr>
          <w:rFonts w:ascii="Times New Roman" w:eastAsia="Times New Roman" w:hAnsi="Times New Roman" w:cs="Times New Roman"/>
          <w:color w:val="212121"/>
          <w:sz w:val="24"/>
          <w:szCs w:val="24"/>
          <w:shd w:val="clear" w:color="auto" w:fill="FFFFFF"/>
        </w:rPr>
        <w:t xml:space="preserve">. Çalışmanın bulguları tartışılarak, </w:t>
      </w:r>
      <w:r w:rsidR="000D3607" w:rsidRPr="000D3607">
        <w:rPr>
          <w:rFonts w:ascii="Times New Roman" w:eastAsia="Times New Roman" w:hAnsi="Times New Roman" w:cs="Times New Roman"/>
          <w:color w:val="212121"/>
          <w:sz w:val="24"/>
          <w:szCs w:val="24"/>
          <w:shd w:val="clear" w:color="auto" w:fill="FFFFFF"/>
        </w:rPr>
        <w:t>ileride yapılacak olan</w:t>
      </w:r>
      <w:r w:rsidR="00561558" w:rsidRPr="000D3607">
        <w:rPr>
          <w:rFonts w:ascii="Times New Roman" w:eastAsia="Times New Roman" w:hAnsi="Times New Roman" w:cs="Times New Roman"/>
          <w:color w:val="212121"/>
          <w:sz w:val="24"/>
          <w:szCs w:val="24"/>
          <w:shd w:val="clear" w:color="auto" w:fill="FFFFFF"/>
        </w:rPr>
        <w:t xml:space="preserve"> çalışmalar</w:t>
      </w:r>
      <w:r w:rsidR="000D3607" w:rsidRPr="000D3607">
        <w:rPr>
          <w:rFonts w:ascii="Times New Roman" w:eastAsia="Times New Roman" w:hAnsi="Times New Roman" w:cs="Times New Roman"/>
          <w:color w:val="212121"/>
          <w:sz w:val="24"/>
          <w:szCs w:val="24"/>
          <w:shd w:val="clear" w:color="auto" w:fill="FFFFFF"/>
        </w:rPr>
        <w:t>a</w:t>
      </w:r>
      <w:r w:rsidR="00561558" w:rsidRPr="000D3607">
        <w:rPr>
          <w:rFonts w:ascii="Times New Roman" w:eastAsia="Times New Roman" w:hAnsi="Times New Roman" w:cs="Times New Roman"/>
          <w:color w:val="212121"/>
          <w:sz w:val="24"/>
          <w:szCs w:val="24"/>
          <w:shd w:val="clear" w:color="auto" w:fill="FFFFFF"/>
        </w:rPr>
        <w:t xml:space="preserve"> ilgili önerilerde bulunulmuştur.</w:t>
      </w:r>
    </w:p>
    <w:p w14:paraId="0AAC1BF8" w14:textId="07B9B976" w:rsidR="00C25D0A" w:rsidRDefault="00C25D0A" w:rsidP="00502B78">
      <w:pPr>
        <w:spacing w:after="0" w:line="240" w:lineRule="auto"/>
        <w:jc w:val="both"/>
        <w:rPr>
          <w:rFonts w:ascii="Times New Roman" w:eastAsia="Times New Roman" w:hAnsi="Times New Roman" w:cs="Times New Roman"/>
          <w:color w:val="212121"/>
          <w:sz w:val="24"/>
          <w:szCs w:val="24"/>
          <w:shd w:val="clear" w:color="auto" w:fill="FFFFFF"/>
        </w:rPr>
      </w:pPr>
    </w:p>
    <w:p w14:paraId="7B0C9877" w14:textId="369B2598" w:rsidR="00C25D0A" w:rsidRDefault="00C25D0A" w:rsidP="00C40528">
      <w:pPr>
        <w:spacing w:after="0" w:line="240" w:lineRule="auto"/>
        <w:ind w:firstLine="720"/>
        <w:jc w:val="both"/>
        <w:rPr>
          <w:rFonts w:ascii="Times New Roman" w:eastAsia="Times New Roman" w:hAnsi="Times New Roman" w:cs="Times New Roman"/>
          <w:b/>
          <w:bCs/>
          <w:color w:val="212121"/>
          <w:sz w:val="24"/>
          <w:szCs w:val="24"/>
          <w:shd w:val="clear" w:color="auto" w:fill="FFFFFF"/>
        </w:rPr>
      </w:pPr>
      <w:r w:rsidRPr="00C25D0A">
        <w:rPr>
          <w:rFonts w:ascii="Times New Roman" w:eastAsia="Times New Roman" w:hAnsi="Times New Roman" w:cs="Times New Roman"/>
          <w:b/>
          <w:bCs/>
          <w:color w:val="212121"/>
          <w:sz w:val="24"/>
          <w:szCs w:val="24"/>
          <w:shd w:val="clear" w:color="auto" w:fill="FFFFFF"/>
        </w:rPr>
        <w:t>Anahtar Kelimeler:</w:t>
      </w:r>
      <w:r>
        <w:rPr>
          <w:rFonts w:ascii="Times New Roman" w:eastAsia="Times New Roman" w:hAnsi="Times New Roman" w:cs="Times New Roman"/>
          <w:b/>
          <w:bCs/>
          <w:color w:val="212121"/>
          <w:sz w:val="24"/>
          <w:szCs w:val="24"/>
          <w:shd w:val="clear" w:color="auto" w:fill="FFFFFF"/>
        </w:rPr>
        <w:t xml:space="preserve"> </w:t>
      </w:r>
      <w:r w:rsidRPr="00C40528">
        <w:rPr>
          <w:rFonts w:ascii="Times New Roman" w:eastAsia="Times New Roman" w:hAnsi="Times New Roman" w:cs="Times New Roman"/>
          <w:color w:val="212121"/>
          <w:sz w:val="24"/>
          <w:szCs w:val="24"/>
          <w:shd w:val="clear" w:color="auto" w:fill="FFFFFF"/>
        </w:rPr>
        <w:t xml:space="preserve">Okul öncesi eğitimi, </w:t>
      </w:r>
      <w:r w:rsidR="00C40528">
        <w:rPr>
          <w:rFonts w:ascii="Times New Roman" w:eastAsia="Times New Roman" w:hAnsi="Times New Roman" w:cs="Times New Roman"/>
          <w:color w:val="212121"/>
          <w:sz w:val="24"/>
          <w:szCs w:val="24"/>
          <w:shd w:val="clear" w:color="auto" w:fill="FFFFFF"/>
        </w:rPr>
        <w:t>Ç</w:t>
      </w:r>
      <w:r w:rsidRPr="00C40528">
        <w:rPr>
          <w:rFonts w:ascii="Times New Roman" w:eastAsia="Times New Roman" w:hAnsi="Times New Roman" w:cs="Times New Roman"/>
          <w:color w:val="212121"/>
          <w:sz w:val="24"/>
          <w:szCs w:val="24"/>
          <w:shd w:val="clear" w:color="auto" w:fill="FFFFFF"/>
        </w:rPr>
        <w:t xml:space="preserve">evre eğitimi, </w:t>
      </w:r>
      <w:r w:rsidR="00C40528">
        <w:rPr>
          <w:rFonts w:ascii="Times New Roman" w:eastAsia="Times New Roman" w:hAnsi="Times New Roman" w:cs="Times New Roman"/>
          <w:color w:val="212121"/>
          <w:sz w:val="24"/>
          <w:szCs w:val="24"/>
          <w:shd w:val="clear" w:color="auto" w:fill="FFFFFF"/>
        </w:rPr>
        <w:t>Ç</w:t>
      </w:r>
      <w:r w:rsidRPr="00C40528">
        <w:rPr>
          <w:rFonts w:ascii="Times New Roman" w:eastAsia="Times New Roman" w:hAnsi="Times New Roman" w:cs="Times New Roman"/>
          <w:color w:val="212121"/>
          <w:sz w:val="24"/>
          <w:szCs w:val="24"/>
          <w:shd w:val="clear" w:color="auto" w:fill="FFFFFF"/>
        </w:rPr>
        <w:t xml:space="preserve">evreye yönelik tutumlar, </w:t>
      </w:r>
      <w:r w:rsidR="00C40528">
        <w:rPr>
          <w:rFonts w:ascii="Times New Roman" w:eastAsia="Times New Roman" w:hAnsi="Times New Roman" w:cs="Times New Roman"/>
          <w:color w:val="212121"/>
          <w:sz w:val="24"/>
          <w:szCs w:val="24"/>
          <w:shd w:val="clear" w:color="auto" w:fill="FFFFFF"/>
        </w:rPr>
        <w:t>Ç</w:t>
      </w:r>
      <w:r w:rsidRPr="00C40528">
        <w:rPr>
          <w:rFonts w:ascii="Times New Roman" w:eastAsia="Times New Roman" w:hAnsi="Times New Roman" w:cs="Times New Roman"/>
          <w:color w:val="212121"/>
          <w:sz w:val="24"/>
          <w:szCs w:val="24"/>
          <w:shd w:val="clear" w:color="auto" w:fill="FFFFFF"/>
        </w:rPr>
        <w:t xml:space="preserve">evre eğitim programı, </w:t>
      </w:r>
      <w:r w:rsidR="00C40528">
        <w:rPr>
          <w:rFonts w:ascii="Times New Roman" w:eastAsia="Times New Roman" w:hAnsi="Times New Roman" w:cs="Times New Roman"/>
          <w:color w:val="212121"/>
          <w:sz w:val="24"/>
          <w:szCs w:val="24"/>
          <w:shd w:val="clear" w:color="auto" w:fill="FFFFFF"/>
        </w:rPr>
        <w:t>T</w:t>
      </w:r>
      <w:r w:rsidRPr="00C40528">
        <w:rPr>
          <w:rFonts w:ascii="Times New Roman" w:eastAsia="Times New Roman" w:hAnsi="Times New Roman" w:cs="Times New Roman"/>
          <w:color w:val="212121"/>
          <w:sz w:val="24"/>
          <w:szCs w:val="24"/>
          <w:shd w:val="clear" w:color="auto" w:fill="FFFFFF"/>
        </w:rPr>
        <w:t>ek grup ön-test son-test</w:t>
      </w:r>
      <w:r w:rsidR="00F55F80">
        <w:rPr>
          <w:rFonts w:ascii="Times New Roman" w:eastAsia="Times New Roman" w:hAnsi="Times New Roman" w:cs="Times New Roman"/>
          <w:color w:val="212121"/>
          <w:sz w:val="24"/>
          <w:szCs w:val="24"/>
          <w:shd w:val="clear" w:color="auto" w:fill="FFFFFF"/>
        </w:rPr>
        <w:t xml:space="preserve"> deseni</w:t>
      </w:r>
    </w:p>
    <w:p w14:paraId="32CB83A8" w14:textId="44869FD2" w:rsidR="00C40528" w:rsidRDefault="00C40528" w:rsidP="00C40528">
      <w:pPr>
        <w:spacing w:after="0" w:line="240" w:lineRule="auto"/>
        <w:ind w:firstLine="720"/>
        <w:jc w:val="both"/>
        <w:rPr>
          <w:rFonts w:ascii="Times New Roman" w:eastAsia="Times New Roman" w:hAnsi="Times New Roman" w:cs="Times New Roman"/>
          <w:b/>
          <w:bCs/>
          <w:color w:val="212121"/>
          <w:sz w:val="24"/>
          <w:szCs w:val="24"/>
          <w:shd w:val="clear" w:color="auto" w:fill="FFFFFF"/>
        </w:rPr>
      </w:pPr>
    </w:p>
    <w:p w14:paraId="7BAE0251" w14:textId="5D9BE51F" w:rsidR="00C40528" w:rsidRDefault="00C40528" w:rsidP="00C40528">
      <w:pPr>
        <w:spacing w:after="0" w:line="240" w:lineRule="auto"/>
        <w:ind w:firstLine="720"/>
        <w:jc w:val="both"/>
        <w:rPr>
          <w:rFonts w:ascii="Times New Roman" w:eastAsia="Times New Roman" w:hAnsi="Times New Roman" w:cs="Times New Roman"/>
          <w:b/>
          <w:bCs/>
          <w:color w:val="212121"/>
          <w:sz w:val="24"/>
          <w:szCs w:val="24"/>
          <w:shd w:val="clear" w:color="auto" w:fill="FFFFFF"/>
        </w:rPr>
      </w:pPr>
    </w:p>
    <w:p w14:paraId="092CCDCE" w14:textId="6D733218" w:rsidR="0090052B" w:rsidRDefault="00B3490D" w:rsidP="0090052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Impact of </w:t>
      </w:r>
      <w:r w:rsidR="006B2873">
        <w:rPr>
          <w:rFonts w:ascii="Times New Roman" w:eastAsia="Times New Roman" w:hAnsi="Times New Roman" w:cs="Times New Roman"/>
          <w:b/>
          <w:sz w:val="24"/>
          <w:szCs w:val="24"/>
        </w:rPr>
        <w:t xml:space="preserve">an </w:t>
      </w:r>
      <w:r>
        <w:rPr>
          <w:rFonts w:ascii="Times New Roman" w:eastAsia="Times New Roman" w:hAnsi="Times New Roman" w:cs="Times New Roman"/>
          <w:b/>
          <w:sz w:val="24"/>
          <w:szCs w:val="24"/>
        </w:rPr>
        <w:t xml:space="preserve">Early </w:t>
      </w:r>
      <w:r w:rsidR="006B2873">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hildhood Environmental Education Program on Children’s Attitudes Toward Environment</w:t>
      </w:r>
    </w:p>
    <w:p w14:paraId="225DC65A" w14:textId="028F2EA9" w:rsidR="00C25D0A" w:rsidRDefault="00C25D0A" w:rsidP="00502B78">
      <w:pPr>
        <w:spacing w:after="0" w:line="240" w:lineRule="auto"/>
        <w:jc w:val="both"/>
        <w:rPr>
          <w:rFonts w:ascii="Times New Roman" w:eastAsia="Times New Roman" w:hAnsi="Times New Roman" w:cs="Times New Roman"/>
          <w:b/>
          <w:bCs/>
          <w:color w:val="212121"/>
          <w:sz w:val="24"/>
          <w:szCs w:val="24"/>
          <w:shd w:val="clear" w:color="auto" w:fill="FFFFFF"/>
        </w:rPr>
      </w:pPr>
    </w:p>
    <w:p w14:paraId="3030F919" w14:textId="12A31AA4" w:rsidR="008754C5" w:rsidRDefault="00C25D0A" w:rsidP="00E473E3">
      <w:pPr>
        <w:spacing w:after="0" w:line="360" w:lineRule="auto"/>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b/>
          <w:bCs/>
          <w:color w:val="212121"/>
          <w:sz w:val="24"/>
          <w:szCs w:val="24"/>
          <w:shd w:val="clear" w:color="auto" w:fill="FFFFFF"/>
        </w:rPr>
        <w:t>Abstract</w:t>
      </w:r>
      <w:r w:rsidR="00C40528">
        <w:rPr>
          <w:rFonts w:ascii="Times New Roman" w:eastAsia="Times New Roman" w:hAnsi="Times New Roman" w:cs="Times New Roman"/>
          <w:b/>
          <w:bCs/>
          <w:color w:val="212121"/>
          <w:sz w:val="24"/>
          <w:szCs w:val="24"/>
          <w:shd w:val="clear" w:color="auto" w:fill="FFFFFF"/>
        </w:rPr>
        <w:t>:</w:t>
      </w:r>
      <w:r w:rsidRPr="003B1041">
        <w:rPr>
          <w:rFonts w:ascii="Times New Roman" w:eastAsia="Times New Roman" w:hAnsi="Times New Roman" w:cs="Times New Roman"/>
          <w:color w:val="212121"/>
          <w:sz w:val="24"/>
          <w:szCs w:val="24"/>
          <w:shd w:val="clear" w:color="auto" w:fill="FFFFFF"/>
        </w:rPr>
        <w:t xml:space="preserve"> The aim of the current research is to investigate </w:t>
      </w:r>
      <w:r w:rsidR="003B1041">
        <w:rPr>
          <w:rFonts w:ascii="Times New Roman" w:eastAsia="Times New Roman" w:hAnsi="Times New Roman" w:cs="Times New Roman"/>
          <w:color w:val="212121"/>
          <w:sz w:val="24"/>
          <w:szCs w:val="24"/>
          <w:shd w:val="clear" w:color="auto" w:fill="FFFFFF"/>
        </w:rPr>
        <w:t>preschool children’s attitudes toward environment, including environmental protection, rcycle, consumption habits, and living habits</w:t>
      </w:r>
      <w:r w:rsidR="000D3607">
        <w:rPr>
          <w:rFonts w:ascii="Times New Roman" w:eastAsia="Times New Roman" w:hAnsi="Times New Roman" w:cs="Times New Roman"/>
          <w:color w:val="212121"/>
          <w:sz w:val="24"/>
          <w:szCs w:val="24"/>
          <w:shd w:val="clear" w:color="auto" w:fill="FFFFFF"/>
        </w:rPr>
        <w:t xml:space="preserve">. </w:t>
      </w:r>
      <w:r w:rsidR="003B1041">
        <w:rPr>
          <w:rFonts w:ascii="Times New Roman" w:eastAsia="Times New Roman" w:hAnsi="Times New Roman" w:cs="Times New Roman"/>
          <w:color w:val="212121"/>
          <w:sz w:val="24"/>
          <w:szCs w:val="24"/>
          <w:shd w:val="clear" w:color="auto" w:fill="FFFFFF"/>
        </w:rPr>
        <w:t xml:space="preserve">The participants of the research </w:t>
      </w:r>
      <w:r w:rsidR="00844251">
        <w:rPr>
          <w:rFonts w:ascii="Times New Roman" w:eastAsia="Times New Roman" w:hAnsi="Times New Roman" w:cs="Times New Roman"/>
          <w:color w:val="212121"/>
          <w:sz w:val="24"/>
          <w:szCs w:val="24"/>
          <w:shd w:val="clear" w:color="auto" w:fill="FFFFFF"/>
        </w:rPr>
        <w:t xml:space="preserve">are </w:t>
      </w:r>
      <w:r w:rsidR="003B1041">
        <w:rPr>
          <w:rFonts w:ascii="Times New Roman" w:eastAsia="Times New Roman" w:hAnsi="Times New Roman" w:cs="Times New Roman"/>
          <w:color w:val="212121"/>
          <w:sz w:val="24"/>
          <w:szCs w:val="24"/>
          <w:shd w:val="clear" w:color="auto" w:fill="FFFFFF"/>
        </w:rPr>
        <w:t>7</w:t>
      </w:r>
      <w:r w:rsidR="00FD5E39">
        <w:rPr>
          <w:rFonts w:ascii="Times New Roman" w:eastAsia="Times New Roman" w:hAnsi="Times New Roman" w:cs="Times New Roman"/>
          <w:color w:val="212121"/>
          <w:sz w:val="24"/>
          <w:szCs w:val="24"/>
          <w:shd w:val="clear" w:color="auto" w:fill="FFFFFF"/>
        </w:rPr>
        <w:t>1</w:t>
      </w:r>
      <w:r w:rsidR="003B1041">
        <w:rPr>
          <w:rFonts w:ascii="Times New Roman" w:eastAsia="Times New Roman" w:hAnsi="Times New Roman" w:cs="Times New Roman"/>
          <w:color w:val="212121"/>
          <w:sz w:val="24"/>
          <w:szCs w:val="24"/>
          <w:shd w:val="clear" w:color="auto" w:fill="FFFFFF"/>
        </w:rPr>
        <w:t xml:space="preserve"> 60-moth-old children who </w:t>
      </w:r>
      <w:r w:rsidR="00844251">
        <w:rPr>
          <w:rFonts w:ascii="Times New Roman" w:eastAsia="Times New Roman" w:hAnsi="Times New Roman" w:cs="Times New Roman"/>
          <w:color w:val="212121"/>
          <w:sz w:val="24"/>
          <w:szCs w:val="24"/>
          <w:shd w:val="clear" w:color="auto" w:fill="FFFFFF"/>
        </w:rPr>
        <w:t>has been</w:t>
      </w:r>
      <w:r w:rsidR="003B1041">
        <w:rPr>
          <w:rFonts w:ascii="Times New Roman" w:eastAsia="Times New Roman" w:hAnsi="Times New Roman" w:cs="Times New Roman"/>
          <w:color w:val="212121"/>
          <w:sz w:val="24"/>
          <w:szCs w:val="24"/>
          <w:shd w:val="clear" w:color="auto" w:fill="FFFFFF"/>
        </w:rPr>
        <w:t xml:space="preserve"> </w:t>
      </w:r>
      <w:r w:rsidR="008754C5">
        <w:rPr>
          <w:rFonts w:ascii="Times New Roman" w:eastAsia="Times New Roman" w:hAnsi="Times New Roman" w:cs="Times New Roman"/>
          <w:color w:val="212121"/>
          <w:sz w:val="24"/>
          <w:szCs w:val="24"/>
          <w:shd w:val="clear" w:color="auto" w:fill="FFFFFF"/>
        </w:rPr>
        <w:t xml:space="preserve">randomly selected from </w:t>
      </w:r>
      <w:r w:rsidR="003B1041">
        <w:rPr>
          <w:rFonts w:ascii="Times New Roman" w:eastAsia="Times New Roman" w:hAnsi="Times New Roman" w:cs="Times New Roman"/>
          <w:color w:val="212121"/>
          <w:sz w:val="24"/>
          <w:szCs w:val="24"/>
          <w:shd w:val="clear" w:color="auto" w:fill="FFFFFF"/>
        </w:rPr>
        <w:t>public preschool</w:t>
      </w:r>
      <w:r w:rsidR="000D3607">
        <w:rPr>
          <w:rFonts w:ascii="Times New Roman" w:eastAsia="Times New Roman" w:hAnsi="Times New Roman" w:cs="Times New Roman"/>
          <w:color w:val="212121"/>
          <w:sz w:val="24"/>
          <w:szCs w:val="24"/>
          <w:shd w:val="clear" w:color="auto" w:fill="FFFFFF"/>
        </w:rPr>
        <w:t>s and kindergartens</w:t>
      </w:r>
      <w:r w:rsidR="003B1041">
        <w:rPr>
          <w:rFonts w:ascii="Times New Roman" w:eastAsia="Times New Roman" w:hAnsi="Times New Roman" w:cs="Times New Roman"/>
          <w:color w:val="212121"/>
          <w:sz w:val="24"/>
          <w:szCs w:val="24"/>
          <w:shd w:val="clear" w:color="auto" w:fill="FFFFFF"/>
        </w:rPr>
        <w:t xml:space="preserve"> affiliated to Ministry of National Education in Mersin. The researc</w:t>
      </w:r>
      <w:r w:rsidR="008754C5">
        <w:rPr>
          <w:rFonts w:ascii="Times New Roman" w:eastAsia="Times New Roman" w:hAnsi="Times New Roman" w:cs="Times New Roman"/>
          <w:color w:val="212121"/>
          <w:sz w:val="24"/>
          <w:szCs w:val="24"/>
          <w:shd w:val="clear" w:color="auto" w:fill="FFFFFF"/>
        </w:rPr>
        <w:t>h design</w:t>
      </w:r>
      <w:r w:rsidR="003B1041">
        <w:rPr>
          <w:rFonts w:ascii="Times New Roman" w:eastAsia="Times New Roman" w:hAnsi="Times New Roman" w:cs="Times New Roman"/>
          <w:color w:val="212121"/>
          <w:sz w:val="24"/>
          <w:szCs w:val="24"/>
          <w:shd w:val="clear" w:color="auto" w:fill="FFFFFF"/>
        </w:rPr>
        <w:t xml:space="preserve"> is </w:t>
      </w:r>
      <w:r w:rsidR="008754C5">
        <w:rPr>
          <w:rFonts w:ascii="Times New Roman" w:eastAsia="Times New Roman" w:hAnsi="Times New Roman" w:cs="Times New Roman"/>
          <w:color w:val="212121"/>
          <w:sz w:val="24"/>
          <w:szCs w:val="24"/>
          <w:shd w:val="clear" w:color="auto" w:fill="FFFFFF"/>
        </w:rPr>
        <w:t>determined as</w:t>
      </w:r>
      <w:r w:rsidR="003B1041">
        <w:rPr>
          <w:rFonts w:ascii="Times New Roman" w:eastAsia="Times New Roman" w:hAnsi="Times New Roman" w:cs="Times New Roman"/>
          <w:color w:val="212121"/>
          <w:sz w:val="24"/>
          <w:szCs w:val="24"/>
          <w:shd w:val="clear" w:color="auto" w:fill="FFFFFF"/>
        </w:rPr>
        <w:t xml:space="preserve"> </w:t>
      </w:r>
      <w:r w:rsidR="00844251">
        <w:rPr>
          <w:rFonts w:ascii="Times New Roman" w:eastAsia="Times New Roman" w:hAnsi="Times New Roman" w:cs="Times New Roman"/>
          <w:color w:val="212121"/>
          <w:sz w:val="24"/>
          <w:szCs w:val="24"/>
          <w:shd w:val="clear" w:color="auto" w:fill="FFFFFF"/>
        </w:rPr>
        <w:t>one grup pre-test post-test</w:t>
      </w:r>
      <w:r w:rsidR="008754C5">
        <w:rPr>
          <w:rFonts w:ascii="Times New Roman" w:eastAsia="Times New Roman" w:hAnsi="Times New Roman" w:cs="Times New Roman"/>
          <w:color w:val="212121"/>
          <w:sz w:val="24"/>
          <w:szCs w:val="24"/>
          <w:shd w:val="clear" w:color="auto" w:fill="FFFFFF"/>
        </w:rPr>
        <w:t xml:space="preserve"> model which is one of the experimental design models.</w:t>
      </w:r>
      <w:r w:rsidR="00844251">
        <w:rPr>
          <w:rFonts w:ascii="Times New Roman" w:eastAsia="Times New Roman" w:hAnsi="Times New Roman" w:cs="Times New Roman"/>
          <w:color w:val="212121"/>
          <w:sz w:val="24"/>
          <w:szCs w:val="24"/>
          <w:shd w:val="clear" w:color="auto" w:fill="FFFFFF"/>
        </w:rPr>
        <w:t xml:space="preserve"> </w:t>
      </w:r>
      <w:r w:rsidR="00844251" w:rsidRPr="004D577F">
        <w:rPr>
          <w:rFonts w:ascii="Times New Roman" w:eastAsia="Times New Roman" w:hAnsi="Times New Roman" w:cs="Times New Roman"/>
          <w:sz w:val="24"/>
          <w:szCs w:val="24"/>
        </w:rPr>
        <w:t>The Children's Attitudes toward the Environment Scale-Preschool Version, CATES-PV</w:t>
      </w:r>
      <w:r w:rsidR="008754C5">
        <w:rPr>
          <w:rFonts w:ascii="Times New Roman" w:eastAsia="Times New Roman" w:hAnsi="Times New Roman" w:cs="Times New Roman"/>
          <w:sz w:val="24"/>
          <w:szCs w:val="24"/>
        </w:rPr>
        <w:t>,</w:t>
      </w:r>
      <w:r w:rsidR="00844251">
        <w:rPr>
          <w:rFonts w:ascii="Times New Roman" w:eastAsia="Times New Roman" w:hAnsi="Times New Roman" w:cs="Times New Roman"/>
          <w:color w:val="212121"/>
          <w:sz w:val="24"/>
          <w:szCs w:val="24"/>
          <w:shd w:val="clear" w:color="auto" w:fill="FFFFFF"/>
        </w:rPr>
        <w:t xml:space="preserve"> is used as a data collection material. The data is collected by the participants through one-to-one interview</w:t>
      </w:r>
      <w:r w:rsidR="008754C5">
        <w:rPr>
          <w:rFonts w:ascii="Times New Roman" w:eastAsia="Times New Roman" w:hAnsi="Times New Roman" w:cs="Times New Roman"/>
          <w:color w:val="212121"/>
          <w:sz w:val="24"/>
          <w:szCs w:val="24"/>
          <w:shd w:val="clear" w:color="auto" w:fill="FFFFFF"/>
        </w:rPr>
        <w:t xml:space="preserve">s. </w:t>
      </w:r>
      <w:r w:rsidR="00844251">
        <w:rPr>
          <w:rFonts w:ascii="Times New Roman" w:eastAsia="Times New Roman" w:hAnsi="Times New Roman" w:cs="Times New Roman"/>
          <w:color w:val="212121"/>
          <w:sz w:val="24"/>
          <w:szCs w:val="24"/>
          <w:shd w:val="clear" w:color="auto" w:fill="FFFFFF"/>
        </w:rPr>
        <w:t xml:space="preserve">Questions about each of the 15 items in the data </w:t>
      </w:r>
      <w:r w:rsidR="00844251">
        <w:rPr>
          <w:rFonts w:ascii="Times New Roman" w:eastAsia="Times New Roman" w:hAnsi="Times New Roman" w:cs="Times New Roman"/>
          <w:color w:val="212121"/>
          <w:sz w:val="24"/>
          <w:szCs w:val="24"/>
          <w:shd w:val="clear" w:color="auto" w:fill="FFFFFF"/>
        </w:rPr>
        <w:lastRenderedPageBreak/>
        <w:t xml:space="preserve">collection material is asked children with the accompany of the pictures representing each item and children’s responses are recorded. The content of the environmental education program to be implemented in the scope of this research is determined as four weeks. </w:t>
      </w:r>
      <w:r w:rsidR="008754C5">
        <w:rPr>
          <w:rFonts w:ascii="Times New Roman" w:eastAsia="Times New Roman" w:hAnsi="Times New Roman" w:cs="Times New Roman"/>
          <w:color w:val="212121"/>
          <w:sz w:val="24"/>
          <w:szCs w:val="24"/>
          <w:shd w:val="clear" w:color="auto" w:fill="FFFFFF"/>
        </w:rPr>
        <w:t xml:space="preserve">The environmental education program is implemented </w:t>
      </w:r>
      <w:r w:rsidR="00E473E3">
        <w:rPr>
          <w:rFonts w:ascii="Times New Roman" w:eastAsia="Times New Roman" w:hAnsi="Times New Roman" w:cs="Times New Roman"/>
          <w:color w:val="212121"/>
          <w:sz w:val="24"/>
          <w:szCs w:val="24"/>
          <w:shd w:val="clear" w:color="auto" w:fill="FFFFFF"/>
        </w:rPr>
        <w:t>with</w:t>
      </w:r>
      <w:r w:rsidR="008754C5">
        <w:rPr>
          <w:rFonts w:ascii="Times New Roman" w:eastAsia="Times New Roman" w:hAnsi="Times New Roman" w:cs="Times New Roman"/>
          <w:color w:val="212121"/>
          <w:sz w:val="24"/>
          <w:szCs w:val="24"/>
          <w:shd w:val="clear" w:color="auto" w:fill="FFFFFF"/>
        </w:rPr>
        <w:t xml:space="preserve"> </w:t>
      </w:r>
      <w:r w:rsidR="00E473E3">
        <w:rPr>
          <w:rFonts w:ascii="Times New Roman" w:eastAsia="Times New Roman" w:hAnsi="Times New Roman" w:cs="Times New Roman"/>
          <w:color w:val="212121"/>
          <w:sz w:val="24"/>
          <w:szCs w:val="24"/>
          <w:shd w:val="clear" w:color="auto" w:fill="FFFFFF"/>
        </w:rPr>
        <w:t xml:space="preserve">the </w:t>
      </w:r>
      <w:r w:rsidR="008754C5">
        <w:rPr>
          <w:rFonts w:ascii="Times New Roman" w:eastAsia="Times New Roman" w:hAnsi="Times New Roman" w:cs="Times New Roman"/>
          <w:color w:val="212121"/>
          <w:sz w:val="24"/>
          <w:szCs w:val="24"/>
          <w:shd w:val="clear" w:color="auto" w:fill="FFFFFF"/>
        </w:rPr>
        <w:t xml:space="preserve">field trips </w:t>
      </w:r>
      <w:r w:rsidR="00E473E3">
        <w:rPr>
          <w:rFonts w:ascii="Times New Roman" w:eastAsia="Times New Roman" w:hAnsi="Times New Roman" w:cs="Times New Roman"/>
          <w:color w:val="212121"/>
          <w:sz w:val="24"/>
          <w:szCs w:val="24"/>
          <w:shd w:val="clear" w:color="auto" w:fill="FFFFFF"/>
        </w:rPr>
        <w:t>arranged to different places once a week.</w:t>
      </w:r>
    </w:p>
    <w:p w14:paraId="591DC407" w14:textId="534761A2" w:rsidR="00C25D0A" w:rsidRPr="008754C5" w:rsidRDefault="00C40528" w:rsidP="00BE1083">
      <w:pPr>
        <w:spacing w:after="0" w:line="360" w:lineRule="auto"/>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The participants’ attitudes toward environment are measured before and after of the implementation of the environmental education program. </w:t>
      </w:r>
      <w:r w:rsidR="00E473E3">
        <w:rPr>
          <w:rFonts w:ascii="Times New Roman" w:eastAsia="Times New Roman" w:hAnsi="Times New Roman" w:cs="Times New Roman"/>
          <w:color w:val="212121"/>
          <w:sz w:val="24"/>
          <w:szCs w:val="24"/>
          <w:shd w:val="clear" w:color="auto" w:fill="FFFFFF"/>
        </w:rPr>
        <w:t>According to the research findings,</w:t>
      </w:r>
      <w:r>
        <w:rPr>
          <w:rFonts w:ascii="Times New Roman" w:eastAsia="Times New Roman" w:hAnsi="Times New Roman" w:cs="Times New Roman"/>
          <w:color w:val="212121"/>
          <w:sz w:val="24"/>
          <w:szCs w:val="24"/>
          <w:shd w:val="clear" w:color="auto" w:fill="FFFFFF"/>
        </w:rPr>
        <w:t xml:space="preserve"> four weeks environmental education program</w:t>
      </w:r>
      <w:r w:rsidR="00A33FF0">
        <w:rPr>
          <w:rFonts w:ascii="Times New Roman" w:eastAsia="Times New Roman" w:hAnsi="Times New Roman" w:cs="Times New Roman"/>
          <w:color w:val="212121"/>
          <w:sz w:val="24"/>
          <w:szCs w:val="24"/>
          <w:shd w:val="clear" w:color="auto" w:fill="FFFFFF"/>
        </w:rPr>
        <w:t xml:space="preserve"> do not affect </w:t>
      </w:r>
      <w:r w:rsidR="00E473E3">
        <w:rPr>
          <w:rFonts w:ascii="Times New Roman" w:eastAsia="Times New Roman" w:hAnsi="Times New Roman" w:cs="Times New Roman"/>
          <w:color w:val="212121"/>
          <w:sz w:val="24"/>
          <w:szCs w:val="24"/>
          <w:shd w:val="clear" w:color="auto" w:fill="FFFFFF"/>
        </w:rPr>
        <w:t xml:space="preserve">on </w:t>
      </w:r>
      <w:r w:rsidR="00A33FF0">
        <w:rPr>
          <w:rFonts w:ascii="Times New Roman" w:eastAsia="Times New Roman" w:hAnsi="Times New Roman" w:cs="Times New Roman"/>
          <w:color w:val="212121"/>
          <w:sz w:val="24"/>
          <w:szCs w:val="24"/>
          <w:shd w:val="clear" w:color="auto" w:fill="FFFFFF"/>
        </w:rPr>
        <w:t xml:space="preserve">preschool children’s attitudes toward environment. </w:t>
      </w:r>
      <w:r w:rsidR="00A33FF0" w:rsidRPr="000321E2">
        <w:rPr>
          <w:rFonts w:ascii="Times New Roman" w:eastAsia="Times New Roman" w:hAnsi="Times New Roman" w:cs="Times New Roman"/>
          <w:color w:val="212121"/>
          <w:sz w:val="24"/>
          <w:szCs w:val="24"/>
          <w:shd w:val="clear" w:color="auto" w:fill="FFFFFF"/>
        </w:rPr>
        <w:t>The findings of the research are discussed and the suggestion for the further research are included.</w:t>
      </w:r>
    </w:p>
    <w:p w14:paraId="357C809E" w14:textId="62BF3CDD" w:rsidR="00561558" w:rsidRDefault="00561558" w:rsidP="00502B78">
      <w:pPr>
        <w:spacing w:after="0" w:line="240" w:lineRule="auto"/>
        <w:jc w:val="both"/>
        <w:rPr>
          <w:rFonts w:ascii="Times New Roman" w:eastAsia="Times New Roman" w:hAnsi="Times New Roman" w:cs="Times New Roman"/>
          <w:b/>
          <w:sz w:val="24"/>
          <w:szCs w:val="24"/>
        </w:rPr>
      </w:pPr>
    </w:p>
    <w:p w14:paraId="5D8ED26F" w14:textId="6CB5882D" w:rsidR="00F55F80" w:rsidRDefault="00F55F80" w:rsidP="00D343C9">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Key words: </w:t>
      </w:r>
      <w:bookmarkStart w:id="0" w:name="_GoBack"/>
      <w:r w:rsidRPr="00847CBC">
        <w:rPr>
          <w:rFonts w:ascii="Times New Roman" w:eastAsia="Times New Roman" w:hAnsi="Times New Roman" w:cs="Times New Roman"/>
          <w:bCs/>
          <w:sz w:val="24"/>
          <w:szCs w:val="24"/>
        </w:rPr>
        <w:t>Early childhood education, environmental education, Attitudes toward environment, Environmental education program, one group pre-test post-test design</w:t>
      </w:r>
    </w:p>
    <w:bookmarkEnd w:id="0"/>
    <w:p w14:paraId="3E06AE50" w14:textId="0AD778CF" w:rsidR="00F55F80" w:rsidRDefault="00F55F80" w:rsidP="00502B78">
      <w:pPr>
        <w:spacing w:after="0" w:line="240" w:lineRule="auto"/>
        <w:jc w:val="both"/>
        <w:rPr>
          <w:rFonts w:ascii="Times New Roman" w:eastAsia="Times New Roman" w:hAnsi="Times New Roman" w:cs="Times New Roman"/>
          <w:b/>
          <w:sz w:val="24"/>
          <w:szCs w:val="24"/>
        </w:rPr>
      </w:pPr>
    </w:p>
    <w:p w14:paraId="07424F08" w14:textId="15DE915E" w:rsidR="00847CBC" w:rsidRDefault="00847CBC" w:rsidP="00502B78">
      <w:pPr>
        <w:spacing w:after="0" w:line="240" w:lineRule="auto"/>
        <w:jc w:val="both"/>
        <w:rPr>
          <w:rFonts w:ascii="Times New Roman" w:eastAsia="Times New Roman" w:hAnsi="Times New Roman" w:cs="Times New Roman"/>
          <w:b/>
          <w:sz w:val="24"/>
          <w:szCs w:val="24"/>
        </w:rPr>
      </w:pPr>
    </w:p>
    <w:p w14:paraId="52B6DB4D" w14:textId="65CC2572" w:rsidR="00AF59AA" w:rsidRPr="004D577F" w:rsidRDefault="00AF59AA" w:rsidP="00847CBC">
      <w:pPr>
        <w:spacing w:after="0" w:line="240" w:lineRule="auto"/>
        <w:jc w:val="center"/>
        <w:rPr>
          <w:rFonts w:ascii="Times New Roman" w:eastAsia="Times New Roman" w:hAnsi="Times New Roman" w:cs="Times New Roman"/>
          <w:b/>
          <w:sz w:val="24"/>
          <w:szCs w:val="24"/>
        </w:rPr>
      </w:pPr>
      <w:r w:rsidRPr="004D577F">
        <w:rPr>
          <w:rFonts w:ascii="Times New Roman" w:eastAsia="Times New Roman" w:hAnsi="Times New Roman" w:cs="Times New Roman"/>
          <w:b/>
          <w:sz w:val="24"/>
          <w:szCs w:val="24"/>
        </w:rPr>
        <w:t>G</w:t>
      </w:r>
      <w:r w:rsidR="00847CBC">
        <w:rPr>
          <w:rFonts w:ascii="Times New Roman" w:eastAsia="Times New Roman" w:hAnsi="Times New Roman" w:cs="Times New Roman"/>
          <w:b/>
          <w:sz w:val="24"/>
          <w:szCs w:val="24"/>
        </w:rPr>
        <w:t>iriş</w:t>
      </w:r>
    </w:p>
    <w:p w14:paraId="61AC306A" w14:textId="63C569EB" w:rsidR="0068205B" w:rsidRDefault="0068205B" w:rsidP="00502B78">
      <w:pPr>
        <w:spacing w:after="0" w:line="240" w:lineRule="auto"/>
        <w:jc w:val="both"/>
        <w:rPr>
          <w:rFonts w:ascii="Times New Roman" w:eastAsia="Times New Roman" w:hAnsi="Times New Roman" w:cs="Times New Roman"/>
          <w:b/>
          <w:sz w:val="24"/>
          <w:szCs w:val="24"/>
        </w:rPr>
      </w:pPr>
    </w:p>
    <w:p w14:paraId="47BC6510" w14:textId="77777777" w:rsidR="00847CBC" w:rsidRDefault="009712BA"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 xml:space="preserve">Günümüzde </w:t>
      </w:r>
      <w:r w:rsidR="00980DE0" w:rsidRPr="004D577F">
        <w:rPr>
          <w:rFonts w:ascii="Times New Roman" w:eastAsia="Times New Roman" w:hAnsi="Times New Roman" w:cs="Times New Roman"/>
          <w:bCs/>
          <w:sz w:val="24"/>
          <w:szCs w:val="24"/>
        </w:rPr>
        <w:t xml:space="preserve">hızlı nüfus artışı ve teknolojik ilerlemeler nedeniyle </w:t>
      </w:r>
      <w:r w:rsidRPr="004D577F">
        <w:rPr>
          <w:rFonts w:ascii="Times New Roman" w:eastAsia="Times New Roman" w:hAnsi="Times New Roman" w:cs="Times New Roman"/>
          <w:bCs/>
          <w:sz w:val="24"/>
          <w:szCs w:val="24"/>
        </w:rPr>
        <w:t xml:space="preserve">çocuklar </w:t>
      </w:r>
      <w:r w:rsidR="00980DE0" w:rsidRPr="004D577F">
        <w:rPr>
          <w:rFonts w:ascii="Times New Roman" w:eastAsia="Times New Roman" w:hAnsi="Times New Roman" w:cs="Times New Roman"/>
          <w:bCs/>
          <w:sz w:val="24"/>
          <w:szCs w:val="24"/>
        </w:rPr>
        <w:t>küresel ısınmanın, biyoçeşitlilikte azalmanın,  toprak erozyonunun, doğal yiyecek kaynağında azalmanın, enerji ve su kıtlığının ve insanların ve doğanın sağlığını tehdit eden daha birçok çevre probleminin olduğu bir dünyaya doğarlar</w:t>
      </w:r>
      <w:r w:rsidR="00D871C6" w:rsidRPr="004D577F">
        <w:rPr>
          <w:rFonts w:ascii="Times New Roman" w:eastAsia="Times New Roman" w:hAnsi="Times New Roman" w:cs="Times New Roman"/>
          <w:bCs/>
          <w:sz w:val="24"/>
          <w:szCs w:val="24"/>
        </w:rPr>
        <w:t xml:space="preserve"> (</w:t>
      </w:r>
      <w:r w:rsidR="00980DE0" w:rsidRPr="004D577F">
        <w:rPr>
          <w:rFonts w:ascii="Times New Roman" w:eastAsia="Times New Roman" w:hAnsi="Times New Roman" w:cs="Times New Roman"/>
          <w:bCs/>
          <w:sz w:val="24"/>
          <w:szCs w:val="24"/>
        </w:rPr>
        <w:t xml:space="preserve">Diamond, 2011; </w:t>
      </w:r>
      <w:r w:rsidR="000750B5" w:rsidRPr="004D577F">
        <w:rPr>
          <w:rFonts w:ascii="Times New Roman" w:eastAsia="Times New Roman" w:hAnsi="Times New Roman" w:cs="Times New Roman"/>
          <w:bCs/>
          <w:sz w:val="24"/>
          <w:szCs w:val="24"/>
        </w:rPr>
        <w:t>Gunderson, 2014</w:t>
      </w:r>
      <w:r w:rsidR="00D871C6" w:rsidRPr="004D577F">
        <w:rPr>
          <w:rFonts w:ascii="Times New Roman" w:eastAsia="Times New Roman" w:hAnsi="Times New Roman" w:cs="Times New Roman"/>
          <w:bCs/>
          <w:sz w:val="24"/>
          <w:szCs w:val="24"/>
        </w:rPr>
        <w:t>)</w:t>
      </w:r>
      <w:r w:rsidRPr="004D577F">
        <w:rPr>
          <w:rFonts w:ascii="Times New Roman" w:eastAsia="Times New Roman" w:hAnsi="Times New Roman" w:cs="Times New Roman"/>
          <w:bCs/>
          <w:sz w:val="24"/>
          <w:szCs w:val="24"/>
        </w:rPr>
        <w:t xml:space="preserve">. </w:t>
      </w:r>
      <w:r w:rsidR="0083523C" w:rsidRPr="004D577F">
        <w:rPr>
          <w:rFonts w:ascii="Times New Roman" w:eastAsia="Times New Roman" w:hAnsi="Times New Roman" w:cs="Times New Roman"/>
          <w:bCs/>
          <w:sz w:val="24"/>
          <w:szCs w:val="24"/>
        </w:rPr>
        <w:t>B</w:t>
      </w:r>
      <w:r w:rsidR="0028083F" w:rsidRPr="004D577F">
        <w:rPr>
          <w:rFonts w:ascii="Times New Roman" w:eastAsia="Times New Roman" w:hAnsi="Times New Roman" w:cs="Times New Roman"/>
          <w:bCs/>
          <w:sz w:val="24"/>
          <w:szCs w:val="24"/>
        </w:rPr>
        <w:t xml:space="preserve">u problemlerin </w:t>
      </w:r>
      <w:r w:rsidR="0083523C" w:rsidRPr="004D577F">
        <w:rPr>
          <w:rFonts w:ascii="Times New Roman" w:eastAsia="Times New Roman" w:hAnsi="Times New Roman" w:cs="Times New Roman"/>
          <w:bCs/>
          <w:sz w:val="24"/>
          <w:szCs w:val="24"/>
        </w:rPr>
        <w:t>temel kaynağının insan davranışları olduğu bilinmektedir (</w:t>
      </w:r>
      <w:r w:rsidR="0083523C" w:rsidRPr="004D577F">
        <w:rPr>
          <w:rFonts w:ascii="Times New Roman" w:hAnsi="Times New Roman" w:cs="Times New Roman"/>
          <w:sz w:val="24"/>
          <w:szCs w:val="24"/>
        </w:rPr>
        <w:t xml:space="preserve">Koger, 2013). </w:t>
      </w:r>
      <w:r w:rsidR="0028083F" w:rsidRPr="004D577F">
        <w:rPr>
          <w:rFonts w:ascii="Times New Roman" w:eastAsia="Times New Roman" w:hAnsi="Times New Roman" w:cs="Times New Roman"/>
          <w:bCs/>
          <w:sz w:val="24"/>
          <w:szCs w:val="24"/>
        </w:rPr>
        <w:t>Sanayileşme ile birlikte</w:t>
      </w:r>
      <w:r w:rsidR="00D871C6" w:rsidRPr="004D577F">
        <w:rPr>
          <w:rFonts w:ascii="Times New Roman" w:eastAsia="Times New Roman" w:hAnsi="Times New Roman" w:cs="Times New Roman"/>
          <w:bCs/>
          <w:sz w:val="24"/>
          <w:szCs w:val="24"/>
        </w:rPr>
        <w:t>,</w:t>
      </w:r>
      <w:r w:rsidR="0028083F" w:rsidRPr="004D577F">
        <w:rPr>
          <w:rFonts w:ascii="Times New Roman" w:eastAsia="Times New Roman" w:hAnsi="Times New Roman" w:cs="Times New Roman"/>
          <w:bCs/>
          <w:sz w:val="24"/>
          <w:szCs w:val="24"/>
        </w:rPr>
        <w:t xml:space="preserve"> ekonomik büyümenin egemen ol</w:t>
      </w:r>
      <w:r w:rsidR="00D87A1C" w:rsidRPr="004D577F">
        <w:rPr>
          <w:rFonts w:ascii="Times New Roman" w:eastAsia="Times New Roman" w:hAnsi="Times New Roman" w:cs="Times New Roman"/>
          <w:bCs/>
          <w:sz w:val="24"/>
          <w:szCs w:val="24"/>
        </w:rPr>
        <w:t>ması</w:t>
      </w:r>
      <w:r w:rsidR="0028083F" w:rsidRPr="004D577F">
        <w:rPr>
          <w:rFonts w:ascii="Times New Roman" w:eastAsia="Times New Roman" w:hAnsi="Times New Roman" w:cs="Times New Roman"/>
          <w:bCs/>
          <w:sz w:val="24"/>
          <w:szCs w:val="24"/>
        </w:rPr>
        <w:t xml:space="preserve"> ve insanların düşünüş biçim</w:t>
      </w:r>
      <w:r w:rsidR="00D87A1C" w:rsidRPr="004D577F">
        <w:rPr>
          <w:rFonts w:ascii="Times New Roman" w:eastAsia="Times New Roman" w:hAnsi="Times New Roman" w:cs="Times New Roman"/>
          <w:bCs/>
          <w:sz w:val="24"/>
          <w:szCs w:val="24"/>
        </w:rPr>
        <w:t>lerini büyük ölçüde etkilemesi</w:t>
      </w:r>
      <w:r w:rsidR="0028083F" w:rsidRPr="004D577F">
        <w:rPr>
          <w:rFonts w:ascii="Times New Roman" w:eastAsia="Times New Roman" w:hAnsi="Times New Roman" w:cs="Times New Roman"/>
          <w:bCs/>
          <w:sz w:val="24"/>
          <w:szCs w:val="24"/>
        </w:rPr>
        <w:t>, bireylerin yaşadıkları topluma ve üretime yabancılaş</w:t>
      </w:r>
      <w:r w:rsidR="00D87A1C" w:rsidRPr="004D577F">
        <w:rPr>
          <w:rFonts w:ascii="Times New Roman" w:eastAsia="Times New Roman" w:hAnsi="Times New Roman" w:cs="Times New Roman"/>
          <w:bCs/>
          <w:sz w:val="24"/>
          <w:szCs w:val="24"/>
        </w:rPr>
        <w:t>ması</w:t>
      </w:r>
      <w:r w:rsidR="0028083F" w:rsidRPr="004D577F">
        <w:rPr>
          <w:rFonts w:ascii="Times New Roman" w:eastAsia="Times New Roman" w:hAnsi="Times New Roman" w:cs="Times New Roman"/>
          <w:bCs/>
          <w:sz w:val="24"/>
          <w:szCs w:val="24"/>
        </w:rPr>
        <w:t>, mutluluğun ihtiyaç dışı tüketimde aran</w:t>
      </w:r>
      <w:r w:rsidR="00D87A1C" w:rsidRPr="004D577F">
        <w:rPr>
          <w:rFonts w:ascii="Times New Roman" w:eastAsia="Times New Roman" w:hAnsi="Times New Roman" w:cs="Times New Roman"/>
          <w:bCs/>
          <w:sz w:val="24"/>
          <w:szCs w:val="24"/>
        </w:rPr>
        <w:t>ması, toplumlar arasında yaygınlaşmış ve</w:t>
      </w:r>
      <w:r w:rsidR="00D871C6" w:rsidRPr="004D577F">
        <w:rPr>
          <w:rFonts w:ascii="Times New Roman" w:eastAsia="Times New Roman" w:hAnsi="Times New Roman" w:cs="Times New Roman"/>
          <w:bCs/>
          <w:sz w:val="24"/>
          <w:szCs w:val="24"/>
        </w:rPr>
        <w:t xml:space="preserve"> toplumlar</w:t>
      </w:r>
      <w:r w:rsidR="00D87A1C" w:rsidRPr="004D577F">
        <w:rPr>
          <w:rFonts w:ascii="Times New Roman" w:eastAsia="Times New Roman" w:hAnsi="Times New Roman" w:cs="Times New Roman"/>
          <w:bCs/>
          <w:sz w:val="24"/>
          <w:szCs w:val="24"/>
        </w:rPr>
        <w:t>ı</w:t>
      </w:r>
      <w:r w:rsidR="00D871C6" w:rsidRPr="004D577F">
        <w:rPr>
          <w:rFonts w:ascii="Times New Roman" w:eastAsia="Times New Roman" w:hAnsi="Times New Roman" w:cs="Times New Roman"/>
          <w:bCs/>
          <w:sz w:val="24"/>
          <w:szCs w:val="24"/>
        </w:rPr>
        <w:t xml:space="preserve"> çeşitli yönlerden kendilerini sorgulamaya </w:t>
      </w:r>
      <w:r w:rsidR="00D87A1C" w:rsidRPr="004D577F">
        <w:rPr>
          <w:rFonts w:ascii="Times New Roman" w:eastAsia="Times New Roman" w:hAnsi="Times New Roman" w:cs="Times New Roman"/>
          <w:bCs/>
          <w:sz w:val="24"/>
          <w:szCs w:val="24"/>
        </w:rPr>
        <w:t>sevk etmiştir</w:t>
      </w:r>
      <w:r w:rsidR="00D871C6" w:rsidRPr="004D577F">
        <w:rPr>
          <w:rFonts w:ascii="Times New Roman" w:eastAsia="Times New Roman" w:hAnsi="Times New Roman" w:cs="Times New Roman"/>
          <w:bCs/>
          <w:sz w:val="24"/>
          <w:szCs w:val="24"/>
        </w:rPr>
        <w:t xml:space="preserve"> (Dilek</w:t>
      </w:r>
      <w:r w:rsidR="008C50F5" w:rsidRPr="004D577F">
        <w:rPr>
          <w:rFonts w:ascii="Times New Roman" w:eastAsia="Times New Roman" w:hAnsi="Times New Roman" w:cs="Times New Roman"/>
          <w:bCs/>
          <w:sz w:val="24"/>
          <w:szCs w:val="24"/>
        </w:rPr>
        <w:t>-Eren</w:t>
      </w:r>
      <w:r w:rsidR="00D871C6" w:rsidRPr="004D577F">
        <w:rPr>
          <w:rFonts w:ascii="Times New Roman" w:eastAsia="Times New Roman" w:hAnsi="Times New Roman" w:cs="Times New Roman"/>
          <w:bCs/>
          <w:sz w:val="24"/>
          <w:szCs w:val="24"/>
        </w:rPr>
        <w:t>, 2014).</w:t>
      </w:r>
    </w:p>
    <w:p w14:paraId="416351E3" w14:textId="77777777" w:rsidR="00847CBC" w:rsidRDefault="00D871C6"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İnsanın doğa üzerindeki egemenliğini ve bunun yarattığı kötü sonuçları gözler önüne seren birçok bilim insanı ve yazar, var olan durumu ortaya koyarak, bu ciddi problemler ile ilgili adım atılması gerektiği konusunda bir farkındalık uyandırmaya çalışmıştır. Örneğin, Rachel Carson Sessiz İlkbahar (Silent Spring, 1962) ve Merak Duygusu (Sense of Wonder, 19</w:t>
      </w:r>
      <w:r w:rsidR="00CC5D9E" w:rsidRPr="004D577F">
        <w:rPr>
          <w:rFonts w:ascii="Times New Roman" w:eastAsia="Times New Roman" w:hAnsi="Times New Roman" w:cs="Times New Roman"/>
          <w:bCs/>
          <w:sz w:val="24"/>
          <w:szCs w:val="24"/>
        </w:rPr>
        <w:t>56</w:t>
      </w:r>
      <w:r w:rsidRPr="004D577F">
        <w:rPr>
          <w:rFonts w:ascii="Times New Roman" w:eastAsia="Times New Roman" w:hAnsi="Times New Roman" w:cs="Times New Roman"/>
          <w:bCs/>
          <w:sz w:val="24"/>
          <w:szCs w:val="24"/>
        </w:rPr>
        <w:t>) adlı eserlerinde</w:t>
      </w:r>
      <w:r w:rsidR="00D87A1C" w:rsidRPr="004D577F">
        <w:rPr>
          <w:rFonts w:ascii="Times New Roman" w:eastAsia="Times New Roman" w:hAnsi="Times New Roman" w:cs="Times New Roman"/>
          <w:bCs/>
          <w:sz w:val="24"/>
          <w:szCs w:val="24"/>
        </w:rPr>
        <w:t>,</w:t>
      </w:r>
      <w:r w:rsidRPr="004D577F">
        <w:rPr>
          <w:rFonts w:ascii="Times New Roman" w:eastAsia="Times New Roman" w:hAnsi="Times New Roman" w:cs="Times New Roman"/>
          <w:bCs/>
          <w:sz w:val="24"/>
          <w:szCs w:val="24"/>
        </w:rPr>
        <w:t xml:space="preserve"> insanların doğayı kendi yararlarına ve amaçlarına uygun bir şekilde</w:t>
      </w:r>
      <w:r w:rsidR="00D87A1C" w:rsidRPr="004D577F">
        <w:rPr>
          <w:rFonts w:ascii="Times New Roman" w:eastAsia="Times New Roman" w:hAnsi="Times New Roman" w:cs="Times New Roman"/>
          <w:bCs/>
          <w:sz w:val="24"/>
          <w:szCs w:val="24"/>
        </w:rPr>
        <w:t xml:space="preserve"> </w:t>
      </w:r>
      <w:r w:rsidRPr="004D577F">
        <w:rPr>
          <w:rFonts w:ascii="Times New Roman" w:eastAsia="Times New Roman" w:hAnsi="Times New Roman" w:cs="Times New Roman"/>
          <w:bCs/>
          <w:sz w:val="24"/>
          <w:szCs w:val="24"/>
        </w:rPr>
        <w:t xml:space="preserve">kullanmalarının doğuracağı olumsuz durumlardan </w:t>
      </w:r>
      <w:r w:rsidR="00D87A1C" w:rsidRPr="004D577F">
        <w:rPr>
          <w:rFonts w:ascii="Times New Roman" w:eastAsia="Times New Roman" w:hAnsi="Times New Roman" w:cs="Times New Roman"/>
          <w:bCs/>
          <w:sz w:val="24"/>
          <w:szCs w:val="24"/>
        </w:rPr>
        <w:t>bahsederek;</w:t>
      </w:r>
      <w:r w:rsidRPr="004D577F">
        <w:rPr>
          <w:rFonts w:ascii="Times New Roman" w:eastAsia="Times New Roman" w:hAnsi="Times New Roman" w:cs="Times New Roman"/>
          <w:bCs/>
          <w:sz w:val="24"/>
          <w:szCs w:val="24"/>
        </w:rPr>
        <w:t xml:space="preserve"> bunun aksine doğayı tanımanın, doğaya </w:t>
      </w:r>
      <w:r w:rsidR="00D87A1C" w:rsidRPr="004D577F">
        <w:rPr>
          <w:rFonts w:ascii="Times New Roman" w:eastAsia="Times New Roman" w:hAnsi="Times New Roman" w:cs="Times New Roman"/>
          <w:bCs/>
          <w:sz w:val="24"/>
          <w:szCs w:val="24"/>
        </w:rPr>
        <w:t>ile yakınlaşıp,</w:t>
      </w:r>
      <w:r w:rsidRPr="004D577F">
        <w:rPr>
          <w:rFonts w:ascii="Times New Roman" w:eastAsia="Times New Roman" w:hAnsi="Times New Roman" w:cs="Times New Roman"/>
          <w:bCs/>
          <w:sz w:val="24"/>
          <w:szCs w:val="24"/>
        </w:rPr>
        <w:t xml:space="preserve"> bağ kurmanın önemini</w:t>
      </w:r>
      <w:r w:rsidR="00A02990" w:rsidRPr="004D577F">
        <w:rPr>
          <w:rFonts w:ascii="Times New Roman" w:eastAsia="Times New Roman" w:hAnsi="Times New Roman" w:cs="Times New Roman"/>
          <w:bCs/>
          <w:sz w:val="24"/>
          <w:szCs w:val="24"/>
        </w:rPr>
        <w:t xml:space="preserve">n altını çizmiştir. </w:t>
      </w:r>
      <w:r w:rsidR="00D87A1C" w:rsidRPr="004D577F">
        <w:rPr>
          <w:rFonts w:ascii="Times New Roman" w:eastAsia="Times New Roman" w:hAnsi="Times New Roman" w:cs="Times New Roman"/>
          <w:bCs/>
          <w:sz w:val="24"/>
          <w:szCs w:val="24"/>
        </w:rPr>
        <w:t>Bunu destekler biçimde,</w:t>
      </w:r>
      <w:r w:rsidR="00A02990" w:rsidRPr="004D577F">
        <w:rPr>
          <w:rFonts w:ascii="Times New Roman" w:eastAsia="Times New Roman" w:hAnsi="Times New Roman" w:cs="Times New Roman"/>
          <w:bCs/>
          <w:sz w:val="24"/>
          <w:szCs w:val="24"/>
        </w:rPr>
        <w:t xml:space="preserve"> teknolojinin insan türü üzerindeki olumsuz etkilerini anlattığı eserlerinde (örn: Teknoloji</w:t>
      </w:r>
      <w:r w:rsidR="0006456B" w:rsidRPr="004D577F">
        <w:rPr>
          <w:rFonts w:ascii="Times New Roman" w:eastAsia="Times New Roman" w:hAnsi="Times New Roman" w:cs="Times New Roman"/>
          <w:bCs/>
          <w:sz w:val="24"/>
          <w:szCs w:val="24"/>
        </w:rPr>
        <w:t xml:space="preserve"> </w:t>
      </w:r>
      <w:r w:rsidR="00A02990" w:rsidRPr="004D577F">
        <w:rPr>
          <w:rFonts w:ascii="Times New Roman" w:eastAsia="Times New Roman" w:hAnsi="Times New Roman" w:cs="Times New Roman"/>
          <w:bCs/>
          <w:sz w:val="24"/>
          <w:szCs w:val="24"/>
        </w:rPr>
        <w:t>Toplum</w:t>
      </w:r>
      <w:r w:rsidR="0006456B" w:rsidRPr="004D577F">
        <w:rPr>
          <w:rFonts w:ascii="Times New Roman" w:eastAsia="Times New Roman" w:hAnsi="Times New Roman" w:cs="Times New Roman"/>
          <w:bCs/>
          <w:sz w:val="24"/>
          <w:szCs w:val="24"/>
        </w:rPr>
        <w:t>u</w:t>
      </w:r>
      <w:r w:rsidR="00A02990" w:rsidRPr="004D577F">
        <w:rPr>
          <w:rFonts w:ascii="Times New Roman" w:eastAsia="Times New Roman" w:hAnsi="Times New Roman" w:cs="Times New Roman"/>
          <w:bCs/>
          <w:sz w:val="24"/>
          <w:szCs w:val="24"/>
        </w:rPr>
        <w:t xml:space="preserve">, The Technological Society, </w:t>
      </w:r>
      <w:r w:rsidR="00F320A5" w:rsidRPr="004D577F">
        <w:rPr>
          <w:rFonts w:ascii="Times New Roman" w:eastAsia="Times New Roman" w:hAnsi="Times New Roman" w:cs="Times New Roman"/>
          <w:bCs/>
          <w:sz w:val="24"/>
          <w:szCs w:val="24"/>
        </w:rPr>
        <w:t>1964</w:t>
      </w:r>
      <w:r w:rsidR="00A02990" w:rsidRPr="004D577F">
        <w:rPr>
          <w:rFonts w:ascii="Times New Roman" w:eastAsia="Times New Roman" w:hAnsi="Times New Roman" w:cs="Times New Roman"/>
          <w:bCs/>
          <w:sz w:val="24"/>
          <w:szCs w:val="24"/>
        </w:rPr>
        <w:t>) Jacques Ellul da temel olarak, teknolojinin insan doğasına aykırı yönlerini dikkat çekici bir biçimde vurgulamıştır.</w:t>
      </w:r>
    </w:p>
    <w:p w14:paraId="59171119" w14:textId="77777777" w:rsidR="00847CBC" w:rsidRDefault="00A02990"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lastRenderedPageBreak/>
        <w:t xml:space="preserve">İnsanların ve insan uğraşı ile gelişen teknolojilerin yaşamının sonunu getirebilecek ciddi problemlere yol açması, </w:t>
      </w:r>
      <w:r w:rsidR="00294034" w:rsidRPr="004D577F">
        <w:rPr>
          <w:rFonts w:ascii="Times New Roman" w:eastAsia="Times New Roman" w:hAnsi="Times New Roman" w:cs="Times New Roman"/>
          <w:bCs/>
          <w:sz w:val="24"/>
          <w:szCs w:val="24"/>
        </w:rPr>
        <w:t>var olan üretim ve tüketim sistemlerinin sorgulanmasının gerekliliğin</w:t>
      </w:r>
      <w:r w:rsidR="00BB058F" w:rsidRPr="004D577F">
        <w:rPr>
          <w:rFonts w:ascii="Times New Roman" w:eastAsia="Times New Roman" w:hAnsi="Times New Roman" w:cs="Times New Roman"/>
          <w:bCs/>
          <w:sz w:val="24"/>
          <w:szCs w:val="24"/>
        </w:rPr>
        <w:t xml:space="preserve">e yol açmıştır. </w:t>
      </w:r>
      <w:r w:rsidR="00541CB2" w:rsidRPr="004D577F">
        <w:rPr>
          <w:rFonts w:ascii="Times New Roman" w:eastAsia="Times New Roman" w:hAnsi="Times New Roman" w:cs="Times New Roman"/>
          <w:bCs/>
          <w:sz w:val="24"/>
          <w:szCs w:val="24"/>
        </w:rPr>
        <w:t xml:space="preserve">Çevrebilimcinin Yaşam Şablonu (The Ecologist’s Blueprint of Survival, </w:t>
      </w:r>
      <w:r w:rsidR="0040759E" w:rsidRPr="004D577F">
        <w:rPr>
          <w:rFonts w:ascii="Times New Roman" w:eastAsia="Times New Roman" w:hAnsi="Times New Roman" w:cs="Times New Roman"/>
          <w:bCs/>
          <w:sz w:val="24"/>
          <w:szCs w:val="24"/>
        </w:rPr>
        <w:t>1972</w:t>
      </w:r>
      <w:r w:rsidR="00541CB2" w:rsidRPr="004D577F">
        <w:rPr>
          <w:rFonts w:ascii="Times New Roman" w:eastAsia="Times New Roman" w:hAnsi="Times New Roman" w:cs="Times New Roman"/>
          <w:bCs/>
          <w:sz w:val="24"/>
          <w:szCs w:val="24"/>
        </w:rPr>
        <w:t>), Küçük Güzeldir (Small is Beautiful</w:t>
      </w:r>
      <w:r w:rsidR="00A11AB2" w:rsidRPr="004D577F">
        <w:rPr>
          <w:rFonts w:ascii="Times New Roman" w:eastAsia="Times New Roman" w:hAnsi="Times New Roman" w:cs="Times New Roman"/>
          <w:bCs/>
          <w:sz w:val="24"/>
          <w:szCs w:val="24"/>
        </w:rPr>
        <w:t>, 1974</w:t>
      </w:r>
      <w:r w:rsidR="00541CB2" w:rsidRPr="004D577F">
        <w:rPr>
          <w:rFonts w:ascii="Times New Roman" w:eastAsia="Times New Roman" w:hAnsi="Times New Roman" w:cs="Times New Roman"/>
          <w:bCs/>
          <w:sz w:val="24"/>
          <w:szCs w:val="24"/>
        </w:rPr>
        <w:t xml:space="preserve">) </w:t>
      </w:r>
      <w:r w:rsidR="00A11AB2" w:rsidRPr="004D577F">
        <w:rPr>
          <w:rFonts w:ascii="Times New Roman" w:eastAsia="Times New Roman" w:hAnsi="Times New Roman" w:cs="Times New Roman"/>
          <w:bCs/>
          <w:sz w:val="24"/>
          <w:szCs w:val="24"/>
        </w:rPr>
        <w:t xml:space="preserve">gibi çalışmalar </w:t>
      </w:r>
      <w:r w:rsidR="006D3CFE" w:rsidRPr="004D577F">
        <w:rPr>
          <w:rFonts w:ascii="Times New Roman" w:eastAsia="Times New Roman" w:hAnsi="Times New Roman" w:cs="Times New Roman"/>
          <w:bCs/>
          <w:sz w:val="24"/>
          <w:szCs w:val="24"/>
        </w:rPr>
        <w:t>ile</w:t>
      </w:r>
      <w:r w:rsidR="00541CB2" w:rsidRPr="004D577F">
        <w:rPr>
          <w:rFonts w:ascii="Times New Roman" w:eastAsia="Times New Roman" w:hAnsi="Times New Roman" w:cs="Times New Roman"/>
          <w:bCs/>
          <w:sz w:val="24"/>
          <w:szCs w:val="24"/>
        </w:rPr>
        <w:t xml:space="preserve"> </w:t>
      </w:r>
      <w:r w:rsidR="00A11AB2" w:rsidRPr="004D577F">
        <w:rPr>
          <w:rFonts w:ascii="Times New Roman" w:eastAsia="Times New Roman" w:hAnsi="Times New Roman" w:cs="Times New Roman"/>
          <w:bCs/>
          <w:sz w:val="24"/>
          <w:szCs w:val="24"/>
        </w:rPr>
        <w:t>Büyümenin Sınırları (The Limits to Growth, 1972)</w:t>
      </w:r>
      <w:r w:rsidR="006D3CFE" w:rsidRPr="004D577F">
        <w:rPr>
          <w:rFonts w:ascii="Times New Roman" w:eastAsia="Times New Roman" w:hAnsi="Times New Roman" w:cs="Times New Roman"/>
          <w:bCs/>
          <w:sz w:val="24"/>
          <w:szCs w:val="24"/>
        </w:rPr>
        <w:t xml:space="preserve"> ve</w:t>
      </w:r>
      <w:r w:rsidR="00A11AB2" w:rsidRPr="004D577F">
        <w:rPr>
          <w:rFonts w:ascii="Times New Roman" w:eastAsia="Times New Roman" w:hAnsi="Times New Roman" w:cs="Times New Roman"/>
          <w:bCs/>
          <w:sz w:val="24"/>
          <w:szCs w:val="24"/>
        </w:rPr>
        <w:t xml:space="preserve"> </w:t>
      </w:r>
      <w:r w:rsidR="00541CB2" w:rsidRPr="004D577F">
        <w:rPr>
          <w:rFonts w:ascii="Times New Roman" w:eastAsia="Times New Roman" w:hAnsi="Times New Roman" w:cs="Times New Roman"/>
          <w:bCs/>
          <w:sz w:val="24"/>
          <w:szCs w:val="24"/>
        </w:rPr>
        <w:t>Ortak Geleceğimiz (Our Common Future</w:t>
      </w:r>
      <w:r w:rsidR="00A11AB2" w:rsidRPr="004D577F">
        <w:rPr>
          <w:rFonts w:ascii="Times New Roman" w:eastAsia="Times New Roman" w:hAnsi="Times New Roman" w:cs="Times New Roman"/>
          <w:bCs/>
          <w:sz w:val="24"/>
          <w:szCs w:val="24"/>
        </w:rPr>
        <w:t>, 1987</w:t>
      </w:r>
      <w:r w:rsidR="00541CB2" w:rsidRPr="004D577F">
        <w:rPr>
          <w:rFonts w:ascii="Times New Roman" w:eastAsia="Times New Roman" w:hAnsi="Times New Roman" w:cs="Times New Roman"/>
          <w:bCs/>
          <w:sz w:val="24"/>
          <w:szCs w:val="24"/>
        </w:rPr>
        <w:t>) gibi raporlar</w:t>
      </w:r>
      <w:r w:rsidR="00A11AB2" w:rsidRPr="004D577F">
        <w:rPr>
          <w:rFonts w:ascii="Times New Roman" w:eastAsia="Times New Roman" w:hAnsi="Times New Roman" w:cs="Times New Roman"/>
          <w:bCs/>
          <w:sz w:val="24"/>
          <w:szCs w:val="24"/>
        </w:rPr>
        <w:t>,</w:t>
      </w:r>
      <w:r w:rsidR="00541CB2" w:rsidRPr="004D577F">
        <w:rPr>
          <w:rFonts w:ascii="Times New Roman" w:eastAsia="Times New Roman" w:hAnsi="Times New Roman" w:cs="Times New Roman"/>
          <w:bCs/>
          <w:sz w:val="24"/>
          <w:szCs w:val="24"/>
        </w:rPr>
        <w:t xml:space="preserve"> </w:t>
      </w:r>
      <w:r w:rsidR="006D3CFE" w:rsidRPr="004D577F">
        <w:rPr>
          <w:rFonts w:ascii="Times New Roman" w:eastAsia="Times New Roman" w:hAnsi="Times New Roman" w:cs="Times New Roman"/>
          <w:bCs/>
          <w:sz w:val="24"/>
          <w:szCs w:val="24"/>
        </w:rPr>
        <w:t xml:space="preserve">çevre problemlerinin </w:t>
      </w:r>
      <w:r w:rsidR="00541CB2" w:rsidRPr="004D577F">
        <w:rPr>
          <w:rFonts w:ascii="Times New Roman" w:eastAsia="Times New Roman" w:hAnsi="Times New Roman" w:cs="Times New Roman"/>
          <w:bCs/>
          <w:sz w:val="24"/>
          <w:szCs w:val="24"/>
        </w:rPr>
        <w:t>ciddiyeti ile ilgili adım</w:t>
      </w:r>
      <w:r w:rsidR="006D3CFE" w:rsidRPr="004D577F">
        <w:rPr>
          <w:rFonts w:ascii="Times New Roman" w:eastAsia="Times New Roman" w:hAnsi="Times New Roman" w:cs="Times New Roman"/>
          <w:bCs/>
          <w:sz w:val="24"/>
          <w:szCs w:val="24"/>
        </w:rPr>
        <w:t>lar</w:t>
      </w:r>
      <w:r w:rsidR="00541CB2" w:rsidRPr="004D577F">
        <w:rPr>
          <w:rFonts w:ascii="Times New Roman" w:eastAsia="Times New Roman" w:hAnsi="Times New Roman" w:cs="Times New Roman"/>
          <w:bCs/>
          <w:sz w:val="24"/>
          <w:szCs w:val="24"/>
        </w:rPr>
        <w:t xml:space="preserve"> atılmas</w:t>
      </w:r>
      <w:r w:rsidR="006D3CFE" w:rsidRPr="004D577F">
        <w:rPr>
          <w:rFonts w:ascii="Times New Roman" w:eastAsia="Times New Roman" w:hAnsi="Times New Roman" w:cs="Times New Roman"/>
          <w:bCs/>
          <w:sz w:val="24"/>
          <w:szCs w:val="24"/>
        </w:rPr>
        <w:t>ı gerektiğine</w:t>
      </w:r>
      <w:r w:rsidR="00541CB2" w:rsidRPr="004D577F">
        <w:rPr>
          <w:rFonts w:ascii="Times New Roman" w:eastAsia="Times New Roman" w:hAnsi="Times New Roman" w:cs="Times New Roman"/>
          <w:bCs/>
          <w:sz w:val="24"/>
          <w:szCs w:val="24"/>
        </w:rPr>
        <w:t xml:space="preserve"> öncü olmuş ve çözüm yolları ile ilgili önemli uyarılarda bulunmuş</w:t>
      </w:r>
      <w:r w:rsidR="006D3CFE" w:rsidRPr="004D577F">
        <w:rPr>
          <w:rFonts w:ascii="Times New Roman" w:eastAsia="Times New Roman" w:hAnsi="Times New Roman" w:cs="Times New Roman"/>
          <w:bCs/>
          <w:sz w:val="24"/>
          <w:szCs w:val="24"/>
        </w:rPr>
        <w:t>tur</w:t>
      </w:r>
      <w:r w:rsidR="00204217" w:rsidRPr="004D577F">
        <w:rPr>
          <w:rFonts w:ascii="Times New Roman" w:eastAsia="Times New Roman" w:hAnsi="Times New Roman" w:cs="Times New Roman"/>
          <w:bCs/>
          <w:sz w:val="24"/>
          <w:szCs w:val="24"/>
        </w:rPr>
        <w:t xml:space="preserve"> (Keleş ve Ha</w:t>
      </w:r>
      <w:r w:rsidR="00A11AB2" w:rsidRPr="004D577F">
        <w:rPr>
          <w:rFonts w:ascii="Times New Roman" w:eastAsia="Times New Roman" w:hAnsi="Times New Roman" w:cs="Times New Roman"/>
          <w:bCs/>
          <w:sz w:val="24"/>
          <w:szCs w:val="24"/>
        </w:rPr>
        <w:t>mamc</w:t>
      </w:r>
      <w:r w:rsidR="00204217" w:rsidRPr="004D577F">
        <w:rPr>
          <w:rFonts w:ascii="Times New Roman" w:eastAsia="Times New Roman" w:hAnsi="Times New Roman" w:cs="Times New Roman"/>
          <w:bCs/>
          <w:sz w:val="24"/>
          <w:szCs w:val="24"/>
        </w:rPr>
        <w:t xml:space="preserve">ı, 1993). </w:t>
      </w:r>
      <w:r w:rsidR="005A29EB" w:rsidRPr="004D577F">
        <w:rPr>
          <w:rFonts w:ascii="Times New Roman" w:eastAsia="Times New Roman" w:hAnsi="Times New Roman" w:cs="Times New Roman"/>
          <w:bCs/>
          <w:sz w:val="24"/>
          <w:szCs w:val="24"/>
        </w:rPr>
        <w:t>Bu</w:t>
      </w:r>
      <w:r w:rsidR="00204217" w:rsidRPr="004D577F">
        <w:rPr>
          <w:rFonts w:ascii="Times New Roman" w:eastAsia="Times New Roman" w:hAnsi="Times New Roman" w:cs="Times New Roman"/>
          <w:bCs/>
          <w:sz w:val="24"/>
          <w:szCs w:val="24"/>
        </w:rPr>
        <w:t xml:space="preserve"> öncü çalışmalarda</w:t>
      </w:r>
      <w:r w:rsidR="005A29EB" w:rsidRPr="004D577F">
        <w:rPr>
          <w:rFonts w:ascii="Times New Roman" w:eastAsia="Times New Roman" w:hAnsi="Times New Roman" w:cs="Times New Roman"/>
          <w:bCs/>
          <w:sz w:val="24"/>
          <w:szCs w:val="24"/>
        </w:rPr>
        <w:t xml:space="preserve"> temel olarak</w:t>
      </w:r>
      <w:r w:rsidR="00204217" w:rsidRPr="004D577F">
        <w:rPr>
          <w:rFonts w:ascii="Times New Roman" w:eastAsia="Times New Roman" w:hAnsi="Times New Roman" w:cs="Times New Roman"/>
          <w:bCs/>
          <w:sz w:val="24"/>
          <w:szCs w:val="24"/>
        </w:rPr>
        <w:t xml:space="preserve">, </w:t>
      </w:r>
      <w:r w:rsidR="005A29EB" w:rsidRPr="004D577F">
        <w:rPr>
          <w:rFonts w:ascii="Times New Roman" w:eastAsia="Times New Roman" w:hAnsi="Times New Roman" w:cs="Times New Roman"/>
          <w:bCs/>
          <w:sz w:val="24"/>
          <w:szCs w:val="24"/>
        </w:rPr>
        <w:t xml:space="preserve">insan çıkarının gözetilmediği çevre politikalarının geliştirilmesinin önemine, ve bu amaçla hukuksal, eğitsel ve </w:t>
      </w:r>
      <w:r w:rsidR="005A39AF" w:rsidRPr="004D577F">
        <w:rPr>
          <w:rFonts w:ascii="Times New Roman" w:eastAsia="Times New Roman" w:hAnsi="Times New Roman" w:cs="Times New Roman"/>
          <w:bCs/>
          <w:sz w:val="24"/>
          <w:szCs w:val="24"/>
        </w:rPr>
        <w:t>teknolojik</w:t>
      </w:r>
      <w:r w:rsidR="005A29EB" w:rsidRPr="004D577F">
        <w:rPr>
          <w:rFonts w:ascii="Times New Roman" w:eastAsia="Times New Roman" w:hAnsi="Times New Roman" w:cs="Times New Roman"/>
          <w:bCs/>
          <w:sz w:val="24"/>
          <w:szCs w:val="24"/>
        </w:rPr>
        <w:t xml:space="preserve"> adımlar atılmasının gerekliliğine vurgu yapılmıştır.</w:t>
      </w:r>
    </w:p>
    <w:p w14:paraId="5E5EE00B" w14:textId="77777777" w:rsidR="00847CBC" w:rsidRDefault="00AB0D1F"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The Ecologist’s Blueprint of Survival (</w:t>
      </w:r>
      <w:r w:rsidR="00A02990" w:rsidRPr="004D577F">
        <w:rPr>
          <w:rFonts w:ascii="Times New Roman" w:eastAsia="Times New Roman" w:hAnsi="Times New Roman" w:cs="Times New Roman"/>
          <w:bCs/>
          <w:sz w:val="24"/>
          <w:szCs w:val="24"/>
        </w:rPr>
        <w:t>Çevrebilimcinin Yaşam Şablonu</w:t>
      </w:r>
      <w:r w:rsidRPr="004D577F">
        <w:rPr>
          <w:rFonts w:ascii="Times New Roman" w:eastAsia="Times New Roman" w:hAnsi="Times New Roman" w:cs="Times New Roman"/>
          <w:bCs/>
          <w:sz w:val="24"/>
          <w:szCs w:val="24"/>
        </w:rPr>
        <w:t>)</w:t>
      </w:r>
      <w:r w:rsidR="00A02990" w:rsidRPr="004D577F">
        <w:rPr>
          <w:rFonts w:ascii="Times New Roman" w:eastAsia="Times New Roman" w:hAnsi="Times New Roman" w:cs="Times New Roman"/>
          <w:bCs/>
          <w:sz w:val="24"/>
          <w:szCs w:val="24"/>
        </w:rPr>
        <w:t xml:space="preserve"> </w:t>
      </w:r>
      <w:r w:rsidRPr="004D577F">
        <w:rPr>
          <w:rFonts w:ascii="Times New Roman" w:eastAsia="Times New Roman" w:hAnsi="Times New Roman" w:cs="Times New Roman"/>
          <w:bCs/>
          <w:sz w:val="24"/>
          <w:szCs w:val="24"/>
        </w:rPr>
        <w:t>çalışmasında</w:t>
      </w:r>
      <w:r w:rsidR="00A02990" w:rsidRPr="004D577F">
        <w:rPr>
          <w:rFonts w:ascii="Times New Roman" w:eastAsia="Times New Roman" w:hAnsi="Times New Roman" w:cs="Times New Roman"/>
          <w:bCs/>
          <w:sz w:val="24"/>
          <w:szCs w:val="24"/>
        </w:rPr>
        <w:t xml:space="preserve"> </w:t>
      </w:r>
      <w:r w:rsidRPr="004D577F">
        <w:rPr>
          <w:rFonts w:ascii="Times New Roman" w:hAnsi="Times New Roman" w:cs="Times New Roman"/>
          <w:sz w:val="24"/>
          <w:szCs w:val="24"/>
        </w:rPr>
        <w:t>Allen, Allaby, Davoll ve Lawrence</w:t>
      </w:r>
      <w:r w:rsidRPr="004D577F">
        <w:rPr>
          <w:rFonts w:ascii="Times New Roman" w:eastAsia="Times New Roman" w:hAnsi="Times New Roman" w:cs="Times New Roman"/>
          <w:bCs/>
          <w:sz w:val="24"/>
          <w:szCs w:val="24"/>
        </w:rPr>
        <w:t>’ın da</w:t>
      </w:r>
      <w:r w:rsidR="00A02990" w:rsidRPr="004D577F">
        <w:rPr>
          <w:rFonts w:ascii="Times New Roman" w:eastAsia="Times New Roman" w:hAnsi="Times New Roman" w:cs="Times New Roman"/>
          <w:bCs/>
          <w:sz w:val="24"/>
          <w:szCs w:val="24"/>
        </w:rPr>
        <w:t xml:space="preserve"> belirttiği gibi eği</w:t>
      </w:r>
      <w:r w:rsidR="00BB058F" w:rsidRPr="004D577F">
        <w:rPr>
          <w:rFonts w:ascii="Times New Roman" w:eastAsia="Times New Roman" w:hAnsi="Times New Roman" w:cs="Times New Roman"/>
          <w:bCs/>
          <w:sz w:val="24"/>
          <w:szCs w:val="24"/>
        </w:rPr>
        <w:t>tim</w:t>
      </w:r>
      <w:r w:rsidR="00977DC5" w:rsidRPr="004D577F">
        <w:rPr>
          <w:rFonts w:ascii="Times New Roman" w:eastAsia="Times New Roman" w:hAnsi="Times New Roman" w:cs="Times New Roman"/>
          <w:bCs/>
          <w:sz w:val="24"/>
          <w:szCs w:val="24"/>
        </w:rPr>
        <w:t>,</w:t>
      </w:r>
      <w:r w:rsidR="00A02990" w:rsidRPr="004D577F">
        <w:rPr>
          <w:rFonts w:ascii="Times New Roman" w:eastAsia="Times New Roman" w:hAnsi="Times New Roman" w:cs="Times New Roman"/>
          <w:bCs/>
          <w:sz w:val="24"/>
          <w:szCs w:val="24"/>
        </w:rPr>
        <w:t xml:space="preserve"> bu sorunlarla baş edebilmenin en iyi </w:t>
      </w:r>
      <w:r w:rsidR="00BB058F" w:rsidRPr="004D577F">
        <w:rPr>
          <w:rFonts w:ascii="Times New Roman" w:eastAsia="Times New Roman" w:hAnsi="Times New Roman" w:cs="Times New Roman"/>
          <w:bCs/>
          <w:sz w:val="24"/>
          <w:szCs w:val="24"/>
        </w:rPr>
        <w:t>yollarından biri olarak kabul edilmektedir</w:t>
      </w:r>
      <w:r w:rsidRPr="004D577F">
        <w:rPr>
          <w:rFonts w:ascii="Times New Roman" w:eastAsia="Times New Roman" w:hAnsi="Times New Roman" w:cs="Times New Roman"/>
          <w:bCs/>
          <w:sz w:val="24"/>
          <w:szCs w:val="24"/>
        </w:rPr>
        <w:t xml:space="preserve"> (1972)</w:t>
      </w:r>
      <w:r w:rsidR="00541CB2" w:rsidRPr="004D577F">
        <w:rPr>
          <w:rFonts w:ascii="Times New Roman" w:eastAsia="Times New Roman" w:hAnsi="Times New Roman" w:cs="Times New Roman"/>
          <w:bCs/>
          <w:sz w:val="24"/>
          <w:szCs w:val="24"/>
        </w:rPr>
        <w:t>.</w:t>
      </w:r>
      <w:r w:rsidR="005A29EB" w:rsidRPr="004D577F">
        <w:rPr>
          <w:rFonts w:ascii="Times New Roman" w:eastAsia="Times New Roman" w:hAnsi="Times New Roman" w:cs="Times New Roman"/>
          <w:bCs/>
          <w:sz w:val="24"/>
          <w:szCs w:val="24"/>
        </w:rPr>
        <w:t xml:space="preserve"> </w:t>
      </w:r>
      <w:r w:rsidR="00977DC5" w:rsidRPr="004D577F">
        <w:rPr>
          <w:rFonts w:ascii="Times New Roman" w:eastAsia="Times New Roman" w:hAnsi="Times New Roman" w:cs="Times New Roman"/>
          <w:bCs/>
          <w:sz w:val="24"/>
          <w:szCs w:val="24"/>
        </w:rPr>
        <w:t>Birçok araştırmacı</w:t>
      </w:r>
      <w:r w:rsidR="008953A4" w:rsidRPr="004D577F">
        <w:rPr>
          <w:rFonts w:ascii="Times New Roman" w:eastAsia="Times New Roman" w:hAnsi="Times New Roman" w:cs="Times New Roman"/>
          <w:bCs/>
          <w:sz w:val="24"/>
          <w:szCs w:val="24"/>
        </w:rPr>
        <w:t>,</w:t>
      </w:r>
      <w:r w:rsidR="00977DC5" w:rsidRPr="004D577F">
        <w:rPr>
          <w:rFonts w:ascii="Times New Roman" w:eastAsia="Times New Roman" w:hAnsi="Times New Roman" w:cs="Times New Roman"/>
          <w:bCs/>
          <w:sz w:val="24"/>
          <w:szCs w:val="24"/>
        </w:rPr>
        <w:t xml:space="preserve"> </w:t>
      </w:r>
      <w:r w:rsidR="008953A4" w:rsidRPr="004D577F">
        <w:rPr>
          <w:rFonts w:ascii="Times New Roman" w:eastAsia="Times New Roman" w:hAnsi="Times New Roman" w:cs="Times New Roman"/>
          <w:bCs/>
          <w:sz w:val="24"/>
          <w:szCs w:val="24"/>
        </w:rPr>
        <w:t xml:space="preserve">var olan kaynakların gelecek nesillere aktarılması olarak özetleyebileceğimiz </w:t>
      </w:r>
      <w:r w:rsidR="00977DC5" w:rsidRPr="004D577F">
        <w:rPr>
          <w:rFonts w:ascii="Times New Roman" w:eastAsia="Times New Roman" w:hAnsi="Times New Roman" w:cs="Times New Roman"/>
          <w:bCs/>
          <w:sz w:val="24"/>
          <w:szCs w:val="24"/>
        </w:rPr>
        <w:t>sürdürülebilir gelişmenin sağlanabilmesi</w:t>
      </w:r>
      <w:r w:rsidR="008953A4" w:rsidRPr="004D577F">
        <w:rPr>
          <w:rFonts w:ascii="Times New Roman" w:eastAsia="Times New Roman" w:hAnsi="Times New Roman" w:cs="Times New Roman"/>
          <w:bCs/>
          <w:sz w:val="24"/>
          <w:szCs w:val="24"/>
        </w:rPr>
        <w:t xml:space="preserve">nde, özellikle çevre eğitiminin değerini ve önemini belirtmiştir (Otto ve Kaiser, 2014; Otto, Kaiser ve Arnold, 2014). </w:t>
      </w:r>
    </w:p>
    <w:p w14:paraId="7B4D694F" w14:textId="77777777" w:rsidR="00847CBC" w:rsidRDefault="00740E81"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heme="minorHAnsi" w:hAnsi="Times New Roman" w:cs="Times New Roman"/>
          <w:bCs/>
          <w:sz w:val="24"/>
          <w:szCs w:val="24"/>
          <w:lang w:eastAsia="en-US"/>
        </w:rPr>
        <w:t>Birçok beceri ve tutum gibi, çevre hakkında bilgi kazanımı ve çevreye karşı tutumların gelişimi de erken çocukluk döneminde şekillenmeye başladığı ve daha sonraki yıllarda bireylerin davranışlarını uzun soluklu olarak etkilediği için (</w:t>
      </w:r>
      <w:r w:rsidR="00265E61" w:rsidRPr="004D577F">
        <w:rPr>
          <w:rFonts w:ascii="Times New Roman" w:eastAsiaTheme="minorHAnsi" w:hAnsi="Times New Roman" w:cs="Times New Roman"/>
          <w:bCs/>
          <w:sz w:val="24"/>
          <w:szCs w:val="24"/>
          <w:lang w:eastAsia="en-US"/>
        </w:rPr>
        <w:t xml:space="preserve">Grodzinska-Jurzcak ve ark., </w:t>
      </w:r>
      <w:r w:rsidRPr="004D577F">
        <w:rPr>
          <w:rFonts w:ascii="Times New Roman" w:eastAsiaTheme="minorHAnsi" w:hAnsi="Times New Roman" w:cs="Times New Roman"/>
          <w:bCs/>
          <w:sz w:val="24"/>
          <w:szCs w:val="24"/>
          <w:lang w:eastAsia="en-US"/>
        </w:rPr>
        <w:t xml:space="preserve">2006; </w:t>
      </w:r>
      <w:r w:rsidR="00265E61" w:rsidRPr="004D577F">
        <w:rPr>
          <w:rFonts w:ascii="Times New Roman" w:eastAsiaTheme="minorHAnsi" w:hAnsi="Times New Roman" w:cs="Times New Roman"/>
          <w:bCs/>
          <w:sz w:val="24"/>
          <w:szCs w:val="24"/>
          <w:lang w:eastAsia="en-US"/>
        </w:rPr>
        <w:t>Taşkın ve Şahin</w:t>
      </w:r>
      <w:r w:rsidRPr="004D577F">
        <w:rPr>
          <w:rFonts w:ascii="Times New Roman" w:eastAsiaTheme="minorHAnsi" w:hAnsi="Times New Roman" w:cs="Times New Roman"/>
          <w:bCs/>
          <w:sz w:val="24"/>
          <w:szCs w:val="24"/>
          <w:lang w:eastAsia="en-US"/>
        </w:rPr>
        <w:t>, 2008). Bu nedenle</w:t>
      </w:r>
      <w:r w:rsidR="00DE33A0" w:rsidRPr="004D577F">
        <w:rPr>
          <w:rFonts w:ascii="Times New Roman" w:eastAsiaTheme="minorHAnsi" w:hAnsi="Times New Roman" w:cs="Times New Roman"/>
          <w:bCs/>
          <w:sz w:val="24"/>
          <w:szCs w:val="24"/>
          <w:lang w:eastAsia="en-US"/>
        </w:rPr>
        <w:t>,</w:t>
      </w:r>
      <w:r w:rsidRPr="004D577F">
        <w:rPr>
          <w:rFonts w:ascii="Times New Roman" w:eastAsiaTheme="minorHAnsi" w:hAnsi="Times New Roman" w:cs="Times New Roman"/>
          <w:bCs/>
          <w:sz w:val="24"/>
          <w:szCs w:val="24"/>
          <w:lang w:eastAsia="en-US"/>
        </w:rPr>
        <w:t xml:space="preserve"> ç</w:t>
      </w:r>
      <w:r w:rsidR="006124DA" w:rsidRPr="004D577F">
        <w:rPr>
          <w:rFonts w:ascii="Times New Roman" w:eastAsia="Times New Roman" w:hAnsi="Times New Roman" w:cs="Times New Roman"/>
          <w:bCs/>
          <w:sz w:val="24"/>
          <w:szCs w:val="24"/>
        </w:rPr>
        <w:t xml:space="preserve">evre farkındalığı gelişmiş, çevre konularında duyarlı </w:t>
      </w:r>
      <w:r w:rsidR="00DE33A0" w:rsidRPr="004D577F">
        <w:rPr>
          <w:rFonts w:ascii="Times New Roman" w:eastAsia="Times New Roman" w:hAnsi="Times New Roman" w:cs="Times New Roman"/>
          <w:bCs/>
          <w:sz w:val="24"/>
          <w:szCs w:val="24"/>
        </w:rPr>
        <w:t xml:space="preserve">ve çevreyi koruyan </w:t>
      </w:r>
      <w:r w:rsidR="006124DA" w:rsidRPr="004D577F">
        <w:rPr>
          <w:rFonts w:ascii="Times New Roman" w:eastAsia="Times New Roman" w:hAnsi="Times New Roman" w:cs="Times New Roman"/>
          <w:bCs/>
          <w:sz w:val="24"/>
          <w:szCs w:val="24"/>
        </w:rPr>
        <w:t>nesillerin yetişmesi</w:t>
      </w:r>
      <w:r w:rsidRPr="004D577F">
        <w:rPr>
          <w:rFonts w:ascii="Times New Roman" w:eastAsia="Times New Roman" w:hAnsi="Times New Roman" w:cs="Times New Roman"/>
          <w:bCs/>
          <w:sz w:val="24"/>
          <w:szCs w:val="24"/>
        </w:rPr>
        <w:t>nin</w:t>
      </w:r>
      <w:r w:rsidR="006124DA" w:rsidRPr="004D577F">
        <w:rPr>
          <w:rFonts w:ascii="Times New Roman" w:eastAsia="Times New Roman" w:hAnsi="Times New Roman" w:cs="Times New Roman"/>
          <w:bCs/>
          <w:sz w:val="24"/>
          <w:szCs w:val="24"/>
        </w:rPr>
        <w:t>, iyi planlanmış, sürekli uygulanan çevre eğitim programları ile gerçekleşebil</w:t>
      </w:r>
      <w:r w:rsidRPr="004D577F">
        <w:rPr>
          <w:rFonts w:ascii="Times New Roman" w:eastAsia="Times New Roman" w:hAnsi="Times New Roman" w:cs="Times New Roman"/>
          <w:bCs/>
          <w:sz w:val="24"/>
          <w:szCs w:val="24"/>
        </w:rPr>
        <w:t>eceğini söyleyebiliriz</w:t>
      </w:r>
      <w:r w:rsidR="00DE33A0" w:rsidRPr="004D577F">
        <w:rPr>
          <w:rFonts w:ascii="Times New Roman" w:eastAsia="Times New Roman" w:hAnsi="Times New Roman" w:cs="Times New Roman"/>
          <w:bCs/>
          <w:sz w:val="24"/>
          <w:szCs w:val="24"/>
        </w:rPr>
        <w:t xml:space="preserve"> (Potter, 2010</w:t>
      </w:r>
      <w:r w:rsidR="008B5CC6" w:rsidRPr="004D577F">
        <w:rPr>
          <w:rFonts w:ascii="Times New Roman" w:eastAsia="Times New Roman" w:hAnsi="Times New Roman" w:cs="Times New Roman"/>
          <w:bCs/>
          <w:sz w:val="24"/>
          <w:szCs w:val="24"/>
        </w:rPr>
        <w:t>; Wells ve Lekies, 2006</w:t>
      </w:r>
      <w:r w:rsidR="00DE33A0" w:rsidRPr="004D577F">
        <w:rPr>
          <w:rFonts w:ascii="Times New Roman" w:eastAsia="Times New Roman" w:hAnsi="Times New Roman" w:cs="Times New Roman"/>
          <w:bCs/>
          <w:sz w:val="24"/>
          <w:szCs w:val="24"/>
        </w:rPr>
        <w:t>)</w:t>
      </w:r>
      <w:r w:rsidRPr="004D577F">
        <w:rPr>
          <w:rFonts w:ascii="Times New Roman" w:eastAsia="Times New Roman" w:hAnsi="Times New Roman" w:cs="Times New Roman"/>
          <w:bCs/>
          <w:sz w:val="24"/>
          <w:szCs w:val="24"/>
        </w:rPr>
        <w:t>.</w:t>
      </w:r>
      <w:r w:rsidR="00777EC7" w:rsidRPr="004D577F">
        <w:rPr>
          <w:rFonts w:ascii="Times New Roman" w:eastAsia="Times New Roman" w:hAnsi="Times New Roman" w:cs="Times New Roman"/>
          <w:bCs/>
          <w:sz w:val="24"/>
          <w:szCs w:val="24"/>
        </w:rPr>
        <w:t xml:space="preserve"> </w:t>
      </w:r>
      <w:r w:rsidR="00777EC7" w:rsidRPr="004D577F">
        <w:rPr>
          <w:rFonts w:ascii="Times New Roman" w:eastAsiaTheme="minorHAnsi" w:hAnsi="Times New Roman" w:cs="Times New Roman"/>
          <w:sz w:val="24"/>
          <w:szCs w:val="24"/>
          <w:lang w:eastAsia="en-US"/>
        </w:rPr>
        <w:t>Ogelmen’e göre (2012), Türkiye gibi gelişmekte olan ülkeler, çevre problemlerine yönelik en önemli çözümlerden biri olan çevre eğitim programları sayesinde, okul öncesi eğitimin kalitesini yükseltmek amacı ile küçük yaştaki çocuklarla etkili çevre problemleri uygulayarak çocukların çevre farkındalığını artırabilirler ve çevre problemlerine çözüm üretmede adım atmış sayılabilirler.</w:t>
      </w:r>
    </w:p>
    <w:p w14:paraId="20543F69" w14:textId="44AC57A3" w:rsidR="00847CBC" w:rsidRDefault="006124DA"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 xml:space="preserve">Yaşamın ilk yıllarından başlayarak çocuklarda çevre bilinci oluşturmak, doğal çevre ile olumlu etkileşimlerde bulunmasını sağlamak, ve çocukların doğa ile bağlarını güçlendirmek mümkündür (Başal, 2015). Küçük yaşlarda çevre eğitimi ile çocuklar bilimsel süreç becerilerini etkili bir şekilde kullanmayı, iyi bir gözlemci olmayı, bilgiyi kendilerinin yapılandırabilecekleri deneyimler kazanmayı gerçekleştirebilirler (Russo, 2001). Birçok araştırmacı (örn: Solomon ve Heide, 2005), çevre ile etkileşimde bulunmanın bireylerin bütünsel gelişimini olumlu yönde etkilediğini ve stresle başa çıkmalarına yardımcı olabileceğini de vurgulamaktadır. </w:t>
      </w:r>
      <w:r w:rsidRPr="004D577F">
        <w:rPr>
          <w:rFonts w:ascii="Times New Roman" w:eastAsiaTheme="minorHAnsi" w:hAnsi="Times New Roman" w:cs="Times New Roman"/>
          <w:bCs/>
          <w:sz w:val="24"/>
          <w:szCs w:val="24"/>
          <w:lang w:eastAsia="en-US"/>
        </w:rPr>
        <w:t xml:space="preserve">Erken çocukluk döneminde etkili çevre eğitimi,çocukların gelişimlerine uygun olarak hazırlanan bilgi </w:t>
      </w:r>
      <w:r w:rsidRPr="004D577F">
        <w:rPr>
          <w:rFonts w:ascii="Times New Roman" w:eastAsiaTheme="minorHAnsi" w:hAnsi="Times New Roman" w:cs="Times New Roman"/>
          <w:bCs/>
          <w:sz w:val="24"/>
          <w:szCs w:val="24"/>
          <w:lang w:eastAsia="en-US"/>
        </w:rPr>
        <w:lastRenderedPageBreak/>
        <w:t>temelli, ancak onların bilgiyi kendilerinin yapılandırmalarına fırsat veren aktif katılım sağladıkları gerçek ortamlarda gerçekleşmektedir (Cohen, 1994</w:t>
      </w:r>
      <w:r w:rsidR="00847CBC">
        <w:rPr>
          <w:rFonts w:ascii="Times New Roman" w:eastAsiaTheme="minorHAnsi" w:hAnsi="Times New Roman" w:cs="Times New Roman"/>
          <w:bCs/>
          <w:sz w:val="24"/>
          <w:szCs w:val="24"/>
          <w:lang w:eastAsia="en-US"/>
        </w:rPr>
        <w:t>).</w:t>
      </w:r>
    </w:p>
    <w:p w14:paraId="40B18767" w14:textId="77777777" w:rsidR="00847CBC" w:rsidRDefault="00CF1D7F"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Pek çok araştırmacı çocukların çevre ile ilgili fen kavramlarını nasıl algıladıklarını (</w:t>
      </w:r>
      <w:r w:rsidRPr="004D577F">
        <w:rPr>
          <w:rFonts w:ascii="Times New Roman" w:eastAsia="CFJeckyl-Regular" w:hAnsi="Times New Roman" w:cs="Times New Roman"/>
          <w:bCs/>
          <w:sz w:val="24"/>
          <w:szCs w:val="24"/>
          <w:lang w:eastAsia="en-US"/>
        </w:rPr>
        <w:t>Bonnet ve Williams, 1998; Boyes ve Stanisstreet, 1993) özellikle bilgilendirici çevre eğitimi programları yoluyla çocukların tutum ve davranışlarında ne gibi değişiklikler gözlemlenebileceğini araştırmıştır. Araştırma bulguları,</w:t>
      </w:r>
      <w:r w:rsidRPr="004D577F">
        <w:rPr>
          <w:rFonts w:ascii="Times New Roman" w:eastAsia="Times New Roman" w:hAnsi="Times New Roman" w:cs="Times New Roman"/>
          <w:bCs/>
          <w:sz w:val="24"/>
          <w:szCs w:val="24"/>
        </w:rPr>
        <w:t xml:space="preserve"> çocukların çevre ile ilgili bilgilerinin ve çevreye karşı tutumlarının erken çocukluk döneminde şekillendiğini, çevre farkındalığı gelişmiş çocukların yaşamlarının ileriki dönemlerinde çevreye karşı olumlu tutum besleyen, sorumlu</w:t>
      </w:r>
      <w:r w:rsidR="003F4FE4" w:rsidRPr="004D577F">
        <w:rPr>
          <w:rFonts w:ascii="Times New Roman" w:eastAsia="Times New Roman" w:hAnsi="Times New Roman" w:cs="Times New Roman"/>
          <w:bCs/>
          <w:sz w:val="24"/>
          <w:szCs w:val="24"/>
        </w:rPr>
        <w:t xml:space="preserve"> bireyler olacaklarını </w:t>
      </w:r>
      <w:r w:rsidRPr="004D577F">
        <w:rPr>
          <w:rFonts w:ascii="Times New Roman" w:eastAsia="Times New Roman" w:hAnsi="Times New Roman" w:cs="Times New Roman"/>
          <w:bCs/>
          <w:sz w:val="24"/>
          <w:szCs w:val="24"/>
        </w:rPr>
        <w:t xml:space="preserve">vurgulamaktadır (Basile, 2000; </w:t>
      </w:r>
      <w:r w:rsidRPr="004D577F">
        <w:rPr>
          <w:rFonts w:ascii="Times New Roman" w:eastAsiaTheme="minorHAnsi" w:hAnsi="Times New Roman" w:cs="Times New Roman"/>
          <w:bCs/>
          <w:sz w:val="24"/>
          <w:szCs w:val="24"/>
          <w:lang w:eastAsia="en-US"/>
        </w:rPr>
        <w:t xml:space="preserve">Grodzinska-Jurzcak, Stepska, Nieszporek ve Bryda, 2006; Smith, 2001; </w:t>
      </w:r>
      <w:r w:rsidRPr="004D577F">
        <w:rPr>
          <w:rFonts w:ascii="Times New Roman" w:hAnsi="Times New Roman" w:cs="Times New Roman"/>
          <w:sz w:val="24"/>
          <w:szCs w:val="24"/>
        </w:rPr>
        <w:t>Turtle, Convery, ve Convery, 2015; Wilson, 1996</w:t>
      </w:r>
      <w:r w:rsidRPr="004D577F">
        <w:rPr>
          <w:rFonts w:ascii="Times New Roman" w:eastAsiaTheme="minorHAnsi" w:hAnsi="Times New Roman" w:cs="Times New Roman"/>
          <w:bCs/>
          <w:sz w:val="24"/>
          <w:szCs w:val="24"/>
          <w:lang w:eastAsia="en-US"/>
        </w:rPr>
        <w:t>).</w:t>
      </w:r>
      <w:r w:rsidR="003F4FE4" w:rsidRPr="004D577F">
        <w:rPr>
          <w:rFonts w:ascii="Times New Roman" w:eastAsia="Times New Roman" w:hAnsi="Times New Roman" w:cs="Times New Roman"/>
          <w:bCs/>
          <w:sz w:val="24"/>
          <w:szCs w:val="24"/>
        </w:rPr>
        <w:t xml:space="preserve"> Ayrıca, y</w:t>
      </w:r>
      <w:r w:rsidR="003F4FE4" w:rsidRPr="004D577F">
        <w:rPr>
          <w:rFonts w:ascii="Times New Roman" w:eastAsiaTheme="minorHAnsi" w:hAnsi="Times New Roman" w:cs="Times New Roman"/>
          <w:bCs/>
          <w:sz w:val="24"/>
          <w:szCs w:val="24"/>
          <w:lang w:eastAsia="en-US"/>
        </w:rPr>
        <w:t>apılandırıcı eğitim yaklaşımı ile uyumlu olarak hazırlanmış çevre eğitim programlarının çocukların çevreyi sevmeleri, çevreye saygı duymaları ve çevreyi korumaları ile ilgili tutum ve davranışlarını da olumlu olarak etkilediği bilinmektedir (</w:t>
      </w:r>
      <w:r w:rsidR="003F4FE4" w:rsidRPr="004D577F">
        <w:rPr>
          <w:rFonts w:ascii="Times New Roman" w:eastAsia="CFJeckyl-Regular" w:hAnsi="Times New Roman" w:cs="Times New Roman"/>
          <w:sz w:val="24"/>
          <w:szCs w:val="24"/>
          <w:lang w:eastAsia="en-US"/>
        </w:rPr>
        <w:t>Ballantyne ve Packer, 1996; Wilson, 1993).</w:t>
      </w:r>
    </w:p>
    <w:p w14:paraId="649F4F5F" w14:textId="77777777" w:rsidR="00847CBC" w:rsidRDefault="006124DA"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 xml:space="preserve">Handler ve Epstein’e göre (2015), küçük yaşlarda kazanılan çevre bilincinin, yaşamının devam eden yıllarında sürdürülebilmesi bu yaşlarda deneyim kazanılan özgür ve doğal ortamlarda gerçekleşebilmektedir. </w:t>
      </w:r>
      <w:r w:rsidR="00B622BF" w:rsidRPr="004D577F">
        <w:rPr>
          <w:rFonts w:ascii="Times New Roman" w:eastAsia="Times New Roman" w:hAnsi="Times New Roman" w:cs="Times New Roman"/>
          <w:bCs/>
          <w:sz w:val="24"/>
          <w:szCs w:val="24"/>
        </w:rPr>
        <w:t xml:space="preserve">İnformal eğitim ortamlarında uygulanan çevre eğitim programlarının çocuklarda çevresel farkındalık (Erdoğan ve Uşak, 2009), çevre bilinci (Erdoğan ve Mısırlı, 2007) ve çevreye karşı sorumlu olma (Matthews ve Riley, 1995) gibi durumlara katkı sağladığı ve bu durumların da çevreye karşı olumlu tutum ve davranış geliştirmede etkili olduğu bilinmektedir (Dresner ve Gill, 1994). </w:t>
      </w:r>
      <w:r w:rsidRPr="004D577F">
        <w:rPr>
          <w:rFonts w:ascii="Times New Roman" w:eastAsia="Times New Roman" w:hAnsi="Times New Roman" w:cs="Times New Roman"/>
          <w:bCs/>
          <w:sz w:val="24"/>
          <w:szCs w:val="24"/>
        </w:rPr>
        <w:t xml:space="preserve">Çevre eğitiminin formal eğitim ortamlarının dışında, parklar, müzeler, hayvanat bahçeleri, akvaryumlar, ormanlık alan veya doğa merkezleri gibi informal okul dışı eğitim ortamlarında da sürekli olarak ya da düzenlenebilecek alan gezileri ile gerçekleştirilebileceği son </w:t>
      </w:r>
      <w:r w:rsidR="00B622BF" w:rsidRPr="004D577F">
        <w:rPr>
          <w:rFonts w:ascii="Times New Roman" w:eastAsia="Times New Roman" w:hAnsi="Times New Roman" w:cs="Times New Roman"/>
          <w:bCs/>
          <w:sz w:val="24"/>
          <w:szCs w:val="24"/>
        </w:rPr>
        <w:t>yıllarda ilgi gören</w:t>
      </w:r>
      <w:r w:rsidRPr="004D577F">
        <w:rPr>
          <w:rFonts w:ascii="Times New Roman" w:eastAsia="Times New Roman" w:hAnsi="Times New Roman" w:cs="Times New Roman"/>
          <w:bCs/>
          <w:sz w:val="24"/>
          <w:szCs w:val="24"/>
        </w:rPr>
        <w:t xml:space="preserve"> bir yaklaşımdır (Aktaş-Arnas, 2019; Heimlich, 2010). </w:t>
      </w:r>
      <w:r w:rsidR="00ED10B9" w:rsidRPr="004D577F">
        <w:rPr>
          <w:rFonts w:ascii="Times New Roman" w:eastAsia="Times New Roman" w:hAnsi="Times New Roman" w:cs="Times New Roman"/>
          <w:bCs/>
          <w:sz w:val="24"/>
          <w:szCs w:val="24"/>
        </w:rPr>
        <w:t xml:space="preserve">Okul dışında uygulanan çevre eğitim programları çocuklar için sınıf içinde çevre eğitimi ile ilgili yapılan uygulamalardan daha çekicidir çünkü çocuklar okul dışı ortamlarda yoğun bir şekilde çevreyi keşfetme ve farklı deneyimler kazanma fırsatı bulurlar (Falk, 2001). Bu deneyimler çoğu zaman çocuğun duygusal gelişimini destekler niteliktedir (Stone &amp; Glascott, 1998). </w:t>
      </w:r>
      <w:r w:rsidRPr="004D577F">
        <w:rPr>
          <w:rFonts w:ascii="Times New Roman" w:eastAsia="Times New Roman" w:hAnsi="Times New Roman" w:cs="Times New Roman"/>
          <w:bCs/>
          <w:sz w:val="24"/>
          <w:szCs w:val="24"/>
        </w:rPr>
        <w:t>Çevre eğitimini veren eğitimciler olarak öğretmenlerin, çocukların çevre hakkında bilgi edinmleri ve çevre problemlari için harekete geçmelerinin, formal okul ortamlarında kolay ve anlamlı olmadığını düşünmeleri de, çevre eğitiminin bahsedilen okul dışı öğrenme ortamlarındaki  etkililiğini gözönüne sermektedir (Stevenson, Brody, Dillon ve Wals, 2013).</w:t>
      </w:r>
      <w:r w:rsidR="00ED10B9" w:rsidRPr="004D577F">
        <w:rPr>
          <w:rFonts w:ascii="Times New Roman" w:eastAsia="Times New Roman" w:hAnsi="Times New Roman" w:cs="Times New Roman"/>
          <w:bCs/>
          <w:sz w:val="24"/>
          <w:szCs w:val="24"/>
        </w:rPr>
        <w:t xml:space="preserve"> </w:t>
      </w:r>
    </w:p>
    <w:p w14:paraId="0FC76463" w14:textId="77777777" w:rsidR="00847CBC" w:rsidRDefault="003F4FE4"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lastRenderedPageBreak/>
        <w:t>Özellikle f</w:t>
      </w:r>
      <w:r w:rsidR="006B0287" w:rsidRPr="004D577F">
        <w:rPr>
          <w:rFonts w:ascii="Times New Roman" w:eastAsia="Times New Roman" w:hAnsi="Times New Roman" w:cs="Times New Roman"/>
          <w:bCs/>
          <w:sz w:val="24"/>
          <w:szCs w:val="24"/>
        </w:rPr>
        <w:t>arklı ortamlarda gerçekleştirilmiş çevre eğitim programlar</w:t>
      </w:r>
      <w:r w:rsidR="00F942C6" w:rsidRPr="004D577F">
        <w:rPr>
          <w:rFonts w:ascii="Times New Roman" w:eastAsia="Times New Roman" w:hAnsi="Times New Roman" w:cs="Times New Roman"/>
          <w:bCs/>
          <w:sz w:val="24"/>
          <w:szCs w:val="24"/>
        </w:rPr>
        <w:t>ın etkisinin araştırıldığı çalışmalar genellikle ilköğretim veya ortaöğretim seviyesindeki öğrencilerle gerçekleştirilmiştir. Bu çalışmalarda genellikle açık alan</w:t>
      </w:r>
      <w:r w:rsidR="00C803F5" w:rsidRPr="004D577F">
        <w:rPr>
          <w:rFonts w:ascii="Times New Roman" w:eastAsia="Times New Roman" w:hAnsi="Times New Roman" w:cs="Times New Roman"/>
          <w:bCs/>
          <w:sz w:val="24"/>
          <w:szCs w:val="24"/>
        </w:rPr>
        <w:t>lara düzenlenen</w:t>
      </w:r>
      <w:r w:rsidR="00F942C6" w:rsidRPr="004D577F">
        <w:rPr>
          <w:rFonts w:ascii="Times New Roman" w:eastAsia="Times New Roman" w:hAnsi="Times New Roman" w:cs="Times New Roman"/>
          <w:bCs/>
          <w:sz w:val="24"/>
          <w:szCs w:val="24"/>
        </w:rPr>
        <w:t xml:space="preserve"> gezilerinin ve burada yapılan eğitimsel uygulamaların, </w:t>
      </w:r>
      <w:r w:rsidR="00C803F5" w:rsidRPr="004D577F">
        <w:rPr>
          <w:rFonts w:ascii="Times New Roman" w:eastAsia="Times New Roman" w:hAnsi="Times New Roman" w:cs="Times New Roman"/>
          <w:bCs/>
          <w:sz w:val="24"/>
          <w:szCs w:val="24"/>
        </w:rPr>
        <w:t xml:space="preserve">aktif katılımını sağladığı ve yaparak yaşayarak öğrenme fırsatı sunduğu için, </w:t>
      </w:r>
      <w:r w:rsidR="00837880" w:rsidRPr="004D577F">
        <w:rPr>
          <w:rFonts w:ascii="Times New Roman" w:eastAsia="Times New Roman" w:hAnsi="Times New Roman" w:cs="Times New Roman"/>
          <w:bCs/>
          <w:sz w:val="24"/>
          <w:szCs w:val="24"/>
        </w:rPr>
        <w:t xml:space="preserve">çocukların </w:t>
      </w:r>
      <w:r w:rsidR="00F942C6" w:rsidRPr="004D577F">
        <w:rPr>
          <w:rFonts w:ascii="Times New Roman" w:eastAsia="Times New Roman" w:hAnsi="Times New Roman" w:cs="Times New Roman"/>
          <w:bCs/>
          <w:sz w:val="24"/>
          <w:szCs w:val="24"/>
        </w:rPr>
        <w:t>çevre ile ilgili kazanımlarına</w:t>
      </w:r>
      <w:r w:rsidR="00C803F5" w:rsidRPr="004D577F">
        <w:rPr>
          <w:rFonts w:ascii="Times New Roman" w:eastAsia="Times New Roman" w:hAnsi="Times New Roman" w:cs="Times New Roman"/>
          <w:bCs/>
          <w:sz w:val="24"/>
          <w:szCs w:val="24"/>
        </w:rPr>
        <w:t xml:space="preserve"> (olumlu davranış, tutum</w:t>
      </w:r>
      <w:r w:rsidR="00837880" w:rsidRPr="004D577F">
        <w:rPr>
          <w:rFonts w:ascii="Times New Roman" w:eastAsia="Times New Roman" w:hAnsi="Times New Roman" w:cs="Times New Roman"/>
          <w:bCs/>
          <w:sz w:val="24"/>
          <w:szCs w:val="24"/>
        </w:rPr>
        <w:t xml:space="preserve"> ya da algı</w:t>
      </w:r>
      <w:r w:rsidR="00C803F5" w:rsidRPr="004D577F">
        <w:rPr>
          <w:rFonts w:ascii="Times New Roman" w:eastAsia="Times New Roman" w:hAnsi="Times New Roman" w:cs="Times New Roman"/>
          <w:bCs/>
          <w:sz w:val="24"/>
          <w:szCs w:val="24"/>
        </w:rPr>
        <w:t>)</w:t>
      </w:r>
      <w:r w:rsidR="00F942C6" w:rsidRPr="004D577F">
        <w:rPr>
          <w:rFonts w:ascii="Times New Roman" w:eastAsia="Times New Roman" w:hAnsi="Times New Roman" w:cs="Times New Roman"/>
          <w:bCs/>
          <w:sz w:val="24"/>
          <w:szCs w:val="24"/>
        </w:rPr>
        <w:t xml:space="preserve"> sınıf ortamında yapılan eğitim uygulamalarından çok daha fazla etkili olduğu bulunmuştur (</w:t>
      </w:r>
      <w:r w:rsidR="00C803F5" w:rsidRPr="004D577F">
        <w:rPr>
          <w:rFonts w:ascii="Times New Roman" w:hAnsi="Times New Roman" w:cs="Times New Roman"/>
          <w:sz w:val="24"/>
          <w:szCs w:val="24"/>
        </w:rPr>
        <w:t xml:space="preserve">Erdoğan ve Erentay, 2007; Erdoğan, Erentay, Barss ve Nechita, 2008; Erdoğan, 2011; Pekmez, Yılmaz &amp; Kahveci, 2010; </w:t>
      </w:r>
      <w:r w:rsidR="00F942C6" w:rsidRPr="004D577F">
        <w:rPr>
          <w:rFonts w:ascii="Times New Roman" w:eastAsia="Times New Roman" w:hAnsi="Times New Roman" w:cs="Times New Roman"/>
          <w:bCs/>
          <w:sz w:val="24"/>
          <w:szCs w:val="24"/>
        </w:rPr>
        <w:t>Starosta, 1990</w:t>
      </w:r>
      <w:r w:rsidR="00C803F5" w:rsidRPr="004D577F">
        <w:rPr>
          <w:rFonts w:ascii="Times New Roman" w:eastAsia="Times New Roman" w:hAnsi="Times New Roman" w:cs="Times New Roman"/>
          <w:bCs/>
          <w:sz w:val="24"/>
          <w:szCs w:val="24"/>
        </w:rPr>
        <w:t>; Özdemir, 2010</w:t>
      </w:r>
      <w:r w:rsidR="00551D31" w:rsidRPr="004D577F">
        <w:rPr>
          <w:rFonts w:ascii="Times New Roman" w:eastAsia="Times New Roman" w:hAnsi="Times New Roman" w:cs="Times New Roman"/>
          <w:bCs/>
          <w:sz w:val="24"/>
          <w:szCs w:val="24"/>
        </w:rPr>
        <w:t>)</w:t>
      </w:r>
      <w:r w:rsidR="00837880" w:rsidRPr="004D577F">
        <w:rPr>
          <w:rFonts w:ascii="Times New Roman" w:eastAsia="Times New Roman" w:hAnsi="Times New Roman" w:cs="Times New Roman"/>
          <w:bCs/>
          <w:sz w:val="24"/>
          <w:szCs w:val="24"/>
        </w:rPr>
        <w:t>.</w:t>
      </w:r>
      <w:r w:rsidR="00991932" w:rsidRPr="004D577F">
        <w:rPr>
          <w:rFonts w:ascii="Times New Roman" w:eastAsia="Times New Roman" w:hAnsi="Times New Roman" w:cs="Times New Roman"/>
          <w:bCs/>
          <w:sz w:val="24"/>
          <w:szCs w:val="24"/>
        </w:rPr>
        <w:t xml:space="preserve"> </w:t>
      </w:r>
    </w:p>
    <w:p w14:paraId="1A4F1FB3" w14:textId="77777777" w:rsidR="00847CBC" w:rsidRDefault="00FB13BE"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Alan yazında çevre eğitiminin çocuklar üzerindeki etkilerini neden sonuç ilişkilerine dayandırarak açıklayan çok sayıda araştırmaya rastlanmaktadır</w:t>
      </w:r>
      <w:r w:rsidRPr="004D577F">
        <w:rPr>
          <w:rFonts w:ascii="Times New Roman" w:hAnsi="Times New Roman" w:cs="Times New Roman"/>
          <w:sz w:val="24"/>
          <w:szCs w:val="24"/>
        </w:rPr>
        <w:t xml:space="preserve"> (Gülay, Yılmaz, Turan Güllaç ve Önder, 2010; Gülay Ogelman, 2012; Gülay Ogelman ve Durkan, 2014; Özdemir ve Uzun, 2006; </w:t>
      </w:r>
      <w:r w:rsidRPr="004D577F">
        <w:rPr>
          <w:rFonts w:ascii="Times New Roman" w:eastAsia="Times New Roman" w:hAnsi="Times New Roman" w:cs="Times New Roman"/>
          <w:bCs/>
          <w:sz w:val="24"/>
          <w:szCs w:val="24"/>
        </w:rPr>
        <w:t xml:space="preserve">Şallı, 2011; </w:t>
      </w:r>
      <w:r w:rsidRPr="004D577F">
        <w:rPr>
          <w:rFonts w:ascii="Times New Roman" w:hAnsi="Times New Roman" w:cs="Times New Roman"/>
          <w:sz w:val="24"/>
          <w:szCs w:val="24"/>
        </w:rPr>
        <w:t>Şallı, Dağal, Küçükoğlu, Niran ve Tezcan ,2013; Tanrıverdi, 2012; Yalçın 2013).</w:t>
      </w:r>
      <w:r w:rsidR="00BC5D6B" w:rsidRPr="004D577F">
        <w:rPr>
          <w:rFonts w:ascii="Times New Roman" w:hAnsi="Times New Roman" w:cs="Times New Roman"/>
          <w:sz w:val="24"/>
          <w:szCs w:val="24"/>
        </w:rPr>
        <w:t xml:space="preserve"> </w:t>
      </w:r>
      <w:r w:rsidRPr="004D577F">
        <w:rPr>
          <w:rFonts w:ascii="Times New Roman" w:eastAsia="Times New Roman" w:hAnsi="Times New Roman" w:cs="Times New Roman"/>
          <w:bCs/>
          <w:sz w:val="24"/>
          <w:szCs w:val="24"/>
        </w:rPr>
        <w:t xml:space="preserve">Örneğin, </w:t>
      </w:r>
      <w:r w:rsidRPr="004D577F">
        <w:rPr>
          <w:rFonts w:ascii="Times New Roman" w:eastAsiaTheme="minorHAnsi" w:hAnsi="Times New Roman" w:cs="Times New Roman"/>
          <w:sz w:val="24"/>
          <w:szCs w:val="24"/>
          <w:lang w:eastAsia="en-US"/>
        </w:rPr>
        <w:t>Şallı, Dağal, Küçükoğlu, Niran ve Tezcan (2013)</w:t>
      </w:r>
      <w:r w:rsidRPr="004D577F">
        <w:rPr>
          <w:rFonts w:ascii="Times New Roman" w:eastAsia="Times New Roman" w:hAnsi="Times New Roman" w:cs="Times New Roman"/>
          <w:bCs/>
          <w:sz w:val="24"/>
          <w:szCs w:val="24"/>
        </w:rPr>
        <w:t>, okul öncesi eğitim kurumlarına devam eden 30 çocuk ile yaptıkları ön-test son-test kontrol gruplu deneysel çalışmada, çocuklara aile katılımlı ve proje tabanlı bir program uygulayarak, çocuklarda geri dönüşüm kavramının kalıcılığını sağlamayı amaçlamışlardır. Araştırmanın bulgularına göre, çevre eğitim programımın etkililiği istatistiksel olarak anlamlı bulunmuş olup, deney grubundaki çocukların kontrol grubundaki çocuklara göre geri dönüşüm kavramını daha iyi bir şekilde kazandıkları bulunmuştur.</w:t>
      </w:r>
      <w:r w:rsidR="00734724" w:rsidRPr="004D577F">
        <w:rPr>
          <w:rFonts w:ascii="Times New Roman" w:eastAsia="Times New Roman" w:hAnsi="Times New Roman" w:cs="Times New Roman"/>
          <w:bCs/>
          <w:sz w:val="24"/>
          <w:szCs w:val="24"/>
        </w:rPr>
        <w:t xml:space="preserve"> Gülay</w:t>
      </w:r>
      <w:r w:rsidR="008C5A02" w:rsidRPr="004D577F">
        <w:rPr>
          <w:rFonts w:ascii="Times New Roman" w:eastAsia="Times New Roman" w:hAnsi="Times New Roman" w:cs="Times New Roman"/>
          <w:bCs/>
          <w:sz w:val="24"/>
          <w:szCs w:val="24"/>
        </w:rPr>
        <w:t>-</w:t>
      </w:r>
      <w:r w:rsidR="00734724" w:rsidRPr="004D577F">
        <w:rPr>
          <w:rFonts w:ascii="Times New Roman" w:eastAsia="Times New Roman" w:hAnsi="Times New Roman" w:cs="Times New Roman"/>
          <w:bCs/>
          <w:sz w:val="24"/>
          <w:szCs w:val="24"/>
        </w:rPr>
        <w:t>Ogelman ve Durkan (</w:t>
      </w:r>
      <w:r w:rsidR="008C5A02" w:rsidRPr="004D577F">
        <w:rPr>
          <w:rFonts w:ascii="Times New Roman" w:eastAsia="Times New Roman" w:hAnsi="Times New Roman" w:cs="Times New Roman"/>
          <w:bCs/>
          <w:sz w:val="24"/>
          <w:szCs w:val="24"/>
        </w:rPr>
        <w:t>2014</w:t>
      </w:r>
      <w:r w:rsidR="00734724" w:rsidRPr="004D577F">
        <w:rPr>
          <w:rFonts w:ascii="Times New Roman" w:eastAsia="Times New Roman" w:hAnsi="Times New Roman" w:cs="Times New Roman"/>
          <w:bCs/>
          <w:sz w:val="24"/>
          <w:szCs w:val="24"/>
        </w:rPr>
        <w:t xml:space="preserve">) </w:t>
      </w:r>
      <w:r w:rsidR="008C5A02" w:rsidRPr="004D577F">
        <w:rPr>
          <w:rFonts w:ascii="Times New Roman" w:eastAsia="Times New Roman" w:hAnsi="Times New Roman" w:cs="Times New Roman"/>
          <w:bCs/>
          <w:sz w:val="24"/>
          <w:szCs w:val="24"/>
        </w:rPr>
        <w:t>ise okul öncesi eğitim kurumuna devam eden 5-6 yaşında 130 çocuğa toprak eğitim programı uyguladıkları yarı deneysel bir çalışma ile programın etkililiğini araştırmıştır. Toprak eğitimi programı içerik olarak çocuklara toprağın önemini ve yapısını, toprakta yaşayan canlıları, erozyonu ve nedenlerini anlatmak ve çocukların çevreye karşı duyarlılıklarını artırmaktır. Araştırma sonuçları, deney grubuna alınan çocukların toprak hakkındaki bilgilerinin programın etkisi ile arttığını göstermiştir.</w:t>
      </w:r>
    </w:p>
    <w:p w14:paraId="43038397" w14:textId="77777777" w:rsidR="00847CBC" w:rsidRDefault="00DB0258"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 xml:space="preserve">Tübitak 4004 </w:t>
      </w:r>
      <w:r w:rsidR="002946B9" w:rsidRPr="004D577F">
        <w:rPr>
          <w:rFonts w:ascii="Times New Roman" w:eastAsia="Times New Roman" w:hAnsi="Times New Roman" w:cs="Times New Roman"/>
          <w:bCs/>
          <w:sz w:val="24"/>
          <w:szCs w:val="24"/>
        </w:rPr>
        <w:t xml:space="preserve">doğa eğitimi ve bilim okulları projesi </w:t>
      </w:r>
      <w:r w:rsidRPr="004D577F">
        <w:rPr>
          <w:rFonts w:ascii="Times New Roman" w:eastAsia="Times New Roman" w:hAnsi="Times New Roman" w:cs="Times New Roman"/>
          <w:bCs/>
          <w:sz w:val="24"/>
          <w:szCs w:val="24"/>
        </w:rPr>
        <w:t xml:space="preserve">kapsamında gerçekleştirilen bu </w:t>
      </w:r>
      <w:r w:rsidR="002946B9" w:rsidRPr="004D577F">
        <w:rPr>
          <w:rFonts w:ascii="Times New Roman" w:eastAsia="Times New Roman" w:hAnsi="Times New Roman" w:cs="Times New Roman"/>
          <w:bCs/>
          <w:sz w:val="24"/>
          <w:szCs w:val="24"/>
        </w:rPr>
        <w:t xml:space="preserve">araştırmada, </w:t>
      </w:r>
      <w:r w:rsidRPr="004D577F">
        <w:rPr>
          <w:rFonts w:ascii="Times New Roman" w:eastAsia="Times New Roman" w:hAnsi="Times New Roman" w:cs="Times New Roman"/>
          <w:bCs/>
          <w:sz w:val="24"/>
          <w:szCs w:val="24"/>
        </w:rPr>
        <w:t>okul öncesi dönem çocuklarının çevreye karşı tutumlarının araştırılması</w:t>
      </w:r>
      <w:r w:rsidR="00F23F86" w:rsidRPr="004D577F">
        <w:rPr>
          <w:rFonts w:ascii="Times New Roman" w:eastAsia="Times New Roman" w:hAnsi="Times New Roman" w:cs="Times New Roman"/>
          <w:bCs/>
          <w:sz w:val="24"/>
          <w:szCs w:val="24"/>
        </w:rPr>
        <w:t xml:space="preserve"> amaçlanmıştır.</w:t>
      </w:r>
    </w:p>
    <w:p w14:paraId="5913815A" w14:textId="2E0726AE" w:rsidR="00F23F86" w:rsidRPr="004D577F" w:rsidRDefault="00F23F86"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 xml:space="preserve">Bu amaç doğrultusunda çalışmanın temel araştırma sorusu: Deney grubu ve kontrol grubuna katılan çocukların Çevreye </w:t>
      </w:r>
      <w:r w:rsidR="000C2C8E" w:rsidRPr="004D577F">
        <w:rPr>
          <w:rFonts w:ascii="Times New Roman" w:eastAsia="Times New Roman" w:hAnsi="Times New Roman" w:cs="Times New Roman"/>
          <w:bCs/>
          <w:sz w:val="24"/>
          <w:szCs w:val="24"/>
        </w:rPr>
        <w:t xml:space="preserve">Yönelik Tutum Ölçeği </w:t>
      </w:r>
      <w:r w:rsidRPr="004D577F">
        <w:rPr>
          <w:rFonts w:ascii="Times New Roman" w:eastAsia="Times New Roman" w:hAnsi="Times New Roman" w:cs="Times New Roman"/>
          <w:bCs/>
          <w:sz w:val="24"/>
          <w:szCs w:val="24"/>
        </w:rPr>
        <w:t xml:space="preserve">ön-test son-test </w:t>
      </w:r>
      <w:r w:rsidRPr="004D577F">
        <w:rPr>
          <w:rFonts w:ascii="Times New Roman" w:eastAsiaTheme="minorHAnsi" w:hAnsi="Times New Roman" w:cs="Times New Roman"/>
          <w:sz w:val="24"/>
          <w:szCs w:val="24"/>
          <w:lang w:eastAsia="en-US"/>
        </w:rPr>
        <w:t>ön test, son-test puan</w:t>
      </w:r>
      <w:r w:rsidR="00847CBC">
        <w:rPr>
          <w:rFonts w:ascii="Times New Roman" w:eastAsiaTheme="minorHAnsi" w:hAnsi="Times New Roman" w:cs="Times New Roman"/>
          <w:sz w:val="24"/>
          <w:szCs w:val="24"/>
          <w:lang w:eastAsia="en-US"/>
        </w:rPr>
        <w:t xml:space="preserve"> </w:t>
      </w:r>
      <w:r w:rsidRPr="004D577F">
        <w:rPr>
          <w:rFonts w:ascii="Times New Roman" w:eastAsiaTheme="minorHAnsi" w:hAnsi="Times New Roman" w:cs="Times New Roman"/>
          <w:sz w:val="24"/>
          <w:szCs w:val="24"/>
          <w:lang w:eastAsia="en-US"/>
        </w:rPr>
        <w:t>ortalamaları arasında istatistiksel açıdan anlamlı düzeyde farklılık var mıdır? Şeklinde belirlenirken;</w:t>
      </w:r>
    </w:p>
    <w:p w14:paraId="6CE5154C" w14:textId="51AF5D1F" w:rsidR="00DB0258" w:rsidRDefault="00DB0258" w:rsidP="0049487D">
      <w:pPr>
        <w:spacing w:after="0" w:line="240" w:lineRule="auto"/>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Araştırmanın alt araşt</w:t>
      </w:r>
      <w:r w:rsidR="00F23F86" w:rsidRPr="004D577F">
        <w:rPr>
          <w:rFonts w:ascii="Times New Roman" w:eastAsia="Times New Roman" w:hAnsi="Times New Roman" w:cs="Times New Roman"/>
          <w:bCs/>
          <w:sz w:val="24"/>
          <w:szCs w:val="24"/>
        </w:rPr>
        <w:t>ır</w:t>
      </w:r>
      <w:r w:rsidRPr="004D577F">
        <w:rPr>
          <w:rFonts w:ascii="Times New Roman" w:eastAsia="Times New Roman" w:hAnsi="Times New Roman" w:cs="Times New Roman"/>
          <w:bCs/>
          <w:sz w:val="24"/>
          <w:szCs w:val="24"/>
        </w:rPr>
        <w:t xml:space="preserve">ma soruları </w:t>
      </w:r>
      <w:r w:rsidR="00F23F86" w:rsidRPr="004D577F">
        <w:rPr>
          <w:rFonts w:ascii="Times New Roman" w:eastAsia="Times New Roman" w:hAnsi="Times New Roman" w:cs="Times New Roman"/>
          <w:bCs/>
          <w:sz w:val="24"/>
          <w:szCs w:val="24"/>
        </w:rPr>
        <w:t>ise:</w:t>
      </w:r>
    </w:p>
    <w:p w14:paraId="4F944D32" w14:textId="77777777" w:rsidR="00BE1083" w:rsidRPr="004D577F" w:rsidRDefault="00BE1083" w:rsidP="0049487D">
      <w:pPr>
        <w:spacing w:after="0" w:line="240" w:lineRule="auto"/>
        <w:jc w:val="both"/>
        <w:rPr>
          <w:rFonts w:ascii="Times New Roman" w:eastAsia="Times New Roman" w:hAnsi="Times New Roman" w:cs="Times New Roman"/>
          <w:bCs/>
          <w:sz w:val="24"/>
          <w:szCs w:val="24"/>
        </w:rPr>
      </w:pPr>
    </w:p>
    <w:p w14:paraId="753EA116" w14:textId="198BCE7C" w:rsidR="00DB0258" w:rsidRPr="004D577F" w:rsidRDefault="00DB0258" w:rsidP="0019045E">
      <w:pPr>
        <w:pStyle w:val="ListParagraph"/>
        <w:numPr>
          <w:ilvl w:val="0"/>
          <w:numId w:val="4"/>
        </w:numPr>
        <w:spacing w:after="0" w:line="360" w:lineRule="auto"/>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lastRenderedPageBreak/>
        <w:t xml:space="preserve">Katılımcıların </w:t>
      </w:r>
      <w:r w:rsidR="00F23F86" w:rsidRPr="004D577F">
        <w:rPr>
          <w:rFonts w:ascii="Times New Roman" w:eastAsia="Times New Roman" w:hAnsi="Times New Roman" w:cs="Times New Roman"/>
          <w:bCs/>
          <w:sz w:val="24"/>
          <w:szCs w:val="24"/>
        </w:rPr>
        <w:t>ön-test son-test puan ortalamaları arasında çevre ile ilgili tutumları bakımından istatistiksel olarak anlamlı bir farklılık var mıdır?</w:t>
      </w:r>
    </w:p>
    <w:p w14:paraId="1458F1B7" w14:textId="1E2B0535" w:rsidR="00F23F86" w:rsidRPr="004D577F" w:rsidRDefault="00F23F86" w:rsidP="0019045E">
      <w:pPr>
        <w:pStyle w:val="ListParagraph"/>
        <w:numPr>
          <w:ilvl w:val="0"/>
          <w:numId w:val="4"/>
        </w:numPr>
        <w:spacing w:after="0" w:line="360" w:lineRule="auto"/>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Katılımcıların ön-test son-test puan ortalamaları arasında çevreyi koruma ile ilgili tutumları bakımından istatistiksel olarak anlamlı bir farklılık var mıdır?</w:t>
      </w:r>
    </w:p>
    <w:p w14:paraId="333DA790" w14:textId="7F9E08F8" w:rsidR="00F23F86" w:rsidRPr="004D577F" w:rsidRDefault="00F23F86" w:rsidP="0019045E">
      <w:pPr>
        <w:pStyle w:val="ListParagraph"/>
        <w:numPr>
          <w:ilvl w:val="0"/>
          <w:numId w:val="4"/>
        </w:numPr>
        <w:spacing w:after="0" w:line="360" w:lineRule="auto"/>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Katılımcıların ön-test son-test puan ortalamaları arasında tüketim alışkanlıkları bakımından istatistiksel olarak anlamlı bir farklılık var mıdır?</w:t>
      </w:r>
    </w:p>
    <w:p w14:paraId="5F520DFC" w14:textId="7C695946" w:rsidR="00F23F86" w:rsidRPr="004D577F" w:rsidRDefault="00F23F86" w:rsidP="0019045E">
      <w:pPr>
        <w:pStyle w:val="ListParagraph"/>
        <w:numPr>
          <w:ilvl w:val="0"/>
          <w:numId w:val="4"/>
        </w:numPr>
        <w:spacing w:after="0" w:line="360" w:lineRule="auto"/>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Katılımcıların ön-test son-test puan ortalamaları arasında geri dönüşüm ve yeniden kullanma bakımından istatistiksel olarak anlamlı bir farklılık var mıdır?</w:t>
      </w:r>
    </w:p>
    <w:p w14:paraId="1C228074" w14:textId="3DBAA8E3" w:rsidR="00847CBC" w:rsidRPr="0019045E" w:rsidRDefault="00F23F86" w:rsidP="0019045E">
      <w:pPr>
        <w:pStyle w:val="ListParagraph"/>
        <w:numPr>
          <w:ilvl w:val="0"/>
          <w:numId w:val="4"/>
        </w:numPr>
        <w:spacing w:after="0" w:line="360" w:lineRule="auto"/>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Katılımcıların ön-test son-test puan ortalamaları arasında yaşam alışkanlıkları bakımından istatistiksel olarak anlamlı bir farklılık var mıdır?</w:t>
      </w:r>
    </w:p>
    <w:p w14:paraId="237D2DF6" w14:textId="4754D2A9" w:rsidR="00F23F86" w:rsidRPr="00847CBC" w:rsidRDefault="00F23F86" w:rsidP="00847CBC">
      <w:pPr>
        <w:pStyle w:val="ListParagraph"/>
        <w:spacing w:after="0" w:line="240" w:lineRule="auto"/>
        <w:jc w:val="both"/>
        <w:rPr>
          <w:rFonts w:ascii="Times New Roman" w:eastAsia="Times New Roman" w:hAnsi="Times New Roman" w:cs="Times New Roman"/>
          <w:bCs/>
          <w:sz w:val="24"/>
          <w:szCs w:val="24"/>
        </w:rPr>
      </w:pPr>
      <w:r w:rsidRPr="00847CBC">
        <w:rPr>
          <w:rFonts w:ascii="Times New Roman" w:eastAsia="Times New Roman" w:hAnsi="Times New Roman" w:cs="Times New Roman"/>
          <w:bCs/>
          <w:sz w:val="24"/>
          <w:szCs w:val="24"/>
        </w:rPr>
        <w:t>olarak belirlenmiştir</w:t>
      </w:r>
      <w:r w:rsidR="003F7175" w:rsidRPr="00847CBC">
        <w:rPr>
          <w:rFonts w:ascii="Times New Roman" w:eastAsia="Times New Roman" w:hAnsi="Times New Roman" w:cs="Times New Roman"/>
          <w:bCs/>
          <w:sz w:val="24"/>
          <w:szCs w:val="24"/>
        </w:rPr>
        <w:t>.</w:t>
      </w:r>
    </w:p>
    <w:p w14:paraId="1AF53FEF" w14:textId="77777777" w:rsidR="007E67F1" w:rsidRPr="004D577F" w:rsidRDefault="007E67F1" w:rsidP="00BE14F5">
      <w:pPr>
        <w:spacing w:after="0" w:line="240" w:lineRule="auto"/>
        <w:rPr>
          <w:rFonts w:ascii="Times New Roman" w:eastAsia="Times New Roman" w:hAnsi="Times New Roman" w:cs="Times New Roman"/>
          <w:b/>
          <w:sz w:val="24"/>
          <w:szCs w:val="24"/>
        </w:rPr>
      </w:pPr>
    </w:p>
    <w:p w14:paraId="754E5BE5" w14:textId="3F7F09DD" w:rsidR="00BE14F5" w:rsidRPr="004D577F" w:rsidRDefault="00BE14F5" w:rsidP="00847CBC">
      <w:pPr>
        <w:spacing w:after="0" w:line="240" w:lineRule="auto"/>
        <w:jc w:val="center"/>
        <w:rPr>
          <w:rFonts w:ascii="Times New Roman" w:eastAsia="Times New Roman" w:hAnsi="Times New Roman" w:cs="Times New Roman"/>
          <w:b/>
          <w:sz w:val="24"/>
          <w:szCs w:val="24"/>
        </w:rPr>
      </w:pPr>
      <w:r w:rsidRPr="004D577F">
        <w:rPr>
          <w:rFonts w:ascii="Times New Roman" w:eastAsia="Times New Roman" w:hAnsi="Times New Roman" w:cs="Times New Roman"/>
          <w:b/>
          <w:sz w:val="24"/>
          <w:szCs w:val="24"/>
        </w:rPr>
        <w:t>Y</w:t>
      </w:r>
      <w:r w:rsidR="00847CBC">
        <w:rPr>
          <w:rFonts w:ascii="Times New Roman" w:eastAsia="Times New Roman" w:hAnsi="Times New Roman" w:cs="Times New Roman"/>
          <w:b/>
          <w:sz w:val="24"/>
          <w:szCs w:val="24"/>
        </w:rPr>
        <w:t>öntem</w:t>
      </w:r>
    </w:p>
    <w:p w14:paraId="5A2855E7" w14:textId="77777777" w:rsidR="00BE14F5" w:rsidRPr="004D577F" w:rsidRDefault="00BE14F5" w:rsidP="00847CBC">
      <w:pPr>
        <w:spacing w:after="0" w:line="240" w:lineRule="auto"/>
        <w:ind w:firstLine="720"/>
        <w:rPr>
          <w:rFonts w:ascii="Times New Roman" w:eastAsia="Times New Roman" w:hAnsi="Times New Roman" w:cs="Times New Roman"/>
          <w:b/>
          <w:sz w:val="24"/>
          <w:szCs w:val="24"/>
        </w:rPr>
      </w:pPr>
      <w:r w:rsidRPr="004D577F">
        <w:rPr>
          <w:rFonts w:ascii="Times New Roman" w:eastAsia="Times New Roman" w:hAnsi="Times New Roman" w:cs="Times New Roman"/>
          <w:b/>
          <w:sz w:val="24"/>
          <w:szCs w:val="24"/>
        </w:rPr>
        <w:t>Araştırma Modeli</w:t>
      </w:r>
    </w:p>
    <w:p w14:paraId="5874668B" w14:textId="4428F63B" w:rsidR="00BE14F5" w:rsidRPr="004D577F" w:rsidRDefault="00BE14F5" w:rsidP="00847CBC">
      <w:pPr>
        <w:spacing w:after="0" w:line="360" w:lineRule="auto"/>
        <w:ind w:firstLine="720"/>
        <w:jc w:val="both"/>
        <w:rPr>
          <w:rFonts w:ascii="Times New Roman" w:eastAsia="Times New Roman" w:hAnsi="Times New Roman" w:cs="Times New Roman"/>
          <w:color w:val="212121"/>
          <w:sz w:val="24"/>
          <w:szCs w:val="24"/>
          <w:shd w:val="clear" w:color="auto" w:fill="FFFFFF"/>
        </w:rPr>
      </w:pPr>
      <w:r w:rsidRPr="004D577F">
        <w:rPr>
          <w:rFonts w:ascii="Times New Roman" w:eastAsia="Times New Roman" w:hAnsi="Times New Roman" w:cs="Times New Roman"/>
          <w:color w:val="212121"/>
          <w:sz w:val="24"/>
          <w:szCs w:val="24"/>
          <w:shd w:val="clear" w:color="auto" w:fill="FFFFFF"/>
        </w:rPr>
        <w:t>Bu araştırma okul öncesi eğitim</w:t>
      </w:r>
      <w:r w:rsidR="00562B69" w:rsidRPr="004D577F">
        <w:rPr>
          <w:rFonts w:ascii="Times New Roman" w:eastAsia="Times New Roman" w:hAnsi="Times New Roman" w:cs="Times New Roman"/>
          <w:color w:val="212121"/>
          <w:sz w:val="24"/>
          <w:szCs w:val="24"/>
          <w:shd w:val="clear" w:color="auto" w:fill="FFFFFF"/>
        </w:rPr>
        <w:t xml:space="preserve"> kurumlarına devam eden</w:t>
      </w:r>
      <w:r w:rsidRPr="004D577F">
        <w:rPr>
          <w:rFonts w:ascii="Times New Roman" w:eastAsia="Times New Roman" w:hAnsi="Times New Roman" w:cs="Times New Roman"/>
          <w:color w:val="212121"/>
          <w:sz w:val="24"/>
          <w:szCs w:val="24"/>
          <w:shd w:val="clear" w:color="auto" w:fill="FFFFFF"/>
        </w:rPr>
        <w:t xml:space="preserve"> </w:t>
      </w:r>
      <w:r w:rsidR="00A244A9" w:rsidRPr="004D577F">
        <w:rPr>
          <w:rFonts w:ascii="Times New Roman" w:eastAsia="Times New Roman" w:hAnsi="Times New Roman" w:cs="Times New Roman"/>
          <w:color w:val="212121"/>
          <w:sz w:val="24"/>
          <w:szCs w:val="24"/>
          <w:shd w:val="clear" w:color="auto" w:fill="FFFFFF"/>
        </w:rPr>
        <w:t>60 aylık</w:t>
      </w:r>
      <w:r w:rsidRPr="004D577F">
        <w:rPr>
          <w:rFonts w:ascii="Times New Roman" w:eastAsia="Times New Roman" w:hAnsi="Times New Roman" w:cs="Times New Roman"/>
          <w:color w:val="212121"/>
          <w:sz w:val="24"/>
          <w:szCs w:val="24"/>
          <w:shd w:val="clear" w:color="auto" w:fill="FFFFFF"/>
        </w:rPr>
        <w:t xml:space="preserve"> çocukların çevre</w:t>
      </w:r>
      <w:r w:rsidR="005259DF" w:rsidRPr="004D577F">
        <w:rPr>
          <w:rFonts w:ascii="Times New Roman" w:eastAsia="Times New Roman" w:hAnsi="Times New Roman" w:cs="Times New Roman"/>
          <w:color w:val="212121"/>
          <w:sz w:val="24"/>
          <w:szCs w:val="24"/>
          <w:shd w:val="clear" w:color="auto" w:fill="FFFFFF"/>
        </w:rPr>
        <w:t>ye karşı tutumlarını araştırmak amacıyla yapılmıştır.</w:t>
      </w:r>
      <w:r w:rsidRPr="004D577F">
        <w:rPr>
          <w:rFonts w:ascii="Times New Roman" w:eastAsia="Times New Roman" w:hAnsi="Times New Roman" w:cs="Times New Roman"/>
          <w:color w:val="212121"/>
          <w:sz w:val="24"/>
          <w:szCs w:val="24"/>
          <w:shd w:val="clear" w:color="auto" w:fill="FFFFFF"/>
        </w:rPr>
        <w:t xml:space="preserve"> Araştırma</w:t>
      </w:r>
      <w:r w:rsidR="005259DF" w:rsidRPr="004D577F">
        <w:rPr>
          <w:rFonts w:ascii="Times New Roman" w:eastAsia="Times New Roman" w:hAnsi="Times New Roman" w:cs="Times New Roman"/>
          <w:color w:val="212121"/>
          <w:sz w:val="24"/>
          <w:szCs w:val="24"/>
          <w:shd w:val="clear" w:color="auto" w:fill="FFFFFF"/>
        </w:rPr>
        <w:t>, deneysel yöntemlerden tek grup ön-test son-test araştırma deseni i</w:t>
      </w:r>
      <w:r w:rsidR="00734724" w:rsidRPr="004D577F">
        <w:rPr>
          <w:rFonts w:ascii="Times New Roman" w:eastAsia="Times New Roman" w:hAnsi="Times New Roman" w:cs="Times New Roman"/>
          <w:color w:val="212121"/>
          <w:sz w:val="24"/>
          <w:szCs w:val="24"/>
          <w:shd w:val="clear" w:color="auto" w:fill="FFFFFF"/>
        </w:rPr>
        <w:t>l</w:t>
      </w:r>
      <w:r w:rsidR="005259DF" w:rsidRPr="004D577F">
        <w:rPr>
          <w:rFonts w:ascii="Times New Roman" w:eastAsia="Times New Roman" w:hAnsi="Times New Roman" w:cs="Times New Roman"/>
          <w:color w:val="212121"/>
          <w:sz w:val="24"/>
          <w:szCs w:val="24"/>
          <w:shd w:val="clear" w:color="auto" w:fill="FFFFFF"/>
        </w:rPr>
        <w:t xml:space="preserve">e gerçekleşmiştir. </w:t>
      </w:r>
      <w:r w:rsidRPr="004D577F">
        <w:rPr>
          <w:rFonts w:ascii="Times New Roman" w:eastAsia="Times New Roman" w:hAnsi="Times New Roman" w:cs="Times New Roman"/>
          <w:color w:val="212121"/>
          <w:sz w:val="24"/>
          <w:szCs w:val="24"/>
          <w:shd w:val="clear" w:color="auto" w:fill="FFFFFF"/>
        </w:rPr>
        <w:t xml:space="preserve">Veriler bire bir görüşmeler yoluyla ve çevre konulu resim çalışmaları aracılığı ile toplanmıştır. </w:t>
      </w:r>
    </w:p>
    <w:p w14:paraId="740F9313" w14:textId="77777777" w:rsidR="00BE14F5" w:rsidRPr="004D577F" w:rsidRDefault="00BE14F5" w:rsidP="00847CBC">
      <w:pPr>
        <w:spacing w:after="0" w:line="240" w:lineRule="auto"/>
        <w:ind w:firstLine="720"/>
        <w:rPr>
          <w:rFonts w:ascii="Times New Roman" w:eastAsia="Times New Roman" w:hAnsi="Times New Roman" w:cs="Times New Roman"/>
          <w:b/>
          <w:sz w:val="24"/>
          <w:szCs w:val="24"/>
        </w:rPr>
      </w:pPr>
      <w:r w:rsidRPr="004D577F">
        <w:rPr>
          <w:rFonts w:ascii="Times New Roman" w:eastAsia="Times New Roman" w:hAnsi="Times New Roman" w:cs="Times New Roman"/>
          <w:b/>
          <w:sz w:val="24"/>
          <w:szCs w:val="24"/>
        </w:rPr>
        <w:t>Evren ve Örneklem Grubu</w:t>
      </w:r>
    </w:p>
    <w:p w14:paraId="148A2CB4" w14:textId="57120980" w:rsidR="00BE14F5" w:rsidRPr="004D577F" w:rsidRDefault="00BE14F5" w:rsidP="008209BF">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sz w:val="24"/>
          <w:szCs w:val="24"/>
        </w:rPr>
        <w:t>Bu araştırmanın evreninin Mersin ili merkez ilçesi olan Yenişehir ilçesindeki okul öncesi eğit</w:t>
      </w:r>
      <w:r w:rsidRPr="00091E95">
        <w:rPr>
          <w:rFonts w:ascii="Times New Roman" w:eastAsia="Times New Roman" w:hAnsi="Times New Roman" w:cs="Times New Roman"/>
          <w:sz w:val="24"/>
          <w:szCs w:val="24"/>
        </w:rPr>
        <w:t>im alan çocuklar oluşturmaktadır. Araştırmanın örneklemini ise Mersin ili merkez ilçelerinden olan Yenişehir ilçesindeki resmi anaokulu ve anasınıflarına devam eden 7</w:t>
      </w:r>
      <w:r w:rsidR="00FD5E39" w:rsidRPr="00091E95">
        <w:rPr>
          <w:rFonts w:ascii="Times New Roman" w:eastAsia="Times New Roman" w:hAnsi="Times New Roman" w:cs="Times New Roman"/>
          <w:sz w:val="24"/>
          <w:szCs w:val="24"/>
        </w:rPr>
        <w:t>1</w:t>
      </w:r>
      <w:r w:rsidRPr="00091E95">
        <w:rPr>
          <w:rFonts w:ascii="Times New Roman" w:eastAsia="Times New Roman" w:hAnsi="Times New Roman" w:cs="Times New Roman"/>
          <w:sz w:val="24"/>
          <w:szCs w:val="24"/>
        </w:rPr>
        <w:t xml:space="preserve"> çocuk oluşturmaktadır. Örneklem belirlemesinde öncelikle Yenişehir ilçesindeki Milli Eğitim Bakanlığı’na bağlı resmi anaokulu ve bünyesinde anasınıfı bulunan okul öncesi eğitim kurumlarına resmi yazı gönderilmiş olup</w:t>
      </w:r>
      <w:r w:rsidR="00091E95" w:rsidRPr="00091E95">
        <w:rPr>
          <w:rFonts w:ascii="Times New Roman" w:eastAsia="Times New Roman" w:hAnsi="Times New Roman" w:cs="Times New Roman"/>
          <w:sz w:val="24"/>
          <w:szCs w:val="24"/>
        </w:rPr>
        <w:t>,</w:t>
      </w:r>
      <w:r w:rsidRPr="00091E95">
        <w:rPr>
          <w:rFonts w:ascii="Times New Roman" w:eastAsia="Times New Roman" w:hAnsi="Times New Roman" w:cs="Times New Roman"/>
          <w:sz w:val="24"/>
          <w:szCs w:val="24"/>
        </w:rPr>
        <w:t xml:space="preserve"> gönüllü katılım sağlamak isteyen 2013 doğumlu çocuklar arasından tesadüfi örnekleme yöntemiyle belirlenmiştir. Bu amaçla çalışmaya</w:t>
      </w:r>
      <w:r w:rsidR="00091E95" w:rsidRPr="00091E95">
        <w:rPr>
          <w:rFonts w:ascii="Times New Roman" w:eastAsia="Times New Roman" w:hAnsi="Times New Roman" w:cs="Times New Roman"/>
          <w:sz w:val="24"/>
          <w:szCs w:val="24"/>
        </w:rPr>
        <w:t>,</w:t>
      </w:r>
      <w:r w:rsidRPr="00091E95">
        <w:rPr>
          <w:rFonts w:ascii="Times New Roman" w:eastAsia="Times New Roman" w:hAnsi="Times New Roman" w:cs="Times New Roman"/>
          <w:sz w:val="24"/>
          <w:szCs w:val="24"/>
        </w:rPr>
        <w:t xml:space="preserve"> </w:t>
      </w:r>
      <w:r w:rsidR="006316FD" w:rsidRPr="00091E95">
        <w:rPr>
          <w:rFonts w:ascii="Times New Roman" w:eastAsia="Times New Roman" w:hAnsi="Times New Roman" w:cs="Times New Roman"/>
          <w:sz w:val="24"/>
          <w:szCs w:val="24"/>
        </w:rPr>
        <w:t>birinci grupta 26, ikinci grupta 21 ve üçüncü grupta 25 ç</w:t>
      </w:r>
      <w:r w:rsidRPr="00091E95">
        <w:rPr>
          <w:rFonts w:ascii="Times New Roman" w:eastAsia="Times New Roman" w:hAnsi="Times New Roman" w:cs="Times New Roman"/>
          <w:sz w:val="24"/>
          <w:szCs w:val="24"/>
        </w:rPr>
        <w:t>ocuk olacak şekilde toplam 7</w:t>
      </w:r>
      <w:r w:rsidR="006316FD" w:rsidRPr="00091E95">
        <w:rPr>
          <w:rFonts w:ascii="Times New Roman" w:eastAsia="Times New Roman" w:hAnsi="Times New Roman" w:cs="Times New Roman"/>
          <w:sz w:val="24"/>
          <w:szCs w:val="24"/>
        </w:rPr>
        <w:t>1</w:t>
      </w:r>
      <w:r w:rsidRPr="00091E95">
        <w:rPr>
          <w:rFonts w:ascii="Times New Roman" w:eastAsia="Times New Roman" w:hAnsi="Times New Roman" w:cs="Times New Roman"/>
          <w:sz w:val="24"/>
          <w:szCs w:val="24"/>
        </w:rPr>
        <w:t xml:space="preserve"> çocuk dahil edilmiştir.</w:t>
      </w:r>
      <w:r w:rsidRPr="004D577F">
        <w:rPr>
          <w:rFonts w:ascii="Times New Roman" w:eastAsia="Times New Roman" w:hAnsi="Times New Roman" w:cs="Times New Roman"/>
          <w:sz w:val="24"/>
          <w:szCs w:val="24"/>
        </w:rPr>
        <w:t xml:space="preserve"> Araştırma grupları oluşturulurken gruplar arasında demografik özellikler dikkate alınarak homojen bir dağılım sağlanmaya özen gösterilmiştir. </w:t>
      </w:r>
      <w:r w:rsidR="0068326A" w:rsidRPr="004D577F">
        <w:rPr>
          <w:rFonts w:ascii="Times New Roman" w:eastAsia="Times New Roman" w:hAnsi="Times New Roman" w:cs="Times New Roman"/>
          <w:sz w:val="24"/>
          <w:szCs w:val="24"/>
        </w:rPr>
        <w:t xml:space="preserve">Çalışma kapsamında araştırmaya dahil olan çocukların tamamı 60 aylık olup, çalışmaya </w:t>
      </w:r>
      <w:r w:rsidR="00FD5E39" w:rsidRPr="006316FD">
        <w:rPr>
          <w:rFonts w:ascii="Times New Roman" w:eastAsia="Times New Roman" w:hAnsi="Times New Roman" w:cs="Times New Roman"/>
          <w:sz w:val="24"/>
          <w:szCs w:val="24"/>
        </w:rPr>
        <w:t>34</w:t>
      </w:r>
      <w:r w:rsidR="0068326A" w:rsidRPr="006316FD">
        <w:rPr>
          <w:rFonts w:ascii="Times New Roman" w:eastAsia="Times New Roman" w:hAnsi="Times New Roman" w:cs="Times New Roman"/>
          <w:sz w:val="24"/>
          <w:szCs w:val="24"/>
        </w:rPr>
        <w:t xml:space="preserve"> kız ve </w:t>
      </w:r>
      <w:r w:rsidR="00FD5E39" w:rsidRPr="006316FD">
        <w:rPr>
          <w:rFonts w:ascii="Times New Roman" w:eastAsia="Times New Roman" w:hAnsi="Times New Roman" w:cs="Times New Roman"/>
          <w:sz w:val="24"/>
          <w:szCs w:val="24"/>
        </w:rPr>
        <w:t>37</w:t>
      </w:r>
      <w:r w:rsidR="0068326A" w:rsidRPr="006316FD">
        <w:rPr>
          <w:rFonts w:ascii="Times New Roman" w:eastAsia="Times New Roman" w:hAnsi="Times New Roman" w:cs="Times New Roman"/>
          <w:sz w:val="24"/>
          <w:szCs w:val="24"/>
        </w:rPr>
        <w:t xml:space="preserve"> erkek</w:t>
      </w:r>
      <w:r w:rsidR="0068326A" w:rsidRPr="004D577F">
        <w:rPr>
          <w:rFonts w:ascii="Times New Roman" w:eastAsia="Times New Roman" w:hAnsi="Times New Roman" w:cs="Times New Roman"/>
          <w:sz w:val="24"/>
          <w:szCs w:val="24"/>
        </w:rPr>
        <w:t xml:space="preserve"> çocuk dahil olmuştur. </w:t>
      </w:r>
      <w:r w:rsidRPr="004D577F">
        <w:rPr>
          <w:rFonts w:ascii="Times New Roman" w:eastAsia="Times New Roman" w:hAnsi="Times New Roman" w:cs="Times New Roman"/>
          <w:sz w:val="24"/>
          <w:szCs w:val="24"/>
        </w:rPr>
        <w:t xml:space="preserve">Ayrıca çocukların projeye dahil edilmesinde tüm etkinliklere katılım sağlaması çocukların seçiminde öncelik sağlamıştır. </w:t>
      </w:r>
      <w:r w:rsidR="00343A87" w:rsidRPr="004D577F">
        <w:rPr>
          <w:rFonts w:ascii="Times New Roman" w:eastAsia="Times New Roman" w:hAnsi="Times New Roman" w:cs="Times New Roman"/>
          <w:sz w:val="24"/>
          <w:szCs w:val="24"/>
        </w:rPr>
        <w:t>Çocukların tamamı proje kapsamında tüm eğitimlere</w:t>
      </w:r>
      <w:r w:rsidR="008A2CE8">
        <w:rPr>
          <w:rFonts w:ascii="Times New Roman" w:eastAsia="Times New Roman" w:hAnsi="Times New Roman" w:cs="Times New Roman"/>
          <w:sz w:val="24"/>
          <w:szCs w:val="24"/>
        </w:rPr>
        <w:t xml:space="preserve">, </w:t>
      </w:r>
      <w:r w:rsidR="00343A87" w:rsidRPr="004D577F">
        <w:rPr>
          <w:rFonts w:ascii="Times New Roman" w:eastAsia="Times New Roman" w:hAnsi="Times New Roman" w:cs="Times New Roman"/>
          <w:sz w:val="24"/>
          <w:szCs w:val="24"/>
        </w:rPr>
        <w:t xml:space="preserve">ön-test </w:t>
      </w:r>
      <w:r w:rsidR="008A2CE8">
        <w:rPr>
          <w:rFonts w:ascii="Times New Roman" w:eastAsia="Times New Roman" w:hAnsi="Times New Roman" w:cs="Times New Roman"/>
          <w:sz w:val="24"/>
          <w:szCs w:val="24"/>
        </w:rPr>
        <w:t xml:space="preserve">ve </w:t>
      </w:r>
      <w:r w:rsidR="00343A87" w:rsidRPr="004D577F">
        <w:rPr>
          <w:rFonts w:ascii="Times New Roman" w:eastAsia="Times New Roman" w:hAnsi="Times New Roman" w:cs="Times New Roman"/>
          <w:sz w:val="24"/>
          <w:szCs w:val="24"/>
        </w:rPr>
        <w:t>son-test uygulamasına katıl</w:t>
      </w:r>
      <w:r w:rsidR="008A2CE8">
        <w:rPr>
          <w:rFonts w:ascii="Times New Roman" w:eastAsia="Times New Roman" w:hAnsi="Times New Roman" w:cs="Times New Roman"/>
          <w:sz w:val="24"/>
          <w:szCs w:val="24"/>
        </w:rPr>
        <w:t>mıştır</w:t>
      </w:r>
      <w:r w:rsidR="00343A87" w:rsidRPr="004D577F">
        <w:rPr>
          <w:rFonts w:ascii="Times New Roman" w:eastAsia="Times New Roman" w:hAnsi="Times New Roman" w:cs="Times New Roman"/>
          <w:sz w:val="24"/>
          <w:szCs w:val="24"/>
        </w:rPr>
        <w:t>.</w:t>
      </w:r>
    </w:p>
    <w:p w14:paraId="13E19EFB" w14:textId="77777777" w:rsidR="00BE14F5" w:rsidRPr="004D577F" w:rsidRDefault="00BE14F5" w:rsidP="00BE14F5">
      <w:pPr>
        <w:spacing w:after="0" w:line="240" w:lineRule="auto"/>
        <w:rPr>
          <w:rFonts w:ascii="Times New Roman" w:eastAsia="Times New Roman" w:hAnsi="Times New Roman" w:cs="Times New Roman"/>
          <w:b/>
          <w:sz w:val="24"/>
          <w:szCs w:val="24"/>
        </w:rPr>
      </w:pPr>
    </w:p>
    <w:p w14:paraId="519CAF64" w14:textId="77777777" w:rsidR="00BE14F5" w:rsidRPr="004D577F" w:rsidRDefault="00BE14F5" w:rsidP="008209BF">
      <w:pPr>
        <w:spacing w:after="0" w:line="240" w:lineRule="auto"/>
        <w:ind w:firstLine="720"/>
        <w:rPr>
          <w:rFonts w:ascii="Times New Roman" w:eastAsia="Times New Roman" w:hAnsi="Times New Roman" w:cs="Times New Roman"/>
          <w:b/>
          <w:sz w:val="24"/>
          <w:szCs w:val="24"/>
        </w:rPr>
      </w:pPr>
      <w:r w:rsidRPr="004D577F">
        <w:rPr>
          <w:rFonts w:ascii="Times New Roman" w:eastAsia="Times New Roman" w:hAnsi="Times New Roman" w:cs="Times New Roman"/>
          <w:b/>
          <w:sz w:val="24"/>
          <w:szCs w:val="24"/>
        </w:rPr>
        <w:t>Veri Toplama Araçları</w:t>
      </w:r>
    </w:p>
    <w:p w14:paraId="03016F9D" w14:textId="2EC4EF2C" w:rsidR="00BE14F5" w:rsidRPr="004D577F" w:rsidRDefault="00BE14F5" w:rsidP="008209BF">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sz w:val="24"/>
          <w:szCs w:val="24"/>
        </w:rPr>
        <w:lastRenderedPageBreak/>
        <w:t>Araştırmada veri toplamak amacıyla</w:t>
      </w:r>
      <w:r w:rsidRPr="004D577F">
        <w:rPr>
          <w:rFonts w:ascii="Times New Roman" w:eastAsia="Times New Roman" w:hAnsi="Times New Roman" w:cs="Times New Roman"/>
          <w:b/>
          <w:sz w:val="24"/>
          <w:szCs w:val="24"/>
        </w:rPr>
        <w:t xml:space="preserve"> </w:t>
      </w:r>
      <w:r w:rsidRPr="004D577F">
        <w:rPr>
          <w:rFonts w:ascii="Times New Roman" w:eastAsia="Times New Roman" w:hAnsi="Times New Roman" w:cs="Times New Roman"/>
          <w:sz w:val="24"/>
          <w:szCs w:val="24"/>
        </w:rPr>
        <w:t>Musser ve Diamond (1999) tarafından geliştirilmiş olan “Çocukların Çevre Tutumları Ölçeği-Okul Öncesi Versiyonu” (The Children's Attitudes toward the Environment Scale-Preschool Version, CATES-PV) kullanılmıştır. Bu ölçek Kahriman-Öztürk</w:t>
      </w:r>
      <w:r w:rsidR="00FF738C" w:rsidRPr="004D577F">
        <w:rPr>
          <w:rFonts w:ascii="Times New Roman" w:eastAsia="Times New Roman" w:hAnsi="Times New Roman" w:cs="Times New Roman"/>
          <w:sz w:val="24"/>
          <w:szCs w:val="24"/>
        </w:rPr>
        <w:t>, Olgan, ve Tuncer</w:t>
      </w:r>
      <w:r w:rsidRPr="004D577F">
        <w:rPr>
          <w:rFonts w:ascii="Times New Roman" w:eastAsia="Times New Roman" w:hAnsi="Times New Roman" w:cs="Times New Roman"/>
          <w:sz w:val="24"/>
          <w:szCs w:val="24"/>
        </w:rPr>
        <w:t xml:space="preserve"> (2010) tarafından Türkçe</w:t>
      </w:r>
      <w:r w:rsidR="002061E3" w:rsidRPr="004D577F">
        <w:rPr>
          <w:rFonts w:ascii="Times New Roman" w:eastAsia="Times New Roman" w:hAnsi="Times New Roman" w:cs="Times New Roman"/>
          <w:sz w:val="24"/>
          <w:szCs w:val="24"/>
        </w:rPr>
        <w:t>’</w:t>
      </w:r>
      <w:r w:rsidRPr="004D577F">
        <w:rPr>
          <w:rFonts w:ascii="Times New Roman" w:eastAsia="Times New Roman" w:hAnsi="Times New Roman" w:cs="Times New Roman"/>
          <w:sz w:val="24"/>
          <w:szCs w:val="24"/>
        </w:rPr>
        <w:t>ye uyarlanmıştır. Ölçek çevre ile ilgili tutumları, çevreyi koruma (bitkiler, böcekler ve diğer hayvanlar</w:t>
      </w:r>
      <w:r w:rsidR="00982C9D" w:rsidRPr="004D577F">
        <w:rPr>
          <w:rFonts w:ascii="Times New Roman" w:eastAsia="Times New Roman" w:hAnsi="Times New Roman" w:cs="Times New Roman"/>
          <w:sz w:val="24"/>
          <w:szCs w:val="24"/>
        </w:rPr>
        <w:t xml:space="preserve">ı </w:t>
      </w:r>
      <w:r w:rsidRPr="004D577F">
        <w:rPr>
          <w:rFonts w:ascii="Times New Roman" w:eastAsia="Times New Roman" w:hAnsi="Times New Roman" w:cs="Times New Roman"/>
          <w:sz w:val="24"/>
          <w:szCs w:val="24"/>
        </w:rPr>
        <w:t xml:space="preserve">koruma), tüketim alışkanlıkları (kağıt, su, elektrik), geri dönüşüm ve yeniden kullanma, yaşam alışkanlıkları (oyun alanı tercihleri, konut tercihleri) açısından değerlendiren </w:t>
      </w:r>
      <w:r w:rsidR="00B21F66" w:rsidRPr="004D577F">
        <w:rPr>
          <w:rFonts w:ascii="Times New Roman" w:eastAsia="Times New Roman" w:hAnsi="Times New Roman" w:cs="Times New Roman"/>
          <w:sz w:val="24"/>
          <w:szCs w:val="24"/>
        </w:rPr>
        <w:t>1</w:t>
      </w:r>
      <w:r w:rsidR="00982C9D" w:rsidRPr="004D577F">
        <w:rPr>
          <w:rFonts w:ascii="Times New Roman" w:eastAsia="Times New Roman" w:hAnsi="Times New Roman" w:cs="Times New Roman"/>
          <w:sz w:val="24"/>
          <w:szCs w:val="24"/>
        </w:rPr>
        <w:t>5</w:t>
      </w:r>
      <w:r w:rsidR="00B21F66" w:rsidRPr="004D577F">
        <w:rPr>
          <w:rFonts w:ascii="Times New Roman" w:eastAsia="Times New Roman" w:hAnsi="Times New Roman" w:cs="Times New Roman"/>
          <w:sz w:val="24"/>
          <w:szCs w:val="24"/>
        </w:rPr>
        <w:t xml:space="preserve"> </w:t>
      </w:r>
      <w:r w:rsidRPr="004D577F">
        <w:rPr>
          <w:rFonts w:ascii="Times New Roman" w:eastAsia="Times New Roman" w:hAnsi="Times New Roman" w:cs="Times New Roman"/>
          <w:sz w:val="24"/>
          <w:szCs w:val="24"/>
        </w:rPr>
        <w:t>sorudan oluşmaktadır</w:t>
      </w:r>
      <w:r w:rsidR="009B50DF" w:rsidRPr="004D577F">
        <w:rPr>
          <w:rFonts w:ascii="Times New Roman" w:eastAsia="Times New Roman" w:hAnsi="Times New Roman" w:cs="Times New Roman"/>
          <w:sz w:val="24"/>
          <w:szCs w:val="24"/>
        </w:rPr>
        <w:t>.</w:t>
      </w:r>
      <w:r w:rsidRPr="004D577F">
        <w:rPr>
          <w:rFonts w:ascii="Times New Roman" w:eastAsia="Times New Roman" w:hAnsi="Times New Roman" w:cs="Times New Roman"/>
          <w:sz w:val="24"/>
          <w:szCs w:val="24"/>
        </w:rPr>
        <w:t xml:space="preserve"> Çocuklara bireysel görüşmelerde resimler gösterilerek sorular sorulmakta ve yanıtlar araştırmacı tarafından not edilmektedir. Ölçeğin geçerlik ve güvenirlik çalışmaları yapılmış olup geçerli ve güvenilir olduğu tespit edilmiştir. Ölçeğin güvenirliği Cronbach alpha katsayısı ile değerlendirilmiş olup</w:t>
      </w:r>
      <w:r w:rsidR="009B50DF" w:rsidRPr="004D577F">
        <w:rPr>
          <w:rFonts w:ascii="Times New Roman" w:eastAsia="Times New Roman" w:hAnsi="Times New Roman" w:cs="Times New Roman"/>
          <w:sz w:val="24"/>
          <w:szCs w:val="24"/>
        </w:rPr>
        <w:t>,</w:t>
      </w:r>
      <w:r w:rsidRPr="004D577F">
        <w:rPr>
          <w:rFonts w:ascii="Times New Roman" w:eastAsia="Times New Roman" w:hAnsi="Times New Roman" w:cs="Times New Roman"/>
          <w:sz w:val="24"/>
          <w:szCs w:val="24"/>
        </w:rPr>
        <w:t xml:space="preserve"> değeri .68 bulunmuştur. Ölçeğin geçerliği ise Bandura tarafından çocukların tutumlarının gözlemlerine ve deneyimlerine bağlı olduğunu belirten Sosyal Öğrenme Teorisi’ne dayanan çocuk ve ebeveyn arasındaki ilişki ile değerlendirilmiştir. Korelasyon sonuçları anneler için r(21) = .76, </w:t>
      </w:r>
      <w:r w:rsidRPr="004D577F">
        <w:rPr>
          <w:rFonts w:ascii="Times New Roman" w:eastAsia="Times New Roman" w:hAnsi="Times New Roman" w:cs="Times New Roman"/>
          <w:i/>
          <w:iCs/>
          <w:sz w:val="24"/>
          <w:szCs w:val="24"/>
        </w:rPr>
        <w:t>p</w:t>
      </w:r>
      <w:r w:rsidRPr="004D577F">
        <w:rPr>
          <w:rFonts w:ascii="Times New Roman" w:eastAsia="Times New Roman" w:hAnsi="Times New Roman" w:cs="Times New Roman"/>
          <w:sz w:val="24"/>
          <w:szCs w:val="24"/>
        </w:rPr>
        <w:t xml:space="preserve"> &lt; .0001, ve babalar için r(20) = .60, </w:t>
      </w:r>
      <w:r w:rsidRPr="004D577F">
        <w:rPr>
          <w:rFonts w:ascii="Times New Roman" w:eastAsia="Times New Roman" w:hAnsi="Times New Roman" w:cs="Times New Roman"/>
          <w:i/>
          <w:iCs/>
          <w:sz w:val="24"/>
          <w:szCs w:val="24"/>
        </w:rPr>
        <w:t>p</w:t>
      </w:r>
      <w:r w:rsidRPr="004D577F">
        <w:rPr>
          <w:rFonts w:ascii="Times New Roman" w:eastAsia="Times New Roman" w:hAnsi="Times New Roman" w:cs="Times New Roman"/>
          <w:sz w:val="24"/>
          <w:szCs w:val="24"/>
        </w:rPr>
        <w:t xml:space="preserve"> &lt; .01 bulunmuş olup ebeveyn tutumları ile çocukların tutumları arasında yüksek korelasyon olduğu belirtilmiştir.</w:t>
      </w:r>
    </w:p>
    <w:p w14:paraId="62BCD985" w14:textId="4191B344" w:rsidR="009B50DF" w:rsidRPr="004D577F" w:rsidRDefault="009B50DF" w:rsidP="008209BF">
      <w:pPr>
        <w:spacing w:after="0" w:line="240" w:lineRule="auto"/>
        <w:ind w:firstLine="720"/>
        <w:rPr>
          <w:rFonts w:ascii="Times New Roman" w:eastAsia="Times New Roman" w:hAnsi="Times New Roman" w:cs="Times New Roman"/>
          <w:b/>
          <w:bCs/>
          <w:sz w:val="24"/>
          <w:szCs w:val="24"/>
        </w:rPr>
      </w:pPr>
      <w:r w:rsidRPr="004D577F">
        <w:rPr>
          <w:rFonts w:ascii="Times New Roman" w:eastAsia="Times New Roman" w:hAnsi="Times New Roman" w:cs="Times New Roman"/>
          <w:b/>
          <w:bCs/>
          <w:sz w:val="24"/>
          <w:szCs w:val="24"/>
        </w:rPr>
        <w:t>Çevre Eğitim</w:t>
      </w:r>
      <w:r w:rsidR="00564E44" w:rsidRPr="004D577F">
        <w:rPr>
          <w:rFonts w:ascii="Times New Roman" w:eastAsia="Times New Roman" w:hAnsi="Times New Roman" w:cs="Times New Roman"/>
          <w:b/>
          <w:bCs/>
          <w:sz w:val="24"/>
          <w:szCs w:val="24"/>
        </w:rPr>
        <w:t>i</w:t>
      </w:r>
      <w:r w:rsidRPr="004D577F">
        <w:rPr>
          <w:rFonts w:ascii="Times New Roman" w:eastAsia="Times New Roman" w:hAnsi="Times New Roman" w:cs="Times New Roman"/>
          <w:b/>
          <w:bCs/>
          <w:sz w:val="24"/>
          <w:szCs w:val="24"/>
        </w:rPr>
        <w:t xml:space="preserve"> Programı</w:t>
      </w:r>
    </w:p>
    <w:p w14:paraId="198F88F4" w14:textId="57BAAFB2" w:rsidR="00DB5E83" w:rsidRPr="004D577F" w:rsidRDefault="00DD54CF" w:rsidP="008209BF">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sz w:val="24"/>
          <w:szCs w:val="24"/>
        </w:rPr>
        <w:t>Çocukların çevreye karşı tutumlarının olumlu yönde geliştirilmesini hedefleyen çevre eğitim programı, öncelikle programa katılan tüm çocuklar ve eğitimciler</w:t>
      </w:r>
      <w:r w:rsidR="003A4499" w:rsidRPr="004D577F">
        <w:rPr>
          <w:rFonts w:ascii="Times New Roman" w:eastAsia="Times New Roman" w:hAnsi="Times New Roman" w:cs="Times New Roman"/>
          <w:sz w:val="24"/>
          <w:szCs w:val="24"/>
        </w:rPr>
        <w:t xml:space="preserve"> ve ailelerin k</w:t>
      </w:r>
      <w:r w:rsidRPr="004D577F">
        <w:rPr>
          <w:rFonts w:ascii="Times New Roman" w:eastAsia="Times New Roman" w:hAnsi="Times New Roman" w:cs="Times New Roman"/>
          <w:sz w:val="24"/>
          <w:szCs w:val="24"/>
        </w:rPr>
        <w:t xml:space="preserve">atıldığı kukla ve animasyon gösterisi ile başlamıştır. </w:t>
      </w:r>
      <w:r w:rsidR="003A4499" w:rsidRPr="004D577F">
        <w:rPr>
          <w:rFonts w:ascii="Times New Roman" w:eastAsia="Times New Roman" w:hAnsi="Times New Roman" w:cs="Times New Roman"/>
          <w:sz w:val="24"/>
          <w:szCs w:val="24"/>
        </w:rPr>
        <w:t>Çevre eğitim programlarında ailelerin katılımının önemi yüksek olduğu için, çocuklarla yapılan ilk buluşmada ailelerin de dahil olması, ebeveynlerin projenin amacını, sürecini, proje kapsamında ziyaret edilecek yerleri öğrenmeleri bakımından faydalı olmuştur. İlk buluşmaya öğrencilerin tamamının ebeveynleri katılmıştır. Daha sonra yapılacak alan gezilerine de bazı ebeveynler katılım sağlamıştır. İlk buluşmada gerçekleştirilen k</w:t>
      </w:r>
      <w:r w:rsidRPr="004D577F">
        <w:rPr>
          <w:rFonts w:ascii="Times New Roman" w:eastAsia="Times New Roman" w:hAnsi="Times New Roman" w:cs="Times New Roman"/>
          <w:sz w:val="24"/>
          <w:szCs w:val="24"/>
        </w:rPr>
        <w:t>ukla gösterisi ve animasyon gösteriminde amaç</w:t>
      </w:r>
      <w:r w:rsidR="003A4499" w:rsidRPr="004D577F">
        <w:rPr>
          <w:rFonts w:ascii="Times New Roman" w:eastAsia="Times New Roman" w:hAnsi="Times New Roman" w:cs="Times New Roman"/>
          <w:sz w:val="24"/>
          <w:szCs w:val="24"/>
        </w:rPr>
        <w:t xml:space="preserve"> çocuklarda çevreye yönelik farkındalık oluşturmak olmuştur. Proje kapsasmında gerçekleştirilen ilk buluşmanın dışında, üç haftalık eğitim programı daha dahil edilerek, ç</w:t>
      </w:r>
      <w:r w:rsidRPr="004D577F">
        <w:rPr>
          <w:rFonts w:ascii="Times New Roman" w:eastAsia="Times New Roman" w:hAnsi="Times New Roman" w:cs="Times New Roman"/>
          <w:sz w:val="24"/>
          <w:szCs w:val="24"/>
        </w:rPr>
        <w:t>evre eğitim programının uygulandığı toplam süre 4 hafta olarak belirlenmiş</w:t>
      </w:r>
      <w:r w:rsidR="003A4499" w:rsidRPr="004D577F">
        <w:rPr>
          <w:rFonts w:ascii="Times New Roman" w:eastAsia="Times New Roman" w:hAnsi="Times New Roman" w:cs="Times New Roman"/>
          <w:sz w:val="24"/>
          <w:szCs w:val="24"/>
        </w:rPr>
        <w:t>tir.</w:t>
      </w:r>
      <w:r w:rsidRPr="004D577F">
        <w:rPr>
          <w:rFonts w:ascii="Times New Roman" w:eastAsia="Times New Roman" w:hAnsi="Times New Roman" w:cs="Times New Roman"/>
          <w:sz w:val="24"/>
          <w:szCs w:val="24"/>
        </w:rPr>
        <w:t xml:space="preserve"> </w:t>
      </w:r>
      <w:r w:rsidR="003A4499" w:rsidRPr="004D577F">
        <w:rPr>
          <w:rFonts w:ascii="Times New Roman" w:eastAsia="Times New Roman" w:hAnsi="Times New Roman" w:cs="Times New Roman"/>
          <w:sz w:val="24"/>
          <w:szCs w:val="24"/>
        </w:rPr>
        <w:t>Ç</w:t>
      </w:r>
      <w:r w:rsidRPr="004D577F">
        <w:rPr>
          <w:rFonts w:ascii="Times New Roman" w:eastAsia="Times New Roman" w:hAnsi="Times New Roman" w:cs="Times New Roman"/>
          <w:sz w:val="24"/>
          <w:szCs w:val="24"/>
        </w:rPr>
        <w:t xml:space="preserve">evre eğitimi ile ilgili uygulamalar </w:t>
      </w:r>
      <w:r w:rsidR="003A4499" w:rsidRPr="004D577F">
        <w:rPr>
          <w:rFonts w:ascii="Times New Roman" w:eastAsia="Times New Roman" w:hAnsi="Times New Roman" w:cs="Times New Roman"/>
          <w:sz w:val="24"/>
          <w:szCs w:val="24"/>
        </w:rPr>
        <w:t>ilk hafta tüm çocuklarda, eğitimcilerle ve ebeveynlerle gerçekleşirken, daha sonraki üç hafta</w:t>
      </w:r>
      <w:r w:rsidR="00925211" w:rsidRPr="004D577F">
        <w:rPr>
          <w:rFonts w:ascii="Times New Roman" w:eastAsia="Times New Roman" w:hAnsi="Times New Roman" w:cs="Times New Roman"/>
          <w:sz w:val="24"/>
          <w:szCs w:val="24"/>
        </w:rPr>
        <w:t>, farklı alanlara düzenlenen geziler</w:t>
      </w:r>
      <w:r w:rsidR="003A4499" w:rsidRPr="004D577F">
        <w:rPr>
          <w:rFonts w:ascii="Times New Roman" w:eastAsia="Times New Roman" w:hAnsi="Times New Roman" w:cs="Times New Roman"/>
          <w:sz w:val="24"/>
          <w:szCs w:val="24"/>
        </w:rPr>
        <w:t>l</w:t>
      </w:r>
      <w:r w:rsidR="00925211" w:rsidRPr="004D577F">
        <w:rPr>
          <w:rFonts w:ascii="Times New Roman" w:eastAsia="Times New Roman" w:hAnsi="Times New Roman" w:cs="Times New Roman"/>
          <w:sz w:val="24"/>
          <w:szCs w:val="24"/>
        </w:rPr>
        <w:t xml:space="preserve">e </w:t>
      </w:r>
      <w:r w:rsidR="003A4499" w:rsidRPr="004D577F">
        <w:rPr>
          <w:rFonts w:ascii="Times New Roman" w:eastAsia="Times New Roman" w:hAnsi="Times New Roman" w:cs="Times New Roman"/>
          <w:sz w:val="24"/>
          <w:szCs w:val="24"/>
        </w:rPr>
        <w:t>yapılmıştır</w:t>
      </w:r>
      <w:r w:rsidR="00925211" w:rsidRPr="004D577F">
        <w:rPr>
          <w:rFonts w:ascii="Times New Roman" w:eastAsia="Times New Roman" w:hAnsi="Times New Roman" w:cs="Times New Roman"/>
          <w:sz w:val="24"/>
          <w:szCs w:val="24"/>
        </w:rPr>
        <w:t xml:space="preserve">. </w:t>
      </w:r>
      <w:r w:rsidR="00C701C2" w:rsidRPr="004D577F">
        <w:rPr>
          <w:rFonts w:ascii="Times New Roman" w:eastAsia="Times New Roman" w:hAnsi="Times New Roman" w:cs="Times New Roman"/>
          <w:sz w:val="24"/>
          <w:szCs w:val="24"/>
        </w:rPr>
        <w:t xml:space="preserve">Son üç haftalık eğitimlerde, her üç gruptaki çocuklar alan gezilerini ve eğitimlerini haftanın farklı gruplarında tamamlamıştır. </w:t>
      </w:r>
      <w:r w:rsidR="00925211" w:rsidRPr="004D577F">
        <w:rPr>
          <w:rFonts w:ascii="Times New Roman" w:eastAsia="Times New Roman" w:hAnsi="Times New Roman" w:cs="Times New Roman"/>
          <w:sz w:val="24"/>
          <w:szCs w:val="24"/>
        </w:rPr>
        <w:t xml:space="preserve">Eğitimlerin düzenlendiği alanların </w:t>
      </w:r>
      <w:r w:rsidR="00C701C2" w:rsidRPr="004D577F">
        <w:rPr>
          <w:rFonts w:ascii="Times New Roman" w:eastAsia="Times New Roman" w:hAnsi="Times New Roman" w:cs="Times New Roman"/>
          <w:sz w:val="24"/>
          <w:szCs w:val="24"/>
        </w:rPr>
        <w:t>ilki</w:t>
      </w:r>
      <w:r w:rsidR="00925211" w:rsidRPr="004D577F">
        <w:rPr>
          <w:rFonts w:ascii="Times New Roman" w:eastAsia="Times New Roman" w:hAnsi="Times New Roman" w:cs="Times New Roman"/>
          <w:sz w:val="24"/>
          <w:szCs w:val="24"/>
        </w:rPr>
        <w:t xml:space="preserve"> </w:t>
      </w:r>
      <w:r w:rsidR="00C701C2" w:rsidRPr="004D577F">
        <w:rPr>
          <w:rFonts w:ascii="Times New Roman" w:eastAsia="Times New Roman" w:hAnsi="Times New Roman" w:cs="Times New Roman"/>
          <w:sz w:val="24"/>
          <w:szCs w:val="24"/>
        </w:rPr>
        <w:t xml:space="preserve">Mersin ilinin Mezitli ilçesinde bulunan bir </w:t>
      </w:r>
      <w:r w:rsidR="00925211" w:rsidRPr="004D577F">
        <w:rPr>
          <w:rFonts w:ascii="Times New Roman" w:eastAsia="Times New Roman" w:hAnsi="Times New Roman" w:cs="Times New Roman"/>
          <w:sz w:val="24"/>
          <w:szCs w:val="24"/>
        </w:rPr>
        <w:t xml:space="preserve">solucan çifliği olmuştur. Burada temel olarak solucanların yaşam alanları gözlenmiş, çocukların solucanları büyüteçle izlemelerine fırsat verilmiş ve solucanlarla ilgili farklı etkinlikler yapılmıştır. Bir sonraki eğitim, </w:t>
      </w:r>
      <w:r w:rsidR="00C701C2" w:rsidRPr="004D577F">
        <w:rPr>
          <w:rFonts w:ascii="Times New Roman" w:eastAsia="Times New Roman" w:hAnsi="Times New Roman" w:cs="Times New Roman"/>
          <w:sz w:val="24"/>
          <w:szCs w:val="24"/>
        </w:rPr>
        <w:t xml:space="preserve">Mersin ilinin </w:t>
      </w:r>
      <w:r w:rsidR="00C701C2" w:rsidRPr="004D577F">
        <w:rPr>
          <w:rFonts w:ascii="Times New Roman" w:eastAsia="Times New Roman" w:hAnsi="Times New Roman" w:cs="Times New Roman"/>
          <w:sz w:val="24"/>
          <w:szCs w:val="24"/>
        </w:rPr>
        <w:lastRenderedPageBreak/>
        <w:t xml:space="preserve">Mezitli ilçesinde bulunan </w:t>
      </w:r>
      <w:r w:rsidR="00925211" w:rsidRPr="004D577F">
        <w:rPr>
          <w:rFonts w:ascii="Times New Roman" w:eastAsia="Times New Roman" w:hAnsi="Times New Roman" w:cs="Times New Roman"/>
          <w:sz w:val="24"/>
          <w:szCs w:val="24"/>
        </w:rPr>
        <w:t xml:space="preserve">bir tabiat parkına düzenlenen bir gezi ile gerçekleştirilmiştir. Burada ağırlık verilen temel etkinlik çöp sorunu ile ilgili olup, </w:t>
      </w:r>
      <w:r w:rsidR="00C701C2" w:rsidRPr="004D577F">
        <w:rPr>
          <w:rFonts w:ascii="Times New Roman" w:eastAsia="Times New Roman" w:hAnsi="Times New Roman" w:cs="Times New Roman"/>
          <w:sz w:val="24"/>
          <w:szCs w:val="24"/>
        </w:rPr>
        <w:t>çocukların çöplerle ilgili farkındalığının arttırması ve bu konuya ilişkin çözüm yolları üretmeleri amaçlanmıştır. Ç</w:t>
      </w:r>
      <w:r w:rsidR="00925211" w:rsidRPr="004D577F">
        <w:rPr>
          <w:rFonts w:ascii="Times New Roman" w:eastAsia="Times New Roman" w:hAnsi="Times New Roman" w:cs="Times New Roman"/>
          <w:sz w:val="24"/>
          <w:szCs w:val="24"/>
        </w:rPr>
        <w:t xml:space="preserve">ocuklarla birlikte </w:t>
      </w:r>
      <w:r w:rsidR="00C701C2" w:rsidRPr="004D577F">
        <w:rPr>
          <w:rFonts w:ascii="Times New Roman" w:eastAsia="Times New Roman" w:hAnsi="Times New Roman" w:cs="Times New Roman"/>
          <w:sz w:val="24"/>
          <w:szCs w:val="24"/>
        </w:rPr>
        <w:t xml:space="preserve">bu alanda </w:t>
      </w:r>
      <w:r w:rsidR="00925211" w:rsidRPr="004D577F">
        <w:rPr>
          <w:rFonts w:ascii="Times New Roman" w:eastAsia="Times New Roman" w:hAnsi="Times New Roman" w:cs="Times New Roman"/>
          <w:sz w:val="24"/>
          <w:szCs w:val="24"/>
        </w:rPr>
        <w:t>çöp toplama etkinliği düzenlenmiştir. Eğitim programının son haftasında ise</w:t>
      </w:r>
      <w:r w:rsidR="00C701C2" w:rsidRPr="004D577F">
        <w:rPr>
          <w:rFonts w:ascii="Times New Roman" w:eastAsia="Times New Roman" w:hAnsi="Times New Roman" w:cs="Times New Roman"/>
          <w:sz w:val="24"/>
          <w:szCs w:val="24"/>
        </w:rPr>
        <w:t>,</w:t>
      </w:r>
      <w:r w:rsidR="00925211" w:rsidRPr="004D577F">
        <w:rPr>
          <w:rFonts w:ascii="Times New Roman" w:eastAsia="Times New Roman" w:hAnsi="Times New Roman" w:cs="Times New Roman"/>
          <w:sz w:val="24"/>
          <w:szCs w:val="24"/>
        </w:rPr>
        <w:t xml:space="preserve"> çocuklarla birlikte caretta carettaları</w:t>
      </w:r>
      <w:r w:rsidR="00C701C2" w:rsidRPr="004D577F">
        <w:rPr>
          <w:rFonts w:ascii="Times New Roman" w:eastAsia="Times New Roman" w:hAnsi="Times New Roman" w:cs="Times New Roman"/>
          <w:sz w:val="24"/>
          <w:szCs w:val="24"/>
        </w:rPr>
        <w:t xml:space="preserve"> gözlemleyebilecekleri bir sahile gi</w:t>
      </w:r>
      <w:r w:rsidR="00925211" w:rsidRPr="004D577F">
        <w:rPr>
          <w:rFonts w:ascii="Times New Roman" w:eastAsia="Times New Roman" w:hAnsi="Times New Roman" w:cs="Times New Roman"/>
          <w:sz w:val="24"/>
          <w:szCs w:val="24"/>
        </w:rPr>
        <w:t xml:space="preserve">dilmiştir. Burada çocuklara uzmanlar tarafından caretta carettalarla ilgili bilgiler verilmiş, çocukların bu hayvanları gözlemlemeleri sağlanmış ve </w:t>
      </w:r>
      <w:r w:rsidR="00C568E3" w:rsidRPr="004D577F">
        <w:rPr>
          <w:rFonts w:ascii="Times New Roman" w:eastAsia="Times New Roman" w:hAnsi="Times New Roman" w:cs="Times New Roman"/>
          <w:sz w:val="24"/>
          <w:szCs w:val="24"/>
        </w:rPr>
        <w:t>çeşitli etkinlikler yapılmıştır.</w:t>
      </w:r>
      <w:r w:rsidR="00C701C2" w:rsidRPr="004D577F">
        <w:rPr>
          <w:rFonts w:ascii="Times New Roman" w:eastAsia="Times New Roman" w:hAnsi="Times New Roman" w:cs="Times New Roman"/>
          <w:sz w:val="24"/>
          <w:szCs w:val="24"/>
        </w:rPr>
        <w:t xml:space="preserve"> Eğitimlerin gerçekleştirildiği ve gezilerin düzenlendiği her alan, </w:t>
      </w:r>
      <w:r w:rsidR="00BC2D7D" w:rsidRPr="004D577F">
        <w:rPr>
          <w:rFonts w:ascii="Times New Roman" w:eastAsia="Times New Roman" w:hAnsi="Times New Roman" w:cs="Times New Roman"/>
          <w:sz w:val="24"/>
          <w:szCs w:val="24"/>
        </w:rPr>
        <w:t xml:space="preserve">çocuklarla birlikte ziyaret edilmeden önce </w:t>
      </w:r>
      <w:r w:rsidR="00C701C2" w:rsidRPr="004D577F">
        <w:rPr>
          <w:rFonts w:ascii="Times New Roman" w:eastAsia="Times New Roman" w:hAnsi="Times New Roman" w:cs="Times New Roman"/>
          <w:sz w:val="24"/>
          <w:szCs w:val="24"/>
        </w:rPr>
        <w:t xml:space="preserve">eğitimciler tarafından </w:t>
      </w:r>
      <w:r w:rsidR="00BC2D7D" w:rsidRPr="004D577F">
        <w:rPr>
          <w:rFonts w:ascii="Times New Roman" w:eastAsia="Times New Roman" w:hAnsi="Times New Roman" w:cs="Times New Roman"/>
          <w:sz w:val="24"/>
          <w:szCs w:val="24"/>
        </w:rPr>
        <w:t>ziyaret edilerek gerek eğitim alanının düzenlenmesi ile ilgili, gerekse orada iletişim kurulacak personellerle ilgili ön çalışmalar yapılmıştır.</w:t>
      </w:r>
    </w:p>
    <w:p w14:paraId="69239D2B" w14:textId="3285BE40" w:rsidR="00BE14F5" w:rsidRPr="004D577F" w:rsidRDefault="00BE14F5" w:rsidP="008209BF">
      <w:pPr>
        <w:spacing w:after="0" w:line="24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b/>
          <w:sz w:val="24"/>
          <w:szCs w:val="24"/>
        </w:rPr>
        <w:t xml:space="preserve">Verilerin Toplanması ve Analizi </w:t>
      </w:r>
    </w:p>
    <w:p w14:paraId="0E787D45" w14:textId="73C8E984" w:rsidR="008209BF" w:rsidRDefault="008F4E45" w:rsidP="008209BF">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color w:val="000000"/>
          <w:sz w:val="24"/>
          <w:szCs w:val="24"/>
        </w:rPr>
        <w:t>Görüşme soruları 2018</w:t>
      </w:r>
      <w:r w:rsidR="00BC2D7D" w:rsidRPr="004D577F">
        <w:rPr>
          <w:rFonts w:ascii="Times New Roman" w:eastAsia="Times New Roman" w:hAnsi="Times New Roman" w:cs="Times New Roman"/>
          <w:color w:val="000000"/>
          <w:sz w:val="24"/>
          <w:szCs w:val="24"/>
        </w:rPr>
        <w:t>-2019 eğitim-öğretim</w:t>
      </w:r>
      <w:r w:rsidRPr="004D577F">
        <w:rPr>
          <w:rFonts w:ascii="Times New Roman" w:eastAsia="Times New Roman" w:hAnsi="Times New Roman" w:cs="Times New Roman"/>
          <w:color w:val="000000"/>
          <w:sz w:val="24"/>
          <w:szCs w:val="24"/>
        </w:rPr>
        <w:t xml:space="preserve"> yılının bahar yarıyılında, araştırmaya katılan çocukların devam ettikleri okul öncesi eğitim kurumunda, araştırmacılara sağlanan sessiz bir odada uygulanmıştır. Görüşmeler her bir çocukla bire bir görüşme yolu ile gerçekleştirilmiştir. </w:t>
      </w:r>
      <w:r w:rsidR="00BE14F5" w:rsidRPr="004D577F">
        <w:rPr>
          <w:rFonts w:ascii="Times New Roman" w:eastAsia="Times New Roman" w:hAnsi="Times New Roman" w:cs="Times New Roman"/>
          <w:color w:val="000000"/>
          <w:sz w:val="24"/>
          <w:szCs w:val="24"/>
        </w:rPr>
        <w:t xml:space="preserve">Resimler eşliğinde sorulan </w:t>
      </w:r>
      <w:r w:rsidR="00AF4A87" w:rsidRPr="004D577F">
        <w:rPr>
          <w:rFonts w:ascii="Times New Roman" w:eastAsia="Times New Roman" w:hAnsi="Times New Roman" w:cs="Times New Roman"/>
          <w:color w:val="000000"/>
          <w:sz w:val="24"/>
          <w:szCs w:val="24"/>
        </w:rPr>
        <w:t xml:space="preserve">ve </w:t>
      </w:r>
      <w:r w:rsidR="00B21F66" w:rsidRPr="004D577F">
        <w:rPr>
          <w:rFonts w:ascii="Times New Roman" w:eastAsia="Times New Roman" w:hAnsi="Times New Roman" w:cs="Times New Roman"/>
          <w:color w:val="000000"/>
          <w:sz w:val="24"/>
          <w:szCs w:val="24"/>
        </w:rPr>
        <w:t>1</w:t>
      </w:r>
      <w:r w:rsidR="00982C9D" w:rsidRPr="004D577F">
        <w:rPr>
          <w:rFonts w:ascii="Times New Roman" w:eastAsia="Times New Roman" w:hAnsi="Times New Roman" w:cs="Times New Roman"/>
          <w:color w:val="000000"/>
          <w:sz w:val="24"/>
          <w:szCs w:val="24"/>
        </w:rPr>
        <w:t>5</w:t>
      </w:r>
      <w:r w:rsidR="00B21F66" w:rsidRPr="004D577F">
        <w:rPr>
          <w:rFonts w:ascii="Times New Roman" w:eastAsia="Times New Roman" w:hAnsi="Times New Roman" w:cs="Times New Roman"/>
          <w:color w:val="000000"/>
          <w:sz w:val="24"/>
          <w:szCs w:val="24"/>
        </w:rPr>
        <w:t xml:space="preserve"> </w:t>
      </w:r>
      <w:r w:rsidR="00BE14F5" w:rsidRPr="004D577F">
        <w:rPr>
          <w:rFonts w:ascii="Times New Roman" w:eastAsia="Times New Roman" w:hAnsi="Times New Roman" w:cs="Times New Roman"/>
          <w:color w:val="000000"/>
          <w:sz w:val="24"/>
          <w:szCs w:val="24"/>
        </w:rPr>
        <w:t>sorudan oluşan “Çocukların Çevre Tutumları Ölçeği- Okul Öncesi Versiyonu” (CATES-PV), projeye katılan üç grup çocuğa</w:t>
      </w:r>
      <w:r w:rsidR="00BE14F5" w:rsidRPr="004D577F">
        <w:rPr>
          <w:rFonts w:ascii="Times New Roman" w:eastAsia="Times New Roman" w:hAnsi="Times New Roman" w:cs="Times New Roman"/>
          <w:sz w:val="24"/>
          <w:szCs w:val="24"/>
        </w:rPr>
        <w:t xml:space="preserve"> </w:t>
      </w:r>
      <w:r w:rsidR="00BC2D7D" w:rsidRPr="004D577F">
        <w:rPr>
          <w:rFonts w:ascii="Times New Roman" w:eastAsia="Times New Roman" w:hAnsi="Times New Roman" w:cs="Times New Roman"/>
          <w:sz w:val="24"/>
          <w:szCs w:val="24"/>
        </w:rPr>
        <w:t xml:space="preserve">da </w:t>
      </w:r>
      <w:r w:rsidR="00BE14F5" w:rsidRPr="004D577F">
        <w:rPr>
          <w:rFonts w:ascii="Times New Roman" w:eastAsia="Times New Roman" w:hAnsi="Times New Roman" w:cs="Times New Roman"/>
          <w:sz w:val="24"/>
          <w:szCs w:val="24"/>
        </w:rPr>
        <w:t>etkinliklere başlamadan önce ön</w:t>
      </w:r>
      <w:r w:rsidR="007729B2" w:rsidRPr="004D577F">
        <w:rPr>
          <w:rFonts w:ascii="Times New Roman" w:eastAsia="Times New Roman" w:hAnsi="Times New Roman" w:cs="Times New Roman"/>
          <w:sz w:val="24"/>
          <w:szCs w:val="24"/>
        </w:rPr>
        <w:t>-</w:t>
      </w:r>
      <w:r w:rsidR="00BE14F5" w:rsidRPr="004D577F">
        <w:rPr>
          <w:rFonts w:ascii="Times New Roman" w:eastAsia="Times New Roman" w:hAnsi="Times New Roman" w:cs="Times New Roman"/>
          <w:sz w:val="24"/>
          <w:szCs w:val="24"/>
        </w:rPr>
        <w:t>test ve etkinlikler bitiminde son</w:t>
      </w:r>
      <w:r w:rsidR="007729B2" w:rsidRPr="004D577F">
        <w:rPr>
          <w:rFonts w:ascii="Times New Roman" w:eastAsia="Times New Roman" w:hAnsi="Times New Roman" w:cs="Times New Roman"/>
          <w:sz w:val="24"/>
          <w:szCs w:val="24"/>
        </w:rPr>
        <w:t>-</w:t>
      </w:r>
      <w:r w:rsidR="00BE14F5" w:rsidRPr="004D577F">
        <w:rPr>
          <w:rFonts w:ascii="Times New Roman" w:eastAsia="Times New Roman" w:hAnsi="Times New Roman" w:cs="Times New Roman"/>
          <w:sz w:val="24"/>
          <w:szCs w:val="24"/>
        </w:rPr>
        <w:t xml:space="preserve">test olarak uygulanmıştır. </w:t>
      </w:r>
      <w:r w:rsidR="00B21F66" w:rsidRPr="004D577F">
        <w:rPr>
          <w:rFonts w:ascii="Times New Roman" w:eastAsia="Times New Roman" w:hAnsi="Times New Roman" w:cs="Times New Roman"/>
          <w:bCs/>
          <w:sz w:val="24"/>
          <w:szCs w:val="24"/>
        </w:rPr>
        <w:t>Görüşmeler sırasında her bir çocuğa, her 1</w:t>
      </w:r>
      <w:r w:rsidR="00982C9D" w:rsidRPr="004D577F">
        <w:rPr>
          <w:rFonts w:ascii="Times New Roman" w:eastAsia="Times New Roman" w:hAnsi="Times New Roman" w:cs="Times New Roman"/>
          <w:bCs/>
          <w:sz w:val="24"/>
          <w:szCs w:val="24"/>
        </w:rPr>
        <w:t>5</w:t>
      </w:r>
      <w:r w:rsidR="00B21F66" w:rsidRPr="004D577F">
        <w:rPr>
          <w:rFonts w:ascii="Times New Roman" w:eastAsia="Times New Roman" w:hAnsi="Times New Roman" w:cs="Times New Roman"/>
          <w:bCs/>
          <w:sz w:val="24"/>
          <w:szCs w:val="24"/>
        </w:rPr>
        <w:t xml:space="preserve"> görüşme sorusu için, çevreye karşı olumlu ve olumsuz tutum sergileyen 2 farklı davranış modeli resmi gösterilmiştir. Daha sonra araştırmacılar, görüşme yapılan her çocuğa, hangi modeldeki çocuk gibi davranış sergilediklerini sormuşlardır. </w:t>
      </w:r>
      <w:r w:rsidR="00BE14F5" w:rsidRPr="004D577F">
        <w:rPr>
          <w:rFonts w:ascii="Times New Roman" w:eastAsia="Times New Roman" w:hAnsi="Times New Roman" w:cs="Times New Roman"/>
          <w:sz w:val="24"/>
          <w:szCs w:val="24"/>
        </w:rPr>
        <w:t xml:space="preserve">Görüşme her bir çocukla yaklaşık 20 dk sürmüştür. Uygulanan ölçekte puanlama çocukların cevaplarına göre her zaman seçeneği için “2” puan, ara sıra seçeneği için “1” puan ve asla seçeneği için “0” puan verilerek yapılmıştır. </w:t>
      </w:r>
      <w:r w:rsidR="00142344" w:rsidRPr="004D577F">
        <w:rPr>
          <w:rFonts w:ascii="Times New Roman" w:eastAsia="Times New Roman" w:hAnsi="Times New Roman" w:cs="Times New Roman"/>
          <w:sz w:val="24"/>
          <w:szCs w:val="24"/>
        </w:rPr>
        <w:t>Ölçekten elde edilen verilerin analizinde SPSS paket programı kullanılmıştır. Verilerin analizine geçmeden önce toplanan veriler bilgisayar ortamında SPSS programına aktarılmış olup, verilerin genel değerlendirmesi yapılmıştır. Ön-test aşamasına katılan ancak son-test aşamasına katılamayan 2 çocuk veri setinden çıkarılarak, analizler 7</w:t>
      </w:r>
      <w:r w:rsidR="00FD5E39">
        <w:rPr>
          <w:rFonts w:ascii="Times New Roman" w:eastAsia="Times New Roman" w:hAnsi="Times New Roman" w:cs="Times New Roman"/>
          <w:sz w:val="24"/>
          <w:szCs w:val="24"/>
        </w:rPr>
        <w:t>1</w:t>
      </w:r>
      <w:r w:rsidR="00142344" w:rsidRPr="004D577F">
        <w:rPr>
          <w:rFonts w:ascii="Times New Roman" w:eastAsia="Times New Roman" w:hAnsi="Times New Roman" w:cs="Times New Roman"/>
          <w:sz w:val="24"/>
          <w:szCs w:val="24"/>
        </w:rPr>
        <w:t xml:space="preserve"> çocuktan toplanan verilerle yapılmıştır. </w:t>
      </w:r>
      <w:r w:rsidR="00BC2D7D" w:rsidRPr="004D577F">
        <w:rPr>
          <w:rFonts w:ascii="Times New Roman" w:eastAsia="Times New Roman" w:hAnsi="Times New Roman" w:cs="Times New Roman"/>
          <w:sz w:val="24"/>
          <w:szCs w:val="24"/>
        </w:rPr>
        <w:t>Araştırma verilerinin analizin</w:t>
      </w:r>
      <w:r w:rsidR="00142344" w:rsidRPr="004D577F">
        <w:rPr>
          <w:rFonts w:ascii="Times New Roman" w:eastAsia="Times New Roman" w:hAnsi="Times New Roman" w:cs="Times New Roman"/>
          <w:sz w:val="24"/>
          <w:szCs w:val="24"/>
        </w:rPr>
        <w:t xml:space="preserve">e geçilmeden önce ölçeğin alt boyutlarının ve ön-test son-test </w:t>
      </w:r>
      <w:r w:rsidR="00835A9E" w:rsidRPr="004D577F">
        <w:rPr>
          <w:rFonts w:ascii="Times New Roman" w:eastAsia="Times New Roman" w:hAnsi="Times New Roman" w:cs="Times New Roman"/>
          <w:sz w:val="24"/>
          <w:szCs w:val="24"/>
        </w:rPr>
        <w:t xml:space="preserve">toplam puan farkının </w:t>
      </w:r>
      <w:r w:rsidR="00142344" w:rsidRPr="004D577F">
        <w:rPr>
          <w:rFonts w:ascii="Times New Roman" w:eastAsia="Times New Roman" w:hAnsi="Times New Roman" w:cs="Times New Roman"/>
          <w:sz w:val="24"/>
          <w:szCs w:val="24"/>
        </w:rPr>
        <w:t xml:space="preserve">normal dağılım gösterip göstermediği </w:t>
      </w:r>
      <w:r w:rsidR="00142344" w:rsidRPr="004D577F">
        <w:rPr>
          <w:rFonts w:ascii="Times New Roman" w:eastAsia="Times New Roman" w:hAnsi="Times New Roman" w:cs="Times New Roman"/>
          <w:i/>
          <w:sz w:val="24"/>
          <w:szCs w:val="24"/>
        </w:rPr>
        <w:t xml:space="preserve">Shapiro Wilk </w:t>
      </w:r>
      <w:r w:rsidR="00142344" w:rsidRPr="004D577F">
        <w:rPr>
          <w:rFonts w:ascii="Times New Roman" w:eastAsia="Times New Roman" w:hAnsi="Times New Roman" w:cs="Times New Roman"/>
          <w:sz w:val="24"/>
          <w:szCs w:val="24"/>
        </w:rPr>
        <w:t>testi ile değerlendirilmiştir (Kalaycı, 2010).</w:t>
      </w:r>
      <w:r w:rsidR="00835A9E" w:rsidRPr="004D577F">
        <w:rPr>
          <w:rFonts w:ascii="Times New Roman" w:eastAsia="Times New Roman" w:hAnsi="Times New Roman" w:cs="Times New Roman"/>
          <w:sz w:val="24"/>
          <w:szCs w:val="24"/>
        </w:rPr>
        <w:t xml:space="preserve"> Shapiro-Wilk testinin kullanılma nedeni grup büyüklüklerinin 50’den küçük olmasıdır (Büyüköztürk, 2010).</w:t>
      </w:r>
    </w:p>
    <w:p w14:paraId="0854D4A9" w14:textId="7ACFBC52" w:rsidR="00BC2D7D" w:rsidRPr="008209BF" w:rsidRDefault="00835A9E" w:rsidP="008209BF">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sz w:val="24"/>
          <w:szCs w:val="24"/>
        </w:rPr>
        <w:t xml:space="preserve">Shapiro Wilk testi sonuçlarına göre ölçeğin alt boyutlarının hiç biri normal dağılım göstermemiştir. Bu nedenle bu kısımların analizinde parametrik olmayan testlerden Kruskal-Wallis testi kullanılmıştır. Yine bu testin sonucuna göre ön-test son-test toplam puan farkı </w:t>
      </w:r>
      <w:r w:rsidRPr="004D577F">
        <w:rPr>
          <w:rFonts w:ascii="Times New Roman" w:eastAsia="Times New Roman" w:hAnsi="Times New Roman" w:cs="Times New Roman"/>
          <w:sz w:val="24"/>
          <w:szCs w:val="24"/>
        </w:rPr>
        <w:lastRenderedPageBreak/>
        <w:t xml:space="preserve">normal dağılım gösterdiği için, bu sonuçların analizinde </w:t>
      </w:r>
      <w:r w:rsidR="00142344" w:rsidRPr="004D577F">
        <w:rPr>
          <w:rFonts w:ascii="Times New Roman" w:eastAsia="Times New Roman" w:hAnsi="Times New Roman" w:cs="Times New Roman"/>
          <w:sz w:val="24"/>
          <w:szCs w:val="24"/>
        </w:rPr>
        <w:t>il</w:t>
      </w:r>
      <w:r w:rsidR="00BC2D7D" w:rsidRPr="004D577F">
        <w:rPr>
          <w:rFonts w:ascii="Times New Roman" w:eastAsia="Times New Roman" w:hAnsi="Times New Roman" w:cs="Times New Roman"/>
          <w:sz w:val="24"/>
          <w:szCs w:val="24"/>
        </w:rPr>
        <w:t xml:space="preserve">işkili ölçümlerde ortalama puanların karşılaştırıldığı t-test </w:t>
      </w:r>
      <w:r w:rsidR="00142344" w:rsidRPr="004D577F">
        <w:rPr>
          <w:rFonts w:ascii="Times New Roman" w:eastAsia="Times New Roman" w:hAnsi="Times New Roman" w:cs="Times New Roman"/>
          <w:sz w:val="24"/>
          <w:szCs w:val="24"/>
        </w:rPr>
        <w:t>kullanılmıştır.</w:t>
      </w:r>
    </w:p>
    <w:p w14:paraId="2202054D" w14:textId="77777777" w:rsidR="00CF4A47" w:rsidRPr="004D577F" w:rsidRDefault="00CF4A47" w:rsidP="00BE14F5">
      <w:pPr>
        <w:spacing w:after="0" w:line="240" w:lineRule="auto"/>
        <w:jc w:val="both"/>
        <w:rPr>
          <w:rFonts w:ascii="Times New Roman" w:eastAsia="Times New Roman" w:hAnsi="Times New Roman" w:cs="Times New Roman"/>
          <w:sz w:val="24"/>
          <w:szCs w:val="24"/>
        </w:rPr>
      </w:pPr>
    </w:p>
    <w:p w14:paraId="262649D6" w14:textId="7BD6A592" w:rsidR="00BE14F5" w:rsidRPr="004D577F" w:rsidRDefault="00BE14F5" w:rsidP="008209BF">
      <w:pPr>
        <w:spacing w:after="0" w:line="240" w:lineRule="auto"/>
        <w:jc w:val="center"/>
        <w:rPr>
          <w:rFonts w:ascii="Times New Roman" w:eastAsia="Times New Roman" w:hAnsi="Times New Roman" w:cs="Times New Roman"/>
          <w:b/>
          <w:sz w:val="24"/>
          <w:szCs w:val="24"/>
        </w:rPr>
      </w:pPr>
      <w:r w:rsidRPr="004D577F">
        <w:rPr>
          <w:rFonts w:ascii="Times New Roman" w:eastAsia="Times New Roman" w:hAnsi="Times New Roman" w:cs="Times New Roman"/>
          <w:b/>
          <w:sz w:val="24"/>
          <w:szCs w:val="24"/>
        </w:rPr>
        <w:t>B</w:t>
      </w:r>
      <w:r w:rsidR="008209BF" w:rsidRPr="004D577F">
        <w:rPr>
          <w:rFonts w:ascii="Times New Roman" w:eastAsia="Times New Roman" w:hAnsi="Times New Roman" w:cs="Times New Roman"/>
          <w:b/>
          <w:sz w:val="24"/>
          <w:szCs w:val="24"/>
        </w:rPr>
        <w:t xml:space="preserve">ulgular </w:t>
      </w:r>
      <w:r w:rsidR="008209BF">
        <w:rPr>
          <w:rFonts w:ascii="Times New Roman" w:eastAsia="Times New Roman" w:hAnsi="Times New Roman" w:cs="Times New Roman"/>
          <w:b/>
          <w:sz w:val="24"/>
          <w:szCs w:val="24"/>
        </w:rPr>
        <w:t>v</w:t>
      </w:r>
      <w:r w:rsidR="008209BF" w:rsidRPr="004D577F">
        <w:rPr>
          <w:rFonts w:ascii="Times New Roman" w:eastAsia="Times New Roman" w:hAnsi="Times New Roman" w:cs="Times New Roman"/>
          <w:b/>
          <w:sz w:val="24"/>
          <w:szCs w:val="24"/>
        </w:rPr>
        <w:t>e Tartışma</w:t>
      </w:r>
    </w:p>
    <w:p w14:paraId="0DE2A684" w14:textId="77777777" w:rsidR="003E14C6" w:rsidRDefault="00BE14F5" w:rsidP="008272BD">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sz w:val="24"/>
          <w:szCs w:val="24"/>
        </w:rPr>
        <w:t xml:space="preserve">Bu bölümde araştırmaya ilişkin bulgular ve bulgulara ilişkin </w:t>
      </w:r>
      <w:r w:rsidR="00B177AC" w:rsidRPr="004D577F">
        <w:rPr>
          <w:rFonts w:ascii="Times New Roman" w:eastAsia="Times New Roman" w:hAnsi="Times New Roman" w:cs="Times New Roman"/>
          <w:sz w:val="24"/>
          <w:szCs w:val="24"/>
        </w:rPr>
        <w:t xml:space="preserve">tartışma kısmı </w:t>
      </w:r>
      <w:r w:rsidRPr="004D577F">
        <w:rPr>
          <w:rFonts w:ascii="Times New Roman" w:eastAsia="Times New Roman" w:hAnsi="Times New Roman" w:cs="Times New Roman"/>
          <w:sz w:val="24"/>
          <w:szCs w:val="24"/>
        </w:rPr>
        <w:t>bulunmaktadır.</w:t>
      </w:r>
    </w:p>
    <w:p w14:paraId="2B28709A" w14:textId="4DAA0084" w:rsidR="00BE14F5" w:rsidRPr="004D577F" w:rsidRDefault="00BE14F5" w:rsidP="008272BD">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sz w:val="24"/>
          <w:szCs w:val="24"/>
        </w:rPr>
        <w:t xml:space="preserve">Araştırmaya katılan grupların </w:t>
      </w:r>
      <w:r w:rsidR="007A7178" w:rsidRPr="004D577F">
        <w:rPr>
          <w:rFonts w:ascii="Times New Roman" w:eastAsia="Times New Roman" w:hAnsi="Times New Roman" w:cs="Times New Roman"/>
          <w:sz w:val="24"/>
          <w:szCs w:val="24"/>
        </w:rPr>
        <w:t xml:space="preserve">her bir alt boyutunun ve toplam testin </w:t>
      </w:r>
      <w:r w:rsidRPr="004D577F">
        <w:rPr>
          <w:rFonts w:ascii="Times New Roman" w:eastAsia="Times New Roman" w:hAnsi="Times New Roman" w:cs="Times New Roman"/>
          <w:sz w:val="24"/>
          <w:szCs w:val="24"/>
        </w:rPr>
        <w:t>ön</w:t>
      </w:r>
      <w:r w:rsidR="002F352A" w:rsidRPr="004D577F">
        <w:rPr>
          <w:rFonts w:ascii="Times New Roman" w:eastAsia="Times New Roman" w:hAnsi="Times New Roman" w:cs="Times New Roman"/>
          <w:sz w:val="24"/>
          <w:szCs w:val="24"/>
        </w:rPr>
        <w:t>-</w:t>
      </w:r>
      <w:r w:rsidRPr="004D577F">
        <w:rPr>
          <w:rFonts w:ascii="Times New Roman" w:eastAsia="Times New Roman" w:hAnsi="Times New Roman" w:cs="Times New Roman"/>
          <w:sz w:val="24"/>
          <w:szCs w:val="24"/>
        </w:rPr>
        <w:t>test ve son</w:t>
      </w:r>
      <w:r w:rsidR="002F352A" w:rsidRPr="004D577F">
        <w:rPr>
          <w:rFonts w:ascii="Times New Roman" w:eastAsia="Times New Roman" w:hAnsi="Times New Roman" w:cs="Times New Roman"/>
          <w:sz w:val="24"/>
          <w:szCs w:val="24"/>
        </w:rPr>
        <w:t>-</w:t>
      </w:r>
      <w:r w:rsidRPr="004D577F">
        <w:rPr>
          <w:rFonts w:ascii="Times New Roman" w:eastAsia="Times New Roman" w:hAnsi="Times New Roman" w:cs="Times New Roman"/>
          <w:sz w:val="24"/>
          <w:szCs w:val="24"/>
        </w:rPr>
        <w:t xml:space="preserve">test puanlarının normal dağılım gösterip göstermediği </w:t>
      </w:r>
      <w:r w:rsidRPr="004D577F">
        <w:rPr>
          <w:rFonts w:ascii="Times New Roman" w:eastAsia="Times New Roman" w:hAnsi="Times New Roman" w:cs="Times New Roman"/>
          <w:i/>
          <w:sz w:val="24"/>
          <w:szCs w:val="24"/>
        </w:rPr>
        <w:t xml:space="preserve">Shapiro Wilk </w:t>
      </w:r>
      <w:r w:rsidRPr="004D577F">
        <w:rPr>
          <w:rFonts w:ascii="Times New Roman" w:eastAsia="Times New Roman" w:hAnsi="Times New Roman" w:cs="Times New Roman"/>
          <w:sz w:val="24"/>
          <w:szCs w:val="24"/>
        </w:rPr>
        <w:t>testi ile değerlendirilmiş olup sonuçlar Tablo 1’de sunulmuştur.</w:t>
      </w:r>
    </w:p>
    <w:p w14:paraId="49749F5C" w14:textId="77777777" w:rsidR="00BE14F5" w:rsidRPr="004D577F" w:rsidRDefault="00BE14F5" w:rsidP="008272BD">
      <w:pPr>
        <w:spacing w:after="0" w:line="360" w:lineRule="auto"/>
        <w:jc w:val="both"/>
        <w:rPr>
          <w:rFonts w:ascii="Times New Roman" w:eastAsia="Times New Roman" w:hAnsi="Times New Roman" w:cs="Times New Roman"/>
          <w:sz w:val="24"/>
          <w:szCs w:val="24"/>
        </w:rPr>
      </w:pPr>
    </w:p>
    <w:p w14:paraId="5F01835F" w14:textId="77777777" w:rsidR="003E14C6" w:rsidRDefault="00BE14F5" w:rsidP="00BE14F5">
      <w:pPr>
        <w:spacing w:after="0" w:line="240" w:lineRule="auto"/>
        <w:jc w:val="both"/>
        <w:rPr>
          <w:rFonts w:ascii="Times New Roman" w:eastAsia="Times New Roman" w:hAnsi="Times New Roman" w:cs="Times New Roman"/>
          <w:bCs/>
          <w:sz w:val="24"/>
          <w:szCs w:val="24"/>
        </w:rPr>
      </w:pPr>
      <w:r w:rsidRPr="003E14C6">
        <w:rPr>
          <w:rFonts w:ascii="Times New Roman" w:eastAsia="Times New Roman" w:hAnsi="Times New Roman" w:cs="Times New Roman"/>
          <w:bCs/>
          <w:sz w:val="24"/>
          <w:szCs w:val="24"/>
        </w:rPr>
        <w:t xml:space="preserve">Tablo 1. </w:t>
      </w:r>
    </w:p>
    <w:p w14:paraId="1A1256FA" w14:textId="0F2C390C" w:rsidR="00BE14F5" w:rsidRPr="004D577F" w:rsidRDefault="00BE14F5" w:rsidP="00BE14F5">
      <w:pPr>
        <w:spacing w:after="0" w:line="240" w:lineRule="auto"/>
        <w:jc w:val="both"/>
        <w:rPr>
          <w:rFonts w:ascii="Times New Roman" w:eastAsia="Times New Roman" w:hAnsi="Times New Roman" w:cs="Times New Roman"/>
          <w:sz w:val="24"/>
          <w:szCs w:val="24"/>
        </w:rPr>
      </w:pPr>
      <w:r w:rsidRPr="003E14C6">
        <w:rPr>
          <w:rFonts w:ascii="Times New Roman" w:eastAsia="Times New Roman" w:hAnsi="Times New Roman" w:cs="Times New Roman"/>
          <w:bCs/>
          <w:sz w:val="24"/>
          <w:szCs w:val="24"/>
        </w:rPr>
        <w:t xml:space="preserve">Araştırmaya </w:t>
      </w:r>
      <w:r w:rsidR="003E14C6" w:rsidRPr="003E14C6">
        <w:rPr>
          <w:rFonts w:ascii="Times New Roman" w:eastAsia="Times New Roman" w:hAnsi="Times New Roman" w:cs="Times New Roman"/>
          <w:bCs/>
          <w:sz w:val="24"/>
          <w:szCs w:val="24"/>
        </w:rPr>
        <w:t xml:space="preserve">Katılan Tüm Grupların Ölçeğin Alt Boyutlarına </w:t>
      </w:r>
      <w:r w:rsidR="003E14C6">
        <w:rPr>
          <w:rFonts w:ascii="Times New Roman" w:eastAsia="Times New Roman" w:hAnsi="Times New Roman" w:cs="Times New Roman"/>
          <w:bCs/>
          <w:sz w:val="24"/>
          <w:szCs w:val="24"/>
        </w:rPr>
        <w:t>v</w:t>
      </w:r>
      <w:r w:rsidR="003E14C6" w:rsidRPr="003E14C6">
        <w:rPr>
          <w:rFonts w:ascii="Times New Roman" w:eastAsia="Times New Roman" w:hAnsi="Times New Roman" w:cs="Times New Roman"/>
          <w:bCs/>
          <w:sz w:val="24"/>
          <w:szCs w:val="24"/>
        </w:rPr>
        <w:t>e Ön-Test Son-Test Toplam</w:t>
      </w:r>
      <w:r w:rsidR="003E14C6" w:rsidRPr="004D577F">
        <w:rPr>
          <w:rFonts w:ascii="Times New Roman" w:eastAsia="Times New Roman" w:hAnsi="Times New Roman" w:cs="Times New Roman"/>
          <w:sz w:val="24"/>
          <w:szCs w:val="24"/>
        </w:rPr>
        <w:t xml:space="preserve"> Puan Farklarına İlişkin Normallik Dağılımları</w:t>
      </w:r>
    </w:p>
    <w:p w14:paraId="4032689A" w14:textId="68E3C1C5" w:rsidR="006212E6" w:rsidRPr="004D577F" w:rsidRDefault="006212E6" w:rsidP="00BE14F5">
      <w:pPr>
        <w:spacing w:after="0" w:line="240" w:lineRule="auto"/>
        <w:jc w:val="both"/>
        <w:rPr>
          <w:rFonts w:ascii="Times New Roman" w:eastAsia="Times New Roman" w:hAnsi="Times New Roman" w:cs="Times New Roman"/>
          <w:sz w:val="24"/>
          <w:szCs w:val="24"/>
        </w:rPr>
      </w:pPr>
    </w:p>
    <w:tbl>
      <w:tblPr>
        <w:tblW w:w="61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30"/>
        <w:gridCol w:w="990"/>
        <w:gridCol w:w="990"/>
        <w:gridCol w:w="810"/>
      </w:tblGrid>
      <w:tr w:rsidR="006212E6" w:rsidRPr="004D577F" w14:paraId="1901F0F9" w14:textId="77777777" w:rsidTr="008307BE">
        <w:trPr>
          <w:cantSplit/>
        </w:trPr>
        <w:tc>
          <w:tcPr>
            <w:tcW w:w="6120" w:type="dxa"/>
            <w:gridSpan w:val="4"/>
            <w:tcBorders>
              <w:top w:val="single" w:sz="4" w:space="0" w:color="auto"/>
              <w:bottom w:val="single" w:sz="4" w:space="0" w:color="auto"/>
            </w:tcBorders>
            <w:shd w:val="clear" w:color="auto" w:fill="FFFFFF"/>
            <w:vAlign w:val="center"/>
          </w:tcPr>
          <w:p w14:paraId="47CCDB32" w14:textId="179734C4" w:rsidR="006212E6" w:rsidRPr="004D577F" w:rsidRDefault="00E640DE" w:rsidP="00E640DE">
            <w:pPr>
              <w:spacing w:line="240" w:lineRule="auto"/>
              <w:ind w:left="60" w:right="60"/>
              <w:jc w:val="center"/>
              <w:rPr>
                <w:rFonts w:ascii="Times New Roman" w:hAnsi="Times New Roman" w:cs="Times New Roman"/>
              </w:rPr>
            </w:pPr>
            <w:r w:rsidRPr="004D577F">
              <w:rPr>
                <w:rFonts w:ascii="Times New Roman" w:hAnsi="Times New Roman" w:cs="Times New Roman"/>
                <w:b/>
                <w:bCs/>
              </w:rPr>
              <w:t>Normallik Testi</w:t>
            </w:r>
          </w:p>
        </w:tc>
      </w:tr>
      <w:tr w:rsidR="008D14C8" w:rsidRPr="004D577F" w14:paraId="3908F155" w14:textId="77777777" w:rsidTr="008307BE">
        <w:trPr>
          <w:cantSplit/>
        </w:trPr>
        <w:tc>
          <w:tcPr>
            <w:tcW w:w="3330" w:type="dxa"/>
            <w:vMerge w:val="restart"/>
            <w:tcBorders>
              <w:top w:val="single" w:sz="4" w:space="0" w:color="auto"/>
            </w:tcBorders>
            <w:shd w:val="clear" w:color="auto" w:fill="FFFFFF"/>
            <w:vAlign w:val="bottom"/>
          </w:tcPr>
          <w:p w14:paraId="7A8631D5" w14:textId="77777777" w:rsidR="008D14C8" w:rsidRPr="004D577F" w:rsidRDefault="008D14C8" w:rsidP="00E640DE">
            <w:pPr>
              <w:spacing w:line="240" w:lineRule="auto"/>
              <w:rPr>
                <w:rFonts w:ascii="Times New Roman" w:hAnsi="Times New Roman" w:cs="Times New Roman"/>
              </w:rPr>
            </w:pPr>
          </w:p>
        </w:tc>
        <w:tc>
          <w:tcPr>
            <w:tcW w:w="2790" w:type="dxa"/>
            <w:gridSpan w:val="3"/>
            <w:tcBorders>
              <w:top w:val="single" w:sz="4" w:space="0" w:color="auto"/>
              <w:bottom w:val="single" w:sz="4" w:space="0" w:color="auto"/>
            </w:tcBorders>
            <w:shd w:val="clear" w:color="auto" w:fill="FFFFFF"/>
            <w:vAlign w:val="bottom"/>
          </w:tcPr>
          <w:p w14:paraId="782831BC"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Shapiro-Wilk</w:t>
            </w:r>
          </w:p>
        </w:tc>
      </w:tr>
      <w:tr w:rsidR="008D14C8" w:rsidRPr="004D577F" w14:paraId="59E6072D" w14:textId="77777777" w:rsidTr="008307BE">
        <w:trPr>
          <w:cantSplit/>
        </w:trPr>
        <w:tc>
          <w:tcPr>
            <w:tcW w:w="3330" w:type="dxa"/>
            <w:vMerge/>
            <w:tcBorders>
              <w:top w:val="single" w:sz="4" w:space="0" w:color="auto"/>
            </w:tcBorders>
            <w:shd w:val="clear" w:color="auto" w:fill="FFFFFF"/>
            <w:vAlign w:val="bottom"/>
          </w:tcPr>
          <w:p w14:paraId="271F236C" w14:textId="77777777" w:rsidR="008D14C8" w:rsidRPr="004D577F" w:rsidRDefault="008D14C8" w:rsidP="00E640DE">
            <w:pPr>
              <w:spacing w:line="240" w:lineRule="auto"/>
              <w:rPr>
                <w:rFonts w:ascii="Times New Roman" w:hAnsi="Times New Roman" w:cs="Times New Roman"/>
              </w:rPr>
            </w:pPr>
          </w:p>
        </w:tc>
        <w:tc>
          <w:tcPr>
            <w:tcW w:w="990" w:type="dxa"/>
            <w:tcBorders>
              <w:top w:val="single" w:sz="4" w:space="0" w:color="auto"/>
              <w:bottom w:val="single" w:sz="4" w:space="0" w:color="auto"/>
            </w:tcBorders>
            <w:shd w:val="clear" w:color="auto" w:fill="FFFFFF"/>
            <w:vAlign w:val="bottom"/>
          </w:tcPr>
          <w:p w14:paraId="109F0251" w14:textId="48E88F87" w:rsidR="008D14C8" w:rsidRPr="004D577F" w:rsidRDefault="008307BE" w:rsidP="00E640DE">
            <w:pPr>
              <w:spacing w:line="240" w:lineRule="auto"/>
              <w:ind w:left="60" w:right="60"/>
              <w:jc w:val="center"/>
              <w:rPr>
                <w:rFonts w:ascii="Times New Roman" w:hAnsi="Times New Roman" w:cs="Times New Roman"/>
              </w:rPr>
            </w:pPr>
            <w:r w:rsidRPr="004D577F">
              <w:rPr>
                <w:rFonts w:ascii="Times New Roman" w:hAnsi="Times New Roman" w:cs="Times New Roman"/>
              </w:rPr>
              <w:t>İstatistik</w:t>
            </w:r>
          </w:p>
        </w:tc>
        <w:tc>
          <w:tcPr>
            <w:tcW w:w="990" w:type="dxa"/>
            <w:tcBorders>
              <w:top w:val="single" w:sz="4" w:space="0" w:color="auto"/>
              <w:bottom w:val="single" w:sz="4" w:space="0" w:color="auto"/>
            </w:tcBorders>
            <w:shd w:val="clear" w:color="auto" w:fill="FFFFFF"/>
            <w:vAlign w:val="bottom"/>
          </w:tcPr>
          <w:p w14:paraId="3F28849D" w14:textId="23132768"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 xml:space="preserve"> df</w:t>
            </w:r>
          </w:p>
        </w:tc>
        <w:tc>
          <w:tcPr>
            <w:tcW w:w="810" w:type="dxa"/>
            <w:tcBorders>
              <w:top w:val="single" w:sz="4" w:space="0" w:color="auto"/>
              <w:bottom w:val="single" w:sz="4" w:space="0" w:color="auto"/>
            </w:tcBorders>
            <w:shd w:val="clear" w:color="auto" w:fill="FFFFFF"/>
            <w:vAlign w:val="bottom"/>
          </w:tcPr>
          <w:p w14:paraId="107454CD" w14:textId="1CC012AA" w:rsidR="008D14C8" w:rsidRPr="004D577F" w:rsidRDefault="008D14C8" w:rsidP="00E640DE">
            <w:pPr>
              <w:spacing w:line="240" w:lineRule="auto"/>
              <w:ind w:left="60" w:right="60"/>
              <w:jc w:val="center"/>
              <w:rPr>
                <w:rFonts w:ascii="Times New Roman" w:hAnsi="Times New Roman" w:cs="Times New Roman"/>
                <w:highlight w:val="yellow"/>
              </w:rPr>
            </w:pPr>
            <w:r w:rsidRPr="004D577F">
              <w:rPr>
                <w:rFonts w:ascii="Times New Roman" w:hAnsi="Times New Roman" w:cs="Times New Roman"/>
              </w:rPr>
              <w:t>Sig.</w:t>
            </w:r>
            <w:r w:rsidR="008307BE" w:rsidRPr="004D577F">
              <w:rPr>
                <w:rFonts w:ascii="Times New Roman" w:hAnsi="Times New Roman" w:cs="Times New Roman"/>
                <w:i/>
                <w:iCs/>
              </w:rPr>
              <w:t>(p)</w:t>
            </w:r>
          </w:p>
        </w:tc>
      </w:tr>
      <w:tr w:rsidR="008D14C8" w:rsidRPr="004D577F" w14:paraId="6056A850" w14:textId="77777777" w:rsidTr="008307BE">
        <w:trPr>
          <w:cantSplit/>
        </w:trPr>
        <w:tc>
          <w:tcPr>
            <w:tcW w:w="3330" w:type="dxa"/>
            <w:shd w:val="clear" w:color="auto" w:fill="FFFFFF"/>
          </w:tcPr>
          <w:p w14:paraId="68AE26DB" w14:textId="38DFB97E"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Ön-test geri dönüşüm</w:t>
            </w:r>
          </w:p>
        </w:tc>
        <w:tc>
          <w:tcPr>
            <w:tcW w:w="990" w:type="dxa"/>
            <w:tcBorders>
              <w:top w:val="single" w:sz="4" w:space="0" w:color="auto"/>
            </w:tcBorders>
            <w:shd w:val="clear" w:color="auto" w:fill="FFFFFF"/>
            <w:vAlign w:val="center"/>
          </w:tcPr>
          <w:p w14:paraId="697651B5"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,838</w:t>
            </w:r>
          </w:p>
        </w:tc>
        <w:tc>
          <w:tcPr>
            <w:tcW w:w="990" w:type="dxa"/>
            <w:tcBorders>
              <w:top w:val="single" w:sz="4" w:space="0" w:color="auto"/>
            </w:tcBorders>
            <w:shd w:val="clear" w:color="auto" w:fill="FFFFFF"/>
            <w:vAlign w:val="center"/>
          </w:tcPr>
          <w:p w14:paraId="7B296AA3"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tcBorders>
              <w:top w:val="single" w:sz="4" w:space="0" w:color="auto"/>
            </w:tcBorders>
            <w:shd w:val="clear" w:color="auto" w:fill="FFFFFF"/>
            <w:vAlign w:val="center"/>
          </w:tcPr>
          <w:p w14:paraId="7EECDFE7"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,000</w:t>
            </w:r>
          </w:p>
        </w:tc>
      </w:tr>
      <w:tr w:rsidR="008D14C8" w:rsidRPr="004D577F" w14:paraId="5FF1A03F" w14:textId="77777777" w:rsidTr="008307BE">
        <w:trPr>
          <w:cantSplit/>
        </w:trPr>
        <w:tc>
          <w:tcPr>
            <w:tcW w:w="3330" w:type="dxa"/>
            <w:shd w:val="clear" w:color="auto" w:fill="FFFFFF"/>
          </w:tcPr>
          <w:p w14:paraId="7783E797" w14:textId="0732D6B0"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Son-test geri dönüşüm</w:t>
            </w:r>
          </w:p>
        </w:tc>
        <w:tc>
          <w:tcPr>
            <w:tcW w:w="990" w:type="dxa"/>
            <w:shd w:val="clear" w:color="auto" w:fill="FFFFFF"/>
            <w:vAlign w:val="center"/>
          </w:tcPr>
          <w:p w14:paraId="177AA4E0"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,650</w:t>
            </w:r>
          </w:p>
        </w:tc>
        <w:tc>
          <w:tcPr>
            <w:tcW w:w="990" w:type="dxa"/>
            <w:shd w:val="clear" w:color="auto" w:fill="FFFFFF"/>
            <w:vAlign w:val="center"/>
          </w:tcPr>
          <w:p w14:paraId="5713E669"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317B3D76"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,000</w:t>
            </w:r>
          </w:p>
        </w:tc>
      </w:tr>
      <w:tr w:rsidR="008D14C8" w:rsidRPr="004D577F" w14:paraId="3FF4B8D8" w14:textId="77777777" w:rsidTr="008307BE">
        <w:trPr>
          <w:cantSplit/>
        </w:trPr>
        <w:tc>
          <w:tcPr>
            <w:tcW w:w="3330" w:type="dxa"/>
            <w:shd w:val="clear" w:color="auto" w:fill="FFFFFF"/>
          </w:tcPr>
          <w:p w14:paraId="539D7C8F" w14:textId="1DF712AB"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Ön-test çevre koruma</w:t>
            </w:r>
          </w:p>
        </w:tc>
        <w:tc>
          <w:tcPr>
            <w:tcW w:w="990" w:type="dxa"/>
            <w:shd w:val="clear" w:color="auto" w:fill="FFFFFF"/>
            <w:vAlign w:val="center"/>
          </w:tcPr>
          <w:p w14:paraId="07918086"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,910</w:t>
            </w:r>
          </w:p>
        </w:tc>
        <w:tc>
          <w:tcPr>
            <w:tcW w:w="990" w:type="dxa"/>
            <w:shd w:val="clear" w:color="auto" w:fill="FFFFFF"/>
            <w:vAlign w:val="center"/>
          </w:tcPr>
          <w:p w14:paraId="73FC4EAC"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31630CF4"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,000</w:t>
            </w:r>
          </w:p>
        </w:tc>
      </w:tr>
      <w:tr w:rsidR="008D14C8" w:rsidRPr="004D577F" w14:paraId="422DE085" w14:textId="77777777" w:rsidTr="008307BE">
        <w:trPr>
          <w:cantSplit/>
        </w:trPr>
        <w:tc>
          <w:tcPr>
            <w:tcW w:w="3330" w:type="dxa"/>
            <w:shd w:val="clear" w:color="auto" w:fill="FFFFFF"/>
          </w:tcPr>
          <w:p w14:paraId="2A6405E5" w14:textId="32E5FF25"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Son-test çevre koruma</w:t>
            </w:r>
          </w:p>
        </w:tc>
        <w:tc>
          <w:tcPr>
            <w:tcW w:w="990" w:type="dxa"/>
            <w:shd w:val="clear" w:color="auto" w:fill="FFFFFF"/>
            <w:vAlign w:val="center"/>
          </w:tcPr>
          <w:p w14:paraId="7EA077E6"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,872</w:t>
            </w:r>
          </w:p>
        </w:tc>
        <w:tc>
          <w:tcPr>
            <w:tcW w:w="990" w:type="dxa"/>
            <w:shd w:val="clear" w:color="auto" w:fill="FFFFFF"/>
            <w:vAlign w:val="center"/>
          </w:tcPr>
          <w:p w14:paraId="6D24BE25"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359F7A91"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,000</w:t>
            </w:r>
          </w:p>
        </w:tc>
      </w:tr>
      <w:tr w:rsidR="008D14C8" w:rsidRPr="004D577F" w14:paraId="00F0FA91" w14:textId="77777777" w:rsidTr="008307BE">
        <w:trPr>
          <w:cantSplit/>
        </w:trPr>
        <w:tc>
          <w:tcPr>
            <w:tcW w:w="3330" w:type="dxa"/>
            <w:shd w:val="clear" w:color="auto" w:fill="FFFFFF"/>
          </w:tcPr>
          <w:p w14:paraId="750B31F8" w14:textId="627BA485"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Ön-test tüketim alışkanlıkları</w:t>
            </w:r>
          </w:p>
        </w:tc>
        <w:tc>
          <w:tcPr>
            <w:tcW w:w="990" w:type="dxa"/>
            <w:shd w:val="clear" w:color="auto" w:fill="FFFFFF"/>
            <w:vAlign w:val="center"/>
          </w:tcPr>
          <w:p w14:paraId="572CCE95"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,938</w:t>
            </w:r>
          </w:p>
        </w:tc>
        <w:tc>
          <w:tcPr>
            <w:tcW w:w="990" w:type="dxa"/>
            <w:shd w:val="clear" w:color="auto" w:fill="FFFFFF"/>
            <w:vAlign w:val="center"/>
          </w:tcPr>
          <w:p w14:paraId="6CFE0F0E"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69947FA0"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,002</w:t>
            </w:r>
          </w:p>
        </w:tc>
      </w:tr>
      <w:tr w:rsidR="008D14C8" w:rsidRPr="004D577F" w14:paraId="715E90BE" w14:textId="77777777" w:rsidTr="008307BE">
        <w:trPr>
          <w:cantSplit/>
        </w:trPr>
        <w:tc>
          <w:tcPr>
            <w:tcW w:w="3330" w:type="dxa"/>
            <w:shd w:val="clear" w:color="auto" w:fill="FFFFFF"/>
          </w:tcPr>
          <w:p w14:paraId="37C92D32" w14:textId="47DF5D3B"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Son-test tüketim alışkanlıkları</w:t>
            </w:r>
          </w:p>
        </w:tc>
        <w:tc>
          <w:tcPr>
            <w:tcW w:w="990" w:type="dxa"/>
            <w:shd w:val="clear" w:color="auto" w:fill="FFFFFF"/>
            <w:vAlign w:val="center"/>
          </w:tcPr>
          <w:p w14:paraId="3FF1D074"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,921</w:t>
            </w:r>
          </w:p>
        </w:tc>
        <w:tc>
          <w:tcPr>
            <w:tcW w:w="990" w:type="dxa"/>
            <w:shd w:val="clear" w:color="auto" w:fill="FFFFFF"/>
            <w:vAlign w:val="center"/>
          </w:tcPr>
          <w:p w14:paraId="3AD6CCCE"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5D7BCC6E"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,000</w:t>
            </w:r>
          </w:p>
        </w:tc>
      </w:tr>
      <w:tr w:rsidR="008D14C8" w:rsidRPr="004D577F" w14:paraId="16ADC903" w14:textId="77777777" w:rsidTr="008307BE">
        <w:trPr>
          <w:cantSplit/>
        </w:trPr>
        <w:tc>
          <w:tcPr>
            <w:tcW w:w="3330" w:type="dxa"/>
            <w:shd w:val="clear" w:color="auto" w:fill="FFFFFF"/>
          </w:tcPr>
          <w:p w14:paraId="53E3C1BB" w14:textId="5169921E"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 xml:space="preserve">Ön-test yasam alışkanlıkları </w:t>
            </w:r>
          </w:p>
        </w:tc>
        <w:tc>
          <w:tcPr>
            <w:tcW w:w="990" w:type="dxa"/>
            <w:shd w:val="clear" w:color="auto" w:fill="FFFFFF"/>
            <w:vAlign w:val="center"/>
          </w:tcPr>
          <w:p w14:paraId="63FA1C5A"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,936</w:t>
            </w:r>
          </w:p>
        </w:tc>
        <w:tc>
          <w:tcPr>
            <w:tcW w:w="990" w:type="dxa"/>
            <w:shd w:val="clear" w:color="auto" w:fill="FFFFFF"/>
            <w:vAlign w:val="center"/>
          </w:tcPr>
          <w:p w14:paraId="0D1E8C6E"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67FE025E"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,001</w:t>
            </w:r>
          </w:p>
        </w:tc>
      </w:tr>
      <w:tr w:rsidR="008D14C8" w:rsidRPr="004D577F" w14:paraId="68227393" w14:textId="77777777" w:rsidTr="008307BE">
        <w:trPr>
          <w:cantSplit/>
        </w:trPr>
        <w:tc>
          <w:tcPr>
            <w:tcW w:w="3330" w:type="dxa"/>
            <w:shd w:val="clear" w:color="auto" w:fill="FFFFFF"/>
          </w:tcPr>
          <w:p w14:paraId="24052B0B" w14:textId="7B557C7C"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 xml:space="preserve">Son-test yaşam alışkanlıkları </w:t>
            </w:r>
          </w:p>
        </w:tc>
        <w:tc>
          <w:tcPr>
            <w:tcW w:w="990" w:type="dxa"/>
            <w:shd w:val="clear" w:color="auto" w:fill="FFFFFF"/>
            <w:vAlign w:val="center"/>
          </w:tcPr>
          <w:p w14:paraId="4154133C"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,857</w:t>
            </w:r>
          </w:p>
        </w:tc>
        <w:tc>
          <w:tcPr>
            <w:tcW w:w="990" w:type="dxa"/>
            <w:shd w:val="clear" w:color="auto" w:fill="FFFFFF"/>
            <w:vAlign w:val="center"/>
          </w:tcPr>
          <w:p w14:paraId="5172C5AE"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3B1678BB"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,000</w:t>
            </w:r>
          </w:p>
        </w:tc>
      </w:tr>
      <w:tr w:rsidR="008D14C8" w:rsidRPr="004D577F" w14:paraId="26DA9700" w14:textId="77777777" w:rsidTr="008307BE">
        <w:trPr>
          <w:cantSplit/>
        </w:trPr>
        <w:tc>
          <w:tcPr>
            <w:tcW w:w="3330" w:type="dxa"/>
            <w:shd w:val="clear" w:color="auto" w:fill="FFFFFF"/>
          </w:tcPr>
          <w:p w14:paraId="0CB8BFD9" w14:textId="1AA4CF3F"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Ön-test toplam puan</w:t>
            </w:r>
          </w:p>
        </w:tc>
        <w:tc>
          <w:tcPr>
            <w:tcW w:w="990" w:type="dxa"/>
            <w:shd w:val="clear" w:color="auto" w:fill="FFFFFF"/>
            <w:vAlign w:val="center"/>
          </w:tcPr>
          <w:p w14:paraId="6D6F9C8C"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,970</w:t>
            </w:r>
          </w:p>
        </w:tc>
        <w:tc>
          <w:tcPr>
            <w:tcW w:w="990" w:type="dxa"/>
            <w:shd w:val="clear" w:color="auto" w:fill="FFFFFF"/>
            <w:vAlign w:val="center"/>
          </w:tcPr>
          <w:p w14:paraId="6DD59214"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355206C6"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,089</w:t>
            </w:r>
          </w:p>
        </w:tc>
      </w:tr>
      <w:tr w:rsidR="008D14C8" w:rsidRPr="004D577F" w14:paraId="346858F4" w14:textId="77777777" w:rsidTr="008307BE">
        <w:trPr>
          <w:cantSplit/>
        </w:trPr>
        <w:tc>
          <w:tcPr>
            <w:tcW w:w="3330" w:type="dxa"/>
            <w:shd w:val="clear" w:color="auto" w:fill="FFFFFF"/>
          </w:tcPr>
          <w:p w14:paraId="2ADF8FE7" w14:textId="5B8C3063"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Son-test toplam puan</w:t>
            </w:r>
          </w:p>
        </w:tc>
        <w:tc>
          <w:tcPr>
            <w:tcW w:w="990" w:type="dxa"/>
            <w:shd w:val="clear" w:color="auto" w:fill="FFFFFF"/>
            <w:vAlign w:val="center"/>
          </w:tcPr>
          <w:p w14:paraId="0D5AB250"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,970</w:t>
            </w:r>
          </w:p>
        </w:tc>
        <w:tc>
          <w:tcPr>
            <w:tcW w:w="990" w:type="dxa"/>
            <w:shd w:val="clear" w:color="auto" w:fill="FFFFFF"/>
            <w:vAlign w:val="center"/>
          </w:tcPr>
          <w:p w14:paraId="6B776B2C"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5F575518"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,086</w:t>
            </w:r>
          </w:p>
        </w:tc>
      </w:tr>
      <w:tr w:rsidR="008D14C8" w:rsidRPr="004D577F" w14:paraId="22027AAD" w14:textId="77777777" w:rsidTr="008307BE">
        <w:trPr>
          <w:cantSplit/>
        </w:trPr>
        <w:tc>
          <w:tcPr>
            <w:tcW w:w="3330" w:type="dxa"/>
            <w:shd w:val="clear" w:color="auto" w:fill="FFFFFF"/>
          </w:tcPr>
          <w:p w14:paraId="22295D50" w14:textId="18DC40C9"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Toplam fark</w:t>
            </w:r>
          </w:p>
        </w:tc>
        <w:tc>
          <w:tcPr>
            <w:tcW w:w="990" w:type="dxa"/>
            <w:shd w:val="clear" w:color="auto" w:fill="FFFFFF"/>
            <w:vAlign w:val="center"/>
          </w:tcPr>
          <w:p w14:paraId="764325A7"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,981</w:t>
            </w:r>
          </w:p>
        </w:tc>
        <w:tc>
          <w:tcPr>
            <w:tcW w:w="990" w:type="dxa"/>
            <w:shd w:val="clear" w:color="auto" w:fill="FFFFFF"/>
            <w:vAlign w:val="center"/>
          </w:tcPr>
          <w:p w14:paraId="09086C56"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2330CBAD"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,366</w:t>
            </w:r>
          </w:p>
        </w:tc>
      </w:tr>
    </w:tbl>
    <w:p w14:paraId="3FFD9EAF" w14:textId="77777777" w:rsidR="00BE14F5" w:rsidRPr="004D577F" w:rsidRDefault="00BE14F5" w:rsidP="00BE14F5">
      <w:pPr>
        <w:rPr>
          <w:rFonts w:ascii="Times New Roman" w:eastAsia="Calibri" w:hAnsi="Times New Roman" w:cs="Times New Roman"/>
          <w:sz w:val="24"/>
          <w:szCs w:val="24"/>
        </w:rPr>
      </w:pPr>
    </w:p>
    <w:p w14:paraId="7FBD8626" w14:textId="0136A09E" w:rsidR="00BE14F5" w:rsidRPr="004D577F" w:rsidRDefault="00BE14F5"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Çalışmaya katılan her üç gruptaki çocukların</w:t>
      </w:r>
      <w:r w:rsidR="009E0179" w:rsidRPr="004D577F">
        <w:rPr>
          <w:rFonts w:ascii="Times New Roman" w:eastAsia="Calibri" w:hAnsi="Times New Roman" w:cs="Times New Roman"/>
          <w:sz w:val="24"/>
          <w:szCs w:val="24"/>
        </w:rPr>
        <w:t xml:space="preserve">, ölçeğin alt boyutları olan geri dönüşüm, çevreyi koruma, tüketim alışkanlıkları ve yaşam alışkanlıkları ile ilgili </w:t>
      </w:r>
      <w:r w:rsidRPr="004D577F">
        <w:rPr>
          <w:rFonts w:ascii="Times New Roman" w:eastAsia="Calibri" w:hAnsi="Times New Roman" w:cs="Times New Roman"/>
          <w:sz w:val="24"/>
          <w:szCs w:val="24"/>
        </w:rPr>
        <w:t>ön</w:t>
      </w:r>
      <w:r w:rsidR="002F352A" w:rsidRPr="004D577F">
        <w:rPr>
          <w:rFonts w:ascii="Times New Roman" w:eastAsia="Calibri" w:hAnsi="Times New Roman" w:cs="Times New Roman"/>
          <w:sz w:val="24"/>
          <w:szCs w:val="24"/>
        </w:rPr>
        <w:t>-</w:t>
      </w:r>
      <w:r w:rsidRPr="004D577F">
        <w:rPr>
          <w:rFonts w:ascii="Times New Roman" w:eastAsia="Calibri" w:hAnsi="Times New Roman" w:cs="Times New Roman"/>
          <w:sz w:val="24"/>
          <w:szCs w:val="24"/>
        </w:rPr>
        <w:t>test ve son</w:t>
      </w:r>
      <w:r w:rsidR="002F352A" w:rsidRPr="004D577F">
        <w:rPr>
          <w:rFonts w:ascii="Times New Roman" w:eastAsia="Calibri" w:hAnsi="Times New Roman" w:cs="Times New Roman"/>
          <w:sz w:val="24"/>
          <w:szCs w:val="24"/>
        </w:rPr>
        <w:t>-</w:t>
      </w:r>
      <w:r w:rsidRPr="004D577F">
        <w:rPr>
          <w:rFonts w:ascii="Times New Roman" w:eastAsia="Calibri" w:hAnsi="Times New Roman" w:cs="Times New Roman"/>
          <w:sz w:val="24"/>
          <w:szCs w:val="24"/>
        </w:rPr>
        <w:t xml:space="preserve">test puanları için hesaplanan </w:t>
      </w:r>
      <w:r w:rsidRPr="004D577F">
        <w:rPr>
          <w:rFonts w:ascii="Times New Roman" w:eastAsia="Calibri" w:hAnsi="Times New Roman" w:cs="Times New Roman"/>
          <w:i/>
          <w:iCs/>
          <w:sz w:val="24"/>
          <w:szCs w:val="24"/>
        </w:rPr>
        <w:t xml:space="preserve">p </w:t>
      </w:r>
      <w:r w:rsidRPr="004D577F">
        <w:rPr>
          <w:rFonts w:ascii="Times New Roman" w:eastAsia="Calibri" w:hAnsi="Times New Roman" w:cs="Times New Roman"/>
          <w:sz w:val="24"/>
          <w:szCs w:val="24"/>
        </w:rPr>
        <w:t xml:space="preserve">değeri </w:t>
      </w:r>
      <w:r w:rsidR="009E0179" w:rsidRPr="004D577F">
        <w:rPr>
          <w:rFonts w:ascii="Times New Roman" w:eastAsia="Calibri" w:hAnsi="Times New Roman" w:cs="Times New Roman"/>
          <w:sz w:val="24"/>
          <w:szCs w:val="24"/>
        </w:rPr>
        <w:t>&lt;</w:t>
      </w:r>
      <w:r w:rsidRPr="004D577F">
        <w:rPr>
          <w:rFonts w:ascii="Times New Roman" w:eastAsia="Calibri" w:hAnsi="Times New Roman" w:cs="Times New Roman"/>
          <w:sz w:val="24"/>
          <w:szCs w:val="24"/>
        </w:rPr>
        <w:t xml:space="preserve"> .05 olduğu için anlamlılık düzeyinde puanların normal dağılımdan </w:t>
      </w:r>
      <w:r w:rsidR="009E0179" w:rsidRPr="004D577F">
        <w:rPr>
          <w:rFonts w:ascii="Times New Roman" w:eastAsia="Calibri" w:hAnsi="Times New Roman" w:cs="Times New Roman"/>
          <w:sz w:val="24"/>
          <w:szCs w:val="24"/>
        </w:rPr>
        <w:t xml:space="preserve">göstermediği bulunmuştur. </w:t>
      </w:r>
      <w:r w:rsidR="007A7178" w:rsidRPr="004D577F">
        <w:rPr>
          <w:rFonts w:ascii="Times New Roman" w:eastAsia="Calibri" w:hAnsi="Times New Roman" w:cs="Times New Roman"/>
          <w:sz w:val="24"/>
          <w:szCs w:val="24"/>
        </w:rPr>
        <w:t xml:space="preserve">Bununla birlikte, ön-test son-test toplam puanları ve toplam puan farkları için hesaplanan </w:t>
      </w:r>
      <w:r w:rsidR="007A7178" w:rsidRPr="004D577F">
        <w:rPr>
          <w:rFonts w:ascii="Times New Roman" w:eastAsia="Calibri" w:hAnsi="Times New Roman" w:cs="Times New Roman"/>
          <w:i/>
          <w:iCs/>
          <w:sz w:val="24"/>
          <w:szCs w:val="24"/>
        </w:rPr>
        <w:t xml:space="preserve">p </w:t>
      </w:r>
      <w:r w:rsidR="007A7178" w:rsidRPr="004D577F">
        <w:rPr>
          <w:rFonts w:ascii="Times New Roman" w:eastAsia="Calibri" w:hAnsi="Times New Roman" w:cs="Times New Roman"/>
          <w:sz w:val="24"/>
          <w:szCs w:val="24"/>
        </w:rPr>
        <w:t xml:space="preserve">değeri &gt; .05 olduğu için anlamlılık düzeyinde puanların normal dağılım gösterdiği bulunmuştur. Bu nedenle alt boyutlar Kruskal-Wallis testine göre </w:t>
      </w:r>
      <w:r w:rsidR="007A7178" w:rsidRPr="004D577F">
        <w:rPr>
          <w:rFonts w:ascii="Times New Roman" w:eastAsia="Calibri" w:hAnsi="Times New Roman" w:cs="Times New Roman"/>
          <w:sz w:val="24"/>
          <w:szCs w:val="24"/>
        </w:rPr>
        <w:lastRenderedPageBreak/>
        <w:t xml:space="preserve">değerlendirilirken, toplam ön-test son-test puan farkları t-test kullanılarak değerlendirilmştir. </w:t>
      </w:r>
      <w:r w:rsidR="006925AC" w:rsidRPr="004D577F">
        <w:rPr>
          <w:rFonts w:ascii="Times New Roman" w:eastAsia="Calibri" w:hAnsi="Times New Roman" w:cs="Times New Roman"/>
          <w:sz w:val="24"/>
          <w:szCs w:val="24"/>
        </w:rPr>
        <w:t>Tablo 1 de sunulan</w:t>
      </w:r>
      <w:r w:rsidR="00CA1104" w:rsidRPr="004D577F">
        <w:rPr>
          <w:rFonts w:ascii="Times New Roman" w:eastAsia="Calibri" w:hAnsi="Times New Roman" w:cs="Times New Roman"/>
          <w:sz w:val="24"/>
          <w:szCs w:val="24"/>
        </w:rPr>
        <w:t xml:space="preserve"> sonuçlara göre</w:t>
      </w:r>
      <w:r w:rsidR="006925AC" w:rsidRPr="004D577F">
        <w:rPr>
          <w:rFonts w:ascii="Times New Roman" w:eastAsia="Calibri" w:hAnsi="Times New Roman" w:cs="Times New Roman"/>
          <w:sz w:val="24"/>
          <w:szCs w:val="24"/>
        </w:rPr>
        <w:t>,</w:t>
      </w:r>
      <w:r w:rsidR="00CA1104" w:rsidRPr="004D577F">
        <w:rPr>
          <w:rFonts w:ascii="Times New Roman" w:eastAsia="Calibri" w:hAnsi="Times New Roman" w:cs="Times New Roman"/>
          <w:sz w:val="24"/>
          <w:szCs w:val="24"/>
        </w:rPr>
        <w:t xml:space="preserve"> Tablo 2 Kruskal-Wallis testi sonuçlarını gösterirken, Tablo 3 ise </w:t>
      </w:r>
      <w:r w:rsidR="00CA1104" w:rsidRPr="004D577F">
        <w:rPr>
          <w:rFonts w:ascii="Times New Roman" w:eastAsia="Times New Roman" w:hAnsi="Times New Roman" w:cs="Times New Roman"/>
          <w:sz w:val="24"/>
          <w:szCs w:val="24"/>
        </w:rPr>
        <w:t>ilişkili ölçümlerde ortalama puanların karşılaştırıldığı t-test sonucunu göstermektedir.</w:t>
      </w:r>
    </w:p>
    <w:p w14:paraId="16C6AD25" w14:textId="77777777" w:rsidR="00BE14F5" w:rsidRPr="004D577F" w:rsidRDefault="00BE14F5" w:rsidP="00BE14F5">
      <w:pPr>
        <w:spacing w:after="0" w:line="240" w:lineRule="auto"/>
        <w:rPr>
          <w:rFonts w:ascii="Times New Roman" w:eastAsia="Times New Roman" w:hAnsi="Times New Roman" w:cs="Times New Roman"/>
          <w:color w:val="000000"/>
          <w:sz w:val="24"/>
          <w:szCs w:val="24"/>
        </w:rPr>
      </w:pPr>
    </w:p>
    <w:p w14:paraId="2D0A6810" w14:textId="77777777" w:rsidR="003E14C6" w:rsidRDefault="00BE14F5" w:rsidP="00BE14F5">
      <w:pPr>
        <w:rPr>
          <w:rFonts w:ascii="Times New Roman" w:eastAsia="Calibri" w:hAnsi="Times New Roman" w:cs="Times New Roman"/>
          <w:bCs/>
          <w:sz w:val="24"/>
          <w:szCs w:val="24"/>
        </w:rPr>
      </w:pPr>
      <w:r w:rsidRPr="003E14C6">
        <w:rPr>
          <w:rFonts w:ascii="Times New Roman" w:eastAsia="Calibri" w:hAnsi="Times New Roman" w:cs="Times New Roman"/>
          <w:bCs/>
          <w:sz w:val="24"/>
          <w:szCs w:val="24"/>
        </w:rPr>
        <w:t xml:space="preserve">Tablo 2. </w:t>
      </w:r>
    </w:p>
    <w:p w14:paraId="5EED18F7" w14:textId="0252AEAD" w:rsidR="00BE14F5" w:rsidRPr="004D577F" w:rsidRDefault="00916E7A" w:rsidP="00BE14F5">
      <w:pPr>
        <w:rPr>
          <w:rFonts w:ascii="Times New Roman" w:eastAsia="Calibri" w:hAnsi="Times New Roman" w:cs="Times New Roman"/>
          <w:color w:val="FF0000"/>
          <w:sz w:val="24"/>
          <w:szCs w:val="24"/>
        </w:rPr>
      </w:pPr>
      <w:r w:rsidRPr="003E14C6">
        <w:rPr>
          <w:rFonts w:ascii="Times New Roman" w:eastAsia="Calibri" w:hAnsi="Times New Roman" w:cs="Times New Roman"/>
          <w:bCs/>
          <w:sz w:val="24"/>
          <w:szCs w:val="24"/>
        </w:rPr>
        <w:t>Katılımcıların</w:t>
      </w:r>
      <w:r w:rsidRPr="004D577F">
        <w:rPr>
          <w:rFonts w:ascii="Times New Roman" w:eastAsia="Calibri" w:hAnsi="Times New Roman" w:cs="Times New Roman"/>
          <w:sz w:val="24"/>
          <w:szCs w:val="24"/>
        </w:rPr>
        <w:t xml:space="preserve"> </w:t>
      </w:r>
      <w:r w:rsidR="003E14C6" w:rsidRPr="004D577F">
        <w:rPr>
          <w:rFonts w:ascii="Times New Roman" w:eastAsia="Calibri" w:hAnsi="Times New Roman" w:cs="Times New Roman"/>
          <w:sz w:val="24"/>
          <w:szCs w:val="24"/>
        </w:rPr>
        <w:t xml:space="preserve">Ön-Test Son-Test Toplam Ölçek Puanlarına İlişkin </w:t>
      </w:r>
      <w:r w:rsidR="00CA1104" w:rsidRPr="004D577F">
        <w:rPr>
          <w:rFonts w:ascii="Times New Roman" w:eastAsia="Calibri" w:hAnsi="Times New Roman" w:cs="Times New Roman"/>
          <w:sz w:val="24"/>
          <w:szCs w:val="24"/>
        </w:rPr>
        <w:t>Kruskal</w:t>
      </w:r>
      <w:r w:rsidR="003E14C6" w:rsidRPr="004D577F">
        <w:rPr>
          <w:rFonts w:ascii="Times New Roman" w:eastAsia="Calibri" w:hAnsi="Times New Roman" w:cs="Times New Roman"/>
          <w:sz w:val="24"/>
          <w:szCs w:val="24"/>
        </w:rPr>
        <w:t>-</w:t>
      </w:r>
      <w:r w:rsidR="00CA1104" w:rsidRPr="004D577F">
        <w:rPr>
          <w:rFonts w:ascii="Times New Roman" w:eastAsia="Calibri" w:hAnsi="Times New Roman" w:cs="Times New Roman"/>
          <w:sz w:val="24"/>
          <w:szCs w:val="24"/>
        </w:rPr>
        <w:t>Wallis</w:t>
      </w:r>
      <w:r w:rsidRPr="004D577F">
        <w:rPr>
          <w:rFonts w:ascii="Times New Roman" w:eastAsia="Calibri" w:hAnsi="Times New Roman" w:cs="Times New Roman"/>
          <w:sz w:val="24"/>
          <w:szCs w:val="24"/>
        </w:rPr>
        <w:t xml:space="preserve"> </w:t>
      </w:r>
      <w:r w:rsidR="003E14C6" w:rsidRPr="004D577F">
        <w:rPr>
          <w:rFonts w:ascii="Times New Roman" w:eastAsia="Calibri" w:hAnsi="Times New Roman" w:cs="Times New Roman"/>
          <w:sz w:val="24"/>
          <w:szCs w:val="24"/>
        </w:rPr>
        <w:t>Testi Sonuçları</w:t>
      </w:r>
    </w:p>
    <w:tbl>
      <w:tblPr>
        <w:tblW w:w="7290"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639"/>
        <w:gridCol w:w="1391"/>
        <w:gridCol w:w="1277"/>
        <w:gridCol w:w="1621"/>
        <w:gridCol w:w="1362"/>
      </w:tblGrid>
      <w:tr w:rsidR="00180E90" w:rsidRPr="004D577F" w14:paraId="0EAB8EFA" w14:textId="77777777" w:rsidTr="00237D7C">
        <w:trPr>
          <w:cantSplit/>
          <w:jc w:val="center"/>
        </w:trPr>
        <w:tc>
          <w:tcPr>
            <w:tcW w:w="7290" w:type="dxa"/>
            <w:gridSpan w:val="5"/>
            <w:tcBorders>
              <w:top w:val="single" w:sz="4" w:space="0" w:color="auto"/>
              <w:bottom w:val="single" w:sz="4" w:space="0" w:color="auto"/>
            </w:tcBorders>
            <w:shd w:val="clear" w:color="auto" w:fill="FFFFFF"/>
            <w:vAlign w:val="center"/>
          </w:tcPr>
          <w:p w14:paraId="7C70CE69" w14:textId="40C2C675" w:rsidR="00180E90" w:rsidRPr="004D577F" w:rsidRDefault="00EC292B" w:rsidP="00A44C6E">
            <w:pPr>
              <w:spacing w:line="240" w:lineRule="auto"/>
              <w:ind w:left="60" w:right="60"/>
              <w:jc w:val="center"/>
              <w:rPr>
                <w:rFonts w:ascii="Times New Roman" w:hAnsi="Times New Roman" w:cs="Times New Roman"/>
              </w:rPr>
            </w:pPr>
            <w:r w:rsidRPr="004D577F">
              <w:rPr>
                <w:rFonts w:ascii="Times New Roman" w:hAnsi="Times New Roman" w:cs="Times New Roman"/>
              </w:rPr>
              <w:t>Kruskal-Wallis testi</w:t>
            </w:r>
          </w:p>
        </w:tc>
      </w:tr>
      <w:tr w:rsidR="007A7178" w:rsidRPr="004D577F" w14:paraId="3214C07A" w14:textId="77777777" w:rsidTr="00237D7C">
        <w:trPr>
          <w:cantSplit/>
          <w:jc w:val="center"/>
        </w:trPr>
        <w:tc>
          <w:tcPr>
            <w:tcW w:w="1639" w:type="dxa"/>
            <w:tcBorders>
              <w:top w:val="single" w:sz="4" w:space="0" w:color="auto"/>
            </w:tcBorders>
            <w:shd w:val="clear" w:color="auto" w:fill="FFFFFF"/>
            <w:vAlign w:val="bottom"/>
          </w:tcPr>
          <w:p w14:paraId="6698D7F9" w14:textId="77777777" w:rsidR="007A7178" w:rsidRPr="004D577F" w:rsidRDefault="007A7178" w:rsidP="00A44C6E">
            <w:pPr>
              <w:spacing w:line="240" w:lineRule="auto"/>
              <w:rPr>
                <w:rFonts w:ascii="Times New Roman" w:hAnsi="Times New Roman" w:cs="Times New Roman"/>
              </w:rPr>
            </w:pPr>
          </w:p>
        </w:tc>
        <w:tc>
          <w:tcPr>
            <w:tcW w:w="1391" w:type="dxa"/>
            <w:tcBorders>
              <w:top w:val="single" w:sz="4" w:space="0" w:color="auto"/>
              <w:bottom w:val="single" w:sz="4" w:space="0" w:color="auto"/>
            </w:tcBorders>
            <w:shd w:val="clear" w:color="auto" w:fill="FFFFFF"/>
            <w:vAlign w:val="bottom"/>
          </w:tcPr>
          <w:p w14:paraId="10A24C6B" w14:textId="374BD240" w:rsidR="007A7178" w:rsidRPr="004D577F" w:rsidRDefault="007A7178" w:rsidP="00A44C6E">
            <w:pPr>
              <w:spacing w:line="240" w:lineRule="auto"/>
              <w:ind w:left="60" w:right="60"/>
              <w:jc w:val="center"/>
              <w:rPr>
                <w:rFonts w:ascii="Times New Roman" w:hAnsi="Times New Roman" w:cs="Times New Roman"/>
              </w:rPr>
            </w:pPr>
            <w:r w:rsidRPr="004D577F">
              <w:rPr>
                <w:rFonts w:ascii="Times New Roman" w:hAnsi="Times New Roman" w:cs="Times New Roman"/>
              </w:rPr>
              <w:t xml:space="preserve">Çevre koruma </w:t>
            </w:r>
          </w:p>
        </w:tc>
        <w:tc>
          <w:tcPr>
            <w:tcW w:w="1277" w:type="dxa"/>
            <w:tcBorders>
              <w:top w:val="single" w:sz="4" w:space="0" w:color="auto"/>
              <w:bottom w:val="single" w:sz="4" w:space="0" w:color="auto"/>
            </w:tcBorders>
            <w:shd w:val="clear" w:color="auto" w:fill="FFFFFF"/>
            <w:vAlign w:val="bottom"/>
          </w:tcPr>
          <w:p w14:paraId="3D5A59FF" w14:textId="358C888D" w:rsidR="007A7178" w:rsidRPr="004D577F" w:rsidRDefault="007A7178" w:rsidP="00A44C6E">
            <w:pPr>
              <w:spacing w:line="240" w:lineRule="auto"/>
              <w:ind w:left="60" w:right="60"/>
              <w:jc w:val="center"/>
              <w:rPr>
                <w:rFonts w:ascii="Times New Roman" w:hAnsi="Times New Roman" w:cs="Times New Roman"/>
              </w:rPr>
            </w:pPr>
            <w:r w:rsidRPr="004D577F">
              <w:rPr>
                <w:rFonts w:ascii="Times New Roman" w:hAnsi="Times New Roman" w:cs="Times New Roman"/>
              </w:rPr>
              <w:t>Geri dönüşüm</w:t>
            </w:r>
          </w:p>
        </w:tc>
        <w:tc>
          <w:tcPr>
            <w:tcW w:w="1621" w:type="dxa"/>
            <w:tcBorders>
              <w:top w:val="single" w:sz="4" w:space="0" w:color="auto"/>
              <w:bottom w:val="single" w:sz="4" w:space="0" w:color="auto"/>
            </w:tcBorders>
            <w:shd w:val="clear" w:color="auto" w:fill="FFFFFF"/>
            <w:vAlign w:val="bottom"/>
          </w:tcPr>
          <w:p w14:paraId="4E3B5D28" w14:textId="35E45861" w:rsidR="007A7178" w:rsidRPr="004D577F" w:rsidRDefault="007A7178" w:rsidP="00A44C6E">
            <w:pPr>
              <w:spacing w:line="240" w:lineRule="auto"/>
              <w:ind w:left="60" w:right="60"/>
              <w:jc w:val="center"/>
              <w:rPr>
                <w:rFonts w:ascii="Times New Roman" w:hAnsi="Times New Roman" w:cs="Times New Roman"/>
              </w:rPr>
            </w:pPr>
            <w:r w:rsidRPr="004D577F">
              <w:rPr>
                <w:rFonts w:ascii="Times New Roman" w:hAnsi="Times New Roman" w:cs="Times New Roman"/>
              </w:rPr>
              <w:t>Tüketim alışkanlıkları</w:t>
            </w:r>
          </w:p>
        </w:tc>
        <w:tc>
          <w:tcPr>
            <w:tcW w:w="1362" w:type="dxa"/>
            <w:tcBorders>
              <w:top w:val="single" w:sz="4" w:space="0" w:color="auto"/>
              <w:bottom w:val="single" w:sz="4" w:space="0" w:color="auto"/>
            </w:tcBorders>
            <w:shd w:val="clear" w:color="auto" w:fill="FFFFFF"/>
            <w:vAlign w:val="bottom"/>
          </w:tcPr>
          <w:p w14:paraId="5671B959" w14:textId="38EC6C1F" w:rsidR="007A7178" w:rsidRPr="004D577F" w:rsidRDefault="007A7178" w:rsidP="00A44C6E">
            <w:pPr>
              <w:spacing w:line="240" w:lineRule="auto"/>
              <w:ind w:left="60" w:right="60"/>
              <w:jc w:val="center"/>
              <w:rPr>
                <w:rFonts w:ascii="Times New Roman" w:hAnsi="Times New Roman" w:cs="Times New Roman"/>
              </w:rPr>
            </w:pPr>
            <w:r w:rsidRPr="004D577F">
              <w:rPr>
                <w:rFonts w:ascii="Times New Roman" w:hAnsi="Times New Roman" w:cs="Times New Roman"/>
              </w:rPr>
              <w:t>Yaşam alışanlıkları</w:t>
            </w:r>
          </w:p>
        </w:tc>
      </w:tr>
      <w:tr w:rsidR="007A7178" w:rsidRPr="004D577F" w14:paraId="5217C099" w14:textId="77777777" w:rsidTr="00237D7C">
        <w:trPr>
          <w:cantSplit/>
          <w:jc w:val="center"/>
        </w:trPr>
        <w:tc>
          <w:tcPr>
            <w:tcW w:w="1639" w:type="dxa"/>
            <w:tcBorders>
              <w:top w:val="single" w:sz="4" w:space="0" w:color="auto"/>
            </w:tcBorders>
            <w:shd w:val="clear" w:color="auto" w:fill="FFFFFF"/>
          </w:tcPr>
          <w:p w14:paraId="6128DB57" w14:textId="60C3A266" w:rsidR="007A7178" w:rsidRPr="004D577F" w:rsidRDefault="008307BE" w:rsidP="00A44C6E">
            <w:pPr>
              <w:spacing w:line="240" w:lineRule="auto"/>
              <w:ind w:left="60" w:right="60"/>
              <w:rPr>
                <w:rFonts w:ascii="Times New Roman" w:hAnsi="Times New Roman" w:cs="Times New Roman"/>
              </w:rPr>
            </w:pPr>
            <w:r w:rsidRPr="004D577F">
              <w:rPr>
                <w:rFonts w:ascii="Times New Roman" w:hAnsi="Times New Roman" w:cs="Times New Roman"/>
              </w:rPr>
              <w:t>Ki kare</w:t>
            </w:r>
            <w:r w:rsidR="007A7178" w:rsidRPr="004D577F">
              <w:rPr>
                <w:rFonts w:ascii="Times New Roman" w:hAnsi="Times New Roman" w:cs="Times New Roman"/>
              </w:rPr>
              <w:t xml:space="preserve"> (</w:t>
            </w:r>
            <w:r w:rsidR="007A7178" w:rsidRPr="004D577F">
              <w:rPr>
                <w:rFonts w:ascii="Times New Roman" w:hAnsi="Times New Roman" w:cs="Times New Roman"/>
                <w:i/>
                <w:iCs/>
                <w:sz w:val="24"/>
                <w:szCs w:val="24"/>
              </w:rPr>
              <w:t>X</w:t>
            </w:r>
            <w:r w:rsidR="007A7178" w:rsidRPr="004D577F">
              <w:rPr>
                <w:rFonts w:ascii="Times New Roman" w:hAnsi="Times New Roman" w:cs="Times New Roman"/>
                <w:sz w:val="24"/>
                <w:szCs w:val="24"/>
                <w:vertAlign w:val="superscript"/>
              </w:rPr>
              <w:t>2)</w:t>
            </w:r>
          </w:p>
        </w:tc>
        <w:tc>
          <w:tcPr>
            <w:tcW w:w="1391" w:type="dxa"/>
            <w:tcBorders>
              <w:top w:val="single" w:sz="4" w:space="0" w:color="auto"/>
            </w:tcBorders>
            <w:shd w:val="clear" w:color="auto" w:fill="FFFFFF"/>
            <w:vAlign w:val="center"/>
          </w:tcPr>
          <w:p w14:paraId="77737C55"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1,015</w:t>
            </w:r>
          </w:p>
        </w:tc>
        <w:tc>
          <w:tcPr>
            <w:tcW w:w="1277" w:type="dxa"/>
            <w:tcBorders>
              <w:top w:val="single" w:sz="4" w:space="0" w:color="auto"/>
            </w:tcBorders>
            <w:shd w:val="clear" w:color="auto" w:fill="FFFFFF"/>
            <w:vAlign w:val="center"/>
          </w:tcPr>
          <w:p w14:paraId="2475C004"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1,905</w:t>
            </w:r>
          </w:p>
        </w:tc>
        <w:tc>
          <w:tcPr>
            <w:tcW w:w="1621" w:type="dxa"/>
            <w:tcBorders>
              <w:top w:val="single" w:sz="4" w:space="0" w:color="auto"/>
            </w:tcBorders>
            <w:shd w:val="clear" w:color="auto" w:fill="FFFFFF"/>
            <w:vAlign w:val="center"/>
          </w:tcPr>
          <w:p w14:paraId="54542C19"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,590</w:t>
            </w:r>
          </w:p>
        </w:tc>
        <w:tc>
          <w:tcPr>
            <w:tcW w:w="1362" w:type="dxa"/>
            <w:tcBorders>
              <w:top w:val="single" w:sz="4" w:space="0" w:color="auto"/>
            </w:tcBorders>
            <w:shd w:val="clear" w:color="auto" w:fill="FFFFFF"/>
            <w:vAlign w:val="center"/>
          </w:tcPr>
          <w:p w14:paraId="3C2CA255"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3,029</w:t>
            </w:r>
          </w:p>
        </w:tc>
      </w:tr>
      <w:tr w:rsidR="007A7178" w:rsidRPr="004D577F" w14:paraId="4B64D3BF" w14:textId="77777777" w:rsidTr="00237D7C">
        <w:trPr>
          <w:cantSplit/>
          <w:jc w:val="center"/>
        </w:trPr>
        <w:tc>
          <w:tcPr>
            <w:tcW w:w="1639" w:type="dxa"/>
            <w:shd w:val="clear" w:color="auto" w:fill="FFFFFF"/>
          </w:tcPr>
          <w:p w14:paraId="74449880" w14:textId="77777777" w:rsidR="007A7178" w:rsidRPr="004D577F" w:rsidRDefault="007A7178" w:rsidP="00A44C6E">
            <w:pPr>
              <w:spacing w:line="240" w:lineRule="auto"/>
              <w:ind w:left="60" w:right="60"/>
              <w:rPr>
                <w:rFonts w:ascii="Times New Roman" w:hAnsi="Times New Roman" w:cs="Times New Roman"/>
              </w:rPr>
            </w:pPr>
            <w:r w:rsidRPr="004D577F">
              <w:rPr>
                <w:rFonts w:ascii="Times New Roman" w:hAnsi="Times New Roman" w:cs="Times New Roman"/>
              </w:rPr>
              <w:t>df</w:t>
            </w:r>
          </w:p>
        </w:tc>
        <w:tc>
          <w:tcPr>
            <w:tcW w:w="1391" w:type="dxa"/>
            <w:shd w:val="clear" w:color="auto" w:fill="FFFFFF"/>
            <w:vAlign w:val="center"/>
          </w:tcPr>
          <w:p w14:paraId="069B6E6C"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2</w:t>
            </w:r>
          </w:p>
        </w:tc>
        <w:tc>
          <w:tcPr>
            <w:tcW w:w="1277" w:type="dxa"/>
            <w:shd w:val="clear" w:color="auto" w:fill="FFFFFF"/>
            <w:vAlign w:val="center"/>
          </w:tcPr>
          <w:p w14:paraId="13E7EBE5"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2</w:t>
            </w:r>
          </w:p>
        </w:tc>
        <w:tc>
          <w:tcPr>
            <w:tcW w:w="1621" w:type="dxa"/>
            <w:shd w:val="clear" w:color="auto" w:fill="FFFFFF"/>
            <w:vAlign w:val="center"/>
          </w:tcPr>
          <w:p w14:paraId="43516EAF"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2</w:t>
            </w:r>
          </w:p>
        </w:tc>
        <w:tc>
          <w:tcPr>
            <w:tcW w:w="1362" w:type="dxa"/>
            <w:shd w:val="clear" w:color="auto" w:fill="FFFFFF"/>
            <w:vAlign w:val="center"/>
          </w:tcPr>
          <w:p w14:paraId="260FF5C9"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2</w:t>
            </w:r>
          </w:p>
        </w:tc>
      </w:tr>
      <w:tr w:rsidR="007A7178" w:rsidRPr="004D577F" w14:paraId="2E45703F" w14:textId="77777777" w:rsidTr="00237D7C">
        <w:trPr>
          <w:cantSplit/>
          <w:jc w:val="center"/>
        </w:trPr>
        <w:tc>
          <w:tcPr>
            <w:tcW w:w="1639" w:type="dxa"/>
            <w:shd w:val="clear" w:color="auto" w:fill="FFFFFF"/>
          </w:tcPr>
          <w:p w14:paraId="761C258B" w14:textId="7837CAF6" w:rsidR="007A7178" w:rsidRPr="004D577F" w:rsidRDefault="007A7178" w:rsidP="00A44C6E">
            <w:pPr>
              <w:spacing w:line="240" w:lineRule="auto"/>
              <w:ind w:left="60" w:right="60"/>
              <w:rPr>
                <w:rFonts w:ascii="Times New Roman" w:hAnsi="Times New Roman" w:cs="Times New Roman"/>
              </w:rPr>
            </w:pPr>
            <w:r w:rsidRPr="004D577F">
              <w:rPr>
                <w:rFonts w:ascii="Times New Roman" w:hAnsi="Times New Roman" w:cs="Times New Roman"/>
              </w:rPr>
              <w:t>Asymp. Sig. (</w:t>
            </w:r>
            <w:r w:rsidRPr="004D577F">
              <w:rPr>
                <w:rFonts w:ascii="Times New Roman" w:hAnsi="Times New Roman" w:cs="Times New Roman"/>
                <w:i/>
                <w:iCs/>
              </w:rPr>
              <w:t>p</w:t>
            </w:r>
            <w:r w:rsidRPr="004D577F">
              <w:rPr>
                <w:rFonts w:ascii="Times New Roman" w:hAnsi="Times New Roman" w:cs="Times New Roman"/>
              </w:rPr>
              <w:t>)</w:t>
            </w:r>
          </w:p>
        </w:tc>
        <w:tc>
          <w:tcPr>
            <w:tcW w:w="1391" w:type="dxa"/>
            <w:shd w:val="clear" w:color="auto" w:fill="FFFFFF"/>
            <w:vAlign w:val="center"/>
          </w:tcPr>
          <w:p w14:paraId="30D93990"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,602</w:t>
            </w:r>
          </w:p>
        </w:tc>
        <w:tc>
          <w:tcPr>
            <w:tcW w:w="1277" w:type="dxa"/>
            <w:shd w:val="clear" w:color="auto" w:fill="FFFFFF"/>
            <w:vAlign w:val="center"/>
          </w:tcPr>
          <w:p w14:paraId="18820ABA"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,386</w:t>
            </w:r>
          </w:p>
        </w:tc>
        <w:tc>
          <w:tcPr>
            <w:tcW w:w="1621" w:type="dxa"/>
            <w:shd w:val="clear" w:color="auto" w:fill="FFFFFF"/>
            <w:vAlign w:val="center"/>
          </w:tcPr>
          <w:p w14:paraId="4FE24B00"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,745</w:t>
            </w:r>
          </w:p>
        </w:tc>
        <w:tc>
          <w:tcPr>
            <w:tcW w:w="1362" w:type="dxa"/>
            <w:shd w:val="clear" w:color="auto" w:fill="FFFFFF"/>
            <w:vAlign w:val="center"/>
          </w:tcPr>
          <w:p w14:paraId="37641924"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,220</w:t>
            </w:r>
          </w:p>
        </w:tc>
      </w:tr>
    </w:tbl>
    <w:p w14:paraId="2D953E20" w14:textId="217B882C" w:rsidR="00CA1104" w:rsidRPr="004D577F" w:rsidRDefault="00CA1104" w:rsidP="00BE14F5">
      <w:pPr>
        <w:rPr>
          <w:rFonts w:ascii="Times New Roman" w:eastAsia="Calibri" w:hAnsi="Times New Roman" w:cs="Times New Roman"/>
          <w:sz w:val="24"/>
          <w:szCs w:val="24"/>
        </w:rPr>
      </w:pPr>
    </w:p>
    <w:p w14:paraId="364217F8" w14:textId="77777777" w:rsidR="00154116" w:rsidRDefault="00DB6828"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Çocukların çevreye karşı tutumlarının geri dönüşüm, çevreyi koruma, tüketim alışkanlıkları ve yaşam alışkanlıkları alt boyutlarından aldıkları ön-test son-test puanlarına göre anlamlı farklılık gösterip göstermediğini belirlemek amacı ile yapılan Kruskal-Wallis testi sonucuna göre</w:t>
      </w:r>
      <w:r w:rsidR="00DF4923" w:rsidRPr="004D577F">
        <w:rPr>
          <w:rFonts w:ascii="Times New Roman" w:eastAsia="Calibri" w:hAnsi="Times New Roman" w:cs="Times New Roman"/>
          <w:sz w:val="24"/>
          <w:szCs w:val="24"/>
        </w:rPr>
        <w:t>, çocukların toplam ön-test son-test puanları arasında istatistiksel olarak anlamı bir fark bulunmamaktadır</w:t>
      </w:r>
      <w:r w:rsidR="00C90FB4" w:rsidRPr="004D577F">
        <w:rPr>
          <w:rFonts w:ascii="Times New Roman" w:eastAsia="Calibri" w:hAnsi="Times New Roman" w:cs="Times New Roman"/>
          <w:sz w:val="24"/>
          <w:szCs w:val="24"/>
        </w:rPr>
        <w:t xml:space="preserve">, </w:t>
      </w:r>
      <w:r w:rsidR="004005D1" w:rsidRPr="004D577F">
        <w:rPr>
          <w:rFonts w:ascii="Times New Roman" w:eastAsia="Calibri" w:hAnsi="Times New Roman" w:cs="Times New Roman"/>
          <w:sz w:val="24"/>
          <w:szCs w:val="24"/>
        </w:rPr>
        <w:t>Çocukların çevreye yönelik tutumları</w:t>
      </w:r>
      <w:r w:rsidR="00FD5B62" w:rsidRPr="004D577F">
        <w:rPr>
          <w:rFonts w:ascii="Times New Roman" w:eastAsia="Calibri" w:hAnsi="Times New Roman" w:cs="Times New Roman"/>
          <w:sz w:val="24"/>
          <w:szCs w:val="24"/>
        </w:rPr>
        <w:t>, çevreyi koruma alt boyutunda (</w:t>
      </w:r>
      <w:r w:rsidR="00FD5B62" w:rsidRPr="004D577F">
        <w:rPr>
          <w:rFonts w:ascii="Times New Roman" w:eastAsia="Calibri" w:hAnsi="Times New Roman" w:cs="Times New Roman"/>
          <w:i/>
          <w:iCs/>
          <w:sz w:val="24"/>
          <w:szCs w:val="24"/>
        </w:rPr>
        <w:t>p</w:t>
      </w:r>
      <w:r w:rsidR="00FD5B62" w:rsidRPr="004D577F">
        <w:rPr>
          <w:rFonts w:ascii="Times New Roman" w:eastAsia="Calibri" w:hAnsi="Times New Roman" w:cs="Times New Roman"/>
          <w:sz w:val="24"/>
          <w:szCs w:val="24"/>
        </w:rPr>
        <w:t>= .60), geri dönüşüm alt boyutunda (</w:t>
      </w:r>
      <w:r w:rsidR="00FD5B62" w:rsidRPr="004D577F">
        <w:rPr>
          <w:rFonts w:ascii="Times New Roman" w:eastAsia="Calibri" w:hAnsi="Times New Roman" w:cs="Times New Roman"/>
          <w:i/>
          <w:iCs/>
          <w:sz w:val="24"/>
          <w:szCs w:val="24"/>
        </w:rPr>
        <w:t>p</w:t>
      </w:r>
      <w:r w:rsidR="00FD5B62" w:rsidRPr="004D577F">
        <w:rPr>
          <w:rFonts w:ascii="Times New Roman" w:eastAsia="Calibri" w:hAnsi="Times New Roman" w:cs="Times New Roman"/>
          <w:sz w:val="24"/>
          <w:szCs w:val="24"/>
        </w:rPr>
        <w:t>= .39), tüketim alışkanlıkları alt boyutunda (p= .74) ve yaşam alışkanlıkları alt boyutunda (</w:t>
      </w:r>
      <w:r w:rsidR="00FD5B62" w:rsidRPr="004D577F">
        <w:rPr>
          <w:rFonts w:ascii="Times New Roman" w:eastAsia="Calibri" w:hAnsi="Times New Roman" w:cs="Times New Roman"/>
          <w:i/>
          <w:iCs/>
          <w:sz w:val="24"/>
          <w:szCs w:val="24"/>
        </w:rPr>
        <w:t>p</w:t>
      </w:r>
      <w:r w:rsidR="00FD5B62" w:rsidRPr="004D577F">
        <w:rPr>
          <w:rFonts w:ascii="Times New Roman" w:eastAsia="Calibri" w:hAnsi="Times New Roman" w:cs="Times New Roman"/>
          <w:sz w:val="24"/>
          <w:szCs w:val="24"/>
        </w:rPr>
        <w:t>= .22) olarak bulunmuştur.</w:t>
      </w:r>
      <w:r w:rsidR="00740F4D" w:rsidRPr="004D577F">
        <w:rPr>
          <w:rFonts w:ascii="Times New Roman" w:eastAsia="Calibri" w:hAnsi="Times New Roman" w:cs="Times New Roman"/>
          <w:sz w:val="24"/>
          <w:szCs w:val="24"/>
        </w:rPr>
        <w:t xml:space="preserve"> Bu değerler, belirlenen istatistiksel anlam eşiğinin (</w:t>
      </w:r>
      <w:r w:rsidR="00740F4D" w:rsidRPr="004D577F">
        <w:rPr>
          <w:rFonts w:ascii="Times New Roman" w:eastAsia="Calibri" w:hAnsi="Times New Roman" w:cs="Times New Roman"/>
          <w:i/>
          <w:iCs/>
          <w:sz w:val="24"/>
          <w:szCs w:val="24"/>
        </w:rPr>
        <w:t>p</w:t>
      </w:r>
      <w:r w:rsidR="00740F4D" w:rsidRPr="004D577F">
        <w:rPr>
          <w:rFonts w:ascii="Times New Roman" w:eastAsia="Calibri" w:hAnsi="Times New Roman" w:cs="Times New Roman"/>
          <w:sz w:val="24"/>
          <w:szCs w:val="24"/>
        </w:rPr>
        <w:t xml:space="preserve"> &lt; .05),  üzerinde değerler olduğu için,  </w:t>
      </w:r>
      <w:r w:rsidR="00E24FF4" w:rsidRPr="004D577F">
        <w:rPr>
          <w:rFonts w:ascii="Times New Roman" w:eastAsia="Calibri" w:hAnsi="Times New Roman" w:cs="Times New Roman"/>
          <w:sz w:val="24"/>
          <w:szCs w:val="24"/>
        </w:rPr>
        <w:t>istatistiksel olarak anlamlı bir fark yaratmadığı görülmüştür. Sonuç olarak, uygulanan çevre eğitimi programının çocukların çevreye yönelik tutumları üzerinde etkili olmadığı bulunmuştur</w:t>
      </w:r>
      <w:r w:rsidR="00CF4A47" w:rsidRPr="004D577F">
        <w:rPr>
          <w:rFonts w:ascii="Times New Roman" w:eastAsia="Calibri" w:hAnsi="Times New Roman" w:cs="Times New Roman"/>
          <w:sz w:val="24"/>
          <w:szCs w:val="24"/>
        </w:rPr>
        <w:t>.</w:t>
      </w:r>
    </w:p>
    <w:p w14:paraId="32BC9AFA" w14:textId="209E4349" w:rsidR="00797E63" w:rsidRDefault="00D47C87"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Çevre eğitim programları çocukların tutum ve davranışları üzerinde kısa ya da uzun vadede etkili olabilir ve değişikliğe neden olabilir (</w:t>
      </w:r>
      <w:r w:rsidR="00AF56B0" w:rsidRPr="004D577F">
        <w:rPr>
          <w:rFonts w:ascii="Times New Roman" w:eastAsia="Calibri" w:hAnsi="Times New Roman" w:cs="Times New Roman"/>
          <w:sz w:val="24"/>
          <w:szCs w:val="24"/>
        </w:rPr>
        <w:t>Gülay, 2011</w:t>
      </w:r>
      <w:r w:rsidRPr="004D577F">
        <w:rPr>
          <w:rFonts w:ascii="Times New Roman" w:eastAsia="Calibri" w:hAnsi="Times New Roman" w:cs="Times New Roman"/>
          <w:sz w:val="24"/>
          <w:szCs w:val="24"/>
        </w:rPr>
        <w:t>). Bu çalışma kapsamında, ç</w:t>
      </w:r>
      <w:r w:rsidR="00CF4A47" w:rsidRPr="004D577F">
        <w:rPr>
          <w:rFonts w:ascii="Times New Roman" w:eastAsia="Calibri" w:hAnsi="Times New Roman" w:cs="Times New Roman"/>
          <w:sz w:val="24"/>
          <w:szCs w:val="24"/>
        </w:rPr>
        <w:t xml:space="preserve">evre eğitim programının çocukların çevreye yönelik tutumları üzerinde etkili olmama sebebi, programın uygulama süresinin kısıtlılığı ile açıklanabilir. </w:t>
      </w:r>
      <w:r w:rsidRPr="004D577F">
        <w:rPr>
          <w:rFonts w:ascii="Times New Roman" w:eastAsia="Calibri" w:hAnsi="Times New Roman" w:cs="Times New Roman"/>
          <w:sz w:val="24"/>
          <w:szCs w:val="24"/>
        </w:rPr>
        <w:t>Erken çocukluk döneminde çocukların tutum ve davranışlarında değişiklik yaratmak zaman alıcı olabileceği düşünülerek, sürekli ve düzenli hazırlanan çevre eğitimi programları, erken çocukluk eğitimi programlarının bir parçası haline gelmelidir</w:t>
      </w:r>
      <w:r w:rsidR="00692044" w:rsidRPr="004D577F">
        <w:rPr>
          <w:rFonts w:ascii="Times New Roman" w:eastAsia="Calibri" w:hAnsi="Times New Roman" w:cs="Times New Roman"/>
          <w:sz w:val="24"/>
          <w:szCs w:val="24"/>
        </w:rPr>
        <w:t xml:space="preserve"> (Gülay ve Ekici, 2010).</w:t>
      </w:r>
      <w:r w:rsidR="00797E63" w:rsidRPr="004D577F">
        <w:rPr>
          <w:rFonts w:ascii="Times New Roman" w:eastAsia="Calibri" w:hAnsi="Times New Roman" w:cs="Times New Roman"/>
          <w:sz w:val="24"/>
          <w:szCs w:val="24"/>
        </w:rPr>
        <w:t xml:space="preserve"> Çocukların tutum ve davranışlarının değişebilmesi için özellikle çevre eğitimi kapsamında yapılacak olan uygulamaların uzun </w:t>
      </w:r>
      <w:r w:rsidR="00797E63" w:rsidRPr="004D577F">
        <w:rPr>
          <w:rFonts w:ascii="Times New Roman" w:eastAsia="Calibri" w:hAnsi="Times New Roman" w:cs="Times New Roman"/>
          <w:sz w:val="24"/>
          <w:szCs w:val="24"/>
        </w:rPr>
        <w:lastRenderedPageBreak/>
        <w:t>soluklu, birbirini takip eden, çocukların hazırbulunuşluklarını önemseyerek var olan bilgilerine yenilerini eklemelerini destekleyen programlar olmasına özen gösterilmelidir.</w:t>
      </w:r>
    </w:p>
    <w:p w14:paraId="5E3981B9" w14:textId="5F328207" w:rsidR="008272BD" w:rsidRDefault="008272BD" w:rsidP="008272BD">
      <w:pPr>
        <w:spacing w:line="360" w:lineRule="auto"/>
        <w:jc w:val="both"/>
        <w:rPr>
          <w:rFonts w:ascii="Times New Roman" w:eastAsia="Calibri" w:hAnsi="Times New Roman" w:cs="Times New Roman"/>
          <w:sz w:val="24"/>
          <w:szCs w:val="24"/>
        </w:rPr>
      </w:pPr>
    </w:p>
    <w:p w14:paraId="2FB32EFF" w14:textId="77777777" w:rsidR="008272BD" w:rsidRPr="004D577F" w:rsidRDefault="008272BD" w:rsidP="008272BD">
      <w:pPr>
        <w:spacing w:line="360" w:lineRule="auto"/>
        <w:jc w:val="both"/>
        <w:rPr>
          <w:rFonts w:ascii="Times New Roman" w:eastAsia="Calibri" w:hAnsi="Times New Roman" w:cs="Times New Roman"/>
          <w:sz w:val="24"/>
          <w:szCs w:val="24"/>
        </w:rPr>
      </w:pPr>
    </w:p>
    <w:p w14:paraId="60A15E16" w14:textId="77777777" w:rsidR="003E14C6" w:rsidRDefault="00CA1104" w:rsidP="00CA1104">
      <w:pPr>
        <w:rPr>
          <w:rFonts w:ascii="Times New Roman" w:eastAsia="Calibri" w:hAnsi="Times New Roman" w:cs="Times New Roman"/>
          <w:sz w:val="24"/>
          <w:szCs w:val="24"/>
        </w:rPr>
      </w:pPr>
      <w:r w:rsidRPr="003E14C6">
        <w:rPr>
          <w:rFonts w:ascii="Times New Roman" w:eastAsia="Calibri" w:hAnsi="Times New Roman" w:cs="Times New Roman"/>
          <w:bCs/>
          <w:sz w:val="24"/>
          <w:szCs w:val="24"/>
        </w:rPr>
        <w:t>Tablo 3.</w:t>
      </w:r>
      <w:r w:rsidRPr="004D577F">
        <w:rPr>
          <w:rFonts w:ascii="Times New Roman" w:eastAsia="Calibri" w:hAnsi="Times New Roman" w:cs="Times New Roman"/>
          <w:sz w:val="24"/>
          <w:szCs w:val="24"/>
        </w:rPr>
        <w:t xml:space="preserve"> </w:t>
      </w:r>
    </w:p>
    <w:p w14:paraId="5B945E6E" w14:textId="4CA6DEE6" w:rsidR="00CA1104" w:rsidRPr="004D577F" w:rsidRDefault="000F49C0" w:rsidP="00CA1104">
      <w:pPr>
        <w:rPr>
          <w:rFonts w:ascii="Times New Roman" w:eastAsia="Calibri" w:hAnsi="Times New Roman" w:cs="Times New Roman"/>
          <w:color w:val="FF0000"/>
          <w:sz w:val="24"/>
          <w:szCs w:val="24"/>
        </w:rPr>
      </w:pPr>
      <w:r w:rsidRPr="004D577F">
        <w:rPr>
          <w:rFonts w:ascii="Times New Roman" w:eastAsia="Calibri" w:hAnsi="Times New Roman" w:cs="Times New Roman"/>
          <w:sz w:val="24"/>
          <w:szCs w:val="24"/>
        </w:rPr>
        <w:t xml:space="preserve">Katılımcıların </w:t>
      </w:r>
      <w:r w:rsidR="003E14C6" w:rsidRPr="004D577F">
        <w:rPr>
          <w:rFonts w:ascii="Times New Roman" w:eastAsia="Calibri" w:hAnsi="Times New Roman" w:cs="Times New Roman"/>
          <w:sz w:val="24"/>
          <w:szCs w:val="24"/>
        </w:rPr>
        <w:t xml:space="preserve">Ön-Test Son-Test Toplam Ölçek Puanlarına Göre </w:t>
      </w:r>
      <w:r w:rsidR="003E14C6" w:rsidRPr="004D577F">
        <w:rPr>
          <w:rFonts w:ascii="Times New Roman" w:eastAsia="Times New Roman" w:hAnsi="Times New Roman" w:cs="Times New Roman"/>
          <w:sz w:val="24"/>
          <w:szCs w:val="24"/>
        </w:rPr>
        <w:t>İlişkili Ölçümlerde Ortalama Puanların Karşılaştırıldığı T-</w:t>
      </w:r>
      <w:r w:rsidR="003E14C6" w:rsidRPr="004D577F">
        <w:rPr>
          <w:rFonts w:ascii="Times New Roman" w:eastAsia="Calibri" w:hAnsi="Times New Roman" w:cs="Times New Roman"/>
          <w:sz w:val="24"/>
          <w:szCs w:val="24"/>
        </w:rPr>
        <w:t>Testi Sonuçları</w:t>
      </w:r>
    </w:p>
    <w:tbl>
      <w:tblPr>
        <w:tblW w:w="10084" w:type="dxa"/>
        <w:tblInd w:w="-90" w:type="dxa"/>
        <w:tblLayout w:type="fixed"/>
        <w:tblCellMar>
          <w:left w:w="0" w:type="dxa"/>
          <w:right w:w="0" w:type="dxa"/>
        </w:tblCellMar>
        <w:tblLook w:val="0000" w:firstRow="0" w:lastRow="0" w:firstColumn="0" w:lastColumn="0" w:noHBand="0" w:noVBand="0"/>
      </w:tblPr>
      <w:tblGrid>
        <w:gridCol w:w="20"/>
        <w:gridCol w:w="1954"/>
        <w:gridCol w:w="631"/>
        <w:gridCol w:w="633"/>
        <w:gridCol w:w="63"/>
        <w:gridCol w:w="1109"/>
        <w:gridCol w:w="245"/>
        <w:gridCol w:w="1015"/>
        <w:gridCol w:w="342"/>
        <w:gridCol w:w="1008"/>
        <w:gridCol w:w="180"/>
        <w:gridCol w:w="1350"/>
        <w:gridCol w:w="1534"/>
      </w:tblGrid>
      <w:tr w:rsidR="0014224A" w:rsidRPr="004D577F" w14:paraId="65038913" w14:textId="3B2F5A8B" w:rsidTr="007F0A68">
        <w:trPr>
          <w:cantSplit/>
          <w:trHeight w:val="320"/>
        </w:trPr>
        <w:tc>
          <w:tcPr>
            <w:tcW w:w="8550" w:type="dxa"/>
            <w:gridSpan w:val="12"/>
            <w:tcBorders>
              <w:top w:val="single" w:sz="4" w:space="0" w:color="auto"/>
              <w:bottom w:val="single" w:sz="4" w:space="0" w:color="auto"/>
            </w:tcBorders>
            <w:shd w:val="clear" w:color="auto" w:fill="FFFFFF"/>
            <w:vAlign w:val="center"/>
          </w:tcPr>
          <w:p w14:paraId="22B15B8B" w14:textId="4A9C450A" w:rsidR="0014224A" w:rsidRPr="004D577F" w:rsidRDefault="00EC292B" w:rsidP="007F0A68">
            <w:pPr>
              <w:spacing w:line="240" w:lineRule="auto"/>
              <w:ind w:left="60" w:right="60"/>
              <w:jc w:val="center"/>
              <w:rPr>
                <w:rFonts w:ascii="Times New Roman" w:hAnsi="Times New Roman" w:cs="Times New Roman"/>
                <w:b/>
                <w:bCs/>
              </w:rPr>
            </w:pPr>
            <w:r w:rsidRPr="004D577F">
              <w:rPr>
                <w:rFonts w:ascii="Times New Roman" w:hAnsi="Times New Roman" w:cs="Times New Roman"/>
                <w:b/>
                <w:bCs/>
              </w:rPr>
              <w:t>İlişkili gruplar t-testi</w:t>
            </w:r>
          </w:p>
        </w:tc>
        <w:tc>
          <w:tcPr>
            <w:tcW w:w="1534" w:type="dxa"/>
            <w:shd w:val="clear" w:color="auto" w:fill="FFFFFF"/>
          </w:tcPr>
          <w:p w14:paraId="09119D32" w14:textId="77777777" w:rsidR="0014224A" w:rsidRPr="004D577F" w:rsidRDefault="0014224A" w:rsidP="007F0A68">
            <w:pPr>
              <w:spacing w:line="240" w:lineRule="auto"/>
              <w:ind w:left="60" w:right="60"/>
              <w:jc w:val="center"/>
              <w:rPr>
                <w:rFonts w:ascii="Times New Roman" w:hAnsi="Times New Roman" w:cs="Times New Roman"/>
                <w:b/>
                <w:bCs/>
              </w:rPr>
            </w:pPr>
          </w:p>
        </w:tc>
      </w:tr>
      <w:tr w:rsidR="001A422A" w:rsidRPr="004D577F" w14:paraId="4E90F4DE" w14:textId="03C83566" w:rsidTr="007F0A68">
        <w:trPr>
          <w:gridAfter w:val="1"/>
          <w:wAfter w:w="1534" w:type="dxa"/>
          <w:cantSplit/>
          <w:trHeight w:val="530"/>
        </w:trPr>
        <w:tc>
          <w:tcPr>
            <w:tcW w:w="1974" w:type="dxa"/>
            <w:gridSpan w:val="2"/>
            <w:tcBorders>
              <w:top w:val="single" w:sz="4" w:space="0" w:color="auto"/>
            </w:tcBorders>
            <w:shd w:val="clear" w:color="auto" w:fill="FFFFFF"/>
            <w:vAlign w:val="bottom"/>
          </w:tcPr>
          <w:p w14:paraId="53AE77AA" w14:textId="77777777" w:rsidR="001A422A" w:rsidRPr="004D577F" w:rsidRDefault="001A422A" w:rsidP="007F0A68">
            <w:pPr>
              <w:spacing w:line="240" w:lineRule="auto"/>
              <w:rPr>
                <w:rFonts w:ascii="Times New Roman" w:hAnsi="Times New Roman" w:cs="Times New Roman"/>
              </w:rPr>
            </w:pPr>
          </w:p>
        </w:tc>
        <w:tc>
          <w:tcPr>
            <w:tcW w:w="631" w:type="dxa"/>
            <w:tcBorders>
              <w:top w:val="single" w:sz="4" w:space="0" w:color="auto"/>
              <w:bottom w:val="single" w:sz="4" w:space="0" w:color="auto"/>
            </w:tcBorders>
            <w:shd w:val="clear" w:color="auto" w:fill="FFFFFF"/>
            <w:vAlign w:val="bottom"/>
          </w:tcPr>
          <w:p w14:paraId="6731A5D3" w14:textId="70B8B0A4" w:rsidR="001A422A" w:rsidRPr="004D577F" w:rsidRDefault="00EB1F81" w:rsidP="007F0A68">
            <w:pPr>
              <w:spacing w:line="240" w:lineRule="auto"/>
              <w:ind w:left="60" w:right="60"/>
              <w:jc w:val="center"/>
              <w:rPr>
                <w:rFonts w:ascii="Times New Roman" w:hAnsi="Times New Roman" w:cs="Times New Roman"/>
              </w:rPr>
            </w:pPr>
            <w:r w:rsidRPr="004D577F">
              <w:rPr>
                <w:rFonts w:ascii="Times New Roman" w:hAnsi="Times New Roman" w:cs="Times New Roman"/>
              </w:rPr>
              <w:t>X̄</w:t>
            </w:r>
          </w:p>
        </w:tc>
        <w:tc>
          <w:tcPr>
            <w:tcW w:w="696" w:type="dxa"/>
            <w:gridSpan w:val="2"/>
            <w:tcBorders>
              <w:top w:val="single" w:sz="4" w:space="0" w:color="auto"/>
              <w:bottom w:val="single" w:sz="4" w:space="0" w:color="auto"/>
            </w:tcBorders>
            <w:shd w:val="clear" w:color="auto" w:fill="FFFFFF"/>
            <w:vAlign w:val="bottom"/>
          </w:tcPr>
          <w:p w14:paraId="76B36D29" w14:textId="77777777" w:rsidR="001A422A" w:rsidRPr="004D577F" w:rsidRDefault="001A422A" w:rsidP="007F0A68">
            <w:pPr>
              <w:spacing w:line="240" w:lineRule="auto"/>
              <w:ind w:left="60" w:right="60"/>
              <w:jc w:val="center"/>
              <w:rPr>
                <w:rFonts w:ascii="Times New Roman" w:hAnsi="Times New Roman" w:cs="Times New Roman"/>
              </w:rPr>
            </w:pPr>
            <w:r w:rsidRPr="004D577F">
              <w:rPr>
                <w:rFonts w:ascii="Times New Roman" w:hAnsi="Times New Roman" w:cs="Times New Roman"/>
              </w:rPr>
              <w:t>N</w:t>
            </w:r>
          </w:p>
        </w:tc>
        <w:tc>
          <w:tcPr>
            <w:tcW w:w="1354" w:type="dxa"/>
            <w:gridSpan w:val="2"/>
            <w:tcBorders>
              <w:top w:val="single" w:sz="4" w:space="0" w:color="auto"/>
              <w:bottom w:val="single" w:sz="4" w:space="0" w:color="auto"/>
            </w:tcBorders>
            <w:shd w:val="clear" w:color="auto" w:fill="FFFFFF"/>
            <w:vAlign w:val="bottom"/>
          </w:tcPr>
          <w:p w14:paraId="5C6FB21B" w14:textId="4208213F" w:rsidR="00EB1F81" w:rsidRPr="004D577F" w:rsidRDefault="00EB1F81" w:rsidP="00EB1F81">
            <w:pPr>
              <w:spacing w:line="240" w:lineRule="auto"/>
              <w:ind w:left="60" w:right="60"/>
              <w:jc w:val="center"/>
              <w:rPr>
                <w:rFonts w:ascii="Times New Roman" w:hAnsi="Times New Roman" w:cs="Times New Roman"/>
              </w:rPr>
            </w:pPr>
            <w:r w:rsidRPr="004D577F">
              <w:rPr>
                <w:rFonts w:ascii="Times New Roman" w:hAnsi="Times New Roman" w:cs="Times New Roman"/>
              </w:rPr>
              <w:t>Standart Sapma</w:t>
            </w:r>
          </w:p>
        </w:tc>
        <w:tc>
          <w:tcPr>
            <w:tcW w:w="1357" w:type="dxa"/>
            <w:gridSpan w:val="2"/>
            <w:tcBorders>
              <w:top w:val="single" w:sz="4" w:space="0" w:color="auto"/>
              <w:bottom w:val="single" w:sz="4" w:space="0" w:color="auto"/>
            </w:tcBorders>
            <w:shd w:val="clear" w:color="auto" w:fill="FFFFFF"/>
            <w:vAlign w:val="bottom"/>
          </w:tcPr>
          <w:p w14:paraId="4410AB85" w14:textId="67CFB3D4" w:rsidR="001A422A" w:rsidRPr="004D577F" w:rsidRDefault="00EB1F81" w:rsidP="007F0A68">
            <w:pPr>
              <w:spacing w:line="240" w:lineRule="auto"/>
              <w:ind w:left="60" w:right="60"/>
              <w:jc w:val="center"/>
              <w:rPr>
                <w:rFonts w:ascii="Times New Roman" w:hAnsi="Times New Roman" w:cs="Times New Roman"/>
              </w:rPr>
            </w:pPr>
            <w:r w:rsidRPr="004D577F">
              <w:rPr>
                <w:rFonts w:ascii="Times New Roman" w:hAnsi="Times New Roman" w:cs="Times New Roman"/>
              </w:rPr>
              <w:t>Standart hata</w:t>
            </w:r>
            <w:r w:rsidR="001A422A" w:rsidRPr="004D577F">
              <w:rPr>
                <w:rFonts w:ascii="Times New Roman" w:hAnsi="Times New Roman" w:cs="Times New Roman"/>
              </w:rPr>
              <w:t xml:space="preserve"> </w:t>
            </w:r>
            <w:r w:rsidRPr="004D577F">
              <w:rPr>
                <w:rFonts w:ascii="Times New Roman" w:hAnsi="Times New Roman" w:cs="Times New Roman"/>
              </w:rPr>
              <w:t>ortalama</w:t>
            </w:r>
          </w:p>
        </w:tc>
        <w:tc>
          <w:tcPr>
            <w:tcW w:w="1188" w:type="dxa"/>
            <w:gridSpan w:val="2"/>
            <w:tcBorders>
              <w:top w:val="single" w:sz="4" w:space="0" w:color="auto"/>
              <w:bottom w:val="single" w:sz="4" w:space="0" w:color="auto"/>
            </w:tcBorders>
            <w:shd w:val="clear" w:color="auto" w:fill="FFFFFF"/>
          </w:tcPr>
          <w:p w14:paraId="0D0D0C06" w14:textId="594FE728" w:rsidR="001A422A" w:rsidRPr="004D577F" w:rsidRDefault="007F0A68" w:rsidP="007F0A68">
            <w:pPr>
              <w:spacing w:line="240" w:lineRule="auto"/>
              <w:ind w:left="60" w:right="60"/>
              <w:rPr>
                <w:rFonts w:ascii="Times New Roman" w:hAnsi="Times New Roman" w:cs="Times New Roman"/>
              </w:rPr>
            </w:pPr>
            <w:r w:rsidRPr="004D577F">
              <w:rPr>
                <w:rFonts w:ascii="Times New Roman" w:hAnsi="Times New Roman" w:cs="Times New Roman"/>
              </w:rPr>
              <w:t xml:space="preserve">      </w:t>
            </w:r>
            <w:r w:rsidR="001A422A" w:rsidRPr="004D577F">
              <w:rPr>
                <w:rFonts w:ascii="Times New Roman" w:hAnsi="Times New Roman" w:cs="Times New Roman"/>
              </w:rPr>
              <w:t>t</w:t>
            </w:r>
          </w:p>
        </w:tc>
        <w:tc>
          <w:tcPr>
            <w:tcW w:w="1350" w:type="dxa"/>
            <w:tcBorders>
              <w:top w:val="single" w:sz="4" w:space="0" w:color="auto"/>
              <w:bottom w:val="single" w:sz="4" w:space="0" w:color="auto"/>
            </w:tcBorders>
            <w:shd w:val="clear" w:color="auto" w:fill="FFFFFF"/>
          </w:tcPr>
          <w:p w14:paraId="32B5404E" w14:textId="5311653C" w:rsidR="001A422A" w:rsidRPr="004D577F" w:rsidRDefault="001A422A" w:rsidP="007F0A68">
            <w:pPr>
              <w:spacing w:line="240" w:lineRule="auto"/>
              <w:ind w:left="60" w:right="60"/>
              <w:rPr>
                <w:rFonts w:ascii="Times New Roman" w:hAnsi="Times New Roman" w:cs="Times New Roman"/>
              </w:rPr>
            </w:pPr>
            <w:r w:rsidRPr="004D577F">
              <w:rPr>
                <w:rFonts w:ascii="Times New Roman" w:hAnsi="Times New Roman" w:cs="Times New Roman"/>
                <w:i/>
                <w:iCs/>
              </w:rPr>
              <w:t>p</w:t>
            </w:r>
          </w:p>
        </w:tc>
      </w:tr>
      <w:tr w:rsidR="001A422A" w:rsidRPr="004D577F" w14:paraId="275D189E" w14:textId="7534929B" w:rsidTr="007F0A68">
        <w:trPr>
          <w:gridAfter w:val="1"/>
          <w:wAfter w:w="1534" w:type="dxa"/>
          <w:cantSplit/>
          <w:trHeight w:val="320"/>
        </w:trPr>
        <w:tc>
          <w:tcPr>
            <w:tcW w:w="20" w:type="dxa"/>
            <w:vMerge w:val="restart"/>
            <w:shd w:val="clear" w:color="auto" w:fill="FFFFFF"/>
          </w:tcPr>
          <w:p w14:paraId="2A0EC38A" w14:textId="77777777" w:rsidR="001A422A" w:rsidRPr="004D577F" w:rsidRDefault="001A422A" w:rsidP="007F0A68">
            <w:pPr>
              <w:spacing w:line="240" w:lineRule="auto"/>
              <w:ind w:left="60" w:right="60"/>
              <w:rPr>
                <w:rFonts w:ascii="Times New Roman" w:hAnsi="Times New Roman" w:cs="Times New Roman"/>
              </w:rPr>
            </w:pPr>
            <w:r w:rsidRPr="004D577F">
              <w:rPr>
                <w:rFonts w:ascii="Times New Roman" w:hAnsi="Times New Roman" w:cs="Times New Roman"/>
              </w:rPr>
              <w:t>Pair 1</w:t>
            </w:r>
          </w:p>
        </w:tc>
        <w:tc>
          <w:tcPr>
            <w:tcW w:w="1954" w:type="dxa"/>
            <w:shd w:val="clear" w:color="auto" w:fill="FFFFFF"/>
          </w:tcPr>
          <w:p w14:paraId="13704546" w14:textId="58ED94CF" w:rsidR="001A422A" w:rsidRPr="004D577F" w:rsidRDefault="0014224A" w:rsidP="007F0A68">
            <w:pPr>
              <w:spacing w:line="240" w:lineRule="auto"/>
              <w:ind w:left="60" w:right="60"/>
              <w:rPr>
                <w:rFonts w:ascii="Times New Roman" w:hAnsi="Times New Roman" w:cs="Times New Roman"/>
              </w:rPr>
            </w:pPr>
            <w:r w:rsidRPr="004D577F">
              <w:rPr>
                <w:rFonts w:ascii="Times New Roman" w:hAnsi="Times New Roman" w:cs="Times New Roman"/>
              </w:rPr>
              <w:t>ö</w:t>
            </w:r>
            <w:r w:rsidR="001A422A" w:rsidRPr="004D577F">
              <w:rPr>
                <w:rFonts w:ascii="Times New Roman" w:hAnsi="Times New Roman" w:cs="Times New Roman"/>
              </w:rPr>
              <w:t>n</w:t>
            </w:r>
            <w:r w:rsidRPr="004D577F">
              <w:rPr>
                <w:rFonts w:ascii="Times New Roman" w:hAnsi="Times New Roman" w:cs="Times New Roman"/>
              </w:rPr>
              <w:t>-</w:t>
            </w:r>
            <w:r w:rsidR="001A422A" w:rsidRPr="004D577F">
              <w:rPr>
                <w:rFonts w:ascii="Times New Roman" w:hAnsi="Times New Roman" w:cs="Times New Roman"/>
              </w:rPr>
              <w:t>test</w:t>
            </w:r>
            <w:r w:rsidRPr="004D577F">
              <w:rPr>
                <w:rFonts w:ascii="Times New Roman" w:hAnsi="Times New Roman" w:cs="Times New Roman"/>
              </w:rPr>
              <w:t xml:space="preserve"> </w:t>
            </w:r>
            <w:r w:rsidR="001A422A" w:rsidRPr="004D577F">
              <w:rPr>
                <w:rFonts w:ascii="Times New Roman" w:hAnsi="Times New Roman" w:cs="Times New Roman"/>
              </w:rPr>
              <w:t>toplam</w:t>
            </w:r>
            <w:r w:rsidRPr="004D577F">
              <w:rPr>
                <w:rFonts w:ascii="Times New Roman" w:hAnsi="Times New Roman" w:cs="Times New Roman"/>
              </w:rPr>
              <w:t xml:space="preserve"> </w:t>
            </w:r>
            <w:r w:rsidR="001A422A" w:rsidRPr="004D577F">
              <w:rPr>
                <w:rFonts w:ascii="Times New Roman" w:hAnsi="Times New Roman" w:cs="Times New Roman"/>
              </w:rPr>
              <w:t>puan</w:t>
            </w:r>
          </w:p>
        </w:tc>
        <w:tc>
          <w:tcPr>
            <w:tcW w:w="631" w:type="dxa"/>
            <w:shd w:val="clear" w:color="auto" w:fill="FFFFFF"/>
            <w:vAlign w:val="center"/>
          </w:tcPr>
          <w:p w14:paraId="551E547D"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19,1268</w:t>
            </w:r>
          </w:p>
        </w:tc>
        <w:tc>
          <w:tcPr>
            <w:tcW w:w="633" w:type="dxa"/>
            <w:shd w:val="clear" w:color="auto" w:fill="FFFFFF"/>
            <w:vAlign w:val="center"/>
          </w:tcPr>
          <w:p w14:paraId="079C12E2"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71</w:t>
            </w:r>
          </w:p>
        </w:tc>
        <w:tc>
          <w:tcPr>
            <w:tcW w:w="1172" w:type="dxa"/>
            <w:gridSpan w:val="2"/>
            <w:shd w:val="clear" w:color="auto" w:fill="FFFFFF"/>
            <w:vAlign w:val="center"/>
          </w:tcPr>
          <w:p w14:paraId="098D28EB"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3,71456</w:t>
            </w:r>
          </w:p>
        </w:tc>
        <w:tc>
          <w:tcPr>
            <w:tcW w:w="1260" w:type="dxa"/>
            <w:gridSpan w:val="2"/>
            <w:shd w:val="clear" w:color="auto" w:fill="FFFFFF"/>
            <w:vAlign w:val="center"/>
          </w:tcPr>
          <w:p w14:paraId="0767776C"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,44084</w:t>
            </w:r>
          </w:p>
        </w:tc>
        <w:tc>
          <w:tcPr>
            <w:tcW w:w="1350" w:type="dxa"/>
            <w:gridSpan w:val="2"/>
            <w:shd w:val="clear" w:color="auto" w:fill="FFFFFF"/>
          </w:tcPr>
          <w:p w14:paraId="48E9DF93" w14:textId="54E9DA2D" w:rsidR="001A422A" w:rsidRPr="004D577F" w:rsidRDefault="001A422A" w:rsidP="007F0A68">
            <w:pPr>
              <w:spacing w:line="240" w:lineRule="auto"/>
              <w:ind w:left="60" w:right="60"/>
              <w:jc w:val="center"/>
              <w:rPr>
                <w:rFonts w:ascii="Times New Roman" w:hAnsi="Times New Roman" w:cs="Times New Roman"/>
              </w:rPr>
            </w:pPr>
            <w:r w:rsidRPr="004D577F">
              <w:rPr>
                <w:rFonts w:ascii="Times New Roman" w:hAnsi="Times New Roman" w:cs="Times New Roman"/>
              </w:rPr>
              <w:t>-1,961</w:t>
            </w:r>
          </w:p>
        </w:tc>
        <w:tc>
          <w:tcPr>
            <w:tcW w:w="1530" w:type="dxa"/>
            <w:gridSpan w:val="2"/>
            <w:shd w:val="clear" w:color="auto" w:fill="FFFFFF"/>
          </w:tcPr>
          <w:p w14:paraId="7CE946E8" w14:textId="2936EDC1" w:rsidR="001A422A" w:rsidRPr="004D577F" w:rsidRDefault="001A422A" w:rsidP="007F0A68">
            <w:pPr>
              <w:spacing w:line="240" w:lineRule="auto"/>
              <w:ind w:left="60" w:right="60"/>
              <w:rPr>
                <w:rFonts w:ascii="Times New Roman" w:hAnsi="Times New Roman" w:cs="Times New Roman"/>
              </w:rPr>
            </w:pPr>
            <w:r w:rsidRPr="004D577F">
              <w:rPr>
                <w:rFonts w:ascii="Times New Roman" w:hAnsi="Times New Roman" w:cs="Times New Roman"/>
              </w:rPr>
              <w:t>0,054</w:t>
            </w:r>
          </w:p>
        </w:tc>
      </w:tr>
      <w:tr w:rsidR="001A422A" w:rsidRPr="004D577F" w14:paraId="4FDB4274" w14:textId="161D2B2E" w:rsidTr="007F0A68">
        <w:trPr>
          <w:gridAfter w:val="1"/>
          <w:wAfter w:w="1534" w:type="dxa"/>
          <w:cantSplit/>
          <w:trHeight w:val="563"/>
        </w:trPr>
        <w:tc>
          <w:tcPr>
            <w:tcW w:w="20" w:type="dxa"/>
            <w:vMerge/>
            <w:tcBorders>
              <w:bottom w:val="single" w:sz="4" w:space="0" w:color="auto"/>
            </w:tcBorders>
            <w:shd w:val="clear" w:color="auto" w:fill="FFFFFF"/>
          </w:tcPr>
          <w:p w14:paraId="39862995" w14:textId="77777777" w:rsidR="001A422A" w:rsidRPr="004D577F" w:rsidRDefault="001A422A" w:rsidP="007F0A68">
            <w:pPr>
              <w:spacing w:line="240" w:lineRule="auto"/>
              <w:rPr>
                <w:rFonts w:ascii="Times New Roman" w:hAnsi="Times New Roman" w:cs="Times New Roman"/>
              </w:rPr>
            </w:pPr>
          </w:p>
        </w:tc>
        <w:tc>
          <w:tcPr>
            <w:tcW w:w="1954" w:type="dxa"/>
            <w:tcBorders>
              <w:bottom w:val="single" w:sz="4" w:space="0" w:color="auto"/>
            </w:tcBorders>
            <w:shd w:val="clear" w:color="auto" w:fill="FFFFFF"/>
          </w:tcPr>
          <w:p w14:paraId="6AF61E34" w14:textId="637DACA0" w:rsidR="001A422A" w:rsidRPr="004D577F" w:rsidRDefault="0014224A" w:rsidP="007F0A68">
            <w:pPr>
              <w:spacing w:line="240" w:lineRule="auto"/>
              <w:ind w:left="60" w:right="60"/>
              <w:rPr>
                <w:rFonts w:ascii="Times New Roman" w:hAnsi="Times New Roman" w:cs="Times New Roman"/>
              </w:rPr>
            </w:pPr>
            <w:r w:rsidRPr="004D577F">
              <w:rPr>
                <w:rFonts w:ascii="Times New Roman" w:hAnsi="Times New Roman" w:cs="Times New Roman"/>
              </w:rPr>
              <w:t>s</w:t>
            </w:r>
            <w:r w:rsidR="001A422A" w:rsidRPr="004D577F">
              <w:rPr>
                <w:rFonts w:ascii="Times New Roman" w:hAnsi="Times New Roman" w:cs="Times New Roman"/>
              </w:rPr>
              <w:t>on</w:t>
            </w:r>
            <w:r w:rsidRPr="004D577F">
              <w:rPr>
                <w:rFonts w:ascii="Times New Roman" w:hAnsi="Times New Roman" w:cs="Times New Roman"/>
              </w:rPr>
              <w:t>-</w:t>
            </w:r>
            <w:r w:rsidR="001A422A" w:rsidRPr="004D577F">
              <w:rPr>
                <w:rFonts w:ascii="Times New Roman" w:hAnsi="Times New Roman" w:cs="Times New Roman"/>
              </w:rPr>
              <w:t>test</w:t>
            </w:r>
            <w:r w:rsidRPr="004D577F">
              <w:rPr>
                <w:rFonts w:ascii="Times New Roman" w:hAnsi="Times New Roman" w:cs="Times New Roman"/>
              </w:rPr>
              <w:t xml:space="preserve"> </w:t>
            </w:r>
            <w:r w:rsidR="001A422A" w:rsidRPr="004D577F">
              <w:rPr>
                <w:rFonts w:ascii="Times New Roman" w:hAnsi="Times New Roman" w:cs="Times New Roman"/>
              </w:rPr>
              <w:t>toplam</w:t>
            </w:r>
            <w:r w:rsidRPr="004D577F">
              <w:rPr>
                <w:rFonts w:ascii="Times New Roman" w:hAnsi="Times New Roman" w:cs="Times New Roman"/>
              </w:rPr>
              <w:t xml:space="preserve"> </w:t>
            </w:r>
            <w:r w:rsidR="001A422A" w:rsidRPr="004D577F">
              <w:rPr>
                <w:rFonts w:ascii="Times New Roman" w:hAnsi="Times New Roman" w:cs="Times New Roman"/>
              </w:rPr>
              <w:t>puan</w:t>
            </w:r>
          </w:p>
        </w:tc>
        <w:tc>
          <w:tcPr>
            <w:tcW w:w="631" w:type="dxa"/>
            <w:tcBorders>
              <w:bottom w:val="single" w:sz="4" w:space="0" w:color="auto"/>
            </w:tcBorders>
            <w:shd w:val="clear" w:color="auto" w:fill="FFFFFF"/>
            <w:vAlign w:val="center"/>
          </w:tcPr>
          <w:p w14:paraId="7EF1B25D"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20,1268</w:t>
            </w:r>
          </w:p>
        </w:tc>
        <w:tc>
          <w:tcPr>
            <w:tcW w:w="633" w:type="dxa"/>
            <w:tcBorders>
              <w:bottom w:val="single" w:sz="4" w:space="0" w:color="auto"/>
            </w:tcBorders>
            <w:shd w:val="clear" w:color="auto" w:fill="FFFFFF"/>
            <w:vAlign w:val="center"/>
          </w:tcPr>
          <w:p w14:paraId="19549532"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71</w:t>
            </w:r>
          </w:p>
        </w:tc>
        <w:tc>
          <w:tcPr>
            <w:tcW w:w="1172" w:type="dxa"/>
            <w:gridSpan w:val="2"/>
            <w:tcBorders>
              <w:bottom w:val="single" w:sz="4" w:space="0" w:color="auto"/>
            </w:tcBorders>
            <w:shd w:val="clear" w:color="auto" w:fill="FFFFFF"/>
            <w:vAlign w:val="center"/>
          </w:tcPr>
          <w:p w14:paraId="5CEC58EF"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3,98185</w:t>
            </w:r>
          </w:p>
        </w:tc>
        <w:tc>
          <w:tcPr>
            <w:tcW w:w="1260" w:type="dxa"/>
            <w:gridSpan w:val="2"/>
            <w:tcBorders>
              <w:bottom w:val="single" w:sz="4" w:space="0" w:color="auto"/>
            </w:tcBorders>
            <w:shd w:val="clear" w:color="auto" w:fill="FFFFFF"/>
            <w:vAlign w:val="center"/>
          </w:tcPr>
          <w:p w14:paraId="721CA462"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,47256</w:t>
            </w:r>
          </w:p>
        </w:tc>
        <w:tc>
          <w:tcPr>
            <w:tcW w:w="1350" w:type="dxa"/>
            <w:gridSpan w:val="2"/>
            <w:tcBorders>
              <w:bottom w:val="single" w:sz="4" w:space="0" w:color="auto"/>
            </w:tcBorders>
            <w:shd w:val="clear" w:color="auto" w:fill="FFFFFF"/>
          </w:tcPr>
          <w:p w14:paraId="6DBB9815" w14:textId="77777777" w:rsidR="001A422A" w:rsidRPr="004D577F" w:rsidRDefault="001A422A" w:rsidP="007F0A68">
            <w:pPr>
              <w:spacing w:line="240" w:lineRule="auto"/>
              <w:ind w:left="60" w:right="60"/>
              <w:jc w:val="right"/>
              <w:rPr>
                <w:rFonts w:ascii="Times New Roman" w:hAnsi="Times New Roman" w:cs="Times New Roman"/>
              </w:rPr>
            </w:pPr>
          </w:p>
        </w:tc>
        <w:tc>
          <w:tcPr>
            <w:tcW w:w="1530" w:type="dxa"/>
            <w:gridSpan w:val="2"/>
            <w:tcBorders>
              <w:bottom w:val="single" w:sz="4" w:space="0" w:color="auto"/>
            </w:tcBorders>
            <w:shd w:val="clear" w:color="auto" w:fill="FFFFFF"/>
          </w:tcPr>
          <w:p w14:paraId="780E3A68" w14:textId="77777777" w:rsidR="001A422A" w:rsidRPr="004D577F" w:rsidRDefault="001A422A" w:rsidP="007F0A68">
            <w:pPr>
              <w:spacing w:line="240" w:lineRule="auto"/>
              <w:ind w:left="60" w:right="60"/>
              <w:jc w:val="right"/>
              <w:rPr>
                <w:rFonts w:ascii="Times New Roman" w:hAnsi="Times New Roman" w:cs="Times New Roman"/>
              </w:rPr>
            </w:pPr>
          </w:p>
        </w:tc>
      </w:tr>
    </w:tbl>
    <w:p w14:paraId="77DC15F6" w14:textId="59F79B01" w:rsidR="006212E6" w:rsidRPr="004D577F" w:rsidRDefault="006212E6" w:rsidP="00BE14F5">
      <w:pPr>
        <w:jc w:val="both"/>
        <w:rPr>
          <w:rFonts w:ascii="Times New Roman" w:eastAsia="Calibri" w:hAnsi="Times New Roman" w:cs="Times New Roman"/>
          <w:sz w:val="24"/>
          <w:szCs w:val="24"/>
        </w:rPr>
      </w:pPr>
    </w:p>
    <w:p w14:paraId="5C2DEBB2" w14:textId="77777777" w:rsidR="00154116" w:rsidRDefault="00731126"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 xml:space="preserve">İlişkili gruplar t-testi, katılımcılara uygulanan çevre eğitim programının çocukların çevreye yönelik tutumları üzerinde etkili olup olmadığını belirlemek amacıyla yapılmıştır. Bu test ile grupların </w:t>
      </w:r>
      <w:r w:rsidR="00607A2C" w:rsidRPr="004D577F">
        <w:rPr>
          <w:rFonts w:ascii="Times New Roman" w:eastAsia="Calibri" w:hAnsi="Times New Roman" w:cs="Times New Roman"/>
          <w:sz w:val="24"/>
          <w:szCs w:val="24"/>
        </w:rPr>
        <w:t>‘</w:t>
      </w:r>
      <w:r w:rsidR="00607A2C" w:rsidRPr="004D577F">
        <w:rPr>
          <w:rFonts w:ascii="Times New Roman" w:eastAsia="Times New Roman" w:hAnsi="Times New Roman" w:cs="Times New Roman"/>
          <w:color w:val="000000"/>
          <w:sz w:val="24"/>
          <w:szCs w:val="24"/>
        </w:rPr>
        <w:t>Çocukların Çevre Tutumları Ölçeği-Okul Öncesi Versiyonu’</w:t>
      </w:r>
      <w:r w:rsidR="00607A2C" w:rsidRPr="004D577F">
        <w:rPr>
          <w:rFonts w:ascii="Times New Roman" w:eastAsia="Calibri" w:hAnsi="Times New Roman" w:cs="Times New Roman"/>
          <w:sz w:val="24"/>
          <w:szCs w:val="24"/>
        </w:rPr>
        <w:t xml:space="preserve"> </w:t>
      </w:r>
      <w:r w:rsidRPr="004D577F">
        <w:rPr>
          <w:rFonts w:ascii="Times New Roman" w:eastAsia="Calibri" w:hAnsi="Times New Roman" w:cs="Times New Roman"/>
          <w:sz w:val="24"/>
          <w:szCs w:val="24"/>
        </w:rPr>
        <w:t>testinden aldıkları puanlar kendi içlerinde kıyaslanmıştır.</w:t>
      </w:r>
    </w:p>
    <w:p w14:paraId="73146A36" w14:textId="77777777" w:rsidR="00154116" w:rsidRDefault="00731126"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 xml:space="preserve">İlişkili gruplar t-testi sonuçlarına göre, çocukların ön-test ortalama puanları </w:t>
      </w:r>
      <w:r w:rsidR="009C05D1" w:rsidRPr="004D577F">
        <w:rPr>
          <w:rFonts w:ascii="Times New Roman" w:eastAsia="Calibri" w:hAnsi="Times New Roman" w:cs="Times New Roman"/>
          <w:sz w:val="24"/>
          <w:szCs w:val="24"/>
        </w:rPr>
        <w:t>19,13</w:t>
      </w:r>
      <w:r w:rsidRPr="004D577F">
        <w:rPr>
          <w:rFonts w:ascii="Times New Roman" w:eastAsia="Calibri" w:hAnsi="Times New Roman" w:cs="Times New Roman"/>
          <w:sz w:val="24"/>
          <w:szCs w:val="24"/>
        </w:rPr>
        <w:t xml:space="preserve">; standart sapmaları </w:t>
      </w:r>
      <w:r w:rsidR="009C05D1" w:rsidRPr="004D577F">
        <w:rPr>
          <w:rFonts w:ascii="Times New Roman" w:eastAsia="Calibri" w:hAnsi="Times New Roman" w:cs="Times New Roman"/>
          <w:sz w:val="24"/>
          <w:szCs w:val="24"/>
        </w:rPr>
        <w:t xml:space="preserve">3,71 </w:t>
      </w:r>
      <w:r w:rsidRPr="004D577F">
        <w:rPr>
          <w:rFonts w:ascii="Times New Roman" w:eastAsia="Calibri" w:hAnsi="Times New Roman" w:cs="Times New Roman"/>
          <w:sz w:val="24"/>
          <w:szCs w:val="24"/>
        </w:rPr>
        <w:t xml:space="preserve">iken, son-test ortalama puanları </w:t>
      </w:r>
      <w:r w:rsidR="009C05D1" w:rsidRPr="004D577F">
        <w:rPr>
          <w:rFonts w:ascii="Times New Roman" w:eastAsia="Calibri" w:hAnsi="Times New Roman" w:cs="Times New Roman"/>
          <w:sz w:val="24"/>
          <w:szCs w:val="24"/>
        </w:rPr>
        <w:t>20,13</w:t>
      </w:r>
      <w:r w:rsidRPr="004D577F">
        <w:rPr>
          <w:rFonts w:ascii="Times New Roman" w:eastAsia="Calibri" w:hAnsi="Times New Roman" w:cs="Times New Roman"/>
          <w:sz w:val="24"/>
          <w:szCs w:val="24"/>
        </w:rPr>
        <w:t xml:space="preserve">, standart sapmaları ise </w:t>
      </w:r>
      <w:r w:rsidR="009C05D1" w:rsidRPr="004D577F">
        <w:rPr>
          <w:rFonts w:ascii="Times New Roman" w:eastAsia="Calibri" w:hAnsi="Times New Roman" w:cs="Times New Roman"/>
          <w:sz w:val="24"/>
          <w:szCs w:val="24"/>
        </w:rPr>
        <w:t>3,98’</w:t>
      </w:r>
      <w:r w:rsidRPr="004D577F">
        <w:rPr>
          <w:rFonts w:ascii="Times New Roman" w:eastAsia="Calibri" w:hAnsi="Times New Roman" w:cs="Times New Roman"/>
          <w:sz w:val="24"/>
          <w:szCs w:val="24"/>
        </w:rPr>
        <w:t xml:space="preserve">dir. </w:t>
      </w:r>
      <w:r w:rsidR="00510EA0" w:rsidRPr="004D577F">
        <w:rPr>
          <w:rFonts w:ascii="Times New Roman" w:eastAsia="Calibri" w:hAnsi="Times New Roman" w:cs="Times New Roman"/>
          <w:sz w:val="24"/>
          <w:szCs w:val="24"/>
        </w:rPr>
        <w:t xml:space="preserve">Çocukların uygulama öncesi ve uygulama sonrası toplam puanları arasında </w:t>
      </w:r>
      <w:r w:rsidR="00144A69" w:rsidRPr="004D577F">
        <w:rPr>
          <w:rFonts w:ascii="Times New Roman" w:eastAsia="Calibri" w:hAnsi="Times New Roman" w:cs="Times New Roman"/>
          <w:sz w:val="24"/>
          <w:szCs w:val="24"/>
        </w:rPr>
        <w:t>sadece bir puanlık bir</w:t>
      </w:r>
      <w:r w:rsidR="009C05D1" w:rsidRPr="004D577F">
        <w:rPr>
          <w:rFonts w:ascii="Times New Roman" w:eastAsia="Calibri" w:hAnsi="Times New Roman" w:cs="Times New Roman"/>
          <w:sz w:val="24"/>
          <w:szCs w:val="24"/>
        </w:rPr>
        <w:t xml:space="preserve"> artış görülmüştür ve bu artış istatistiksel olarak </w:t>
      </w:r>
      <w:r w:rsidR="00510EA0" w:rsidRPr="004D577F">
        <w:rPr>
          <w:rFonts w:ascii="Times New Roman" w:eastAsia="Calibri" w:hAnsi="Times New Roman" w:cs="Times New Roman"/>
          <w:sz w:val="24"/>
          <w:szCs w:val="24"/>
        </w:rPr>
        <w:t>anlamlı bir fark y</w:t>
      </w:r>
      <w:r w:rsidR="009C05D1" w:rsidRPr="004D577F">
        <w:rPr>
          <w:rFonts w:ascii="Times New Roman" w:eastAsia="Calibri" w:hAnsi="Times New Roman" w:cs="Times New Roman"/>
          <w:sz w:val="24"/>
          <w:szCs w:val="24"/>
        </w:rPr>
        <w:t>aratmamıştır</w:t>
      </w:r>
      <w:r w:rsidR="00510EA0" w:rsidRPr="004D577F">
        <w:rPr>
          <w:rFonts w:ascii="Times New Roman" w:eastAsia="Calibri" w:hAnsi="Times New Roman" w:cs="Times New Roman"/>
          <w:sz w:val="24"/>
          <w:szCs w:val="24"/>
        </w:rPr>
        <w:t xml:space="preserve"> (t</w:t>
      </w:r>
      <w:r w:rsidR="00510EA0" w:rsidRPr="004D577F">
        <w:rPr>
          <w:rFonts w:ascii="Times New Roman" w:eastAsia="Calibri" w:hAnsi="Times New Roman" w:cs="Times New Roman"/>
          <w:sz w:val="24"/>
          <w:szCs w:val="24"/>
          <w:vertAlign w:val="subscript"/>
        </w:rPr>
        <w:t>(</w:t>
      </w:r>
      <w:r w:rsidR="009C05D1" w:rsidRPr="004D577F">
        <w:rPr>
          <w:rFonts w:ascii="Times New Roman" w:eastAsia="Calibri" w:hAnsi="Times New Roman" w:cs="Times New Roman"/>
          <w:sz w:val="24"/>
          <w:szCs w:val="24"/>
          <w:vertAlign w:val="subscript"/>
        </w:rPr>
        <w:t>70</w:t>
      </w:r>
      <w:r w:rsidR="00510EA0" w:rsidRPr="004D577F">
        <w:rPr>
          <w:rFonts w:ascii="Times New Roman" w:eastAsia="Calibri" w:hAnsi="Times New Roman" w:cs="Times New Roman"/>
          <w:sz w:val="24"/>
          <w:szCs w:val="24"/>
          <w:vertAlign w:val="subscript"/>
        </w:rPr>
        <w:t>)</w:t>
      </w:r>
      <w:r w:rsidR="00510EA0" w:rsidRPr="004D577F">
        <w:rPr>
          <w:rFonts w:ascii="Times New Roman" w:eastAsia="Calibri" w:hAnsi="Times New Roman" w:cs="Times New Roman"/>
          <w:sz w:val="24"/>
          <w:szCs w:val="24"/>
        </w:rPr>
        <w:t xml:space="preserve">= </w:t>
      </w:r>
      <w:r w:rsidR="009C05D1" w:rsidRPr="004D577F">
        <w:rPr>
          <w:rFonts w:ascii="Times New Roman" w:eastAsia="Calibri" w:hAnsi="Times New Roman" w:cs="Times New Roman"/>
          <w:sz w:val="24"/>
          <w:szCs w:val="24"/>
        </w:rPr>
        <w:t>.054</w:t>
      </w:r>
      <w:r w:rsidR="00510EA0" w:rsidRPr="004D577F">
        <w:rPr>
          <w:rFonts w:ascii="Times New Roman" w:eastAsia="Calibri" w:hAnsi="Times New Roman" w:cs="Times New Roman"/>
          <w:sz w:val="24"/>
          <w:szCs w:val="24"/>
        </w:rPr>
        <w:t xml:space="preserve">; </w:t>
      </w:r>
      <w:r w:rsidR="00510EA0" w:rsidRPr="004D577F">
        <w:rPr>
          <w:rFonts w:ascii="Times New Roman" w:eastAsia="Calibri" w:hAnsi="Times New Roman" w:cs="Times New Roman"/>
          <w:i/>
          <w:iCs/>
          <w:sz w:val="24"/>
          <w:szCs w:val="24"/>
        </w:rPr>
        <w:t>p</w:t>
      </w:r>
      <w:r w:rsidR="00510EA0" w:rsidRPr="004D577F">
        <w:rPr>
          <w:rFonts w:ascii="Times New Roman" w:eastAsia="Calibri" w:hAnsi="Times New Roman" w:cs="Times New Roman"/>
          <w:sz w:val="24"/>
          <w:szCs w:val="24"/>
        </w:rPr>
        <w:t xml:space="preserve"> &gt; .05). </w:t>
      </w:r>
      <w:r w:rsidR="009C05D1" w:rsidRPr="004D577F">
        <w:rPr>
          <w:rFonts w:ascii="Times New Roman" w:eastAsia="Calibri" w:hAnsi="Times New Roman" w:cs="Times New Roman"/>
          <w:sz w:val="24"/>
          <w:szCs w:val="24"/>
        </w:rPr>
        <w:t xml:space="preserve">Sonuç olarak, </w:t>
      </w:r>
      <w:r w:rsidR="004005D1" w:rsidRPr="004D577F">
        <w:rPr>
          <w:rFonts w:ascii="Times New Roman" w:eastAsia="Calibri" w:hAnsi="Times New Roman" w:cs="Times New Roman"/>
          <w:sz w:val="24"/>
          <w:szCs w:val="24"/>
        </w:rPr>
        <w:t xml:space="preserve">belirlenen istatistiksel anlam eşiğine göre değerlendirildiğinde, </w:t>
      </w:r>
      <w:r w:rsidR="009C05D1" w:rsidRPr="004D577F">
        <w:rPr>
          <w:rFonts w:ascii="Times New Roman" w:eastAsia="Calibri" w:hAnsi="Times New Roman" w:cs="Times New Roman"/>
          <w:sz w:val="24"/>
          <w:szCs w:val="24"/>
        </w:rPr>
        <w:t>u</w:t>
      </w:r>
      <w:r w:rsidR="00510EA0" w:rsidRPr="004D577F">
        <w:rPr>
          <w:rFonts w:ascii="Times New Roman" w:eastAsia="Calibri" w:hAnsi="Times New Roman" w:cs="Times New Roman"/>
          <w:sz w:val="24"/>
          <w:szCs w:val="24"/>
        </w:rPr>
        <w:t>ygulanan çevre eğitim programı</w:t>
      </w:r>
      <w:r w:rsidR="009C05D1" w:rsidRPr="004D577F">
        <w:rPr>
          <w:rFonts w:ascii="Times New Roman" w:eastAsia="Calibri" w:hAnsi="Times New Roman" w:cs="Times New Roman"/>
          <w:sz w:val="24"/>
          <w:szCs w:val="24"/>
        </w:rPr>
        <w:t xml:space="preserve">nın </w:t>
      </w:r>
      <w:r w:rsidR="00510EA0" w:rsidRPr="004D577F">
        <w:rPr>
          <w:rFonts w:ascii="Times New Roman" w:eastAsia="Calibri" w:hAnsi="Times New Roman" w:cs="Times New Roman"/>
          <w:sz w:val="24"/>
          <w:szCs w:val="24"/>
        </w:rPr>
        <w:t>çocukların çevreye yönelik tutumlarını</w:t>
      </w:r>
      <w:r w:rsidR="00D220A2" w:rsidRPr="004D577F">
        <w:rPr>
          <w:rFonts w:ascii="Times New Roman" w:eastAsia="Calibri" w:hAnsi="Times New Roman" w:cs="Times New Roman"/>
          <w:sz w:val="24"/>
          <w:szCs w:val="24"/>
        </w:rPr>
        <w:t xml:space="preserve">, </w:t>
      </w:r>
      <w:r w:rsidR="00510EA0" w:rsidRPr="004D577F">
        <w:rPr>
          <w:rFonts w:ascii="Times New Roman" w:eastAsia="Calibri" w:hAnsi="Times New Roman" w:cs="Times New Roman"/>
          <w:sz w:val="24"/>
          <w:szCs w:val="24"/>
        </w:rPr>
        <w:t>etkilem</w:t>
      </w:r>
      <w:r w:rsidR="009C05D1" w:rsidRPr="004D577F">
        <w:rPr>
          <w:rFonts w:ascii="Times New Roman" w:eastAsia="Calibri" w:hAnsi="Times New Roman" w:cs="Times New Roman"/>
          <w:sz w:val="24"/>
          <w:szCs w:val="24"/>
        </w:rPr>
        <w:t>ediği söylenebilir.</w:t>
      </w:r>
      <w:r w:rsidR="00C026C1" w:rsidRPr="004D577F">
        <w:rPr>
          <w:rFonts w:ascii="Times New Roman" w:eastAsia="Calibri" w:hAnsi="Times New Roman" w:cs="Times New Roman"/>
          <w:sz w:val="24"/>
          <w:szCs w:val="24"/>
        </w:rPr>
        <w:t xml:space="preserve"> </w:t>
      </w:r>
    </w:p>
    <w:p w14:paraId="41CEA9AD" w14:textId="68B7ED38" w:rsidR="00DF4164" w:rsidRPr="004D577F" w:rsidRDefault="00FD5699"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Bu sonuçlar literatürdeki farklı çalışmalarla karşılaştırıldığında</w:t>
      </w:r>
      <w:r w:rsidR="006204B5" w:rsidRPr="004D577F">
        <w:rPr>
          <w:rFonts w:ascii="Times New Roman" w:eastAsia="Calibri" w:hAnsi="Times New Roman" w:cs="Times New Roman"/>
          <w:sz w:val="24"/>
          <w:szCs w:val="24"/>
        </w:rPr>
        <w:t xml:space="preserve"> (örn: </w:t>
      </w:r>
      <w:r w:rsidR="006204B5" w:rsidRPr="004D577F">
        <w:rPr>
          <w:rFonts w:ascii="Times New Roman" w:hAnsi="Times New Roman" w:cs="Times New Roman"/>
          <w:sz w:val="24"/>
          <w:szCs w:val="24"/>
        </w:rPr>
        <w:t xml:space="preserve">Gülay Ogelman ve Durkan, 2014; </w:t>
      </w:r>
      <w:r w:rsidR="006204B5" w:rsidRPr="004D577F">
        <w:rPr>
          <w:rFonts w:ascii="Times New Roman" w:eastAsia="Calibri" w:hAnsi="Times New Roman" w:cs="Times New Roman"/>
          <w:sz w:val="24"/>
          <w:szCs w:val="24"/>
        </w:rPr>
        <w:t>Şallı ve ark., 2013)</w:t>
      </w:r>
      <w:r w:rsidRPr="004D577F">
        <w:rPr>
          <w:rFonts w:ascii="Times New Roman" w:eastAsia="Calibri" w:hAnsi="Times New Roman" w:cs="Times New Roman"/>
          <w:sz w:val="24"/>
          <w:szCs w:val="24"/>
        </w:rPr>
        <w:t xml:space="preserve">, bu çalışma kapsamında çocukların yeterli sayıda aktiviteye dahil olarak, yaparak yaşayarak öğrenmesine yeterince fırsat verilmemiş olacağı, eğitim süresinin çocukların çevreyi koruma, geri dönüşüm, tüketim alışkanlıkları ve yaşam alışkanlıklarını değiştirmek için yeterli olmadığı söylenebilir. </w:t>
      </w:r>
      <w:r w:rsidR="00DF4164" w:rsidRPr="004D577F">
        <w:rPr>
          <w:rFonts w:ascii="Times New Roman" w:eastAsia="Calibri" w:hAnsi="Times New Roman" w:cs="Times New Roman"/>
          <w:sz w:val="24"/>
          <w:szCs w:val="24"/>
        </w:rPr>
        <w:t xml:space="preserve">Ayrıca proje kapsamında çocukların çevreye yönelik tutumlarında çevre eğitim programının etkisinin olmaması, öğretmenlerin eğitim süresinde okullarında devam eden eğitim uygulamalarındaki eksiklikler ile açıklanabilir. Programa katılan çocukların öğretmenleri, çevre eğitim programı </w:t>
      </w:r>
      <w:r w:rsidR="00DF4164" w:rsidRPr="004D577F">
        <w:rPr>
          <w:rFonts w:ascii="Times New Roman" w:eastAsia="Calibri" w:hAnsi="Times New Roman" w:cs="Times New Roman"/>
          <w:sz w:val="24"/>
          <w:szCs w:val="24"/>
        </w:rPr>
        <w:lastRenderedPageBreak/>
        <w:t xml:space="preserve">uygulamalarını sınıf ortamında ya da farklı açık alan aktiviteleri ile destekleyecek </w:t>
      </w:r>
      <w:r w:rsidR="00797E63" w:rsidRPr="004D577F">
        <w:rPr>
          <w:rFonts w:ascii="Times New Roman" w:eastAsia="Calibri" w:hAnsi="Times New Roman" w:cs="Times New Roman"/>
          <w:sz w:val="24"/>
          <w:szCs w:val="24"/>
        </w:rPr>
        <w:t>çalışmalar yapmamış olabilirler. Gülay (2011) çevre eğitimi ile ilgili yapılan çalışmaların etkili olabilmesi için, konuların çeşitlendirilerek ve farklı öğretim çeşitleri ile çocuklara sunulmasını önermiştir. Bu çalışma kapsamında, öğretmenlerin çevre eğitimi programına katılımları dışındaki öğretim etkinliklerinin, çocukların öğrenmelerini pekiştirmesi bakımından yetersiz kaldığı söylenebilir.</w:t>
      </w:r>
    </w:p>
    <w:p w14:paraId="71AD98B1" w14:textId="021CE7E6" w:rsidR="00731126" w:rsidRPr="004D577F" w:rsidRDefault="003E14C6" w:rsidP="003E14C6">
      <w:pPr>
        <w:jc w:val="center"/>
        <w:rPr>
          <w:rFonts w:ascii="Times New Roman" w:eastAsia="Calibri" w:hAnsi="Times New Roman" w:cs="Times New Roman"/>
          <w:b/>
          <w:bCs/>
          <w:sz w:val="24"/>
          <w:szCs w:val="24"/>
        </w:rPr>
      </w:pPr>
      <w:r w:rsidRPr="004D577F">
        <w:rPr>
          <w:rFonts w:ascii="Times New Roman" w:eastAsia="Calibri" w:hAnsi="Times New Roman" w:cs="Times New Roman"/>
          <w:b/>
          <w:bCs/>
          <w:sz w:val="24"/>
          <w:szCs w:val="24"/>
        </w:rPr>
        <w:t xml:space="preserve">Sonuç </w:t>
      </w:r>
      <w:r>
        <w:rPr>
          <w:rFonts w:ascii="Times New Roman" w:eastAsia="Calibri" w:hAnsi="Times New Roman" w:cs="Times New Roman"/>
          <w:b/>
          <w:bCs/>
          <w:sz w:val="24"/>
          <w:szCs w:val="24"/>
        </w:rPr>
        <w:t>v</w:t>
      </w:r>
      <w:r w:rsidRPr="004D577F">
        <w:rPr>
          <w:rFonts w:ascii="Times New Roman" w:eastAsia="Calibri" w:hAnsi="Times New Roman" w:cs="Times New Roman"/>
          <w:b/>
          <w:bCs/>
          <w:sz w:val="24"/>
          <w:szCs w:val="24"/>
        </w:rPr>
        <w:t>e Öneriler</w:t>
      </w:r>
    </w:p>
    <w:p w14:paraId="0FED760E" w14:textId="77777777" w:rsidR="00154116" w:rsidRDefault="00330931"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Bu çalışma</w:t>
      </w:r>
      <w:r w:rsidR="00256CCB" w:rsidRPr="004D577F">
        <w:rPr>
          <w:rFonts w:ascii="Times New Roman" w:eastAsia="Calibri" w:hAnsi="Times New Roman" w:cs="Times New Roman"/>
          <w:sz w:val="24"/>
          <w:szCs w:val="24"/>
        </w:rPr>
        <w:t xml:space="preserve">, </w:t>
      </w:r>
      <w:r w:rsidRPr="004D577F">
        <w:rPr>
          <w:rFonts w:ascii="Times New Roman" w:eastAsia="Calibri" w:hAnsi="Times New Roman" w:cs="Times New Roman"/>
          <w:sz w:val="24"/>
          <w:szCs w:val="24"/>
        </w:rPr>
        <w:t>okul öncesi eğitime devam eden 60 aylık çocuklar</w:t>
      </w:r>
      <w:r w:rsidR="00256CCB" w:rsidRPr="004D577F">
        <w:rPr>
          <w:rFonts w:ascii="Times New Roman" w:eastAsia="Calibri" w:hAnsi="Times New Roman" w:cs="Times New Roman"/>
          <w:sz w:val="24"/>
          <w:szCs w:val="24"/>
        </w:rPr>
        <w:t>a informal eğitim ortamlarında devam eden dört haftalık çevre eğitim programı uygulanmıştır. Çalışmanın amacı, çevreyi koruma, geri dönüşüm, tüketim alışkanlıkları ve yaşam alışkanlıkları alt boyutları kapsamında çocukların çevreye yönelik tutumlarının araştırılmasıdır. Çalışmanın bulguları, okul öncesi dönem çocukları için hazırlanan bu çevre eğitim programının çocukların çevreye yönelik tutumlarında, tüm alt boyutları kapsayacak şekilde herhangi bir değişikliğe etkisinin olmadığını ortaya koymuştur. Bu sonucun ağırlıklı olarak, uygulanan eğitim programının süresinin kısıtlı olması ya</w:t>
      </w:r>
      <w:r w:rsidR="00A45A00" w:rsidRPr="004D577F">
        <w:rPr>
          <w:rFonts w:ascii="Times New Roman" w:eastAsia="Calibri" w:hAnsi="Times New Roman" w:cs="Times New Roman"/>
          <w:sz w:val="24"/>
          <w:szCs w:val="24"/>
        </w:rPr>
        <w:t xml:space="preserve"> da öğretmenlerin destekleyici eğitim uygulamaları ile açıklanabileceği belirtilmiştir.</w:t>
      </w:r>
    </w:p>
    <w:p w14:paraId="5DC26429" w14:textId="14836604" w:rsidR="00330931" w:rsidRDefault="00330931"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Çalışma kapsamında elde edilen bulgular doğrultusunda</w:t>
      </w:r>
      <w:r w:rsidR="00A45A00" w:rsidRPr="004D577F">
        <w:rPr>
          <w:rFonts w:ascii="Times New Roman" w:eastAsia="Calibri" w:hAnsi="Times New Roman" w:cs="Times New Roman"/>
          <w:sz w:val="24"/>
          <w:szCs w:val="24"/>
        </w:rPr>
        <w:t xml:space="preserve"> ileride yapılacak olan çalışmalarda, </w:t>
      </w:r>
      <w:r w:rsidRPr="004D577F">
        <w:rPr>
          <w:rFonts w:ascii="Times New Roman" w:eastAsia="Calibri" w:hAnsi="Times New Roman" w:cs="Times New Roman"/>
          <w:sz w:val="24"/>
          <w:szCs w:val="24"/>
        </w:rPr>
        <w:t xml:space="preserve">çocukların çevreyi korumaları, geri dönüşümle ilgili derinlemesine bilgi edinmeleri, tüketim ve yaşam alışkanlıklarını çevreye verebilecekleri zararı düşünerek sürdürmeleri için farklı </w:t>
      </w:r>
      <w:r w:rsidR="008272BD">
        <w:rPr>
          <w:rFonts w:ascii="Times New Roman" w:eastAsia="Calibri" w:hAnsi="Times New Roman" w:cs="Times New Roman"/>
          <w:sz w:val="24"/>
          <w:szCs w:val="24"/>
        </w:rPr>
        <w:t xml:space="preserve">çevre </w:t>
      </w:r>
      <w:r w:rsidRPr="004D577F">
        <w:rPr>
          <w:rFonts w:ascii="Times New Roman" w:eastAsia="Calibri" w:hAnsi="Times New Roman" w:cs="Times New Roman"/>
          <w:sz w:val="24"/>
          <w:szCs w:val="24"/>
        </w:rPr>
        <w:t xml:space="preserve">eğitim programları hazırlanmalıdır. </w:t>
      </w:r>
      <w:r w:rsidR="008272BD">
        <w:rPr>
          <w:rFonts w:ascii="Times New Roman" w:eastAsia="Calibri" w:hAnsi="Times New Roman" w:cs="Times New Roman"/>
          <w:sz w:val="24"/>
          <w:szCs w:val="24"/>
        </w:rPr>
        <w:t xml:space="preserve">Hazırlanan bu çevre eğitim programlarında çocukların aktif katılımlarının sağlandığı, yaparak yaşayarak öğrenmelerinin desteklendiği etkinliklere yer verilmelidir. Ayrıca, </w:t>
      </w:r>
      <w:r w:rsidR="00E15D9C">
        <w:rPr>
          <w:rFonts w:ascii="Times New Roman" w:eastAsia="Calibri" w:hAnsi="Times New Roman" w:cs="Times New Roman"/>
          <w:sz w:val="24"/>
          <w:szCs w:val="24"/>
        </w:rPr>
        <w:t xml:space="preserve">çocuklarla birlikte yürütülecek olan bu </w:t>
      </w:r>
      <w:r w:rsidR="00562959">
        <w:rPr>
          <w:rFonts w:ascii="Times New Roman" w:eastAsia="Calibri" w:hAnsi="Times New Roman" w:cs="Times New Roman"/>
          <w:sz w:val="24"/>
          <w:szCs w:val="24"/>
        </w:rPr>
        <w:t>projelerin eğitim süresi</w:t>
      </w:r>
      <w:r w:rsidR="00A45A00" w:rsidRPr="004D577F">
        <w:rPr>
          <w:rFonts w:ascii="Times New Roman" w:eastAsia="Calibri" w:hAnsi="Times New Roman" w:cs="Times New Roman"/>
          <w:sz w:val="24"/>
          <w:szCs w:val="24"/>
        </w:rPr>
        <w:t xml:space="preserve"> dört hafta ile sınırlandırılmayıp, uzun süre devam eden projeler şeklinde yürütülmelidir. </w:t>
      </w:r>
    </w:p>
    <w:p w14:paraId="285207B9" w14:textId="77777777" w:rsidR="003E14C6" w:rsidRPr="0064541B" w:rsidRDefault="003E14C6" w:rsidP="003E14C6">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rPr>
      </w:pPr>
      <w:r w:rsidRPr="0064541B">
        <w:rPr>
          <w:rFonts w:ascii="Times New Roman" w:hAnsi="Times New Roman" w:cs="Times New Roman"/>
          <w:b/>
          <w:sz w:val="24"/>
          <w:szCs w:val="24"/>
        </w:rPr>
        <w:t>Makalenin Bilimdeki Konumu</w:t>
      </w:r>
    </w:p>
    <w:p w14:paraId="6DFF0265" w14:textId="6E9B753B" w:rsidR="003E14C6" w:rsidRPr="0064541B" w:rsidRDefault="003E14C6" w:rsidP="003E14C6">
      <w:pPr>
        <w:shd w:val="clear" w:color="auto" w:fill="FFFFFF"/>
        <w:spacing w:after="0" w:line="360" w:lineRule="auto"/>
        <w:ind w:firstLine="708"/>
        <w:contextualSpacing/>
        <w:textAlignment w:val="baseline"/>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Temel Eğitim Bölümü/Okul Öncesi</w:t>
      </w:r>
      <w:r w:rsidRPr="0064541B">
        <w:rPr>
          <w:rFonts w:ascii="Times New Roman" w:eastAsia="Times New Roman" w:hAnsi="Times New Roman" w:cs="Times New Roman"/>
          <w:bCs/>
          <w:color w:val="000000" w:themeColor="text1"/>
          <w:sz w:val="24"/>
          <w:szCs w:val="24"/>
          <w:bdr w:val="none" w:sz="0" w:space="0" w:color="auto" w:frame="1"/>
        </w:rPr>
        <w:t xml:space="preserve"> Eğitimi</w:t>
      </w:r>
    </w:p>
    <w:p w14:paraId="6B0BD3C0" w14:textId="77777777" w:rsidR="003E14C6" w:rsidRPr="0064541B" w:rsidRDefault="003E14C6" w:rsidP="003E14C6">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rPr>
      </w:pPr>
      <w:r w:rsidRPr="0064541B">
        <w:rPr>
          <w:rFonts w:ascii="Times New Roman" w:hAnsi="Times New Roman" w:cs="Times New Roman"/>
          <w:b/>
          <w:sz w:val="24"/>
          <w:szCs w:val="24"/>
        </w:rPr>
        <w:t>Makalenin Bilimdeki Özgünlüğü</w:t>
      </w:r>
    </w:p>
    <w:p w14:paraId="606F490B" w14:textId="16050F8C" w:rsidR="003E14C6" w:rsidRPr="007F1406" w:rsidRDefault="00E97E78" w:rsidP="00BB26D9">
      <w:pPr>
        <w:spacing w:after="0" w:line="360" w:lineRule="auto"/>
        <w:ind w:firstLine="708"/>
        <w:jc w:val="both"/>
        <w:rPr>
          <w:rFonts w:ascii="Times New Roman" w:hAnsi="Times New Roman" w:cs="Times New Roman"/>
          <w:sz w:val="24"/>
          <w:szCs w:val="24"/>
        </w:rPr>
      </w:pPr>
      <w:r w:rsidRPr="007F1406">
        <w:rPr>
          <w:rFonts w:ascii="Times New Roman" w:hAnsi="Times New Roman" w:cs="Times New Roman"/>
          <w:sz w:val="24"/>
          <w:szCs w:val="24"/>
        </w:rPr>
        <w:t xml:space="preserve">Alan yazın incelendiğinde çevre eğitimi ile ilgili </w:t>
      </w:r>
      <w:r w:rsidR="00BB26D9" w:rsidRPr="007F1406">
        <w:rPr>
          <w:rFonts w:ascii="Times New Roman" w:hAnsi="Times New Roman" w:cs="Times New Roman"/>
          <w:sz w:val="24"/>
          <w:szCs w:val="24"/>
        </w:rPr>
        <w:t xml:space="preserve">deneysel çalışmaların ağırlıklı olarak ilköğretim ve ortaöğretim seviyelerinde yapıldığı görülmüştür. Çevre eğitimi ile ilgili okul öncesi dönem çocukları ile yapılan deneysel çalışmaların sınırlı olması, </w:t>
      </w:r>
      <w:r w:rsidR="007F1406">
        <w:rPr>
          <w:rFonts w:ascii="Times New Roman" w:hAnsi="Times New Roman" w:cs="Times New Roman"/>
          <w:sz w:val="24"/>
          <w:szCs w:val="24"/>
        </w:rPr>
        <w:t xml:space="preserve">özellikle </w:t>
      </w:r>
      <w:r w:rsidR="00BB26D9" w:rsidRPr="007F1406">
        <w:rPr>
          <w:rFonts w:ascii="Times New Roman" w:hAnsi="Times New Roman" w:cs="Times New Roman"/>
          <w:sz w:val="24"/>
          <w:szCs w:val="24"/>
        </w:rPr>
        <w:t xml:space="preserve">çevre eğitim programlarının informal (okul dışı) eğitim ortamlarında uygulanması </w:t>
      </w:r>
      <w:r w:rsidR="007F1406">
        <w:rPr>
          <w:rFonts w:ascii="Times New Roman" w:hAnsi="Times New Roman" w:cs="Times New Roman"/>
          <w:sz w:val="24"/>
          <w:szCs w:val="24"/>
        </w:rPr>
        <w:t>ve bu programların etkililiğinin araştırılması çok fazla araştırmaya konu olmamıştır</w:t>
      </w:r>
      <w:r w:rsidR="00BB26D9" w:rsidRPr="007F1406">
        <w:rPr>
          <w:rFonts w:ascii="Times New Roman" w:hAnsi="Times New Roman" w:cs="Times New Roman"/>
          <w:sz w:val="24"/>
          <w:szCs w:val="24"/>
        </w:rPr>
        <w:t xml:space="preserve">. Bu nedenle, okul öncesi dönem çocuklarına </w:t>
      </w:r>
      <w:r w:rsidR="007F1406">
        <w:rPr>
          <w:rFonts w:ascii="Times New Roman" w:hAnsi="Times New Roman" w:cs="Times New Roman"/>
          <w:sz w:val="24"/>
          <w:szCs w:val="24"/>
        </w:rPr>
        <w:t>okul dışı öğrenme ortamlarında uygulanan</w:t>
      </w:r>
      <w:r w:rsidR="00BB26D9" w:rsidRPr="007F1406">
        <w:rPr>
          <w:rFonts w:ascii="Times New Roman" w:hAnsi="Times New Roman" w:cs="Times New Roman"/>
          <w:sz w:val="24"/>
          <w:szCs w:val="24"/>
        </w:rPr>
        <w:t xml:space="preserve"> çevre eğitimi </w:t>
      </w:r>
      <w:r w:rsidR="007F1406">
        <w:rPr>
          <w:rFonts w:ascii="Times New Roman" w:hAnsi="Times New Roman" w:cs="Times New Roman"/>
          <w:sz w:val="24"/>
          <w:szCs w:val="24"/>
        </w:rPr>
        <w:t>programı</w:t>
      </w:r>
      <w:r w:rsidR="00BB26D9" w:rsidRPr="007F1406">
        <w:rPr>
          <w:rFonts w:ascii="Times New Roman" w:hAnsi="Times New Roman" w:cs="Times New Roman"/>
          <w:sz w:val="24"/>
          <w:szCs w:val="24"/>
        </w:rPr>
        <w:t xml:space="preserve"> ile </w:t>
      </w:r>
      <w:r w:rsidR="00BB26D9" w:rsidRPr="007F1406">
        <w:rPr>
          <w:rFonts w:ascii="Times New Roman" w:hAnsi="Times New Roman" w:cs="Times New Roman"/>
          <w:sz w:val="24"/>
          <w:szCs w:val="24"/>
        </w:rPr>
        <w:lastRenderedPageBreak/>
        <w:t xml:space="preserve">çocukların çevreye yönelik tutumları, çevreyi koruma, geri dönüşüm, tüketim alışkanlıkları ve yaşam alışkanlıkları alt boyutları ele alınarak, </w:t>
      </w:r>
      <w:r w:rsidR="007F1406">
        <w:rPr>
          <w:rFonts w:ascii="Times New Roman" w:hAnsi="Times New Roman" w:cs="Times New Roman"/>
          <w:sz w:val="24"/>
          <w:szCs w:val="24"/>
        </w:rPr>
        <w:t>bu</w:t>
      </w:r>
      <w:r w:rsidR="00BB26D9" w:rsidRPr="007F1406">
        <w:rPr>
          <w:rFonts w:ascii="Times New Roman" w:hAnsi="Times New Roman" w:cs="Times New Roman"/>
          <w:sz w:val="24"/>
          <w:szCs w:val="24"/>
        </w:rPr>
        <w:t xml:space="preserve"> programının çocukların çevreye yönelik tutumları üzerindeki etki</w:t>
      </w:r>
      <w:r w:rsidR="007F1406">
        <w:rPr>
          <w:rFonts w:ascii="Times New Roman" w:hAnsi="Times New Roman" w:cs="Times New Roman"/>
          <w:sz w:val="24"/>
          <w:szCs w:val="24"/>
        </w:rPr>
        <w:t>leri</w:t>
      </w:r>
      <w:r w:rsidR="00BB26D9" w:rsidRPr="007F1406">
        <w:rPr>
          <w:rFonts w:ascii="Times New Roman" w:hAnsi="Times New Roman" w:cs="Times New Roman"/>
          <w:sz w:val="24"/>
          <w:szCs w:val="24"/>
        </w:rPr>
        <w:t xml:space="preserve"> araştırılmıştır.</w:t>
      </w:r>
    </w:p>
    <w:p w14:paraId="52E2784C" w14:textId="1E782C90" w:rsidR="00BE14F5" w:rsidRPr="004D577F" w:rsidRDefault="00765768" w:rsidP="003E14C6">
      <w:pPr>
        <w:jc w:val="center"/>
        <w:rPr>
          <w:rFonts w:ascii="Times New Roman" w:eastAsia="Calibri" w:hAnsi="Times New Roman" w:cs="Times New Roman"/>
          <w:b/>
          <w:bCs/>
          <w:sz w:val="24"/>
          <w:szCs w:val="24"/>
        </w:rPr>
      </w:pPr>
      <w:r w:rsidRPr="004D577F">
        <w:rPr>
          <w:rFonts w:ascii="Times New Roman" w:eastAsia="Calibri" w:hAnsi="Times New Roman" w:cs="Times New Roman"/>
          <w:b/>
          <w:bCs/>
          <w:sz w:val="24"/>
          <w:szCs w:val="24"/>
        </w:rPr>
        <w:t>Referanslar</w:t>
      </w:r>
    </w:p>
    <w:p w14:paraId="23EDA850" w14:textId="77777777" w:rsidR="00ED10B9" w:rsidRPr="004D577F" w:rsidRDefault="00ED10B9"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hAnsi="Times New Roman" w:cs="Times New Roman"/>
          <w:sz w:val="24"/>
          <w:szCs w:val="24"/>
        </w:rPr>
        <w:t xml:space="preserve">Aktaş-Arnas, Y. (2019). (Ed.). </w:t>
      </w:r>
      <w:r w:rsidRPr="004D577F">
        <w:rPr>
          <w:rFonts w:ascii="Times New Roman" w:hAnsi="Times New Roman" w:cs="Times New Roman"/>
          <w:i/>
          <w:iCs/>
          <w:sz w:val="24"/>
          <w:szCs w:val="24"/>
        </w:rPr>
        <w:t>Çocuk Merkezli Öğrenme Ortamları: Okul Öncesi Çocuklar İçin Bir Okul Tasarla</w:t>
      </w:r>
      <w:r w:rsidRPr="004D577F">
        <w:rPr>
          <w:rFonts w:ascii="Times New Roman" w:hAnsi="Times New Roman" w:cs="Times New Roman"/>
          <w:sz w:val="24"/>
          <w:szCs w:val="24"/>
        </w:rPr>
        <w:t>. Ankara: Pegem Akademi.</w:t>
      </w:r>
    </w:p>
    <w:p w14:paraId="7F07ED64" w14:textId="320915B9" w:rsidR="002C4B29" w:rsidRPr="004D577F" w:rsidRDefault="002C4B29"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Allen, R., Allaby, M., Davoll, J. &amp; Lawrence, S. (1972). A blueprint for survival. </w:t>
      </w:r>
      <w:r w:rsidRPr="004D577F">
        <w:rPr>
          <w:rFonts w:ascii="Times New Roman" w:hAnsi="Times New Roman" w:cs="Times New Roman"/>
          <w:i/>
          <w:iCs/>
          <w:sz w:val="24"/>
          <w:szCs w:val="24"/>
        </w:rPr>
        <w:t>The Ecologist, 2</w:t>
      </w:r>
      <w:r w:rsidRPr="004D577F">
        <w:rPr>
          <w:rFonts w:ascii="Times New Roman" w:hAnsi="Times New Roman" w:cs="Times New Roman"/>
          <w:sz w:val="24"/>
          <w:szCs w:val="24"/>
        </w:rPr>
        <w:t>(1), 1-43.</w:t>
      </w:r>
    </w:p>
    <w:p w14:paraId="6D8110C8" w14:textId="7347BD50" w:rsidR="003D670A" w:rsidRPr="004D577F" w:rsidRDefault="003D670A"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Basile, C. G. (2000). Environmental education as a catalyst for transfer of learning in young children. </w:t>
      </w:r>
      <w:r w:rsidRPr="004D577F">
        <w:rPr>
          <w:rFonts w:ascii="Times New Roman" w:eastAsiaTheme="minorHAnsi" w:hAnsi="Times New Roman" w:cs="Times New Roman"/>
          <w:i/>
          <w:iCs/>
          <w:sz w:val="24"/>
          <w:szCs w:val="24"/>
          <w:lang w:eastAsia="en-US"/>
        </w:rPr>
        <w:t>The Journal of Environmental Education, 32</w:t>
      </w:r>
      <w:r w:rsidRPr="004D577F">
        <w:rPr>
          <w:rFonts w:ascii="Times New Roman" w:eastAsiaTheme="minorHAnsi" w:hAnsi="Times New Roman" w:cs="Times New Roman"/>
          <w:sz w:val="24"/>
          <w:szCs w:val="24"/>
          <w:lang w:eastAsia="en-US"/>
        </w:rPr>
        <w:t>, 21–27.</w:t>
      </w:r>
    </w:p>
    <w:p w14:paraId="6CE912D2" w14:textId="110E5289" w:rsidR="003D670A" w:rsidRPr="004D577F" w:rsidRDefault="00765768"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Başal, H. A. (2015). </w:t>
      </w:r>
      <w:r w:rsidRPr="004D577F">
        <w:rPr>
          <w:rFonts w:ascii="Times New Roman" w:eastAsiaTheme="minorHAnsi" w:hAnsi="Times New Roman" w:cs="Times New Roman"/>
          <w:i/>
          <w:iCs/>
          <w:sz w:val="24"/>
          <w:szCs w:val="24"/>
          <w:lang w:eastAsia="en-US"/>
        </w:rPr>
        <w:t xml:space="preserve">Okul Öncesi ve İlköğretim Çocukları İçin Uygulamalı Çevre Eğitimi. </w:t>
      </w:r>
      <w:r w:rsidRPr="004D577F">
        <w:rPr>
          <w:rFonts w:ascii="Times New Roman" w:eastAsiaTheme="minorHAnsi" w:hAnsi="Times New Roman" w:cs="Times New Roman"/>
          <w:sz w:val="24"/>
          <w:szCs w:val="24"/>
          <w:lang w:eastAsia="en-US"/>
        </w:rPr>
        <w:t>Ankara: Nobel Akademi Yayıncılık.</w:t>
      </w:r>
    </w:p>
    <w:p w14:paraId="6F31921B" w14:textId="77777777" w:rsidR="003D670A" w:rsidRPr="004D577F" w:rsidRDefault="003D670A" w:rsidP="009F380B">
      <w:pPr>
        <w:autoSpaceDE w:val="0"/>
        <w:autoSpaceDN w:val="0"/>
        <w:adjustRightInd w:val="0"/>
        <w:spacing w:after="0" w:line="240" w:lineRule="auto"/>
        <w:ind w:left="720" w:hanging="720"/>
        <w:jc w:val="both"/>
        <w:rPr>
          <w:rFonts w:ascii="Times New Roman" w:eastAsia="CFJeckyl-Regular" w:hAnsi="Times New Roman" w:cs="Times New Roman"/>
          <w:color w:val="231F20"/>
          <w:sz w:val="24"/>
          <w:szCs w:val="24"/>
          <w:lang w:eastAsia="en-US"/>
        </w:rPr>
      </w:pPr>
      <w:r w:rsidRPr="004D577F">
        <w:rPr>
          <w:rFonts w:ascii="Times New Roman" w:eastAsia="CFJeckyl-Regular" w:hAnsi="Times New Roman" w:cs="Times New Roman"/>
          <w:color w:val="231F20"/>
          <w:sz w:val="24"/>
          <w:szCs w:val="24"/>
          <w:lang w:eastAsia="en-US"/>
        </w:rPr>
        <w:t xml:space="preserve">Bonnet, M. &amp; Williams, J. (1998). Environmental education and primary children’s attitudes towards nature and the environment. </w:t>
      </w:r>
      <w:r w:rsidRPr="004D577F">
        <w:rPr>
          <w:rFonts w:ascii="Times New Roman" w:eastAsia="CFJeckyl-Regular" w:hAnsi="Times New Roman" w:cs="Times New Roman"/>
          <w:i/>
          <w:iCs/>
          <w:color w:val="231F20"/>
          <w:sz w:val="24"/>
          <w:szCs w:val="24"/>
          <w:lang w:eastAsia="en-US"/>
        </w:rPr>
        <w:t>Cambridge Journal of Education, 28</w:t>
      </w:r>
      <w:r w:rsidRPr="004D577F">
        <w:rPr>
          <w:rFonts w:ascii="Times New Roman" w:eastAsia="CFJeckyl-Regular" w:hAnsi="Times New Roman" w:cs="Times New Roman"/>
          <w:color w:val="231F20"/>
          <w:sz w:val="24"/>
          <w:szCs w:val="24"/>
          <w:lang w:eastAsia="en-US"/>
        </w:rPr>
        <w:t>(2), 159-174.</w:t>
      </w:r>
    </w:p>
    <w:p w14:paraId="3EC0B797" w14:textId="210303E5" w:rsidR="003D670A" w:rsidRPr="004D577F" w:rsidRDefault="003D670A" w:rsidP="009F380B">
      <w:pPr>
        <w:autoSpaceDE w:val="0"/>
        <w:autoSpaceDN w:val="0"/>
        <w:adjustRightInd w:val="0"/>
        <w:spacing w:after="0" w:line="240" w:lineRule="auto"/>
        <w:ind w:left="720" w:hanging="720"/>
        <w:jc w:val="both"/>
        <w:rPr>
          <w:rFonts w:ascii="Times New Roman" w:eastAsia="CFJeckyl-Regular" w:hAnsi="Times New Roman" w:cs="Times New Roman"/>
          <w:color w:val="231F20"/>
          <w:sz w:val="24"/>
          <w:szCs w:val="24"/>
          <w:lang w:eastAsia="en-US"/>
        </w:rPr>
      </w:pPr>
      <w:r w:rsidRPr="004D577F">
        <w:rPr>
          <w:rFonts w:ascii="Times New Roman" w:eastAsia="CFJeckyl-Regular" w:hAnsi="Times New Roman" w:cs="Times New Roman"/>
          <w:color w:val="231F20"/>
          <w:sz w:val="24"/>
          <w:szCs w:val="24"/>
          <w:lang w:eastAsia="en-US"/>
        </w:rPr>
        <w:t xml:space="preserve">Boyes, E. &amp; Stanisstreet, M. (1993). The ‘greenhouse effect’: children’s perceptions of causes, consequences and cures. </w:t>
      </w:r>
      <w:r w:rsidRPr="004D577F">
        <w:rPr>
          <w:rFonts w:ascii="Times New Roman" w:eastAsia="CFJeckyl-Regular" w:hAnsi="Times New Roman" w:cs="Times New Roman"/>
          <w:i/>
          <w:iCs/>
          <w:color w:val="231F20"/>
          <w:sz w:val="24"/>
          <w:szCs w:val="24"/>
          <w:lang w:eastAsia="en-US"/>
        </w:rPr>
        <w:t>International Journal of Science Education, 15</w:t>
      </w:r>
      <w:r w:rsidRPr="004D577F">
        <w:rPr>
          <w:rFonts w:ascii="Times New Roman" w:eastAsia="CFJeckyl-Regular" w:hAnsi="Times New Roman" w:cs="Times New Roman"/>
          <w:color w:val="231F20"/>
          <w:sz w:val="24"/>
          <w:szCs w:val="24"/>
          <w:lang w:eastAsia="en-US"/>
        </w:rPr>
        <w:t>, 531-552.</w:t>
      </w:r>
    </w:p>
    <w:p w14:paraId="584A5693" w14:textId="77777777" w:rsidR="002C4B29" w:rsidRPr="004D577F" w:rsidRDefault="002C4B29"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Carson, R. (1956). </w:t>
      </w:r>
      <w:r w:rsidRPr="004D577F">
        <w:rPr>
          <w:rFonts w:ascii="Times New Roman" w:hAnsi="Times New Roman" w:cs="Times New Roman"/>
          <w:i/>
          <w:iCs/>
          <w:sz w:val="24"/>
          <w:szCs w:val="24"/>
        </w:rPr>
        <w:t xml:space="preserve">The Sense of Wonder. </w:t>
      </w:r>
      <w:r w:rsidRPr="004D577F">
        <w:rPr>
          <w:rFonts w:ascii="Times New Roman" w:hAnsi="Times New Roman" w:cs="Times New Roman"/>
          <w:sz w:val="24"/>
          <w:szCs w:val="24"/>
        </w:rPr>
        <w:t>New York: Harper &amp; Row.</w:t>
      </w:r>
    </w:p>
    <w:p w14:paraId="36E83280" w14:textId="77777777" w:rsidR="002C4B29" w:rsidRPr="004D577F" w:rsidRDefault="002C4B29"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Carson, R. (1962). Silent spring. Boston: Houghton Mifflin.</w:t>
      </w:r>
    </w:p>
    <w:p w14:paraId="7C0232FA" w14:textId="4E9A6008" w:rsidR="00610EF2" w:rsidRPr="004D577F" w:rsidRDefault="00610EF2"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Cohen, S. (1994). Children’s environmental knowledge. In R. Wilson (Ed.), Environmental education at the early childhood level (pp. 19-22). Troy, OH: North American Association for Environmental Education.</w:t>
      </w:r>
    </w:p>
    <w:p w14:paraId="1362E6AE" w14:textId="6C368787" w:rsidR="00002FF0" w:rsidRPr="004D577F" w:rsidRDefault="00002FF0"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Diamond, J. (2011). </w:t>
      </w:r>
      <w:r w:rsidRPr="004D577F">
        <w:rPr>
          <w:rFonts w:ascii="Times New Roman" w:hAnsi="Times New Roman" w:cs="Times New Roman"/>
          <w:i/>
          <w:iCs/>
          <w:sz w:val="24"/>
          <w:szCs w:val="24"/>
        </w:rPr>
        <w:t>Collapse: How Societies Choose to Fail or Succeed</w:t>
      </w:r>
      <w:r w:rsidRPr="004D577F">
        <w:rPr>
          <w:rFonts w:ascii="Times New Roman" w:hAnsi="Times New Roman" w:cs="Times New Roman"/>
          <w:sz w:val="24"/>
          <w:szCs w:val="24"/>
        </w:rPr>
        <w:t>, London, UK: Penguin Group.</w:t>
      </w:r>
    </w:p>
    <w:p w14:paraId="51FF945C" w14:textId="2CFE59EF" w:rsidR="002C4B29" w:rsidRPr="004D577F" w:rsidRDefault="002C4B29" w:rsidP="009F380B">
      <w:pPr>
        <w:spacing w:after="0" w:line="240" w:lineRule="auto"/>
        <w:ind w:left="720" w:hanging="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 xml:space="preserve">Dilek-Eren, C. (2014). Çevre bilinci. Orçun Bozkurt </w:t>
      </w:r>
      <w:r w:rsidRPr="004D577F">
        <w:rPr>
          <w:rFonts w:ascii="Times New Roman" w:eastAsia="Times New Roman" w:hAnsi="Times New Roman" w:cs="Times New Roman"/>
          <w:bCs/>
          <w:i/>
          <w:iCs/>
          <w:sz w:val="24"/>
          <w:szCs w:val="24"/>
        </w:rPr>
        <w:t xml:space="preserve">Çevre Eğitimi </w:t>
      </w:r>
      <w:r w:rsidRPr="004D577F">
        <w:rPr>
          <w:rFonts w:ascii="Times New Roman" w:eastAsia="Times New Roman" w:hAnsi="Times New Roman" w:cs="Times New Roman"/>
          <w:bCs/>
          <w:sz w:val="24"/>
          <w:szCs w:val="24"/>
        </w:rPr>
        <w:t>kitabında (syf.179-213). 4. Baskı. Ankara: Pegem Akademi.</w:t>
      </w:r>
    </w:p>
    <w:p w14:paraId="34CCFE2A" w14:textId="11B663A7" w:rsidR="00734724" w:rsidRPr="004D577F" w:rsidRDefault="00734724"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Dresner, M. &amp; Gill, M. (1994). Environmental education at summer nature camp. </w:t>
      </w:r>
      <w:r w:rsidRPr="004D577F">
        <w:rPr>
          <w:rFonts w:ascii="Times New Roman" w:hAnsi="Times New Roman" w:cs="Times New Roman"/>
          <w:i/>
          <w:iCs/>
          <w:sz w:val="24"/>
          <w:szCs w:val="24"/>
        </w:rPr>
        <w:t>Journal of Environmental Education, 25</w:t>
      </w:r>
      <w:r w:rsidRPr="004D577F">
        <w:rPr>
          <w:rFonts w:ascii="Times New Roman" w:hAnsi="Times New Roman" w:cs="Times New Roman"/>
          <w:sz w:val="24"/>
          <w:szCs w:val="24"/>
        </w:rPr>
        <w:t>(3), 35-41</w:t>
      </w:r>
    </w:p>
    <w:p w14:paraId="51F5FDF7" w14:textId="77777777" w:rsidR="00551D31" w:rsidRPr="004D577F" w:rsidRDefault="002C4B29" w:rsidP="009F380B">
      <w:pPr>
        <w:spacing w:after="0" w:line="240" w:lineRule="auto"/>
        <w:ind w:left="720" w:hanging="720"/>
        <w:jc w:val="both"/>
        <w:rPr>
          <w:rFonts w:ascii="Times New Roman" w:hAnsi="Times New Roman" w:cs="Times New Roman"/>
          <w:sz w:val="24"/>
          <w:szCs w:val="24"/>
          <w:shd w:val="clear" w:color="auto" w:fill="FFFFFF"/>
        </w:rPr>
      </w:pPr>
      <w:r w:rsidRPr="004D577F">
        <w:rPr>
          <w:rFonts w:ascii="Times New Roman" w:hAnsi="Times New Roman" w:cs="Times New Roman"/>
          <w:sz w:val="24"/>
          <w:szCs w:val="24"/>
          <w:shd w:val="clear" w:color="auto" w:fill="FFFFFF"/>
        </w:rPr>
        <w:t xml:space="preserve">Ellul, J. (1964). </w:t>
      </w:r>
      <w:r w:rsidRPr="004D577F">
        <w:rPr>
          <w:rFonts w:ascii="Times New Roman" w:hAnsi="Times New Roman" w:cs="Times New Roman"/>
          <w:i/>
          <w:iCs/>
          <w:sz w:val="24"/>
          <w:szCs w:val="24"/>
          <w:shd w:val="clear" w:color="auto" w:fill="FFFFFF"/>
        </w:rPr>
        <w:t>The Technological Society</w:t>
      </w:r>
      <w:r w:rsidRPr="004D577F">
        <w:rPr>
          <w:rFonts w:ascii="Times New Roman" w:hAnsi="Times New Roman" w:cs="Times New Roman"/>
          <w:sz w:val="24"/>
          <w:szCs w:val="24"/>
          <w:shd w:val="clear" w:color="auto" w:fill="FFFFFF"/>
        </w:rPr>
        <w:t>. New York: Vintage Book.</w:t>
      </w:r>
    </w:p>
    <w:p w14:paraId="02A50036" w14:textId="148DA142" w:rsidR="00551D31" w:rsidRPr="004D577F" w:rsidRDefault="00551D31" w:rsidP="009F380B">
      <w:pPr>
        <w:spacing w:after="0" w:line="240" w:lineRule="auto"/>
        <w:ind w:left="720" w:hanging="720"/>
        <w:jc w:val="both"/>
        <w:rPr>
          <w:rFonts w:ascii="Times New Roman" w:hAnsi="Times New Roman" w:cs="Times New Roman"/>
          <w:sz w:val="24"/>
          <w:szCs w:val="24"/>
          <w:shd w:val="clear" w:color="auto" w:fill="FFFFFF"/>
        </w:rPr>
      </w:pPr>
      <w:r w:rsidRPr="004D577F">
        <w:rPr>
          <w:rFonts w:ascii="Times New Roman" w:hAnsi="Times New Roman" w:cs="Times New Roman"/>
          <w:sz w:val="24"/>
          <w:szCs w:val="24"/>
        </w:rPr>
        <w:t xml:space="preserve">Erdoğan, M. (2011). Ekoloji temelli yaz doğa eğitimi programının çocukların çevreye yönelik bilgi, duyuşsal eğilimler ve sorumlu davranışlarına etkisi. </w:t>
      </w:r>
      <w:r w:rsidRPr="004D577F">
        <w:rPr>
          <w:rFonts w:ascii="Times New Roman" w:hAnsi="Times New Roman" w:cs="Times New Roman"/>
          <w:i/>
          <w:iCs/>
          <w:sz w:val="24"/>
          <w:szCs w:val="24"/>
        </w:rPr>
        <w:t>Kuramdan Uygulamaya Eğitim Bilimleri, 11</w:t>
      </w:r>
      <w:r w:rsidRPr="004D577F">
        <w:rPr>
          <w:rFonts w:ascii="Times New Roman" w:hAnsi="Times New Roman" w:cs="Times New Roman"/>
          <w:sz w:val="24"/>
          <w:szCs w:val="24"/>
        </w:rPr>
        <w:t>(4), 2223-2237.</w:t>
      </w:r>
    </w:p>
    <w:p w14:paraId="5D1B325C" w14:textId="77777777" w:rsidR="00551D31" w:rsidRPr="004D577F" w:rsidRDefault="00551D31"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Erdoğan, M., &amp; Erentay, M. (2007). Children’s perceptions on endangered species and threatened environments: results from Unique and Universal Project. In M.F. Costa, B.V. Dorrío and R. Reis (Eds.), Development, Diversity and Inclusion in Science Education. (pp. 141- 148). University of Azores, Ponta Delgada, Portugal: The Hands on Science Network.</w:t>
      </w:r>
    </w:p>
    <w:p w14:paraId="58292451" w14:textId="28D6C860" w:rsidR="00551D31" w:rsidRPr="004D577F" w:rsidRDefault="00551D31"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Erdogan, M., Erentay, N., Barss, M., &amp; Nechita, A. (2008). Students’ awareness of endangered species and threatened environments: A comparative case-study. International Journal of Hands-on Science, 1(2), 46-53.</w:t>
      </w:r>
    </w:p>
    <w:p w14:paraId="52D1DD25" w14:textId="780D302E" w:rsidR="00734724" w:rsidRPr="004D577F" w:rsidRDefault="00734724"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Erdoğan, M., &amp; Mısırlı, A. (2007). Graduate students’ perspectives on the human-environment relationship. </w:t>
      </w:r>
      <w:r w:rsidRPr="004D577F">
        <w:rPr>
          <w:rFonts w:ascii="Times New Roman" w:hAnsi="Times New Roman" w:cs="Times New Roman"/>
          <w:i/>
          <w:iCs/>
          <w:sz w:val="24"/>
          <w:szCs w:val="24"/>
        </w:rPr>
        <w:t>Journal of Turkish Science Education, 4</w:t>
      </w:r>
      <w:r w:rsidRPr="004D577F">
        <w:rPr>
          <w:rFonts w:ascii="Times New Roman" w:hAnsi="Times New Roman" w:cs="Times New Roman"/>
          <w:sz w:val="24"/>
          <w:szCs w:val="24"/>
        </w:rPr>
        <w:t>(2), 21-30.</w:t>
      </w:r>
    </w:p>
    <w:p w14:paraId="1484D277" w14:textId="2FE61595" w:rsidR="00734724" w:rsidRPr="004D577F" w:rsidRDefault="00734724"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Erdoğan, M., &amp; Uşak, M. (2009). Curricular and extra-curricular activities for developing environmental awareness of young students: A case from Turkey, Odgojne Znanosti- </w:t>
      </w:r>
      <w:r w:rsidRPr="004D577F">
        <w:rPr>
          <w:rFonts w:ascii="Times New Roman" w:hAnsi="Times New Roman" w:cs="Times New Roman"/>
          <w:i/>
          <w:iCs/>
          <w:sz w:val="24"/>
          <w:szCs w:val="24"/>
        </w:rPr>
        <w:t>Educational Sciences, 11</w:t>
      </w:r>
      <w:r w:rsidRPr="004D577F">
        <w:rPr>
          <w:rFonts w:ascii="Times New Roman" w:hAnsi="Times New Roman" w:cs="Times New Roman"/>
          <w:sz w:val="24"/>
          <w:szCs w:val="24"/>
        </w:rPr>
        <w:t>(1), 73-85</w:t>
      </w:r>
    </w:p>
    <w:p w14:paraId="62839A28" w14:textId="045D40D1" w:rsidR="00ED10B9" w:rsidRPr="004D577F" w:rsidRDefault="00ED10B9" w:rsidP="009F380B">
      <w:pPr>
        <w:spacing w:after="0" w:line="240" w:lineRule="auto"/>
        <w:ind w:left="720" w:hanging="720"/>
        <w:jc w:val="both"/>
        <w:rPr>
          <w:rFonts w:ascii="Times New Roman" w:hAnsi="Times New Roman" w:cs="Times New Roman"/>
          <w:sz w:val="24"/>
          <w:szCs w:val="24"/>
          <w:shd w:val="clear" w:color="auto" w:fill="FFFFFF"/>
        </w:rPr>
      </w:pPr>
      <w:r w:rsidRPr="004D577F">
        <w:rPr>
          <w:rFonts w:ascii="Times New Roman" w:hAnsi="Times New Roman" w:cs="Times New Roman"/>
          <w:sz w:val="24"/>
          <w:szCs w:val="24"/>
        </w:rPr>
        <w:t>Falk, J. H. (2001). Free-choice science learning: Framing the discussion. In J. H. Falk (Ed.), Free-choice science education: How we learn science outside of school. New York, NY: Teachers College Press.</w:t>
      </w:r>
    </w:p>
    <w:p w14:paraId="29F70BFD" w14:textId="66F7E7C3" w:rsidR="00551D31" w:rsidRPr="004D577F" w:rsidRDefault="002C4B29"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lastRenderedPageBreak/>
        <w:t xml:space="preserve">Grodzinska-Jurzcak, M., Stepska, A., Nieszporek, K., &amp; Bryda, G. (2006). Perception of environmental problems among pre-school children in Poland. </w:t>
      </w:r>
      <w:r w:rsidRPr="004D577F">
        <w:rPr>
          <w:rFonts w:ascii="Times New Roman" w:eastAsiaTheme="minorHAnsi" w:hAnsi="Times New Roman" w:cs="Times New Roman"/>
          <w:i/>
          <w:iCs/>
          <w:sz w:val="24"/>
          <w:szCs w:val="24"/>
          <w:lang w:eastAsia="en-US"/>
        </w:rPr>
        <w:t>International Research in Geographical and Environmental Education, 15</w:t>
      </w:r>
      <w:r w:rsidRPr="004D577F">
        <w:rPr>
          <w:rFonts w:ascii="Times New Roman" w:eastAsiaTheme="minorHAnsi" w:hAnsi="Times New Roman" w:cs="Times New Roman"/>
          <w:sz w:val="24"/>
          <w:szCs w:val="24"/>
          <w:lang w:eastAsia="en-US"/>
        </w:rPr>
        <w:t>(1). 62-76.</w:t>
      </w:r>
    </w:p>
    <w:p w14:paraId="4F830D57" w14:textId="0C109E1F" w:rsidR="00AF56B0" w:rsidRPr="004D577F" w:rsidRDefault="00AF56B0"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Gülay, H. (2011). Ağaç yaş iken eğilir: Yaşamın ilk yıllarında çevre eğitiminin önemi. </w:t>
      </w:r>
      <w:r w:rsidRPr="004D577F">
        <w:rPr>
          <w:rFonts w:ascii="Times New Roman" w:eastAsiaTheme="minorHAnsi" w:hAnsi="Times New Roman" w:cs="Times New Roman"/>
          <w:i/>
          <w:iCs/>
          <w:sz w:val="24"/>
          <w:szCs w:val="24"/>
          <w:lang w:eastAsia="en-US"/>
        </w:rPr>
        <w:t>Türk Bilim Araştırma Vakfı, 4</w:t>
      </w:r>
      <w:r w:rsidRPr="004D577F">
        <w:rPr>
          <w:rFonts w:ascii="Times New Roman" w:eastAsiaTheme="minorHAnsi" w:hAnsi="Times New Roman" w:cs="Times New Roman"/>
          <w:sz w:val="24"/>
          <w:szCs w:val="24"/>
          <w:lang w:eastAsia="en-US"/>
        </w:rPr>
        <w:t>(3), 240-245.</w:t>
      </w:r>
    </w:p>
    <w:p w14:paraId="748EB6F1" w14:textId="183C5618" w:rsidR="00692044" w:rsidRPr="004D577F" w:rsidRDefault="00692044"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hAnsi="Times New Roman" w:cs="Times New Roman"/>
          <w:sz w:val="24"/>
          <w:szCs w:val="24"/>
        </w:rPr>
        <w:t xml:space="preserve">Gülay, H., ve Ekici, G. (2010). MEB Okul Öncesi Eğitim Programı’nın Çevre Eğitimi Açısından Analizi. </w:t>
      </w:r>
      <w:r w:rsidRPr="004D577F">
        <w:rPr>
          <w:rFonts w:ascii="Times New Roman" w:hAnsi="Times New Roman" w:cs="Times New Roman"/>
          <w:i/>
          <w:iCs/>
          <w:sz w:val="24"/>
          <w:szCs w:val="24"/>
        </w:rPr>
        <w:t>Türk Fen Eğitimi Dergisi, 7</w:t>
      </w:r>
      <w:r w:rsidRPr="004D577F">
        <w:rPr>
          <w:rFonts w:ascii="Times New Roman" w:hAnsi="Times New Roman" w:cs="Times New Roman"/>
          <w:sz w:val="24"/>
          <w:szCs w:val="24"/>
        </w:rPr>
        <w:t>, 1, 74-84.</w:t>
      </w:r>
    </w:p>
    <w:p w14:paraId="60ED5825" w14:textId="77777777" w:rsidR="00551D31" w:rsidRPr="004D577F" w:rsidRDefault="00551D31"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Gülay Ogelman, H. (2012). Teaching preschool children about nature: A project to provide soil education for children in Turkey. </w:t>
      </w:r>
      <w:r w:rsidRPr="004D577F">
        <w:rPr>
          <w:rFonts w:ascii="Times New Roman" w:hAnsi="Times New Roman" w:cs="Times New Roman"/>
          <w:i/>
          <w:iCs/>
          <w:sz w:val="24"/>
          <w:szCs w:val="24"/>
        </w:rPr>
        <w:t>Early Childhood Education Journal, 40</w:t>
      </w:r>
      <w:r w:rsidRPr="004D577F">
        <w:rPr>
          <w:rFonts w:ascii="Times New Roman" w:hAnsi="Times New Roman" w:cs="Times New Roman"/>
          <w:sz w:val="24"/>
          <w:szCs w:val="24"/>
        </w:rPr>
        <w:t>, 177-185.</w:t>
      </w:r>
    </w:p>
    <w:p w14:paraId="4C5CB517" w14:textId="0935CC78" w:rsidR="00551D31" w:rsidRPr="004D577F" w:rsidRDefault="00551D31"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Gülay</w:t>
      </w:r>
      <w:r w:rsidR="00CF4A47" w:rsidRPr="004D577F">
        <w:rPr>
          <w:rFonts w:ascii="Times New Roman" w:hAnsi="Times New Roman" w:cs="Times New Roman"/>
          <w:sz w:val="24"/>
          <w:szCs w:val="24"/>
        </w:rPr>
        <w:t xml:space="preserve"> </w:t>
      </w:r>
      <w:r w:rsidRPr="004D577F">
        <w:rPr>
          <w:rFonts w:ascii="Times New Roman" w:hAnsi="Times New Roman" w:cs="Times New Roman"/>
          <w:sz w:val="24"/>
          <w:szCs w:val="24"/>
        </w:rPr>
        <w:t xml:space="preserve">Ogelman, H., </w:t>
      </w:r>
      <w:r w:rsidR="0043066D" w:rsidRPr="004D577F">
        <w:rPr>
          <w:rFonts w:ascii="Times New Roman" w:hAnsi="Times New Roman" w:cs="Times New Roman"/>
          <w:sz w:val="24"/>
          <w:szCs w:val="24"/>
        </w:rPr>
        <w:t>&amp;</w:t>
      </w:r>
      <w:r w:rsidRPr="004D577F">
        <w:rPr>
          <w:rFonts w:ascii="Times New Roman" w:hAnsi="Times New Roman" w:cs="Times New Roman"/>
          <w:sz w:val="24"/>
          <w:szCs w:val="24"/>
        </w:rPr>
        <w:t xml:space="preserve"> Durkan, N. (2014). Toprakla buluşan çocuklar: Küçük çocuklar için toprak eğitimi projesinin etkililiği. </w:t>
      </w:r>
      <w:r w:rsidRPr="004D577F">
        <w:rPr>
          <w:rFonts w:ascii="Times New Roman" w:hAnsi="Times New Roman" w:cs="Times New Roman"/>
          <w:i/>
          <w:iCs/>
          <w:sz w:val="24"/>
          <w:szCs w:val="24"/>
        </w:rPr>
        <w:t>Uluslararası Sosyal Araştırmalar Dergisi, 7</w:t>
      </w:r>
      <w:r w:rsidRPr="004D577F">
        <w:rPr>
          <w:rFonts w:ascii="Times New Roman" w:hAnsi="Times New Roman" w:cs="Times New Roman"/>
          <w:sz w:val="24"/>
          <w:szCs w:val="24"/>
        </w:rPr>
        <w:t>(31), 632- 638.</w:t>
      </w:r>
    </w:p>
    <w:p w14:paraId="215E271F" w14:textId="544BC3AA" w:rsidR="00551D31" w:rsidRPr="004D577F" w:rsidRDefault="00551D31"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hAnsi="Times New Roman" w:cs="Times New Roman"/>
          <w:sz w:val="24"/>
          <w:szCs w:val="24"/>
        </w:rPr>
        <w:t xml:space="preserve">Gülay, H., Yılmaz, Ş., Turan Güllaç, E., &amp; Önder, A. (2010). The effect of soil education project on pre-school children. </w:t>
      </w:r>
      <w:r w:rsidRPr="004D577F">
        <w:rPr>
          <w:rFonts w:ascii="Times New Roman" w:hAnsi="Times New Roman" w:cs="Times New Roman"/>
          <w:i/>
          <w:iCs/>
          <w:sz w:val="24"/>
          <w:szCs w:val="24"/>
        </w:rPr>
        <w:t>Educational Research and Review, 5</w:t>
      </w:r>
      <w:r w:rsidRPr="004D577F">
        <w:rPr>
          <w:rFonts w:ascii="Times New Roman" w:hAnsi="Times New Roman" w:cs="Times New Roman"/>
          <w:sz w:val="24"/>
          <w:szCs w:val="24"/>
        </w:rPr>
        <w:t>(11), 703-711.</w:t>
      </w:r>
    </w:p>
    <w:p w14:paraId="0F8A4AF5" w14:textId="55103054" w:rsidR="00E41E67" w:rsidRPr="004D577F" w:rsidRDefault="00E41E67"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Gunderson, R. (2014). Eric Fromm’s Ecological messianism: The first biophilia hypothesis as humanistic social theory. </w:t>
      </w:r>
      <w:r w:rsidRPr="004D577F">
        <w:rPr>
          <w:rFonts w:ascii="Times New Roman" w:hAnsi="Times New Roman" w:cs="Times New Roman"/>
          <w:i/>
          <w:iCs/>
          <w:sz w:val="24"/>
          <w:szCs w:val="24"/>
        </w:rPr>
        <w:t>Humanity &amp; Society, 38</w:t>
      </w:r>
      <w:r w:rsidRPr="004D577F">
        <w:rPr>
          <w:rFonts w:ascii="Times New Roman" w:hAnsi="Times New Roman" w:cs="Times New Roman"/>
          <w:sz w:val="24"/>
          <w:szCs w:val="24"/>
        </w:rPr>
        <w:t>(2), 182-204.</w:t>
      </w:r>
    </w:p>
    <w:p w14:paraId="16901B5D" w14:textId="77777777" w:rsidR="00B34360" w:rsidRPr="004D577F" w:rsidRDefault="00765768"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Handler, D., &amp; Epstein, A. (2010). Nature education in preschool. </w:t>
      </w:r>
      <w:r w:rsidRPr="004D577F">
        <w:rPr>
          <w:rFonts w:ascii="Times New Roman" w:eastAsiaTheme="minorHAnsi" w:hAnsi="Times New Roman" w:cs="Times New Roman"/>
          <w:i/>
          <w:iCs/>
          <w:sz w:val="24"/>
          <w:szCs w:val="24"/>
          <w:lang w:eastAsia="en-US"/>
        </w:rPr>
        <w:t>Extensions Curriculum Newsletter from Highscope, 25</w:t>
      </w:r>
      <w:r w:rsidRPr="004D577F">
        <w:rPr>
          <w:rFonts w:ascii="Times New Roman" w:eastAsiaTheme="minorHAnsi" w:hAnsi="Times New Roman" w:cs="Times New Roman"/>
          <w:sz w:val="24"/>
          <w:szCs w:val="24"/>
          <w:lang w:eastAsia="en-US"/>
        </w:rPr>
        <w:t>(2), 1-7.</w:t>
      </w:r>
    </w:p>
    <w:p w14:paraId="0B7F248D" w14:textId="7574A2A2" w:rsidR="00B34360" w:rsidRPr="004D577F" w:rsidRDefault="00B34360"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hAnsi="Times New Roman" w:cs="Times New Roman"/>
          <w:sz w:val="24"/>
          <w:szCs w:val="24"/>
        </w:rPr>
        <w:t xml:space="preserve">Heimlich, J. E. (2010). Environmental education evaluation: Reinterpreting education as a strategy for meeting mission. </w:t>
      </w:r>
      <w:r w:rsidRPr="004D577F">
        <w:rPr>
          <w:rFonts w:ascii="Times New Roman" w:hAnsi="Times New Roman" w:cs="Times New Roman"/>
          <w:i/>
          <w:iCs/>
          <w:sz w:val="24"/>
          <w:szCs w:val="24"/>
        </w:rPr>
        <w:t>Evaluation and Program Planning, 33</w:t>
      </w:r>
      <w:r w:rsidRPr="004D577F">
        <w:rPr>
          <w:rFonts w:ascii="Times New Roman" w:hAnsi="Times New Roman" w:cs="Times New Roman"/>
          <w:sz w:val="24"/>
          <w:szCs w:val="24"/>
        </w:rPr>
        <w:t>(2), 180-185.</w:t>
      </w:r>
    </w:p>
    <w:p w14:paraId="16DD6321" w14:textId="2D5AABB8" w:rsidR="006D3385" w:rsidRPr="004D577F" w:rsidRDefault="002C4B29"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Keleş, R. </w:t>
      </w:r>
      <w:r w:rsidR="0043066D" w:rsidRPr="004D577F">
        <w:rPr>
          <w:rFonts w:ascii="Times New Roman" w:hAnsi="Times New Roman" w:cs="Times New Roman"/>
          <w:sz w:val="24"/>
          <w:szCs w:val="24"/>
        </w:rPr>
        <w:t>&amp;</w:t>
      </w:r>
      <w:r w:rsidRPr="004D577F">
        <w:rPr>
          <w:rFonts w:ascii="Times New Roman" w:hAnsi="Times New Roman" w:cs="Times New Roman"/>
          <w:sz w:val="24"/>
          <w:szCs w:val="24"/>
        </w:rPr>
        <w:t xml:space="preserve"> Hamamcı C. (1993), Çevrebilim, İmge Kitabevi, Yayın No: 67, Ankara</w:t>
      </w:r>
      <w:r w:rsidR="008953A4" w:rsidRPr="004D577F">
        <w:rPr>
          <w:rFonts w:ascii="Times New Roman" w:hAnsi="Times New Roman" w:cs="Times New Roman"/>
          <w:sz w:val="24"/>
          <w:szCs w:val="24"/>
        </w:rPr>
        <w:t>.</w:t>
      </w:r>
    </w:p>
    <w:p w14:paraId="0A7A6DA4" w14:textId="28649100" w:rsidR="00734724" w:rsidRPr="004D577F" w:rsidRDefault="00734724"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Matthews, B.E., &amp; Riley, C.K. (1995). Teaching and evaluating outdoor ethics education programs. Vienna, VA: National Wildlife Federation.</w:t>
      </w:r>
    </w:p>
    <w:p w14:paraId="176DED90" w14:textId="04290D03" w:rsidR="00872EE9" w:rsidRPr="004D577F" w:rsidRDefault="00872EE9"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Ogelman, H.G. (2012). </w:t>
      </w:r>
      <w:r w:rsidRPr="004D577F">
        <w:rPr>
          <w:rFonts w:ascii="Times New Roman" w:eastAsiaTheme="minorHAnsi" w:hAnsi="Times New Roman" w:cs="Times New Roman"/>
          <w:sz w:val="24"/>
          <w:szCs w:val="24"/>
          <w:lang w:eastAsia="en-US"/>
        </w:rPr>
        <w:t>Teaching Preschool Children About Nature: A</w:t>
      </w:r>
      <w:r w:rsidR="006D3385" w:rsidRPr="004D577F">
        <w:rPr>
          <w:rFonts w:ascii="Times New Roman" w:eastAsiaTheme="minorHAnsi" w:hAnsi="Times New Roman" w:cs="Times New Roman"/>
          <w:sz w:val="24"/>
          <w:szCs w:val="24"/>
          <w:lang w:eastAsia="en-US"/>
        </w:rPr>
        <w:t xml:space="preserve"> </w:t>
      </w:r>
      <w:r w:rsidRPr="004D577F">
        <w:rPr>
          <w:rFonts w:ascii="Times New Roman" w:eastAsiaTheme="minorHAnsi" w:hAnsi="Times New Roman" w:cs="Times New Roman"/>
          <w:sz w:val="24"/>
          <w:szCs w:val="24"/>
          <w:lang w:eastAsia="en-US"/>
        </w:rPr>
        <w:t xml:space="preserve">Project to Provide Soil Education for Children in Turkey. </w:t>
      </w:r>
      <w:r w:rsidR="006D3385" w:rsidRPr="004D577F">
        <w:rPr>
          <w:rFonts w:ascii="Times New Roman" w:eastAsiaTheme="minorHAnsi" w:hAnsi="Times New Roman" w:cs="Times New Roman"/>
          <w:i/>
          <w:iCs/>
          <w:sz w:val="24"/>
          <w:szCs w:val="24"/>
          <w:lang w:eastAsia="en-US"/>
        </w:rPr>
        <w:t>Early Childhood Education Journal, 40</w:t>
      </w:r>
      <w:r w:rsidR="006D3385" w:rsidRPr="004D577F">
        <w:rPr>
          <w:rFonts w:ascii="Times New Roman" w:eastAsiaTheme="minorHAnsi" w:hAnsi="Times New Roman" w:cs="Times New Roman"/>
          <w:sz w:val="24"/>
          <w:szCs w:val="24"/>
          <w:lang w:eastAsia="en-US"/>
        </w:rPr>
        <w:t>, 177-188.</w:t>
      </w:r>
    </w:p>
    <w:p w14:paraId="6C09EDC7" w14:textId="211436BE" w:rsidR="008953A4" w:rsidRPr="004D577F" w:rsidRDefault="008953A4"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Otto, S.; Kaiser, F.G. (2014). Ecological behavior across the lifespan: Why environmentalism increases as people grow older. </w:t>
      </w:r>
      <w:r w:rsidRPr="004D577F">
        <w:rPr>
          <w:rFonts w:ascii="Times New Roman" w:hAnsi="Times New Roman" w:cs="Times New Roman"/>
          <w:i/>
          <w:iCs/>
          <w:sz w:val="24"/>
          <w:szCs w:val="24"/>
        </w:rPr>
        <w:t>Journal of Environmental Psychology, 40</w:t>
      </w:r>
      <w:r w:rsidRPr="004D577F">
        <w:rPr>
          <w:rFonts w:ascii="Times New Roman" w:hAnsi="Times New Roman" w:cs="Times New Roman"/>
          <w:sz w:val="24"/>
          <w:szCs w:val="24"/>
        </w:rPr>
        <w:t>, 331–338.</w:t>
      </w:r>
    </w:p>
    <w:p w14:paraId="71ACFBC2" w14:textId="6AA8B2D6" w:rsidR="00551D31" w:rsidRPr="004D577F" w:rsidRDefault="008953A4"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Otto, S.; Kaiser, F.G.; Arnold, O. (2014). The Critical Challenge of Climate Change for Psychology: Preventing Rebound and Promoting More Individual Irrationality. </w:t>
      </w:r>
      <w:r w:rsidRPr="004D577F">
        <w:rPr>
          <w:rFonts w:ascii="Times New Roman" w:hAnsi="Times New Roman" w:cs="Times New Roman"/>
          <w:i/>
          <w:iCs/>
          <w:sz w:val="24"/>
          <w:szCs w:val="24"/>
        </w:rPr>
        <w:t>Eu</w:t>
      </w:r>
      <w:r w:rsidR="009F380B" w:rsidRPr="004D577F">
        <w:rPr>
          <w:rFonts w:ascii="Times New Roman" w:hAnsi="Times New Roman" w:cs="Times New Roman"/>
          <w:i/>
          <w:iCs/>
          <w:sz w:val="24"/>
          <w:szCs w:val="24"/>
        </w:rPr>
        <w:t>ropean</w:t>
      </w:r>
      <w:r w:rsidRPr="004D577F">
        <w:rPr>
          <w:rFonts w:ascii="Times New Roman" w:hAnsi="Times New Roman" w:cs="Times New Roman"/>
          <w:i/>
          <w:iCs/>
          <w:sz w:val="24"/>
          <w:szCs w:val="24"/>
        </w:rPr>
        <w:t>. Psychol</w:t>
      </w:r>
      <w:r w:rsidR="009F380B" w:rsidRPr="004D577F">
        <w:rPr>
          <w:rFonts w:ascii="Times New Roman" w:hAnsi="Times New Roman" w:cs="Times New Roman"/>
          <w:i/>
          <w:iCs/>
          <w:sz w:val="24"/>
          <w:szCs w:val="24"/>
        </w:rPr>
        <w:t>ogist</w:t>
      </w:r>
      <w:r w:rsidRPr="004D577F">
        <w:rPr>
          <w:rFonts w:ascii="Times New Roman" w:hAnsi="Times New Roman" w:cs="Times New Roman"/>
          <w:i/>
          <w:iCs/>
          <w:sz w:val="24"/>
          <w:szCs w:val="24"/>
        </w:rPr>
        <w:t>., 19,</w:t>
      </w:r>
      <w:r w:rsidRPr="004D577F">
        <w:rPr>
          <w:rFonts w:ascii="Times New Roman" w:hAnsi="Times New Roman" w:cs="Times New Roman"/>
          <w:sz w:val="24"/>
          <w:szCs w:val="24"/>
        </w:rPr>
        <w:t xml:space="preserve"> 96–106.</w:t>
      </w:r>
    </w:p>
    <w:p w14:paraId="091D72CA" w14:textId="77777777" w:rsidR="00551D31" w:rsidRPr="004D577F" w:rsidRDefault="00551D31"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Özdemir, O. (2010). The effects of nature-based environmental education on environmental perception and behavior of primary school students. </w:t>
      </w:r>
      <w:r w:rsidRPr="004D577F">
        <w:rPr>
          <w:rFonts w:ascii="Times New Roman" w:hAnsi="Times New Roman" w:cs="Times New Roman"/>
          <w:i/>
          <w:iCs/>
          <w:sz w:val="24"/>
          <w:szCs w:val="24"/>
        </w:rPr>
        <w:t>Pamukkale University Journal of Education, 27</w:t>
      </w:r>
      <w:r w:rsidRPr="004D577F">
        <w:rPr>
          <w:rFonts w:ascii="Times New Roman" w:hAnsi="Times New Roman" w:cs="Times New Roman"/>
          <w:sz w:val="24"/>
          <w:szCs w:val="24"/>
        </w:rPr>
        <w:t>, 125-138.</w:t>
      </w:r>
    </w:p>
    <w:p w14:paraId="199C2D54" w14:textId="71B1A0AE" w:rsidR="00551D31" w:rsidRPr="004D577F" w:rsidRDefault="00551D31"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Özdemir, O., </w:t>
      </w:r>
      <w:r w:rsidR="0043066D" w:rsidRPr="004D577F">
        <w:rPr>
          <w:rFonts w:ascii="Times New Roman" w:hAnsi="Times New Roman" w:cs="Times New Roman"/>
          <w:sz w:val="24"/>
          <w:szCs w:val="24"/>
        </w:rPr>
        <w:t>&amp;</w:t>
      </w:r>
      <w:r w:rsidRPr="004D577F">
        <w:rPr>
          <w:rFonts w:ascii="Times New Roman" w:hAnsi="Times New Roman" w:cs="Times New Roman"/>
          <w:sz w:val="24"/>
          <w:szCs w:val="24"/>
        </w:rPr>
        <w:t xml:space="preserve"> Uzun, N. (2006). Yeşil sınıf modeline göre yürütülen fen ve doğa etkinliklerinin ana sınıfı öğrencilerinin çevre algılarına etkisi. </w:t>
      </w:r>
      <w:r w:rsidRPr="004D577F">
        <w:rPr>
          <w:rFonts w:ascii="Times New Roman" w:hAnsi="Times New Roman" w:cs="Times New Roman"/>
          <w:i/>
          <w:iCs/>
          <w:sz w:val="24"/>
          <w:szCs w:val="24"/>
        </w:rPr>
        <w:t>Çocuk Gelişimi ve Eğitim Dergisi, 1</w:t>
      </w:r>
      <w:r w:rsidRPr="004D577F">
        <w:rPr>
          <w:rFonts w:ascii="Times New Roman" w:hAnsi="Times New Roman" w:cs="Times New Roman"/>
          <w:sz w:val="24"/>
          <w:szCs w:val="24"/>
        </w:rPr>
        <w:t>(2), 12-20.</w:t>
      </w:r>
    </w:p>
    <w:p w14:paraId="4BF6F1D3" w14:textId="00DD94E6" w:rsidR="00B5063D" w:rsidRPr="004D577F" w:rsidRDefault="00B5063D" w:rsidP="009F380B">
      <w:pPr>
        <w:spacing w:after="0" w:line="240" w:lineRule="auto"/>
        <w:ind w:left="720" w:hanging="720"/>
        <w:jc w:val="both"/>
        <w:rPr>
          <w:rFonts w:ascii="Times New Roman" w:eastAsia="Times New Roman" w:hAnsi="Times New Roman" w:cs="Times New Roman"/>
          <w:bCs/>
          <w:sz w:val="24"/>
          <w:szCs w:val="24"/>
        </w:rPr>
      </w:pPr>
      <w:r w:rsidRPr="004D577F">
        <w:rPr>
          <w:rFonts w:ascii="Times New Roman" w:hAnsi="Times New Roman" w:cs="Times New Roman"/>
          <w:sz w:val="24"/>
          <w:szCs w:val="24"/>
        </w:rPr>
        <w:t xml:space="preserve">Potter, G. (2010). Environmental education for the 21st century: Where do we go now? </w:t>
      </w:r>
      <w:r w:rsidRPr="004D577F">
        <w:rPr>
          <w:rFonts w:ascii="Times New Roman" w:hAnsi="Times New Roman" w:cs="Times New Roman"/>
          <w:i/>
          <w:iCs/>
          <w:sz w:val="24"/>
          <w:szCs w:val="24"/>
        </w:rPr>
        <w:t>The Journal of Environmental Education, 41</w:t>
      </w:r>
      <w:r w:rsidRPr="004D577F">
        <w:rPr>
          <w:rFonts w:ascii="Times New Roman" w:hAnsi="Times New Roman" w:cs="Times New Roman"/>
          <w:sz w:val="24"/>
          <w:szCs w:val="24"/>
        </w:rPr>
        <w:t>(1), 22–33.</w:t>
      </w:r>
    </w:p>
    <w:p w14:paraId="4650B505" w14:textId="5DD7145C" w:rsidR="006C119C" w:rsidRPr="004D577F" w:rsidRDefault="00765768"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Russo, S. (2001) Promoting attitudes towards environmental education depends on early childhood education. </w:t>
      </w:r>
      <w:r w:rsidRPr="004D577F">
        <w:rPr>
          <w:rFonts w:ascii="Times New Roman" w:eastAsiaTheme="minorHAnsi" w:hAnsi="Times New Roman" w:cs="Times New Roman"/>
          <w:i/>
          <w:iCs/>
          <w:sz w:val="24"/>
          <w:szCs w:val="24"/>
          <w:lang w:eastAsia="en-US"/>
        </w:rPr>
        <w:t>Australian Primary and Junior Science Journal, 17</w:t>
      </w:r>
      <w:r w:rsidRPr="004D577F">
        <w:rPr>
          <w:rFonts w:ascii="Times New Roman" w:eastAsiaTheme="minorHAnsi" w:hAnsi="Times New Roman" w:cs="Times New Roman"/>
          <w:sz w:val="24"/>
          <w:szCs w:val="24"/>
          <w:lang w:eastAsia="en-US"/>
        </w:rPr>
        <w:t>(4), 34-36.</w:t>
      </w:r>
    </w:p>
    <w:p w14:paraId="528B485B" w14:textId="1411AB90" w:rsidR="00AB65F7" w:rsidRPr="004D577F" w:rsidRDefault="00AB65F7"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hAnsi="Times New Roman" w:cs="Times New Roman"/>
          <w:sz w:val="24"/>
          <w:szCs w:val="24"/>
        </w:rPr>
        <w:t xml:space="preserve">Smith, A. (2001). Early childhood a wonderful time for science learning. </w:t>
      </w:r>
      <w:r w:rsidRPr="004D577F">
        <w:rPr>
          <w:rFonts w:ascii="Times New Roman" w:hAnsi="Times New Roman" w:cs="Times New Roman"/>
          <w:i/>
          <w:iCs/>
          <w:sz w:val="24"/>
          <w:szCs w:val="24"/>
        </w:rPr>
        <w:t>Australian Primary and Junior Science Journal, 17</w:t>
      </w:r>
      <w:r w:rsidRPr="004D577F">
        <w:rPr>
          <w:rFonts w:ascii="Times New Roman" w:hAnsi="Times New Roman" w:cs="Times New Roman"/>
          <w:sz w:val="24"/>
          <w:szCs w:val="24"/>
        </w:rPr>
        <w:t>(2), 18-20.</w:t>
      </w:r>
    </w:p>
    <w:p w14:paraId="34DFFF63" w14:textId="409324C1" w:rsidR="00B34360" w:rsidRPr="004D577F" w:rsidRDefault="00765768"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Solomon, E. P., &amp; Heide, K. M. (2005). The biology of trauma: Implications for treatment. </w:t>
      </w:r>
      <w:r w:rsidRPr="004D577F">
        <w:rPr>
          <w:rFonts w:ascii="Times New Roman" w:eastAsiaTheme="minorHAnsi" w:hAnsi="Times New Roman" w:cs="Times New Roman"/>
          <w:i/>
          <w:iCs/>
          <w:sz w:val="24"/>
          <w:szCs w:val="24"/>
          <w:lang w:eastAsia="en-US"/>
        </w:rPr>
        <w:t xml:space="preserve">Journal of Interpersonal Violence, 20, </w:t>
      </w:r>
      <w:r w:rsidRPr="004D577F">
        <w:rPr>
          <w:rFonts w:ascii="Times New Roman" w:eastAsiaTheme="minorHAnsi" w:hAnsi="Times New Roman" w:cs="Times New Roman"/>
          <w:sz w:val="24"/>
          <w:szCs w:val="24"/>
          <w:lang w:eastAsia="en-US"/>
        </w:rPr>
        <w:t>51-60.</w:t>
      </w:r>
    </w:p>
    <w:p w14:paraId="67F5DF1F" w14:textId="40D9694C" w:rsidR="00F942C6" w:rsidRPr="004D577F" w:rsidRDefault="00F942C6"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hAnsi="Times New Roman" w:cs="Times New Roman"/>
          <w:sz w:val="24"/>
          <w:szCs w:val="24"/>
        </w:rPr>
        <w:t>Starosta, B. (1990). Discoveries in living nature according to the principle of learning by discovery: Didactic concepts and results of an empirical study. In W. Killermann, &amp; L. Staeck (Eds.), Methods of biology education] (pp. 3 16-326). Köln, Germany: Aulis-Verlag.</w:t>
      </w:r>
    </w:p>
    <w:p w14:paraId="47768750" w14:textId="77777777" w:rsidR="00ED10B9" w:rsidRPr="004D577F" w:rsidRDefault="00B34360"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Stevenson, R. B., Brody, M., Dillon, J., &amp; Wals, A. E. J. (Eds.) (2013). International handbook of research on environmental education. New York: Routledge.</w:t>
      </w:r>
    </w:p>
    <w:p w14:paraId="12A73546" w14:textId="77777777" w:rsidR="0043066D" w:rsidRPr="004D577F" w:rsidRDefault="00ED10B9"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lastRenderedPageBreak/>
        <w:t>Stone, S. J., &amp; Glascott, K. (1998). The affective side of science instruction. Childhood Education, 74, 102-104.</w:t>
      </w:r>
    </w:p>
    <w:p w14:paraId="734657D7" w14:textId="0A30786E" w:rsidR="0043066D" w:rsidRPr="004D577F" w:rsidRDefault="0043066D"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Şahin-Pekmez, E., Yilmaz H. &amp;  Kahveci, C. (2010). Influence of learning science in outdoor settings on 5th grade students’ understanding of the nature of science. Paper presented at the 7th International Conference on Hands-on Science. Rethymno-Crete.</w:t>
      </w:r>
    </w:p>
    <w:p w14:paraId="03AB561A" w14:textId="6CA4C418" w:rsidR="0043066D" w:rsidRPr="004D577F" w:rsidRDefault="0043066D"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Şallı, D. (2011). Proje tabanlı öğrenme yaklaşımı ile 48-60 aylık çocuklara geri dönüşüm kavramının kazandırılması. Yayımlanmamış Yüksek Lisans Tezi. İstanbul: Marmara Üniversitesi. </w:t>
      </w:r>
    </w:p>
    <w:p w14:paraId="1DBF4CC1" w14:textId="77777777" w:rsidR="00660C27" w:rsidRPr="004D577F" w:rsidRDefault="00765768"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Şallı, D., Dağal, A. B., Küçükoğlu, E. K., Niran, S. Ş., &amp; Tezcan, G. (2013). Okul öncesinde geri dönüşüm kavramı: aile katılımlı proje tabanlı bir program örneği. </w:t>
      </w:r>
      <w:r w:rsidRPr="004D577F">
        <w:rPr>
          <w:rFonts w:ascii="Times New Roman" w:eastAsiaTheme="minorHAnsi" w:hAnsi="Times New Roman" w:cs="Times New Roman"/>
          <w:i/>
          <w:iCs/>
          <w:sz w:val="24"/>
          <w:szCs w:val="24"/>
          <w:lang w:eastAsia="en-US"/>
        </w:rPr>
        <w:t>Eğitim ve Öğretim Araştırmaları Dergisi, 2</w:t>
      </w:r>
      <w:r w:rsidRPr="004D577F">
        <w:rPr>
          <w:rFonts w:ascii="Times New Roman" w:eastAsiaTheme="minorHAnsi" w:hAnsi="Times New Roman" w:cs="Times New Roman"/>
          <w:sz w:val="24"/>
          <w:szCs w:val="24"/>
          <w:lang w:eastAsia="en-US"/>
        </w:rPr>
        <w:t>(2), 234-241.</w:t>
      </w:r>
    </w:p>
    <w:p w14:paraId="4851424D" w14:textId="016266C7" w:rsidR="00660C27" w:rsidRPr="004D577F" w:rsidRDefault="00660C27"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T</w:t>
      </w:r>
      <w:r w:rsidR="003A0546" w:rsidRPr="004D577F">
        <w:rPr>
          <w:rFonts w:ascii="Times New Roman" w:eastAsiaTheme="minorHAnsi" w:hAnsi="Times New Roman" w:cs="Times New Roman"/>
          <w:sz w:val="24"/>
          <w:szCs w:val="24"/>
          <w:lang w:eastAsia="en-US"/>
        </w:rPr>
        <w:t>aş</w:t>
      </w:r>
      <w:r w:rsidRPr="004D577F">
        <w:rPr>
          <w:rFonts w:ascii="Times New Roman" w:eastAsiaTheme="minorHAnsi" w:hAnsi="Times New Roman" w:cs="Times New Roman"/>
          <w:sz w:val="24"/>
          <w:szCs w:val="24"/>
          <w:lang w:eastAsia="en-US"/>
        </w:rPr>
        <w:t xml:space="preserve">kın, O., &amp; Şahin, B. (2008). Environment concept and six-year-old preschool children. Pamukkale University, </w:t>
      </w:r>
      <w:r w:rsidRPr="004D577F">
        <w:rPr>
          <w:rFonts w:ascii="Times New Roman" w:eastAsiaTheme="minorHAnsi" w:hAnsi="Times New Roman" w:cs="Times New Roman"/>
          <w:i/>
          <w:iCs/>
          <w:sz w:val="24"/>
          <w:szCs w:val="24"/>
          <w:lang w:eastAsia="en-US"/>
        </w:rPr>
        <w:t>Journal of Faculty of Education, 23</w:t>
      </w:r>
      <w:r w:rsidRPr="004D577F">
        <w:rPr>
          <w:rFonts w:ascii="Times New Roman" w:eastAsiaTheme="minorHAnsi" w:hAnsi="Times New Roman" w:cs="Times New Roman"/>
          <w:sz w:val="24"/>
          <w:szCs w:val="24"/>
          <w:lang w:eastAsia="en-US"/>
        </w:rPr>
        <w:t>(1), 1–14.</w:t>
      </w:r>
    </w:p>
    <w:p w14:paraId="3C39550A" w14:textId="7AF7DD69" w:rsidR="006D3CFE" w:rsidRPr="004D577F" w:rsidRDefault="006D3CFE" w:rsidP="009F380B">
      <w:pPr>
        <w:autoSpaceDE w:val="0"/>
        <w:autoSpaceDN w:val="0"/>
        <w:adjustRightInd w:val="0"/>
        <w:spacing w:after="0" w:line="240" w:lineRule="auto"/>
        <w:ind w:left="720" w:hanging="720"/>
        <w:jc w:val="both"/>
        <w:rPr>
          <w:rFonts w:ascii="Times New Roman" w:hAnsi="Times New Roman" w:cs="Times New Roman"/>
          <w:color w:val="FF0000"/>
          <w:sz w:val="24"/>
          <w:szCs w:val="24"/>
        </w:rPr>
      </w:pPr>
      <w:r w:rsidRPr="004D577F">
        <w:rPr>
          <w:rFonts w:ascii="Times New Roman" w:hAnsi="Times New Roman" w:cs="Times New Roman"/>
          <w:sz w:val="24"/>
          <w:szCs w:val="24"/>
        </w:rPr>
        <w:t xml:space="preserve">Turtle, C., Convery I. , and Convery, K. (2015). Forest schools and environmental attitudes: A case study of children aged 8–11 years. </w:t>
      </w:r>
      <w:r w:rsidRPr="004D577F">
        <w:rPr>
          <w:rFonts w:ascii="Times New Roman" w:hAnsi="Times New Roman" w:cs="Times New Roman"/>
          <w:i/>
          <w:iCs/>
          <w:sz w:val="24"/>
          <w:szCs w:val="24"/>
        </w:rPr>
        <w:t>Cogent Education, 2</w:t>
      </w:r>
      <w:r w:rsidRPr="004D577F">
        <w:rPr>
          <w:rFonts w:ascii="Times New Roman" w:hAnsi="Times New Roman" w:cs="Times New Roman"/>
          <w:sz w:val="24"/>
          <w:szCs w:val="24"/>
        </w:rPr>
        <w:t>(1),</w:t>
      </w:r>
      <w:r w:rsidR="009F380B" w:rsidRPr="004D577F">
        <w:rPr>
          <w:rFonts w:ascii="Times New Roman" w:hAnsi="Times New Roman" w:cs="Times New Roman"/>
          <w:sz w:val="24"/>
          <w:szCs w:val="24"/>
        </w:rPr>
        <w:t xml:space="preserve"> </w:t>
      </w:r>
      <w:r w:rsidRPr="004D577F">
        <w:rPr>
          <w:rFonts w:ascii="Times New Roman" w:hAnsi="Times New Roman" w:cs="Times New Roman"/>
          <w:sz w:val="24"/>
          <w:szCs w:val="24"/>
        </w:rPr>
        <w:t>1100103.</w:t>
      </w:r>
    </w:p>
    <w:p w14:paraId="0BE3ADF1" w14:textId="6EBD1659" w:rsidR="00794534" w:rsidRPr="004D577F" w:rsidRDefault="00794534"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Wells, N.M., &amp; K.S. Lekies. (2006). Nature and the life course: Pathways from childhood nature experiences to adult environmentalism. </w:t>
      </w:r>
      <w:r w:rsidRPr="004D577F">
        <w:rPr>
          <w:rFonts w:ascii="Times New Roman" w:hAnsi="Times New Roman" w:cs="Times New Roman"/>
          <w:i/>
          <w:iCs/>
          <w:sz w:val="24"/>
          <w:szCs w:val="24"/>
        </w:rPr>
        <w:t>Children, Youth &amp; Environments, 16</w:t>
      </w:r>
      <w:r w:rsidRPr="004D577F">
        <w:rPr>
          <w:rFonts w:ascii="Times New Roman" w:hAnsi="Times New Roman" w:cs="Times New Roman"/>
          <w:sz w:val="24"/>
          <w:szCs w:val="24"/>
        </w:rPr>
        <w:t>, 1, 1–24.</w:t>
      </w:r>
    </w:p>
    <w:p w14:paraId="5C083191" w14:textId="77777777" w:rsidR="008B4202" w:rsidRPr="004D577F" w:rsidRDefault="000044AC" w:rsidP="009F380B">
      <w:pPr>
        <w:autoSpaceDE w:val="0"/>
        <w:autoSpaceDN w:val="0"/>
        <w:adjustRightInd w:val="0"/>
        <w:spacing w:after="0" w:line="240" w:lineRule="auto"/>
        <w:ind w:left="720" w:hanging="720"/>
        <w:jc w:val="both"/>
        <w:rPr>
          <w:rFonts w:ascii="Times New Roman" w:eastAsia="CFJeckyl-Regular" w:hAnsi="Times New Roman" w:cs="Times New Roman"/>
          <w:color w:val="231F20"/>
          <w:sz w:val="24"/>
          <w:szCs w:val="24"/>
          <w:lang w:eastAsia="en-US"/>
        </w:rPr>
      </w:pPr>
      <w:r w:rsidRPr="004D577F">
        <w:rPr>
          <w:rFonts w:ascii="Times New Roman" w:eastAsia="CFJeckyl-Regular" w:hAnsi="Times New Roman" w:cs="Times New Roman"/>
          <w:color w:val="231F20"/>
          <w:sz w:val="24"/>
          <w:szCs w:val="24"/>
          <w:lang w:eastAsia="en-US"/>
        </w:rPr>
        <w:t xml:space="preserve">Wilson, R.A. (1993). </w:t>
      </w:r>
      <w:r w:rsidRPr="004D577F">
        <w:rPr>
          <w:rFonts w:ascii="Times New Roman" w:eastAsia="CFJeckyl-Regular" w:hAnsi="Times New Roman" w:cs="Times New Roman"/>
          <w:i/>
          <w:iCs/>
          <w:color w:val="231F20"/>
          <w:sz w:val="24"/>
          <w:szCs w:val="24"/>
          <w:lang w:eastAsia="en-US"/>
        </w:rPr>
        <w:t xml:space="preserve">Fostering a </w:t>
      </w:r>
      <w:r w:rsidR="00EE2CE0" w:rsidRPr="004D577F">
        <w:rPr>
          <w:rFonts w:ascii="Times New Roman" w:eastAsia="CFJeckyl-Regular" w:hAnsi="Times New Roman" w:cs="Times New Roman"/>
          <w:i/>
          <w:iCs/>
          <w:color w:val="231F20"/>
          <w:sz w:val="24"/>
          <w:szCs w:val="24"/>
          <w:lang w:eastAsia="en-US"/>
        </w:rPr>
        <w:t xml:space="preserve">Sense of Wonder During the Early Childhood Years, </w:t>
      </w:r>
      <w:r w:rsidRPr="004D577F">
        <w:rPr>
          <w:rFonts w:ascii="Times New Roman" w:eastAsia="CFJeckyl-Regular" w:hAnsi="Times New Roman" w:cs="Times New Roman"/>
          <w:color w:val="231F20"/>
          <w:sz w:val="24"/>
          <w:szCs w:val="24"/>
          <w:lang w:eastAsia="en-US"/>
        </w:rPr>
        <w:t>Columbus Ohio: Greyden Press</w:t>
      </w:r>
      <w:r w:rsidR="008B4202" w:rsidRPr="004D577F">
        <w:rPr>
          <w:rFonts w:ascii="Times New Roman" w:eastAsia="CFJeckyl-Regular" w:hAnsi="Times New Roman" w:cs="Times New Roman"/>
          <w:color w:val="231F20"/>
          <w:sz w:val="24"/>
          <w:szCs w:val="24"/>
          <w:lang w:eastAsia="en-US"/>
        </w:rPr>
        <w:t>.</w:t>
      </w:r>
    </w:p>
    <w:p w14:paraId="625D0F5C" w14:textId="0A54B313" w:rsidR="008B4202" w:rsidRPr="004D577F" w:rsidRDefault="008B4202"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Wilson, R. A. (1996). Environmental education programs for preschool children.</w:t>
      </w:r>
      <w:r w:rsidRPr="004D577F">
        <w:rPr>
          <w:rFonts w:ascii="Times New Roman" w:eastAsiaTheme="minorHAnsi" w:hAnsi="Times New Roman" w:cs="Times New Roman"/>
          <w:i/>
          <w:iCs/>
          <w:sz w:val="24"/>
          <w:szCs w:val="24"/>
          <w:lang w:eastAsia="en-US"/>
        </w:rPr>
        <w:t xml:space="preserve"> Journal of Environmental Education, 27</w:t>
      </w:r>
      <w:r w:rsidRPr="004D577F">
        <w:rPr>
          <w:rFonts w:ascii="Times New Roman" w:eastAsiaTheme="minorHAnsi" w:hAnsi="Times New Roman" w:cs="Times New Roman"/>
          <w:sz w:val="24"/>
          <w:szCs w:val="24"/>
          <w:lang w:eastAsia="en-US"/>
        </w:rPr>
        <w:t>(4), 71–81.</w:t>
      </w:r>
    </w:p>
    <w:p w14:paraId="4C3E0934" w14:textId="77777777" w:rsidR="00551D31" w:rsidRPr="004D577F" w:rsidRDefault="00551D31" w:rsidP="009F380B">
      <w:pPr>
        <w:spacing w:after="0" w:line="240" w:lineRule="auto"/>
        <w:jc w:val="both"/>
        <w:rPr>
          <w:rFonts w:ascii="Times New Roman" w:hAnsi="Times New Roman" w:cs="Times New Roman"/>
          <w:sz w:val="24"/>
          <w:szCs w:val="24"/>
          <w:highlight w:val="yellow"/>
        </w:rPr>
      </w:pPr>
    </w:p>
    <w:p w14:paraId="64AAA1F6" w14:textId="77777777" w:rsidR="00551D31" w:rsidRPr="004D577F" w:rsidRDefault="00551D31" w:rsidP="009F380B">
      <w:pPr>
        <w:spacing w:after="0" w:line="240" w:lineRule="auto"/>
        <w:jc w:val="both"/>
        <w:rPr>
          <w:rFonts w:ascii="Times New Roman" w:hAnsi="Times New Roman" w:cs="Times New Roman"/>
          <w:sz w:val="24"/>
          <w:szCs w:val="24"/>
          <w:highlight w:val="yellow"/>
        </w:rPr>
      </w:pPr>
    </w:p>
    <w:p w14:paraId="04148508" w14:textId="77777777" w:rsidR="00551D31" w:rsidRPr="004D577F" w:rsidRDefault="00551D31" w:rsidP="00551D31">
      <w:pPr>
        <w:spacing w:after="0" w:line="240" w:lineRule="auto"/>
        <w:rPr>
          <w:rFonts w:ascii="Times New Roman" w:hAnsi="Times New Roman" w:cs="Times New Roman"/>
          <w:sz w:val="24"/>
          <w:szCs w:val="24"/>
          <w:highlight w:val="yellow"/>
        </w:rPr>
      </w:pPr>
    </w:p>
    <w:p w14:paraId="71713CFA" w14:textId="77777777" w:rsidR="00551D31" w:rsidRPr="004D577F" w:rsidRDefault="00551D31" w:rsidP="00551D31">
      <w:pPr>
        <w:spacing w:after="0" w:line="240" w:lineRule="auto"/>
        <w:rPr>
          <w:rFonts w:ascii="Times New Roman" w:hAnsi="Times New Roman" w:cs="Times New Roman"/>
          <w:sz w:val="24"/>
          <w:szCs w:val="24"/>
          <w:highlight w:val="yellow"/>
        </w:rPr>
      </w:pPr>
    </w:p>
    <w:p w14:paraId="5D5A8E4C" w14:textId="77777777" w:rsidR="00551D31" w:rsidRPr="004D577F" w:rsidRDefault="00551D31" w:rsidP="00551D31">
      <w:pPr>
        <w:spacing w:after="0" w:line="240" w:lineRule="auto"/>
        <w:rPr>
          <w:rFonts w:ascii="Times New Roman" w:hAnsi="Times New Roman" w:cs="Times New Roman"/>
          <w:sz w:val="24"/>
          <w:szCs w:val="24"/>
          <w:highlight w:val="yellow"/>
        </w:rPr>
      </w:pPr>
    </w:p>
    <w:p w14:paraId="271FFAF9" w14:textId="77777777" w:rsidR="00551D31" w:rsidRPr="004D577F" w:rsidRDefault="00551D31" w:rsidP="00551D31">
      <w:pPr>
        <w:spacing w:after="0" w:line="240" w:lineRule="auto"/>
        <w:rPr>
          <w:rFonts w:ascii="Times New Roman" w:hAnsi="Times New Roman" w:cs="Times New Roman"/>
          <w:sz w:val="24"/>
          <w:szCs w:val="24"/>
        </w:rPr>
      </w:pPr>
    </w:p>
    <w:p w14:paraId="552DDC91" w14:textId="77777777" w:rsidR="00496C75" w:rsidRPr="004D577F" w:rsidRDefault="00496C75">
      <w:pPr>
        <w:rPr>
          <w:rFonts w:ascii="Times New Roman" w:hAnsi="Times New Roman" w:cs="Times New Roman"/>
          <w:sz w:val="24"/>
          <w:szCs w:val="24"/>
        </w:rPr>
      </w:pPr>
    </w:p>
    <w:sectPr w:rsidR="00496C75" w:rsidRPr="004D577F" w:rsidSect="0049487D">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FJeckyl-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9011C"/>
    <w:multiLevelType w:val="hybridMultilevel"/>
    <w:tmpl w:val="9934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6114D"/>
    <w:multiLevelType w:val="hybridMultilevel"/>
    <w:tmpl w:val="CEE243F4"/>
    <w:lvl w:ilvl="0" w:tplc="880226F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15:restartNumberingAfterBreak="0">
    <w:nsid w:val="49E11053"/>
    <w:multiLevelType w:val="hybridMultilevel"/>
    <w:tmpl w:val="DEE82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C92CB3"/>
    <w:multiLevelType w:val="hybridMultilevel"/>
    <w:tmpl w:val="0A28231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4F5"/>
    <w:rsid w:val="00002FF0"/>
    <w:rsid w:val="000044AC"/>
    <w:rsid w:val="00023A56"/>
    <w:rsid w:val="000265DD"/>
    <w:rsid w:val="000321E2"/>
    <w:rsid w:val="0006456B"/>
    <w:rsid w:val="000750B5"/>
    <w:rsid w:val="00083793"/>
    <w:rsid w:val="00084EC9"/>
    <w:rsid w:val="00091E95"/>
    <w:rsid w:val="000932C6"/>
    <w:rsid w:val="000C2C8E"/>
    <w:rsid w:val="000D3607"/>
    <w:rsid w:val="000F49C0"/>
    <w:rsid w:val="000F4B98"/>
    <w:rsid w:val="00114CC4"/>
    <w:rsid w:val="0014224A"/>
    <w:rsid w:val="00142344"/>
    <w:rsid w:val="0014304D"/>
    <w:rsid w:val="00144A69"/>
    <w:rsid w:val="00150F8F"/>
    <w:rsid w:val="00154116"/>
    <w:rsid w:val="00180E90"/>
    <w:rsid w:val="0019045E"/>
    <w:rsid w:val="001A422A"/>
    <w:rsid w:val="001C3996"/>
    <w:rsid w:val="001D5B66"/>
    <w:rsid w:val="00204217"/>
    <w:rsid w:val="002061E3"/>
    <w:rsid w:val="00235E4D"/>
    <w:rsid w:val="00237D7C"/>
    <w:rsid w:val="002414E9"/>
    <w:rsid w:val="00251E26"/>
    <w:rsid w:val="00256CCB"/>
    <w:rsid w:val="00265E61"/>
    <w:rsid w:val="00275E6D"/>
    <w:rsid w:val="0028083F"/>
    <w:rsid w:val="002861D2"/>
    <w:rsid w:val="00287546"/>
    <w:rsid w:val="002920DB"/>
    <w:rsid w:val="00292637"/>
    <w:rsid w:val="00294034"/>
    <w:rsid w:val="002946B9"/>
    <w:rsid w:val="002A7BEA"/>
    <w:rsid w:val="002C4B29"/>
    <w:rsid w:val="002F352A"/>
    <w:rsid w:val="002F5D62"/>
    <w:rsid w:val="003216C2"/>
    <w:rsid w:val="00330931"/>
    <w:rsid w:val="00343A87"/>
    <w:rsid w:val="00357B3B"/>
    <w:rsid w:val="00397FC8"/>
    <w:rsid w:val="003A0546"/>
    <w:rsid w:val="003A4499"/>
    <w:rsid w:val="003B1041"/>
    <w:rsid w:val="003B345E"/>
    <w:rsid w:val="003D670A"/>
    <w:rsid w:val="003E14C6"/>
    <w:rsid w:val="003E7852"/>
    <w:rsid w:val="003F4FE4"/>
    <w:rsid w:val="003F7175"/>
    <w:rsid w:val="004005D1"/>
    <w:rsid w:val="0040759E"/>
    <w:rsid w:val="0043066D"/>
    <w:rsid w:val="00437594"/>
    <w:rsid w:val="00442900"/>
    <w:rsid w:val="0049487D"/>
    <w:rsid w:val="00496C75"/>
    <w:rsid w:val="004A10CD"/>
    <w:rsid w:val="004C4CC5"/>
    <w:rsid w:val="004C733B"/>
    <w:rsid w:val="004C7C52"/>
    <w:rsid w:val="004D4869"/>
    <w:rsid w:val="004D577F"/>
    <w:rsid w:val="00502B78"/>
    <w:rsid w:val="00510EA0"/>
    <w:rsid w:val="00523FB4"/>
    <w:rsid w:val="005259DF"/>
    <w:rsid w:val="00541CB2"/>
    <w:rsid w:val="00545011"/>
    <w:rsid w:val="00551D31"/>
    <w:rsid w:val="00561558"/>
    <w:rsid w:val="00561CC9"/>
    <w:rsid w:val="00562959"/>
    <w:rsid w:val="00562B69"/>
    <w:rsid w:val="00564E44"/>
    <w:rsid w:val="005763C1"/>
    <w:rsid w:val="005A29EB"/>
    <w:rsid w:val="005A39AF"/>
    <w:rsid w:val="005A7E47"/>
    <w:rsid w:val="005B3DE6"/>
    <w:rsid w:val="005E26C3"/>
    <w:rsid w:val="005F1685"/>
    <w:rsid w:val="00603E41"/>
    <w:rsid w:val="00607A2C"/>
    <w:rsid w:val="00610EF2"/>
    <w:rsid w:val="006124DA"/>
    <w:rsid w:val="006204B5"/>
    <w:rsid w:val="006212E6"/>
    <w:rsid w:val="0063163F"/>
    <w:rsid w:val="006316FD"/>
    <w:rsid w:val="0066028E"/>
    <w:rsid w:val="00660C27"/>
    <w:rsid w:val="0068205B"/>
    <w:rsid w:val="0068326A"/>
    <w:rsid w:val="00692044"/>
    <w:rsid w:val="006925AC"/>
    <w:rsid w:val="006B0287"/>
    <w:rsid w:val="006B2873"/>
    <w:rsid w:val="006C119C"/>
    <w:rsid w:val="006D3385"/>
    <w:rsid w:val="006D3A63"/>
    <w:rsid w:val="006D3CFE"/>
    <w:rsid w:val="006E474E"/>
    <w:rsid w:val="00731126"/>
    <w:rsid w:val="00732AEF"/>
    <w:rsid w:val="00734724"/>
    <w:rsid w:val="007403C4"/>
    <w:rsid w:val="00740E81"/>
    <w:rsid w:val="00740F4D"/>
    <w:rsid w:val="00746109"/>
    <w:rsid w:val="0076468F"/>
    <w:rsid w:val="00765768"/>
    <w:rsid w:val="007729B2"/>
    <w:rsid w:val="00774C8B"/>
    <w:rsid w:val="00777EC7"/>
    <w:rsid w:val="00794534"/>
    <w:rsid w:val="00797E63"/>
    <w:rsid w:val="007A7178"/>
    <w:rsid w:val="007E1DFA"/>
    <w:rsid w:val="007E67F1"/>
    <w:rsid w:val="007F0A68"/>
    <w:rsid w:val="007F1406"/>
    <w:rsid w:val="008209BF"/>
    <w:rsid w:val="008272BD"/>
    <w:rsid w:val="008307BE"/>
    <w:rsid w:val="0083523C"/>
    <w:rsid w:val="00835A9E"/>
    <w:rsid w:val="00837880"/>
    <w:rsid w:val="00844251"/>
    <w:rsid w:val="00847CBC"/>
    <w:rsid w:val="00872EE9"/>
    <w:rsid w:val="008754C5"/>
    <w:rsid w:val="00894A49"/>
    <w:rsid w:val="008953A4"/>
    <w:rsid w:val="008A2CE8"/>
    <w:rsid w:val="008A63AE"/>
    <w:rsid w:val="008B4202"/>
    <w:rsid w:val="008B5CC6"/>
    <w:rsid w:val="008C50F5"/>
    <w:rsid w:val="008C5A02"/>
    <w:rsid w:val="008C6C72"/>
    <w:rsid w:val="008D14C8"/>
    <w:rsid w:val="008E47F1"/>
    <w:rsid w:val="008F4E45"/>
    <w:rsid w:val="0090052B"/>
    <w:rsid w:val="00904B60"/>
    <w:rsid w:val="0091103B"/>
    <w:rsid w:val="00916E7A"/>
    <w:rsid w:val="00923858"/>
    <w:rsid w:val="00925211"/>
    <w:rsid w:val="009712BA"/>
    <w:rsid w:val="00977DC5"/>
    <w:rsid w:val="00980DE0"/>
    <w:rsid w:val="00982C9D"/>
    <w:rsid w:val="00982D51"/>
    <w:rsid w:val="00991932"/>
    <w:rsid w:val="009A3D17"/>
    <w:rsid w:val="009B50DF"/>
    <w:rsid w:val="009C05D1"/>
    <w:rsid w:val="009E0179"/>
    <w:rsid w:val="009F380B"/>
    <w:rsid w:val="00A02990"/>
    <w:rsid w:val="00A11AB2"/>
    <w:rsid w:val="00A12C20"/>
    <w:rsid w:val="00A244A9"/>
    <w:rsid w:val="00A33FF0"/>
    <w:rsid w:val="00A44C6E"/>
    <w:rsid w:val="00A45A00"/>
    <w:rsid w:val="00AA2588"/>
    <w:rsid w:val="00AA71E8"/>
    <w:rsid w:val="00AB0D1F"/>
    <w:rsid w:val="00AB65F7"/>
    <w:rsid w:val="00AC53A4"/>
    <w:rsid w:val="00AD06CC"/>
    <w:rsid w:val="00AD7C87"/>
    <w:rsid w:val="00AF4A87"/>
    <w:rsid w:val="00AF56B0"/>
    <w:rsid w:val="00AF59AA"/>
    <w:rsid w:val="00B02BFA"/>
    <w:rsid w:val="00B177AC"/>
    <w:rsid w:val="00B21F66"/>
    <w:rsid w:val="00B34360"/>
    <w:rsid w:val="00B3490D"/>
    <w:rsid w:val="00B37E01"/>
    <w:rsid w:val="00B5063D"/>
    <w:rsid w:val="00B622BF"/>
    <w:rsid w:val="00B7667E"/>
    <w:rsid w:val="00BB058F"/>
    <w:rsid w:val="00BB26D9"/>
    <w:rsid w:val="00BC2D7D"/>
    <w:rsid w:val="00BC3388"/>
    <w:rsid w:val="00BC5D6B"/>
    <w:rsid w:val="00BE1083"/>
    <w:rsid w:val="00BE14F5"/>
    <w:rsid w:val="00BE1D7D"/>
    <w:rsid w:val="00C026C1"/>
    <w:rsid w:val="00C25D0A"/>
    <w:rsid w:val="00C40528"/>
    <w:rsid w:val="00C5276B"/>
    <w:rsid w:val="00C568E3"/>
    <w:rsid w:val="00C701C2"/>
    <w:rsid w:val="00C745C4"/>
    <w:rsid w:val="00C803F5"/>
    <w:rsid w:val="00C90FB4"/>
    <w:rsid w:val="00CA1104"/>
    <w:rsid w:val="00CC5D9E"/>
    <w:rsid w:val="00CC66CF"/>
    <w:rsid w:val="00CD5A7A"/>
    <w:rsid w:val="00CE7A08"/>
    <w:rsid w:val="00CF1D7F"/>
    <w:rsid w:val="00CF4A47"/>
    <w:rsid w:val="00D220A2"/>
    <w:rsid w:val="00D343C9"/>
    <w:rsid w:val="00D47C87"/>
    <w:rsid w:val="00D667B6"/>
    <w:rsid w:val="00D871C6"/>
    <w:rsid w:val="00D87A1C"/>
    <w:rsid w:val="00DB0258"/>
    <w:rsid w:val="00DB4B25"/>
    <w:rsid w:val="00DB5E83"/>
    <w:rsid w:val="00DB6828"/>
    <w:rsid w:val="00DD54CF"/>
    <w:rsid w:val="00DD5812"/>
    <w:rsid w:val="00DE33A0"/>
    <w:rsid w:val="00DE52DA"/>
    <w:rsid w:val="00DF4164"/>
    <w:rsid w:val="00DF4923"/>
    <w:rsid w:val="00E15D9C"/>
    <w:rsid w:val="00E24FF4"/>
    <w:rsid w:val="00E41E67"/>
    <w:rsid w:val="00E4515E"/>
    <w:rsid w:val="00E473E3"/>
    <w:rsid w:val="00E562CE"/>
    <w:rsid w:val="00E64015"/>
    <w:rsid w:val="00E640DE"/>
    <w:rsid w:val="00E80922"/>
    <w:rsid w:val="00E94FFC"/>
    <w:rsid w:val="00E96462"/>
    <w:rsid w:val="00E97E78"/>
    <w:rsid w:val="00EA272C"/>
    <w:rsid w:val="00EB1F81"/>
    <w:rsid w:val="00EB6F8D"/>
    <w:rsid w:val="00EC292B"/>
    <w:rsid w:val="00ED0868"/>
    <w:rsid w:val="00ED10B9"/>
    <w:rsid w:val="00EE2CE0"/>
    <w:rsid w:val="00EF4AF3"/>
    <w:rsid w:val="00F0375B"/>
    <w:rsid w:val="00F0444B"/>
    <w:rsid w:val="00F23F86"/>
    <w:rsid w:val="00F320A5"/>
    <w:rsid w:val="00F55F80"/>
    <w:rsid w:val="00F808A8"/>
    <w:rsid w:val="00F942C6"/>
    <w:rsid w:val="00FB13BE"/>
    <w:rsid w:val="00FB7AA1"/>
    <w:rsid w:val="00FD5699"/>
    <w:rsid w:val="00FD5B62"/>
    <w:rsid w:val="00FD5E39"/>
    <w:rsid w:val="00FE3AFB"/>
    <w:rsid w:val="00FF73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56C7"/>
  <w15:chartTrackingRefBased/>
  <w15:docId w15:val="{795B87BC-3363-4C0E-B4C5-DA734137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14F5"/>
    <w:rPr>
      <w:rFonts w:eastAsiaTheme="minorEastAsia"/>
      <w:lang w:eastAsia="tr-TR"/>
    </w:rPr>
  </w:style>
  <w:style w:type="paragraph" w:styleId="Heading1">
    <w:name w:val="heading 1"/>
    <w:basedOn w:val="Normal"/>
    <w:link w:val="Heading1Char"/>
    <w:uiPriority w:val="9"/>
    <w:qFormat/>
    <w:rsid w:val="006C119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link w:val="Heading2Char"/>
    <w:uiPriority w:val="9"/>
    <w:qFormat/>
    <w:rsid w:val="006C119C"/>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4F5"/>
    <w:pPr>
      <w:ind w:left="720"/>
      <w:contextualSpacing/>
    </w:pPr>
  </w:style>
  <w:style w:type="character" w:styleId="CommentReference">
    <w:name w:val="annotation reference"/>
    <w:basedOn w:val="DefaultParagraphFont"/>
    <w:uiPriority w:val="99"/>
    <w:semiHidden/>
    <w:unhideWhenUsed/>
    <w:rsid w:val="00562B69"/>
    <w:rPr>
      <w:sz w:val="16"/>
      <w:szCs w:val="16"/>
    </w:rPr>
  </w:style>
  <w:style w:type="paragraph" w:styleId="CommentText">
    <w:name w:val="annotation text"/>
    <w:basedOn w:val="Normal"/>
    <w:link w:val="CommentTextChar"/>
    <w:uiPriority w:val="99"/>
    <w:semiHidden/>
    <w:unhideWhenUsed/>
    <w:rsid w:val="00562B69"/>
    <w:pPr>
      <w:spacing w:line="240" w:lineRule="auto"/>
    </w:pPr>
    <w:rPr>
      <w:sz w:val="20"/>
      <w:szCs w:val="20"/>
    </w:rPr>
  </w:style>
  <w:style w:type="character" w:customStyle="1" w:styleId="CommentTextChar">
    <w:name w:val="Comment Text Char"/>
    <w:basedOn w:val="DefaultParagraphFont"/>
    <w:link w:val="CommentText"/>
    <w:uiPriority w:val="99"/>
    <w:semiHidden/>
    <w:rsid w:val="00562B69"/>
    <w:rPr>
      <w:rFonts w:eastAsiaTheme="minorEastAsia"/>
      <w:sz w:val="20"/>
      <w:szCs w:val="20"/>
      <w:lang w:eastAsia="tr-TR"/>
    </w:rPr>
  </w:style>
  <w:style w:type="paragraph" w:styleId="CommentSubject">
    <w:name w:val="annotation subject"/>
    <w:basedOn w:val="CommentText"/>
    <w:next w:val="CommentText"/>
    <w:link w:val="CommentSubjectChar"/>
    <w:uiPriority w:val="99"/>
    <w:semiHidden/>
    <w:unhideWhenUsed/>
    <w:rsid w:val="00562B69"/>
    <w:rPr>
      <w:b/>
      <w:bCs/>
    </w:rPr>
  </w:style>
  <w:style w:type="character" w:customStyle="1" w:styleId="CommentSubjectChar">
    <w:name w:val="Comment Subject Char"/>
    <w:basedOn w:val="CommentTextChar"/>
    <w:link w:val="CommentSubject"/>
    <w:uiPriority w:val="99"/>
    <w:semiHidden/>
    <w:rsid w:val="00562B69"/>
    <w:rPr>
      <w:rFonts w:eastAsiaTheme="minorEastAsia"/>
      <w:b/>
      <w:bCs/>
      <w:sz w:val="20"/>
      <w:szCs w:val="20"/>
      <w:lang w:eastAsia="tr-TR"/>
    </w:rPr>
  </w:style>
  <w:style w:type="paragraph" w:styleId="BalloonText">
    <w:name w:val="Balloon Text"/>
    <w:basedOn w:val="Normal"/>
    <w:link w:val="BalloonTextChar"/>
    <w:uiPriority w:val="99"/>
    <w:semiHidden/>
    <w:unhideWhenUsed/>
    <w:rsid w:val="00562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69"/>
    <w:rPr>
      <w:rFonts w:ascii="Segoe UI" w:eastAsiaTheme="minorEastAsia" w:hAnsi="Segoe UI" w:cs="Segoe UI"/>
      <w:sz w:val="18"/>
      <w:szCs w:val="18"/>
      <w:lang w:eastAsia="tr-TR"/>
    </w:rPr>
  </w:style>
  <w:style w:type="character" w:customStyle="1" w:styleId="Heading1Char">
    <w:name w:val="Heading 1 Char"/>
    <w:basedOn w:val="DefaultParagraphFont"/>
    <w:link w:val="Heading1"/>
    <w:uiPriority w:val="9"/>
    <w:rsid w:val="006C119C"/>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6C119C"/>
    <w:rPr>
      <w:rFonts w:ascii="Times New Roman" w:eastAsia="Times New Roman" w:hAnsi="Times New Roman" w:cs="Times New Roman"/>
      <w:b/>
      <w:bCs/>
      <w:sz w:val="36"/>
      <w:szCs w:val="36"/>
      <w:lang w:val="en-US"/>
    </w:rPr>
  </w:style>
  <w:style w:type="character" w:styleId="Hyperlink">
    <w:name w:val="Hyperlink"/>
    <w:basedOn w:val="DefaultParagraphFont"/>
    <w:uiPriority w:val="99"/>
    <w:semiHidden/>
    <w:unhideWhenUsed/>
    <w:rsid w:val="006C119C"/>
    <w:rPr>
      <w:color w:val="0000FF"/>
      <w:u w:val="single"/>
    </w:rPr>
  </w:style>
  <w:style w:type="paragraph" w:styleId="HTMLPreformatted">
    <w:name w:val="HTML Preformatted"/>
    <w:basedOn w:val="Normal"/>
    <w:link w:val="HTMLPreformattedChar"/>
    <w:uiPriority w:val="99"/>
    <w:semiHidden/>
    <w:unhideWhenUsed/>
    <w:rsid w:val="00875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8754C5"/>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9383">
      <w:bodyDiv w:val="1"/>
      <w:marLeft w:val="0"/>
      <w:marRight w:val="0"/>
      <w:marTop w:val="0"/>
      <w:marBottom w:val="0"/>
      <w:divBdr>
        <w:top w:val="none" w:sz="0" w:space="0" w:color="auto"/>
        <w:left w:val="none" w:sz="0" w:space="0" w:color="auto"/>
        <w:bottom w:val="none" w:sz="0" w:space="0" w:color="auto"/>
        <w:right w:val="none" w:sz="0" w:space="0" w:color="auto"/>
      </w:divBdr>
    </w:div>
    <w:div w:id="178279235">
      <w:bodyDiv w:val="1"/>
      <w:marLeft w:val="0"/>
      <w:marRight w:val="0"/>
      <w:marTop w:val="0"/>
      <w:marBottom w:val="0"/>
      <w:divBdr>
        <w:top w:val="none" w:sz="0" w:space="0" w:color="auto"/>
        <w:left w:val="none" w:sz="0" w:space="0" w:color="auto"/>
        <w:bottom w:val="none" w:sz="0" w:space="0" w:color="auto"/>
        <w:right w:val="none" w:sz="0" w:space="0" w:color="auto"/>
      </w:divBdr>
    </w:div>
    <w:div w:id="471286292">
      <w:bodyDiv w:val="1"/>
      <w:marLeft w:val="0"/>
      <w:marRight w:val="0"/>
      <w:marTop w:val="0"/>
      <w:marBottom w:val="0"/>
      <w:divBdr>
        <w:top w:val="none" w:sz="0" w:space="0" w:color="auto"/>
        <w:left w:val="none" w:sz="0" w:space="0" w:color="auto"/>
        <w:bottom w:val="none" w:sz="0" w:space="0" w:color="auto"/>
        <w:right w:val="none" w:sz="0" w:space="0" w:color="auto"/>
      </w:divBdr>
      <w:divsChild>
        <w:div w:id="1107584938">
          <w:marLeft w:val="0"/>
          <w:marRight w:val="0"/>
          <w:marTop w:val="360"/>
          <w:marBottom w:val="105"/>
          <w:divBdr>
            <w:top w:val="none" w:sz="0" w:space="0" w:color="auto"/>
            <w:left w:val="none" w:sz="0" w:space="0" w:color="auto"/>
            <w:bottom w:val="none" w:sz="0" w:space="0" w:color="auto"/>
            <w:right w:val="none" w:sz="0" w:space="0" w:color="auto"/>
          </w:divBdr>
          <w:divsChild>
            <w:div w:id="863906043">
              <w:marLeft w:val="0"/>
              <w:marRight w:val="0"/>
              <w:marTop w:val="0"/>
              <w:marBottom w:val="0"/>
              <w:divBdr>
                <w:top w:val="none" w:sz="0" w:space="0" w:color="auto"/>
                <w:left w:val="none" w:sz="0" w:space="0" w:color="auto"/>
                <w:bottom w:val="none" w:sz="0" w:space="0" w:color="auto"/>
                <w:right w:val="none" w:sz="0" w:space="0" w:color="auto"/>
              </w:divBdr>
              <w:divsChild>
                <w:div w:id="18923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15</Pages>
  <Words>5791</Words>
  <Characters>33013</Characters>
  <Application>Microsoft Office Word</Application>
  <DocSecurity>0</DocSecurity>
  <Lines>275</Lines>
  <Paragraphs>77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Simge</cp:lastModifiedBy>
  <cp:revision>167</cp:revision>
  <dcterms:created xsi:type="dcterms:W3CDTF">2019-10-19T11:48:00Z</dcterms:created>
  <dcterms:modified xsi:type="dcterms:W3CDTF">2019-10-24T07:13:00Z</dcterms:modified>
</cp:coreProperties>
</file>