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0E" w:rsidRDefault="00C2257F" w:rsidP="004168E8">
      <w:pPr>
        <w:spacing w:after="0" w:line="480" w:lineRule="auto"/>
        <w:jc w:val="center"/>
        <w:rPr>
          <w:rFonts w:ascii="Times New Roman" w:hAnsi="Times New Roman"/>
          <w:b/>
          <w:sz w:val="24"/>
          <w:szCs w:val="24"/>
        </w:rPr>
      </w:pPr>
      <w:bookmarkStart w:id="0" w:name="_GoBack"/>
      <w:bookmarkEnd w:id="0"/>
      <w:r w:rsidRPr="00C2257F">
        <w:rPr>
          <w:rFonts w:ascii="Times New Roman" w:hAnsi="Times New Roman"/>
          <w:b/>
          <w:sz w:val="24"/>
          <w:szCs w:val="24"/>
        </w:rPr>
        <w:t xml:space="preserve">Bilgisayar Destekli Öğretim Uygulamalarının </w:t>
      </w:r>
      <w:r>
        <w:rPr>
          <w:rFonts w:ascii="Times New Roman" w:hAnsi="Times New Roman"/>
          <w:b/>
          <w:sz w:val="24"/>
          <w:szCs w:val="24"/>
        </w:rPr>
        <w:t xml:space="preserve">Ortaokul Öğrencilerinin </w:t>
      </w:r>
      <w:r w:rsidRPr="00C2257F">
        <w:rPr>
          <w:rFonts w:ascii="Times New Roman" w:hAnsi="Times New Roman"/>
          <w:b/>
          <w:sz w:val="24"/>
          <w:szCs w:val="24"/>
        </w:rPr>
        <w:t>Bilims</w:t>
      </w:r>
      <w:r w:rsidR="00D741D6">
        <w:rPr>
          <w:rFonts w:ascii="Times New Roman" w:hAnsi="Times New Roman"/>
          <w:b/>
          <w:sz w:val="24"/>
          <w:szCs w:val="24"/>
        </w:rPr>
        <w:t>el Düşünme Becerilerine</w:t>
      </w:r>
      <w:r w:rsidRPr="00C2257F">
        <w:rPr>
          <w:rFonts w:ascii="Times New Roman" w:hAnsi="Times New Roman"/>
          <w:b/>
          <w:sz w:val="24"/>
          <w:szCs w:val="24"/>
        </w:rPr>
        <w:t xml:space="preserve"> Etkisi</w:t>
      </w:r>
    </w:p>
    <w:p w:rsidR="005B6883" w:rsidRPr="005B6883" w:rsidRDefault="004168E8" w:rsidP="005B6883">
      <w:pPr>
        <w:spacing w:after="0" w:line="480" w:lineRule="auto"/>
        <w:jc w:val="center"/>
        <w:rPr>
          <w:rFonts w:ascii="Times New Roman" w:hAnsi="Times New Roman"/>
          <w:b/>
          <w:sz w:val="24"/>
          <w:szCs w:val="24"/>
          <w:vertAlign w:val="superscript"/>
        </w:rPr>
      </w:pPr>
      <w:r>
        <w:rPr>
          <w:rFonts w:ascii="Times New Roman" w:hAnsi="Times New Roman"/>
          <w:b/>
          <w:sz w:val="24"/>
          <w:szCs w:val="24"/>
        </w:rPr>
        <w:t>Murat ÖZTÜRK</w:t>
      </w:r>
      <w:r>
        <w:rPr>
          <w:rStyle w:val="DipnotBavurusu"/>
          <w:rFonts w:ascii="Times New Roman" w:hAnsi="Times New Roman"/>
          <w:b/>
          <w:sz w:val="24"/>
          <w:szCs w:val="24"/>
        </w:rPr>
        <w:footnoteReference w:id="1"/>
      </w:r>
      <w:r w:rsidR="00FE5B9F">
        <w:rPr>
          <w:rFonts w:ascii="Times New Roman" w:hAnsi="Times New Roman"/>
          <w:b/>
          <w:sz w:val="24"/>
          <w:szCs w:val="24"/>
        </w:rPr>
        <w:t>,</w:t>
      </w:r>
      <w:r>
        <w:rPr>
          <w:rFonts w:ascii="Times New Roman" w:hAnsi="Times New Roman"/>
          <w:b/>
          <w:sz w:val="24"/>
          <w:szCs w:val="24"/>
        </w:rPr>
        <w:t xml:space="preserve">    Ali Rıza AKDENİZ</w:t>
      </w:r>
      <w:r>
        <w:rPr>
          <w:rFonts w:ascii="Times New Roman" w:hAnsi="Times New Roman"/>
          <w:b/>
          <w:sz w:val="24"/>
          <w:szCs w:val="24"/>
          <w:vertAlign w:val="superscript"/>
        </w:rPr>
        <w:t>**</w:t>
      </w:r>
      <w:r w:rsidR="00FE5B9F">
        <w:rPr>
          <w:rFonts w:ascii="Times New Roman" w:hAnsi="Times New Roman"/>
          <w:b/>
          <w:sz w:val="24"/>
          <w:szCs w:val="24"/>
        </w:rPr>
        <w:t>,</w:t>
      </w:r>
      <w:r>
        <w:rPr>
          <w:rFonts w:ascii="Times New Roman" w:hAnsi="Times New Roman"/>
          <w:b/>
          <w:sz w:val="24"/>
          <w:szCs w:val="24"/>
        </w:rPr>
        <w:t xml:space="preserve">   Hasan BAKIRCI</w:t>
      </w:r>
      <w:r>
        <w:rPr>
          <w:rFonts w:ascii="Times New Roman" w:hAnsi="Times New Roman"/>
          <w:b/>
          <w:sz w:val="24"/>
          <w:szCs w:val="24"/>
          <w:vertAlign w:val="superscript"/>
        </w:rPr>
        <w:t>***</w:t>
      </w:r>
    </w:p>
    <w:p w:rsidR="00FC53E1" w:rsidRPr="00F25ADE" w:rsidRDefault="0099730E" w:rsidP="00FC53E1">
      <w:pPr>
        <w:tabs>
          <w:tab w:val="left" w:pos="709"/>
        </w:tabs>
        <w:spacing w:after="0" w:line="480" w:lineRule="auto"/>
        <w:jc w:val="both"/>
        <w:rPr>
          <w:rFonts w:ascii="Times New Roman" w:eastAsia="TTE16D24C0t00" w:hAnsi="Times New Roman"/>
          <w:sz w:val="24"/>
          <w:szCs w:val="24"/>
        </w:rPr>
      </w:pPr>
      <w:r w:rsidRPr="00FF61D6">
        <w:rPr>
          <w:rFonts w:ascii="Times New Roman" w:hAnsi="Times New Roman"/>
          <w:b/>
          <w:sz w:val="24"/>
          <w:szCs w:val="24"/>
        </w:rPr>
        <w:t>Öz:</w:t>
      </w:r>
      <w:r w:rsidRPr="00FF61D6">
        <w:rPr>
          <w:rFonts w:ascii="Arial" w:hAnsi="Arial" w:cs="Arial"/>
          <w:sz w:val="24"/>
          <w:szCs w:val="24"/>
        </w:rPr>
        <w:t xml:space="preserve"> </w:t>
      </w:r>
      <w:r w:rsidR="004D1B40" w:rsidRPr="00FF61D6">
        <w:rPr>
          <w:rFonts w:ascii="Times New Roman" w:hAnsi="Times New Roman"/>
          <w:sz w:val="24"/>
          <w:szCs w:val="24"/>
        </w:rPr>
        <w:t xml:space="preserve">Bu çalışmanın amacı, ortaokul sekizinci sınıf “Kuvvet ve Hareket” ünitesine yönelik geliştirilen </w:t>
      </w:r>
      <w:r w:rsidR="004D1B40" w:rsidRPr="00FF61D6">
        <w:rPr>
          <w:rFonts w:ascii="Times New Roman" w:eastAsia="TTE16D24C0t00" w:hAnsi="Times New Roman"/>
          <w:sz w:val="24"/>
          <w:szCs w:val="24"/>
        </w:rPr>
        <w:t>Bilgi</w:t>
      </w:r>
      <w:r w:rsidR="007040F7">
        <w:rPr>
          <w:rFonts w:ascii="Times New Roman" w:eastAsia="TTE16D24C0t00" w:hAnsi="Times New Roman"/>
          <w:sz w:val="24"/>
          <w:szCs w:val="24"/>
        </w:rPr>
        <w:t>sayar Des</w:t>
      </w:r>
      <w:r w:rsidR="00462B54">
        <w:rPr>
          <w:rFonts w:ascii="Times New Roman" w:eastAsia="TTE16D24C0t00" w:hAnsi="Times New Roman"/>
          <w:sz w:val="24"/>
          <w:szCs w:val="24"/>
        </w:rPr>
        <w:t>tekli Öğretim</w:t>
      </w:r>
      <w:r w:rsidR="002C4117">
        <w:rPr>
          <w:rFonts w:ascii="Times New Roman" w:eastAsia="TTE16D24C0t00" w:hAnsi="Times New Roman"/>
          <w:sz w:val="24"/>
          <w:szCs w:val="24"/>
        </w:rPr>
        <w:t xml:space="preserve"> </w:t>
      </w:r>
      <w:r w:rsidR="00462B54">
        <w:rPr>
          <w:rFonts w:ascii="Times New Roman" w:eastAsia="TTE16D24C0t00" w:hAnsi="Times New Roman"/>
          <w:sz w:val="24"/>
          <w:szCs w:val="24"/>
        </w:rPr>
        <w:t xml:space="preserve">(BDÖ) </w:t>
      </w:r>
      <w:r w:rsidR="004D1B40" w:rsidRPr="00FF61D6">
        <w:rPr>
          <w:rFonts w:ascii="Times New Roman" w:eastAsia="TTE16D24C0t00" w:hAnsi="Times New Roman"/>
          <w:sz w:val="24"/>
          <w:szCs w:val="24"/>
        </w:rPr>
        <w:t xml:space="preserve">uygulamalarının öğrencilerin bilimsel düşünme becerileri üzerindeki etkisini tespit etmektir. </w:t>
      </w:r>
      <w:r w:rsidR="004D1B40" w:rsidRPr="00FF61D6">
        <w:rPr>
          <w:rFonts w:ascii="Times New Roman" w:hAnsi="Times New Roman"/>
          <w:sz w:val="24"/>
          <w:szCs w:val="24"/>
        </w:rPr>
        <w:t>Ayrıca BDÖ uygulamaları</w:t>
      </w:r>
      <w:r w:rsidR="00577095">
        <w:rPr>
          <w:rFonts w:ascii="Times New Roman" w:hAnsi="Times New Roman"/>
          <w:sz w:val="24"/>
          <w:szCs w:val="24"/>
        </w:rPr>
        <w:t>nın</w:t>
      </w:r>
      <w:r w:rsidR="004D1B40" w:rsidRPr="00FF61D6">
        <w:rPr>
          <w:rFonts w:ascii="Times New Roman" w:hAnsi="Times New Roman"/>
          <w:sz w:val="24"/>
          <w:szCs w:val="24"/>
        </w:rPr>
        <w:t xml:space="preserve"> 5E öğretim modeliyle ne derecede örtüştüğünü </w:t>
      </w:r>
      <w:r w:rsidR="00B25BA3">
        <w:rPr>
          <w:rFonts w:ascii="Times New Roman" w:hAnsi="Times New Roman"/>
          <w:sz w:val="24"/>
          <w:szCs w:val="24"/>
        </w:rPr>
        <w:t xml:space="preserve">de </w:t>
      </w:r>
      <w:r w:rsidR="004D1B40" w:rsidRPr="00FF61D6">
        <w:rPr>
          <w:rFonts w:ascii="Times New Roman" w:hAnsi="Times New Roman"/>
          <w:sz w:val="24"/>
          <w:szCs w:val="24"/>
        </w:rPr>
        <w:t xml:space="preserve">araştırmaktır. </w:t>
      </w:r>
      <w:r w:rsidR="00FF61D6" w:rsidRPr="00FF61D6">
        <w:rPr>
          <w:rFonts w:ascii="Times New Roman" w:hAnsi="Times New Roman"/>
          <w:sz w:val="24"/>
          <w:szCs w:val="24"/>
        </w:rPr>
        <w:t xml:space="preserve">Çalışma, deney ve kontrol grubundan 60'ar öğrenci olmak üzere, toplam 120 öğrenci ile yürütülmüştür. </w:t>
      </w:r>
      <w:r w:rsidR="00FF61D6" w:rsidRPr="000767A3">
        <w:rPr>
          <w:rFonts w:ascii="Times New Roman" w:hAnsi="Times New Roman"/>
          <w:sz w:val="24"/>
          <w:szCs w:val="24"/>
        </w:rPr>
        <w:t xml:space="preserve">Yarı deneysel yöntem kapsamında; Bilimsel Düşünme Beceri Ölçeği (BDBÖ) ve </w:t>
      </w:r>
      <w:r w:rsidR="00B941D3" w:rsidRPr="000767A3">
        <w:rPr>
          <w:rFonts w:ascii="Times New Roman" w:hAnsi="Times New Roman"/>
          <w:sz w:val="24"/>
          <w:szCs w:val="24"/>
        </w:rPr>
        <w:t xml:space="preserve">Yapılandırılmış Gözlem Formu </w:t>
      </w:r>
      <w:r w:rsidR="00FF61D6" w:rsidRPr="000767A3">
        <w:rPr>
          <w:rFonts w:ascii="Times New Roman" w:hAnsi="Times New Roman"/>
          <w:sz w:val="24"/>
          <w:szCs w:val="24"/>
        </w:rPr>
        <w:t>veri toplama aracı olarak kullanılmıştır.</w:t>
      </w:r>
      <w:r w:rsidR="00FC53E1" w:rsidRPr="000767A3">
        <w:rPr>
          <w:rFonts w:ascii="Times New Roman" w:hAnsi="Times New Roman"/>
          <w:sz w:val="24"/>
          <w:szCs w:val="24"/>
        </w:rPr>
        <w:t xml:space="preserve"> </w:t>
      </w:r>
      <w:r w:rsidR="00FC53E1" w:rsidRPr="000767A3">
        <w:rPr>
          <w:rFonts w:ascii="Times New Roman" w:eastAsia="TTE16D24C0t00" w:hAnsi="Times New Roman"/>
          <w:sz w:val="24"/>
          <w:szCs w:val="24"/>
        </w:rPr>
        <w:t>Çalışmada</w:t>
      </w:r>
      <w:r w:rsidR="00FF61D6" w:rsidRPr="000767A3">
        <w:rPr>
          <w:rFonts w:ascii="Times New Roman" w:eastAsia="TTE16D24C0t00" w:hAnsi="Times New Roman"/>
          <w:sz w:val="24"/>
          <w:szCs w:val="24"/>
        </w:rPr>
        <w:t xml:space="preserve"> elde edilen nicel verilerin</w:t>
      </w:r>
      <w:r w:rsidR="00FF61D6" w:rsidRPr="00FF61D6">
        <w:rPr>
          <w:rFonts w:ascii="Times New Roman" w:eastAsia="TTE16D24C0t00" w:hAnsi="Times New Roman"/>
          <w:sz w:val="24"/>
          <w:szCs w:val="24"/>
        </w:rPr>
        <w:t xml:space="preserve"> değerlendirilmesinde t-testi kullanılırken, nitel verilerin değerlendirilmesinde ise </w:t>
      </w:r>
      <w:r w:rsidR="008C1416">
        <w:rPr>
          <w:rFonts w:ascii="Times New Roman" w:eastAsia="TTE16D24C0t00" w:hAnsi="Times New Roman"/>
          <w:sz w:val="24"/>
          <w:szCs w:val="24"/>
        </w:rPr>
        <w:t>dereceli puanlama anahtarı (rubrik)</w:t>
      </w:r>
      <w:r w:rsidR="00FF61D6" w:rsidRPr="00FF61D6">
        <w:rPr>
          <w:rFonts w:ascii="Times New Roman" w:eastAsia="TTE16D24C0t00" w:hAnsi="Times New Roman"/>
          <w:sz w:val="24"/>
          <w:szCs w:val="24"/>
        </w:rPr>
        <w:t xml:space="preserve"> kullanılmıştır.</w:t>
      </w:r>
      <w:r w:rsidR="00FF61D6">
        <w:rPr>
          <w:rFonts w:ascii="Times New Roman" w:eastAsia="TTE16D24C0t00" w:hAnsi="Times New Roman"/>
          <w:sz w:val="24"/>
          <w:szCs w:val="24"/>
        </w:rPr>
        <w:t xml:space="preserve"> </w:t>
      </w:r>
      <w:r w:rsidR="009E7F39" w:rsidRPr="00FA55DB">
        <w:rPr>
          <w:rFonts w:ascii="Times New Roman" w:hAnsi="Times New Roman"/>
          <w:sz w:val="24"/>
          <w:szCs w:val="24"/>
        </w:rPr>
        <w:t xml:space="preserve">Deney grubunda uygulanan 5E öğretim modelini temel alan bilgisayar destekli </w:t>
      </w:r>
      <w:r w:rsidR="009E7F39" w:rsidRPr="00FA55DB">
        <w:rPr>
          <w:rFonts w:ascii="Times New Roman" w:eastAsia="TTE16D24C0t00" w:hAnsi="Times New Roman"/>
          <w:sz w:val="24"/>
          <w:szCs w:val="24"/>
        </w:rPr>
        <w:t xml:space="preserve">uygulamaların, </w:t>
      </w:r>
      <w:r w:rsidR="009E7F39" w:rsidRPr="00FA55DB">
        <w:rPr>
          <w:rFonts w:ascii="Times New Roman" w:hAnsi="Times New Roman"/>
          <w:sz w:val="24"/>
          <w:szCs w:val="24"/>
        </w:rPr>
        <w:t>kontrol grubunda uygulanan 5E öğretim modeline göre bilimsel düşünmede daha etkili olduğu sonucuna varılmıştır.</w:t>
      </w:r>
      <w:r w:rsidR="00EF6206">
        <w:rPr>
          <w:rFonts w:ascii="Times New Roman" w:hAnsi="Times New Roman"/>
          <w:sz w:val="24"/>
          <w:szCs w:val="24"/>
        </w:rPr>
        <w:t xml:space="preserve"> Ancak deney grubu öğrencilerde</w:t>
      </w:r>
      <w:r w:rsidR="00577095">
        <w:rPr>
          <w:rFonts w:ascii="Times New Roman" w:hAnsi="Times New Roman"/>
          <w:sz w:val="24"/>
          <w:szCs w:val="24"/>
        </w:rPr>
        <w:t xml:space="preserve"> bilimsel düşünme </w:t>
      </w:r>
      <w:r w:rsidR="00D741D6">
        <w:rPr>
          <w:rFonts w:ascii="Times New Roman" w:hAnsi="Times New Roman"/>
          <w:sz w:val="24"/>
          <w:szCs w:val="24"/>
        </w:rPr>
        <w:t xml:space="preserve">becerileri </w:t>
      </w:r>
      <w:r w:rsidR="00577095">
        <w:rPr>
          <w:rFonts w:ascii="Times New Roman" w:hAnsi="Times New Roman"/>
          <w:sz w:val="24"/>
          <w:szCs w:val="24"/>
        </w:rPr>
        <w:t>açısından</w:t>
      </w:r>
      <w:r w:rsidR="009E7F39">
        <w:rPr>
          <w:rFonts w:ascii="Times New Roman" w:hAnsi="Times New Roman"/>
          <w:sz w:val="24"/>
          <w:szCs w:val="24"/>
        </w:rPr>
        <w:t xml:space="preserve"> istenilen düzeyde </w:t>
      </w:r>
      <w:r w:rsidR="00EF6206" w:rsidRPr="00436383">
        <w:rPr>
          <w:rFonts w:ascii="Times New Roman" w:hAnsi="Times New Roman"/>
          <w:sz w:val="24"/>
          <w:szCs w:val="24"/>
        </w:rPr>
        <w:t>bir</w:t>
      </w:r>
      <w:r w:rsidR="00EF6206">
        <w:rPr>
          <w:rFonts w:ascii="Times New Roman" w:hAnsi="Times New Roman"/>
          <w:sz w:val="24"/>
          <w:szCs w:val="24"/>
        </w:rPr>
        <w:t xml:space="preserve"> </w:t>
      </w:r>
      <w:r w:rsidR="009E7F39">
        <w:rPr>
          <w:rFonts w:ascii="Times New Roman" w:hAnsi="Times New Roman"/>
          <w:sz w:val="24"/>
          <w:szCs w:val="24"/>
        </w:rPr>
        <w:t xml:space="preserve">gelişim görülmemiştir. </w:t>
      </w:r>
      <w:bookmarkStart w:id="1" w:name="_Hlk479320608"/>
      <w:r w:rsidR="00F25ADE">
        <w:rPr>
          <w:rFonts w:ascii="Times New Roman" w:eastAsia="TTE16D24C0t00" w:hAnsi="Times New Roman"/>
          <w:sz w:val="24"/>
          <w:szCs w:val="24"/>
        </w:rPr>
        <w:t>Bu çalışmada</w:t>
      </w:r>
      <w:r w:rsidR="0074120C" w:rsidRPr="00F25ADE">
        <w:rPr>
          <w:rFonts w:ascii="Times New Roman" w:eastAsia="TTE16D24C0t00" w:hAnsi="Times New Roman"/>
          <w:sz w:val="24"/>
          <w:szCs w:val="24"/>
        </w:rPr>
        <w:t xml:space="preserve"> geliştirilen bilgisayar destekli uygulamaların FATİH</w:t>
      </w:r>
      <w:r w:rsidR="007F0E06" w:rsidRPr="00F25ADE">
        <w:rPr>
          <w:rFonts w:ascii="Times New Roman" w:eastAsia="TTE16D24C0t00" w:hAnsi="Times New Roman"/>
          <w:sz w:val="24"/>
          <w:szCs w:val="24"/>
        </w:rPr>
        <w:t xml:space="preserve"> (Fırsatları Arttırma ve Teknolojiyi İyileştirme Hareketi)</w:t>
      </w:r>
      <w:r w:rsidR="0074120C" w:rsidRPr="00F25ADE">
        <w:rPr>
          <w:rFonts w:ascii="Times New Roman" w:eastAsia="TTE16D24C0t00" w:hAnsi="Times New Roman"/>
          <w:sz w:val="24"/>
          <w:szCs w:val="24"/>
        </w:rPr>
        <w:t xml:space="preserve"> Projesi</w:t>
      </w:r>
      <w:r w:rsidR="00FC53E1" w:rsidRPr="00F25ADE">
        <w:rPr>
          <w:rFonts w:ascii="Times New Roman" w:eastAsia="TTE16D24C0t00" w:hAnsi="Times New Roman"/>
          <w:sz w:val="24"/>
          <w:szCs w:val="24"/>
        </w:rPr>
        <w:t xml:space="preserve"> kapsamında</w:t>
      </w:r>
      <w:r w:rsidR="00B25BA3" w:rsidRPr="00F25ADE">
        <w:rPr>
          <w:rFonts w:ascii="Times New Roman" w:eastAsia="TTE16D24C0t00" w:hAnsi="Times New Roman"/>
          <w:sz w:val="24"/>
          <w:szCs w:val="24"/>
        </w:rPr>
        <w:t>;</w:t>
      </w:r>
      <w:r w:rsidR="00074F75" w:rsidRPr="00F25ADE">
        <w:rPr>
          <w:rFonts w:ascii="Times New Roman" w:eastAsia="TTE16D24C0t00" w:hAnsi="Times New Roman"/>
          <w:sz w:val="24"/>
          <w:szCs w:val="24"/>
        </w:rPr>
        <w:t xml:space="preserve"> öğrencilerin fen başarısını </w:t>
      </w:r>
      <w:r w:rsidR="0074120C" w:rsidRPr="00F25ADE">
        <w:rPr>
          <w:rFonts w:ascii="Times New Roman" w:eastAsia="TTE16D24C0t00" w:hAnsi="Times New Roman"/>
          <w:sz w:val="24"/>
          <w:szCs w:val="24"/>
        </w:rPr>
        <w:t xml:space="preserve">ve bilimsel düşünme becerilerini geliştirmek amacıyla </w:t>
      </w:r>
      <w:r w:rsidR="00B7367A" w:rsidRPr="00F25ADE">
        <w:rPr>
          <w:rFonts w:ascii="Times New Roman" w:eastAsia="TTE16D24C0t00" w:hAnsi="Times New Roman"/>
          <w:sz w:val="24"/>
          <w:szCs w:val="24"/>
        </w:rPr>
        <w:t>örnek materyal</w:t>
      </w:r>
      <w:r w:rsidR="00B25BA3" w:rsidRPr="00F25ADE">
        <w:rPr>
          <w:rFonts w:ascii="Times New Roman" w:eastAsia="TTE16D24C0t00" w:hAnsi="Times New Roman"/>
          <w:sz w:val="24"/>
          <w:szCs w:val="24"/>
        </w:rPr>
        <w:t xml:space="preserve"> olarak kullanılması</w:t>
      </w:r>
      <w:r w:rsidR="0074120C" w:rsidRPr="00F25ADE">
        <w:rPr>
          <w:rFonts w:ascii="Times New Roman" w:eastAsia="TTE16D24C0t00" w:hAnsi="Times New Roman"/>
          <w:sz w:val="24"/>
          <w:szCs w:val="24"/>
        </w:rPr>
        <w:t xml:space="preserve"> önerilmektedir.</w:t>
      </w:r>
      <w:bookmarkEnd w:id="1"/>
    </w:p>
    <w:p w:rsidR="0074120C" w:rsidRPr="00FD1FFA" w:rsidRDefault="00FD1FFA" w:rsidP="00495C61">
      <w:pPr>
        <w:tabs>
          <w:tab w:val="left" w:pos="709"/>
        </w:tabs>
        <w:spacing w:after="0" w:line="480" w:lineRule="auto"/>
        <w:ind w:firstLine="709"/>
        <w:jc w:val="both"/>
        <w:rPr>
          <w:rFonts w:ascii="Times New Roman" w:eastAsia="TTE16D24C0t00" w:hAnsi="Times New Roman"/>
          <w:sz w:val="24"/>
          <w:szCs w:val="24"/>
        </w:rPr>
      </w:pPr>
      <w:r w:rsidRPr="00FD1FFA">
        <w:rPr>
          <w:rFonts w:ascii="Times New Roman" w:eastAsia="TTE16D24C0t00" w:hAnsi="Times New Roman"/>
          <w:b/>
          <w:sz w:val="24"/>
          <w:szCs w:val="24"/>
        </w:rPr>
        <w:t>Anahtar Kelimeler</w:t>
      </w:r>
      <w:r>
        <w:rPr>
          <w:rFonts w:ascii="Times New Roman" w:eastAsia="TTE16D24C0t00" w:hAnsi="Times New Roman"/>
          <w:b/>
          <w:sz w:val="24"/>
          <w:szCs w:val="24"/>
        </w:rPr>
        <w:t xml:space="preserve">: </w:t>
      </w:r>
      <w:r>
        <w:rPr>
          <w:rFonts w:ascii="Times New Roman" w:eastAsia="TTE16D24C0t00" w:hAnsi="Times New Roman"/>
          <w:sz w:val="24"/>
          <w:szCs w:val="24"/>
        </w:rPr>
        <w:t>Bilgisayar destekli uygulamalar, bilimsel düşünme, 5E</w:t>
      </w:r>
      <w:r w:rsidR="00FC53E1">
        <w:rPr>
          <w:rFonts w:ascii="Times New Roman" w:eastAsia="TTE16D24C0t00" w:hAnsi="Times New Roman"/>
          <w:sz w:val="24"/>
          <w:szCs w:val="24"/>
        </w:rPr>
        <w:t>  </w:t>
      </w:r>
      <w:r>
        <w:rPr>
          <w:rFonts w:ascii="Times New Roman" w:eastAsia="TTE16D24C0t00" w:hAnsi="Times New Roman"/>
          <w:sz w:val="24"/>
          <w:szCs w:val="24"/>
        </w:rPr>
        <w:t>öğretim modeli</w:t>
      </w:r>
      <w:r w:rsidR="00577F65">
        <w:rPr>
          <w:rFonts w:ascii="Times New Roman" w:eastAsia="TTE16D24C0t00" w:hAnsi="Times New Roman"/>
          <w:sz w:val="24"/>
          <w:szCs w:val="24"/>
        </w:rPr>
        <w:t>.</w:t>
      </w:r>
      <w:r>
        <w:rPr>
          <w:rFonts w:ascii="Times New Roman" w:eastAsia="TTE16D24C0t00" w:hAnsi="Times New Roman"/>
          <w:sz w:val="24"/>
          <w:szCs w:val="24"/>
        </w:rPr>
        <w:t xml:space="preserve"> </w:t>
      </w:r>
    </w:p>
    <w:p w:rsidR="0074120C" w:rsidRDefault="0074120C" w:rsidP="00FF61D6">
      <w:pPr>
        <w:spacing w:after="0" w:line="480" w:lineRule="auto"/>
        <w:jc w:val="both"/>
        <w:rPr>
          <w:rFonts w:ascii="Times New Roman" w:eastAsia="TTE16D24C0t00" w:hAnsi="Times New Roman"/>
          <w:sz w:val="24"/>
          <w:szCs w:val="24"/>
        </w:rPr>
      </w:pPr>
    </w:p>
    <w:p w:rsidR="0074094A" w:rsidRDefault="0074094A" w:rsidP="0074094A">
      <w:pPr>
        <w:tabs>
          <w:tab w:val="left" w:pos="709"/>
        </w:tabs>
        <w:spacing w:after="0" w:line="360" w:lineRule="auto"/>
        <w:jc w:val="center"/>
        <w:rPr>
          <w:rFonts w:ascii="Times New Roman" w:hAnsi="Times New Roman"/>
          <w:b/>
          <w:sz w:val="24"/>
          <w:szCs w:val="24"/>
          <w:lang w:val="en-US"/>
        </w:rPr>
      </w:pPr>
      <w:r w:rsidRPr="00B5472A">
        <w:rPr>
          <w:rFonts w:ascii="Times New Roman" w:hAnsi="Times New Roman"/>
          <w:b/>
          <w:sz w:val="24"/>
          <w:szCs w:val="24"/>
          <w:lang w:val="en-US"/>
        </w:rPr>
        <w:t xml:space="preserve">The Influence of Computer </w:t>
      </w:r>
      <w:r>
        <w:rPr>
          <w:rFonts w:ascii="Times New Roman" w:hAnsi="Times New Roman"/>
          <w:b/>
          <w:sz w:val="24"/>
          <w:szCs w:val="24"/>
          <w:lang w:val="en-US"/>
        </w:rPr>
        <w:t>Assisted</w:t>
      </w:r>
      <w:r w:rsidRPr="00B5472A">
        <w:rPr>
          <w:rFonts w:ascii="Times New Roman" w:hAnsi="Times New Roman"/>
          <w:b/>
          <w:sz w:val="24"/>
          <w:szCs w:val="24"/>
          <w:lang w:val="en-US"/>
        </w:rPr>
        <w:t xml:space="preserve"> Instructional Applications on Middle School Students</w:t>
      </w:r>
      <w:r>
        <w:rPr>
          <w:rFonts w:ascii="Times New Roman" w:hAnsi="Times New Roman"/>
          <w:b/>
          <w:sz w:val="24"/>
          <w:szCs w:val="24"/>
          <w:lang w:val="en-US"/>
        </w:rPr>
        <w:t>’ Scientific Thinking Skills</w:t>
      </w:r>
    </w:p>
    <w:p w:rsidR="0074094A" w:rsidRPr="00B5472A" w:rsidRDefault="0074094A" w:rsidP="0074094A">
      <w:pPr>
        <w:tabs>
          <w:tab w:val="left" w:pos="709"/>
        </w:tabs>
        <w:spacing w:after="0" w:line="360" w:lineRule="auto"/>
        <w:jc w:val="center"/>
        <w:rPr>
          <w:rFonts w:ascii="Times New Roman" w:hAnsi="Times New Roman"/>
          <w:b/>
          <w:sz w:val="24"/>
          <w:szCs w:val="24"/>
          <w:lang w:val="en-US"/>
        </w:rPr>
      </w:pPr>
    </w:p>
    <w:p w:rsidR="0074094A" w:rsidRPr="0074094A" w:rsidRDefault="0074094A" w:rsidP="00462B54">
      <w:pPr>
        <w:tabs>
          <w:tab w:val="left" w:pos="709"/>
        </w:tabs>
        <w:spacing w:after="0" w:line="480" w:lineRule="auto"/>
        <w:jc w:val="both"/>
        <w:rPr>
          <w:rFonts w:ascii="Times New Roman" w:eastAsia="TTE16D24C0t00" w:hAnsi="Times New Roman"/>
          <w:sz w:val="24"/>
          <w:szCs w:val="24"/>
          <w:lang w:val="en-US"/>
        </w:rPr>
      </w:pPr>
      <w:r w:rsidRPr="0074094A">
        <w:rPr>
          <w:rFonts w:ascii="Times New Roman" w:hAnsi="Times New Roman"/>
          <w:b/>
          <w:sz w:val="24"/>
          <w:szCs w:val="24"/>
          <w:lang w:val="en-US"/>
        </w:rPr>
        <w:t xml:space="preserve">Abstract: </w:t>
      </w:r>
      <w:r w:rsidRPr="0074094A">
        <w:rPr>
          <w:rFonts w:ascii="Times New Roman" w:hAnsi="Times New Roman"/>
          <w:sz w:val="24"/>
          <w:szCs w:val="24"/>
          <w:lang w:val="en-US"/>
        </w:rPr>
        <w:t>The purpose of this study is to reveal the influence of Computer Assisted Instruction (CAI) applications developed for the eighth-grade middle school students’ scientific thinking skills for "Force and Movement" unit</w:t>
      </w:r>
      <w:r w:rsidRPr="0074094A">
        <w:rPr>
          <w:rFonts w:ascii="Times New Roman" w:eastAsia="TTE16D24C0t00" w:hAnsi="Times New Roman"/>
          <w:sz w:val="24"/>
          <w:szCs w:val="24"/>
          <w:lang w:val="en-US"/>
        </w:rPr>
        <w:t xml:space="preserve">. Another purpose is to analyze to what extent CAI applications correspond to 5E instruction model. </w:t>
      </w:r>
      <w:r w:rsidRPr="0074094A">
        <w:rPr>
          <w:rFonts w:ascii="Times New Roman" w:hAnsi="Times New Roman"/>
          <w:sz w:val="24"/>
          <w:szCs w:val="24"/>
          <w:lang w:val="en-US"/>
        </w:rPr>
        <w:t>The study was conducted with 60 experimental and 60 control group students totaling in 120. Within the scope of quasi-experimental method, Scientific Thinking Skills Scale (STSS) and Structured Observation Form (SOF) were employed as data collection tools. T-test was employed to analyze quantitative data of th</w:t>
      </w:r>
      <w:r w:rsidR="002C0724">
        <w:rPr>
          <w:rFonts w:ascii="Times New Roman" w:hAnsi="Times New Roman"/>
          <w:sz w:val="24"/>
          <w:szCs w:val="24"/>
          <w:lang w:val="en-US"/>
        </w:rPr>
        <w:t>e study whereas graded scoring key (rubric)</w:t>
      </w:r>
      <w:r w:rsidRPr="0074094A">
        <w:rPr>
          <w:rFonts w:ascii="Times New Roman" w:hAnsi="Times New Roman"/>
          <w:sz w:val="24"/>
          <w:szCs w:val="24"/>
          <w:lang w:val="en-US"/>
        </w:rPr>
        <w:t xml:space="preserve"> was conducted for the evaluation of the qualitative data. </w:t>
      </w:r>
      <w:r w:rsidRPr="0074094A">
        <w:rPr>
          <w:rFonts w:ascii="Times New Roman" w:eastAsia="TTE16D24C0t00" w:hAnsi="Times New Roman"/>
          <w:sz w:val="24"/>
          <w:szCs w:val="24"/>
          <w:lang w:val="en-US"/>
        </w:rPr>
        <w:t xml:space="preserve">It was seen that computer assisted applications based on 5E instruction model, which was implemented on experimental group, is more effective than 5E instruction model implemented on control group in terms of scientific thinking. </w:t>
      </w:r>
      <w:r w:rsidRPr="0074094A">
        <w:rPr>
          <w:rFonts w:ascii="Times New Roman" w:hAnsi="Times New Roman"/>
          <w:sz w:val="24"/>
          <w:szCs w:val="24"/>
          <w:lang w:val="en-US"/>
        </w:rPr>
        <w:t>However, experimental group students did not show the intended improvement of scientific thinking. It is recommended that computer assisted applications developed within the scope of this study can be used as sample material to improve students’ science achievement, conceptual understanding levels, and scientific thinking skills within the scope of FATIH Project</w:t>
      </w:r>
      <w:r w:rsidRPr="0074094A">
        <w:rPr>
          <w:rFonts w:ascii="Times New Roman" w:eastAsia="TTE16D24C0t00" w:hAnsi="Times New Roman"/>
          <w:sz w:val="24"/>
          <w:szCs w:val="24"/>
          <w:lang w:val="en-US"/>
        </w:rPr>
        <w:t>.</w:t>
      </w:r>
    </w:p>
    <w:p w:rsidR="0074094A" w:rsidRPr="0074094A" w:rsidRDefault="0074094A" w:rsidP="0074094A">
      <w:pPr>
        <w:tabs>
          <w:tab w:val="left" w:pos="709"/>
        </w:tabs>
        <w:spacing w:after="0" w:line="360" w:lineRule="auto"/>
        <w:ind w:firstLine="709"/>
        <w:jc w:val="both"/>
        <w:rPr>
          <w:rFonts w:ascii="Times New Roman" w:eastAsia="TTE16D24C0t00" w:hAnsi="Times New Roman"/>
          <w:sz w:val="24"/>
          <w:szCs w:val="24"/>
          <w:lang w:val="en-US"/>
        </w:rPr>
      </w:pPr>
      <w:r>
        <w:rPr>
          <w:rFonts w:ascii="Times New Roman" w:eastAsia="TTE16D24C0t00" w:hAnsi="Times New Roman"/>
          <w:b/>
          <w:sz w:val="24"/>
          <w:szCs w:val="24"/>
          <w:lang w:val="en-US"/>
        </w:rPr>
        <w:t>Key w</w:t>
      </w:r>
      <w:r w:rsidRPr="0074094A">
        <w:rPr>
          <w:rFonts w:ascii="Times New Roman" w:eastAsia="TTE16D24C0t00" w:hAnsi="Times New Roman"/>
          <w:b/>
          <w:sz w:val="24"/>
          <w:szCs w:val="24"/>
          <w:lang w:val="en-US"/>
        </w:rPr>
        <w:t xml:space="preserve">ords: </w:t>
      </w:r>
      <w:r w:rsidRPr="0074094A">
        <w:rPr>
          <w:rFonts w:ascii="Times New Roman" w:eastAsia="TTE16D24C0t00" w:hAnsi="Times New Roman"/>
          <w:sz w:val="24"/>
          <w:szCs w:val="24"/>
          <w:lang w:val="en-US"/>
        </w:rPr>
        <w:t xml:space="preserve">Computer assisted applications, scientific thinking, 5E instruction model </w:t>
      </w:r>
    </w:p>
    <w:p w:rsidR="0074094A" w:rsidRPr="0074094A" w:rsidRDefault="0074094A" w:rsidP="00EB301A">
      <w:pPr>
        <w:rPr>
          <w:rFonts w:ascii="Times New Roman" w:hAnsi="Times New Roman"/>
          <w:b/>
          <w:sz w:val="24"/>
          <w:szCs w:val="24"/>
          <w:lang w:val="en-US"/>
        </w:rPr>
      </w:pPr>
    </w:p>
    <w:p w:rsidR="00FD5DAA" w:rsidRDefault="00FD5DAA" w:rsidP="00EB301A">
      <w:pPr>
        <w:rPr>
          <w:rFonts w:ascii="Times New Roman" w:hAnsi="Times New Roman"/>
          <w:b/>
          <w:sz w:val="24"/>
          <w:szCs w:val="24"/>
        </w:rPr>
      </w:pPr>
    </w:p>
    <w:p w:rsidR="00FD5DAA" w:rsidRDefault="00FD5DAA" w:rsidP="00EB301A">
      <w:pPr>
        <w:rPr>
          <w:rFonts w:ascii="Times New Roman" w:hAnsi="Times New Roman"/>
          <w:b/>
          <w:sz w:val="24"/>
          <w:szCs w:val="24"/>
        </w:rPr>
      </w:pPr>
    </w:p>
    <w:p w:rsidR="00FD5DAA" w:rsidRDefault="00FD5DAA" w:rsidP="00EB301A">
      <w:pPr>
        <w:rPr>
          <w:rFonts w:ascii="Times New Roman" w:hAnsi="Times New Roman"/>
          <w:b/>
          <w:sz w:val="24"/>
          <w:szCs w:val="24"/>
        </w:rPr>
      </w:pPr>
    </w:p>
    <w:p w:rsidR="00F75373" w:rsidRDefault="00F75373" w:rsidP="00EB301A">
      <w:pPr>
        <w:rPr>
          <w:rFonts w:ascii="Times New Roman" w:hAnsi="Times New Roman"/>
          <w:b/>
          <w:sz w:val="24"/>
          <w:szCs w:val="24"/>
        </w:rPr>
      </w:pPr>
    </w:p>
    <w:p w:rsidR="006201DE" w:rsidRDefault="006201DE" w:rsidP="00EB301A">
      <w:pPr>
        <w:rPr>
          <w:rFonts w:ascii="Times New Roman" w:hAnsi="Times New Roman"/>
          <w:b/>
          <w:sz w:val="24"/>
          <w:szCs w:val="24"/>
        </w:rPr>
      </w:pPr>
    </w:p>
    <w:p w:rsidR="00EB301A" w:rsidRDefault="00EB301A" w:rsidP="00EB301A">
      <w:pPr>
        <w:rPr>
          <w:rFonts w:ascii="Times New Roman" w:hAnsi="Times New Roman"/>
          <w:b/>
          <w:sz w:val="24"/>
          <w:szCs w:val="24"/>
        </w:rPr>
      </w:pPr>
      <w:r>
        <w:rPr>
          <w:rFonts w:ascii="Times New Roman" w:hAnsi="Times New Roman"/>
          <w:b/>
          <w:sz w:val="24"/>
          <w:szCs w:val="24"/>
        </w:rPr>
        <w:t>Giriş</w:t>
      </w:r>
    </w:p>
    <w:p w:rsidR="00C647C2" w:rsidRPr="00524AFA" w:rsidRDefault="00524AFA" w:rsidP="003C4274">
      <w:pPr>
        <w:spacing w:after="0" w:line="480" w:lineRule="auto"/>
        <w:ind w:firstLine="709"/>
        <w:jc w:val="both"/>
        <w:rPr>
          <w:rFonts w:ascii="Times New Roman" w:eastAsia="TimesNewRoman" w:hAnsi="Times New Roman"/>
          <w:sz w:val="24"/>
          <w:szCs w:val="24"/>
        </w:rPr>
      </w:pPr>
      <w:r>
        <w:rPr>
          <w:rFonts w:ascii="Times New Roman" w:eastAsia="TimesNewRoman" w:hAnsi="Times New Roman"/>
          <w:sz w:val="24"/>
          <w:szCs w:val="24"/>
        </w:rPr>
        <w:t>Yapılandırmacı öğrenme k</w:t>
      </w:r>
      <w:r w:rsidRPr="00C647C2">
        <w:rPr>
          <w:rFonts w:ascii="Times New Roman" w:eastAsia="TimesNewRoman" w:hAnsi="Times New Roman"/>
          <w:sz w:val="24"/>
          <w:szCs w:val="24"/>
        </w:rPr>
        <w:t>uramı</w:t>
      </w:r>
      <w:r>
        <w:rPr>
          <w:rFonts w:ascii="Times New Roman" w:eastAsia="TimesNewRoman" w:hAnsi="Times New Roman"/>
          <w:sz w:val="24"/>
          <w:szCs w:val="24"/>
        </w:rPr>
        <w:t>nı esas alan</w:t>
      </w:r>
      <w:r w:rsidRPr="00C647C2">
        <w:rPr>
          <w:rFonts w:ascii="Times New Roman" w:eastAsia="TimesNewRoman" w:hAnsi="Times New Roman"/>
          <w:sz w:val="24"/>
          <w:szCs w:val="24"/>
        </w:rPr>
        <w:t xml:space="preserve"> </w:t>
      </w:r>
      <w:r w:rsidR="00CD1AC4" w:rsidRPr="00C647C2">
        <w:rPr>
          <w:rFonts w:ascii="Times New Roman" w:eastAsia="TimesNewRoman" w:hAnsi="Times New Roman"/>
          <w:sz w:val="24"/>
          <w:szCs w:val="24"/>
        </w:rPr>
        <w:t xml:space="preserve">Fen </w:t>
      </w:r>
      <w:r>
        <w:rPr>
          <w:rFonts w:ascii="Times New Roman" w:eastAsia="TimesNewRoman" w:hAnsi="Times New Roman"/>
          <w:sz w:val="24"/>
          <w:szCs w:val="24"/>
        </w:rPr>
        <w:t>ve Teknoloji Öğretim Programı</w:t>
      </w:r>
      <w:r w:rsidR="003C4274">
        <w:rPr>
          <w:rFonts w:ascii="Times New Roman" w:eastAsia="TimesNewRoman" w:hAnsi="Times New Roman"/>
          <w:sz w:val="24"/>
          <w:szCs w:val="24"/>
        </w:rPr>
        <w:t>nda</w:t>
      </w:r>
      <w:r>
        <w:rPr>
          <w:rFonts w:ascii="Times New Roman" w:eastAsia="TimesNewRoman" w:hAnsi="Times New Roman"/>
          <w:sz w:val="24"/>
          <w:szCs w:val="24"/>
        </w:rPr>
        <w:t xml:space="preserve"> </w:t>
      </w:r>
      <w:r w:rsidRPr="00C647C2">
        <w:rPr>
          <w:rFonts w:ascii="Times New Roman" w:eastAsia="TimesNewRoman" w:hAnsi="Times New Roman"/>
          <w:sz w:val="24"/>
          <w:szCs w:val="24"/>
        </w:rPr>
        <w:t xml:space="preserve">2004 </w:t>
      </w:r>
      <w:r>
        <w:rPr>
          <w:rFonts w:ascii="Times New Roman" w:eastAsia="TimesNewRoman" w:hAnsi="Times New Roman"/>
          <w:sz w:val="24"/>
          <w:szCs w:val="24"/>
        </w:rPr>
        <w:t>yılında köklü bir değişikliğe gidilmiştir. Bu değişikliklerden birisi de p</w:t>
      </w:r>
      <w:r w:rsidR="00CD1AC4" w:rsidRPr="00C647C2">
        <w:rPr>
          <w:rFonts w:ascii="Times New Roman" w:eastAsia="TimesNewRoman" w:hAnsi="Times New Roman"/>
          <w:sz w:val="24"/>
          <w:szCs w:val="24"/>
        </w:rPr>
        <w:t>rogra</w:t>
      </w:r>
      <w:r>
        <w:rPr>
          <w:rFonts w:ascii="Times New Roman" w:eastAsia="TimesNewRoman" w:hAnsi="Times New Roman"/>
          <w:sz w:val="24"/>
          <w:szCs w:val="24"/>
        </w:rPr>
        <w:t>mın öğrenme-öğretme boyutunda</w:t>
      </w:r>
      <w:r w:rsidR="000E08B1">
        <w:rPr>
          <w:rFonts w:ascii="Times New Roman" w:eastAsia="TimesNewRoman" w:hAnsi="Times New Roman"/>
          <w:sz w:val="24"/>
          <w:szCs w:val="24"/>
        </w:rPr>
        <w:t xml:space="preserve"> daha çok 5E öğretim m</w:t>
      </w:r>
      <w:r w:rsidR="00C647C2">
        <w:rPr>
          <w:rFonts w:ascii="Times New Roman" w:eastAsia="TimesNewRoman" w:hAnsi="Times New Roman"/>
          <w:sz w:val="24"/>
          <w:szCs w:val="24"/>
        </w:rPr>
        <w:t>odeli</w:t>
      </w:r>
      <w:r>
        <w:rPr>
          <w:rFonts w:ascii="Times New Roman" w:eastAsia="TimesNewRoman" w:hAnsi="Times New Roman"/>
          <w:sz w:val="24"/>
          <w:szCs w:val="24"/>
        </w:rPr>
        <w:t>nin kullanılmasının önerilmiş olmasıdır</w:t>
      </w:r>
      <w:r w:rsidR="00CD1AC4" w:rsidRPr="00C647C2">
        <w:rPr>
          <w:rFonts w:ascii="Times New Roman" w:eastAsia="TimesNewRoman" w:hAnsi="Times New Roman"/>
          <w:sz w:val="24"/>
          <w:szCs w:val="24"/>
        </w:rPr>
        <w:t xml:space="preserve">. </w:t>
      </w:r>
      <w:r w:rsidR="00C647C2">
        <w:rPr>
          <w:rFonts w:ascii="Times New Roman" w:eastAsia="TimesNewRoman" w:hAnsi="Times New Roman"/>
          <w:sz w:val="24"/>
          <w:szCs w:val="24"/>
        </w:rPr>
        <w:t>Bu model</w:t>
      </w:r>
      <w:r w:rsidR="00CD1AC4" w:rsidRPr="00C647C2">
        <w:rPr>
          <w:rFonts w:ascii="Times New Roman" w:hAnsi="Times New Roman"/>
          <w:sz w:val="24"/>
          <w:szCs w:val="24"/>
        </w:rPr>
        <w:t>, öğrencilerin derste aktif olmalarını, araştırma ve inceleme fırsatı bulmalarını, tartışma ortamlarının oluşturulması sonucu sürekli sorgulayarak bilgiye ulaşabilmelerini sağlayan bir model</w:t>
      </w:r>
      <w:r w:rsidR="001A297E">
        <w:rPr>
          <w:rFonts w:ascii="Times New Roman" w:hAnsi="Times New Roman"/>
          <w:sz w:val="24"/>
          <w:szCs w:val="24"/>
        </w:rPr>
        <w:t>dir (</w:t>
      </w:r>
      <w:r w:rsidR="00B412BA">
        <w:rPr>
          <w:rFonts w:ascii="Times New Roman" w:eastAsiaTheme="minorHAnsi" w:hAnsi="Times New Roman"/>
          <w:sz w:val="24"/>
          <w:szCs w:val="24"/>
        </w:rPr>
        <w:t xml:space="preserve">Bybee, Taylor, </w:t>
      </w:r>
      <w:r w:rsidR="00B412BA" w:rsidRPr="00A73499">
        <w:rPr>
          <w:rFonts w:ascii="Times New Roman" w:eastAsiaTheme="minorHAnsi" w:hAnsi="Times New Roman"/>
          <w:sz w:val="24"/>
          <w:szCs w:val="24"/>
        </w:rPr>
        <w:t>Gardner, Scotter, Powell, Westbrook</w:t>
      </w:r>
      <w:r w:rsidR="00B412BA" w:rsidRPr="00B412BA">
        <w:rPr>
          <w:rFonts w:ascii="Times New Roman" w:eastAsiaTheme="minorHAnsi" w:hAnsi="Times New Roman"/>
          <w:sz w:val="24"/>
          <w:szCs w:val="24"/>
        </w:rPr>
        <w:t xml:space="preserve">, </w:t>
      </w:r>
      <w:r w:rsidR="00B412BA">
        <w:rPr>
          <w:rFonts w:ascii="Times New Roman" w:eastAsiaTheme="minorHAnsi" w:hAnsi="Times New Roman"/>
          <w:sz w:val="24"/>
          <w:szCs w:val="24"/>
        </w:rPr>
        <w:t xml:space="preserve">&amp; Landes, 2006; </w:t>
      </w:r>
      <w:r w:rsidR="001A297E">
        <w:rPr>
          <w:rFonts w:ascii="Times New Roman" w:hAnsi="Times New Roman"/>
          <w:sz w:val="24"/>
          <w:szCs w:val="24"/>
        </w:rPr>
        <w:t>Er Nas, 2008). Model</w:t>
      </w:r>
      <w:r w:rsidR="00CD1AC4" w:rsidRPr="00C647C2">
        <w:rPr>
          <w:rFonts w:ascii="Times New Roman" w:hAnsi="Times New Roman"/>
          <w:sz w:val="24"/>
          <w:szCs w:val="24"/>
        </w:rPr>
        <w:t xml:space="preserve"> bu özellikleriyle</w:t>
      </w:r>
      <w:r w:rsidR="001A297E">
        <w:rPr>
          <w:rFonts w:ascii="Times New Roman" w:hAnsi="Times New Roman"/>
          <w:sz w:val="24"/>
          <w:szCs w:val="24"/>
        </w:rPr>
        <w:t>;</w:t>
      </w:r>
      <w:r w:rsidR="00CD1AC4" w:rsidRPr="00C647C2">
        <w:rPr>
          <w:rFonts w:ascii="Times New Roman" w:hAnsi="Times New Roman"/>
          <w:sz w:val="24"/>
          <w:szCs w:val="24"/>
        </w:rPr>
        <w:t xml:space="preserve"> fen ve teknoloji öğretim programının öne çıkardığı bilimsel, eleştirel ve yaratıcı düşünme becerilerini de harekete geçirm</w:t>
      </w:r>
      <w:r w:rsidR="00C647C2">
        <w:rPr>
          <w:rFonts w:ascii="Times New Roman" w:hAnsi="Times New Roman"/>
          <w:sz w:val="24"/>
          <w:szCs w:val="24"/>
        </w:rPr>
        <w:t>ekt</w:t>
      </w:r>
      <w:r w:rsidR="000E08B1">
        <w:rPr>
          <w:rFonts w:ascii="Times New Roman" w:hAnsi="Times New Roman"/>
          <w:sz w:val="24"/>
          <w:szCs w:val="24"/>
        </w:rPr>
        <w:t>edir (Ürey ve Çalık, 2008). 5E öğretim m</w:t>
      </w:r>
      <w:r w:rsidR="00C647C2">
        <w:rPr>
          <w:rFonts w:ascii="Times New Roman" w:hAnsi="Times New Roman"/>
          <w:sz w:val="24"/>
          <w:szCs w:val="24"/>
        </w:rPr>
        <w:t>odeli</w:t>
      </w:r>
      <w:r w:rsidR="00CD1AC4" w:rsidRPr="00C647C2">
        <w:rPr>
          <w:rFonts w:ascii="Times New Roman" w:hAnsi="Times New Roman"/>
          <w:sz w:val="24"/>
          <w:szCs w:val="24"/>
        </w:rPr>
        <w:t xml:space="preserve"> esas a</w:t>
      </w:r>
      <w:r w:rsidR="00981396">
        <w:rPr>
          <w:rFonts w:ascii="Times New Roman" w:hAnsi="Times New Roman"/>
          <w:sz w:val="24"/>
          <w:szCs w:val="24"/>
        </w:rPr>
        <w:t xml:space="preserve">lınarak işlenen derslerde, </w:t>
      </w:r>
      <w:r w:rsidR="00CD1AC4" w:rsidRPr="00C647C2">
        <w:rPr>
          <w:rFonts w:ascii="Times New Roman" w:hAnsi="Times New Roman"/>
          <w:sz w:val="24"/>
          <w:szCs w:val="24"/>
        </w:rPr>
        <w:t xml:space="preserve">öğrenci merkezli </w:t>
      </w:r>
      <w:r w:rsidR="00981396">
        <w:rPr>
          <w:rFonts w:ascii="Times New Roman" w:hAnsi="Times New Roman"/>
          <w:sz w:val="24"/>
          <w:szCs w:val="24"/>
        </w:rPr>
        <w:t xml:space="preserve">diğer </w:t>
      </w:r>
      <w:r w:rsidR="00CD1AC4" w:rsidRPr="00C647C2">
        <w:rPr>
          <w:rFonts w:ascii="Times New Roman" w:hAnsi="Times New Roman"/>
          <w:sz w:val="24"/>
          <w:szCs w:val="24"/>
        </w:rPr>
        <w:t>öğretim yaklaşımlarına göre öğrencilerin bilişsel düzeylerine ve fen derslerine karşı olumlu tutumlar geliştirmelerinde daha etkili olduğu b</w:t>
      </w:r>
      <w:r w:rsidR="00DF5BF4">
        <w:rPr>
          <w:rFonts w:ascii="Times New Roman" w:hAnsi="Times New Roman"/>
          <w:sz w:val="24"/>
          <w:szCs w:val="24"/>
        </w:rPr>
        <w:t>elirtilmektedir (</w:t>
      </w:r>
      <w:r w:rsidR="004218A7">
        <w:rPr>
          <w:rFonts w:ascii="Times New Roman" w:hAnsi="Times New Roman"/>
          <w:sz w:val="24"/>
          <w:szCs w:val="24"/>
        </w:rPr>
        <w:t>Erşahin</w:t>
      </w:r>
      <w:r w:rsidR="00DF5BF4">
        <w:rPr>
          <w:rFonts w:ascii="Times New Roman" w:hAnsi="Times New Roman"/>
          <w:sz w:val="24"/>
          <w:szCs w:val="24"/>
        </w:rPr>
        <w:t xml:space="preserve">, 2007; </w:t>
      </w:r>
      <w:r w:rsidR="00CD1AC4" w:rsidRPr="00C647C2">
        <w:rPr>
          <w:rFonts w:ascii="Times New Roman" w:hAnsi="Times New Roman"/>
          <w:sz w:val="24"/>
          <w:szCs w:val="24"/>
        </w:rPr>
        <w:t>Hiçcan, 2008). Bu gibi avantajlarının olması ve uygulanmas</w:t>
      </w:r>
      <w:r w:rsidR="00C647C2">
        <w:rPr>
          <w:rFonts w:ascii="Times New Roman" w:hAnsi="Times New Roman"/>
          <w:sz w:val="24"/>
          <w:szCs w:val="24"/>
        </w:rPr>
        <w:t>ının kolay olması modelin</w:t>
      </w:r>
      <w:r w:rsidR="00CD1AC4" w:rsidRPr="00C647C2">
        <w:rPr>
          <w:rFonts w:ascii="Times New Roman" w:hAnsi="Times New Roman"/>
          <w:sz w:val="24"/>
          <w:szCs w:val="24"/>
        </w:rPr>
        <w:t xml:space="preserve"> yaygın olarak kullanılmasına zemin hazırlamıştır. Ancak yapılan araştırmalar incele</w:t>
      </w:r>
      <w:r w:rsidR="00897438">
        <w:rPr>
          <w:rFonts w:ascii="Times New Roman" w:hAnsi="Times New Roman"/>
          <w:sz w:val="24"/>
          <w:szCs w:val="24"/>
        </w:rPr>
        <w:t>ndiğinde öğretmenlerin bir kısmı</w:t>
      </w:r>
      <w:r w:rsidR="00CD1AC4" w:rsidRPr="00C647C2">
        <w:rPr>
          <w:rFonts w:ascii="Times New Roman" w:hAnsi="Times New Roman"/>
          <w:sz w:val="24"/>
          <w:szCs w:val="24"/>
        </w:rPr>
        <w:t xml:space="preserve"> eski öğretim alışkanlıklarını terk etmedikleri</w:t>
      </w:r>
      <w:r w:rsidR="00CD1AC4" w:rsidRPr="00C647C2">
        <w:rPr>
          <w:rFonts w:ascii="Times New Roman" w:hAnsi="Times New Roman"/>
          <w:color w:val="000000"/>
          <w:sz w:val="24"/>
          <w:szCs w:val="24"/>
        </w:rPr>
        <w:t xml:space="preserve"> ve davranışçı öğrenme kuramını devam ettirdikleri, yani yapılandırmacılığı tam olarak benimsemedikleri anlaşılmaktadır (</w:t>
      </w:r>
      <w:r w:rsidR="00C647C2">
        <w:rPr>
          <w:rFonts w:ascii="Times New Roman" w:hAnsi="Times New Roman"/>
          <w:color w:val="000000"/>
          <w:sz w:val="24"/>
          <w:szCs w:val="24"/>
        </w:rPr>
        <w:t xml:space="preserve">Ayvacı ve Bakırcı; 2012; </w:t>
      </w:r>
      <w:r w:rsidR="00CD1AC4" w:rsidRPr="00C647C2">
        <w:rPr>
          <w:rFonts w:ascii="Times New Roman" w:hAnsi="Times New Roman"/>
          <w:color w:val="000000"/>
          <w:sz w:val="24"/>
          <w:szCs w:val="24"/>
        </w:rPr>
        <w:t>Şahin, 2010).</w:t>
      </w:r>
      <w:r w:rsidR="00884583">
        <w:rPr>
          <w:rFonts w:ascii="Times New Roman" w:hAnsi="Times New Roman"/>
          <w:sz w:val="24"/>
          <w:szCs w:val="24"/>
        </w:rPr>
        <w:t xml:space="preserve"> Diğer taraftan f</w:t>
      </w:r>
      <w:r w:rsidR="00CD1AC4" w:rsidRPr="00C647C2">
        <w:rPr>
          <w:rFonts w:ascii="Times New Roman" w:hAnsi="Times New Roman"/>
          <w:sz w:val="24"/>
          <w:szCs w:val="24"/>
        </w:rPr>
        <w:t xml:space="preserve">en </w:t>
      </w:r>
      <w:r w:rsidR="00286A76">
        <w:rPr>
          <w:rFonts w:ascii="Times New Roman" w:hAnsi="Times New Roman"/>
          <w:sz w:val="24"/>
          <w:szCs w:val="24"/>
        </w:rPr>
        <w:t>ve teknoloji</w:t>
      </w:r>
      <w:r w:rsidR="00CD1AC4" w:rsidRPr="00C647C2">
        <w:rPr>
          <w:rFonts w:ascii="Times New Roman" w:hAnsi="Times New Roman"/>
          <w:sz w:val="24"/>
          <w:szCs w:val="24"/>
        </w:rPr>
        <w:t xml:space="preserve"> dersinin içeriğinin yoğun ve ders saatinin </w:t>
      </w:r>
      <w:r w:rsidR="000E08B1">
        <w:rPr>
          <w:rFonts w:ascii="Times New Roman" w:hAnsi="Times New Roman"/>
          <w:sz w:val="24"/>
          <w:szCs w:val="24"/>
        </w:rPr>
        <w:t>az olmasından dolayı dersin 5E öğretim m</w:t>
      </w:r>
      <w:r w:rsidR="00CD1AC4" w:rsidRPr="00C647C2">
        <w:rPr>
          <w:rFonts w:ascii="Times New Roman" w:hAnsi="Times New Roman"/>
          <w:sz w:val="24"/>
          <w:szCs w:val="24"/>
        </w:rPr>
        <w:t>odeline göre işlenmesi zaman problemini ortaya çıkarmaktadır (</w:t>
      </w:r>
      <w:r w:rsidR="00CD1AC4" w:rsidRPr="00A72D84">
        <w:rPr>
          <w:rFonts w:ascii="Times New Roman" w:hAnsi="Times New Roman"/>
          <w:sz w:val="24"/>
          <w:szCs w:val="24"/>
        </w:rPr>
        <w:t>Karaer, 2006</w:t>
      </w:r>
      <w:r w:rsidR="00CD1AC4" w:rsidRPr="00C647C2">
        <w:rPr>
          <w:rFonts w:ascii="Times New Roman" w:hAnsi="Times New Roman"/>
          <w:sz w:val="24"/>
          <w:szCs w:val="24"/>
        </w:rPr>
        <w:t xml:space="preserve">). Yapılan başka bir çalışmada ise öğretmenlerin, davranışçı kuramı bünyesinde barındıran amaçlara daha çok eğilim gösterdikleri ve büyük çoğunluğunun uygulama sürecinde yaşadıkları çeşitli güçlükler ve sınırlılıklardan dolayı programa yönelik olumsuz görüşlere sahip oldukları belirlenmiştir (Dindar ve Yangın, 2007). </w:t>
      </w:r>
    </w:p>
    <w:p w:rsidR="00C647C2" w:rsidRPr="00A96C5B" w:rsidRDefault="00DF5BF4" w:rsidP="003C4274">
      <w:pPr>
        <w:spacing w:after="0" w:line="480" w:lineRule="auto"/>
        <w:ind w:firstLine="709"/>
        <w:jc w:val="both"/>
        <w:rPr>
          <w:rFonts w:ascii="Times New Roman" w:hAnsi="Times New Roman"/>
          <w:sz w:val="24"/>
          <w:szCs w:val="24"/>
        </w:rPr>
      </w:pPr>
      <w:r w:rsidRPr="00B51FC1">
        <w:rPr>
          <w:rFonts w:ascii="Times New Roman" w:hAnsi="Times New Roman"/>
          <w:sz w:val="24"/>
          <w:szCs w:val="24"/>
        </w:rPr>
        <w:lastRenderedPageBreak/>
        <w:t>Yapılandırmacı öğrenme kuramının,</w:t>
      </w:r>
      <w:r w:rsidR="00B348CC" w:rsidRPr="00B51FC1">
        <w:rPr>
          <w:rFonts w:ascii="Times New Roman" w:hAnsi="Times New Roman"/>
          <w:sz w:val="24"/>
          <w:szCs w:val="24"/>
        </w:rPr>
        <w:t xml:space="preserve"> sınıf ortamında </w:t>
      </w:r>
      <w:r w:rsidR="00212091" w:rsidRPr="00B51FC1">
        <w:rPr>
          <w:rFonts w:ascii="Times New Roman" w:hAnsi="Times New Roman"/>
          <w:sz w:val="24"/>
          <w:szCs w:val="24"/>
        </w:rPr>
        <w:t>uygulama biçimlerinden</w:t>
      </w:r>
      <w:r w:rsidR="00B348CC" w:rsidRPr="00B51FC1">
        <w:rPr>
          <w:rFonts w:ascii="Times New Roman" w:hAnsi="Times New Roman"/>
          <w:sz w:val="24"/>
          <w:szCs w:val="24"/>
        </w:rPr>
        <w:t xml:space="preserve"> birisi de</w:t>
      </w:r>
      <w:r w:rsidRPr="00B51FC1">
        <w:rPr>
          <w:rFonts w:ascii="Times New Roman" w:hAnsi="Times New Roman"/>
          <w:sz w:val="24"/>
          <w:szCs w:val="24"/>
        </w:rPr>
        <w:t xml:space="preserve"> </w:t>
      </w:r>
      <w:r w:rsidR="00B348CC" w:rsidRPr="00B51FC1">
        <w:rPr>
          <w:rFonts w:ascii="Times New Roman" w:hAnsi="Times New Roman"/>
          <w:sz w:val="24"/>
          <w:szCs w:val="24"/>
        </w:rPr>
        <w:t xml:space="preserve">5E </w:t>
      </w:r>
      <w:r w:rsidRPr="00B51FC1">
        <w:rPr>
          <w:rFonts w:ascii="Times New Roman" w:hAnsi="Times New Roman"/>
          <w:sz w:val="24"/>
          <w:szCs w:val="24"/>
        </w:rPr>
        <w:t xml:space="preserve">öğretim </w:t>
      </w:r>
      <w:r w:rsidR="00B348CC" w:rsidRPr="00B51FC1">
        <w:rPr>
          <w:rFonts w:ascii="Times New Roman" w:hAnsi="Times New Roman"/>
          <w:sz w:val="24"/>
          <w:szCs w:val="24"/>
        </w:rPr>
        <w:t>modelidir</w:t>
      </w:r>
      <w:r w:rsidRPr="00B51FC1">
        <w:rPr>
          <w:rFonts w:ascii="Times New Roman" w:hAnsi="Times New Roman"/>
          <w:sz w:val="24"/>
          <w:szCs w:val="24"/>
        </w:rPr>
        <w:t xml:space="preserve">. </w:t>
      </w:r>
      <w:r w:rsidR="00B348CC" w:rsidRPr="00B51FC1">
        <w:rPr>
          <w:rFonts w:ascii="Times New Roman" w:hAnsi="Times New Roman"/>
          <w:sz w:val="24"/>
          <w:szCs w:val="24"/>
        </w:rPr>
        <w:t>Alan yazında</w:t>
      </w:r>
      <w:r w:rsidRPr="00B51FC1">
        <w:rPr>
          <w:rFonts w:ascii="Times New Roman" w:hAnsi="Times New Roman"/>
          <w:sz w:val="24"/>
          <w:szCs w:val="24"/>
        </w:rPr>
        <w:t xml:space="preserve"> bu modelin uygulanması sırasında bazı sınırlılıkların ort</w:t>
      </w:r>
      <w:r w:rsidR="00C2147B" w:rsidRPr="00B51FC1">
        <w:rPr>
          <w:rFonts w:ascii="Times New Roman" w:hAnsi="Times New Roman"/>
          <w:sz w:val="24"/>
          <w:szCs w:val="24"/>
        </w:rPr>
        <w:t>aya çıktığı söylenebilir.</w:t>
      </w:r>
      <w:r w:rsidR="00212091">
        <w:rPr>
          <w:rFonts w:ascii="Times New Roman" w:hAnsi="Times New Roman"/>
          <w:color w:val="FF0000"/>
          <w:sz w:val="24"/>
          <w:szCs w:val="24"/>
        </w:rPr>
        <w:t xml:space="preserve"> </w:t>
      </w:r>
      <w:r w:rsidR="00212091">
        <w:rPr>
          <w:rFonts w:ascii="Times New Roman" w:hAnsi="Times New Roman"/>
          <w:sz w:val="24"/>
          <w:szCs w:val="24"/>
        </w:rPr>
        <w:t>Bu</w:t>
      </w:r>
      <w:r w:rsidR="000E08B1">
        <w:rPr>
          <w:rFonts w:ascii="Times New Roman" w:hAnsi="Times New Roman"/>
          <w:sz w:val="24"/>
          <w:szCs w:val="24"/>
        </w:rPr>
        <w:t xml:space="preserve"> </w:t>
      </w:r>
      <w:r w:rsidR="00C2725E">
        <w:rPr>
          <w:rFonts w:ascii="Times New Roman" w:hAnsi="Times New Roman"/>
          <w:sz w:val="24"/>
          <w:szCs w:val="24"/>
        </w:rPr>
        <w:t xml:space="preserve">sınırlılıkların </w:t>
      </w:r>
      <w:r w:rsidR="00A96C5B">
        <w:rPr>
          <w:rFonts w:ascii="Times New Roman" w:hAnsi="Times New Roman"/>
          <w:sz w:val="24"/>
          <w:szCs w:val="24"/>
        </w:rPr>
        <w:t>bazıları</w:t>
      </w:r>
      <w:r w:rsidR="00C2725E">
        <w:rPr>
          <w:rFonts w:ascii="Times New Roman" w:hAnsi="Times New Roman"/>
          <w:sz w:val="24"/>
          <w:szCs w:val="24"/>
        </w:rPr>
        <w:t xml:space="preserve">, </w:t>
      </w:r>
      <w:r w:rsidR="008A2B09">
        <w:rPr>
          <w:rFonts w:ascii="Times New Roman" w:hAnsi="Times New Roman"/>
          <w:sz w:val="24"/>
          <w:szCs w:val="24"/>
        </w:rPr>
        <w:t>bilgisayar destekli öğretim</w:t>
      </w:r>
      <w:r w:rsidR="001A297E">
        <w:rPr>
          <w:rFonts w:ascii="Times New Roman" w:hAnsi="Times New Roman"/>
          <w:sz w:val="24"/>
          <w:szCs w:val="24"/>
        </w:rPr>
        <w:t xml:space="preserve"> ile giderildiği</w:t>
      </w:r>
      <w:r w:rsidR="00465602">
        <w:rPr>
          <w:rFonts w:ascii="Times New Roman" w:hAnsi="Times New Roman"/>
          <w:sz w:val="24"/>
          <w:szCs w:val="24"/>
        </w:rPr>
        <w:t xml:space="preserve"> vurgulanmıştır </w:t>
      </w:r>
      <w:r w:rsidR="00225641" w:rsidRPr="00E340BE">
        <w:rPr>
          <w:rFonts w:ascii="Times New Roman" w:hAnsi="Times New Roman"/>
          <w:sz w:val="24"/>
          <w:szCs w:val="24"/>
        </w:rPr>
        <w:t>(</w:t>
      </w:r>
      <w:r w:rsidR="00A84629" w:rsidRPr="00E340BE">
        <w:rPr>
          <w:rFonts w:ascii="Times New Roman" w:hAnsi="Times New Roman"/>
          <w:sz w:val="24"/>
          <w:szCs w:val="24"/>
        </w:rPr>
        <w:t xml:space="preserve">Maier, Wolf &amp; Randler, 2016; </w:t>
      </w:r>
      <w:r w:rsidR="00225641" w:rsidRPr="00E340BE">
        <w:rPr>
          <w:rFonts w:ascii="Times New Roman" w:hAnsi="Times New Roman"/>
          <w:sz w:val="24"/>
          <w:szCs w:val="24"/>
        </w:rPr>
        <w:t>Yağcı, 2017</w:t>
      </w:r>
      <w:r w:rsidR="00CD1AC4" w:rsidRPr="00E340BE">
        <w:rPr>
          <w:rFonts w:ascii="Times New Roman" w:hAnsi="Times New Roman"/>
          <w:sz w:val="24"/>
          <w:szCs w:val="24"/>
        </w:rPr>
        <w:t>).</w:t>
      </w:r>
      <w:r w:rsidR="00CD1AC4" w:rsidRPr="00C647C2">
        <w:rPr>
          <w:rFonts w:ascii="Times New Roman" w:hAnsi="Times New Roman"/>
          <w:sz w:val="24"/>
          <w:szCs w:val="24"/>
        </w:rPr>
        <w:t xml:space="preserve"> </w:t>
      </w:r>
      <w:r w:rsidR="000E08B1">
        <w:rPr>
          <w:rFonts w:ascii="Times New Roman" w:eastAsia="TimesNewRoman" w:hAnsi="Times New Roman"/>
          <w:sz w:val="24"/>
          <w:szCs w:val="24"/>
        </w:rPr>
        <w:t>5E öğretim modeli</w:t>
      </w:r>
      <w:r w:rsidR="009D03A4">
        <w:rPr>
          <w:rFonts w:ascii="Times New Roman" w:eastAsia="TimesNewRoman" w:hAnsi="Times New Roman"/>
          <w:sz w:val="24"/>
          <w:szCs w:val="24"/>
        </w:rPr>
        <w:t xml:space="preserve">ne dayalı </w:t>
      </w:r>
      <w:r w:rsidR="00CD1AC4" w:rsidRPr="00C647C2">
        <w:rPr>
          <w:rFonts w:ascii="Times New Roman" w:eastAsia="TimesNewRoman" w:hAnsi="Times New Roman"/>
          <w:sz w:val="24"/>
          <w:szCs w:val="24"/>
        </w:rPr>
        <w:t xml:space="preserve">olarak verilen </w:t>
      </w:r>
      <w:r w:rsidR="001A297E">
        <w:rPr>
          <w:rFonts w:ascii="Times New Roman" w:eastAsia="TimesNewRoman" w:hAnsi="Times New Roman"/>
          <w:sz w:val="24"/>
          <w:szCs w:val="24"/>
        </w:rPr>
        <w:t>simülasyon</w:t>
      </w:r>
      <w:r w:rsidR="009D03A4" w:rsidRPr="00C647C2">
        <w:rPr>
          <w:rFonts w:ascii="Times New Roman" w:eastAsia="TimesNewRoman" w:hAnsi="Times New Roman"/>
          <w:sz w:val="24"/>
          <w:szCs w:val="24"/>
        </w:rPr>
        <w:t xml:space="preserve"> </w:t>
      </w:r>
      <w:r w:rsidR="009D03A4">
        <w:rPr>
          <w:rFonts w:ascii="Times New Roman" w:eastAsia="TimesNewRoman" w:hAnsi="Times New Roman"/>
          <w:sz w:val="24"/>
          <w:szCs w:val="24"/>
        </w:rPr>
        <w:t xml:space="preserve">ve </w:t>
      </w:r>
      <w:r w:rsidR="001A297E">
        <w:rPr>
          <w:rFonts w:ascii="Times New Roman" w:eastAsia="TimesNewRoman" w:hAnsi="Times New Roman"/>
          <w:sz w:val="24"/>
          <w:szCs w:val="24"/>
        </w:rPr>
        <w:t>animasyonların</w:t>
      </w:r>
      <w:r w:rsidR="00CD1AC4" w:rsidRPr="00C647C2">
        <w:rPr>
          <w:rFonts w:ascii="Times New Roman" w:eastAsia="TimesNewRoman" w:hAnsi="Times New Roman"/>
          <w:sz w:val="24"/>
          <w:szCs w:val="24"/>
        </w:rPr>
        <w:t xml:space="preserve"> bireysel</w:t>
      </w:r>
      <w:r w:rsidR="001A297E">
        <w:rPr>
          <w:rFonts w:ascii="Times New Roman" w:eastAsia="TimesNewRoman" w:hAnsi="Times New Roman"/>
          <w:sz w:val="24"/>
          <w:szCs w:val="24"/>
        </w:rPr>
        <w:t xml:space="preserve"> farklılıklara sahip öğrencilerin öğrenmelerini kolaylaştıracağından</w:t>
      </w:r>
      <w:r w:rsidR="00C631D5">
        <w:rPr>
          <w:rFonts w:ascii="Times New Roman" w:eastAsia="TimesNewRoman" w:hAnsi="Times New Roman"/>
          <w:sz w:val="24"/>
          <w:szCs w:val="24"/>
        </w:rPr>
        <w:t xml:space="preserve"> (Karaca, </w:t>
      </w:r>
      <w:r w:rsidR="001A297E">
        <w:rPr>
          <w:rFonts w:ascii="Times New Roman" w:eastAsia="TimesNewRoman" w:hAnsi="Times New Roman"/>
          <w:sz w:val="24"/>
          <w:szCs w:val="24"/>
        </w:rPr>
        <w:t>2010</w:t>
      </w:r>
      <w:r w:rsidR="004A51DE">
        <w:rPr>
          <w:rFonts w:ascii="Times New Roman" w:eastAsia="TimesNewRoman" w:hAnsi="Times New Roman"/>
          <w:sz w:val="24"/>
          <w:szCs w:val="24"/>
        </w:rPr>
        <w:t xml:space="preserve">; </w:t>
      </w:r>
      <w:r w:rsidR="004A51DE" w:rsidRPr="00E340BE">
        <w:rPr>
          <w:rFonts w:ascii="Times New Roman" w:eastAsia="TimesNewRoman" w:hAnsi="Times New Roman"/>
          <w:sz w:val="24"/>
          <w:szCs w:val="24"/>
        </w:rPr>
        <w:t>Şeker ve Kartal, 2017</w:t>
      </w:r>
      <w:r w:rsidR="001A297E">
        <w:rPr>
          <w:rFonts w:ascii="Times New Roman" w:eastAsia="TimesNewRoman" w:hAnsi="Times New Roman"/>
          <w:sz w:val="24"/>
          <w:szCs w:val="24"/>
        </w:rPr>
        <w:t>)</w:t>
      </w:r>
      <w:r w:rsidR="00D34238">
        <w:rPr>
          <w:rFonts w:ascii="Times New Roman" w:eastAsia="TimesNewRoman" w:hAnsi="Times New Roman"/>
          <w:sz w:val="24"/>
          <w:szCs w:val="24"/>
        </w:rPr>
        <w:t>,</w:t>
      </w:r>
      <w:r w:rsidR="001A297E">
        <w:rPr>
          <w:rFonts w:ascii="Times New Roman" w:eastAsia="TimesNewRoman" w:hAnsi="Times New Roman"/>
          <w:sz w:val="24"/>
          <w:szCs w:val="24"/>
        </w:rPr>
        <w:t xml:space="preserve"> bu çalışmanın </w:t>
      </w:r>
      <w:r w:rsidR="009D03A4">
        <w:rPr>
          <w:rFonts w:ascii="Times New Roman" w:eastAsia="TimesNewRoman" w:hAnsi="Times New Roman"/>
          <w:sz w:val="24"/>
          <w:szCs w:val="24"/>
        </w:rPr>
        <w:t>önemli olduğu düşünülmektedir</w:t>
      </w:r>
      <w:r w:rsidR="00465602">
        <w:rPr>
          <w:rFonts w:ascii="Times New Roman" w:eastAsia="TimesNewRoman" w:hAnsi="Times New Roman"/>
          <w:sz w:val="24"/>
          <w:szCs w:val="24"/>
        </w:rPr>
        <w:t>.</w:t>
      </w:r>
      <w:r w:rsidR="00CD1AC4" w:rsidRPr="00C647C2">
        <w:rPr>
          <w:rFonts w:ascii="Times New Roman" w:eastAsia="TimesNewRoman" w:hAnsi="Times New Roman"/>
          <w:sz w:val="24"/>
          <w:szCs w:val="24"/>
        </w:rPr>
        <w:t xml:space="preserve"> </w:t>
      </w:r>
      <w:r w:rsidR="00BA67C7">
        <w:rPr>
          <w:rFonts w:ascii="Times New Roman" w:hAnsi="Times New Roman"/>
          <w:sz w:val="24"/>
          <w:szCs w:val="24"/>
        </w:rPr>
        <w:t>Bilgisayar Destekli Öğretim</w:t>
      </w:r>
      <w:r w:rsidR="009D03A4">
        <w:rPr>
          <w:rFonts w:ascii="Times New Roman" w:hAnsi="Times New Roman"/>
          <w:sz w:val="24"/>
          <w:szCs w:val="24"/>
        </w:rPr>
        <w:t xml:space="preserve"> </w:t>
      </w:r>
      <w:r w:rsidR="00BA67C7">
        <w:rPr>
          <w:rFonts w:ascii="Times New Roman" w:hAnsi="Times New Roman"/>
          <w:sz w:val="24"/>
          <w:szCs w:val="24"/>
        </w:rPr>
        <w:t>(BDÖ)</w:t>
      </w:r>
      <w:r w:rsidR="00286A76">
        <w:rPr>
          <w:rFonts w:ascii="Times New Roman" w:hAnsi="Times New Roman"/>
          <w:sz w:val="24"/>
          <w:szCs w:val="24"/>
        </w:rPr>
        <w:t>’</w:t>
      </w:r>
      <w:r w:rsidR="00286A76" w:rsidRPr="00A96C5B">
        <w:rPr>
          <w:rFonts w:ascii="Times New Roman" w:hAnsi="Times New Roman"/>
          <w:sz w:val="24"/>
          <w:szCs w:val="24"/>
        </w:rPr>
        <w:t>in</w:t>
      </w:r>
      <w:r w:rsidR="00CD1AC4" w:rsidRPr="00C647C2">
        <w:rPr>
          <w:rFonts w:ascii="Times New Roman" w:hAnsi="Times New Roman"/>
          <w:sz w:val="24"/>
          <w:szCs w:val="24"/>
        </w:rPr>
        <w:t xml:space="preserve">, </w:t>
      </w:r>
      <w:r w:rsidR="00C507F4">
        <w:rPr>
          <w:rFonts w:ascii="Times New Roman" w:hAnsi="Times New Roman"/>
          <w:sz w:val="24"/>
          <w:szCs w:val="24"/>
        </w:rPr>
        <w:t xml:space="preserve">dersler içerisinde özellikle fen derslerinde </w:t>
      </w:r>
      <w:r w:rsidR="00C507F4" w:rsidRPr="00A96C5B">
        <w:rPr>
          <w:rFonts w:ascii="Times New Roman" w:hAnsi="Times New Roman"/>
          <w:sz w:val="24"/>
          <w:szCs w:val="24"/>
        </w:rPr>
        <w:t>kullanılması</w:t>
      </w:r>
      <w:r w:rsidR="00286A76" w:rsidRPr="00A96C5B">
        <w:rPr>
          <w:rFonts w:ascii="Times New Roman" w:hAnsi="Times New Roman"/>
          <w:sz w:val="24"/>
          <w:szCs w:val="24"/>
        </w:rPr>
        <w:t>nın</w:t>
      </w:r>
      <w:r w:rsidR="00C507F4" w:rsidRPr="00A96C5B">
        <w:rPr>
          <w:rFonts w:ascii="Times New Roman" w:hAnsi="Times New Roman"/>
          <w:sz w:val="24"/>
          <w:szCs w:val="24"/>
        </w:rPr>
        <w:t xml:space="preserve"> oldukça önemli olduğu söylenebilir. </w:t>
      </w:r>
      <w:r w:rsidR="00C3281A" w:rsidRPr="00A96C5B">
        <w:rPr>
          <w:rFonts w:ascii="Times New Roman" w:hAnsi="Times New Roman"/>
          <w:sz w:val="24"/>
          <w:szCs w:val="24"/>
        </w:rPr>
        <w:t>Laboratuvar</w:t>
      </w:r>
      <w:r w:rsidR="00C507F4" w:rsidRPr="00A96C5B">
        <w:rPr>
          <w:rFonts w:ascii="Times New Roman" w:hAnsi="Times New Roman"/>
          <w:sz w:val="24"/>
          <w:szCs w:val="24"/>
        </w:rPr>
        <w:t xml:space="preserve"> dersliklerinde ya</w:t>
      </w:r>
      <w:r w:rsidR="00286A76" w:rsidRPr="00A96C5B">
        <w:rPr>
          <w:rFonts w:ascii="Times New Roman" w:hAnsi="Times New Roman"/>
          <w:sz w:val="24"/>
          <w:szCs w:val="24"/>
        </w:rPr>
        <w:t>pılamayacak birçok fen deneyi</w:t>
      </w:r>
      <w:r w:rsidR="00C507F4" w:rsidRPr="00A96C5B">
        <w:rPr>
          <w:rFonts w:ascii="Times New Roman" w:hAnsi="Times New Roman"/>
          <w:sz w:val="24"/>
          <w:szCs w:val="24"/>
        </w:rPr>
        <w:t xml:space="preserve"> sanal ortamda yapılmaktadır. Öğrenciler, öğretmenin rehberliğinde okul dışında bazı fen deneylerini sanal ortamda yapabilme imkanı</w:t>
      </w:r>
      <w:r w:rsidR="0026425C" w:rsidRPr="00A96C5B">
        <w:rPr>
          <w:rFonts w:ascii="Times New Roman" w:hAnsi="Times New Roman"/>
          <w:sz w:val="24"/>
          <w:szCs w:val="24"/>
        </w:rPr>
        <w:t>na</w:t>
      </w:r>
      <w:r w:rsidR="00C507F4" w:rsidRPr="00A96C5B">
        <w:rPr>
          <w:rFonts w:ascii="Times New Roman" w:hAnsi="Times New Roman"/>
          <w:sz w:val="24"/>
          <w:szCs w:val="24"/>
        </w:rPr>
        <w:t xml:space="preserve"> sahip</w:t>
      </w:r>
      <w:r w:rsidR="0026425C" w:rsidRPr="00A96C5B">
        <w:rPr>
          <w:rFonts w:ascii="Times New Roman" w:hAnsi="Times New Roman"/>
          <w:sz w:val="24"/>
          <w:szCs w:val="24"/>
        </w:rPr>
        <w:t xml:space="preserve"> olacaklardır</w:t>
      </w:r>
      <w:r w:rsidR="00C507F4" w:rsidRPr="00A96C5B">
        <w:rPr>
          <w:rFonts w:ascii="Times New Roman" w:hAnsi="Times New Roman"/>
          <w:sz w:val="24"/>
          <w:szCs w:val="24"/>
        </w:rPr>
        <w:t xml:space="preserve">. Bu durum, öğrencilerin deneyleri sürekli olarak tekrar edebilme </w:t>
      </w:r>
      <w:r w:rsidR="00090440" w:rsidRPr="00A96C5B">
        <w:rPr>
          <w:rFonts w:ascii="Times New Roman" w:hAnsi="Times New Roman"/>
          <w:sz w:val="24"/>
          <w:szCs w:val="24"/>
        </w:rPr>
        <w:t>olanağı</w:t>
      </w:r>
      <w:r w:rsidR="00C507F4" w:rsidRPr="00A96C5B">
        <w:rPr>
          <w:rFonts w:ascii="Times New Roman" w:hAnsi="Times New Roman"/>
          <w:sz w:val="24"/>
          <w:szCs w:val="24"/>
        </w:rPr>
        <w:t xml:space="preserve"> </w:t>
      </w:r>
      <w:r w:rsidR="00090440" w:rsidRPr="00A96C5B">
        <w:rPr>
          <w:rFonts w:ascii="Times New Roman" w:hAnsi="Times New Roman"/>
          <w:sz w:val="24"/>
          <w:szCs w:val="24"/>
        </w:rPr>
        <w:t>bulduklarından</w:t>
      </w:r>
      <w:r w:rsidR="00C507F4" w:rsidRPr="00A96C5B">
        <w:rPr>
          <w:rFonts w:ascii="Times New Roman" w:hAnsi="Times New Roman"/>
          <w:sz w:val="24"/>
          <w:szCs w:val="24"/>
        </w:rPr>
        <w:t xml:space="preserve"> dolayı etkili öğrenme </w:t>
      </w:r>
      <w:r w:rsidR="00E74C1D" w:rsidRPr="00A96C5B">
        <w:rPr>
          <w:rFonts w:ascii="Times New Roman" w:hAnsi="Times New Roman"/>
          <w:sz w:val="24"/>
          <w:szCs w:val="24"/>
        </w:rPr>
        <w:t xml:space="preserve">meydana </w:t>
      </w:r>
      <w:r w:rsidR="00090440" w:rsidRPr="00A96C5B">
        <w:rPr>
          <w:rFonts w:ascii="Times New Roman" w:hAnsi="Times New Roman"/>
          <w:sz w:val="24"/>
          <w:szCs w:val="24"/>
        </w:rPr>
        <w:t>geldiği belirlenmiştir</w:t>
      </w:r>
      <w:r w:rsidR="00E74C1D" w:rsidRPr="00A96C5B">
        <w:rPr>
          <w:rFonts w:ascii="Times New Roman" w:hAnsi="Times New Roman"/>
          <w:sz w:val="24"/>
          <w:szCs w:val="24"/>
        </w:rPr>
        <w:t xml:space="preserve"> </w:t>
      </w:r>
      <w:r w:rsidR="00DA130B" w:rsidRPr="00A96C5B">
        <w:rPr>
          <w:rFonts w:ascii="Times New Roman" w:hAnsi="Times New Roman"/>
          <w:sz w:val="24"/>
          <w:szCs w:val="24"/>
        </w:rPr>
        <w:t>(</w:t>
      </w:r>
      <w:r w:rsidR="00C2725E">
        <w:rPr>
          <w:rFonts w:ascii="Times New Roman" w:hAnsi="Times New Roman"/>
          <w:sz w:val="24"/>
          <w:szCs w:val="24"/>
        </w:rPr>
        <w:t xml:space="preserve">Güvercin, 2010; </w:t>
      </w:r>
      <w:r w:rsidR="00DA130B" w:rsidRPr="00A96C5B">
        <w:rPr>
          <w:rFonts w:ascii="Times New Roman" w:hAnsi="Times New Roman"/>
          <w:sz w:val="24"/>
          <w:szCs w:val="24"/>
        </w:rPr>
        <w:t>Karakaş, Yalçın, Erdem ve Uzal,</w:t>
      </w:r>
      <w:r w:rsidR="00CD1AC4" w:rsidRPr="00A96C5B">
        <w:rPr>
          <w:rFonts w:ascii="Times New Roman" w:hAnsi="Times New Roman"/>
          <w:sz w:val="24"/>
          <w:szCs w:val="24"/>
        </w:rPr>
        <w:t xml:space="preserve"> 2005). </w:t>
      </w:r>
    </w:p>
    <w:p w:rsidR="00FD5DAA" w:rsidRDefault="00CD1AC4" w:rsidP="00976365">
      <w:pPr>
        <w:spacing w:after="0" w:line="480" w:lineRule="auto"/>
        <w:ind w:firstLine="709"/>
        <w:jc w:val="both"/>
        <w:rPr>
          <w:rFonts w:ascii="Times New Roman" w:hAnsi="Times New Roman"/>
          <w:sz w:val="24"/>
          <w:szCs w:val="24"/>
        </w:rPr>
      </w:pPr>
      <w:r w:rsidRPr="00D9348B">
        <w:rPr>
          <w:rFonts w:ascii="Times New Roman" w:hAnsi="Times New Roman"/>
          <w:sz w:val="24"/>
          <w:szCs w:val="24"/>
        </w:rPr>
        <w:t xml:space="preserve">Bilgisayar </w:t>
      </w:r>
      <w:r w:rsidR="00B84749" w:rsidRPr="00D9348B">
        <w:rPr>
          <w:rFonts w:ascii="Times New Roman" w:hAnsi="Times New Roman"/>
          <w:sz w:val="24"/>
          <w:szCs w:val="24"/>
        </w:rPr>
        <w:t xml:space="preserve">animasyon ve </w:t>
      </w:r>
      <w:r w:rsidR="00C867D0" w:rsidRPr="00D9348B">
        <w:rPr>
          <w:rFonts w:ascii="Times New Roman" w:hAnsi="Times New Roman"/>
          <w:sz w:val="24"/>
          <w:szCs w:val="24"/>
        </w:rPr>
        <w:t>simülasyonların</w:t>
      </w:r>
      <w:r w:rsidR="00B84749" w:rsidRPr="00D9348B">
        <w:rPr>
          <w:rFonts w:ascii="Times New Roman" w:hAnsi="Times New Roman"/>
          <w:sz w:val="24"/>
          <w:szCs w:val="24"/>
        </w:rPr>
        <w:t xml:space="preserve">; bazı deneylerin tehlike olması, deney için gerekli olan araç-gereçlerin olmaması ve zamanın sınırlı olduğu durumlarda </w:t>
      </w:r>
      <w:r w:rsidR="00C867D0" w:rsidRPr="00D9348B">
        <w:rPr>
          <w:rFonts w:ascii="Times New Roman" w:hAnsi="Times New Roman"/>
          <w:sz w:val="24"/>
          <w:szCs w:val="24"/>
        </w:rPr>
        <w:t xml:space="preserve">daha çok </w:t>
      </w:r>
      <w:r w:rsidR="00B84749" w:rsidRPr="00D9348B">
        <w:rPr>
          <w:rFonts w:ascii="Times New Roman" w:hAnsi="Times New Roman"/>
          <w:sz w:val="24"/>
          <w:szCs w:val="24"/>
        </w:rPr>
        <w:t xml:space="preserve">tercih edilmektedir. Dolaysıyla çeşitli gerekçelerle </w:t>
      </w:r>
      <w:r w:rsidR="00286A76" w:rsidRPr="00D9348B">
        <w:rPr>
          <w:rFonts w:ascii="Times New Roman" w:hAnsi="Times New Roman"/>
          <w:sz w:val="24"/>
          <w:szCs w:val="24"/>
        </w:rPr>
        <w:t>laboratuvar</w:t>
      </w:r>
      <w:r w:rsidR="00B84749" w:rsidRPr="00D9348B">
        <w:rPr>
          <w:rFonts w:ascii="Times New Roman" w:hAnsi="Times New Roman"/>
          <w:sz w:val="24"/>
          <w:szCs w:val="24"/>
        </w:rPr>
        <w:t xml:space="preserve"> ortamında yapılam</w:t>
      </w:r>
      <w:r w:rsidR="00C867D0" w:rsidRPr="00D9348B">
        <w:rPr>
          <w:rFonts w:ascii="Times New Roman" w:hAnsi="Times New Roman"/>
          <w:sz w:val="24"/>
          <w:szCs w:val="24"/>
        </w:rPr>
        <w:t>ayan</w:t>
      </w:r>
      <w:r w:rsidR="00B84749" w:rsidRPr="00D9348B">
        <w:rPr>
          <w:rFonts w:ascii="Times New Roman" w:hAnsi="Times New Roman"/>
          <w:sz w:val="24"/>
          <w:szCs w:val="24"/>
        </w:rPr>
        <w:t xml:space="preserve"> deneylerin yapılması sağlanarak</w:t>
      </w:r>
      <w:r w:rsidR="00C867D0" w:rsidRPr="00D9348B">
        <w:rPr>
          <w:rFonts w:ascii="Times New Roman" w:hAnsi="Times New Roman"/>
          <w:sz w:val="24"/>
          <w:szCs w:val="24"/>
        </w:rPr>
        <w:t>,</w:t>
      </w:r>
      <w:r w:rsidR="00B84749" w:rsidRPr="00D9348B">
        <w:rPr>
          <w:rFonts w:ascii="Times New Roman" w:hAnsi="Times New Roman"/>
          <w:sz w:val="24"/>
          <w:szCs w:val="24"/>
        </w:rPr>
        <w:t xml:space="preserve"> öğrencilerin </w:t>
      </w:r>
      <w:r w:rsidR="00C867D0" w:rsidRPr="00D9348B">
        <w:rPr>
          <w:rFonts w:ascii="Times New Roman" w:hAnsi="Times New Roman"/>
          <w:sz w:val="24"/>
          <w:szCs w:val="24"/>
        </w:rPr>
        <w:t xml:space="preserve">sanal ortamda yaparak ve yaşayarak öğrenmelerini sağlanır. </w:t>
      </w:r>
      <w:r w:rsidR="00A55892" w:rsidRPr="00D9348B">
        <w:rPr>
          <w:rFonts w:ascii="Times New Roman" w:hAnsi="Times New Roman"/>
          <w:sz w:val="24"/>
          <w:szCs w:val="24"/>
        </w:rPr>
        <w:t>Özellikle b</w:t>
      </w:r>
      <w:r w:rsidRPr="00D9348B">
        <w:rPr>
          <w:rFonts w:ascii="Times New Roman" w:hAnsi="Times New Roman"/>
          <w:sz w:val="24"/>
          <w:szCs w:val="24"/>
        </w:rPr>
        <w:t xml:space="preserve">ilgisayar </w:t>
      </w:r>
      <w:r w:rsidR="003C4274" w:rsidRPr="00D9348B">
        <w:rPr>
          <w:rFonts w:ascii="Times New Roman" w:hAnsi="Times New Roman"/>
          <w:sz w:val="24"/>
          <w:szCs w:val="24"/>
        </w:rPr>
        <w:t>simülasyonlu</w:t>
      </w:r>
      <w:r w:rsidRPr="00D9348B">
        <w:rPr>
          <w:rFonts w:ascii="Times New Roman" w:hAnsi="Times New Roman"/>
          <w:sz w:val="24"/>
          <w:szCs w:val="24"/>
        </w:rPr>
        <w:t xml:space="preserve"> deneyler</w:t>
      </w:r>
      <w:r w:rsidR="00A55892" w:rsidRPr="00D9348B">
        <w:rPr>
          <w:rFonts w:ascii="Times New Roman" w:hAnsi="Times New Roman"/>
          <w:sz w:val="24"/>
          <w:szCs w:val="24"/>
        </w:rPr>
        <w:t xml:space="preserve">, </w:t>
      </w:r>
      <w:r w:rsidRPr="00D9348B">
        <w:rPr>
          <w:rFonts w:ascii="Times New Roman" w:hAnsi="Times New Roman"/>
          <w:sz w:val="24"/>
          <w:szCs w:val="24"/>
        </w:rPr>
        <w:t xml:space="preserve">soyut fen kavramlarının </w:t>
      </w:r>
      <w:r w:rsidR="00A55892" w:rsidRPr="00D9348B">
        <w:rPr>
          <w:rFonts w:ascii="Times New Roman" w:hAnsi="Times New Roman"/>
          <w:sz w:val="24"/>
          <w:szCs w:val="24"/>
        </w:rPr>
        <w:t xml:space="preserve">öğrenilmesinde </w:t>
      </w:r>
      <w:r w:rsidRPr="00D9348B">
        <w:rPr>
          <w:rFonts w:ascii="Times New Roman" w:hAnsi="Times New Roman"/>
          <w:sz w:val="24"/>
          <w:szCs w:val="24"/>
        </w:rPr>
        <w:t xml:space="preserve">geleneksel </w:t>
      </w:r>
      <w:r w:rsidR="00286A76" w:rsidRPr="00D9348B">
        <w:rPr>
          <w:rFonts w:ascii="Times New Roman" w:hAnsi="Times New Roman"/>
          <w:sz w:val="24"/>
          <w:szCs w:val="24"/>
        </w:rPr>
        <w:t>laboratuvar</w:t>
      </w:r>
      <w:r w:rsidRPr="00D9348B">
        <w:rPr>
          <w:rFonts w:ascii="Times New Roman" w:hAnsi="Times New Roman"/>
          <w:sz w:val="24"/>
          <w:szCs w:val="24"/>
        </w:rPr>
        <w:t xml:space="preserve"> çalışmalarına göre d</w:t>
      </w:r>
      <w:r w:rsidR="00A55892" w:rsidRPr="00D9348B">
        <w:rPr>
          <w:rFonts w:ascii="Times New Roman" w:hAnsi="Times New Roman"/>
          <w:sz w:val="24"/>
          <w:szCs w:val="24"/>
        </w:rPr>
        <w:t>aha etkili olduğu tespit edilmiştir</w:t>
      </w:r>
      <w:r w:rsidR="00E20039" w:rsidRPr="00D9348B">
        <w:rPr>
          <w:rFonts w:ascii="Times New Roman" w:hAnsi="Times New Roman"/>
          <w:sz w:val="24"/>
          <w:szCs w:val="24"/>
        </w:rPr>
        <w:t xml:space="preserve"> (Aycan, Arı, Türkoğuz, Sezer ve Kaynar,</w:t>
      </w:r>
      <w:r w:rsidRPr="00D9348B">
        <w:rPr>
          <w:rFonts w:ascii="Times New Roman" w:hAnsi="Times New Roman"/>
          <w:sz w:val="24"/>
          <w:szCs w:val="24"/>
        </w:rPr>
        <w:t xml:space="preserve"> 2002</w:t>
      </w:r>
      <w:r w:rsidR="00976365" w:rsidRPr="00D9348B">
        <w:rPr>
          <w:rFonts w:ascii="Times New Roman" w:hAnsi="Times New Roman"/>
          <w:sz w:val="24"/>
          <w:szCs w:val="24"/>
        </w:rPr>
        <w:t>;</w:t>
      </w:r>
      <w:r w:rsidR="00976365" w:rsidRPr="00D9348B">
        <w:rPr>
          <w:rFonts w:ascii="Times New Roman" w:hAnsi="Times New Roman"/>
          <w:color w:val="FF0000"/>
          <w:sz w:val="24"/>
          <w:szCs w:val="24"/>
        </w:rPr>
        <w:t xml:space="preserve"> </w:t>
      </w:r>
      <w:r w:rsidR="00D9348B" w:rsidRPr="00D9348B">
        <w:rPr>
          <w:rFonts w:ascii="Times New Roman" w:hAnsi="Times New Roman"/>
          <w:sz w:val="24"/>
          <w:szCs w:val="24"/>
        </w:rPr>
        <w:t>Güvercin, 2010</w:t>
      </w:r>
      <w:r w:rsidR="00D9348B" w:rsidRPr="00D9348B">
        <w:rPr>
          <w:rFonts w:ascii="Times New Roman" w:hAnsi="Times New Roman"/>
          <w:color w:val="FF0000"/>
          <w:sz w:val="24"/>
          <w:szCs w:val="24"/>
        </w:rPr>
        <w:t xml:space="preserve">; </w:t>
      </w:r>
      <w:r w:rsidR="00976365" w:rsidRPr="00D9348B">
        <w:rPr>
          <w:rFonts w:ascii="Times New Roman" w:hAnsi="Times New Roman"/>
          <w:sz w:val="24"/>
          <w:szCs w:val="24"/>
        </w:rPr>
        <w:t>Liao, 2007</w:t>
      </w:r>
      <w:r w:rsidRPr="00D9348B">
        <w:rPr>
          <w:rFonts w:ascii="Times New Roman" w:hAnsi="Times New Roman"/>
          <w:sz w:val="24"/>
          <w:szCs w:val="24"/>
        </w:rPr>
        <w:t xml:space="preserve">). </w:t>
      </w:r>
      <w:r w:rsidR="00286A76" w:rsidRPr="00D9348B">
        <w:rPr>
          <w:rFonts w:ascii="Times New Roman" w:hAnsi="Times New Roman"/>
          <w:sz w:val="24"/>
          <w:szCs w:val="24"/>
        </w:rPr>
        <w:t>Birçok soyut fen kavramları</w:t>
      </w:r>
      <w:r w:rsidR="00A55892">
        <w:rPr>
          <w:rFonts w:ascii="Times New Roman" w:hAnsi="Times New Roman"/>
          <w:sz w:val="24"/>
          <w:szCs w:val="24"/>
        </w:rPr>
        <w:t xml:space="preserve"> bilgisayar yardımıyla </w:t>
      </w:r>
      <w:r w:rsidR="00A55892" w:rsidRPr="00C647C2">
        <w:rPr>
          <w:rFonts w:ascii="Times New Roman" w:hAnsi="Times New Roman"/>
          <w:sz w:val="24"/>
          <w:szCs w:val="24"/>
        </w:rPr>
        <w:t>farklı öğrenme stillerine göre tasarlanarak öğrencilere kazandırılabilir.</w:t>
      </w:r>
      <w:r w:rsidR="00C73C1D">
        <w:rPr>
          <w:rFonts w:ascii="Times New Roman" w:hAnsi="Times New Roman"/>
          <w:sz w:val="24"/>
          <w:szCs w:val="24"/>
        </w:rPr>
        <w:t xml:space="preserve"> Böylece öğrenciler tarafında</w:t>
      </w:r>
      <w:r w:rsidR="00981396">
        <w:rPr>
          <w:rFonts w:ascii="Times New Roman" w:hAnsi="Times New Roman"/>
          <w:sz w:val="24"/>
          <w:szCs w:val="24"/>
        </w:rPr>
        <w:t>n</w:t>
      </w:r>
      <w:r w:rsidR="00C73C1D">
        <w:rPr>
          <w:rFonts w:ascii="Times New Roman" w:hAnsi="Times New Roman"/>
          <w:sz w:val="24"/>
          <w:szCs w:val="24"/>
        </w:rPr>
        <w:t xml:space="preserve"> zenginleştirilmiş ortamlarda alınan bilgiler yapılandırılarak </w:t>
      </w:r>
      <w:r w:rsidRPr="00C647C2">
        <w:rPr>
          <w:rFonts w:ascii="Times New Roman" w:hAnsi="Times New Roman"/>
          <w:sz w:val="24"/>
          <w:szCs w:val="24"/>
        </w:rPr>
        <w:t>uzun süreli bellekte</w:t>
      </w:r>
      <w:r w:rsidR="00FD5DAA">
        <w:rPr>
          <w:rFonts w:ascii="Times New Roman" w:hAnsi="Times New Roman"/>
          <w:sz w:val="24"/>
          <w:szCs w:val="24"/>
        </w:rPr>
        <w:t xml:space="preserve"> kalmasına yardımcı olunabilir. </w:t>
      </w:r>
      <w:r w:rsidR="00FD5DAA" w:rsidRPr="00C647C2">
        <w:rPr>
          <w:rFonts w:ascii="Times New Roman" w:hAnsi="Times New Roman"/>
          <w:sz w:val="24"/>
          <w:szCs w:val="24"/>
        </w:rPr>
        <w:t xml:space="preserve">Bilgisayarların dahil edildiği öğrenme ortamlarında öğrenciler, etkinliklere aktif olarak katılmak isterler. Etkileşimli bilgisayar </w:t>
      </w:r>
      <w:r w:rsidR="00FD5DAA" w:rsidRPr="00C647C2">
        <w:rPr>
          <w:rFonts w:ascii="Times New Roman" w:hAnsi="Times New Roman"/>
          <w:sz w:val="24"/>
          <w:szCs w:val="24"/>
        </w:rPr>
        <w:lastRenderedPageBreak/>
        <w:t xml:space="preserve">deneylerinin kullanılması, öğrencileri güdülemede ve </w:t>
      </w:r>
      <w:r w:rsidR="00286A76" w:rsidRPr="00C647C2">
        <w:rPr>
          <w:rFonts w:ascii="Times New Roman" w:hAnsi="Times New Roman"/>
          <w:sz w:val="24"/>
          <w:szCs w:val="24"/>
        </w:rPr>
        <w:t>laboratuvar</w:t>
      </w:r>
      <w:r w:rsidR="00FD5DAA" w:rsidRPr="00C647C2">
        <w:rPr>
          <w:rFonts w:ascii="Times New Roman" w:hAnsi="Times New Roman"/>
          <w:sz w:val="24"/>
          <w:szCs w:val="24"/>
        </w:rPr>
        <w:t xml:space="preserve"> etkinliklerine katılma arzularını arttırmada çok etkili olduğu belirtilmektedir (Altun ve</w:t>
      </w:r>
      <w:r w:rsidR="00FD5DAA">
        <w:rPr>
          <w:rFonts w:ascii="Times New Roman" w:hAnsi="Times New Roman"/>
          <w:sz w:val="24"/>
          <w:szCs w:val="24"/>
        </w:rPr>
        <w:t xml:space="preserve"> Yeğingil, 1998; </w:t>
      </w:r>
      <w:r w:rsidR="008331DD">
        <w:rPr>
          <w:rFonts w:ascii="Times New Roman" w:hAnsi="Times New Roman"/>
          <w:sz w:val="24"/>
          <w:szCs w:val="24"/>
        </w:rPr>
        <w:t>Ayca</w:t>
      </w:r>
      <w:r w:rsidR="00962E8C">
        <w:rPr>
          <w:rFonts w:ascii="Times New Roman" w:hAnsi="Times New Roman"/>
          <w:sz w:val="24"/>
          <w:szCs w:val="24"/>
        </w:rPr>
        <w:t xml:space="preserve">n ve diğ., </w:t>
      </w:r>
      <w:r w:rsidR="008331DD">
        <w:rPr>
          <w:rFonts w:ascii="Times New Roman" w:hAnsi="Times New Roman"/>
          <w:sz w:val="24"/>
          <w:szCs w:val="24"/>
        </w:rPr>
        <w:t>2002</w:t>
      </w:r>
      <w:r w:rsidR="00FD5DAA">
        <w:rPr>
          <w:rFonts w:ascii="Times New Roman" w:hAnsi="Times New Roman"/>
          <w:sz w:val="24"/>
          <w:szCs w:val="24"/>
        </w:rPr>
        <w:t xml:space="preserve">; </w:t>
      </w:r>
      <w:r w:rsidR="00424D72" w:rsidRPr="00424D72">
        <w:rPr>
          <w:rFonts w:ascii="Times New Roman" w:hAnsi="Times New Roman"/>
          <w:sz w:val="24"/>
          <w:szCs w:val="24"/>
        </w:rPr>
        <w:t>Maier, Wolf &amp; Randler, 2016</w:t>
      </w:r>
      <w:r w:rsidR="00424D72">
        <w:rPr>
          <w:rFonts w:ascii="Times New Roman" w:hAnsi="Times New Roman"/>
          <w:sz w:val="24"/>
          <w:szCs w:val="24"/>
        </w:rPr>
        <w:t xml:space="preserve">; </w:t>
      </w:r>
      <w:r w:rsidR="00E20039">
        <w:rPr>
          <w:rFonts w:ascii="Times New Roman" w:hAnsi="Times New Roman"/>
          <w:sz w:val="24"/>
          <w:szCs w:val="24"/>
        </w:rPr>
        <w:t>Şengel, Özden ve Geban,</w:t>
      </w:r>
      <w:r w:rsidRPr="00C647C2">
        <w:rPr>
          <w:rFonts w:ascii="Times New Roman" w:hAnsi="Times New Roman"/>
          <w:sz w:val="24"/>
          <w:szCs w:val="24"/>
        </w:rPr>
        <w:t xml:space="preserve"> 2002; Yener, Aydın ve Köklü, 2012; Yiğit ve Akdeniz, 2003). </w:t>
      </w:r>
    </w:p>
    <w:p w:rsidR="00A94EC7" w:rsidRPr="00D24AB8" w:rsidRDefault="002806B8" w:rsidP="00580A9E">
      <w:pPr>
        <w:spacing w:after="0" w:line="480" w:lineRule="auto"/>
        <w:ind w:firstLine="709"/>
        <w:jc w:val="both"/>
        <w:rPr>
          <w:rFonts w:ascii="Times New Roman" w:hAnsi="Times New Roman"/>
          <w:sz w:val="24"/>
          <w:szCs w:val="24"/>
        </w:rPr>
      </w:pPr>
      <w:r w:rsidRPr="00D24AB8">
        <w:rPr>
          <w:rFonts w:ascii="Times New Roman" w:hAnsi="Times New Roman"/>
          <w:sz w:val="24"/>
          <w:szCs w:val="24"/>
        </w:rPr>
        <w:t xml:space="preserve">Animasyon ve simülasyonların </w:t>
      </w:r>
      <w:r w:rsidR="00511C70" w:rsidRPr="00D24AB8">
        <w:rPr>
          <w:rFonts w:ascii="Times New Roman" w:hAnsi="Times New Roman"/>
          <w:sz w:val="24"/>
          <w:szCs w:val="24"/>
        </w:rPr>
        <w:t>farklı öğretim kademeler</w:t>
      </w:r>
      <w:r w:rsidR="00874514" w:rsidRPr="00D24AB8">
        <w:rPr>
          <w:rFonts w:ascii="Times New Roman" w:hAnsi="Times New Roman"/>
          <w:sz w:val="24"/>
          <w:szCs w:val="24"/>
        </w:rPr>
        <w:t>in</w:t>
      </w:r>
      <w:r w:rsidR="00511C70" w:rsidRPr="00D24AB8">
        <w:rPr>
          <w:rFonts w:ascii="Times New Roman" w:hAnsi="Times New Roman"/>
          <w:sz w:val="24"/>
          <w:szCs w:val="24"/>
        </w:rPr>
        <w:t xml:space="preserve">de </w:t>
      </w:r>
      <w:r w:rsidRPr="00D24AB8">
        <w:rPr>
          <w:rFonts w:ascii="Times New Roman" w:hAnsi="Times New Roman"/>
          <w:sz w:val="24"/>
          <w:szCs w:val="24"/>
        </w:rPr>
        <w:t xml:space="preserve">öğrenim gören öğrencilerin </w:t>
      </w:r>
      <w:r w:rsidR="00A94EC7" w:rsidRPr="00D24AB8">
        <w:rPr>
          <w:rFonts w:ascii="Times New Roman" w:hAnsi="Times New Roman"/>
          <w:sz w:val="24"/>
          <w:szCs w:val="24"/>
        </w:rPr>
        <w:t>de</w:t>
      </w:r>
      <w:r w:rsidR="00076D83" w:rsidRPr="00D24AB8">
        <w:rPr>
          <w:rFonts w:ascii="Times New Roman" w:hAnsi="Times New Roman"/>
          <w:sz w:val="24"/>
          <w:szCs w:val="24"/>
        </w:rPr>
        <w:t xml:space="preserve">rse karşı </w:t>
      </w:r>
      <w:r w:rsidR="00511C70" w:rsidRPr="00D24AB8">
        <w:rPr>
          <w:rFonts w:ascii="Times New Roman" w:hAnsi="Times New Roman"/>
          <w:sz w:val="24"/>
          <w:szCs w:val="24"/>
        </w:rPr>
        <w:t xml:space="preserve">tutumları ve </w:t>
      </w:r>
      <w:r w:rsidR="00076D83" w:rsidRPr="00D24AB8">
        <w:rPr>
          <w:rFonts w:ascii="Times New Roman" w:hAnsi="Times New Roman"/>
          <w:sz w:val="24"/>
          <w:szCs w:val="24"/>
        </w:rPr>
        <w:t>akademik başarılarını</w:t>
      </w:r>
      <w:r w:rsidR="00286A76" w:rsidRPr="00D24AB8">
        <w:rPr>
          <w:rFonts w:ascii="Times New Roman" w:hAnsi="Times New Roman"/>
          <w:sz w:val="24"/>
          <w:szCs w:val="24"/>
        </w:rPr>
        <w:t>n</w:t>
      </w:r>
      <w:r w:rsidR="00076D83" w:rsidRPr="00D24AB8">
        <w:rPr>
          <w:rFonts w:ascii="Times New Roman" w:hAnsi="Times New Roman"/>
          <w:sz w:val="24"/>
          <w:szCs w:val="24"/>
        </w:rPr>
        <w:t xml:space="preserve"> </w:t>
      </w:r>
      <w:r w:rsidR="00511C70" w:rsidRPr="00D24AB8">
        <w:rPr>
          <w:rFonts w:ascii="Times New Roman" w:hAnsi="Times New Roman"/>
          <w:sz w:val="24"/>
          <w:szCs w:val="24"/>
        </w:rPr>
        <w:t xml:space="preserve">üzerinde etkili olduğu saptanmıştır </w:t>
      </w:r>
      <w:r w:rsidR="002C6F19">
        <w:rPr>
          <w:rFonts w:ascii="Times New Roman" w:hAnsi="Times New Roman"/>
          <w:sz w:val="24"/>
          <w:szCs w:val="24"/>
        </w:rPr>
        <w:t>(</w:t>
      </w:r>
      <w:r w:rsidR="00180619">
        <w:rPr>
          <w:rFonts w:ascii="Times New Roman" w:hAnsi="Times New Roman"/>
          <w:sz w:val="24"/>
          <w:szCs w:val="24"/>
        </w:rPr>
        <w:t xml:space="preserve">Güvercin, 2010; </w:t>
      </w:r>
      <w:r w:rsidR="00A94EC7" w:rsidRPr="00D24AB8">
        <w:rPr>
          <w:rFonts w:ascii="Times New Roman" w:hAnsi="Times New Roman"/>
          <w:sz w:val="24"/>
          <w:szCs w:val="24"/>
        </w:rPr>
        <w:t xml:space="preserve">Katırcıoğlu ve Kazancı, 2003). </w:t>
      </w:r>
      <w:r w:rsidR="00874514" w:rsidRPr="00D24AB8">
        <w:rPr>
          <w:rFonts w:ascii="Times New Roman" w:hAnsi="Times New Roman"/>
          <w:sz w:val="24"/>
          <w:szCs w:val="24"/>
        </w:rPr>
        <w:t>Ulusal ve uluslararası düzeyde animasyon ve simülasyon destekli öğretim ile ilgili birçok</w:t>
      </w:r>
      <w:r w:rsidR="007A2479" w:rsidRPr="00D24AB8">
        <w:rPr>
          <w:rFonts w:ascii="Times New Roman" w:hAnsi="Times New Roman"/>
          <w:sz w:val="24"/>
          <w:szCs w:val="24"/>
        </w:rPr>
        <w:t xml:space="preserve"> çalışma</w:t>
      </w:r>
      <w:r w:rsidR="00286A76" w:rsidRPr="00D24AB8">
        <w:rPr>
          <w:rFonts w:ascii="Times New Roman" w:hAnsi="Times New Roman"/>
          <w:sz w:val="24"/>
          <w:szCs w:val="24"/>
        </w:rPr>
        <w:t>nın yapıldığı</w:t>
      </w:r>
      <w:r w:rsidR="00A474E0" w:rsidRPr="00D24AB8">
        <w:rPr>
          <w:rFonts w:ascii="Times New Roman" w:hAnsi="Times New Roman"/>
          <w:sz w:val="24"/>
          <w:szCs w:val="24"/>
        </w:rPr>
        <w:t xml:space="preserve"> görülmektedir. Bu çalışmaların sonuçları incelendiğinde animasyon ve simülasyonların; fen bilimleri, yabancı dil ve </w:t>
      </w:r>
      <w:r w:rsidR="00A94EC7" w:rsidRPr="00D24AB8">
        <w:rPr>
          <w:rFonts w:ascii="Times New Roman" w:hAnsi="Times New Roman"/>
          <w:sz w:val="24"/>
          <w:szCs w:val="24"/>
        </w:rPr>
        <w:t>elektrik-elektronik eğitiminde diğer yönteml</w:t>
      </w:r>
      <w:r w:rsidR="00A474E0" w:rsidRPr="00D24AB8">
        <w:rPr>
          <w:rFonts w:ascii="Times New Roman" w:hAnsi="Times New Roman"/>
          <w:sz w:val="24"/>
          <w:szCs w:val="24"/>
        </w:rPr>
        <w:t>erden daha fazla etkili olduğu sonucuna varılmıştır.</w:t>
      </w:r>
      <w:r w:rsidR="00DA4F24" w:rsidRPr="00D24AB8">
        <w:rPr>
          <w:rFonts w:ascii="Times New Roman" w:hAnsi="Times New Roman"/>
          <w:sz w:val="24"/>
          <w:szCs w:val="24"/>
        </w:rPr>
        <w:t xml:space="preserve"> </w:t>
      </w:r>
      <w:r w:rsidR="00A474E0" w:rsidRPr="00D24AB8">
        <w:rPr>
          <w:rFonts w:ascii="Times New Roman" w:hAnsi="Times New Roman"/>
          <w:sz w:val="24"/>
          <w:szCs w:val="24"/>
        </w:rPr>
        <w:t xml:space="preserve">Bunun yanında </w:t>
      </w:r>
      <w:r w:rsidR="00DA4F24" w:rsidRPr="00D24AB8">
        <w:rPr>
          <w:rFonts w:ascii="Times New Roman" w:hAnsi="Times New Roman"/>
          <w:sz w:val="24"/>
          <w:szCs w:val="24"/>
        </w:rPr>
        <w:t>öğrencilerin bilimsel süreç becerilerinin gelişmesine, motivasyonlarının artmasına</w:t>
      </w:r>
      <w:r w:rsidR="00840508" w:rsidRPr="00D24AB8">
        <w:rPr>
          <w:rFonts w:ascii="Times New Roman" w:hAnsi="Times New Roman"/>
          <w:sz w:val="24"/>
          <w:szCs w:val="24"/>
        </w:rPr>
        <w:t xml:space="preserve"> ve </w:t>
      </w:r>
      <w:r w:rsidR="00A94EC7" w:rsidRPr="00D24AB8">
        <w:rPr>
          <w:rFonts w:ascii="Times New Roman" w:hAnsi="Times New Roman"/>
          <w:sz w:val="24"/>
          <w:szCs w:val="24"/>
        </w:rPr>
        <w:t>öğrenm</w:t>
      </w:r>
      <w:r w:rsidR="00002774" w:rsidRPr="00D24AB8">
        <w:rPr>
          <w:rFonts w:ascii="Times New Roman" w:hAnsi="Times New Roman"/>
          <w:sz w:val="24"/>
          <w:szCs w:val="24"/>
        </w:rPr>
        <w:t>elerine olumlu katkı sağladığı</w:t>
      </w:r>
      <w:r w:rsidR="00A94EC7" w:rsidRPr="00D24AB8">
        <w:rPr>
          <w:rFonts w:ascii="Times New Roman" w:hAnsi="Times New Roman"/>
          <w:sz w:val="24"/>
          <w:szCs w:val="24"/>
        </w:rPr>
        <w:t xml:space="preserve"> </w:t>
      </w:r>
      <w:r w:rsidR="00286A76" w:rsidRPr="00D24AB8">
        <w:rPr>
          <w:rFonts w:ascii="Times New Roman" w:hAnsi="Times New Roman"/>
          <w:sz w:val="24"/>
          <w:szCs w:val="24"/>
        </w:rPr>
        <w:t xml:space="preserve">da </w:t>
      </w:r>
      <w:r w:rsidR="009B7249" w:rsidRPr="00D24AB8">
        <w:rPr>
          <w:rFonts w:ascii="Times New Roman" w:hAnsi="Times New Roman"/>
          <w:sz w:val="24"/>
          <w:szCs w:val="24"/>
        </w:rPr>
        <w:t>saptanm</w:t>
      </w:r>
      <w:r w:rsidR="00A94EC7" w:rsidRPr="00D24AB8">
        <w:rPr>
          <w:rFonts w:ascii="Times New Roman" w:hAnsi="Times New Roman"/>
          <w:sz w:val="24"/>
          <w:szCs w:val="24"/>
        </w:rPr>
        <w:t>ıştır (</w:t>
      </w:r>
      <w:r w:rsidR="00976365" w:rsidRPr="00D24AB8">
        <w:rPr>
          <w:rFonts w:ascii="Times New Roman" w:hAnsi="Times New Roman"/>
          <w:sz w:val="24"/>
          <w:szCs w:val="24"/>
        </w:rPr>
        <w:t xml:space="preserve">Aktaş, 2013; </w:t>
      </w:r>
      <w:r w:rsidR="00A94EC7" w:rsidRPr="00D24AB8">
        <w:rPr>
          <w:rFonts w:ascii="Times New Roman" w:hAnsi="Times New Roman"/>
          <w:sz w:val="24"/>
          <w:szCs w:val="24"/>
        </w:rPr>
        <w:t>Daşdemir ve Doymuş, 2012</w:t>
      </w:r>
      <w:r w:rsidR="006A2F0E" w:rsidRPr="00D24AB8">
        <w:rPr>
          <w:rFonts w:ascii="Arial" w:hAnsi="Arial" w:cs="Arial"/>
          <w:sz w:val="24"/>
          <w:szCs w:val="24"/>
        </w:rPr>
        <w:t xml:space="preserve">; </w:t>
      </w:r>
      <w:r w:rsidR="006A2F0E" w:rsidRPr="00D24AB8">
        <w:rPr>
          <w:rFonts w:ascii="Times New Roman" w:hAnsi="Times New Roman"/>
          <w:sz w:val="24"/>
          <w:szCs w:val="24"/>
        </w:rPr>
        <w:t>Liao, 2007</w:t>
      </w:r>
      <w:r w:rsidR="00A94EC7" w:rsidRPr="00D24AB8">
        <w:rPr>
          <w:rFonts w:ascii="Times New Roman" w:hAnsi="Times New Roman"/>
          <w:sz w:val="24"/>
          <w:szCs w:val="24"/>
        </w:rPr>
        <w:t xml:space="preserve">). </w:t>
      </w:r>
      <w:r w:rsidR="00860C43" w:rsidRPr="00D24AB8">
        <w:rPr>
          <w:rFonts w:ascii="Times New Roman" w:hAnsi="Times New Roman"/>
          <w:sz w:val="24"/>
          <w:szCs w:val="24"/>
        </w:rPr>
        <w:t xml:space="preserve">Öğrenme ortamında kullanılan </w:t>
      </w:r>
      <w:r w:rsidR="00A94EC7" w:rsidRPr="00D24AB8">
        <w:rPr>
          <w:rFonts w:ascii="Times New Roman" w:hAnsi="Times New Roman"/>
          <w:sz w:val="24"/>
          <w:szCs w:val="24"/>
        </w:rPr>
        <w:t xml:space="preserve">animasyonların öğrencilerin </w:t>
      </w:r>
      <w:r w:rsidR="00860C43" w:rsidRPr="00D24AB8">
        <w:rPr>
          <w:rFonts w:ascii="Times New Roman" w:hAnsi="Times New Roman"/>
          <w:sz w:val="24"/>
          <w:szCs w:val="24"/>
        </w:rPr>
        <w:t xml:space="preserve">akademik başarılarında ve derse karşı tutumlarında </w:t>
      </w:r>
      <w:r w:rsidR="00074F75" w:rsidRPr="00D24AB8">
        <w:rPr>
          <w:rFonts w:ascii="Times New Roman" w:hAnsi="Times New Roman"/>
          <w:sz w:val="24"/>
          <w:szCs w:val="24"/>
        </w:rPr>
        <w:t xml:space="preserve">önemli rol oynamasının yanında </w:t>
      </w:r>
      <w:r w:rsidR="00A94EC7" w:rsidRPr="00D24AB8">
        <w:rPr>
          <w:rFonts w:ascii="Times New Roman" w:hAnsi="Times New Roman"/>
          <w:sz w:val="24"/>
          <w:szCs w:val="24"/>
        </w:rPr>
        <w:t>karmaşık sisteml</w:t>
      </w:r>
      <w:r w:rsidR="00286A76" w:rsidRPr="00D24AB8">
        <w:rPr>
          <w:rFonts w:ascii="Times New Roman" w:hAnsi="Times New Roman"/>
          <w:sz w:val="24"/>
          <w:szCs w:val="24"/>
        </w:rPr>
        <w:t>eri basitleştirme</w:t>
      </w:r>
      <w:r w:rsidR="00A94EC7" w:rsidRPr="00D24AB8">
        <w:rPr>
          <w:rFonts w:ascii="Times New Roman" w:hAnsi="Times New Roman"/>
          <w:sz w:val="24"/>
          <w:szCs w:val="24"/>
        </w:rPr>
        <w:t>, kullanışlı ve</w:t>
      </w:r>
      <w:r w:rsidR="00860C43" w:rsidRPr="00D24AB8">
        <w:rPr>
          <w:rFonts w:ascii="Times New Roman" w:hAnsi="Times New Roman"/>
          <w:sz w:val="24"/>
          <w:szCs w:val="24"/>
        </w:rPr>
        <w:t xml:space="preserve"> ucuz olma gibi bir</w:t>
      </w:r>
      <w:r w:rsidR="00A94EC7" w:rsidRPr="00D24AB8">
        <w:rPr>
          <w:rFonts w:ascii="Times New Roman" w:hAnsi="Times New Roman"/>
          <w:sz w:val="24"/>
          <w:szCs w:val="24"/>
        </w:rPr>
        <w:t xml:space="preserve">çok katkı sağladığı ortaya konulmuştur (Güvercin, 2010; Tekdal, 2002). </w:t>
      </w:r>
      <w:r w:rsidR="00860C43" w:rsidRPr="00D24AB8">
        <w:rPr>
          <w:rFonts w:ascii="Times New Roman" w:hAnsi="Times New Roman"/>
          <w:sz w:val="24"/>
          <w:szCs w:val="24"/>
        </w:rPr>
        <w:t>Bundan dolayı</w:t>
      </w:r>
      <w:r w:rsidR="001C2BF0" w:rsidRPr="00D24AB8">
        <w:rPr>
          <w:rFonts w:ascii="Times New Roman" w:hAnsi="Times New Roman"/>
          <w:sz w:val="24"/>
          <w:szCs w:val="24"/>
        </w:rPr>
        <w:t xml:space="preserve"> gelişmiş ülkeler</w:t>
      </w:r>
      <w:r w:rsidR="00C37271" w:rsidRPr="00D24AB8">
        <w:rPr>
          <w:rFonts w:ascii="Times New Roman" w:hAnsi="Times New Roman"/>
          <w:sz w:val="24"/>
          <w:szCs w:val="24"/>
        </w:rPr>
        <w:t>in</w:t>
      </w:r>
      <w:r w:rsidR="001C2BF0" w:rsidRPr="00D24AB8">
        <w:rPr>
          <w:rFonts w:ascii="Times New Roman" w:hAnsi="Times New Roman"/>
          <w:sz w:val="24"/>
          <w:szCs w:val="24"/>
        </w:rPr>
        <w:t xml:space="preserve"> öğrenme ortamlar</w:t>
      </w:r>
      <w:r w:rsidR="00286A76" w:rsidRPr="00D24AB8">
        <w:rPr>
          <w:rFonts w:ascii="Times New Roman" w:hAnsi="Times New Roman"/>
          <w:sz w:val="24"/>
          <w:szCs w:val="24"/>
        </w:rPr>
        <w:t>ın</w:t>
      </w:r>
      <w:r w:rsidR="001C2BF0" w:rsidRPr="00D24AB8">
        <w:rPr>
          <w:rFonts w:ascii="Times New Roman" w:hAnsi="Times New Roman"/>
          <w:sz w:val="24"/>
          <w:szCs w:val="24"/>
        </w:rPr>
        <w:t xml:space="preserve">da </w:t>
      </w:r>
      <w:r w:rsidR="00A94EC7" w:rsidRPr="00D24AB8">
        <w:rPr>
          <w:rFonts w:ascii="Times New Roman" w:hAnsi="Times New Roman"/>
          <w:sz w:val="24"/>
          <w:szCs w:val="24"/>
        </w:rPr>
        <w:t xml:space="preserve">animasyon kullanımı yaygınlaşmıştır. Ancak ülkemizde </w:t>
      </w:r>
      <w:r w:rsidR="00E20039" w:rsidRPr="00D24AB8">
        <w:rPr>
          <w:rFonts w:ascii="Times New Roman" w:hAnsi="Times New Roman"/>
          <w:sz w:val="24"/>
          <w:szCs w:val="24"/>
        </w:rPr>
        <w:t>ortaokul</w:t>
      </w:r>
      <w:r w:rsidR="00A94EC7" w:rsidRPr="00D24AB8">
        <w:rPr>
          <w:rFonts w:ascii="Times New Roman" w:hAnsi="Times New Roman"/>
          <w:sz w:val="24"/>
          <w:szCs w:val="24"/>
        </w:rPr>
        <w:t xml:space="preserve"> fen </w:t>
      </w:r>
      <w:r w:rsidR="00911014" w:rsidRPr="00D24AB8">
        <w:rPr>
          <w:rFonts w:ascii="Times New Roman" w:hAnsi="Times New Roman"/>
          <w:sz w:val="24"/>
          <w:szCs w:val="24"/>
        </w:rPr>
        <w:t>ve teknoloji</w:t>
      </w:r>
      <w:r w:rsidR="00692BA4" w:rsidRPr="00D24AB8">
        <w:rPr>
          <w:rFonts w:ascii="Times New Roman" w:hAnsi="Times New Roman"/>
          <w:sz w:val="24"/>
          <w:szCs w:val="24"/>
        </w:rPr>
        <w:t xml:space="preserve"> dersinde</w:t>
      </w:r>
      <w:r w:rsidR="00A94EC7" w:rsidRPr="00D24AB8">
        <w:rPr>
          <w:rFonts w:ascii="Times New Roman" w:hAnsi="Times New Roman"/>
          <w:sz w:val="24"/>
          <w:szCs w:val="24"/>
        </w:rPr>
        <w:t xml:space="preserve"> animas</w:t>
      </w:r>
      <w:r w:rsidR="00C37271" w:rsidRPr="00D24AB8">
        <w:rPr>
          <w:rFonts w:ascii="Times New Roman" w:hAnsi="Times New Roman"/>
          <w:sz w:val="24"/>
          <w:szCs w:val="24"/>
        </w:rPr>
        <w:t>yon kullanımının yeterli düzeyde olmadığın dair çalışmalar bulunmaktadır</w:t>
      </w:r>
      <w:r w:rsidR="000B7BDE" w:rsidRPr="00D24AB8">
        <w:rPr>
          <w:rFonts w:ascii="Times New Roman" w:hAnsi="Times New Roman"/>
          <w:sz w:val="24"/>
          <w:szCs w:val="24"/>
        </w:rPr>
        <w:t xml:space="preserve"> </w:t>
      </w:r>
      <w:r w:rsidR="00A94EC7" w:rsidRPr="00D24AB8">
        <w:rPr>
          <w:rFonts w:ascii="Times New Roman" w:hAnsi="Times New Roman"/>
          <w:sz w:val="24"/>
          <w:szCs w:val="24"/>
        </w:rPr>
        <w:t>(</w:t>
      </w:r>
      <w:r w:rsidR="00DD718E" w:rsidRPr="00D24AB8">
        <w:rPr>
          <w:rFonts w:ascii="Times New Roman" w:hAnsi="Times New Roman"/>
          <w:sz w:val="24"/>
          <w:szCs w:val="24"/>
        </w:rPr>
        <w:t xml:space="preserve">Arıcı ve Dalkılıç, 2006; </w:t>
      </w:r>
      <w:r w:rsidR="00A94EC7" w:rsidRPr="00D24AB8">
        <w:rPr>
          <w:rFonts w:ascii="Times New Roman" w:hAnsi="Times New Roman"/>
          <w:sz w:val="24"/>
          <w:szCs w:val="24"/>
        </w:rPr>
        <w:t>Güvercin, 2010</w:t>
      </w:r>
      <w:r w:rsidR="00C37271" w:rsidRPr="00D24AB8">
        <w:rPr>
          <w:rFonts w:ascii="Times New Roman" w:hAnsi="Times New Roman"/>
          <w:sz w:val="24"/>
          <w:szCs w:val="24"/>
        </w:rPr>
        <w:t xml:space="preserve">; </w:t>
      </w:r>
      <w:r w:rsidR="00BA5C83" w:rsidRPr="00D24AB8">
        <w:rPr>
          <w:rFonts w:ascii="Times New Roman" w:hAnsi="Times New Roman"/>
          <w:sz w:val="24"/>
          <w:szCs w:val="24"/>
        </w:rPr>
        <w:t>Saka ve Yılmaz,</w:t>
      </w:r>
      <w:r w:rsidR="00DD718E" w:rsidRPr="00D24AB8">
        <w:rPr>
          <w:rFonts w:ascii="Times New Roman" w:hAnsi="Times New Roman"/>
          <w:sz w:val="24"/>
          <w:szCs w:val="24"/>
        </w:rPr>
        <w:t xml:space="preserve"> </w:t>
      </w:r>
      <w:r w:rsidR="00BA5C83" w:rsidRPr="00D24AB8">
        <w:rPr>
          <w:rFonts w:ascii="Times New Roman" w:hAnsi="Times New Roman"/>
          <w:sz w:val="24"/>
          <w:szCs w:val="24"/>
        </w:rPr>
        <w:t>2005</w:t>
      </w:r>
      <w:r w:rsidR="00A94EC7" w:rsidRPr="00D24AB8">
        <w:rPr>
          <w:rFonts w:ascii="Times New Roman" w:hAnsi="Times New Roman"/>
          <w:sz w:val="24"/>
          <w:szCs w:val="24"/>
        </w:rPr>
        <w:t xml:space="preserve">). Öğrencilerin </w:t>
      </w:r>
      <w:r w:rsidR="00692BA4" w:rsidRPr="00D24AB8">
        <w:rPr>
          <w:rFonts w:ascii="Times New Roman" w:hAnsi="Times New Roman"/>
          <w:sz w:val="24"/>
          <w:szCs w:val="24"/>
        </w:rPr>
        <w:t xml:space="preserve">fen </w:t>
      </w:r>
      <w:r w:rsidR="00911014" w:rsidRPr="00D24AB8">
        <w:rPr>
          <w:rFonts w:ascii="Times New Roman" w:hAnsi="Times New Roman"/>
          <w:sz w:val="24"/>
          <w:szCs w:val="24"/>
        </w:rPr>
        <w:t>ve teknoloji</w:t>
      </w:r>
      <w:r w:rsidR="00692BA4" w:rsidRPr="00D24AB8">
        <w:rPr>
          <w:rFonts w:ascii="Times New Roman" w:hAnsi="Times New Roman"/>
          <w:sz w:val="24"/>
          <w:szCs w:val="24"/>
        </w:rPr>
        <w:t xml:space="preserve"> dersinde</w:t>
      </w:r>
      <w:r w:rsidR="00C37271" w:rsidRPr="00D24AB8">
        <w:rPr>
          <w:rFonts w:ascii="Times New Roman" w:hAnsi="Times New Roman"/>
          <w:sz w:val="24"/>
          <w:szCs w:val="24"/>
        </w:rPr>
        <w:t xml:space="preserve">, bilimsel süreç ve bilimsel düşünme becerilerinin geliştirilebilmesi için </w:t>
      </w:r>
      <w:r w:rsidR="00911014" w:rsidRPr="00D24AB8">
        <w:rPr>
          <w:rFonts w:ascii="Times New Roman" w:hAnsi="Times New Roman"/>
          <w:sz w:val="24"/>
          <w:szCs w:val="24"/>
        </w:rPr>
        <w:t>laboratuvar</w:t>
      </w:r>
      <w:r w:rsidR="00A94EC7" w:rsidRPr="00D24AB8">
        <w:rPr>
          <w:rFonts w:ascii="Times New Roman" w:hAnsi="Times New Roman"/>
          <w:sz w:val="24"/>
          <w:szCs w:val="24"/>
        </w:rPr>
        <w:t xml:space="preserve"> çalışmalarına ağırlık verilmesi gerekmektedir (Aksoy, 2011</w:t>
      </w:r>
      <w:r w:rsidR="00666141">
        <w:rPr>
          <w:rFonts w:ascii="Times New Roman" w:hAnsi="Times New Roman"/>
          <w:sz w:val="24"/>
          <w:szCs w:val="24"/>
        </w:rPr>
        <w:t>;</w:t>
      </w:r>
      <w:r w:rsidR="00580A9E" w:rsidRPr="00D24AB8">
        <w:rPr>
          <w:rFonts w:ascii="Times New Roman" w:hAnsi="Times New Roman"/>
          <w:sz w:val="24"/>
          <w:szCs w:val="24"/>
        </w:rPr>
        <w:t xml:space="preserve"> Güvercin, 2010</w:t>
      </w:r>
      <w:r w:rsidR="00A94EC7" w:rsidRPr="00D24AB8">
        <w:rPr>
          <w:rFonts w:ascii="Times New Roman" w:hAnsi="Times New Roman"/>
          <w:sz w:val="24"/>
          <w:szCs w:val="24"/>
        </w:rPr>
        <w:t xml:space="preserve">). Ancak fen </w:t>
      </w:r>
      <w:r w:rsidR="00911014" w:rsidRPr="00D24AB8">
        <w:rPr>
          <w:rFonts w:ascii="Times New Roman" w:hAnsi="Times New Roman"/>
          <w:sz w:val="24"/>
          <w:szCs w:val="24"/>
        </w:rPr>
        <w:t>laboratuvarının</w:t>
      </w:r>
      <w:r w:rsidR="00A94EC7" w:rsidRPr="00D24AB8">
        <w:rPr>
          <w:rFonts w:ascii="Times New Roman" w:hAnsi="Times New Roman"/>
          <w:sz w:val="24"/>
          <w:szCs w:val="24"/>
        </w:rPr>
        <w:t xml:space="preserve"> fizi</w:t>
      </w:r>
      <w:r w:rsidR="00C37271" w:rsidRPr="00D24AB8">
        <w:rPr>
          <w:rFonts w:ascii="Times New Roman" w:hAnsi="Times New Roman"/>
          <w:sz w:val="24"/>
          <w:szCs w:val="24"/>
        </w:rPr>
        <w:t>ksel şartlarının yetersiz olması ve yeterli araç-gereçlerin olmaması nedeniyle</w:t>
      </w:r>
      <w:r w:rsidR="00A94EC7" w:rsidRPr="00D24AB8">
        <w:rPr>
          <w:rFonts w:ascii="Times New Roman" w:hAnsi="Times New Roman"/>
          <w:sz w:val="24"/>
          <w:szCs w:val="24"/>
        </w:rPr>
        <w:t xml:space="preserve"> okulla</w:t>
      </w:r>
      <w:r w:rsidR="00E20039" w:rsidRPr="00D24AB8">
        <w:rPr>
          <w:rFonts w:ascii="Times New Roman" w:hAnsi="Times New Roman"/>
          <w:sz w:val="24"/>
          <w:szCs w:val="24"/>
        </w:rPr>
        <w:t>rda uygulanması oldukça zordur</w:t>
      </w:r>
      <w:r w:rsidR="00911014" w:rsidRPr="00D24AB8">
        <w:rPr>
          <w:rFonts w:ascii="Times New Roman" w:hAnsi="Times New Roman"/>
          <w:sz w:val="24"/>
          <w:szCs w:val="24"/>
        </w:rPr>
        <w:t xml:space="preserve"> (</w:t>
      </w:r>
      <w:r w:rsidR="00261688">
        <w:rPr>
          <w:rFonts w:ascii="Times New Roman" w:hAnsi="Times New Roman"/>
          <w:sz w:val="24"/>
          <w:szCs w:val="24"/>
        </w:rPr>
        <w:t xml:space="preserve">Bozdoğan ve Yalçın, 2004; </w:t>
      </w:r>
      <w:r w:rsidR="00261688" w:rsidRPr="00261688">
        <w:rPr>
          <w:rFonts w:ascii="Times New Roman" w:hAnsi="Times New Roman"/>
          <w:sz w:val="24"/>
          <w:szCs w:val="24"/>
        </w:rPr>
        <w:t>Sarı, 2011</w:t>
      </w:r>
      <w:r w:rsidR="00911014" w:rsidRPr="00D24AB8">
        <w:rPr>
          <w:rFonts w:ascii="Times New Roman" w:hAnsi="Times New Roman"/>
          <w:sz w:val="24"/>
          <w:szCs w:val="24"/>
        </w:rPr>
        <w:t>)</w:t>
      </w:r>
      <w:r w:rsidR="00E20039" w:rsidRPr="00D24AB8">
        <w:rPr>
          <w:rFonts w:ascii="Times New Roman" w:hAnsi="Times New Roman"/>
          <w:sz w:val="24"/>
          <w:szCs w:val="24"/>
        </w:rPr>
        <w:t xml:space="preserve">. </w:t>
      </w:r>
      <w:r w:rsidR="00491D07" w:rsidRPr="00D24AB8">
        <w:rPr>
          <w:rFonts w:ascii="Times New Roman" w:hAnsi="Times New Roman"/>
          <w:sz w:val="24"/>
          <w:szCs w:val="24"/>
        </w:rPr>
        <w:t xml:space="preserve">Teknolojinin sunmuş olduğu olanaklardan </w:t>
      </w:r>
      <w:r w:rsidR="00FA5472" w:rsidRPr="00D24AB8">
        <w:rPr>
          <w:rFonts w:ascii="Times New Roman" w:hAnsi="Times New Roman"/>
          <w:sz w:val="24"/>
          <w:szCs w:val="24"/>
        </w:rPr>
        <w:t xml:space="preserve">biri olan </w:t>
      </w:r>
      <w:r w:rsidR="00FA5472" w:rsidRPr="00D24AB8">
        <w:rPr>
          <w:rFonts w:ascii="Times New Roman" w:hAnsi="Times New Roman"/>
          <w:sz w:val="24"/>
          <w:szCs w:val="24"/>
        </w:rPr>
        <w:lastRenderedPageBreak/>
        <w:t>bilgisayar animasyon ve simülasyonların</w:t>
      </w:r>
      <w:r w:rsidR="00A94EC7" w:rsidRPr="00D24AB8">
        <w:rPr>
          <w:rFonts w:ascii="Times New Roman" w:hAnsi="Times New Roman"/>
          <w:sz w:val="24"/>
          <w:szCs w:val="24"/>
        </w:rPr>
        <w:t xml:space="preserve"> </w:t>
      </w:r>
      <w:r w:rsidR="00FA5472" w:rsidRPr="00D24AB8">
        <w:rPr>
          <w:rFonts w:ascii="Times New Roman" w:hAnsi="Times New Roman"/>
          <w:sz w:val="24"/>
          <w:szCs w:val="24"/>
        </w:rPr>
        <w:t xml:space="preserve">öğrenme ortamlarında </w:t>
      </w:r>
      <w:r w:rsidR="00A94EC7" w:rsidRPr="00D24AB8">
        <w:rPr>
          <w:rFonts w:ascii="Times New Roman" w:hAnsi="Times New Roman"/>
          <w:sz w:val="24"/>
          <w:szCs w:val="24"/>
        </w:rPr>
        <w:t xml:space="preserve">kullanımıyla bu zorluk ortadan kaldırılabilir. </w:t>
      </w:r>
      <w:r w:rsidR="00FA5472" w:rsidRPr="00D24AB8">
        <w:rPr>
          <w:rFonts w:ascii="Times New Roman" w:hAnsi="Times New Roman"/>
          <w:sz w:val="24"/>
          <w:szCs w:val="24"/>
        </w:rPr>
        <w:t xml:space="preserve">Bu açıdan bakıldığından, </w:t>
      </w:r>
      <w:r w:rsidR="00692BA4" w:rsidRPr="00D24AB8">
        <w:rPr>
          <w:rFonts w:ascii="Times New Roman" w:hAnsi="Times New Roman"/>
          <w:sz w:val="24"/>
          <w:szCs w:val="24"/>
        </w:rPr>
        <w:t>Fen bilimleri</w:t>
      </w:r>
      <w:r w:rsidR="00A94EC7" w:rsidRPr="00D24AB8">
        <w:rPr>
          <w:rFonts w:ascii="Times New Roman" w:hAnsi="Times New Roman"/>
          <w:sz w:val="24"/>
          <w:szCs w:val="24"/>
        </w:rPr>
        <w:t xml:space="preserve"> dersinde </w:t>
      </w:r>
      <w:r w:rsidR="00FA5472" w:rsidRPr="00D24AB8">
        <w:rPr>
          <w:rFonts w:ascii="Times New Roman" w:hAnsi="Times New Roman"/>
          <w:sz w:val="24"/>
          <w:szCs w:val="24"/>
        </w:rPr>
        <w:t xml:space="preserve">simülasyon ve </w:t>
      </w:r>
      <w:r w:rsidR="00A94EC7" w:rsidRPr="00D24AB8">
        <w:rPr>
          <w:rFonts w:ascii="Times New Roman" w:hAnsi="Times New Roman"/>
          <w:sz w:val="24"/>
          <w:szCs w:val="24"/>
        </w:rPr>
        <w:t>animasyon</w:t>
      </w:r>
      <w:r w:rsidR="00FA5472" w:rsidRPr="00D24AB8">
        <w:rPr>
          <w:rFonts w:ascii="Times New Roman" w:hAnsi="Times New Roman"/>
          <w:sz w:val="24"/>
          <w:szCs w:val="24"/>
        </w:rPr>
        <w:t>ların</w:t>
      </w:r>
      <w:r w:rsidR="00A94EC7" w:rsidRPr="00D24AB8">
        <w:rPr>
          <w:rFonts w:ascii="Times New Roman" w:hAnsi="Times New Roman"/>
          <w:sz w:val="24"/>
          <w:szCs w:val="24"/>
        </w:rPr>
        <w:t xml:space="preserve"> </w:t>
      </w:r>
      <w:r w:rsidR="00FA5472" w:rsidRPr="00D24AB8">
        <w:rPr>
          <w:rFonts w:ascii="Times New Roman" w:hAnsi="Times New Roman"/>
          <w:sz w:val="24"/>
          <w:szCs w:val="24"/>
        </w:rPr>
        <w:t>kullanımı</w:t>
      </w:r>
      <w:r w:rsidR="00A94EC7" w:rsidRPr="00D24AB8">
        <w:rPr>
          <w:rFonts w:ascii="Times New Roman" w:hAnsi="Times New Roman"/>
          <w:sz w:val="24"/>
          <w:szCs w:val="24"/>
        </w:rPr>
        <w:t xml:space="preserve"> </w:t>
      </w:r>
      <w:r w:rsidR="00FA5472" w:rsidRPr="00D24AB8">
        <w:rPr>
          <w:rFonts w:ascii="Times New Roman" w:hAnsi="Times New Roman"/>
          <w:sz w:val="24"/>
          <w:szCs w:val="24"/>
        </w:rPr>
        <w:t xml:space="preserve">sekizinci sınıf </w:t>
      </w:r>
      <w:r w:rsidR="00A94EC7" w:rsidRPr="00D24AB8">
        <w:rPr>
          <w:rFonts w:ascii="Times New Roman" w:hAnsi="Times New Roman"/>
          <w:sz w:val="24"/>
          <w:szCs w:val="24"/>
        </w:rPr>
        <w:t xml:space="preserve">öğrencilerin bilimsel düşünme </w:t>
      </w:r>
      <w:r w:rsidR="00FA5472" w:rsidRPr="00D24AB8">
        <w:rPr>
          <w:rFonts w:ascii="Times New Roman" w:hAnsi="Times New Roman"/>
          <w:sz w:val="24"/>
          <w:szCs w:val="24"/>
        </w:rPr>
        <w:t>becerilerine katkı sağlayacağı düşünülmektedir.</w:t>
      </w:r>
      <w:r w:rsidR="00A94EC7" w:rsidRPr="00D24AB8">
        <w:rPr>
          <w:rFonts w:ascii="Times New Roman" w:hAnsi="Times New Roman"/>
          <w:sz w:val="24"/>
          <w:szCs w:val="24"/>
        </w:rPr>
        <w:t xml:space="preserve"> </w:t>
      </w:r>
    </w:p>
    <w:p w:rsidR="00BF69D5" w:rsidRPr="009D03A4" w:rsidRDefault="009D03A4" w:rsidP="003C4274">
      <w:pPr>
        <w:spacing w:after="0" w:line="480" w:lineRule="auto"/>
        <w:ind w:firstLine="709"/>
        <w:jc w:val="both"/>
        <w:rPr>
          <w:rFonts w:ascii="Times New Roman" w:eastAsia="TimesNewRoman" w:hAnsi="Times New Roman"/>
          <w:sz w:val="24"/>
          <w:szCs w:val="24"/>
        </w:rPr>
      </w:pPr>
      <w:r>
        <w:rPr>
          <w:rFonts w:ascii="Times New Roman" w:eastAsia="TimesNewRoman" w:hAnsi="Times New Roman"/>
          <w:sz w:val="24"/>
          <w:szCs w:val="24"/>
        </w:rPr>
        <w:t>Alan yazın incelendiğinde</w:t>
      </w:r>
      <w:r w:rsidR="00A94EC7" w:rsidRPr="00C647C2">
        <w:rPr>
          <w:rFonts w:ascii="Times New Roman" w:eastAsia="TimesNewRoman" w:hAnsi="Times New Roman"/>
          <w:sz w:val="24"/>
          <w:szCs w:val="24"/>
        </w:rPr>
        <w:t xml:space="preserve"> “Kuvvet ve Hareket” ünitesine yönelik</w:t>
      </w:r>
      <w:r>
        <w:rPr>
          <w:rFonts w:ascii="Times New Roman" w:eastAsia="TimesNewRoman" w:hAnsi="Times New Roman"/>
          <w:sz w:val="24"/>
          <w:szCs w:val="24"/>
        </w:rPr>
        <w:t xml:space="preserve"> ulusal ve uluslararası düzeyde oldukça fazla çalışmanın olduğu söylenebilir. Bu çalışmaların çoğunluğu farklı kademede öğrenim gören </w:t>
      </w:r>
      <w:r w:rsidR="00A94EC7" w:rsidRPr="00C647C2">
        <w:rPr>
          <w:rFonts w:ascii="Times New Roman" w:eastAsia="TimesNewRoman" w:hAnsi="Times New Roman"/>
          <w:sz w:val="24"/>
          <w:szCs w:val="24"/>
        </w:rPr>
        <w:t>ö</w:t>
      </w:r>
      <w:r>
        <w:rPr>
          <w:rFonts w:ascii="Times New Roman" w:eastAsia="TimesNewRoman" w:hAnsi="Times New Roman"/>
          <w:sz w:val="24"/>
          <w:szCs w:val="24"/>
        </w:rPr>
        <w:t xml:space="preserve">ğrencilerin kavramsal değişimleri üzerine </w:t>
      </w:r>
      <w:r w:rsidR="00A94EC7" w:rsidRPr="00C647C2">
        <w:rPr>
          <w:rFonts w:ascii="Times New Roman" w:eastAsia="TimesNewRoman" w:hAnsi="Times New Roman"/>
          <w:sz w:val="24"/>
          <w:szCs w:val="24"/>
        </w:rPr>
        <w:t xml:space="preserve">ve </w:t>
      </w:r>
      <w:r w:rsidR="00DF5BF4">
        <w:rPr>
          <w:rFonts w:ascii="Times New Roman" w:eastAsia="TimesNewRoman" w:hAnsi="Times New Roman"/>
          <w:sz w:val="24"/>
          <w:szCs w:val="24"/>
        </w:rPr>
        <w:t>alternatif kavramları</w:t>
      </w:r>
      <w:r w:rsidR="00A94EC7" w:rsidRPr="00C647C2">
        <w:rPr>
          <w:rFonts w:ascii="Times New Roman" w:eastAsia="TimesNewRoman" w:hAnsi="Times New Roman"/>
          <w:sz w:val="24"/>
          <w:szCs w:val="24"/>
        </w:rPr>
        <w:t xml:space="preserve"> tespit edilmeye </w:t>
      </w:r>
      <w:r w:rsidR="00DF5BF4">
        <w:rPr>
          <w:rFonts w:ascii="Times New Roman" w:eastAsia="TimesNewRoman" w:hAnsi="Times New Roman"/>
          <w:sz w:val="24"/>
          <w:szCs w:val="24"/>
        </w:rPr>
        <w:t>yönelik olduğu anlaşılmaktadır</w:t>
      </w:r>
      <w:r w:rsidR="00A94EC7" w:rsidRPr="00C647C2">
        <w:rPr>
          <w:rFonts w:ascii="Times New Roman" w:eastAsia="TimesNewRoman" w:hAnsi="Times New Roman"/>
          <w:sz w:val="24"/>
          <w:szCs w:val="24"/>
        </w:rPr>
        <w:t xml:space="preserve"> (Besson, 2004; Joung, 2009; Macaroğlu Akgül ve Şentürk, 2001; </w:t>
      </w:r>
      <w:r w:rsidR="008C03F1" w:rsidRPr="008C03F1">
        <w:rPr>
          <w:rFonts w:ascii="Times New Roman" w:eastAsia="TimesNewRoman" w:hAnsi="Times New Roman"/>
          <w:color w:val="000000"/>
          <w:sz w:val="24"/>
          <w:szCs w:val="24"/>
        </w:rPr>
        <w:t>Moore &amp; Harrison, 2012;</w:t>
      </w:r>
      <w:r w:rsidR="008C03F1" w:rsidRPr="008C03F1">
        <w:rPr>
          <w:rFonts w:ascii="Times New Roman" w:eastAsia="TimesNewRoman" w:hAnsi="Times New Roman"/>
          <w:sz w:val="24"/>
          <w:szCs w:val="24"/>
        </w:rPr>
        <w:t xml:space="preserve"> </w:t>
      </w:r>
      <w:r w:rsidR="00A94EC7" w:rsidRPr="008C03F1">
        <w:rPr>
          <w:rFonts w:ascii="Times New Roman" w:eastAsia="TimesNewRoman" w:hAnsi="Times New Roman"/>
          <w:sz w:val="24"/>
          <w:szCs w:val="24"/>
        </w:rPr>
        <w:t>Özsevgeç ve Çepni, 2006; Ünal ve Coştu, 2005</w:t>
      </w:r>
      <w:r w:rsidR="00DF5BF4">
        <w:rPr>
          <w:rFonts w:ascii="Times New Roman" w:eastAsia="TimesNewRoman" w:hAnsi="Times New Roman"/>
          <w:sz w:val="24"/>
          <w:szCs w:val="24"/>
        </w:rPr>
        <w:t>). Fakat</w:t>
      </w:r>
      <w:r w:rsidR="00A94EC7" w:rsidRPr="00C647C2">
        <w:rPr>
          <w:rFonts w:ascii="Times New Roman" w:eastAsia="TimesNewRoman" w:hAnsi="Times New Roman"/>
          <w:sz w:val="24"/>
          <w:szCs w:val="24"/>
        </w:rPr>
        <w:t xml:space="preserve"> tespit </w:t>
      </w:r>
      <w:r w:rsidR="00DF5BF4">
        <w:rPr>
          <w:rFonts w:ascii="Times New Roman" w:eastAsia="TimesNewRoman" w:hAnsi="Times New Roman"/>
          <w:sz w:val="24"/>
          <w:szCs w:val="24"/>
        </w:rPr>
        <w:t>edilen bu alternatif kavramlarının</w:t>
      </w:r>
      <w:r w:rsidR="00A94EC7" w:rsidRPr="00C647C2">
        <w:rPr>
          <w:rFonts w:ascii="Times New Roman" w:eastAsia="TimesNewRoman" w:hAnsi="Times New Roman"/>
          <w:sz w:val="24"/>
          <w:szCs w:val="24"/>
        </w:rPr>
        <w:t xml:space="preserve"> giderilmesi için </w:t>
      </w:r>
      <w:r w:rsidR="008A2B09">
        <w:rPr>
          <w:rFonts w:ascii="Times New Roman" w:eastAsia="TimesNewRoman" w:hAnsi="Times New Roman"/>
          <w:sz w:val="24"/>
          <w:szCs w:val="24"/>
        </w:rPr>
        <w:t xml:space="preserve">rehber </w:t>
      </w:r>
      <w:r w:rsidR="00A94EC7" w:rsidRPr="00C647C2">
        <w:rPr>
          <w:rFonts w:ascii="Times New Roman" w:eastAsia="TimesNewRoman" w:hAnsi="Times New Roman"/>
          <w:sz w:val="24"/>
          <w:szCs w:val="24"/>
        </w:rPr>
        <w:t xml:space="preserve">materyallerin hazırlanması ya da hazırlanan materyalin uygulanması eksik kalmaktadır (Besson, 2004; Ünal ve Coştu, 2005). </w:t>
      </w:r>
      <w:r w:rsidR="00DF5BF4">
        <w:rPr>
          <w:rFonts w:ascii="Times New Roman" w:eastAsia="TimesNewRoman" w:hAnsi="Times New Roman"/>
          <w:sz w:val="24"/>
          <w:szCs w:val="24"/>
        </w:rPr>
        <w:t>Diğer taraftan</w:t>
      </w:r>
      <w:r w:rsidR="00A94EC7" w:rsidRPr="00C647C2">
        <w:rPr>
          <w:rFonts w:ascii="Times New Roman" w:eastAsia="TimesNewRoman" w:hAnsi="Times New Roman"/>
          <w:sz w:val="24"/>
          <w:szCs w:val="24"/>
        </w:rPr>
        <w:t xml:space="preserve"> bu ünitedeki </w:t>
      </w:r>
      <w:r w:rsidR="00DF5BF4">
        <w:rPr>
          <w:rFonts w:ascii="Times New Roman" w:eastAsia="TimesNewRoman" w:hAnsi="Times New Roman"/>
          <w:sz w:val="24"/>
          <w:szCs w:val="24"/>
        </w:rPr>
        <w:t xml:space="preserve">anahtar </w:t>
      </w:r>
      <w:r w:rsidR="00A94EC7" w:rsidRPr="00C647C2">
        <w:rPr>
          <w:rFonts w:ascii="Times New Roman" w:eastAsia="TimesNewRoman" w:hAnsi="Times New Roman"/>
          <w:sz w:val="24"/>
          <w:szCs w:val="24"/>
        </w:rPr>
        <w:t xml:space="preserve">kavramların anlaşılması noktasında, öğrencilerin muhakeme ve kavramlar arası ilişkileri kurarak bilimsel açıklamalar yapmalarının sağlanması oldukça önemlidir (Besson, 2004; Besson </w:t>
      </w:r>
      <w:r w:rsidR="00217435">
        <w:rPr>
          <w:rFonts w:ascii="Times New Roman" w:eastAsia="TimesNewRoman" w:hAnsi="Times New Roman"/>
          <w:sz w:val="24"/>
          <w:szCs w:val="24"/>
        </w:rPr>
        <w:t>&amp;</w:t>
      </w:r>
      <w:r w:rsidR="00A94EC7" w:rsidRPr="00C647C2">
        <w:rPr>
          <w:rFonts w:ascii="Times New Roman" w:eastAsia="TimesNewRoman" w:hAnsi="Times New Roman"/>
          <w:sz w:val="24"/>
          <w:szCs w:val="24"/>
        </w:rPr>
        <w:t xml:space="preserve"> Viennot, 2004; Kang, Scharmann, Noh </w:t>
      </w:r>
      <w:r w:rsidR="00217435">
        <w:rPr>
          <w:rFonts w:ascii="Times New Roman" w:eastAsia="TimesNewRoman" w:hAnsi="Times New Roman"/>
          <w:sz w:val="24"/>
          <w:szCs w:val="24"/>
        </w:rPr>
        <w:t>&amp;</w:t>
      </w:r>
      <w:r w:rsidR="00A94EC7" w:rsidRPr="00C647C2">
        <w:rPr>
          <w:rFonts w:ascii="Times New Roman" w:eastAsia="TimesNewRoman" w:hAnsi="Times New Roman"/>
          <w:sz w:val="24"/>
          <w:szCs w:val="24"/>
        </w:rPr>
        <w:t xml:space="preserve"> Koh, 2005; Moore </w:t>
      </w:r>
      <w:r w:rsidR="005F4FBE">
        <w:rPr>
          <w:rFonts w:ascii="Times New Roman" w:eastAsia="TimesNewRoman" w:hAnsi="Times New Roman"/>
          <w:sz w:val="24"/>
          <w:szCs w:val="24"/>
        </w:rPr>
        <w:t>&amp;</w:t>
      </w:r>
      <w:r w:rsidR="00A94EC7" w:rsidRPr="00C647C2">
        <w:rPr>
          <w:rFonts w:ascii="Times New Roman" w:eastAsia="TimesNewRoman" w:hAnsi="Times New Roman"/>
          <w:sz w:val="24"/>
          <w:szCs w:val="24"/>
        </w:rPr>
        <w:t xml:space="preserve"> Harrison, 2007; Özsevgeç ve Çepni, 2006). Bu araştırmada geliştirilen </w:t>
      </w:r>
      <w:r w:rsidR="003A796A">
        <w:rPr>
          <w:rFonts w:ascii="Times New Roman" w:eastAsia="TimesNewRoman" w:hAnsi="Times New Roman"/>
          <w:sz w:val="24"/>
          <w:szCs w:val="24"/>
        </w:rPr>
        <w:t xml:space="preserve">bilgisayar temelli </w:t>
      </w:r>
      <w:r w:rsidR="00A94EC7" w:rsidRPr="00C647C2">
        <w:rPr>
          <w:rFonts w:ascii="Times New Roman" w:eastAsia="TimesNewRoman" w:hAnsi="Times New Roman"/>
          <w:sz w:val="24"/>
          <w:szCs w:val="24"/>
        </w:rPr>
        <w:t>etkin</w:t>
      </w:r>
      <w:r w:rsidR="003A796A">
        <w:rPr>
          <w:rFonts w:ascii="Times New Roman" w:eastAsia="TimesNewRoman" w:hAnsi="Times New Roman"/>
          <w:sz w:val="24"/>
          <w:szCs w:val="24"/>
        </w:rPr>
        <w:t>liklerin, öğrencilerin kavramlarla</w:t>
      </w:r>
      <w:r w:rsidR="00A94EC7" w:rsidRPr="00C647C2">
        <w:rPr>
          <w:rFonts w:ascii="Times New Roman" w:eastAsia="TimesNewRoman" w:hAnsi="Times New Roman"/>
          <w:sz w:val="24"/>
          <w:szCs w:val="24"/>
        </w:rPr>
        <w:t xml:space="preserve"> ilgili neden-sonuç ilişkilerini</w:t>
      </w:r>
      <w:r w:rsidR="003A796A">
        <w:rPr>
          <w:rFonts w:ascii="Times New Roman" w:eastAsia="TimesNewRoman" w:hAnsi="Times New Roman"/>
          <w:sz w:val="24"/>
          <w:szCs w:val="24"/>
        </w:rPr>
        <w:t xml:space="preserve"> kurma becerilerini geliştirme, </w:t>
      </w:r>
      <w:r w:rsidR="00A94EC7" w:rsidRPr="00C647C2">
        <w:rPr>
          <w:rFonts w:ascii="Times New Roman" w:eastAsia="TimesNewRoman" w:hAnsi="Times New Roman"/>
          <w:sz w:val="24"/>
          <w:szCs w:val="24"/>
        </w:rPr>
        <w:t xml:space="preserve">onların muhakeme yapmalarını ve kavramlar arası ilişkileri kurarak bilimsel açıklamalar yapmalarını sağlamada ve teşvik etmede </w:t>
      </w:r>
      <w:r w:rsidR="0082100F">
        <w:rPr>
          <w:rFonts w:ascii="Times New Roman" w:eastAsia="TimesNewRoman" w:hAnsi="Times New Roman"/>
          <w:sz w:val="24"/>
          <w:szCs w:val="24"/>
        </w:rPr>
        <w:t xml:space="preserve">etkili olacağına inanılmaktadır. </w:t>
      </w:r>
      <w:r w:rsidR="00EB301A" w:rsidRPr="00EB301A">
        <w:rPr>
          <w:rFonts w:ascii="Times New Roman" w:hAnsi="Times New Roman"/>
          <w:sz w:val="24"/>
          <w:szCs w:val="24"/>
        </w:rPr>
        <w:t>Bu doğrultuda, b</w:t>
      </w:r>
      <w:r w:rsidR="009D2BE0">
        <w:rPr>
          <w:rFonts w:ascii="Times New Roman" w:hAnsi="Times New Roman"/>
          <w:sz w:val="24"/>
          <w:szCs w:val="24"/>
        </w:rPr>
        <w:t>ilgisayar destekli uygulamaların</w:t>
      </w:r>
      <w:r w:rsidR="00EB301A" w:rsidRPr="00EB301A">
        <w:rPr>
          <w:rFonts w:ascii="Times New Roman" w:hAnsi="Times New Roman"/>
          <w:sz w:val="24"/>
          <w:szCs w:val="24"/>
        </w:rPr>
        <w:t xml:space="preserve"> </w:t>
      </w:r>
      <w:r w:rsidR="00BF69D5">
        <w:rPr>
          <w:rFonts w:ascii="Times New Roman" w:hAnsi="Times New Roman"/>
          <w:sz w:val="24"/>
          <w:szCs w:val="24"/>
        </w:rPr>
        <w:t xml:space="preserve">ortaokul sekizinci sınıf öğrencilerin </w:t>
      </w:r>
      <w:r w:rsidR="00EB301A" w:rsidRPr="00EB301A">
        <w:rPr>
          <w:rFonts w:ascii="Times New Roman" w:hAnsi="Times New Roman"/>
          <w:sz w:val="24"/>
          <w:szCs w:val="24"/>
        </w:rPr>
        <w:t xml:space="preserve">bilimsel düşünme becerileri üzerindeki etkisi ortaya konmaya çalışılmıştır. Ayrıca </w:t>
      </w:r>
      <w:r w:rsidR="00BF69D5">
        <w:rPr>
          <w:rFonts w:ascii="Times New Roman" w:hAnsi="Times New Roman"/>
          <w:sz w:val="24"/>
          <w:szCs w:val="24"/>
        </w:rPr>
        <w:t>bilgisayar destekli uygulamaların</w:t>
      </w:r>
      <w:r w:rsidR="009D2BE0">
        <w:rPr>
          <w:rFonts w:ascii="Times New Roman" w:hAnsi="Times New Roman"/>
          <w:sz w:val="24"/>
          <w:szCs w:val="24"/>
        </w:rPr>
        <w:t xml:space="preserve"> 5E ö</w:t>
      </w:r>
      <w:r w:rsidR="0082100F">
        <w:rPr>
          <w:rFonts w:ascii="Times New Roman" w:hAnsi="Times New Roman"/>
          <w:sz w:val="24"/>
          <w:szCs w:val="24"/>
        </w:rPr>
        <w:t>ğr</w:t>
      </w:r>
      <w:r w:rsidR="009D2BE0">
        <w:rPr>
          <w:rFonts w:ascii="Times New Roman" w:hAnsi="Times New Roman"/>
          <w:sz w:val="24"/>
          <w:szCs w:val="24"/>
        </w:rPr>
        <w:t>etim m</w:t>
      </w:r>
      <w:r w:rsidR="00BF69D5">
        <w:rPr>
          <w:rFonts w:ascii="Times New Roman" w:hAnsi="Times New Roman"/>
          <w:sz w:val="24"/>
          <w:szCs w:val="24"/>
        </w:rPr>
        <w:t xml:space="preserve">odeli ile örtüşme durumu </w:t>
      </w:r>
      <w:r w:rsidR="00BF69D5" w:rsidRPr="00EB301A">
        <w:rPr>
          <w:rFonts w:ascii="Times New Roman" w:hAnsi="Times New Roman"/>
          <w:sz w:val="24"/>
          <w:szCs w:val="24"/>
        </w:rPr>
        <w:t xml:space="preserve">belirlenmeye çalışılmıştır. </w:t>
      </w:r>
      <w:r w:rsidR="00BF69D5">
        <w:rPr>
          <w:rFonts w:ascii="Times New Roman" w:hAnsi="Times New Roman"/>
          <w:sz w:val="24"/>
          <w:szCs w:val="24"/>
        </w:rPr>
        <w:t xml:space="preserve">Bu amaç doğrultusunda aşağıdaki </w:t>
      </w:r>
      <w:r w:rsidR="003C0585">
        <w:rPr>
          <w:rFonts w:ascii="Times New Roman" w:eastAsia="TTE16D24C0t00" w:hAnsi="Times New Roman"/>
          <w:color w:val="000000"/>
          <w:sz w:val="24"/>
          <w:szCs w:val="24"/>
        </w:rPr>
        <w:t>araştırma sorularına</w:t>
      </w:r>
      <w:r w:rsidR="00BF69D5" w:rsidRPr="00EB301A">
        <w:rPr>
          <w:rFonts w:ascii="Times New Roman" w:eastAsia="TTE16D24C0t00" w:hAnsi="Times New Roman"/>
          <w:color w:val="000000"/>
          <w:sz w:val="24"/>
          <w:szCs w:val="24"/>
        </w:rPr>
        <w:t xml:space="preserve"> cevap aranmıştır:</w:t>
      </w:r>
    </w:p>
    <w:p w:rsidR="00EB301A" w:rsidRPr="00EB301A" w:rsidRDefault="00BF69D5" w:rsidP="0082100F">
      <w:pPr>
        <w:pStyle w:val="Default"/>
        <w:spacing w:line="480" w:lineRule="auto"/>
        <w:ind w:firstLine="539"/>
        <w:jc w:val="both"/>
        <w:rPr>
          <w:rFonts w:ascii="Times New Roman" w:eastAsia="Calibri" w:hAnsi="Times New Roman" w:cs="Times New Roman"/>
        </w:rPr>
      </w:pPr>
      <w:r>
        <w:rPr>
          <w:rFonts w:ascii="Times New Roman" w:hAnsi="Times New Roman" w:cs="Times New Roman"/>
        </w:rPr>
        <w:lastRenderedPageBreak/>
        <w:t>1</w:t>
      </w:r>
      <w:r w:rsidR="00EB301A" w:rsidRPr="00EB301A">
        <w:rPr>
          <w:rFonts w:ascii="Times New Roman" w:eastAsia="Calibri" w:hAnsi="Times New Roman" w:cs="Times New Roman"/>
        </w:rPr>
        <w:t>. Kuvvet ve Hareket ünitesine yönelik gerçekleştirilen bilgisayar destekli uygulamalar</w:t>
      </w:r>
      <w:r w:rsidR="00A72D84">
        <w:rPr>
          <w:rFonts w:ascii="Times New Roman" w:eastAsia="Calibri" w:hAnsi="Times New Roman" w:cs="Times New Roman"/>
        </w:rPr>
        <w:t>ın</w:t>
      </w:r>
      <w:r w:rsidR="00EB301A" w:rsidRPr="00EB301A">
        <w:rPr>
          <w:rFonts w:ascii="Times New Roman" w:eastAsia="Calibri" w:hAnsi="Times New Roman" w:cs="Times New Roman"/>
        </w:rPr>
        <w:t xml:space="preserve">, </w:t>
      </w:r>
      <w:r w:rsidR="00A72D84">
        <w:rPr>
          <w:rFonts w:ascii="Times New Roman" w:eastAsia="Calibri" w:hAnsi="Times New Roman" w:cs="Times New Roman"/>
        </w:rPr>
        <w:t xml:space="preserve">sekizinci sınıf </w:t>
      </w:r>
      <w:r w:rsidR="00EB301A" w:rsidRPr="00EB301A">
        <w:rPr>
          <w:rFonts w:ascii="Times New Roman" w:eastAsia="Calibri" w:hAnsi="Times New Roman" w:cs="Times New Roman"/>
        </w:rPr>
        <w:t>öğrencilerin bilimsel düşü</w:t>
      </w:r>
      <w:r w:rsidR="00002B37">
        <w:rPr>
          <w:rFonts w:ascii="Times New Roman" w:eastAsia="Calibri" w:hAnsi="Times New Roman" w:cs="Times New Roman"/>
        </w:rPr>
        <w:t>nme becerileri üzerinde etkisi var mıdır</w:t>
      </w:r>
      <w:r w:rsidR="00EB301A" w:rsidRPr="00EB301A">
        <w:rPr>
          <w:rFonts w:ascii="Times New Roman" w:eastAsia="Calibri" w:hAnsi="Times New Roman" w:cs="Times New Roman"/>
        </w:rPr>
        <w:t>?</w:t>
      </w:r>
    </w:p>
    <w:p w:rsidR="00EB301A" w:rsidRPr="00EB301A" w:rsidRDefault="00BF69D5" w:rsidP="0082100F">
      <w:pPr>
        <w:pStyle w:val="Default"/>
        <w:spacing w:line="480" w:lineRule="auto"/>
        <w:ind w:firstLine="539"/>
        <w:jc w:val="both"/>
        <w:rPr>
          <w:rFonts w:ascii="Times New Roman" w:eastAsia="Calibri" w:hAnsi="Times New Roman" w:cs="Times New Roman"/>
        </w:rPr>
      </w:pPr>
      <w:r>
        <w:rPr>
          <w:rFonts w:ascii="Times New Roman" w:hAnsi="Times New Roman" w:cs="Times New Roman"/>
        </w:rPr>
        <w:t>2</w:t>
      </w:r>
      <w:r w:rsidR="00EB301A" w:rsidRPr="00EB301A">
        <w:rPr>
          <w:rFonts w:ascii="Times New Roman" w:eastAsia="Calibri" w:hAnsi="Times New Roman" w:cs="Times New Roman"/>
        </w:rPr>
        <w:t>. Kuvvet ve Hareket ünitesine yönelik gerçekleştirilen bilgisayar destekli uygulamalar, 5E öğretim mod</w:t>
      </w:r>
      <w:r>
        <w:rPr>
          <w:rFonts w:ascii="Times New Roman" w:hAnsi="Times New Roman" w:cs="Times New Roman"/>
        </w:rPr>
        <w:t>eliyle ne derecede örtüşmektedir?</w:t>
      </w:r>
    </w:p>
    <w:p w:rsidR="0082100F" w:rsidRDefault="0026196F" w:rsidP="0082100F">
      <w:pPr>
        <w:rPr>
          <w:rFonts w:ascii="Times New Roman" w:hAnsi="Times New Roman"/>
          <w:b/>
          <w:sz w:val="24"/>
          <w:szCs w:val="24"/>
        </w:rPr>
      </w:pPr>
      <w:r>
        <w:rPr>
          <w:rFonts w:ascii="Times New Roman" w:hAnsi="Times New Roman"/>
          <w:b/>
          <w:sz w:val="24"/>
          <w:szCs w:val="24"/>
        </w:rPr>
        <w:t>Yöntem</w:t>
      </w:r>
    </w:p>
    <w:p w:rsidR="003951BB" w:rsidRDefault="00BF76A0" w:rsidP="00912BE3">
      <w:pPr>
        <w:tabs>
          <w:tab w:val="left" w:pos="709"/>
        </w:tabs>
        <w:spacing w:after="0" w:line="480" w:lineRule="auto"/>
        <w:jc w:val="both"/>
        <w:rPr>
          <w:rFonts w:ascii="Times New Roman" w:hAnsi="Times New Roman"/>
          <w:b/>
          <w:sz w:val="24"/>
          <w:szCs w:val="24"/>
        </w:rPr>
      </w:pPr>
      <w:r>
        <w:rPr>
          <w:rFonts w:ascii="Times New Roman" w:hAnsi="Times New Roman"/>
          <w:b/>
          <w:sz w:val="24"/>
          <w:szCs w:val="24"/>
        </w:rPr>
        <w:tab/>
      </w:r>
      <w:r w:rsidRPr="00875228">
        <w:rPr>
          <w:rFonts w:ascii="Times New Roman" w:hAnsi="Times New Roman"/>
          <w:b/>
          <w:sz w:val="24"/>
          <w:szCs w:val="24"/>
        </w:rPr>
        <w:t>Araştırmanın Deseni:</w:t>
      </w:r>
      <w:r w:rsidR="00875228" w:rsidRPr="00875228">
        <w:rPr>
          <w:rFonts w:ascii="Times New Roman" w:hAnsi="Times New Roman"/>
          <w:b/>
          <w:sz w:val="24"/>
          <w:szCs w:val="24"/>
        </w:rPr>
        <w:t xml:space="preserve"> </w:t>
      </w:r>
      <w:r w:rsidR="004946EA">
        <w:rPr>
          <w:rFonts w:ascii="Times New Roman" w:hAnsi="Times New Roman"/>
          <w:sz w:val="24"/>
          <w:szCs w:val="24"/>
        </w:rPr>
        <w:t>Bu çalışmada Kuvvet ve Hareket</w:t>
      </w:r>
      <w:r w:rsidRPr="00875228">
        <w:rPr>
          <w:rFonts w:ascii="Times New Roman" w:hAnsi="Times New Roman"/>
          <w:sz w:val="24"/>
          <w:szCs w:val="24"/>
        </w:rPr>
        <w:t xml:space="preserve"> ünitesine yönelik geliştirilen </w:t>
      </w:r>
      <w:r w:rsidR="004946EA">
        <w:rPr>
          <w:rFonts w:ascii="Times New Roman" w:eastAsia="TTE16D24C0t00" w:hAnsi="Times New Roman"/>
          <w:sz w:val="24"/>
          <w:szCs w:val="24"/>
        </w:rPr>
        <w:t>BDÖ</w:t>
      </w:r>
      <w:r w:rsidRPr="00875228">
        <w:rPr>
          <w:rFonts w:ascii="Times New Roman" w:eastAsia="TTE16D24C0t00" w:hAnsi="Times New Roman"/>
          <w:sz w:val="24"/>
          <w:szCs w:val="24"/>
        </w:rPr>
        <w:t xml:space="preserve"> uygulamalarının öğrencilerin bilimsel düşünme becerileri üzerindeki etkisini tespit etmek</w:t>
      </w:r>
      <w:r w:rsidRPr="00875228">
        <w:rPr>
          <w:rFonts w:ascii="Times New Roman" w:hAnsi="Times New Roman"/>
          <w:sz w:val="24"/>
          <w:szCs w:val="24"/>
        </w:rPr>
        <w:t xml:space="preserve"> amaçlanmıştır. Bu amaç doğrultusunda çalışmada, eğitimle ilgili araştırmalarda çok sık kullanılan deneysel araştırma desenlerinden biri olan yarı deneysel </w:t>
      </w:r>
      <w:r w:rsidR="004946EA">
        <w:rPr>
          <w:rFonts w:ascii="Times New Roman" w:hAnsi="Times New Roman"/>
          <w:sz w:val="24"/>
          <w:szCs w:val="24"/>
        </w:rPr>
        <w:t>yöntem</w:t>
      </w:r>
      <w:r w:rsidRPr="00875228">
        <w:rPr>
          <w:rFonts w:ascii="Times New Roman" w:hAnsi="Times New Roman"/>
          <w:sz w:val="24"/>
          <w:szCs w:val="24"/>
        </w:rPr>
        <w:t xml:space="preserve"> kullanılmıştır.</w:t>
      </w:r>
      <w:r w:rsidR="00875228" w:rsidRPr="00875228">
        <w:rPr>
          <w:rFonts w:ascii="Times New Roman" w:hAnsi="Times New Roman"/>
          <w:sz w:val="24"/>
          <w:szCs w:val="24"/>
        </w:rPr>
        <w:t xml:space="preserve"> </w:t>
      </w:r>
      <w:r w:rsidR="000D4E35" w:rsidRPr="00875228">
        <w:rPr>
          <w:rFonts w:ascii="Times New Roman" w:hAnsi="Times New Roman"/>
          <w:sz w:val="24"/>
          <w:szCs w:val="24"/>
        </w:rPr>
        <w:t>Çalışmada, önceden oluşturulmuş olan sınıf şubeleri aynen alınarak rastgele bir şekilde deney, kontrol grupların belirlenmesi ve değişkenlerin her iki grup için de aynı etkiye sahip olması</w:t>
      </w:r>
      <w:r w:rsidR="00875228" w:rsidRPr="00875228">
        <w:rPr>
          <w:rFonts w:ascii="Times New Roman" w:hAnsi="Times New Roman"/>
          <w:sz w:val="24"/>
          <w:szCs w:val="24"/>
        </w:rPr>
        <w:t xml:space="preserve"> (</w:t>
      </w:r>
      <w:r w:rsidR="00875228" w:rsidRPr="00875228">
        <w:rPr>
          <w:rFonts w:ascii="Times New Roman" w:eastAsia="TimesNewRomanPSMT" w:hAnsi="Times New Roman"/>
          <w:sz w:val="24"/>
          <w:szCs w:val="24"/>
        </w:rPr>
        <w:t>Çepni, 2011; Ekiz, 2013</w:t>
      </w:r>
      <w:r w:rsidR="00875228" w:rsidRPr="00875228">
        <w:rPr>
          <w:rFonts w:ascii="Times New Roman" w:hAnsi="Times New Roman"/>
          <w:sz w:val="24"/>
          <w:szCs w:val="24"/>
        </w:rPr>
        <w:t>)</w:t>
      </w:r>
      <w:r w:rsidR="000D4E35" w:rsidRPr="00875228">
        <w:rPr>
          <w:rFonts w:ascii="Times New Roman" w:hAnsi="Times New Roman"/>
          <w:sz w:val="24"/>
          <w:szCs w:val="24"/>
        </w:rPr>
        <w:t xml:space="preserve"> </w:t>
      </w:r>
      <w:r w:rsidR="00875228" w:rsidRPr="00875228">
        <w:rPr>
          <w:rFonts w:ascii="Times New Roman" w:hAnsi="Times New Roman"/>
          <w:sz w:val="24"/>
          <w:szCs w:val="24"/>
        </w:rPr>
        <w:t xml:space="preserve">nedeniyle </w:t>
      </w:r>
      <w:r w:rsidR="000D4E35" w:rsidRPr="00875228">
        <w:rPr>
          <w:rFonts w:ascii="Times New Roman" w:hAnsi="Times New Roman"/>
          <w:sz w:val="24"/>
          <w:szCs w:val="24"/>
        </w:rPr>
        <w:t>yarı deneysel yöntemin kullanılmasına karar verilmiştir.</w:t>
      </w:r>
    </w:p>
    <w:p w:rsidR="00BF76A0" w:rsidRDefault="004946EA" w:rsidP="002241D9">
      <w:pPr>
        <w:widowControl w:val="0"/>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b/>
          <w:sz w:val="24"/>
          <w:szCs w:val="24"/>
        </w:rPr>
        <w:t xml:space="preserve">Çalışma </w:t>
      </w:r>
      <w:r w:rsidR="003951BB" w:rsidRPr="008B0EE4">
        <w:rPr>
          <w:rFonts w:ascii="Times New Roman" w:hAnsi="Times New Roman"/>
          <w:b/>
          <w:sz w:val="24"/>
          <w:szCs w:val="24"/>
        </w:rPr>
        <w:t>Grubu:</w:t>
      </w:r>
      <w:r w:rsidR="00DF3189" w:rsidRPr="008B0EE4">
        <w:rPr>
          <w:rFonts w:ascii="Times New Roman" w:hAnsi="Times New Roman"/>
          <w:b/>
          <w:sz w:val="24"/>
          <w:szCs w:val="24"/>
        </w:rPr>
        <w:t xml:space="preserve"> </w:t>
      </w:r>
      <w:r w:rsidR="00DF3189" w:rsidRPr="008B0EE4">
        <w:rPr>
          <w:rFonts w:ascii="Times New Roman" w:hAnsi="Times New Roman"/>
          <w:sz w:val="24"/>
          <w:szCs w:val="24"/>
        </w:rPr>
        <w:t xml:space="preserve">Araştırmanın çalışma grubunu, Trabzon'un </w:t>
      </w:r>
      <w:r w:rsidR="003951BB" w:rsidRPr="008B0EE4">
        <w:rPr>
          <w:rFonts w:ascii="Times New Roman" w:hAnsi="Times New Roman"/>
          <w:sz w:val="24"/>
          <w:szCs w:val="24"/>
        </w:rPr>
        <w:t xml:space="preserve">Akçaabat ilçe merkezindeki bir ortaokulda öğrenim gören, deney ve kontrol grubundan 60'er öğrenci olmak üzere toplam 120 öğrenci oluşturmaktadır. </w:t>
      </w:r>
      <w:r w:rsidR="002241D9" w:rsidRPr="002241D9">
        <w:rPr>
          <w:rFonts w:ascii="Times New Roman" w:hAnsi="Times New Roman"/>
          <w:sz w:val="24"/>
          <w:szCs w:val="24"/>
        </w:rPr>
        <w:t>Bu öğrencilerden 60 kişi (8-A ve 8-F şubeleri) deney grubu, 60 kişi (8-B ve 8-G şubeleri) ise kontrol grubu olarak belirlenmiştir.</w:t>
      </w:r>
      <w:r w:rsidR="002241D9">
        <w:rPr>
          <w:rFonts w:ascii="Times New Roman" w:hAnsi="Times New Roman"/>
          <w:sz w:val="24"/>
          <w:szCs w:val="24"/>
        </w:rPr>
        <w:t xml:space="preserve"> </w:t>
      </w:r>
      <w:r w:rsidR="004C7E65" w:rsidRPr="008B0EE4">
        <w:rPr>
          <w:rFonts w:ascii="Times New Roman" w:hAnsi="Times New Roman"/>
          <w:sz w:val="24"/>
          <w:szCs w:val="24"/>
        </w:rPr>
        <w:t>Örneklem içi</w:t>
      </w:r>
      <w:r w:rsidR="00DF3189" w:rsidRPr="008B0EE4">
        <w:rPr>
          <w:rFonts w:ascii="Times New Roman" w:hAnsi="Times New Roman"/>
          <w:sz w:val="24"/>
          <w:szCs w:val="24"/>
        </w:rPr>
        <w:t>n</w:t>
      </w:r>
      <w:r w:rsidR="00074F75">
        <w:rPr>
          <w:rFonts w:ascii="Times New Roman" w:hAnsi="Times New Roman"/>
          <w:sz w:val="24"/>
          <w:szCs w:val="24"/>
        </w:rPr>
        <w:t xml:space="preserve"> </w:t>
      </w:r>
      <w:r w:rsidR="004C7E65" w:rsidRPr="008B0EE4">
        <w:rPr>
          <w:rFonts w:ascii="Times New Roman" w:hAnsi="Times New Roman"/>
          <w:sz w:val="24"/>
          <w:szCs w:val="24"/>
        </w:rPr>
        <w:t>bu okulun seçilmesinin nedeni, araştırmacının bu okulda çalışıyor olması ve okulun yeteri kadar bilgisayar donanımına sahip olmasıdır. Yani bu çalışmada kolay ulaşılabilir örneklem yö</w:t>
      </w:r>
      <w:r w:rsidR="00D02ECC">
        <w:rPr>
          <w:rFonts w:ascii="Times New Roman" w:hAnsi="Times New Roman"/>
          <w:sz w:val="24"/>
          <w:szCs w:val="24"/>
        </w:rPr>
        <w:t>ntemi kullanılmıştır (Yıldırım ve</w:t>
      </w:r>
      <w:r w:rsidR="004C7E65" w:rsidRPr="008B0EE4">
        <w:rPr>
          <w:rFonts w:ascii="Times New Roman" w:hAnsi="Times New Roman"/>
          <w:sz w:val="24"/>
          <w:szCs w:val="24"/>
        </w:rPr>
        <w:t xml:space="preserve"> Şimşek, 2006). </w:t>
      </w:r>
      <w:r w:rsidR="008B0EE4" w:rsidRPr="008B0EE4">
        <w:rPr>
          <w:rFonts w:ascii="Times New Roman" w:hAnsi="Times New Roman"/>
          <w:sz w:val="24"/>
          <w:szCs w:val="24"/>
        </w:rPr>
        <w:t>Bu araştırmada gruplarda bulunan öğrencilerin cinsiyetlerine göre frekans (f) ve yüz</w:t>
      </w:r>
      <w:r w:rsidR="007A311F">
        <w:rPr>
          <w:rFonts w:ascii="Times New Roman" w:hAnsi="Times New Roman"/>
          <w:sz w:val="24"/>
          <w:szCs w:val="24"/>
        </w:rPr>
        <w:t>de (%) dağılımları ise Tabloda 1'd</w:t>
      </w:r>
      <w:r w:rsidR="008B0EE4" w:rsidRPr="008B0EE4">
        <w:rPr>
          <w:rFonts w:ascii="Times New Roman" w:hAnsi="Times New Roman"/>
          <w:sz w:val="24"/>
          <w:szCs w:val="24"/>
        </w:rPr>
        <w:t xml:space="preserve">e verilmiştir. </w:t>
      </w:r>
    </w:p>
    <w:p w:rsidR="008B0EE4" w:rsidRPr="007A311F" w:rsidRDefault="00D02ECC" w:rsidP="008B0EE4">
      <w:pPr>
        <w:widowControl w:val="0"/>
        <w:autoSpaceDE w:val="0"/>
        <w:autoSpaceDN w:val="0"/>
        <w:adjustRightInd w:val="0"/>
        <w:spacing w:after="0" w:line="240" w:lineRule="auto"/>
        <w:ind w:firstLine="567"/>
        <w:rPr>
          <w:rFonts w:ascii="Times New Roman" w:hAnsi="Times New Roman"/>
          <w:bCs/>
          <w:i/>
          <w:sz w:val="24"/>
          <w:szCs w:val="24"/>
        </w:rPr>
      </w:pPr>
      <w:r>
        <w:rPr>
          <w:rFonts w:ascii="Times New Roman" w:hAnsi="Times New Roman"/>
          <w:bCs/>
          <w:sz w:val="24"/>
          <w:szCs w:val="24"/>
        </w:rPr>
        <w:t>Tablo 1</w:t>
      </w:r>
      <w:r w:rsidR="008B0EE4" w:rsidRPr="008B0EE4">
        <w:rPr>
          <w:rFonts w:ascii="Times New Roman" w:hAnsi="Times New Roman"/>
          <w:bCs/>
          <w:sz w:val="24"/>
          <w:szCs w:val="24"/>
        </w:rPr>
        <w:t xml:space="preserve">.  </w:t>
      </w:r>
      <w:r w:rsidR="008B0EE4" w:rsidRPr="007A311F">
        <w:rPr>
          <w:rFonts w:ascii="Times New Roman" w:hAnsi="Times New Roman"/>
          <w:bCs/>
          <w:i/>
          <w:sz w:val="24"/>
          <w:szCs w:val="24"/>
        </w:rPr>
        <w:t xml:space="preserve">Deney ve </w:t>
      </w:r>
      <w:r w:rsidR="007A311F" w:rsidRPr="007A311F">
        <w:rPr>
          <w:rFonts w:ascii="Times New Roman" w:hAnsi="Times New Roman"/>
          <w:bCs/>
          <w:i/>
          <w:sz w:val="24"/>
          <w:szCs w:val="24"/>
        </w:rPr>
        <w:t>kontrol grubundaki öğrencilerin cinsiyetlerine göre dağılımları</w:t>
      </w:r>
    </w:p>
    <w:p w:rsidR="008B0EE4" w:rsidRPr="008B0EE4" w:rsidRDefault="008B0EE4" w:rsidP="008B0EE4">
      <w:pPr>
        <w:widowControl w:val="0"/>
        <w:autoSpaceDE w:val="0"/>
        <w:autoSpaceDN w:val="0"/>
        <w:adjustRightInd w:val="0"/>
        <w:spacing w:after="0" w:line="240" w:lineRule="auto"/>
        <w:rPr>
          <w:rFonts w:ascii="Times New Roman" w:hAnsi="Times New Roman"/>
          <w:b/>
          <w:bCs/>
          <w:sz w:val="24"/>
          <w:szCs w:val="24"/>
        </w:rPr>
      </w:pPr>
    </w:p>
    <w:tbl>
      <w:tblPr>
        <w:tblW w:w="0" w:type="auto"/>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1654"/>
        <w:gridCol w:w="753"/>
        <w:gridCol w:w="1268"/>
        <w:gridCol w:w="1092"/>
        <w:gridCol w:w="1183"/>
        <w:gridCol w:w="1086"/>
        <w:gridCol w:w="1673"/>
      </w:tblGrid>
      <w:tr w:rsidR="008B0EE4" w:rsidRPr="008B0EE4" w:rsidTr="009D2BE0">
        <w:trPr>
          <w:trHeight w:val="230"/>
          <w:jc w:val="center"/>
        </w:trPr>
        <w:tc>
          <w:tcPr>
            <w:tcW w:w="1654" w:type="dxa"/>
            <w:vMerge w:val="restart"/>
            <w:shd w:val="clear" w:color="auto" w:fill="auto"/>
            <w:vAlign w:val="center"/>
          </w:tcPr>
          <w:p w:rsidR="008B0EE4" w:rsidRPr="008B0EE4" w:rsidRDefault="008B0EE4" w:rsidP="009D2BE0">
            <w:pPr>
              <w:widowControl w:val="0"/>
              <w:autoSpaceDE w:val="0"/>
              <w:autoSpaceDN w:val="0"/>
              <w:adjustRightInd w:val="0"/>
              <w:spacing w:after="0" w:line="360" w:lineRule="auto"/>
              <w:jc w:val="center"/>
              <w:rPr>
                <w:rFonts w:ascii="Times New Roman" w:hAnsi="Times New Roman"/>
                <w:b/>
                <w:bCs/>
                <w:sz w:val="24"/>
                <w:szCs w:val="24"/>
              </w:rPr>
            </w:pPr>
            <w:r w:rsidRPr="008B0EE4">
              <w:rPr>
                <w:rFonts w:ascii="Times New Roman" w:hAnsi="Times New Roman"/>
                <w:sz w:val="24"/>
                <w:szCs w:val="24"/>
              </w:rPr>
              <w:t>G</w:t>
            </w:r>
            <w:r w:rsidR="007A311F">
              <w:rPr>
                <w:rFonts w:ascii="Times New Roman" w:hAnsi="Times New Roman"/>
                <w:sz w:val="24"/>
                <w:szCs w:val="24"/>
              </w:rPr>
              <w:t>ruplar</w:t>
            </w:r>
          </w:p>
        </w:tc>
        <w:tc>
          <w:tcPr>
            <w:tcW w:w="2021" w:type="dxa"/>
            <w:gridSpan w:val="2"/>
            <w:shd w:val="clear" w:color="auto" w:fill="auto"/>
            <w:vAlign w:val="center"/>
          </w:tcPr>
          <w:p w:rsidR="008B0EE4" w:rsidRPr="008B0EE4" w:rsidRDefault="008B0EE4" w:rsidP="009D2BE0">
            <w:pPr>
              <w:widowControl w:val="0"/>
              <w:autoSpaceDE w:val="0"/>
              <w:autoSpaceDN w:val="0"/>
              <w:adjustRightInd w:val="0"/>
              <w:spacing w:after="0" w:line="360" w:lineRule="auto"/>
              <w:jc w:val="center"/>
              <w:rPr>
                <w:rFonts w:ascii="Times New Roman" w:hAnsi="Times New Roman"/>
                <w:b/>
                <w:bCs/>
                <w:sz w:val="24"/>
                <w:szCs w:val="24"/>
              </w:rPr>
            </w:pPr>
            <w:r w:rsidRPr="008B0EE4">
              <w:rPr>
                <w:rFonts w:ascii="Times New Roman" w:hAnsi="Times New Roman"/>
                <w:sz w:val="24"/>
                <w:szCs w:val="24"/>
              </w:rPr>
              <w:t>Kız</w:t>
            </w:r>
          </w:p>
        </w:tc>
        <w:tc>
          <w:tcPr>
            <w:tcW w:w="2275" w:type="dxa"/>
            <w:gridSpan w:val="2"/>
            <w:shd w:val="clear" w:color="auto" w:fill="auto"/>
            <w:vAlign w:val="center"/>
          </w:tcPr>
          <w:p w:rsidR="008B0EE4" w:rsidRPr="008B0EE4" w:rsidRDefault="008B0EE4" w:rsidP="009D2BE0">
            <w:pPr>
              <w:widowControl w:val="0"/>
              <w:autoSpaceDE w:val="0"/>
              <w:autoSpaceDN w:val="0"/>
              <w:adjustRightInd w:val="0"/>
              <w:spacing w:after="0" w:line="360" w:lineRule="auto"/>
              <w:jc w:val="center"/>
              <w:rPr>
                <w:rFonts w:ascii="Times New Roman" w:hAnsi="Times New Roman"/>
                <w:b/>
                <w:bCs/>
                <w:sz w:val="24"/>
                <w:szCs w:val="24"/>
              </w:rPr>
            </w:pPr>
            <w:r w:rsidRPr="008B0EE4">
              <w:rPr>
                <w:rFonts w:ascii="Times New Roman" w:hAnsi="Times New Roman"/>
                <w:sz w:val="24"/>
                <w:szCs w:val="24"/>
              </w:rPr>
              <w:t>Erkek</w:t>
            </w:r>
          </w:p>
        </w:tc>
        <w:tc>
          <w:tcPr>
            <w:tcW w:w="2759" w:type="dxa"/>
            <w:gridSpan w:val="2"/>
            <w:shd w:val="clear" w:color="auto" w:fill="auto"/>
            <w:vAlign w:val="center"/>
          </w:tcPr>
          <w:p w:rsidR="008B0EE4" w:rsidRPr="008B0EE4" w:rsidRDefault="008B0EE4" w:rsidP="009D2BE0">
            <w:pPr>
              <w:widowControl w:val="0"/>
              <w:autoSpaceDE w:val="0"/>
              <w:autoSpaceDN w:val="0"/>
              <w:adjustRightInd w:val="0"/>
              <w:spacing w:after="0" w:line="360" w:lineRule="auto"/>
              <w:jc w:val="center"/>
              <w:rPr>
                <w:rFonts w:ascii="Times New Roman" w:hAnsi="Times New Roman"/>
                <w:b/>
                <w:bCs/>
                <w:sz w:val="24"/>
                <w:szCs w:val="24"/>
              </w:rPr>
            </w:pPr>
            <w:r w:rsidRPr="008B0EE4">
              <w:rPr>
                <w:rFonts w:ascii="Times New Roman" w:hAnsi="Times New Roman"/>
                <w:sz w:val="24"/>
                <w:szCs w:val="24"/>
              </w:rPr>
              <w:t>Toplam</w:t>
            </w:r>
          </w:p>
        </w:tc>
      </w:tr>
      <w:tr w:rsidR="008B0EE4" w:rsidRPr="008B0EE4" w:rsidTr="009D2BE0">
        <w:trPr>
          <w:trHeight w:val="255"/>
          <w:jc w:val="center"/>
        </w:trPr>
        <w:tc>
          <w:tcPr>
            <w:tcW w:w="1654" w:type="dxa"/>
            <w:vMerge/>
            <w:shd w:val="clear" w:color="auto" w:fill="auto"/>
            <w:vAlign w:val="center"/>
          </w:tcPr>
          <w:p w:rsidR="008B0EE4" w:rsidRPr="008B0EE4" w:rsidRDefault="008B0EE4" w:rsidP="009D2BE0">
            <w:pPr>
              <w:widowControl w:val="0"/>
              <w:autoSpaceDE w:val="0"/>
              <w:autoSpaceDN w:val="0"/>
              <w:adjustRightInd w:val="0"/>
              <w:spacing w:after="0" w:line="360" w:lineRule="auto"/>
              <w:jc w:val="center"/>
              <w:rPr>
                <w:rFonts w:ascii="Times New Roman" w:hAnsi="Times New Roman"/>
                <w:b/>
                <w:bCs/>
                <w:sz w:val="24"/>
                <w:szCs w:val="24"/>
              </w:rPr>
            </w:pPr>
          </w:p>
        </w:tc>
        <w:tc>
          <w:tcPr>
            <w:tcW w:w="753" w:type="dxa"/>
            <w:shd w:val="clear" w:color="auto" w:fill="auto"/>
            <w:vAlign w:val="center"/>
          </w:tcPr>
          <w:p w:rsidR="008B0EE4" w:rsidRPr="008B0EE4" w:rsidRDefault="008B0EE4" w:rsidP="009D2BE0">
            <w:pPr>
              <w:widowControl w:val="0"/>
              <w:autoSpaceDE w:val="0"/>
              <w:autoSpaceDN w:val="0"/>
              <w:adjustRightInd w:val="0"/>
              <w:spacing w:after="0" w:line="360" w:lineRule="auto"/>
              <w:jc w:val="center"/>
              <w:rPr>
                <w:rFonts w:ascii="Times New Roman" w:hAnsi="Times New Roman"/>
                <w:b/>
                <w:bCs/>
                <w:sz w:val="24"/>
                <w:szCs w:val="24"/>
              </w:rPr>
            </w:pPr>
            <w:r w:rsidRPr="008B0EE4">
              <w:rPr>
                <w:rFonts w:ascii="Times New Roman" w:hAnsi="Times New Roman"/>
                <w:b/>
                <w:bCs/>
                <w:sz w:val="24"/>
                <w:szCs w:val="24"/>
              </w:rPr>
              <w:t>f</w:t>
            </w:r>
          </w:p>
        </w:tc>
        <w:tc>
          <w:tcPr>
            <w:tcW w:w="1268" w:type="dxa"/>
            <w:shd w:val="clear" w:color="auto" w:fill="auto"/>
            <w:vAlign w:val="center"/>
          </w:tcPr>
          <w:p w:rsidR="008B0EE4" w:rsidRPr="008B0EE4" w:rsidRDefault="008B0EE4" w:rsidP="009D2BE0">
            <w:pPr>
              <w:widowControl w:val="0"/>
              <w:autoSpaceDE w:val="0"/>
              <w:autoSpaceDN w:val="0"/>
              <w:adjustRightInd w:val="0"/>
              <w:spacing w:after="0" w:line="360" w:lineRule="auto"/>
              <w:ind w:left="666" w:hanging="744"/>
              <w:jc w:val="center"/>
              <w:rPr>
                <w:rFonts w:ascii="Times New Roman" w:hAnsi="Times New Roman"/>
                <w:b/>
                <w:bCs/>
                <w:sz w:val="24"/>
                <w:szCs w:val="24"/>
              </w:rPr>
            </w:pPr>
            <w:r w:rsidRPr="008B0EE4">
              <w:rPr>
                <w:rFonts w:ascii="Times New Roman" w:hAnsi="Times New Roman"/>
                <w:b/>
                <w:bCs/>
                <w:sz w:val="24"/>
                <w:szCs w:val="24"/>
              </w:rPr>
              <w:t>%</w:t>
            </w:r>
          </w:p>
        </w:tc>
        <w:tc>
          <w:tcPr>
            <w:tcW w:w="1092" w:type="dxa"/>
            <w:shd w:val="clear" w:color="auto" w:fill="auto"/>
            <w:vAlign w:val="center"/>
          </w:tcPr>
          <w:p w:rsidR="008B0EE4" w:rsidRPr="008B0EE4" w:rsidRDefault="008B0EE4" w:rsidP="009D2BE0">
            <w:pPr>
              <w:widowControl w:val="0"/>
              <w:autoSpaceDE w:val="0"/>
              <w:autoSpaceDN w:val="0"/>
              <w:adjustRightInd w:val="0"/>
              <w:spacing w:after="0" w:line="360" w:lineRule="auto"/>
              <w:jc w:val="center"/>
              <w:rPr>
                <w:rFonts w:ascii="Times New Roman" w:hAnsi="Times New Roman"/>
                <w:b/>
                <w:bCs/>
                <w:sz w:val="24"/>
                <w:szCs w:val="24"/>
              </w:rPr>
            </w:pPr>
            <w:r w:rsidRPr="008B0EE4">
              <w:rPr>
                <w:rFonts w:ascii="Times New Roman" w:hAnsi="Times New Roman"/>
                <w:b/>
                <w:bCs/>
                <w:sz w:val="24"/>
                <w:szCs w:val="24"/>
              </w:rPr>
              <w:t>f</w:t>
            </w:r>
          </w:p>
        </w:tc>
        <w:tc>
          <w:tcPr>
            <w:tcW w:w="1183" w:type="dxa"/>
            <w:shd w:val="clear" w:color="auto" w:fill="auto"/>
            <w:vAlign w:val="center"/>
          </w:tcPr>
          <w:p w:rsidR="008B0EE4" w:rsidRPr="008B0EE4" w:rsidRDefault="008B0EE4" w:rsidP="009D2BE0">
            <w:pPr>
              <w:widowControl w:val="0"/>
              <w:autoSpaceDE w:val="0"/>
              <w:autoSpaceDN w:val="0"/>
              <w:adjustRightInd w:val="0"/>
              <w:spacing w:after="0" w:line="360" w:lineRule="auto"/>
              <w:ind w:left="599" w:hanging="707"/>
              <w:jc w:val="center"/>
              <w:rPr>
                <w:rFonts w:ascii="Times New Roman" w:hAnsi="Times New Roman"/>
                <w:b/>
                <w:bCs/>
                <w:sz w:val="24"/>
                <w:szCs w:val="24"/>
              </w:rPr>
            </w:pPr>
            <w:r w:rsidRPr="008B0EE4">
              <w:rPr>
                <w:rFonts w:ascii="Times New Roman" w:hAnsi="Times New Roman"/>
                <w:b/>
                <w:bCs/>
                <w:sz w:val="24"/>
                <w:szCs w:val="24"/>
              </w:rPr>
              <w:t>%</w:t>
            </w:r>
          </w:p>
        </w:tc>
        <w:tc>
          <w:tcPr>
            <w:tcW w:w="1086" w:type="dxa"/>
            <w:shd w:val="clear" w:color="auto" w:fill="auto"/>
            <w:vAlign w:val="center"/>
          </w:tcPr>
          <w:p w:rsidR="008B0EE4" w:rsidRPr="008B0EE4" w:rsidRDefault="008B0EE4" w:rsidP="009D2BE0">
            <w:pPr>
              <w:widowControl w:val="0"/>
              <w:autoSpaceDE w:val="0"/>
              <w:autoSpaceDN w:val="0"/>
              <w:adjustRightInd w:val="0"/>
              <w:spacing w:after="0" w:line="360" w:lineRule="auto"/>
              <w:jc w:val="center"/>
              <w:rPr>
                <w:rFonts w:ascii="Times New Roman" w:hAnsi="Times New Roman"/>
                <w:b/>
                <w:bCs/>
                <w:sz w:val="24"/>
                <w:szCs w:val="24"/>
              </w:rPr>
            </w:pPr>
            <w:r w:rsidRPr="008B0EE4">
              <w:rPr>
                <w:rFonts w:ascii="Times New Roman" w:hAnsi="Times New Roman"/>
                <w:b/>
                <w:bCs/>
                <w:sz w:val="24"/>
                <w:szCs w:val="24"/>
              </w:rPr>
              <w:t>F</w:t>
            </w:r>
          </w:p>
        </w:tc>
        <w:tc>
          <w:tcPr>
            <w:tcW w:w="1672" w:type="dxa"/>
            <w:shd w:val="clear" w:color="auto" w:fill="auto"/>
            <w:vAlign w:val="center"/>
          </w:tcPr>
          <w:p w:rsidR="008B0EE4" w:rsidRPr="008B0EE4" w:rsidRDefault="008B0EE4" w:rsidP="009D2BE0">
            <w:pPr>
              <w:widowControl w:val="0"/>
              <w:autoSpaceDE w:val="0"/>
              <w:autoSpaceDN w:val="0"/>
              <w:adjustRightInd w:val="0"/>
              <w:spacing w:after="0" w:line="360" w:lineRule="auto"/>
              <w:ind w:left="720" w:hanging="764"/>
              <w:jc w:val="center"/>
              <w:rPr>
                <w:rFonts w:ascii="Times New Roman" w:hAnsi="Times New Roman"/>
                <w:b/>
                <w:bCs/>
                <w:sz w:val="24"/>
                <w:szCs w:val="24"/>
              </w:rPr>
            </w:pPr>
            <w:r w:rsidRPr="008B0EE4">
              <w:rPr>
                <w:rFonts w:ascii="Times New Roman" w:hAnsi="Times New Roman"/>
                <w:b/>
                <w:bCs/>
                <w:sz w:val="24"/>
                <w:szCs w:val="24"/>
              </w:rPr>
              <w:t>%</w:t>
            </w:r>
          </w:p>
        </w:tc>
      </w:tr>
      <w:tr w:rsidR="008B0EE4" w:rsidRPr="008B0EE4" w:rsidTr="009D2BE0">
        <w:trPr>
          <w:trHeight w:val="250"/>
          <w:jc w:val="center"/>
        </w:trPr>
        <w:tc>
          <w:tcPr>
            <w:tcW w:w="1654" w:type="dxa"/>
            <w:shd w:val="clear" w:color="auto" w:fill="auto"/>
            <w:vAlign w:val="center"/>
          </w:tcPr>
          <w:p w:rsidR="008B0EE4" w:rsidRPr="008B0EE4" w:rsidRDefault="008B0EE4" w:rsidP="009D2BE0">
            <w:pPr>
              <w:widowControl w:val="0"/>
              <w:autoSpaceDE w:val="0"/>
              <w:autoSpaceDN w:val="0"/>
              <w:adjustRightInd w:val="0"/>
              <w:spacing w:after="0" w:line="360" w:lineRule="auto"/>
              <w:jc w:val="center"/>
              <w:rPr>
                <w:rFonts w:ascii="Times New Roman" w:hAnsi="Times New Roman"/>
                <w:b/>
                <w:bCs/>
                <w:sz w:val="24"/>
                <w:szCs w:val="24"/>
              </w:rPr>
            </w:pPr>
            <w:r w:rsidRPr="008B0EE4">
              <w:rPr>
                <w:rFonts w:ascii="Times New Roman" w:hAnsi="Times New Roman"/>
                <w:sz w:val="24"/>
                <w:szCs w:val="24"/>
              </w:rPr>
              <w:t>Kontrol</w:t>
            </w:r>
          </w:p>
        </w:tc>
        <w:tc>
          <w:tcPr>
            <w:tcW w:w="753" w:type="dxa"/>
            <w:shd w:val="clear" w:color="auto" w:fill="auto"/>
            <w:vAlign w:val="center"/>
          </w:tcPr>
          <w:p w:rsidR="008B0EE4" w:rsidRPr="008B0EE4" w:rsidRDefault="008B0EE4" w:rsidP="009D2BE0">
            <w:pPr>
              <w:widowControl w:val="0"/>
              <w:autoSpaceDE w:val="0"/>
              <w:autoSpaceDN w:val="0"/>
              <w:adjustRightInd w:val="0"/>
              <w:spacing w:after="0" w:line="360" w:lineRule="auto"/>
              <w:jc w:val="center"/>
              <w:rPr>
                <w:rFonts w:ascii="Times New Roman" w:hAnsi="Times New Roman"/>
                <w:bCs/>
                <w:sz w:val="24"/>
                <w:szCs w:val="24"/>
              </w:rPr>
            </w:pPr>
            <w:r w:rsidRPr="008B0EE4">
              <w:rPr>
                <w:rFonts w:ascii="Times New Roman" w:hAnsi="Times New Roman"/>
                <w:bCs/>
                <w:sz w:val="24"/>
                <w:szCs w:val="24"/>
              </w:rPr>
              <w:t>25</w:t>
            </w:r>
          </w:p>
        </w:tc>
        <w:tc>
          <w:tcPr>
            <w:tcW w:w="1268" w:type="dxa"/>
            <w:shd w:val="clear" w:color="auto" w:fill="auto"/>
            <w:vAlign w:val="center"/>
          </w:tcPr>
          <w:p w:rsidR="008B0EE4" w:rsidRPr="008B0EE4" w:rsidRDefault="008B0EE4" w:rsidP="009D2BE0">
            <w:pPr>
              <w:widowControl w:val="0"/>
              <w:autoSpaceDE w:val="0"/>
              <w:autoSpaceDN w:val="0"/>
              <w:adjustRightInd w:val="0"/>
              <w:spacing w:after="0" w:line="360" w:lineRule="auto"/>
              <w:ind w:left="666" w:hanging="744"/>
              <w:jc w:val="center"/>
              <w:rPr>
                <w:rFonts w:ascii="Times New Roman" w:hAnsi="Times New Roman"/>
                <w:bCs/>
                <w:sz w:val="24"/>
                <w:szCs w:val="24"/>
              </w:rPr>
            </w:pPr>
            <w:r w:rsidRPr="008B0EE4">
              <w:rPr>
                <w:rFonts w:ascii="Times New Roman" w:hAnsi="Times New Roman"/>
                <w:bCs/>
                <w:sz w:val="24"/>
                <w:szCs w:val="24"/>
              </w:rPr>
              <w:t>20.8</w:t>
            </w:r>
          </w:p>
        </w:tc>
        <w:tc>
          <w:tcPr>
            <w:tcW w:w="1092" w:type="dxa"/>
            <w:shd w:val="clear" w:color="auto" w:fill="auto"/>
            <w:vAlign w:val="center"/>
          </w:tcPr>
          <w:p w:rsidR="008B0EE4" w:rsidRPr="008B0EE4" w:rsidRDefault="008B0EE4" w:rsidP="009D2BE0">
            <w:pPr>
              <w:widowControl w:val="0"/>
              <w:autoSpaceDE w:val="0"/>
              <w:autoSpaceDN w:val="0"/>
              <w:adjustRightInd w:val="0"/>
              <w:spacing w:after="0" w:line="360" w:lineRule="auto"/>
              <w:jc w:val="center"/>
              <w:rPr>
                <w:rFonts w:ascii="Times New Roman" w:hAnsi="Times New Roman"/>
                <w:bCs/>
                <w:sz w:val="24"/>
                <w:szCs w:val="24"/>
              </w:rPr>
            </w:pPr>
            <w:r w:rsidRPr="008B0EE4">
              <w:rPr>
                <w:rFonts w:ascii="Times New Roman" w:hAnsi="Times New Roman"/>
                <w:bCs/>
                <w:sz w:val="24"/>
                <w:szCs w:val="24"/>
              </w:rPr>
              <w:t>35</w:t>
            </w:r>
          </w:p>
        </w:tc>
        <w:tc>
          <w:tcPr>
            <w:tcW w:w="1183" w:type="dxa"/>
            <w:shd w:val="clear" w:color="auto" w:fill="auto"/>
            <w:vAlign w:val="center"/>
          </w:tcPr>
          <w:p w:rsidR="008B0EE4" w:rsidRPr="008B0EE4" w:rsidRDefault="008B0EE4" w:rsidP="009D2BE0">
            <w:pPr>
              <w:widowControl w:val="0"/>
              <w:autoSpaceDE w:val="0"/>
              <w:autoSpaceDN w:val="0"/>
              <w:adjustRightInd w:val="0"/>
              <w:spacing w:after="0" w:line="360" w:lineRule="auto"/>
              <w:ind w:left="531" w:hanging="639"/>
              <w:jc w:val="center"/>
              <w:rPr>
                <w:rFonts w:ascii="Times New Roman" w:hAnsi="Times New Roman"/>
                <w:bCs/>
                <w:sz w:val="24"/>
                <w:szCs w:val="24"/>
              </w:rPr>
            </w:pPr>
            <w:r w:rsidRPr="008B0EE4">
              <w:rPr>
                <w:rFonts w:ascii="Times New Roman" w:hAnsi="Times New Roman"/>
                <w:bCs/>
                <w:sz w:val="24"/>
                <w:szCs w:val="24"/>
              </w:rPr>
              <w:t>29.2</w:t>
            </w:r>
          </w:p>
        </w:tc>
        <w:tc>
          <w:tcPr>
            <w:tcW w:w="1086" w:type="dxa"/>
            <w:shd w:val="clear" w:color="auto" w:fill="auto"/>
            <w:vAlign w:val="center"/>
          </w:tcPr>
          <w:p w:rsidR="008B0EE4" w:rsidRPr="008B0EE4" w:rsidRDefault="008B0EE4" w:rsidP="009D2BE0">
            <w:pPr>
              <w:widowControl w:val="0"/>
              <w:autoSpaceDE w:val="0"/>
              <w:autoSpaceDN w:val="0"/>
              <w:adjustRightInd w:val="0"/>
              <w:spacing w:after="0" w:line="360" w:lineRule="auto"/>
              <w:jc w:val="center"/>
              <w:rPr>
                <w:rFonts w:ascii="Times New Roman" w:hAnsi="Times New Roman"/>
                <w:bCs/>
                <w:sz w:val="24"/>
                <w:szCs w:val="24"/>
              </w:rPr>
            </w:pPr>
            <w:r w:rsidRPr="008B0EE4">
              <w:rPr>
                <w:rFonts w:ascii="Times New Roman" w:hAnsi="Times New Roman"/>
                <w:bCs/>
                <w:sz w:val="24"/>
                <w:szCs w:val="24"/>
              </w:rPr>
              <w:t>60</w:t>
            </w:r>
          </w:p>
        </w:tc>
        <w:tc>
          <w:tcPr>
            <w:tcW w:w="1672" w:type="dxa"/>
            <w:shd w:val="clear" w:color="auto" w:fill="auto"/>
            <w:vAlign w:val="center"/>
          </w:tcPr>
          <w:p w:rsidR="008B0EE4" w:rsidRPr="008B0EE4" w:rsidRDefault="008B0EE4" w:rsidP="009D2BE0">
            <w:pPr>
              <w:widowControl w:val="0"/>
              <w:autoSpaceDE w:val="0"/>
              <w:autoSpaceDN w:val="0"/>
              <w:adjustRightInd w:val="0"/>
              <w:spacing w:after="0" w:line="360" w:lineRule="auto"/>
              <w:ind w:left="720" w:hanging="764"/>
              <w:jc w:val="center"/>
              <w:rPr>
                <w:rFonts w:ascii="Times New Roman" w:hAnsi="Times New Roman"/>
                <w:bCs/>
                <w:sz w:val="24"/>
                <w:szCs w:val="24"/>
              </w:rPr>
            </w:pPr>
            <w:r w:rsidRPr="008B0EE4">
              <w:rPr>
                <w:rFonts w:ascii="Times New Roman" w:hAnsi="Times New Roman"/>
                <w:bCs/>
                <w:sz w:val="24"/>
                <w:szCs w:val="24"/>
              </w:rPr>
              <w:t>50.0</w:t>
            </w:r>
          </w:p>
        </w:tc>
      </w:tr>
      <w:tr w:rsidR="008B0EE4" w:rsidRPr="008B0EE4" w:rsidTr="009D2BE0">
        <w:trPr>
          <w:trHeight w:val="391"/>
          <w:jc w:val="center"/>
        </w:trPr>
        <w:tc>
          <w:tcPr>
            <w:tcW w:w="1654" w:type="dxa"/>
            <w:vAlign w:val="center"/>
          </w:tcPr>
          <w:p w:rsidR="008B0EE4" w:rsidRPr="008B0EE4" w:rsidRDefault="008B0EE4" w:rsidP="009D2BE0">
            <w:pPr>
              <w:widowControl w:val="0"/>
              <w:autoSpaceDE w:val="0"/>
              <w:autoSpaceDN w:val="0"/>
              <w:adjustRightInd w:val="0"/>
              <w:spacing w:after="0" w:line="360" w:lineRule="auto"/>
              <w:jc w:val="center"/>
              <w:rPr>
                <w:rFonts w:ascii="Times New Roman" w:hAnsi="Times New Roman"/>
                <w:b/>
                <w:bCs/>
                <w:sz w:val="24"/>
                <w:szCs w:val="24"/>
              </w:rPr>
            </w:pPr>
            <w:r w:rsidRPr="008B0EE4">
              <w:rPr>
                <w:rFonts w:ascii="Times New Roman" w:hAnsi="Times New Roman"/>
                <w:sz w:val="24"/>
                <w:szCs w:val="24"/>
              </w:rPr>
              <w:t>Deney</w:t>
            </w:r>
          </w:p>
        </w:tc>
        <w:tc>
          <w:tcPr>
            <w:tcW w:w="753" w:type="dxa"/>
            <w:vAlign w:val="center"/>
          </w:tcPr>
          <w:p w:rsidR="008B0EE4" w:rsidRPr="008B0EE4" w:rsidRDefault="008B0EE4" w:rsidP="009D2BE0">
            <w:pPr>
              <w:widowControl w:val="0"/>
              <w:autoSpaceDE w:val="0"/>
              <w:autoSpaceDN w:val="0"/>
              <w:adjustRightInd w:val="0"/>
              <w:spacing w:after="0" w:line="360" w:lineRule="auto"/>
              <w:jc w:val="center"/>
              <w:rPr>
                <w:rFonts w:ascii="Times New Roman" w:hAnsi="Times New Roman"/>
                <w:bCs/>
                <w:sz w:val="24"/>
                <w:szCs w:val="24"/>
              </w:rPr>
            </w:pPr>
            <w:r w:rsidRPr="008B0EE4">
              <w:rPr>
                <w:rFonts w:ascii="Times New Roman" w:hAnsi="Times New Roman"/>
                <w:bCs/>
                <w:sz w:val="24"/>
                <w:szCs w:val="24"/>
              </w:rPr>
              <w:t>30</w:t>
            </w:r>
          </w:p>
        </w:tc>
        <w:tc>
          <w:tcPr>
            <w:tcW w:w="1268" w:type="dxa"/>
            <w:vAlign w:val="center"/>
          </w:tcPr>
          <w:p w:rsidR="008B0EE4" w:rsidRPr="008B0EE4" w:rsidRDefault="008B0EE4" w:rsidP="009D2BE0">
            <w:pPr>
              <w:widowControl w:val="0"/>
              <w:autoSpaceDE w:val="0"/>
              <w:autoSpaceDN w:val="0"/>
              <w:adjustRightInd w:val="0"/>
              <w:spacing w:after="0" w:line="360" w:lineRule="auto"/>
              <w:ind w:left="666" w:hanging="744"/>
              <w:jc w:val="center"/>
              <w:rPr>
                <w:rFonts w:ascii="Times New Roman" w:hAnsi="Times New Roman"/>
                <w:bCs/>
                <w:sz w:val="24"/>
                <w:szCs w:val="24"/>
              </w:rPr>
            </w:pPr>
            <w:r w:rsidRPr="008B0EE4">
              <w:rPr>
                <w:rFonts w:ascii="Times New Roman" w:hAnsi="Times New Roman"/>
                <w:bCs/>
                <w:sz w:val="24"/>
                <w:szCs w:val="24"/>
              </w:rPr>
              <w:t>25.0</w:t>
            </w:r>
          </w:p>
        </w:tc>
        <w:tc>
          <w:tcPr>
            <w:tcW w:w="1092" w:type="dxa"/>
            <w:vAlign w:val="center"/>
          </w:tcPr>
          <w:p w:rsidR="008B0EE4" w:rsidRPr="008B0EE4" w:rsidRDefault="008B0EE4" w:rsidP="009D2BE0">
            <w:pPr>
              <w:widowControl w:val="0"/>
              <w:autoSpaceDE w:val="0"/>
              <w:autoSpaceDN w:val="0"/>
              <w:adjustRightInd w:val="0"/>
              <w:spacing w:after="0" w:line="360" w:lineRule="auto"/>
              <w:jc w:val="center"/>
              <w:rPr>
                <w:rFonts w:ascii="Times New Roman" w:hAnsi="Times New Roman"/>
                <w:bCs/>
                <w:sz w:val="24"/>
                <w:szCs w:val="24"/>
              </w:rPr>
            </w:pPr>
            <w:r w:rsidRPr="008B0EE4">
              <w:rPr>
                <w:rFonts w:ascii="Times New Roman" w:hAnsi="Times New Roman"/>
                <w:bCs/>
                <w:sz w:val="24"/>
                <w:szCs w:val="24"/>
              </w:rPr>
              <w:t>30</w:t>
            </w:r>
          </w:p>
        </w:tc>
        <w:tc>
          <w:tcPr>
            <w:tcW w:w="1183" w:type="dxa"/>
            <w:vAlign w:val="center"/>
          </w:tcPr>
          <w:p w:rsidR="008B0EE4" w:rsidRPr="008B0EE4" w:rsidRDefault="008B0EE4" w:rsidP="009D2BE0">
            <w:pPr>
              <w:widowControl w:val="0"/>
              <w:autoSpaceDE w:val="0"/>
              <w:autoSpaceDN w:val="0"/>
              <w:adjustRightInd w:val="0"/>
              <w:spacing w:after="0" w:line="360" w:lineRule="auto"/>
              <w:ind w:left="531" w:hanging="639"/>
              <w:jc w:val="center"/>
              <w:rPr>
                <w:rFonts w:ascii="Times New Roman" w:hAnsi="Times New Roman"/>
                <w:bCs/>
                <w:sz w:val="24"/>
                <w:szCs w:val="24"/>
              </w:rPr>
            </w:pPr>
            <w:r w:rsidRPr="008B0EE4">
              <w:rPr>
                <w:rFonts w:ascii="Times New Roman" w:hAnsi="Times New Roman"/>
                <w:bCs/>
                <w:sz w:val="24"/>
                <w:szCs w:val="24"/>
              </w:rPr>
              <w:t>25.0</w:t>
            </w:r>
          </w:p>
        </w:tc>
        <w:tc>
          <w:tcPr>
            <w:tcW w:w="1086" w:type="dxa"/>
            <w:vAlign w:val="center"/>
          </w:tcPr>
          <w:p w:rsidR="008B0EE4" w:rsidRPr="008B0EE4" w:rsidRDefault="008B0EE4" w:rsidP="009D2BE0">
            <w:pPr>
              <w:widowControl w:val="0"/>
              <w:autoSpaceDE w:val="0"/>
              <w:autoSpaceDN w:val="0"/>
              <w:adjustRightInd w:val="0"/>
              <w:spacing w:after="0" w:line="360" w:lineRule="auto"/>
              <w:jc w:val="center"/>
              <w:rPr>
                <w:rFonts w:ascii="Times New Roman" w:hAnsi="Times New Roman"/>
                <w:bCs/>
                <w:sz w:val="24"/>
                <w:szCs w:val="24"/>
              </w:rPr>
            </w:pPr>
            <w:r w:rsidRPr="008B0EE4">
              <w:rPr>
                <w:rFonts w:ascii="Times New Roman" w:hAnsi="Times New Roman"/>
                <w:bCs/>
                <w:sz w:val="24"/>
                <w:szCs w:val="24"/>
              </w:rPr>
              <w:t>60</w:t>
            </w:r>
          </w:p>
        </w:tc>
        <w:tc>
          <w:tcPr>
            <w:tcW w:w="1672" w:type="dxa"/>
            <w:vAlign w:val="center"/>
          </w:tcPr>
          <w:p w:rsidR="008B0EE4" w:rsidRPr="008B0EE4" w:rsidRDefault="008B0EE4" w:rsidP="009D2BE0">
            <w:pPr>
              <w:widowControl w:val="0"/>
              <w:autoSpaceDE w:val="0"/>
              <w:autoSpaceDN w:val="0"/>
              <w:adjustRightInd w:val="0"/>
              <w:spacing w:after="0" w:line="360" w:lineRule="auto"/>
              <w:ind w:left="720" w:hanging="764"/>
              <w:jc w:val="center"/>
              <w:rPr>
                <w:rFonts w:ascii="Times New Roman" w:hAnsi="Times New Roman"/>
                <w:bCs/>
                <w:sz w:val="24"/>
                <w:szCs w:val="24"/>
              </w:rPr>
            </w:pPr>
            <w:r w:rsidRPr="008B0EE4">
              <w:rPr>
                <w:rFonts w:ascii="Times New Roman" w:hAnsi="Times New Roman"/>
                <w:bCs/>
                <w:sz w:val="24"/>
                <w:szCs w:val="24"/>
              </w:rPr>
              <w:t>50.0</w:t>
            </w:r>
          </w:p>
        </w:tc>
      </w:tr>
    </w:tbl>
    <w:p w:rsidR="00577F65" w:rsidRDefault="00577F65" w:rsidP="00D17012">
      <w:pPr>
        <w:tabs>
          <w:tab w:val="left" w:pos="709"/>
        </w:tabs>
        <w:spacing w:after="0" w:line="480" w:lineRule="auto"/>
        <w:jc w:val="both"/>
        <w:rPr>
          <w:rFonts w:ascii="Times New Roman" w:eastAsiaTheme="minorHAnsi" w:hAnsi="Times New Roman"/>
          <w:sz w:val="24"/>
          <w:szCs w:val="24"/>
        </w:rPr>
      </w:pPr>
    </w:p>
    <w:p w:rsidR="0011080C" w:rsidRDefault="00577F65" w:rsidP="00D17012">
      <w:pPr>
        <w:tabs>
          <w:tab w:val="left" w:pos="709"/>
        </w:tabs>
        <w:spacing w:after="0" w:line="480" w:lineRule="auto"/>
        <w:jc w:val="both"/>
        <w:rPr>
          <w:rFonts w:ascii="Times New Roman" w:hAnsi="Times New Roman"/>
          <w:sz w:val="24"/>
          <w:szCs w:val="24"/>
        </w:rPr>
      </w:pPr>
      <w:r>
        <w:rPr>
          <w:rFonts w:ascii="Times New Roman" w:eastAsiaTheme="minorHAnsi" w:hAnsi="Times New Roman"/>
          <w:sz w:val="24"/>
          <w:szCs w:val="24"/>
        </w:rPr>
        <w:tab/>
      </w:r>
      <w:r w:rsidR="0011080C">
        <w:rPr>
          <w:rFonts w:ascii="Times New Roman" w:hAnsi="Times New Roman"/>
          <w:b/>
          <w:sz w:val="24"/>
          <w:szCs w:val="24"/>
        </w:rPr>
        <w:t>Veri Toplama Araçları</w:t>
      </w:r>
      <w:r w:rsidR="00B30A18">
        <w:rPr>
          <w:rFonts w:ascii="Times New Roman" w:hAnsi="Times New Roman"/>
          <w:b/>
          <w:sz w:val="24"/>
          <w:szCs w:val="24"/>
        </w:rPr>
        <w:t xml:space="preserve">: </w:t>
      </w:r>
      <w:r w:rsidR="0011080C" w:rsidRPr="0011080C">
        <w:rPr>
          <w:rFonts w:ascii="Times New Roman" w:hAnsi="Times New Roman"/>
          <w:sz w:val="24"/>
          <w:szCs w:val="24"/>
        </w:rPr>
        <w:t>Araştırmada, öğrencilerin bilimsel düşünme becerilerinin ölçülmesi amacıyla Göktürkler (2005) tarafından geliştirilen Bilimsel Düşünme Becerileri Ölç</w:t>
      </w:r>
      <w:r w:rsidR="00C3281A">
        <w:rPr>
          <w:rFonts w:ascii="Times New Roman" w:hAnsi="Times New Roman"/>
          <w:sz w:val="24"/>
          <w:szCs w:val="24"/>
        </w:rPr>
        <w:t>eği (BDBÖ) kullanılmıştır</w:t>
      </w:r>
      <w:r w:rsidR="0011080C" w:rsidRPr="0011080C">
        <w:rPr>
          <w:rFonts w:ascii="Times New Roman" w:hAnsi="Times New Roman"/>
          <w:sz w:val="24"/>
          <w:szCs w:val="24"/>
        </w:rPr>
        <w:t xml:space="preserve">. Göktürkler (2005) tarafında geliştirilen bu ölçek 42 maddeden oluşan 5’li likert tipindedir. Bu ölçeğinin geçerlilik ve güvenirliği için </w:t>
      </w:r>
      <w:r w:rsidR="009B6D13">
        <w:rPr>
          <w:rFonts w:ascii="Times New Roman" w:hAnsi="Times New Roman"/>
          <w:sz w:val="24"/>
          <w:szCs w:val="24"/>
        </w:rPr>
        <w:t xml:space="preserve">76 </w:t>
      </w:r>
      <w:r w:rsidR="0011080C">
        <w:rPr>
          <w:rFonts w:ascii="Times New Roman" w:hAnsi="Times New Roman"/>
          <w:sz w:val="24"/>
          <w:szCs w:val="24"/>
        </w:rPr>
        <w:t>sekizinci</w:t>
      </w:r>
      <w:r w:rsidR="0011080C" w:rsidRPr="0011080C">
        <w:rPr>
          <w:rFonts w:ascii="Times New Roman" w:hAnsi="Times New Roman"/>
          <w:sz w:val="24"/>
          <w:szCs w:val="24"/>
        </w:rPr>
        <w:t xml:space="preserve"> sınıf öğrencisiyle pilot uygulamalar gerçekleştirilmiş ve ölçeğin Cronbach Alpha güvenirlik katsayısı ise, </w:t>
      </w:r>
      <w:r w:rsidR="0011080C" w:rsidRPr="0011080C">
        <w:rPr>
          <w:rFonts w:ascii="Times New Roman" w:hAnsi="Times New Roman"/>
          <w:sz w:val="24"/>
          <w:szCs w:val="24"/>
          <w:shd w:val="clear" w:color="auto" w:fill="FFFFFF"/>
        </w:rPr>
        <w:t>α=</w:t>
      </w:r>
      <w:r w:rsidR="0011080C" w:rsidRPr="0011080C">
        <w:rPr>
          <w:rFonts w:ascii="Times New Roman" w:hAnsi="Times New Roman"/>
          <w:sz w:val="24"/>
          <w:szCs w:val="24"/>
        </w:rPr>
        <w:t>0.7</w:t>
      </w:r>
      <w:r w:rsidR="00074F75">
        <w:rPr>
          <w:rFonts w:ascii="Times New Roman" w:hAnsi="Times New Roman"/>
          <w:sz w:val="24"/>
          <w:szCs w:val="24"/>
        </w:rPr>
        <w:t>7 olarak bulunmuştur. Bu ölçek,</w:t>
      </w:r>
      <w:r w:rsidR="0011080C" w:rsidRPr="0011080C">
        <w:rPr>
          <w:rFonts w:ascii="Times New Roman" w:hAnsi="Times New Roman"/>
          <w:sz w:val="24"/>
          <w:szCs w:val="24"/>
        </w:rPr>
        <w:t xml:space="preserve"> deney ve kontrol grub</w:t>
      </w:r>
      <w:r w:rsidR="0011080C">
        <w:rPr>
          <w:rFonts w:ascii="Times New Roman" w:hAnsi="Times New Roman"/>
          <w:sz w:val="24"/>
          <w:szCs w:val="24"/>
        </w:rPr>
        <w:t>una ön ve son test olmak üzere iki</w:t>
      </w:r>
      <w:r w:rsidR="0011080C" w:rsidRPr="0011080C">
        <w:rPr>
          <w:rFonts w:ascii="Times New Roman" w:hAnsi="Times New Roman"/>
          <w:sz w:val="24"/>
          <w:szCs w:val="24"/>
        </w:rPr>
        <w:t xml:space="preserve"> defa uygulanmış böylece kullanılan materyal sayesinde öğrencilerin bilimsel düşünme becerileri gelişip gelişmediği tespit edilmeye çalışılmıştır.</w:t>
      </w:r>
    </w:p>
    <w:p w:rsidR="00B30A18" w:rsidRPr="00B30A18" w:rsidRDefault="00B30A18" w:rsidP="00577F65">
      <w:pPr>
        <w:widowControl w:val="0"/>
        <w:spacing w:after="0" w:line="480" w:lineRule="auto"/>
        <w:ind w:firstLine="709"/>
        <w:jc w:val="both"/>
        <w:rPr>
          <w:rFonts w:ascii="Times New Roman" w:hAnsi="Times New Roman"/>
          <w:sz w:val="24"/>
          <w:szCs w:val="24"/>
        </w:rPr>
      </w:pPr>
      <w:r w:rsidRPr="00B30A18">
        <w:rPr>
          <w:rFonts w:ascii="Times New Roman" w:hAnsi="Times New Roman"/>
          <w:sz w:val="24"/>
          <w:szCs w:val="24"/>
        </w:rPr>
        <w:t>Bu araştırmada katılımlı gözlem tekniği kullanılmıştır. Bu teknik ile öğrencilerin uygulama süresince etkinliklere aktif olarak katılıp katılmadıklarını ve öğrencilerin 5E öğretim modelinin aşamalarında kendilerinden beklenilen davranışları gösterip göstermediklerini tespit edilmektedir. Araştırmacı Kuvvet ve Hareket ünitesi boyunca deney grubu öğrencilerini 16 ders saati boyunca gözlemlemiştir. Gözlem sırasında araştırmacı, önemli gördüğü noktaları yazılı olarak not almış, ders içerisinde yapılan video kaydı sayesinde de yapılan uygulamaları tekrar izleyerek gözlem formlarını her 2 ders saati için de doldurmuştur. Bu amaçla uygulamalar sırasında öğrenme ortamının BDÖ uygunluğunu gözlemlemek için araştırmacı</w:t>
      </w:r>
      <w:r w:rsidR="00D33D16">
        <w:rPr>
          <w:rFonts w:ascii="Times New Roman" w:hAnsi="Times New Roman"/>
          <w:sz w:val="24"/>
          <w:szCs w:val="24"/>
        </w:rPr>
        <w:t>lar</w:t>
      </w:r>
      <w:r w:rsidRPr="00B30A18">
        <w:rPr>
          <w:rFonts w:ascii="Times New Roman" w:hAnsi="Times New Roman"/>
          <w:sz w:val="24"/>
          <w:szCs w:val="24"/>
        </w:rPr>
        <w:t xml:space="preserve"> tarafından veri toplama aracı olarak yarı yapılandırılmış bir gözlem formu oluşturulmuştur. Yarı yapılandırılmış gözlem formları sayesinde hem nicel, hem de nitel veriler toplanabilmektedir (Çepni, 2011). Bu gözlem formu Keser (2003) tarafından geliştirilen </w:t>
      </w:r>
      <w:r w:rsidR="00505637" w:rsidRPr="00505637">
        <w:rPr>
          <w:rFonts w:ascii="Times New Roman" w:hAnsi="Times New Roman"/>
          <w:color w:val="222222"/>
          <w:sz w:val="24"/>
          <w:szCs w:val="24"/>
          <w:shd w:val="clear" w:color="auto" w:fill="FFFFFF"/>
        </w:rPr>
        <w:t>Bütünleş</w:t>
      </w:r>
      <w:r w:rsidR="00505637">
        <w:rPr>
          <w:rFonts w:ascii="Times New Roman" w:hAnsi="Times New Roman"/>
          <w:color w:val="222222"/>
          <w:sz w:val="24"/>
          <w:szCs w:val="24"/>
          <w:shd w:val="clear" w:color="auto" w:fill="FFFFFF"/>
        </w:rPr>
        <w:t>tirici Öğrenme Ortamı Anketi</w:t>
      </w:r>
      <w:r w:rsidR="00505637" w:rsidRPr="00505637">
        <w:rPr>
          <w:rFonts w:ascii="Times New Roman" w:hAnsi="Times New Roman"/>
          <w:color w:val="222222"/>
          <w:sz w:val="24"/>
          <w:szCs w:val="24"/>
          <w:shd w:val="clear" w:color="auto" w:fill="FFFFFF"/>
        </w:rPr>
        <w:t xml:space="preserve"> (</w:t>
      </w:r>
      <w:r w:rsidR="00505637" w:rsidRPr="00505637">
        <w:rPr>
          <w:rFonts w:ascii="Times New Roman" w:hAnsi="Times New Roman"/>
          <w:bCs/>
          <w:color w:val="000000"/>
          <w:sz w:val="24"/>
          <w:szCs w:val="24"/>
          <w:shd w:val="clear" w:color="auto" w:fill="FFFFFF"/>
        </w:rPr>
        <w:t>BORAN</w:t>
      </w:r>
      <w:r w:rsidR="00505637" w:rsidRPr="00505637">
        <w:rPr>
          <w:rFonts w:ascii="Times New Roman" w:hAnsi="Times New Roman"/>
          <w:color w:val="222222"/>
          <w:sz w:val="24"/>
          <w:szCs w:val="24"/>
          <w:shd w:val="clear" w:color="auto" w:fill="FFFFFF"/>
        </w:rPr>
        <w:t>)</w:t>
      </w:r>
      <w:r w:rsidR="00505637">
        <w:rPr>
          <w:rFonts w:ascii="Arial" w:hAnsi="Arial" w:cs="Arial"/>
          <w:color w:val="222222"/>
          <w:sz w:val="20"/>
          <w:szCs w:val="20"/>
          <w:shd w:val="clear" w:color="auto" w:fill="FFFFFF"/>
        </w:rPr>
        <w:t xml:space="preserve"> </w:t>
      </w:r>
      <w:r w:rsidR="00505637">
        <w:rPr>
          <w:rFonts w:ascii="Times New Roman" w:hAnsi="Times New Roman"/>
          <w:sz w:val="24"/>
          <w:szCs w:val="24"/>
        </w:rPr>
        <w:t xml:space="preserve">ile Milli Eğitim Bakanlığı </w:t>
      </w:r>
      <w:r w:rsidRPr="00B30A18">
        <w:rPr>
          <w:rFonts w:ascii="Times New Roman" w:hAnsi="Times New Roman"/>
          <w:sz w:val="24"/>
          <w:szCs w:val="24"/>
        </w:rPr>
        <w:t xml:space="preserve">öğretmen kılavuz kitabında yer alan gözlem formundaki maddeler dikkate alınarak </w:t>
      </w:r>
      <w:r w:rsidRPr="00B30A18">
        <w:rPr>
          <w:rFonts w:ascii="Times New Roman" w:hAnsi="Times New Roman"/>
          <w:sz w:val="24"/>
          <w:szCs w:val="24"/>
        </w:rPr>
        <w:lastRenderedPageBreak/>
        <w:t>oluşturulmaya çalışılmıştır. Gözlem formunda yer alacak maddeler oluşturulurken, öğrenme sürecinde 5E öğretim modelinin her bir aşamasında öğrencilerden beklenen davranışların yer aldığı bir madde havuzu oluşturulmuştur. Madde havuzunda 5E öğretim modelinin her bir aşamasına yönelik 5 maddeden oluşan toplam 25 maddeye ulaşılmıştır. Gözlem formunda yer alan her b</w:t>
      </w:r>
      <w:r w:rsidR="00C34D41">
        <w:rPr>
          <w:rFonts w:ascii="Times New Roman" w:hAnsi="Times New Roman"/>
          <w:sz w:val="24"/>
          <w:szCs w:val="24"/>
        </w:rPr>
        <w:t>ir madde “İyi”, “Orta”, ve “Zayıf</w:t>
      </w:r>
      <w:r w:rsidRPr="00B30A18">
        <w:rPr>
          <w:rFonts w:ascii="Times New Roman" w:hAnsi="Times New Roman"/>
          <w:sz w:val="24"/>
          <w:szCs w:val="24"/>
        </w:rPr>
        <w:t xml:space="preserve">” şeklinde derecelendirilerek uzman incelemesi öncesinde gözlem formuna son hali verilmiştir. Gözlem formu fen eğitimi ve </w:t>
      </w:r>
      <w:r w:rsidR="00C3281A">
        <w:rPr>
          <w:rFonts w:ascii="Times New Roman" w:hAnsi="Times New Roman"/>
          <w:sz w:val="24"/>
          <w:szCs w:val="24"/>
        </w:rPr>
        <w:t>test geliştirme alanında uzman iki</w:t>
      </w:r>
      <w:r w:rsidRPr="00B30A18">
        <w:rPr>
          <w:rFonts w:ascii="Times New Roman" w:hAnsi="Times New Roman"/>
          <w:sz w:val="24"/>
          <w:szCs w:val="24"/>
        </w:rPr>
        <w:t xml:space="preserve"> öğretim üyesinin incelemesine sunularak formun kapsam geçerliliği sağlanmaya çalışılmıştır.</w:t>
      </w:r>
      <w:r w:rsidR="00C3281A">
        <w:rPr>
          <w:rFonts w:ascii="Times New Roman" w:hAnsi="Times New Roman"/>
          <w:sz w:val="24"/>
          <w:szCs w:val="24"/>
        </w:rPr>
        <w:t xml:space="preserve"> Uzman görüşleri doğrultusunda dört</w:t>
      </w:r>
      <w:r w:rsidRPr="00B30A18">
        <w:rPr>
          <w:rFonts w:ascii="Times New Roman" w:hAnsi="Times New Roman"/>
          <w:sz w:val="24"/>
          <w:szCs w:val="24"/>
        </w:rPr>
        <w:t xml:space="preserve"> madde formdan çıkarılmış ve toplam 21 maddeden oluşan gözlem formuna son hali verilmiştir. Gözlem formunda 5E öğretim modelinin giriş aşaması için 4, keşfetme aşaması için 5, açıklama aşaması için 4, derinleştirme aşaması için 4 ve değerlendirme aşaması için ise 4 madde bulunmaktadır. Her bir bölüm için oluşturulan maddeler M1, M2, M3, M4 şeklinde simgelenmiştir. </w:t>
      </w:r>
    </w:p>
    <w:p w:rsidR="008B0EE4" w:rsidRPr="008B0EE4" w:rsidRDefault="00B30A18" w:rsidP="007A3906">
      <w:pPr>
        <w:widowControl w:val="0"/>
        <w:spacing w:after="0" w:line="480" w:lineRule="auto"/>
        <w:ind w:firstLine="709"/>
        <w:jc w:val="both"/>
        <w:rPr>
          <w:rFonts w:ascii="Times New Roman" w:hAnsi="Times New Roman"/>
          <w:sz w:val="24"/>
          <w:szCs w:val="24"/>
        </w:rPr>
      </w:pPr>
      <w:r w:rsidRPr="008B0EE4">
        <w:rPr>
          <w:rFonts w:ascii="Times New Roman" w:hAnsi="Times New Roman"/>
          <w:b/>
          <w:sz w:val="24"/>
          <w:szCs w:val="24"/>
        </w:rPr>
        <w:t xml:space="preserve">Verilerin Analizi: </w:t>
      </w:r>
      <w:r w:rsidR="007A3906" w:rsidRPr="007A3906">
        <w:rPr>
          <w:rFonts w:ascii="Times New Roman" w:hAnsi="Times New Roman"/>
          <w:sz w:val="24"/>
          <w:szCs w:val="24"/>
        </w:rPr>
        <w:t>Bi</w:t>
      </w:r>
      <w:r w:rsidR="007A3906">
        <w:rPr>
          <w:rFonts w:ascii="Times New Roman" w:hAnsi="Times New Roman"/>
          <w:sz w:val="24"/>
          <w:szCs w:val="24"/>
        </w:rPr>
        <w:t>limsel Düşünme Beceriler Ölçeği</w:t>
      </w:r>
      <w:r w:rsidR="00C3281A">
        <w:rPr>
          <w:rFonts w:ascii="Times New Roman" w:hAnsi="Times New Roman"/>
          <w:sz w:val="24"/>
          <w:szCs w:val="24"/>
        </w:rPr>
        <w:t xml:space="preserve"> </w:t>
      </w:r>
      <w:r w:rsidR="007A3906" w:rsidRPr="007A3906">
        <w:rPr>
          <w:rFonts w:ascii="Times New Roman" w:hAnsi="Times New Roman"/>
          <w:sz w:val="24"/>
          <w:szCs w:val="24"/>
        </w:rPr>
        <w:t>(BDBÖ)</w:t>
      </w:r>
      <w:r w:rsidR="007A3906">
        <w:rPr>
          <w:rFonts w:ascii="Times New Roman" w:hAnsi="Times New Roman"/>
          <w:sz w:val="24"/>
          <w:szCs w:val="24"/>
        </w:rPr>
        <w:t>'nin</w:t>
      </w:r>
      <w:r w:rsidR="008B0EE4" w:rsidRPr="008B0EE4">
        <w:rPr>
          <w:rFonts w:ascii="Times New Roman" w:hAnsi="Times New Roman"/>
          <w:sz w:val="24"/>
          <w:szCs w:val="24"/>
        </w:rPr>
        <w:t xml:space="preserve"> analizinde, öğrencilerin ölçekteki her bir maddeye vermiş oldukları cevaplar dikkate alınmıştır. Ölçekte her bir madde “Hiç, Nadiren, Bazen, Sık Sık ve Her Zaman” şeklinde derecelendirilmiş olup, öğrencilere hiç cevabı için 1, nadiren cevabı için 2, bazen cevabı için 3, sık sık cevabı için 4 ve her zaman cevabı için 5 puan verilmiştir. Bir öğrencinin BDBÖ’den alacağı minimum puan 42 (42x1) iken, maksimum puan 210 (42x5)’dur. Öğrencilerin BDBÖ’den elde ettikleri puanların analizinde </w:t>
      </w:r>
      <w:r w:rsidR="0076604B">
        <w:rPr>
          <w:rFonts w:ascii="Times New Roman" w:hAnsi="Times New Roman"/>
          <w:sz w:val="24"/>
          <w:szCs w:val="24"/>
        </w:rPr>
        <w:t>SPSS 18</w:t>
      </w:r>
      <w:r w:rsidR="0076604B" w:rsidRPr="00E66CF4">
        <w:rPr>
          <w:rFonts w:ascii="Times New Roman" w:hAnsi="Times New Roman"/>
          <w:sz w:val="24"/>
          <w:szCs w:val="24"/>
        </w:rPr>
        <w:t>.</w:t>
      </w:r>
      <w:r w:rsidR="00F249B1" w:rsidRPr="00E66CF4">
        <w:rPr>
          <w:rFonts w:ascii="Times New Roman" w:hAnsi="Times New Roman"/>
          <w:sz w:val="24"/>
          <w:szCs w:val="24"/>
        </w:rPr>
        <w:t>0</w:t>
      </w:r>
      <w:r w:rsidR="00F249B1" w:rsidRPr="00E66CF4">
        <w:rPr>
          <w:rFonts w:ascii="Times New Roman" w:hAnsi="Times New Roman"/>
          <w:sz w:val="24"/>
          <w:szCs w:val="24"/>
          <w:vertAlign w:val="superscript"/>
        </w:rPr>
        <w:t>TM</w:t>
      </w:r>
      <w:r w:rsidR="00F249B1" w:rsidRPr="00353759">
        <w:rPr>
          <w:rFonts w:ascii="Palatino Linotype" w:hAnsi="Palatino Linotype"/>
          <w:sz w:val="20"/>
          <w:szCs w:val="20"/>
          <w:vertAlign w:val="superscript"/>
        </w:rPr>
        <w:t xml:space="preserve"> </w:t>
      </w:r>
      <w:r w:rsidR="00F249B1" w:rsidRPr="008D4F69">
        <w:rPr>
          <w:rFonts w:ascii="Times New Roman" w:eastAsia="SimSun" w:hAnsi="Times New Roman"/>
          <w:sz w:val="24"/>
          <w:szCs w:val="24"/>
          <w:lang w:eastAsia="zh-CN"/>
        </w:rPr>
        <w:t>paket</w:t>
      </w:r>
      <w:r w:rsidR="008B0EE4" w:rsidRPr="008B0EE4">
        <w:rPr>
          <w:rFonts w:ascii="Times New Roman" w:hAnsi="Times New Roman"/>
          <w:sz w:val="24"/>
          <w:szCs w:val="24"/>
        </w:rPr>
        <w:t xml:space="preserve"> programından faydalanılmıştır. Kontrol ve deney gruplarının ön test ve son test puanlarının karşılaştırılmasında bağımsız t-testi kullanılırken, grupların kendi içerisindeki ön test ve son test puanlarının karşılaştırılmasında bağımlı t-testi kullanılmıştır. </w:t>
      </w:r>
    </w:p>
    <w:p w:rsidR="008B0EE4" w:rsidRPr="008B0EE4" w:rsidRDefault="008B0EE4" w:rsidP="00177617">
      <w:pPr>
        <w:widowControl w:val="0"/>
        <w:spacing w:after="0" w:line="480" w:lineRule="auto"/>
        <w:ind w:firstLine="567"/>
        <w:jc w:val="both"/>
        <w:rPr>
          <w:rFonts w:ascii="Times New Roman" w:hAnsi="Times New Roman"/>
          <w:sz w:val="24"/>
          <w:szCs w:val="24"/>
        </w:rPr>
      </w:pPr>
      <w:r w:rsidRPr="008B0EE4">
        <w:rPr>
          <w:rFonts w:ascii="Times New Roman" w:hAnsi="Times New Roman"/>
          <w:sz w:val="24"/>
          <w:szCs w:val="24"/>
        </w:rPr>
        <w:t xml:space="preserve">Ders süreçlerinde kullanılan BDÖ etkinlikleri yarı yapılandırılmış gözlem formu ile 16 </w:t>
      </w:r>
      <w:r w:rsidR="00C34D41">
        <w:rPr>
          <w:rFonts w:ascii="Times New Roman" w:hAnsi="Times New Roman"/>
          <w:sz w:val="24"/>
          <w:szCs w:val="24"/>
        </w:rPr>
        <w:t xml:space="preserve">ders </w:t>
      </w:r>
      <w:r w:rsidRPr="008B0EE4">
        <w:rPr>
          <w:rFonts w:ascii="Times New Roman" w:hAnsi="Times New Roman"/>
          <w:sz w:val="24"/>
          <w:szCs w:val="24"/>
        </w:rPr>
        <w:t>saat</w:t>
      </w:r>
      <w:r w:rsidR="00C34D41">
        <w:rPr>
          <w:rFonts w:ascii="Times New Roman" w:hAnsi="Times New Roman"/>
          <w:sz w:val="24"/>
          <w:szCs w:val="24"/>
        </w:rPr>
        <w:t>i</w:t>
      </w:r>
      <w:r w:rsidRPr="008B0EE4">
        <w:rPr>
          <w:rFonts w:ascii="Times New Roman" w:hAnsi="Times New Roman"/>
          <w:sz w:val="24"/>
          <w:szCs w:val="24"/>
        </w:rPr>
        <w:t xml:space="preserve"> boyunca gözlenmiştir. Kaldırma kuvveti (Konu-1) ile ilgili “Havadaki ve sudaki </w:t>
      </w:r>
      <w:r w:rsidRPr="008B0EE4">
        <w:rPr>
          <w:rFonts w:ascii="Times New Roman" w:hAnsi="Times New Roman"/>
          <w:sz w:val="24"/>
          <w:szCs w:val="24"/>
        </w:rPr>
        <w:lastRenderedPageBreak/>
        <w:t>ağırlıkları karşılaştırıyorum (E-1)” ve “Kaldırma kuvvetinin bağlı olduğu faktörler nelerdir? (E-2)” isimli etkinlikler sırasında gözlemler yapılmıştır. Bazı cisimler neden yüzer (Konu-2) ile ilgili “Yüzer mi, batar mı (E-3)”, “Yüzen cisimlerin ağırlıkları kaldırma kuvvetine eşit midir? (E-4)” isimli etkinlikler sırasında gözlemler yapılmıştır. Basınç konusu (Konu-3) “Basıncı keşfediyorum (E-5)”, “Sıvı basıncı nelere bağlıdır? (E-6)”, “Sıvıların basıncı iletmesi (E-7)” “Hava basıncının etkisi (E-8)” isimli etkinlikler sırasında gözlemler yapılmıştır.</w:t>
      </w:r>
    </w:p>
    <w:p w:rsidR="008B0EE4" w:rsidRPr="008B0EE4" w:rsidRDefault="008B0EE4" w:rsidP="00F15924">
      <w:pPr>
        <w:widowControl w:val="0"/>
        <w:spacing w:after="0" w:line="480" w:lineRule="auto"/>
        <w:ind w:firstLine="709"/>
        <w:jc w:val="both"/>
        <w:rPr>
          <w:rFonts w:ascii="Times New Roman" w:hAnsi="Times New Roman"/>
          <w:sz w:val="24"/>
          <w:szCs w:val="24"/>
        </w:rPr>
      </w:pPr>
      <w:r w:rsidRPr="008B0EE4">
        <w:rPr>
          <w:rFonts w:ascii="Times New Roman" w:hAnsi="Times New Roman"/>
          <w:sz w:val="24"/>
          <w:szCs w:val="24"/>
        </w:rPr>
        <w:t xml:space="preserve">Gözlem formundaki her bir madde M1, M2, M3 ve M4 gibi sembollerle ifade edilmiştir. Bu maddeler 5E öğretim modelinin her bir aşamasında farklılık göstermektedir. </w:t>
      </w:r>
    </w:p>
    <w:p w:rsidR="00177617" w:rsidRPr="00177617" w:rsidRDefault="008B0EE4" w:rsidP="00F15924">
      <w:pPr>
        <w:spacing w:after="0" w:line="480" w:lineRule="auto"/>
        <w:ind w:firstLine="709"/>
        <w:jc w:val="both"/>
        <w:rPr>
          <w:rFonts w:ascii="Times New Roman" w:hAnsi="Times New Roman"/>
          <w:sz w:val="24"/>
          <w:szCs w:val="24"/>
        </w:rPr>
      </w:pPr>
      <w:r w:rsidRPr="008B0EE4">
        <w:rPr>
          <w:rFonts w:ascii="Times New Roman" w:hAnsi="Times New Roman"/>
          <w:sz w:val="24"/>
          <w:szCs w:val="24"/>
        </w:rPr>
        <w:t>Gözlem formunda yer alan maddeler, davranışların meydana gelme durumla</w:t>
      </w:r>
      <w:r w:rsidR="00C34D41">
        <w:rPr>
          <w:rFonts w:ascii="Times New Roman" w:hAnsi="Times New Roman"/>
          <w:sz w:val="24"/>
          <w:szCs w:val="24"/>
        </w:rPr>
        <w:t>rına göre “iyi”, “orta” ve “zayıf</w:t>
      </w:r>
      <w:r w:rsidRPr="008B0EE4">
        <w:rPr>
          <w:rFonts w:ascii="Times New Roman" w:hAnsi="Times New Roman"/>
          <w:sz w:val="24"/>
          <w:szCs w:val="24"/>
        </w:rPr>
        <w:t>” şeklinde derecelendirilmiştir. Gözlem maddelerinde yer alan davranışlardan tam olarak gerçekleşen davranışlar “iyi” olarak sınıflandırılırken, kısmen meydana gelen davranışlar “orta” ve gerç</w:t>
      </w:r>
      <w:r w:rsidR="00C34D41">
        <w:rPr>
          <w:rFonts w:ascii="Times New Roman" w:hAnsi="Times New Roman"/>
          <w:sz w:val="24"/>
          <w:szCs w:val="24"/>
        </w:rPr>
        <w:t>ekleşmeyen davranışlar ise “zayıf</w:t>
      </w:r>
      <w:r w:rsidRPr="008B0EE4">
        <w:rPr>
          <w:rFonts w:ascii="Times New Roman" w:hAnsi="Times New Roman"/>
          <w:sz w:val="24"/>
          <w:szCs w:val="24"/>
        </w:rPr>
        <w:t>” olarak sınıflandırılmıştır. “İyi” şeklinde gerçekleşen maddelere “3”, “orta” şeklinde ge</w:t>
      </w:r>
      <w:r w:rsidR="00C34D41">
        <w:rPr>
          <w:rFonts w:ascii="Times New Roman" w:hAnsi="Times New Roman"/>
          <w:sz w:val="24"/>
          <w:szCs w:val="24"/>
        </w:rPr>
        <w:t>rçekleşen maddelere “2” ve “zayıf</w:t>
      </w:r>
      <w:r w:rsidRPr="008B0EE4">
        <w:rPr>
          <w:rFonts w:ascii="Times New Roman" w:hAnsi="Times New Roman"/>
          <w:sz w:val="24"/>
          <w:szCs w:val="24"/>
        </w:rPr>
        <w:t>” şeklinde gerçekleşen maddelere “1” puan verilmiştir. 5E öğretim modelinin her bir aşamasının gerçekleşme düzeyi ortalama puan alınarak hesaplanmış ve her bir madde için ortaya çıkan ortalama puan bütün puanların ortalama puanları ile karşılaştırılmıştır. Eld</w:t>
      </w:r>
      <w:r w:rsidR="001A1C4C">
        <w:rPr>
          <w:rFonts w:ascii="Times New Roman" w:hAnsi="Times New Roman"/>
          <w:sz w:val="24"/>
          <w:szCs w:val="24"/>
        </w:rPr>
        <w:t>e edilen veriler tablo yapılarak sunulmuştur.</w:t>
      </w:r>
    </w:p>
    <w:p w:rsidR="00177617" w:rsidRPr="00177617" w:rsidRDefault="00F73F17" w:rsidP="00F15924">
      <w:pPr>
        <w:spacing w:after="0" w:line="480" w:lineRule="auto"/>
        <w:ind w:firstLine="709"/>
        <w:jc w:val="both"/>
        <w:rPr>
          <w:rFonts w:ascii="Times New Roman" w:hAnsi="Times New Roman"/>
          <w:b/>
          <w:sz w:val="24"/>
          <w:szCs w:val="24"/>
        </w:rPr>
      </w:pPr>
      <w:r w:rsidRPr="00177617">
        <w:rPr>
          <w:rFonts w:ascii="Times New Roman" w:hAnsi="Times New Roman"/>
          <w:b/>
          <w:sz w:val="24"/>
          <w:szCs w:val="24"/>
        </w:rPr>
        <w:t>Uygulama:</w:t>
      </w:r>
      <w:r w:rsidR="00177617" w:rsidRPr="00177617">
        <w:rPr>
          <w:rFonts w:ascii="Times New Roman" w:hAnsi="Times New Roman"/>
          <w:sz w:val="24"/>
          <w:szCs w:val="24"/>
        </w:rPr>
        <w:t xml:space="preserve"> </w:t>
      </w:r>
      <w:r w:rsidR="00177617">
        <w:rPr>
          <w:rFonts w:ascii="Times New Roman" w:hAnsi="Times New Roman"/>
          <w:sz w:val="24"/>
          <w:szCs w:val="24"/>
        </w:rPr>
        <w:t xml:space="preserve">Kuvvet ve Hareket </w:t>
      </w:r>
      <w:r w:rsidR="00177617" w:rsidRPr="00177617">
        <w:rPr>
          <w:rFonts w:ascii="Times New Roman" w:hAnsi="Times New Roman"/>
          <w:sz w:val="24"/>
          <w:szCs w:val="24"/>
        </w:rPr>
        <w:t>ünitesinin öğretilme sürecinde işlenen tüm dersler öğretim programına uygun olarak 5E öğretim modeline göre hazırlanan ders planları doğrultusunda yapılmıştır. Materyal içerisinde yer alan simülasyonların 5E öğretim modelinin hangi aşamalarında ne şekilde kullanılarak derslerin yürütüleceği ise araştırmacı</w:t>
      </w:r>
      <w:r w:rsidR="00177617">
        <w:rPr>
          <w:rFonts w:ascii="Times New Roman" w:hAnsi="Times New Roman"/>
          <w:sz w:val="24"/>
          <w:szCs w:val="24"/>
        </w:rPr>
        <w:t>lar</w:t>
      </w:r>
      <w:r w:rsidR="00177617" w:rsidRPr="00177617">
        <w:rPr>
          <w:rFonts w:ascii="Times New Roman" w:hAnsi="Times New Roman"/>
          <w:sz w:val="24"/>
          <w:szCs w:val="24"/>
        </w:rPr>
        <w:t xml:space="preserve"> tarafından hazırlanan ders planlarına göre belirlenmiştir. Uygulama öncesi deney gruplarında bulunan öğrencilere Bilgisayar Destekli Öğretim (BDÖ) yöntemi ve uygulaması hakkında açıklayıcı </w:t>
      </w:r>
      <w:r w:rsidR="00177617" w:rsidRPr="00177617">
        <w:rPr>
          <w:rFonts w:ascii="Times New Roman" w:hAnsi="Times New Roman"/>
          <w:sz w:val="24"/>
          <w:szCs w:val="24"/>
        </w:rPr>
        <w:lastRenderedPageBreak/>
        <w:t>bilgiler verilmiş, uygulamada kullanılacak olan öğretim materyali tanıtılarak örnek bir ders anlatımı yapılmıştır. Ayrıca çalışma süresince yapılacak olan değerlendirmelerin ders notunu etkilemeyeceği belirtilmiştir.</w:t>
      </w:r>
    </w:p>
    <w:p w:rsidR="00177617" w:rsidRPr="00177617" w:rsidRDefault="00177617" w:rsidP="00F15924">
      <w:pPr>
        <w:widowControl w:val="0"/>
        <w:spacing w:after="0" w:line="480" w:lineRule="auto"/>
        <w:ind w:firstLine="709"/>
        <w:jc w:val="both"/>
        <w:rPr>
          <w:rFonts w:ascii="Times New Roman" w:hAnsi="Times New Roman"/>
          <w:sz w:val="24"/>
          <w:szCs w:val="24"/>
        </w:rPr>
      </w:pPr>
      <w:r w:rsidRPr="00177617">
        <w:rPr>
          <w:rFonts w:ascii="Times New Roman" w:hAnsi="Times New Roman"/>
          <w:sz w:val="24"/>
          <w:szCs w:val="24"/>
        </w:rPr>
        <w:t xml:space="preserve"> Deney grubundaki tüm dersler her öğrenciye bir bilgisayar düşecek şekilde teknoloji sınıfında 5E öğretim modeline göre BDÖ yöntemiyle gerçekleştirilmiştir. Öğrenciler ünite boyunca tüm derslerde bilgisayar kullanarak derse katılmışlardır. Ayrıca deney grubunda ünite süresince derslerde etkinliklere ait </w:t>
      </w:r>
      <w:r>
        <w:rPr>
          <w:rFonts w:ascii="Times New Roman" w:hAnsi="Times New Roman"/>
          <w:sz w:val="24"/>
          <w:szCs w:val="24"/>
        </w:rPr>
        <w:t>simü</w:t>
      </w:r>
      <w:r w:rsidRPr="00177617">
        <w:rPr>
          <w:rFonts w:ascii="Times New Roman" w:hAnsi="Times New Roman"/>
          <w:sz w:val="24"/>
          <w:szCs w:val="24"/>
        </w:rPr>
        <w:t>lasyonları perde üzerine yansıtmak için projeksiyon cihazı kullanılmıştır. BDÖ yönteminin 5E öğretim modeli içerisinde uygulanabilirliğini görmek ve öğretim modelinin her bir aşamasında öğrencilerden beklenen davranışları gözlemlemek için deney gurubu öğrencileri uygulama süresi boyunca g</w:t>
      </w:r>
      <w:r w:rsidR="007E3C61">
        <w:rPr>
          <w:rFonts w:ascii="Times New Roman" w:hAnsi="Times New Roman"/>
          <w:sz w:val="24"/>
          <w:szCs w:val="24"/>
        </w:rPr>
        <w:t>özlemlenmiştir. Ayrıca işlenen</w:t>
      </w:r>
      <w:r w:rsidRPr="00177617">
        <w:rPr>
          <w:rFonts w:ascii="Times New Roman" w:hAnsi="Times New Roman"/>
          <w:sz w:val="24"/>
          <w:szCs w:val="24"/>
        </w:rPr>
        <w:t xml:space="preserve"> konu ya da kavramların öğrenilme düzeyini belirlemek için uygulama sürecinde deney grubu öğrencilerine çalışma yaprakları uygulanmıştır. Uygulama toplam 16 ders saati boyunca 4 haftalık sürede mevcut ders programı aksatılmadan uygulanmıştır. Uygulama sürecine yönelik konular ve ko</w:t>
      </w:r>
      <w:r w:rsidR="00904283">
        <w:rPr>
          <w:rFonts w:ascii="Times New Roman" w:hAnsi="Times New Roman"/>
          <w:sz w:val="24"/>
          <w:szCs w:val="24"/>
        </w:rPr>
        <w:t>nuların uygulama süresi Tablo 2’de</w:t>
      </w:r>
      <w:r w:rsidRPr="00177617">
        <w:rPr>
          <w:rFonts w:ascii="Times New Roman" w:hAnsi="Times New Roman"/>
          <w:sz w:val="24"/>
          <w:szCs w:val="24"/>
        </w:rPr>
        <w:t xml:space="preserve"> gösterilmektedir.</w:t>
      </w:r>
    </w:p>
    <w:p w:rsidR="00177617" w:rsidRPr="00904283" w:rsidRDefault="00904283" w:rsidP="00177617">
      <w:pPr>
        <w:widowControl w:val="0"/>
        <w:spacing w:after="0" w:line="240" w:lineRule="auto"/>
        <w:ind w:firstLine="567"/>
        <w:jc w:val="both"/>
        <w:rPr>
          <w:rFonts w:ascii="Times New Roman" w:hAnsi="Times New Roman"/>
          <w:i/>
          <w:sz w:val="24"/>
          <w:szCs w:val="24"/>
        </w:rPr>
      </w:pPr>
      <w:r>
        <w:rPr>
          <w:rFonts w:ascii="Times New Roman" w:hAnsi="Times New Roman"/>
          <w:sz w:val="24"/>
          <w:szCs w:val="24"/>
        </w:rPr>
        <w:t>Tablo 2</w:t>
      </w:r>
      <w:r w:rsidR="00177617" w:rsidRPr="00177617">
        <w:rPr>
          <w:rFonts w:ascii="Times New Roman" w:hAnsi="Times New Roman"/>
          <w:sz w:val="24"/>
          <w:szCs w:val="24"/>
        </w:rPr>
        <w:t xml:space="preserve">. </w:t>
      </w:r>
      <w:r w:rsidR="00177617" w:rsidRPr="00904283">
        <w:rPr>
          <w:rFonts w:ascii="Times New Roman" w:hAnsi="Times New Roman"/>
          <w:i/>
          <w:sz w:val="24"/>
          <w:szCs w:val="24"/>
        </w:rPr>
        <w:t xml:space="preserve">Deney </w:t>
      </w:r>
      <w:r w:rsidRPr="00904283">
        <w:rPr>
          <w:rFonts w:ascii="Times New Roman" w:hAnsi="Times New Roman"/>
          <w:i/>
          <w:sz w:val="24"/>
          <w:szCs w:val="24"/>
        </w:rPr>
        <w:t>grubunda uygulanan konular ve uygulama süreleri</w:t>
      </w:r>
    </w:p>
    <w:p w:rsidR="00177617" w:rsidRPr="00177617" w:rsidRDefault="00177617" w:rsidP="00177617">
      <w:pPr>
        <w:widowControl w:val="0"/>
        <w:spacing w:after="0" w:line="240" w:lineRule="auto"/>
        <w:jc w:val="both"/>
        <w:rPr>
          <w:rFonts w:ascii="Times New Roman" w:hAnsi="Times New Roman"/>
          <w:sz w:val="24"/>
          <w:szCs w:val="24"/>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750"/>
        <w:gridCol w:w="6330"/>
        <w:gridCol w:w="1811"/>
      </w:tblGrid>
      <w:tr w:rsidR="00177617" w:rsidRPr="00177617" w:rsidTr="009D2BE0">
        <w:trPr>
          <w:trHeight w:val="436"/>
          <w:jc w:val="center"/>
        </w:trPr>
        <w:tc>
          <w:tcPr>
            <w:tcW w:w="670" w:type="dxa"/>
            <w:shd w:val="clear" w:color="auto" w:fill="auto"/>
            <w:vAlign w:val="center"/>
          </w:tcPr>
          <w:p w:rsidR="00177617" w:rsidRPr="00177617" w:rsidRDefault="00177617" w:rsidP="009D2BE0">
            <w:pPr>
              <w:widowControl w:val="0"/>
              <w:spacing w:after="0" w:line="240" w:lineRule="auto"/>
              <w:jc w:val="center"/>
              <w:rPr>
                <w:rFonts w:ascii="Times New Roman" w:hAnsi="Times New Roman"/>
                <w:sz w:val="24"/>
                <w:szCs w:val="24"/>
              </w:rPr>
            </w:pPr>
            <w:r w:rsidRPr="00177617">
              <w:rPr>
                <w:rFonts w:ascii="Times New Roman" w:hAnsi="Times New Roman"/>
                <w:sz w:val="24"/>
                <w:szCs w:val="24"/>
              </w:rPr>
              <w:t>Konu No</w:t>
            </w:r>
          </w:p>
        </w:tc>
        <w:tc>
          <w:tcPr>
            <w:tcW w:w="6330" w:type="dxa"/>
            <w:shd w:val="clear" w:color="auto" w:fill="auto"/>
            <w:vAlign w:val="center"/>
          </w:tcPr>
          <w:p w:rsidR="00177617" w:rsidRPr="00177617" w:rsidRDefault="00177617" w:rsidP="009D2BE0">
            <w:pPr>
              <w:widowControl w:val="0"/>
              <w:spacing w:after="0" w:line="240" w:lineRule="auto"/>
              <w:jc w:val="center"/>
              <w:rPr>
                <w:rFonts w:ascii="Times New Roman" w:hAnsi="Times New Roman"/>
                <w:sz w:val="24"/>
                <w:szCs w:val="24"/>
              </w:rPr>
            </w:pPr>
            <w:r w:rsidRPr="00177617">
              <w:rPr>
                <w:rFonts w:ascii="Times New Roman" w:hAnsi="Times New Roman"/>
                <w:sz w:val="24"/>
                <w:szCs w:val="24"/>
              </w:rPr>
              <w:t>Konu Başlıkları</w:t>
            </w:r>
          </w:p>
        </w:tc>
        <w:tc>
          <w:tcPr>
            <w:tcW w:w="1811" w:type="dxa"/>
            <w:shd w:val="clear" w:color="auto" w:fill="auto"/>
            <w:vAlign w:val="center"/>
          </w:tcPr>
          <w:p w:rsidR="00177617" w:rsidRPr="00177617" w:rsidRDefault="00177617" w:rsidP="009D2BE0">
            <w:pPr>
              <w:widowControl w:val="0"/>
              <w:spacing w:after="0" w:line="240" w:lineRule="auto"/>
              <w:jc w:val="center"/>
              <w:rPr>
                <w:rFonts w:ascii="Times New Roman" w:hAnsi="Times New Roman"/>
                <w:sz w:val="24"/>
                <w:szCs w:val="24"/>
              </w:rPr>
            </w:pPr>
            <w:r w:rsidRPr="00177617">
              <w:rPr>
                <w:rFonts w:ascii="Times New Roman" w:hAnsi="Times New Roman"/>
                <w:sz w:val="24"/>
                <w:szCs w:val="24"/>
              </w:rPr>
              <w:t>Uygulama Süresi</w:t>
            </w:r>
          </w:p>
        </w:tc>
      </w:tr>
      <w:tr w:rsidR="00177617" w:rsidRPr="00177617" w:rsidTr="009D2BE0">
        <w:trPr>
          <w:trHeight w:val="218"/>
          <w:jc w:val="center"/>
        </w:trPr>
        <w:tc>
          <w:tcPr>
            <w:tcW w:w="670" w:type="dxa"/>
            <w:vAlign w:val="center"/>
          </w:tcPr>
          <w:p w:rsidR="00177617" w:rsidRPr="00177617" w:rsidRDefault="00177617" w:rsidP="009D2BE0">
            <w:pPr>
              <w:widowControl w:val="0"/>
              <w:spacing w:after="0" w:line="240" w:lineRule="auto"/>
              <w:jc w:val="center"/>
              <w:rPr>
                <w:rFonts w:ascii="Times New Roman" w:hAnsi="Times New Roman"/>
                <w:sz w:val="24"/>
                <w:szCs w:val="24"/>
              </w:rPr>
            </w:pPr>
            <w:r w:rsidRPr="00177617">
              <w:rPr>
                <w:rFonts w:ascii="Times New Roman" w:hAnsi="Times New Roman"/>
                <w:sz w:val="24"/>
                <w:szCs w:val="24"/>
              </w:rPr>
              <w:t>1</w:t>
            </w:r>
          </w:p>
        </w:tc>
        <w:tc>
          <w:tcPr>
            <w:tcW w:w="6330" w:type="dxa"/>
          </w:tcPr>
          <w:p w:rsidR="00177617" w:rsidRPr="00177617" w:rsidRDefault="00177617" w:rsidP="009D2BE0">
            <w:pPr>
              <w:widowControl w:val="0"/>
              <w:spacing w:after="0" w:line="240" w:lineRule="auto"/>
              <w:jc w:val="both"/>
              <w:rPr>
                <w:rFonts w:ascii="Times New Roman" w:hAnsi="Times New Roman"/>
                <w:sz w:val="24"/>
                <w:szCs w:val="24"/>
              </w:rPr>
            </w:pPr>
            <w:r w:rsidRPr="00177617">
              <w:rPr>
                <w:rFonts w:ascii="Times New Roman" w:hAnsi="Times New Roman"/>
                <w:sz w:val="24"/>
                <w:szCs w:val="24"/>
              </w:rPr>
              <w:t>Kaldırma Kuvveti</w:t>
            </w:r>
          </w:p>
        </w:tc>
        <w:tc>
          <w:tcPr>
            <w:tcW w:w="1811" w:type="dxa"/>
          </w:tcPr>
          <w:p w:rsidR="00177617" w:rsidRPr="00177617" w:rsidRDefault="00177617" w:rsidP="009D2BE0">
            <w:pPr>
              <w:widowControl w:val="0"/>
              <w:spacing w:after="0" w:line="240" w:lineRule="auto"/>
              <w:jc w:val="center"/>
              <w:rPr>
                <w:rFonts w:ascii="Times New Roman" w:hAnsi="Times New Roman"/>
                <w:sz w:val="24"/>
                <w:szCs w:val="24"/>
              </w:rPr>
            </w:pPr>
            <w:r w:rsidRPr="00177617">
              <w:rPr>
                <w:rFonts w:ascii="Times New Roman" w:hAnsi="Times New Roman"/>
                <w:sz w:val="24"/>
                <w:szCs w:val="24"/>
              </w:rPr>
              <w:t>4 saat</w:t>
            </w:r>
          </w:p>
        </w:tc>
      </w:tr>
      <w:tr w:rsidR="00177617" w:rsidRPr="00177617" w:rsidTr="009D2BE0">
        <w:trPr>
          <w:trHeight w:val="218"/>
          <w:jc w:val="center"/>
        </w:trPr>
        <w:tc>
          <w:tcPr>
            <w:tcW w:w="670" w:type="dxa"/>
            <w:vAlign w:val="center"/>
          </w:tcPr>
          <w:p w:rsidR="00177617" w:rsidRPr="00177617" w:rsidRDefault="00177617" w:rsidP="009D2BE0">
            <w:pPr>
              <w:widowControl w:val="0"/>
              <w:spacing w:after="0" w:line="240" w:lineRule="auto"/>
              <w:jc w:val="center"/>
              <w:rPr>
                <w:rFonts w:ascii="Times New Roman" w:hAnsi="Times New Roman"/>
                <w:sz w:val="24"/>
                <w:szCs w:val="24"/>
              </w:rPr>
            </w:pPr>
            <w:r w:rsidRPr="00177617">
              <w:rPr>
                <w:rFonts w:ascii="Times New Roman" w:hAnsi="Times New Roman"/>
                <w:sz w:val="24"/>
                <w:szCs w:val="24"/>
              </w:rPr>
              <w:t>2</w:t>
            </w:r>
          </w:p>
        </w:tc>
        <w:tc>
          <w:tcPr>
            <w:tcW w:w="6330" w:type="dxa"/>
          </w:tcPr>
          <w:p w:rsidR="00177617" w:rsidRPr="00177617" w:rsidRDefault="00177617" w:rsidP="009D2BE0">
            <w:pPr>
              <w:widowControl w:val="0"/>
              <w:spacing w:after="0" w:line="240" w:lineRule="auto"/>
              <w:jc w:val="both"/>
              <w:rPr>
                <w:rFonts w:ascii="Times New Roman" w:hAnsi="Times New Roman"/>
                <w:sz w:val="24"/>
                <w:szCs w:val="24"/>
              </w:rPr>
            </w:pPr>
            <w:r w:rsidRPr="00177617">
              <w:rPr>
                <w:rFonts w:ascii="Times New Roman" w:hAnsi="Times New Roman"/>
                <w:sz w:val="24"/>
                <w:szCs w:val="24"/>
              </w:rPr>
              <w:t>Bazı Cisimler Neden Yüzer?</w:t>
            </w:r>
          </w:p>
        </w:tc>
        <w:tc>
          <w:tcPr>
            <w:tcW w:w="1811" w:type="dxa"/>
          </w:tcPr>
          <w:p w:rsidR="00177617" w:rsidRPr="00177617" w:rsidRDefault="00177617" w:rsidP="009D2BE0">
            <w:pPr>
              <w:widowControl w:val="0"/>
              <w:spacing w:after="0" w:line="240" w:lineRule="auto"/>
              <w:jc w:val="center"/>
              <w:rPr>
                <w:rFonts w:ascii="Times New Roman" w:hAnsi="Times New Roman"/>
                <w:sz w:val="24"/>
                <w:szCs w:val="24"/>
              </w:rPr>
            </w:pPr>
            <w:r w:rsidRPr="00177617">
              <w:rPr>
                <w:rFonts w:ascii="Times New Roman" w:hAnsi="Times New Roman"/>
                <w:sz w:val="24"/>
                <w:szCs w:val="24"/>
              </w:rPr>
              <w:t>6 saat</w:t>
            </w:r>
          </w:p>
        </w:tc>
      </w:tr>
      <w:tr w:rsidR="00177617" w:rsidRPr="00177617" w:rsidTr="009D2BE0">
        <w:trPr>
          <w:trHeight w:val="232"/>
          <w:jc w:val="center"/>
        </w:trPr>
        <w:tc>
          <w:tcPr>
            <w:tcW w:w="670" w:type="dxa"/>
            <w:vAlign w:val="center"/>
          </w:tcPr>
          <w:p w:rsidR="00177617" w:rsidRPr="00177617" w:rsidRDefault="00177617" w:rsidP="009D2BE0">
            <w:pPr>
              <w:widowControl w:val="0"/>
              <w:spacing w:after="0" w:line="240" w:lineRule="auto"/>
              <w:jc w:val="center"/>
              <w:rPr>
                <w:rFonts w:ascii="Times New Roman" w:hAnsi="Times New Roman"/>
                <w:sz w:val="24"/>
                <w:szCs w:val="24"/>
              </w:rPr>
            </w:pPr>
            <w:r w:rsidRPr="00177617">
              <w:rPr>
                <w:rFonts w:ascii="Times New Roman" w:hAnsi="Times New Roman"/>
                <w:sz w:val="24"/>
                <w:szCs w:val="24"/>
              </w:rPr>
              <w:t>3</w:t>
            </w:r>
          </w:p>
        </w:tc>
        <w:tc>
          <w:tcPr>
            <w:tcW w:w="6330" w:type="dxa"/>
          </w:tcPr>
          <w:p w:rsidR="00177617" w:rsidRPr="00177617" w:rsidRDefault="00177617" w:rsidP="009D2BE0">
            <w:pPr>
              <w:widowControl w:val="0"/>
              <w:spacing w:after="0" w:line="240" w:lineRule="auto"/>
              <w:jc w:val="both"/>
              <w:rPr>
                <w:rFonts w:ascii="Times New Roman" w:hAnsi="Times New Roman"/>
                <w:sz w:val="24"/>
                <w:szCs w:val="24"/>
              </w:rPr>
            </w:pPr>
            <w:r w:rsidRPr="00177617">
              <w:rPr>
                <w:rFonts w:ascii="Times New Roman" w:hAnsi="Times New Roman"/>
                <w:sz w:val="24"/>
                <w:szCs w:val="24"/>
              </w:rPr>
              <w:t>Basınç</w:t>
            </w:r>
          </w:p>
        </w:tc>
        <w:tc>
          <w:tcPr>
            <w:tcW w:w="1811" w:type="dxa"/>
          </w:tcPr>
          <w:p w:rsidR="00177617" w:rsidRPr="00177617" w:rsidRDefault="00177617" w:rsidP="009D2BE0">
            <w:pPr>
              <w:widowControl w:val="0"/>
              <w:spacing w:after="0" w:line="240" w:lineRule="auto"/>
              <w:jc w:val="center"/>
              <w:rPr>
                <w:rFonts w:ascii="Times New Roman" w:hAnsi="Times New Roman"/>
                <w:sz w:val="24"/>
                <w:szCs w:val="24"/>
              </w:rPr>
            </w:pPr>
            <w:r w:rsidRPr="00177617">
              <w:rPr>
                <w:rFonts w:ascii="Times New Roman" w:hAnsi="Times New Roman"/>
                <w:sz w:val="24"/>
                <w:szCs w:val="24"/>
              </w:rPr>
              <w:t>6 saat</w:t>
            </w:r>
          </w:p>
        </w:tc>
      </w:tr>
    </w:tbl>
    <w:p w:rsidR="00ED4BD9" w:rsidRDefault="00ED4BD9" w:rsidP="0005168E">
      <w:pPr>
        <w:spacing w:after="0"/>
        <w:rPr>
          <w:rFonts w:ascii="Times New Roman" w:hAnsi="Times New Roman"/>
          <w:b/>
          <w:sz w:val="24"/>
          <w:szCs w:val="24"/>
        </w:rPr>
      </w:pPr>
    </w:p>
    <w:p w:rsidR="007232CC" w:rsidRPr="007232CC" w:rsidRDefault="007232CC" w:rsidP="007232CC">
      <w:pPr>
        <w:widowControl w:val="0"/>
        <w:spacing w:after="0" w:line="360" w:lineRule="auto"/>
        <w:ind w:firstLine="567"/>
        <w:jc w:val="both"/>
        <w:rPr>
          <w:rFonts w:ascii="Times New Roman" w:hAnsi="Times New Roman"/>
          <w:sz w:val="24"/>
          <w:szCs w:val="24"/>
        </w:rPr>
      </w:pPr>
      <w:r w:rsidRPr="007232CC">
        <w:rPr>
          <w:rFonts w:ascii="Times New Roman" w:hAnsi="Times New Roman"/>
          <w:sz w:val="24"/>
          <w:szCs w:val="24"/>
        </w:rPr>
        <w:t>“Kaldırma Kuvveti” konusunun uygulama sürecine yönelik geliştirilen etkinlik ve simülasyonların ders sürecinin aşam</w:t>
      </w:r>
      <w:r w:rsidR="008E7285">
        <w:rPr>
          <w:rFonts w:ascii="Times New Roman" w:hAnsi="Times New Roman"/>
          <w:sz w:val="24"/>
          <w:szCs w:val="24"/>
        </w:rPr>
        <w:t>alarına ait dağılımı ise Tablo 3</w:t>
      </w:r>
      <w:r w:rsidRPr="007232CC">
        <w:rPr>
          <w:rFonts w:ascii="Times New Roman" w:hAnsi="Times New Roman"/>
          <w:sz w:val="24"/>
          <w:szCs w:val="24"/>
        </w:rPr>
        <w:t xml:space="preserve">’de görülmektedir. </w:t>
      </w:r>
    </w:p>
    <w:p w:rsidR="007232CC" w:rsidRPr="007232CC" w:rsidRDefault="007232CC" w:rsidP="007232CC">
      <w:pPr>
        <w:widowControl w:val="0"/>
        <w:spacing w:after="0" w:line="240" w:lineRule="auto"/>
        <w:ind w:left="1620" w:hanging="1053"/>
        <w:jc w:val="both"/>
        <w:rPr>
          <w:rFonts w:ascii="Times New Roman" w:hAnsi="Times New Roman"/>
          <w:i/>
          <w:sz w:val="24"/>
          <w:szCs w:val="24"/>
        </w:rPr>
      </w:pPr>
      <w:r>
        <w:rPr>
          <w:rFonts w:ascii="Times New Roman" w:hAnsi="Times New Roman"/>
          <w:sz w:val="24"/>
          <w:szCs w:val="24"/>
        </w:rPr>
        <w:t>Tablo 3</w:t>
      </w:r>
      <w:r w:rsidRPr="007232CC">
        <w:rPr>
          <w:rFonts w:ascii="Times New Roman" w:hAnsi="Times New Roman"/>
          <w:sz w:val="24"/>
          <w:szCs w:val="24"/>
        </w:rPr>
        <w:t xml:space="preserve">. </w:t>
      </w:r>
      <w:r w:rsidRPr="007232CC">
        <w:rPr>
          <w:rFonts w:ascii="Times New Roman" w:hAnsi="Times New Roman"/>
          <w:i/>
          <w:sz w:val="24"/>
          <w:szCs w:val="24"/>
        </w:rPr>
        <w:t>“Kaldırma</w:t>
      </w:r>
      <w:r>
        <w:rPr>
          <w:rFonts w:ascii="Times New Roman" w:hAnsi="Times New Roman"/>
          <w:i/>
          <w:sz w:val="24"/>
          <w:szCs w:val="24"/>
        </w:rPr>
        <w:t xml:space="preserve"> </w:t>
      </w:r>
      <w:r w:rsidRPr="007232CC">
        <w:rPr>
          <w:rFonts w:ascii="Times New Roman" w:hAnsi="Times New Roman"/>
          <w:i/>
          <w:sz w:val="24"/>
          <w:szCs w:val="24"/>
        </w:rPr>
        <w:t>kuvveti” konusunun uygulama sürecinde kullanılan etkinlik ve simülasyonlar</w:t>
      </w:r>
    </w:p>
    <w:tbl>
      <w:tblPr>
        <w:tblW w:w="0" w:type="auto"/>
        <w:tblInd w:w="288" w:type="dxa"/>
        <w:tblBorders>
          <w:top w:val="single" w:sz="4" w:space="0" w:color="000000"/>
          <w:bottom w:val="single" w:sz="4" w:space="0" w:color="000000"/>
          <w:insideH w:val="single" w:sz="4" w:space="0" w:color="000000"/>
        </w:tblBorders>
        <w:tblLook w:val="01E0" w:firstRow="1" w:lastRow="1" w:firstColumn="1" w:lastColumn="1" w:noHBand="0" w:noVBand="0"/>
      </w:tblPr>
      <w:tblGrid>
        <w:gridCol w:w="1980"/>
        <w:gridCol w:w="6519"/>
      </w:tblGrid>
      <w:tr w:rsidR="007232CC" w:rsidRPr="007232CC" w:rsidTr="00774F04">
        <w:tc>
          <w:tcPr>
            <w:tcW w:w="1980" w:type="dxa"/>
            <w:shd w:val="clear" w:color="auto" w:fill="auto"/>
            <w:vAlign w:val="center"/>
          </w:tcPr>
          <w:p w:rsidR="007232CC" w:rsidRPr="007232CC" w:rsidRDefault="007232CC" w:rsidP="00774F04">
            <w:pPr>
              <w:widowControl w:val="0"/>
              <w:autoSpaceDE w:val="0"/>
              <w:autoSpaceDN w:val="0"/>
              <w:adjustRightInd w:val="0"/>
              <w:spacing w:after="0" w:line="240" w:lineRule="auto"/>
              <w:jc w:val="center"/>
              <w:rPr>
                <w:rFonts w:ascii="Times New Roman" w:hAnsi="Times New Roman"/>
                <w:sz w:val="24"/>
                <w:szCs w:val="24"/>
              </w:rPr>
            </w:pPr>
            <w:r w:rsidRPr="007232CC">
              <w:rPr>
                <w:rFonts w:ascii="Times New Roman" w:hAnsi="Times New Roman"/>
                <w:sz w:val="24"/>
                <w:szCs w:val="24"/>
              </w:rPr>
              <w:t>Aşamalar</w:t>
            </w:r>
          </w:p>
        </w:tc>
        <w:tc>
          <w:tcPr>
            <w:tcW w:w="6519" w:type="dxa"/>
            <w:shd w:val="clear" w:color="auto" w:fill="auto"/>
            <w:vAlign w:val="center"/>
          </w:tcPr>
          <w:p w:rsidR="007232CC" w:rsidRPr="007232CC" w:rsidRDefault="007232CC" w:rsidP="00774F04">
            <w:pPr>
              <w:widowControl w:val="0"/>
              <w:autoSpaceDE w:val="0"/>
              <w:autoSpaceDN w:val="0"/>
              <w:adjustRightInd w:val="0"/>
              <w:spacing w:after="0" w:line="240" w:lineRule="auto"/>
              <w:jc w:val="center"/>
              <w:rPr>
                <w:rFonts w:ascii="Times New Roman" w:hAnsi="Times New Roman"/>
                <w:sz w:val="24"/>
                <w:szCs w:val="24"/>
              </w:rPr>
            </w:pPr>
            <w:r w:rsidRPr="007232CC">
              <w:rPr>
                <w:rFonts w:ascii="Times New Roman" w:hAnsi="Times New Roman"/>
                <w:sz w:val="24"/>
                <w:szCs w:val="24"/>
              </w:rPr>
              <w:t>Etkinlikler/ Simülasyonlar</w:t>
            </w:r>
          </w:p>
        </w:tc>
      </w:tr>
      <w:tr w:rsidR="007232CC" w:rsidRPr="007232CC" w:rsidTr="00774F04">
        <w:tc>
          <w:tcPr>
            <w:tcW w:w="1980" w:type="dxa"/>
          </w:tcPr>
          <w:p w:rsidR="007232CC" w:rsidRPr="007232CC" w:rsidRDefault="007232CC" w:rsidP="00774F04">
            <w:pPr>
              <w:widowControl w:val="0"/>
              <w:autoSpaceDE w:val="0"/>
              <w:autoSpaceDN w:val="0"/>
              <w:adjustRightInd w:val="0"/>
              <w:spacing w:after="0" w:line="240" w:lineRule="auto"/>
              <w:jc w:val="both"/>
              <w:rPr>
                <w:rFonts w:ascii="Times New Roman" w:hAnsi="Times New Roman"/>
                <w:sz w:val="24"/>
                <w:szCs w:val="24"/>
              </w:rPr>
            </w:pPr>
            <w:r w:rsidRPr="007232CC">
              <w:rPr>
                <w:rFonts w:ascii="Times New Roman" w:hAnsi="Times New Roman"/>
                <w:sz w:val="24"/>
                <w:szCs w:val="24"/>
              </w:rPr>
              <w:t>1. Giriş</w:t>
            </w:r>
          </w:p>
        </w:tc>
        <w:tc>
          <w:tcPr>
            <w:tcW w:w="6519" w:type="dxa"/>
          </w:tcPr>
          <w:p w:rsidR="007232CC" w:rsidRPr="007232CC" w:rsidRDefault="007232CC" w:rsidP="00774F04">
            <w:pPr>
              <w:widowControl w:val="0"/>
              <w:autoSpaceDE w:val="0"/>
              <w:autoSpaceDN w:val="0"/>
              <w:adjustRightInd w:val="0"/>
              <w:spacing w:after="0" w:line="240" w:lineRule="auto"/>
              <w:jc w:val="both"/>
              <w:rPr>
                <w:rFonts w:ascii="Times New Roman" w:hAnsi="Times New Roman"/>
                <w:sz w:val="24"/>
                <w:szCs w:val="24"/>
              </w:rPr>
            </w:pPr>
            <w:r w:rsidRPr="007232CC">
              <w:rPr>
                <w:rFonts w:ascii="Times New Roman" w:hAnsi="Times New Roman"/>
                <w:sz w:val="24"/>
                <w:szCs w:val="24"/>
              </w:rPr>
              <w:t>Simülasyon-1</w:t>
            </w:r>
          </w:p>
        </w:tc>
      </w:tr>
      <w:tr w:rsidR="007232CC" w:rsidRPr="007232CC" w:rsidTr="00774F04">
        <w:tc>
          <w:tcPr>
            <w:tcW w:w="1980" w:type="dxa"/>
          </w:tcPr>
          <w:p w:rsidR="007232CC" w:rsidRPr="007232CC" w:rsidRDefault="007232CC" w:rsidP="00774F04">
            <w:pPr>
              <w:widowControl w:val="0"/>
              <w:autoSpaceDE w:val="0"/>
              <w:autoSpaceDN w:val="0"/>
              <w:adjustRightInd w:val="0"/>
              <w:spacing w:after="0" w:line="240" w:lineRule="auto"/>
              <w:jc w:val="both"/>
              <w:rPr>
                <w:rFonts w:ascii="Times New Roman" w:hAnsi="Times New Roman"/>
                <w:sz w:val="24"/>
                <w:szCs w:val="24"/>
              </w:rPr>
            </w:pPr>
            <w:r w:rsidRPr="007232CC">
              <w:rPr>
                <w:rFonts w:ascii="Times New Roman" w:hAnsi="Times New Roman"/>
                <w:sz w:val="24"/>
                <w:szCs w:val="24"/>
              </w:rPr>
              <w:t>2. Keşfetme</w:t>
            </w:r>
          </w:p>
        </w:tc>
        <w:tc>
          <w:tcPr>
            <w:tcW w:w="6519" w:type="dxa"/>
          </w:tcPr>
          <w:p w:rsidR="007232CC" w:rsidRPr="007232CC" w:rsidRDefault="007232CC" w:rsidP="00774F04">
            <w:pPr>
              <w:widowControl w:val="0"/>
              <w:autoSpaceDE w:val="0"/>
              <w:autoSpaceDN w:val="0"/>
              <w:adjustRightInd w:val="0"/>
              <w:spacing w:after="0" w:line="240" w:lineRule="auto"/>
              <w:jc w:val="both"/>
              <w:rPr>
                <w:rFonts w:ascii="Times New Roman" w:hAnsi="Times New Roman"/>
                <w:sz w:val="24"/>
                <w:szCs w:val="24"/>
              </w:rPr>
            </w:pPr>
            <w:r w:rsidRPr="007232CC">
              <w:rPr>
                <w:rFonts w:ascii="Times New Roman" w:hAnsi="Times New Roman"/>
                <w:sz w:val="24"/>
                <w:szCs w:val="24"/>
              </w:rPr>
              <w:t>Etkinlik-1</w:t>
            </w:r>
          </w:p>
        </w:tc>
      </w:tr>
      <w:tr w:rsidR="007232CC" w:rsidRPr="007232CC" w:rsidTr="00774F04">
        <w:tc>
          <w:tcPr>
            <w:tcW w:w="1980" w:type="dxa"/>
          </w:tcPr>
          <w:p w:rsidR="007232CC" w:rsidRPr="007232CC" w:rsidRDefault="007232CC" w:rsidP="00774F04">
            <w:pPr>
              <w:widowControl w:val="0"/>
              <w:autoSpaceDE w:val="0"/>
              <w:autoSpaceDN w:val="0"/>
              <w:adjustRightInd w:val="0"/>
              <w:spacing w:after="0" w:line="240" w:lineRule="auto"/>
              <w:jc w:val="both"/>
              <w:rPr>
                <w:rFonts w:ascii="Times New Roman" w:hAnsi="Times New Roman"/>
                <w:sz w:val="24"/>
                <w:szCs w:val="24"/>
              </w:rPr>
            </w:pPr>
            <w:r w:rsidRPr="007232CC">
              <w:rPr>
                <w:rFonts w:ascii="Times New Roman" w:hAnsi="Times New Roman"/>
                <w:sz w:val="24"/>
                <w:szCs w:val="24"/>
              </w:rPr>
              <w:t>3. Açıklama</w:t>
            </w:r>
          </w:p>
        </w:tc>
        <w:tc>
          <w:tcPr>
            <w:tcW w:w="6519" w:type="dxa"/>
          </w:tcPr>
          <w:p w:rsidR="007232CC" w:rsidRPr="007232CC" w:rsidRDefault="007232CC" w:rsidP="00774F04">
            <w:pPr>
              <w:widowControl w:val="0"/>
              <w:autoSpaceDE w:val="0"/>
              <w:autoSpaceDN w:val="0"/>
              <w:adjustRightInd w:val="0"/>
              <w:spacing w:after="0" w:line="240" w:lineRule="auto"/>
              <w:jc w:val="both"/>
              <w:rPr>
                <w:rFonts w:ascii="Times New Roman" w:hAnsi="Times New Roman"/>
                <w:sz w:val="24"/>
                <w:szCs w:val="24"/>
              </w:rPr>
            </w:pPr>
            <w:r w:rsidRPr="007232CC">
              <w:rPr>
                <w:rFonts w:ascii="Times New Roman" w:hAnsi="Times New Roman"/>
                <w:sz w:val="24"/>
                <w:szCs w:val="24"/>
              </w:rPr>
              <w:t>Simülasyon-2, Simülasyon-3</w:t>
            </w:r>
          </w:p>
        </w:tc>
      </w:tr>
      <w:tr w:rsidR="007232CC" w:rsidRPr="007232CC" w:rsidTr="00774F04">
        <w:tc>
          <w:tcPr>
            <w:tcW w:w="1980" w:type="dxa"/>
          </w:tcPr>
          <w:p w:rsidR="007232CC" w:rsidRPr="007232CC" w:rsidRDefault="007232CC" w:rsidP="00774F04">
            <w:pPr>
              <w:widowControl w:val="0"/>
              <w:autoSpaceDE w:val="0"/>
              <w:autoSpaceDN w:val="0"/>
              <w:adjustRightInd w:val="0"/>
              <w:spacing w:after="0" w:line="240" w:lineRule="auto"/>
              <w:jc w:val="both"/>
              <w:rPr>
                <w:rFonts w:ascii="Times New Roman" w:hAnsi="Times New Roman"/>
                <w:sz w:val="24"/>
                <w:szCs w:val="24"/>
              </w:rPr>
            </w:pPr>
            <w:r w:rsidRPr="007232CC">
              <w:rPr>
                <w:rFonts w:ascii="Times New Roman" w:hAnsi="Times New Roman"/>
                <w:sz w:val="24"/>
                <w:szCs w:val="24"/>
              </w:rPr>
              <w:lastRenderedPageBreak/>
              <w:t>4. Derinleştirme</w:t>
            </w:r>
          </w:p>
        </w:tc>
        <w:tc>
          <w:tcPr>
            <w:tcW w:w="6519" w:type="dxa"/>
          </w:tcPr>
          <w:p w:rsidR="007232CC" w:rsidRPr="007232CC" w:rsidRDefault="00E340BE" w:rsidP="00774F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Etkinlik-2, Simülasyon-4, </w:t>
            </w:r>
            <w:r w:rsidR="007232CC" w:rsidRPr="007232CC">
              <w:rPr>
                <w:rFonts w:ascii="Times New Roman" w:hAnsi="Times New Roman"/>
                <w:sz w:val="24"/>
                <w:szCs w:val="24"/>
              </w:rPr>
              <w:t xml:space="preserve">Simülasyon-5, Simülasyon-6, </w:t>
            </w:r>
          </w:p>
          <w:p w:rsidR="007232CC" w:rsidRPr="007232CC" w:rsidRDefault="007232CC" w:rsidP="00774F04">
            <w:pPr>
              <w:widowControl w:val="0"/>
              <w:autoSpaceDE w:val="0"/>
              <w:autoSpaceDN w:val="0"/>
              <w:adjustRightInd w:val="0"/>
              <w:spacing w:after="0" w:line="240" w:lineRule="auto"/>
              <w:jc w:val="both"/>
              <w:rPr>
                <w:rFonts w:ascii="Times New Roman" w:hAnsi="Times New Roman"/>
                <w:sz w:val="24"/>
                <w:szCs w:val="24"/>
              </w:rPr>
            </w:pPr>
            <w:r w:rsidRPr="007232CC">
              <w:rPr>
                <w:rFonts w:ascii="Times New Roman" w:hAnsi="Times New Roman"/>
                <w:sz w:val="24"/>
                <w:szCs w:val="24"/>
              </w:rPr>
              <w:t>Simülasyon-7, Simülasyon-8, Simülasyon-9</w:t>
            </w:r>
          </w:p>
        </w:tc>
      </w:tr>
      <w:tr w:rsidR="007232CC" w:rsidRPr="007232CC" w:rsidTr="00774F04">
        <w:tc>
          <w:tcPr>
            <w:tcW w:w="1980" w:type="dxa"/>
          </w:tcPr>
          <w:p w:rsidR="007232CC" w:rsidRPr="007232CC" w:rsidRDefault="007232CC" w:rsidP="00774F04">
            <w:pPr>
              <w:widowControl w:val="0"/>
              <w:autoSpaceDE w:val="0"/>
              <w:autoSpaceDN w:val="0"/>
              <w:adjustRightInd w:val="0"/>
              <w:spacing w:after="0" w:line="240" w:lineRule="auto"/>
              <w:jc w:val="both"/>
              <w:rPr>
                <w:rFonts w:ascii="Times New Roman" w:hAnsi="Times New Roman"/>
                <w:sz w:val="24"/>
                <w:szCs w:val="24"/>
              </w:rPr>
            </w:pPr>
            <w:r w:rsidRPr="007232CC">
              <w:rPr>
                <w:rFonts w:ascii="Times New Roman" w:hAnsi="Times New Roman"/>
                <w:sz w:val="24"/>
                <w:szCs w:val="24"/>
              </w:rPr>
              <w:t>5. Değerlendirme</w:t>
            </w:r>
          </w:p>
        </w:tc>
        <w:tc>
          <w:tcPr>
            <w:tcW w:w="6519" w:type="dxa"/>
          </w:tcPr>
          <w:p w:rsidR="007232CC" w:rsidRPr="007232CC" w:rsidRDefault="007232CC" w:rsidP="00774F04">
            <w:pPr>
              <w:widowControl w:val="0"/>
              <w:autoSpaceDE w:val="0"/>
              <w:autoSpaceDN w:val="0"/>
              <w:adjustRightInd w:val="0"/>
              <w:spacing w:after="0" w:line="240" w:lineRule="auto"/>
              <w:jc w:val="both"/>
              <w:rPr>
                <w:rFonts w:ascii="Times New Roman" w:hAnsi="Times New Roman"/>
                <w:sz w:val="24"/>
                <w:szCs w:val="24"/>
              </w:rPr>
            </w:pPr>
            <w:r w:rsidRPr="007232CC">
              <w:rPr>
                <w:rFonts w:ascii="Times New Roman" w:hAnsi="Times New Roman"/>
                <w:sz w:val="24"/>
                <w:szCs w:val="24"/>
              </w:rPr>
              <w:t xml:space="preserve">Web destekli değerlendirme etkinlikleri </w:t>
            </w:r>
          </w:p>
          <w:p w:rsidR="007232CC" w:rsidRPr="007232CC" w:rsidRDefault="007232CC" w:rsidP="00774F04">
            <w:pPr>
              <w:widowControl w:val="0"/>
              <w:autoSpaceDE w:val="0"/>
              <w:autoSpaceDN w:val="0"/>
              <w:adjustRightInd w:val="0"/>
              <w:spacing w:after="0" w:line="240" w:lineRule="auto"/>
              <w:jc w:val="both"/>
              <w:rPr>
                <w:rFonts w:ascii="Times New Roman" w:hAnsi="Times New Roman"/>
                <w:sz w:val="24"/>
                <w:szCs w:val="24"/>
              </w:rPr>
            </w:pPr>
            <w:r w:rsidRPr="007232CC">
              <w:rPr>
                <w:rFonts w:ascii="Times New Roman" w:hAnsi="Times New Roman"/>
                <w:sz w:val="24"/>
                <w:szCs w:val="24"/>
              </w:rPr>
              <w:t>(Morpa Kampüs, Fenokulu, Vitamin eğitim)</w:t>
            </w:r>
          </w:p>
        </w:tc>
      </w:tr>
    </w:tbl>
    <w:p w:rsidR="007232CC" w:rsidRPr="007232CC" w:rsidRDefault="007232CC" w:rsidP="0005168E">
      <w:pPr>
        <w:spacing w:after="0"/>
        <w:rPr>
          <w:rFonts w:ascii="Times New Roman" w:hAnsi="Times New Roman"/>
          <w:b/>
          <w:sz w:val="24"/>
          <w:szCs w:val="24"/>
        </w:rPr>
      </w:pPr>
    </w:p>
    <w:p w:rsidR="007232CC" w:rsidRPr="007232CC" w:rsidRDefault="007232CC" w:rsidP="0005168E">
      <w:pPr>
        <w:widowControl w:val="0"/>
        <w:spacing w:after="0" w:line="480" w:lineRule="auto"/>
        <w:ind w:firstLine="567"/>
        <w:jc w:val="both"/>
        <w:rPr>
          <w:rFonts w:ascii="Times New Roman" w:hAnsi="Times New Roman"/>
          <w:sz w:val="24"/>
          <w:szCs w:val="24"/>
        </w:rPr>
      </w:pPr>
      <w:r w:rsidRPr="007232CC">
        <w:rPr>
          <w:rFonts w:ascii="Times New Roman" w:hAnsi="Times New Roman"/>
          <w:sz w:val="24"/>
          <w:szCs w:val="24"/>
        </w:rPr>
        <w:t>Materyal içerisindeki “Kaldırma Kuvveti” konusu ile ilgili simülasyonlar 5E öğretim modelinin aşamalarına uygun olarak şu şekilde geliştirilmiştir.</w:t>
      </w:r>
    </w:p>
    <w:p w:rsidR="007232CC" w:rsidRPr="007232CC" w:rsidRDefault="007232CC" w:rsidP="0005168E">
      <w:pPr>
        <w:widowControl w:val="0"/>
        <w:spacing w:after="0" w:line="480" w:lineRule="auto"/>
        <w:ind w:firstLine="567"/>
        <w:jc w:val="both"/>
        <w:rPr>
          <w:rFonts w:ascii="Times New Roman" w:hAnsi="Times New Roman"/>
          <w:sz w:val="24"/>
          <w:szCs w:val="24"/>
        </w:rPr>
      </w:pPr>
      <w:r>
        <w:rPr>
          <w:rFonts w:ascii="Times New Roman" w:hAnsi="Times New Roman"/>
          <w:sz w:val="24"/>
          <w:szCs w:val="24"/>
        </w:rPr>
        <w:t xml:space="preserve">1. </w:t>
      </w:r>
      <w:r w:rsidRPr="007232CC">
        <w:rPr>
          <w:rFonts w:ascii="Times New Roman" w:hAnsi="Times New Roman"/>
          <w:sz w:val="24"/>
          <w:szCs w:val="24"/>
        </w:rPr>
        <w:t>Simülasyon-1 öğretim materyalinin giriş aşamasında öğrencileri derse motive etmek, konu hakkındaki ön fikirlerini harekete geçirmek, onları düşündürmek ve tartışma ortamı oluşturmak için geliştirilmiştir.</w:t>
      </w:r>
    </w:p>
    <w:p w:rsidR="007232CC" w:rsidRPr="007232CC" w:rsidRDefault="007232CC" w:rsidP="0005168E">
      <w:pPr>
        <w:widowControl w:val="0"/>
        <w:spacing w:after="0" w:line="480" w:lineRule="auto"/>
        <w:ind w:firstLine="567"/>
        <w:jc w:val="both"/>
        <w:rPr>
          <w:rFonts w:ascii="Times New Roman" w:hAnsi="Times New Roman"/>
          <w:sz w:val="24"/>
          <w:szCs w:val="24"/>
        </w:rPr>
      </w:pPr>
      <w:r>
        <w:rPr>
          <w:rFonts w:ascii="Times New Roman" w:hAnsi="Times New Roman"/>
          <w:sz w:val="24"/>
          <w:szCs w:val="24"/>
        </w:rPr>
        <w:t xml:space="preserve">2. </w:t>
      </w:r>
      <w:r w:rsidRPr="007232CC">
        <w:rPr>
          <w:rFonts w:ascii="Times New Roman" w:hAnsi="Times New Roman"/>
          <w:sz w:val="24"/>
          <w:szCs w:val="24"/>
        </w:rPr>
        <w:t>“Hava ve Sudaki Ağırlıkları Karşılaştırıyorum” isimli Etkinlik-1 simülasyonu ise materyalinin keşfetme aşamasında kullanılmıştır. Ders kitabındaki etkinliklerden biri olan bu simülasyon öğrencilerin bir cismin sıvı içinde ölçülen ağırlığının havadakinden farklı olduğunu fark edebilmeleri, bunun ancak bir kaldırma kuvveti sonucu olabileceği çıkarımını yapmaları amacıyla geliştirilmiştir. “Hava ve Sudaki Ağırlıkları Karşılaştırıyorum” isimli Etkinlik-1 simülasyonunun ekran görüntüsü ise</w:t>
      </w:r>
      <w:r>
        <w:rPr>
          <w:rFonts w:ascii="Times New Roman" w:hAnsi="Times New Roman"/>
          <w:sz w:val="24"/>
          <w:szCs w:val="24"/>
        </w:rPr>
        <w:t xml:space="preserve"> Şekil-1</w:t>
      </w:r>
      <w:r w:rsidRPr="007232CC">
        <w:rPr>
          <w:rFonts w:ascii="Times New Roman" w:hAnsi="Times New Roman"/>
          <w:sz w:val="24"/>
          <w:szCs w:val="24"/>
        </w:rPr>
        <w:t>’te verilmiştir.</w:t>
      </w:r>
    </w:p>
    <w:p w:rsidR="007232CC" w:rsidRPr="00114250" w:rsidRDefault="007232CC" w:rsidP="007232CC">
      <w:pPr>
        <w:widowControl w:val="0"/>
        <w:spacing w:after="0" w:line="360" w:lineRule="auto"/>
        <w:jc w:val="center"/>
        <w:rPr>
          <w:rFonts w:ascii="Arial" w:hAnsi="Arial" w:cs="Arial"/>
        </w:rPr>
      </w:pPr>
      <w:r>
        <w:rPr>
          <w:rFonts w:ascii="Arial" w:hAnsi="Arial" w:cs="Arial"/>
          <w:noProof/>
          <w:lang w:val="en-GB" w:eastAsia="en-GB"/>
        </w:rPr>
        <w:drawing>
          <wp:inline distT="0" distB="0" distL="0" distR="0">
            <wp:extent cx="3609975" cy="2895600"/>
            <wp:effectExtent l="19050" t="0" r="9525" b="0"/>
            <wp:docPr id="3" name="Resim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9"/>
                    <a:srcRect/>
                    <a:stretch>
                      <a:fillRect/>
                    </a:stretch>
                  </pic:blipFill>
                  <pic:spPr bwMode="auto">
                    <a:xfrm>
                      <a:off x="0" y="0"/>
                      <a:ext cx="3609975" cy="2895600"/>
                    </a:xfrm>
                    <a:prstGeom prst="rect">
                      <a:avLst/>
                    </a:prstGeom>
                    <a:noFill/>
                    <a:ln w="9525">
                      <a:noFill/>
                      <a:miter lim="800000"/>
                      <a:headEnd/>
                      <a:tailEnd/>
                    </a:ln>
                  </pic:spPr>
                </pic:pic>
              </a:graphicData>
            </a:graphic>
          </wp:inline>
        </w:drawing>
      </w:r>
    </w:p>
    <w:p w:rsidR="007232CC" w:rsidRDefault="007232CC" w:rsidP="007232CC">
      <w:pPr>
        <w:widowControl w:val="0"/>
        <w:spacing w:after="0" w:line="240" w:lineRule="auto"/>
        <w:ind w:firstLine="567"/>
        <w:jc w:val="both"/>
        <w:rPr>
          <w:rFonts w:ascii="Arial" w:hAnsi="Arial" w:cs="Arial"/>
        </w:rPr>
      </w:pPr>
    </w:p>
    <w:p w:rsidR="007232CC" w:rsidRPr="007232CC" w:rsidRDefault="00E30ADF" w:rsidP="007232CC">
      <w:pPr>
        <w:widowControl w:val="0"/>
        <w:spacing w:after="0" w:line="360" w:lineRule="auto"/>
        <w:ind w:left="1588" w:hanging="1021"/>
        <w:jc w:val="both"/>
        <w:rPr>
          <w:rFonts w:ascii="Times New Roman" w:hAnsi="Times New Roman"/>
        </w:rPr>
      </w:pPr>
      <w:r>
        <w:rPr>
          <w:rFonts w:ascii="Times New Roman" w:hAnsi="Times New Roman"/>
        </w:rPr>
        <w:t>Şekil 1</w:t>
      </w:r>
      <w:r w:rsidR="007232CC" w:rsidRPr="007232CC">
        <w:rPr>
          <w:rFonts w:ascii="Times New Roman" w:hAnsi="Times New Roman"/>
        </w:rPr>
        <w:t>. “</w:t>
      </w:r>
      <w:r w:rsidR="007232CC" w:rsidRPr="007232CC">
        <w:rPr>
          <w:rFonts w:ascii="Times New Roman" w:hAnsi="Times New Roman"/>
          <w:i/>
        </w:rPr>
        <w:t>Hava ve Sudaki Ağırlıkları Karşılaştırıyorum” simülasyonunun ekran görüntüsü</w:t>
      </w:r>
      <w:r w:rsidR="007232CC" w:rsidRPr="007232CC">
        <w:rPr>
          <w:rFonts w:ascii="Times New Roman" w:hAnsi="Times New Roman"/>
        </w:rPr>
        <w:t xml:space="preserve"> </w:t>
      </w:r>
    </w:p>
    <w:p w:rsidR="007232CC" w:rsidRPr="00114250" w:rsidRDefault="007232CC" w:rsidP="007232CC">
      <w:pPr>
        <w:widowControl w:val="0"/>
        <w:spacing w:after="0" w:line="360" w:lineRule="auto"/>
        <w:ind w:firstLine="567"/>
        <w:jc w:val="both"/>
        <w:rPr>
          <w:rFonts w:ascii="Arial" w:hAnsi="Arial" w:cs="Arial"/>
        </w:rPr>
      </w:pPr>
    </w:p>
    <w:p w:rsidR="007232CC" w:rsidRPr="007232CC" w:rsidRDefault="007232CC" w:rsidP="0005168E">
      <w:pPr>
        <w:widowControl w:val="0"/>
        <w:autoSpaceDE w:val="0"/>
        <w:autoSpaceDN w:val="0"/>
        <w:adjustRightInd w:val="0"/>
        <w:spacing w:after="0" w:line="480" w:lineRule="auto"/>
        <w:ind w:firstLine="567"/>
        <w:jc w:val="both"/>
        <w:rPr>
          <w:rFonts w:ascii="Times New Roman" w:hAnsi="Times New Roman"/>
          <w:sz w:val="24"/>
          <w:szCs w:val="24"/>
        </w:rPr>
      </w:pPr>
      <w:r w:rsidRPr="007232CC">
        <w:rPr>
          <w:rFonts w:ascii="Times New Roman" w:hAnsi="Times New Roman"/>
          <w:sz w:val="24"/>
          <w:szCs w:val="24"/>
        </w:rPr>
        <w:lastRenderedPageBreak/>
        <w:t>3. Simülasyon-2 ve Simülasyon-3</w:t>
      </w:r>
      <w:r w:rsidRPr="007232CC">
        <w:rPr>
          <w:rFonts w:ascii="Times New Roman" w:hAnsi="Times New Roman"/>
          <w:b/>
          <w:sz w:val="24"/>
          <w:szCs w:val="24"/>
        </w:rPr>
        <w:t xml:space="preserve"> </w:t>
      </w:r>
      <w:r w:rsidR="00312673">
        <w:rPr>
          <w:rFonts w:ascii="Times New Roman" w:hAnsi="Times New Roman"/>
          <w:sz w:val="24"/>
          <w:szCs w:val="24"/>
        </w:rPr>
        <w:t>ise materyali</w:t>
      </w:r>
      <w:r w:rsidRPr="007232CC">
        <w:rPr>
          <w:rFonts w:ascii="Times New Roman" w:hAnsi="Times New Roman"/>
          <w:sz w:val="24"/>
          <w:szCs w:val="24"/>
        </w:rPr>
        <w:t xml:space="preserve"> açıklama aşamasında öğrencilerin konuyu daha iyi kavramalarını sağlamak için kullanılmıştır. Simülasyon-2 su içerisine bırakılan bir cisme uygulanan kaldırma kuvvetinin yönünü ve büyüklüğünü göstermek için, </w:t>
      </w:r>
      <w:r w:rsidR="006A1881" w:rsidRPr="007232CC">
        <w:rPr>
          <w:rFonts w:ascii="Times New Roman" w:hAnsi="Times New Roman"/>
          <w:sz w:val="24"/>
          <w:szCs w:val="24"/>
        </w:rPr>
        <w:t>Animasyon</w:t>
      </w:r>
      <w:r w:rsidRPr="007232CC">
        <w:rPr>
          <w:rFonts w:ascii="Times New Roman" w:hAnsi="Times New Roman"/>
          <w:sz w:val="24"/>
          <w:szCs w:val="24"/>
        </w:rPr>
        <w:t>-3 ise sıvı içerisine batırılan bir cisme etki eden kaldırma kuvvetini ve buna bağlı olarak cismin ağırlığındaki değişimi göstermek için geliştirilmiştir.</w:t>
      </w:r>
    </w:p>
    <w:p w:rsidR="007232CC" w:rsidRPr="007232CC" w:rsidRDefault="007232CC" w:rsidP="0005168E">
      <w:pPr>
        <w:widowControl w:val="0"/>
        <w:spacing w:after="0" w:line="480" w:lineRule="auto"/>
        <w:ind w:firstLine="567"/>
        <w:jc w:val="both"/>
        <w:rPr>
          <w:rFonts w:ascii="Times New Roman" w:hAnsi="Times New Roman"/>
          <w:sz w:val="24"/>
          <w:szCs w:val="24"/>
        </w:rPr>
      </w:pPr>
      <w:r w:rsidRPr="007232CC">
        <w:rPr>
          <w:rFonts w:ascii="Times New Roman" w:hAnsi="Times New Roman"/>
          <w:sz w:val="24"/>
          <w:szCs w:val="24"/>
        </w:rPr>
        <w:t>4. Materyalin derinleştirme aşamasında kullanılan “Kaldırma Kuvvetinin Bağlı Olduğu Faktörler Nelerdir?” isimli</w:t>
      </w:r>
      <w:r w:rsidRPr="007232CC">
        <w:rPr>
          <w:rFonts w:ascii="Times New Roman" w:hAnsi="Times New Roman"/>
          <w:b/>
          <w:sz w:val="24"/>
          <w:szCs w:val="24"/>
        </w:rPr>
        <w:t xml:space="preserve"> </w:t>
      </w:r>
      <w:r w:rsidRPr="007232CC">
        <w:rPr>
          <w:rFonts w:ascii="Times New Roman" w:hAnsi="Times New Roman"/>
          <w:sz w:val="24"/>
          <w:szCs w:val="24"/>
        </w:rPr>
        <w:t>Etkinlik-2 simulasyonu ise öğrencilerin öğrendikleri yeni bilgileri yeni durumlara uygulayabilmelerini sağlamak için kullanılmıştır</w:t>
      </w:r>
      <w:r w:rsidRPr="007232CC">
        <w:rPr>
          <w:rFonts w:ascii="Times New Roman" w:hAnsi="Times New Roman"/>
          <w:b/>
          <w:sz w:val="24"/>
          <w:szCs w:val="24"/>
        </w:rPr>
        <w:t xml:space="preserve">. </w:t>
      </w:r>
      <w:r w:rsidRPr="007232CC">
        <w:rPr>
          <w:rFonts w:ascii="Times New Roman" w:hAnsi="Times New Roman"/>
          <w:sz w:val="24"/>
          <w:szCs w:val="24"/>
        </w:rPr>
        <w:t>Ders kitabında etkinlik olarak yer alan</w:t>
      </w:r>
      <w:r w:rsidRPr="007232CC">
        <w:rPr>
          <w:rFonts w:ascii="Times New Roman" w:hAnsi="Times New Roman"/>
          <w:b/>
          <w:sz w:val="24"/>
          <w:szCs w:val="24"/>
        </w:rPr>
        <w:t xml:space="preserve"> </w:t>
      </w:r>
      <w:r w:rsidRPr="007232CC">
        <w:rPr>
          <w:rFonts w:ascii="Times New Roman" w:hAnsi="Times New Roman"/>
          <w:sz w:val="24"/>
          <w:szCs w:val="24"/>
        </w:rPr>
        <w:t xml:space="preserve">bu simülasyonla ise kaldırma kuvvetinin, cismin sıvıya batan kısmının hacmine ve sıvının yoğunluğuna bağlı olduğunu göstermek için geliştirilmiştir. Ayrıca materyalin derinleştirme aşamasında Simülasyon-4, Simülasyon-5, Simülasyon-6, Simülasyon-7 ile Simülasyon-8 ve Simülasyon-9 kullanılmıştır. Simülasyon-4 de cisme etki eden kaldırma kuvvetinin batan kısmının hacmiyle ilişkisini, </w:t>
      </w:r>
      <w:r w:rsidR="00AF2202" w:rsidRPr="007232CC">
        <w:rPr>
          <w:rFonts w:ascii="Times New Roman" w:hAnsi="Times New Roman"/>
          <w:sz w:val="24"/>
          <w:szCs w:val="24"/>
        </w:rPr>
        <w:t>Simülasyon</w:t>
      </w:r>
      <w:r w:rsidRPr="007232CC">
        <w:rPr>
          <w:rFonts w:ascii="Times New Roman" w:hAnsi="Times New Roman"/>
          <w:sz w:val="24"/>
          <w:szCs w:val="24"/>
        </w:rPr>
        <w:t>-5 ise kaldırma kuvvetinin sıvının yoğunluğu ile ilişkisini göstermek amacıyla geliştirilmiştir. Simülasyon-6, Simülasyon-7 ve Simülasyon-8 havanın (gazların) cisimlere bir kaldırma kuvveti uyguladığını, Simülasyon-9 ise uçan balonların havada yükselmesi ve alçalmasının nelere bağlı olarak değişebileceğini kavratmak için geliştirilmiştir. Derinleştirme aşamasında kullanılan “Kaldırma Kuvvetinin Bağlı Olduğu Faktörler Nelerdir?” isimli Etkinlik-2 simülasyonunun ekran görüntüsü ise</w:t>
      </w:r>
      <w:r w:rsidR="0005168E">
        <w:rPr>
          <w:rFonts w:ascii="Times New Roman" w:hAnsi="Times New Roman"/>
          <w:sz w:val="24"/>
          <w:szCs w:val="24"/>
        </w:rPr>
        <w:t xml:space="preserve"> Şekil 2‘d</w:t>
      </w:r>
      <w:r w:rsidRPr="007232CC">
        <w:rPr>
          <w:rFonts w:ascii="Times New Roman" w:hAnsi="Times New Roman"/>
          <w:sz w:val="24"/>
          <w:szCs w:val="24"/>
        </w:rPr>
        <w:t>e verilmiştir.</w:t>
      </w:r>
    </w:p>
    <w:p w:rsidR="007232CC" w:rsidRPr="00114250" w:rsidRDefault="007232CC" w:rsidP="007232CC">
      <w:pPr>
        <w:widowControl w:val="0"/>
        <w:spacing w:after="0" w:line="360" w:lineRule="auto"/>
        <w:ind w:firstLine="567"/>
        <w:jc w:val="both"/>
        <w:rPr>
          <w:rFonts w:ascii="Arial" w:hAnsi="Arial" w:cs="Arial"/>
        </w:rPr>
      </w:pPr>
    </w:p>
    <w:p w:rsidR="007232CC" w:rsidRPr="00114250" w:rsidRDefault="007232CC" w:rsidP="007232CC">
      <w:pPr>
        <w:widowControl w:val="0"/>
        <w:spacing w:after="0" w:line="360" w:lineRule="auto"/>
        <w:ind w:firstLine="567"/>
        <w:jc w:val="center"/>
        <w:rPr>
          <w:rFonts w:ascii="Arial" w:hAnsi="Arial" w:cs="Arial"/>
        </w:rPr>
      </w:pPr>
      <w:r>
        <w:rPr>
          <w:rFonts w:ascii="Arial" w:hAnsi="Arial" w:cs="Arial"/>
          <w:noProof/>
          <w:sz w:val="24"/>
          <w:szCs w:val="24"/>
          <w:lang w:val="en-GB" w:eastAsia="en-GB"/>
        </w:rPr>
        <w:lastRenderedPageBreak/>
        <w:drawing>
          <wp:inline distT="0" distB="0" distL="0" distR="0">
            <wp:extent cx="3676650" cy="2943225"/>
            <wp:effectExtent l="19050" t="0" r="0" b="0"/>
            <wp:docPr id="4" name="Resim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0"/>
                    <a:srcRect/>
                    <a:stretch>
                      <a:fillRect/>
                    </a:stretch>
                  </pic:blipFill>
                  <pic:spPr bwMode="auto">
                    <a:xfrm>
                      <a:off x="0" y="0"/>
                      <a:ext cx="3676650" cy="2943225"/>
                    </a:xfrm>
                    <a:prstGeom prst="rect">
                      <a:avLst/>
                    </a:prstGeom>
                    <a:noFill/>
                    <a:ln w="9525">
                      <a:noFill/>
                      <a:miter lim="800000"/>
                      <a:headEnd/>
                      <a:tailEnd/>
                    </a:ln>
                  </pic:spPr>
                </pic:pic>
              </a:graphicData>
            </a:graphic>
          </wp:inline>
        </w:drawing>
      </w:r>
    </w:p>
    <w:p w:rsidR="007232CC" w:rsidRDefault="007232CC" w:rsidP="007232CC">
      <w:pPr>
        <w:widowControl w:val="0"/>
        <w:spacing w:after="0" w:line="240" w:lineRule="auto"/>
        <w:jc w:val="both"/>
        <w:rPr>
          <w:rFonts w:ascii="Arial" w:hAnsi="Arial" w:cs="Arial"/>
        </w:rPr>
      </w:pPr>
    </w:p>
    <w:p w:rsidR="007232CC" w:rsidRPr="007232CC" w:rsidRDefault="00E30ADF" w:rsidP="007232CC">
      <w:pPr>
        <w:widowControl w:val="0"/>
        <w:spacing w:after="0" w:line="240" w:lineRule="auto"/>
        <w:ind w:left="1440" w:hanging="873"/>
        <w:jc w:val="both"/>
        <w:rPr>
          <w:rFonts w:ascii="Times New Roman" w:hAnsi="Times New Roman"/>
          <w:i/>
          <w:sz w:val="24"/>
          <w:szCs w:val="24"/>
        </w:rPr>
      </w:pPr>
      <w:r>
        <w:rPr>
          <w:rFonts w:ascii="Times New Roman" w:hAnsi="Times New Roman"/>
          <w:sz w:val="24"/>
          <w:szCs w:val="24"/>
        </w:rPr>
        <w:t>Şekil 2</w:t>
      </w:r>
      <w:r w:rsidR="007232CC" w:rsidRPr="007232CC">
        <w:rPr>
          <w:rFonts w:ascii="Times New Roman" w:hAnsi="Times New Roman"/>
          <w:sz w:val="24"/>
          <w:szCs w:val="24"/>
        </w:rPr>
        <w:t xml:space="preserve">. </w:t>
      </w:r>
      <w:r w:rsidR="007232CC" w:rsidRPr="007232CC">
        <w:rPr>
          <w:rFonts w:ascii="Times New Roman" w:hAnsi="Times New Roman"/>
          <w:i/>
          <w:sz w:val="24"/>
          <w:szCs w:val="24"/>
        </w:rPr>
        <w:t xml:space="preserve">“Kaldırma Kuvvetinin Bağlı Olduğu Faktörler Nelerdir?” simülasyonunun ekran görüntüsü </w:t>
      </w:r>
    </w:p>
    <w:p w:rsidR="007232CC" w:rsidRPr="007232CC" w:rsidRDefault="007232CC" w:rsidP="007232CC">
      <w:pPr>
        <w:widowControl w:val="0"/>
        <w:spacing w:after="0" w:line="360" w:lineRule="auto"/>
        <w:ind w:firstLine="567"/>
        <w:jc w:val="both"/>
        <w:rPr>
          <w:rFonts w:ascii="Times New Roman" w:hAnsi="Times New Roman"/>
          <w:sz w:val="24"/>
          <w:szCs w:val="24"/>
        </w:rPr>
      </w:pPr>
    </w:p>
    <w:p w:rsidR="007232CC" w:rsidRPr="007232CC" w:rsidRDefault="007232CC" w:rsidP="007232CC">
      <w:pPr>
        <w:widowControl w:val="0"/>
        <w:spacing w:after="0" w:line="480" w:lineRule="auto"/>
        <w:ind w:firstLine="567"/>
        <w:jc w:val="both"/>
        <w:rPr>
          <w:rFonts w:ascii="Times New Roman" w:hAnsi="Times New Roman"/>
          <w:sz w:val="24"/>
          <w:szCs w:val="24"/>
        </w:rPr>
      </w:pPr>
      <w:r w:rsidRPr="00114250">
        <w:rPr>
          <w:rFonts w:ascii="Arial" w:hAnsi="Arial" w:cs="Arial"/>
        </w:rPr>
        <w:t xml:space="preserve"> </w:t>
      </w:r>
      <w:r w:rsidRPr="007232CC">
        <w:rPr>
          <w:rFonts w:ascii="Times New Roman" w:hAnsi="Times New Roman"/>
          <w:sz w:val="24"/>
          <w:szCs w:val="24"/>
        </w:rPr>
        <w:t xml:space="preserve">5. Değerlendirme aşamasında ise öğrencilerin bilgi ve becerileri ölçülmesi için </w:t>
      </w:r>
      <w:r>
        <w:rPr>
          <w:rFonts w:ascii="Times New Roman" w:hAnsi="Times New Roman"/>
          <w:sz w:val="24"/>
          <w:szCs w:val="24"/>
        </w:rPr>
        <w:t xml:space="preserve"> </w:t>
      </w:r>
      <w:r w:rsidRPr="007232CC">
        <w:rPr>
          <w:rFonts w:ascii="Times New Roman" w:hAnsi="Times New Roman"/>
          <w:sz w:val="24"/>
          <w:szCs w:val="24"/>
        </w:rPr>
        <w:t xml:space="preserve">morpa kampus.com, vitamineğitim.com, fenokulu.net gibi eğitim sitelerinden konuyla ilgili kavrama testleri uygulanmıştır. </w:t>
      </w:r>
    </w:p>
    <w:p w:rsidR="00C2257F" w:rsidRDefault="00C2257F" w:rsidP="00A1201A">
      <w:pPr>
        <w:rPr>
          <w:rFonts w:ascii="Times New Roman" w:hAnsi="Times New Roman"/>
          <w:b/>
          <w:sz w:val="24"/>
          <w:szCs w:val="24"/>
        </w:rPr>
      </w:pPr>
      <w:r>
        <w:rPr>
          <w:rFonts w:ascii="Times New Roman" w:hAnsi="Times New Roman"/>
          <w:b/>
          <w:sz w:val="24"/>
          <w:szCs w:val="24"/>
        </w:rPr>
        <w:t>Bulgular</w:t>
      </w:r>
    </w:p>
    <w:p w:rsidR="00C2257F" w:rsidRPr="00871820" w:rsidRDefault="00C2257F" w:rsidP="009A6A73">
      <w:pPr>
        <w:tabs>
          <w:tab w:val="left" w:pos="0"/>
        </w:tabs>
        <w:spacing w:after="0" w:line="480" w:lineRule="auto"/>
        <w:ind w:firstLine="539"/>
        <w:jc w:val="both"/>
        <w:rPr>
          <w:rFonts w:ascii="Arial" w:hAnsi="Arial" w:cs="Arial"/>
        </w:rPr>
      </w:pPr>
      <w:r w:rsidRPr="00C2257F">
        <w:rPr>
          <w:rFonts w:ascii="Times New Roman" w:hAnsi="Times New Roman"/>
          <w:sz w:val="24"/>
          <w:szCs w:val="24"/>
        </w:rPr>
        <w:t xml:space="preserve">Deney ve kontrol grubu öğrencilerinin ön test ve son testlerden elde ettikleri puanlar bağımsız t testi ile karşılaştırılmış </w:t>
      </w:r>
      <w:r w:rsidR="00145DC6">
        <w:rPr>
          <w:rFonts w:ascii="Times New Roman" w:hAnsi="Times New Roman"/>
          <w:sz w:val="24"/>
          <w:szCs w:val="24"/>
        </w:rPr>
        <w:t>ve elde edilen sonuçlar Tablo 4</w:t>
      </w:r>
      <w:r w:rsidR="00A27FEE">
        <w:rPr>
          <w:rFonts w:ascii="Times New Roman" w:hAnsi="Times New Roman"/>
          <w:sz w:val="24"/>
          <w:szCs w:val="24"/>
        </w:rPr>
        <w:t>’t</w:t>
      </w:r>
      <w:r w:rsidRPr="00C2257F">
        <w:rPr>
          <w:rFonts w:ascii="Times New Roman" w:hAnsi="Times New Roman"/>
          <w:sz w:val="24"/>
          <w:szCs w:val="24"/>
        </w:rPr>
        <w:t>e sunulmuştur</w:t>
      </w:r>
      <w:r w:rsidRPr="00871820">
        <w:rPr>
          <w:rFonts w:ascii="Arial" w:hAnsi="Arial" w:cs="Arial"/>
        </w:rPr>
        <w:t>.</w:t>
      </w:r>
    </w:p>
    <w:p w:rsidR="00C2257F" w:rsidRPr="002F565E" w:rsidRDefault="00145DC6" w:rsidP="002F565E">
      <w:pPr>
        <w:spacing w:after="0" w:line="360" w:lineRule="auto"/>
        <w:ind w:left="1616" w:hanging="1077"/>
        <w:jc w:val="both"/>
        <w:rPr>
          <w:rFonts w:ascii="Times New Roman" w:hAnsi="Times New Roman"/>
          <w:i/>
          <w:sz w:val="24"/>
          <w:szCs w:val="24"/>
        </w:rPr>
      </w:pPr>
      <w:r>
        <w:rPr>
          <w:rFonts w:ascii="Times New Roman" w:hAnsi="Times New Roman"/>
          <w:sz w:val="24"/>
          <w:szCs w:val="24"/>
        </w:rPr>
        <w:t>Tablo 4</w:t>
      </w:r>
      <w:r w:rsidR="00C2257F" w:rsidRPr="00C2257F">
        <w:rPr>
          <w:rFonts w:ascii="Times New Roman" w:hAnsi="Times New Roman"/>
          <w:sz w:val="24"/>
          <w:szCs w:val="24"/>
        </w:rPr>
        <w:t xml:space="preserve">. </w:t>
      </w:r>
      <w:r w:rsidR="00C2257F" w:rsidRPr="00A27FEE">
        <w:rPr>
          <w:rFonts w:ascii="Times New Roman" w:hAnsi="Times New Roman"/>
          <w:i/>
          <w:sz w:val="24"/>
          <w:szCs w:val="24"/>
        </w:rPr>
        <w:t xml:space="preserve">BDBÖ </w:t>
      </w:r>
      <w:r w:rsidR="00A27FEE" w:rsidRPr="00A27FEE">
        <w:rPr>
          <w:rFonts w:ascii="Times New Roman" w:hAnsi="Times New Roman"/>
          <w:i/>
          <w:sz w:val="24"/>
          <w:szCs w:val="24"/>
        </w:rPr>
        <w:t>ön test ve son test puanlarının kontrol ve deney grupları arasındaki anlamlılığına ilişkin bağımsız t-testi sonuçları</w:t>
      </w:r>
    </w:p>
    <w:tbl>
      <w:tblPr>
        <w:tblW w:w="8641"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367"/>
        <w:gridCol w:w="1582"/>
        <w:gridCol w:w="931"/>
        <w:gridCol w:w="931"/>
        <w:gridCol w:w="931"/>
        <w:gridCol w:w="745"/>
        <w:gridCol w:w="1117"/>
        <w:gridCol w:w="1037"/>
      </w:tblGrid>
      <w:tr w:rsidR="00C2257F" w:rsidRPr="00C2257F" w:rsidTr="004222A0">
        <w:trPr>
          <w:trHeight w:val="335"/>
          <w:jc w:val="center"/>
        </w:trPr>
        <w:tc>
          <w:tcPr>
            <w:tcW w:w="1367" w:type="dxa"/>
            <w:shd w:val="clear" w:color="auto" w:fill="auto"/>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BDBÖ</w:t>
            </w:r>
          </w:p>
        </w:tc>
        <w:tc>
          <w:tcPr>
            <w:tcW w:w="1582" w:type="dxa"/>
            <w:shd w:val="clear" w:color="auto" w:fill="auto"/>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Grup</w:t>
            </w:r>
          </w:p>
        </w:tc>
        <w:tc>
          <w:tcPr>
            <w:tcW w:w="931" w:type="dxa"/>
            <w:shd w:val="clear" w:color="auto" w:fill="auto"/>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N</w:t>
            </w:r>
          </w:p>
        </w:tc>
        <w:tc>
          <w:tcPr>
            <w:tcW w:w="931" w:type="dxa"/>
            <w:shd w:val="clear" w:color="auto" w:fill="auto"/>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position w:val="-4"/>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1" o:title=""/>
                </v:shape>
                <o:OLEObject Type="Embed" ProgID="Equation.3" ShapeID="_x0000_i1025" DrawAspect="Content" ObjectID="_1553948327" r:id="rId12"/>
              </w:object>
            </w:r>
          </w:p>
        </w:tc>
        <w:tc>
          <w:tcPr>
            <w:tcW w:w="931" w:type="dxa"/>
            <w:shd w:val="clear" w:color="auto" w:fill="auto"/>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ss</w:t>
            </w:r>
          </w:p>
        </w:tc>
        <w:tc>
          <w:tcPr>
            <w:tcW w:w="745" w:type="dxa"/>
            <w:shd w:val="clear" w:color="auto" w:fill="auto"/>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sd</w:t>
            </w:r>
          </w:p>
        </w:tc>
        <w:tc>
          <w:tcPr>
            <w:tcW w:w="1117" w:type="dxa"/>
            <w:shd w:val="clear" w:color="auto" w:fill="auto"/>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t</w:t>
            </w:r>
          </w:p>
        </w:tc>
        <w:tc>
          <w:tcPr>
            <w:tcW w:w="1037" w:type="dxa"/>
            <w:shd w:val="clear" w:color="auto" w:fill="auto"/>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p</w:t>
            </w:r>
          </w:p>
        </w:tc>
      </w:tr>
      <w:tr w:rsidR="00C2257F" w:rsidRPr="00C2257F" w:rsidTr="004222A0">
        <w:trPr>
          <w:trHeight w:val="311"/>
          <w:jc w:val="center"/>
        </w:trPr>
        <w:tc>
          <w:tcPr>
            <w:tcW w:w="1367" w:type="dxa"/>
            <w:vMerge w:val="restart"/>
            <w:vAlign w:val="center"/>
          </w:tcPr>
          <w:p w:rsidR="00C2257F" w:rsidRPr="00C2257F" w:rsidRDefault="00C2257F" w:rsidP="004222A0">
            <w:pPr>
              <w:spacing w:after="0"/>
              <w:rPr>
                <w:rFonts w:ascii="Times New Roman" w:hAnsi="Times New Roman"/>
                <w:sz w:val="24"/>
                <w:szCs w:val="24"/>
              </w:rPr>
            </w:pPr>
            <w:r w:rsidRPr="00C2257F">
              <w:rPr>
                <w:rFonts w:ascii="Times New Roman" w:hAnsi="Times New Roman"/>
                <w:sz w:val="24"/>
                <w:szCs w:val="24"/>
              </w:rPr>
              <w:t>ÖN TEST</w:t>
            </w:r>
          </w:p>
        </w:tc>
        <w:tc>
          <w:tcPr>
            <w:tcW w:w="1582" w:type="dxa"/>
            <w:vAlign w:val="center"/>
          </w:tcPr>
          <w:p w:rsidR="00C2257F" w:rsidRPr="00C2257F" w:rsidRDefault="00C2257F" w:rsidP="004222A0">
            <w:pPr>
              <w:spacing w:after="0"/>
              <w:rPr>
                <w:rFonts w:ascii="Times New Roman" w:hAnsi="Times New Roman"/>
                <w:sz w:val="24"/>
                <w:szCs w:val="24"/>
              </w:rPr>
            </w:pPr>
            <w:r w:rsidRPr="00C2257F">
              <w:rPr>
                <w:rFonts w:ascii="Times New Roman" w:hAnsi="Times New Roman"/>
                <w:sz w:val="24"/>
                <w:szCs w:val="24"/>
              </w:rPr>
              <w:t>Kontrol</w:t>
            </w:r>
          </w:p>
        </w:tc>
        <w:tc>
          <w:tcPr>
            <w:tcW w:w="931"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60</w:t>
            </w:r>
          </w:p>
        </w:tc>
        <w:tc>
          <w:tcPr>
            <w:tcW w:w="931"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108.95</w:t>
            </w:r>
          </w:p>
        </w:tc>
        <w:tc>
          <w:tcPr>
            <w:tcW w:w="931"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19.07</w:t>
            </w:r>
          </w:p>
        </w:tc>
        <w:tc>
          <w:tcPr>
            <w:tcW w:w="745" w:type="dxa"/>
            <w:vMerge w:val="restart"/>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118</w:t>
            </w:r>
          </w:p>
        </w:tc>
        <w:tc>
          <w:tcPr>
            <w:tcW w:w="1117" w:type="dxa"/>
            <w:vMerge w:val="restart"/>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-0.269</w:t>
            </w:r>
          </w:p>
        </w:tc>
        <w:tc>
          <w:tcPr>
            <w:tcW w:w="1037" w:type="dxa"/>
            <w:vMerge w:val="restart"/>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0.788</w:t>
            </w:r>
          </w:p>
        </w:tc>
      </w:tr>
      <w:tr w:rsidR="00C2257F" w:rsidRPr="00C2257F" w:rsidTr="004222A0">
        <w:trPr>
          <w:trHeight w:val="172"/>
          <w:jc w:val="center"/>
        </w:trPr>
        <w:tc>
          <w:tcPr>
            <w:tcW w:w="1367" w:type="dxa"/>
            <w:vMerge/>
            <w:vAlign w:val="center"/>
          </w:tcPr>
          <w:p w:rsidR="00C2257F" w:rsidRPr="00C2257F" w:rsidRDefault="00C2257F" w:rsidP="004222A0">
            <w:pPr>
              <w:spacing w:after="0"/>
              <w:jc w:val="center"/>
              <w:rPr>
                <w:rFonts w:ascii="Times New Roman" w:hAnsi="Times New Roman"/>
                <w:sz w:val="24"/>
                <w:szCs w:val="24"/>
              </w:rPr>
            </w:pPr>
          </w:p>
        </w:tc>
        <w:tc>
          <w:tcPr>
            <w:tcW w:w="1582" w:type="dxa"/>
            <w:vAlign w:val="center"/>
          </w:tcPr>
          <w:p w:rsidR="00C2257F" w:rsidRPr="00C2257F" w:rsidRDefault="00C2257F" w:rsidP="004222A0">
            <w:pPr>
              <w:spacing w:after="0"/>
              <w:rPr>
                <w:rFonts w:ascii="Times New Roman" w:hAnsi="Times New Roman"/>
                <w:sz w:val="24"/>
                <w:szCs w:val="24"/>
              </w:rPr>
            </w:pPr>
            <w:r w:rsidRPr="00C2257F">
              <w:rPr>
                <w:rFonts w:ascii="Times New Roman" w:hAnsi="Times New Roman"/>
                <w:sz w:val="24"/>
                <w:szCs w:val="24"/>
              </w:rPr>
              <w:t>Deney</w:t>
            </w:r>
          </w:p>
        </w:tc>
        <w:tc>
          <w:tcPr>
            <w:tcW w:w="931"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60</w:t>
            </w:r>
          </w:p>
        </w:tc>
        <w:tc>
          <w:tcPr>
            <w:tcW w:w="931"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109.73</w:t>
            </w:r>
          </w:p>
        </w:tc>
        <w:tc>
          <w:tcPr>
            <w:tcW w:w="931"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12.00</w:t>
            </w:r>
          </w:p>
        </w:tc>
        <w:tc>
          <w:tcPr>
            <w:tcW w:w="745" w:type="dxa"/>
            <w:vMerge/>
            <w:vAlign w:val="center"/>
          </w:tcPr>
          <w:p w:rsidR="00C2257F" w:rsidRPr="00C2257F" w:rsidRDefault="00C2257F" w:rsidP="004222A0">
            <w:pPr>
              <w:spacing w:after="0"/>
              <w:jc w:val="center"/>
              <w:rPr>
                <w:rFonts w:ascii="Times New Roman" w:hAnsi="Times New Roman"/>
                <w:sz w:val="24"/>
                <w:szCs w:val="24"/>
              </w:rPr>
            </w:pPr>
          </w:p>
        </w:tc>
        <w:tc>
          <w:tcPr>
            <w:tcW w:w="1117" w:type="dxa"/>
            <w:vMerge/>
            <w:vAlign w:val="center"/>
          </w:tcPr>
          <w:p w:rsidR="00C2257F" w:rsidRPr="00C2257F" w:rsidRDefault="00C2257F" w:rsidP="004222A0">
            <w:pPr>
              <w:spacing w:after="0"/>
              <w:jc w:val="center"/>
              <w:rPr>
                <w:rFonts w:ascii="Times New Roman" w:hAnsi="Times New Roman"/>
                <w:sz w:val="24"/>
                <w:szCs w:val="24"/>
              </w:rPr>
            </w:pPr>
          </w:p>
        </w:tc>
        <w:tc>
          <w:tcPr>
            <w:tcW w:w="1037" w:type="dxa"/>
            <w:vMerge/>
            <w:vAlign w:val="center"/>
          </w:tcPr>
          <w:p w:rsidR="00C2257F" w:rsidRPr="00C2257F" w:rsidRDefault="00C2257F" w:rsidP="004222A0">
            <w:pPr>
              <w:spacing w:after="0"/>
              <w:jc w:val="center"/>
              <w:rPr>
                <w:rFonts w:ascii="Times New Roman" w:hAnsi="Times New Roman"/>
                <w:sz w:val="24"/>
                <w:szCs w:val="24"/>
              </w:rPr>
            </w:pPr>
          </w:p>
        </w:tc>
      </w:tr>
      <w:tr w:rsidR="00C2257F" w:rsidRPr="00C2257F" w:rsidTr="004222A0">
        <w:trPr>
          <w:trHeight w:val="335"/>
          <w:jc w:val="center"/>
        </w:trPr>
        <w:tc>
          <w:tcPr>
            <w:tcW w:w="1367" w:type="dxa"/>
            <w:vMerge w:val="restart"/>
            <w:vAlign w:val="center"/>
          </w:tcPr>
          <w:p w:rsidR="00C2257F" w:rsidRPr="00C2257F" w:rsidRDefault="00C2257F" w:rsidP="004222A0">
            <w:pPr>
              <w:spacing w:after="0"/>
              <w:rPr>
                <w:rFonts w:ascii="Times New Roman" w:hAnsi="Times New Roman"/>
                <w:sz w:val="24"/>
                <w:szCs w:val="24"/>
              </w:rPr>
            </w:pPr>
            <w:r w:rsidRPr="00C2257F">
              <w:rPr>
                <w:rFonts w:ascii="Times New Roman" w:hAnsi="Times New Roman"/>
                <w:sz w:val="24"/>
                <w:szCs w:val="24"/>
              </w:rPr>
              <w:t>SON TEST</w:t>
            </w:r>
          </w:p>
        </w:tc>
        <w:tc>
          <w:tcPr>
            <w:tcW w:w="1582" w:type="dxa"/>
            <w:vAlign w:val="center"/>
          </w:tcPr>
          <w:p w:rsidR="00C2257F" w:rsidRPr="00C2257F" w:rsidRDefault="00C2257F" w:rsidP="004222A0">
            <w:pPr>
              <w:spacing w:after="0"/>
              <w:rPr>
                <w:rFonts w:ascii="Times New Roman" w:hAnsi="Times New Roman"/>
                <w:sz w:val="24"/>
                <w:szCs w:val="24"/>
              </w:rPr>
            </w:pPr>
            <w:r w:rsidRPr="00C2257F">
              <w:rPr>
                <w:rFonts w:ascii="Times New Roman" w:hAnsi="Times New Roman"/>
                <w:sz w:val="24"/>
                <w:szCs w:val="24"/>
              </w:rPr>
              <w:t>Kontrol</w:t>
            </w:r>
          </w:p>
        </w:tc>
        <w:tc>
          <w:tcPr>
            <w:tcW w:w="931"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60</w:t>
            </w:r>
          </w:p>
        </w:tc>
        <w:tc>
          <w:tcPr>
            <w:tcW w:w="931"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117.05</w:t>
            </w:r>
          </w:p>
        </w:tc>
        <w:tc>
          <w:tcPr>
            <w:tcW w:w="931"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16.95</w:t>
            </w:r>
          </w:p>
        </w:tc>
        <w:tc>
          <w:tcPr>
            <w:tcW w:w="745" w:type="dxa"/>
            <w:vMerge w:val="restart"/>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118</w:t>
            </w:r>
          </w:p>
        </w:tc>
        <w:tc>
          <w:tcPr>
            <w:tcW w:w="1117" w:type="dxa"/>
            <w:vMerge w:val="restart"/>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-1.418</w:t>
            </w:r>
          </w:p>
        </w:tc>
        <w:tc>
          <w:tcPr>
            <w:tcW w:w="1037" w:type="dxa"/>
            <w:vMerge w:val="restart"/>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0.159</w:t>
            </w:r>
          </w:p>
        </w:tc>
      </w:tr>
      <w:tr w:rsidR="00C2257F" w:rsidRPr="00C2257F" w:rsidTr="004222A0">
        <w:trPr>
          <w:trHeight w:val="172"/>
          <w:jc w:val="center"/>
        </w:trPr>
        <w:tc>
          <w:tcPr>
            <w:tcW w:w="1367" w:type="dxa"/>
            <w:vMerge/>
          </w:tcPr>
          <w:p w:rsidR="00C2257F" w:rsidRPr="00C2257F" w:rsidRDefault="00C2257F" w:rsidP="004222A0">
            <w:pPr>
              <w:spacing w:after="0"/>
              <w:rPr>
                <w:rFonts w:ascii="Times New Roman" w:hAnsi="Times New Roman"/>
                <w:sz w:val="24"/>
                <w:szCs w:val="24"/>
              </w:rPr>
            </w:pPr>
          </w:p>
        </w:tc>
        <w:tc>
          <w:tcPr>
            <w:tcW w:w="1582" w:type="dxa"/>
            <w:vAlign w:val="center"/>
          </w:tcPr>
          <w:p w:rsidR="00C2257F" w:rsidRPr="00C2257F" w:rsidRDefault="00C2257F" w:rsidP="004222A0">
            <w:pPr>
              <w:spacing w:after="0"/>
              <w:rPr>
                <w:rFonts w:ascii="Times New Roman" w:hAnsi="Times New Roman"/>
                <w:sz w:val="24"/>
                <w:szCs w:val="24"/>
              </w:rPr>
            </w:pPr>
            <w:r w:rsidRPr="00C2257F">
              <w:rPr>
                <w:rFonts w:ascii="Times New Roman" w:hAnsi="Times New Roman"/>
                <w:sz w:val="24"/>
                <w:szCs w:val="24"/>
              </w:rPr>
              <w:t>Deney</w:t>
            </w:r>
          </w:p>
        </w:tc>
        <w:tc>
          <w:tcPr>
            <w:tcW w:w="931"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60</w:t>
            </w:r>
          </w:p>
        </w:tc>
        <w:tc>
          <w:tcPr>
            <w:tcW w:w="931"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121.20</w:t>
            </w:r>
          </w:p>
        </w:tc>
        <w:tc>
          <w:tcPr>
            <w:tcW w:w="931"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15.04</w:t>
            </w:r>
          </w:p>
        </w:tc>
        <w:tc>
          <w:tcPr>
            <w:tcW w:w="745" w:type="dxa"/>
            <w:vMerge/>
          </w:tcPr>
          <w:p w:rsidR="00C2257F" w:rsidRPr="00C2257F" w:rsidRDefault="00C2257F" w:rsidP="004222A0">
            <w:pPr>
              <w:spacing w:after="0"/>
              <w:rPr>
                <w:rFonts w:ascii="Times New Roman" w:hAnsi="Times New Roman"/>
                <w:sz w:val="24"/>
                <w:szCs w:val="24"/>
              </w:rPr>
            </w:pPr>
          </w:p>
        </w:tc>
        <w:tc>
          <w:tcPr>
            <w:tcW w:w="1117" w:type="dxa"/>
            <w:vMerge/>
          </w:tcPr>
          <w:p w:rsidR="00C2257F" w:rsidRPr="00C2257F" w:rsidRDefault="00C2257F" w:rsidP="004222A0">
            <w:pPr>
              <w:spacing w:after="0"/>
              <w:rPr>
                <w:rFonts w:ascii="Times New Roman" w:hAnsi="Times New Roman"/>
                <w:sz w:val="24"/>
                <w:szCs w:val="24"/>
              </w:rPr>
            </w:pPr>
          </w:p>
        </w:tc>
        <w:tc>
          <w:tcPr>
            <w:tcW w:w="1037" w:type="dxa"/>
            <w:vMerge/>
          </w:tcPr>
          <w:p w:rsidR="00C2257F" w:rsidRPr="00C2257F" w:rsidRDefault="00C2257F" w:rsidP="004222A0">
            <w:pPr>
              <w:spacing w:after="0"/>
              <w:rPr>
                <w:rFonts w:ascii="Times New Roman" w:hAnsi="Times New Roman"/>
                <w:sz w:val="24"/>
                <w:szCs w:val="24"/>
              </w:rPr>
            </w:pPr>
          </w:p>
        </w:tc>
      </w:tr>
    </w:tbl>
    <w:p w:rsidR="00C2257F" w:rsidRPr="00C2257F" w:rsidRDefault="00C2257F" w:rsidP="00C2257F">
      <w:pPr>
        <w:spacing w:after="0" w:line="360" w:lineRule="auto"/>
        <w:jc w:val="both"/>
        <w:rPr>
          <w:rFonts w:ascii="Times New Roman" w:hAnsi="Times New Roman"/>
          <w:sz w:val="24"/>
          <w:szCs w:val="24"/>
        </w:rPr>
      </w:pPr>
    </w:p>
    <w:p w:rsidR="00C2257F" w:rsidRPr="00C2257F" w:rsidRDefault="00145DC6" w:rsidP="00E30ADF">
      <w:pPr>
        <w:spacing w:after="0" w:line="480" w:lineRule="auto"/>
        <w:ind w:firstLine="709"/>
        <w:jc w:val="both"/>
        <w:rPr>
          <w:rFonts w:ascii="Times New Roman" w:hAnsi="Times New Roman"/>
          <w:sz w:val="24"/>
          <w:szCs w:val="24"/>
        </w:rPr>
      </w:pPr>
      <w:r>
        <w:rPr>
          <w:rFonts w:ascii="Times New Roman" w:hAnsi="Times New Roman"/>
          <w:sz w:val="24"/>
          <w:szCs w:val="24"/>
        </w:rPr>
        <w:t>Tablo 4</w:t>
      </w:r>
      <w:r w:rsidR="00A27FEE">
        <w:rPr>
          <w:rFonts w:ascii="Times New Roman" w:hAnsi="Times New Roman"/>
          <w:sz w:val="24"/>
          <w:szCs w:val="24"/>
        </w:rPr>
        <w:t>’t</w:t>
      </w:r>
      <w:r>
        <w:rPr>
          <w:rFonts w:ascii="Times New Roman" w:hAnsi="Times New Roman"/>
          <w:sz w:val="24"/>
          <w:szCs w:val="24"/>
        </w:rPr>
        <w:t>e</w:t>
      </w:r>
      <w:r w:rsidR="00C2257F" w:rsidRPr="00C2257F">
        <w:rPr>
          <w:rFonts w:ascii="Times New Roman" w:hAnsi="Times New Roman"/>
          <w:sz w:val="24"/>
          <w:szCs w:val="24"/>
        </w:rPr>
        <w:t xml:space="preserve"> bilimsel düşünme becerileri ön test sonuçları incelendiğinde, kontrol grubunun aritmetik ortalaması 108.95 ve standart sapması 19.07 olarak bulunurken, deney </w:t>
      </w:r>
      <w:r w:rsidR="00C2257F" w:rsidRPr="00C2257F">
        <w:rPr>
          <w:rFonts w:ascii="Times New Roman" w:hAnsi="Times New Roman"/>
          <w:sz w:val="24"/>
          <w:szCs w:val="24"/>
        </w:rPr>
        <w:lastRenderedPageBreak/>
        <w:t>grubunun aritmetik ortalaması 109.73 ve standart sapması 12</w:t>
      </w:r>
      <w:r w:rsidR="00155EBE">
        <w:rPr>
          <w:rFonts w:ascii="Times New Roman" w:hAnsi="Times New Roman"/>
          <w:sz w:val="24"/>
          <w:szCs w:val="24"/>
        </w:rPr>
        <w:t>.00 olarak bulunmuştur. Tablo 4’t</w:t>
      </w:r>
      <w:r w:rsidR="00C2257F" w:rsidRPr="00C2257F">
        <w:rPr>
          <w:rFonts w:ascii="Times New Roman" w:hAnsi="Times New Roman"/>
          <w:sz w:val="24"/>
          <w:szCs w:val="24"/>
        </w:rPr>
        <w:t>e görüldüğü gibi kontrol ve deney gruplarının ön test puanları için yapılan bağımsız t testi sonucunda gruplar arasında bilimsel düşünme becerileri açısından istatistiksel olarak anlamlı bir fark bulunamamıştır [t</w:t>
      </w:r>
      <w:r w:rsidR="00C2257F" w:rsidRPr="00C2257F">
        <w:rPr>
          <w:rFonts w:ascii="Times New Roman" w:hAnsi="Times New Roman"/>
          <w:sz w:val="24"/>
          <w:szCs w:val="24"/>
          <w:vertAlign w:val="subscript"/>
        </w:rPr>
        <w:t>(118)</w:t>
      </w:r>
      <w:r w:rsidR="00C2257F" w:rsidRPr="00C2257F">
        <w:rPr>
          <w:rFonts w:ascii="Times New Roman" w:hAnsi="Times New Roman"/>
          <w:sz w:val="24"/>
          <w:szCs w:val="24"/>
        </w:rPr>
        <w:t xml:space="preserve">=-0.269, p&gt;0.05]. Bu bulgu, uygulama öncesinde kontrol ve deney gruplarının birbirine yakın bilimsel düşünme beceri düzeyinde olduklarını göstermektedir. </w:t>
      </w:r>
    </w:p>
    <w:p w:rsidR="00C2257F" w:rsidRPr="00C2257F" w:rsidRDefault="00145DC6" w:rsidP="00AF2202">
      <w:pPr>
        <w:spacing w:after="0" w:line="480" w:lineRule="auto"/>
        <w:ind w:firstLine="709"/>
        <w:jc w:val="both"/>
        <w:rPr>
          <w:rFonts w:ascii="Times New Roman" w:hAnsi="Times New Roman"/>
          <w:sz w:val="24"/>
          <w:szCs w:val="24"/>
        </w:rPr>
      </w:pPr>
      <w:r>
        <w:rPr>
          <w:rFonts w:ascii="Times New Roman" w:hAnsi="Times New Roman"/>
          <w:sz w:val="24"/>
          <w:szCs w:val="24"/>
        </w:rPr>
        <w:t>Tablo 4</w:t>
      </w:r>
      <w:r w:rsidR="00080E72">
        <w:rPr>
          <w:rFonts w:ascii="Times New Roman" w:hAnsi="Times New Roman"/>
          <w:sz w:val="24"/>
          <w:szCs w:val="24"/>
        </w:rPr>
        <w:t>’t</w:t>
      </w:r>
      <w:r>
        <w:rPr>
          <w:rFonts w:ascii="Times New Roman" w:hAnsi="Times New Roman"/>
          <w:sz w:val="24"/>
          <w:szCs w:val="24"/>
        </w:rPr>
        <w:t>e</w:t>
      </w:r>
      <w:r w:rsidR="00C2257F" w:rsidRPr="00C2257F">
        <w:rPr>
          <w:rFonts w:ascii="Times New Roman" w:hAnsi="Times New Roman"/>
          <w:sz w:val="24"/>
          <w:szCs w:val="24"/>
        </w:rPr>
        <w:t xml:space="preserve"> bilimsel düşünme becerileri son test sonuçları incelendiğinde, kontrol grubunun aritmetik ortalaması 117.05 ve standart sapması 16.95 olarak bulunurken, deney grubunun aritmetik ortalaması 121.20 ve standart sapması 15.04 olarak bulunmuştur. Kontrol ve deney grupların</w:t>
      </w:r>
      <w:r w:rsidR="00715384">
        <w:rPr>
          <w:rFonts w:ascii="Times New Roman" w:hAnsi="Times New Roman"/>
          <w:sz w:val="24"/>
          <w:szCs w:val="24"/>
        </w:rPr>
        <w:t>ın son test puanları bağımsız t-</w:t>
      </w:r>
      <w:r w:rsidR="00C2257F" w:rsidRPr="00C2257F">
        <w:rPr>
          <w:rFonts w:ascii="Times New Roman" w:hAnsi="Times New Roman"/>
          <w:sz w:val="24"/>
          <w:szCs w:val="24"/>
        </w:rPr>
        <w:t>testi ile incelendiğinde, gruplar arasında bilimsel düşünme becerileri açısından anlamlı bir farklılık bulunamamıştır [t</w:t>
      </w:r>
      <w:r w:rsidR="00C2257F" w:rsidRPr="00C2257F">
        <w:rPr>
          <w:rFonts w:ascii="Times New Roman" w:hAnsi="Times New Roman"/>
          <w:sz w:val="24"/>
          <w:szCs w:val="24"/>
          <w:vertAlign w:val="subscript"/>
        </w:rPr>
        <w:t>(118)</w:t>
      </w:r>
      <w:r w:rsidR="00C2257F" w:rsidRPr="00C2257F">
        <w:rPr>
          <w:rFonts w:ascii="Times New Roman" w:hAnsi="Times New Roman"/>
          <w:sz w:val="24"/>
          <w:szCs w:val="24"/>
        </w:rPr>
        <w:t xml:space="preserve">=-1.418, p&gt;0.05]. </w:t>
      </w:r>
    </w:p>
    <w:p w:rsidR="00C2257F" w:rsidRPr="00C2257F" w:rsidRDefault="00C2257F" w:rsidP="00E30ADF">
      <w:pPr>
        <w:spacing w:after="0" w:line="480" w:lineRule="auto"/>
        <w:ind w:firstLine="709"/>
        <w:jc w:val="both"/>
        <w:rPr>
          <w:rFonts w:ascii="Times New Roman" w:hAnsi="Times New Roman"/>
          <w:sz w:val="24"/>
          <w:szCs w:val="24"/>
        </w:rPr>
      </w:pPr>
      <w:r w:rsidRPr="00C2257F">
        <w:rPr>
          <w:rFonts w:ascii="Times New Roman" w:hAnsi="Times New Roman"/>
          <w:sz w:val="24"/>
          <w:szCs w:val="24"/>
        </w:rPr>
        <w:t>Deney ve kontrol gruplarının kendi içerisindeki ön test ve son test bilimsel dü</w:t>
      </w:r>
      <w:r w:rsidR="00B941D3">
        <w:rPr>
          <w:rFonts w:ascii="Times New Roman" w:hAnsi="Times New Roman"/>
          <w:sz w:val="24"/>
          <w:szCs w:val="24"/>
        </w:rPr>
        <w:t>şünme beceri puanları bağımlı t-</w:t>
      </w:r>
      <w:r w:rsidRPr="00C2257F">
        <w:rPr>
          <w:rFonts w:ascii="Times New Roman" w:hAnsi="Times New Roman"/>
          <w:sz w:val="24"/>
          <w:szCs w:val="24"/>
        </w:rPr>
        <w:t>testi ile karşılaştırılmış ve elde edilen sonu</w:t>
      </w:r>
      <w:r w:rsidR="006E64BA">
        <w:rPr>
          <w:rFonts w:ascii="Times New Roman" w:hAnsi="Times New Roman"/>
          <w:sz w:val="24"/>
          <w:szCs w:val="24"/>
        </w:rPr>
        <w:t>çlar Tabl</w:t>
      </w:r>
      <w:r w:rsidR="00145DC6">
        <w:rPr>
          <w:rFonts w:ascii="Times New Roman" w:hAnsi="Times New Roman"/>
          <w:sz w:val="24"/>
          <w:szCs w:val="24"/>
        </w:rPr>
        <w:t>o 5</w:t>
      </w:r>
      <w:r w:rsidR="006E64BA">
        <w:rPr>
          <w:rFonts w:ascii="Times New Roman" w:hAnsi="Times New Roman"/>
          <w:sz w:val="24"/>
          <w:szCs w:val="24"/>
        </w:rPr>
        <w:t>’t</w:t>
      </w:r>
      <w:r w:rsidRPr="00C2257F">
        <w:rPr>
          <w:rFonts w:ascii="Times New Roman" w:hAnsi="Times New Roman"/>
          <w:sz w:val="24"/>
          <w:szCs w:val="24"/>
        </w:rPr>
        <w:t>e sunulmuştur.</w:t>
      </w:r>
    </w:p>
    <w:p w:rsidR="00C2257F" w:rsidRPr="002F565E" w:rsidRDefault="00145DC6" w:rsidP="002F565E">
      <w:pPr>
        <w:spacing w:after="0" w:line="360" w:lineRule="auto"/>
        <w:ind w:left="1797" w:hanging="1230"/>
        <w:jc w:val="both"/>
        <w:rPr>
          <w:rFonts w:ascii="Times New Roman" w:hAnsi="Times New Roman"/>
          <w:i/>
          <w:sz w:val="24"/>
          <w:szCs w:val="24"/>
        </w:rPr>
      </w:pPr>
      <w:r>
        <w:rPr>
          <w:rFonts w:ascii="Times New Roman" w:hAnsi="Times New Roman"/>
          <w:sz w:val="24"/>
          <w:szCs w:val="24"/>
        </w:rPr>
        <w:t>Tablo 5</w:t>
      </w:r>
      <w:r w:rsidR="00C2257F" w:rsidRPr="00C2257F">
        <w:rPr>
          <w:rFonts w:ascii="Times New Roman" w:hAnsi="Times New Roman"/>
          <w:sz w:val="24"/>
          <w:szCs w:val="24"/>
        </w:rPr>
        <w:t xml:space="preserve">. </w:t>
      </w:r>
      <w:r w:rsidR="00C2257F" w:rsidRPr="006E64BA">
        <w:rPr>
          <w:rFonts w:ascii="Times New Roman" w:hAnsi="Times New Roman"/>
          <w:i/>
          <w:sz w:val="24"/>
          <w:szCs w:val="24"/>
        </w:rPr>
        <w:t xml:space="preserve">Kontrol ve </w:t>
      </w:r>
      <w:r w:rsidR="006E64BA" w:rsidRPr="006E64BA">
        <w:rPr>
          <w:rFonts w:ascii="Times New Roman" w:hAnsi="Times New Roman"/>
          <w:i/>
          <w:sz w:val="24"/>
          <w:szCs w:val="24"/>
        </w:rPr>
        <w:t xml:space="preserve">deney gruplarının </w:t>
      </w:r>
      <w:r w:rsidR="00C2257F" w:rsidRPr="006E64BA">
        <w:rPr>
          <w:rFonts w:ascii="Times New Roman" w:hAnsi="Times New Roman"/>
          <w:i/>
          <w:sz w:val="24"/>
          <w:szCs w:val="24"/>
        </w:rPr>
        <w:t xml:space="preserve">BDBÖ </w:t>
      </w:r>
      <w:r w:rsidR="006E64BA" w:rsidRPr="006E64BA">
        <w:rPr>
          <w:rFonts w:ascii="Times New Roman" w:hAnsi="Times New Roman"/>
          <w:i/>
          <w:sz w:val="24"/>
          <w:szCs w:val="24"/>
        </w:rPr>
        <w:t>ön test ve son test puanları arasındaki anlamlılığa ilişkin bağımlı t-testi sonuçları</w:t>
      </w:r>
    </w:p>
    <w:tbl>
      <w:tblPr>
        <w:tblW w:w="8631"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542"/>
        <w:gridCol w:w="1506"/>
        <w:gridCol w:w="920"/>
        <w:gridCol w:w="935"/>
        <w:gridCol w:w="929"/>
        <w:gridCol w:w="740"/>
        <w:gridCol w:w="1120"/>
        <w:gridCol w:w="939"/>
      </w:tblGrid>
      <w:tr w:rsidR="00C2257F" w:rsidRPr="00C2257F" w:rsidTr="004222A0">
        <w:trPr>
          <w:trHeight w:val="332"/>
          <w:jc w:val="center"/>
        </w:trPr>
        <w:tc>
          <w:tcPr>
            <w:tcW w:w="1542" w:type="dxa"/>
            <w:shd w:val="clear" w:color="auto" w:fill="auto"/>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Grup</w:t>
            </w:r>
          </w:p>
        </w:tc>
        <w:tc>
          <w:tcPr>
            <w:tcW w:w="1506" w:type="dxa"/>
            <w:shd w:val="clear" w:color="auto" w:fill="auto"/>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BDBÖ</w:t>
            </w:r>
          </w:p>
        </w:tc>
        <w:tc>
          <w:tcPr>
            <w:tcW w:w="920" w:type="dxa"/>
            <w:shd w:val="clear" w:color="auto" w:fill="auto"/>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N</w:t>
            </w:r>
          </w:p>
        </w:tc>
        <w:tc>
          <w:tcPr>
            <w:tcW w:w="935" w:type="dxa"/>
            <w:shd w:val="clear" w:color="auto" w:fill="auto"/>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position w:val="-4"/>
                <w:sz w:val="24"/>
                <w:szCs w:val="24"/>
              </w:rPr>
              <w:object w:dxaOrig="279" w:dyaOrig="320">
                <v:shape id="_x0000_i1026" type="#_x0000_t75" style="width:14.25pt;height:14.25pt" o:ole="">
                  <v:imagedata r:id="rId13" o:title=""/>
                </v:shape>
                <o:OLEObject Type="Embed" ProgID="Equation.3" ShapeID="_x0000_i1026" DrawAspect="Content" ObjectID="_1553948328" r:id="rId14"/>
              </w:object>
            </w:r>
          </w:p>
        </w:tc>
        <w:tc>
          <w:tcPr>
            <w:tcW w:w="929" w:type="dxa"/>
            <w:shd w:val="clear" w:color="auto" w:fill="auto"/>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ss</w:t>
            </w:r>
          </w:p>
        </w:tc>
        <w:tc>
          <w:tcPr>
            <w:tcW w:w="740" w:type="dxa"/>
            <w:shd w:val="clear" w:color="auto" w:fill="auto"/>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sd</w:t>
            </w:r>
          </w:p>
        </w:tc>
        <w:tc>
          <w:tcPr>
            <w:tcW w:w="1120" w:type="dxa"/>
            <w:shd w:val="clear" w:color="auto" w:fill="auto"/>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t</w:t>
            </w:r>
          </w:p>
        </w:tc>
        <w:tc>
          <w:tcPr>
            <w:tcW w:w="939" w:type="dxa"/>
            <w:shd w:val="clear" w:color="auto" w:fill="auto"/>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p</w:t>
            </w:r>
          </w:p>
        </w:tc>
      </w:tr>
      <w:tr w:rsidR="00C2257F" w:rsidRPr="00C2257F" w:rsidTr="004222A0">
        <w:trPr>
          <w:trHeight w:val="310"/>
          <w:jc w:val="center"/>
        </w:trPr>
        <w:tc>
          <w:tcPr>
            <w:tcW w:w="1542" w:type="dxa"/>
            <w:vMerge w:val="restart"/>
            <w:vAlign w:val="center"/>
          </w:tcPr>
          <w:p w:rsidR="00C2257F" w:rsidRPr="00C2257F" w:rsidRDefault="00C2257F" w:rsidP="004222A0">
            <w:pPr>
              <w:spacing w:after="0"/>
              <w:rPr>
                <w:rFonts w:ascii="Times New Roman" w:hAnsi="Times New Roman"/>
                <w:sz w:val="24"/>
                <w:szCs w:val="24"/>
              </w:rPr>
            </w:pPr>
            <w:r w:rsidRPr="00C2257F">
              <w:rPr>
                <w:rFonts w:ascii="Times New Roman" w:hAnsi="Times New Roman"/>
                <w:sz w:val="24"/>
                <w:szCs w:val="24"/>
              </w:rPr>
              <w:t>K</w:t>
            </w:r>
            <w:r w:rsidR="005E5C1C" w:rsidRPr="00C2257F">
              <w:rPr>
                <w:rFonts w:ascii="Times New Roman" w:hAnsi="Times New Roman"/>
                <w:sz w:val="24"/>
                <w:szCs w:val="24"/>
              </w:rPr>
              <w:t>ontrol</w:t>
            </w:r>
          </w:p>
        </w:tc>
        <w:tc>
          <w:tcPr>
            <w:tcW w:w="1506" w:type="dxa"/>
            <w:vAlign w:val="center"/>
          </w:tcPr>
          <w:p w:rsidR="00C2257F" w:rsidRPr="00C2257F" w:rsidRDefault="00C2257F" w:rsidP="004222A0">
            <w:pPr>
              <w:spacing w:after="0"/>
              <w:rPr>
                <w:rFonts w:ascii="Times New Roman" w:hAnsi="Times New Roman"/>
                <w:sz w:val="24"/>
                <w:szCs w:val="24"/>
              </w:rPr>
            </w:pPr>
            <w:r w:rsidRPr="00C2257F">
              <w:rPr>
                <w:rFonts w:ascii="Times New Roman" w:hAnsi="Times New Roman"/>
                <w:sz w:val="24"/>
                <w:szCs w:val="24"/>
              </w:rPr>
              <w:t>Ön Test</w:t>
            </w:r>
          </w:p>
        </w:tc>
        <w:tc>
          <w:tcPr>
            <w:tcW w:w="920" w:type="dxa"/>
            <w:vMerge w:val="restart"/>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60</w:t>
            </w:r>
          </w:p>
        </w:tc>
        <w:tc>
          <w:tcPr>
            <w:tcW w:w="935"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108.95</w:t>
            </w:r>
          </w:p>
        </w:tc>
        <w:tc>
          <w:tcPr>
            <w:tcW w:w="929"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19.07</w:t>
            </w:r>
          </w:p>
        </w:tc>
        <w:tc>
          <w:tcPr>
            <w:tcW w:w="740" w:type="dxa"/>
            <w:vMerge w:val="restart"/>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59</w:t>
            </w:r>
          </w:p>
        </w:tc>
        <w:tc>
          <w:tcPr>
            <w:tcW w:w="1120" w:type="dxa"/>
            <w:vMerge w:val="restart"/>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-3.504</w:t>
            </w:r>
          </w:p>
        </w:tc>
        <w:tc>
          <w:tcPr>
            <w:tcW w:w="939" w:type="dxa"/>
            <w:vMerge w:val="restart"/>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0.001*</w:t>
            </w:r>
          </w:p>
        </w:tc>
      </w:tr>
      <w:tr w:rsidR="00C2257F" w:rsidRPr="00C2257F" w:rsidTr="004222A0">
        <w:trPr>
          <w:trHeight w:val="159"/>
          <w:jc w:val="center"/>
        </w:trPr>
        <w:tc>
          <w:tcPr>
            <w:tcW w:w="1542" w:type="dxa"/>
            <w:vMerge/>
            <w:vAlign w:val="center"/>
          </w:tcPr>
          <w:p w:rsidR="00C2257F" w:rsidRPr="00C2257F" w:rsidRDefault="00C2257F" w:rsidP="004222A0">
            <w:pPr>
              <w:spacing w:after="0"/>
              <w:jc w:val="center"/>
              <w:rPr>
                <w:rFonts w:ascii="Times New Roman" w:hAnsi="Times New Roman"/>
                <w:sz w:val="24"/>
                <w:szCs w:val="24"/>
              </w:rPr>
            </w:pPr>
          </w:p>
        </w:tc>
        <w:tc>
          <w:tcPr>
            <w:tcW w:w="1506" w:type="dxa"/>
            <w:vAlign w:val="center"/>
          </w:tcPr>
          <w:p w:rsidR="00C2257F" w:rsidRPr="00C2257F" w:rsidRDefault="00C2257F" w:rsidP="004222A0">
            <w:pPr>
              <w:spacing w:after="0"/>
              <w:rPr>
                <w:rFonts w:ascii="Times New Roman" w:hAnsi="Times New Roman"/>
                <w:sz w:val="24"/>
                <w:szCs w:val="24"/>
              </w:rPr>
            </w:pPr>
            <w:r w:rsidRPr="00C2257F">
              <w:rPr>
                <w:rFonts w:ascii="Times New Roman" w:hAnsi="Times New Roman"/>
                <w:sz w:val="24"/>
                <w:szCs w:val="24"/>
              </w:rPr>
              <w:t>Son Test</w:t>
            </w:r>
          </w:p>
        </w:tc>
        <w:tc>
          <w:tcPr>
            <w:tcW w:w="920" w:type="dxa"/>
            <w:vMerge/>
            <w:vAlign w:val="center"/>
          </w:tcPr>
          <w:p w:rsidR="00C2257F" w:rsidRPr="00C2257F" w:rsidRDefault="00C2257F" w:rsidP="004222A0">
            <w:pPr>
              <w:spacing w:after="0"/>
              <w:jc w:val="center"/>
              <w:rPr>
                <w:rFonts w:ascii="Times New Roman" w:hAnsi="Times New Roman"/>
                <w:sz w:val="24"/>
                <w:szCs w:val="24"/>
              </w:rPr>
            </w:pPr>
          </w:p>
        </w:tc>
        <w:tc>
          <w:tcPr>
            <w:tcW w:w="935"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117.05</w:t>
            </w:r>
          </w:p>
        </w:tc>
        <w:tc>
          <w:tcPr>
            <w:tcW w:w="929"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16.95</w:t>
            </w:r>
          </w:p>
        </w:tc>
        <w:tc>
          <w:tcPr>
            <w:tcW w:w="740" w:type="dxa"/>
            <w:vMerge/>
            <w:vAlign w:val="center"/>
          </w:tcPr>
          <w:p w:rsidR="00C2257F" w:rsidRPr="00C2257F" w:rsidRDefault="00C2257F" w:rsidP="004222A0">
            <w:pPr>
              <w:spacing w:after="0"/>
              <w:jc w:val="center"/>
              <w:rPr>
                <w:rFonts w:ascii="Times New Roman" w:hAnsi="Times New Roman"/>
                <w:sz w:val="24"/>
                <w:szCs w:val="24"/>
              </w:rPr>
            </w:pPr>
          </w:p>
        </w:tc>
        <w:tc>
          <w:tcPr>
            <w:tcW w:w="1120" w:type="dxa"/>
            <w:vMerge/>
            <w:vAlign w:val="center"/>
          </w:tcPr>
          <w:p w:rsidR="00C2257F" w:rsidRPr="00C2257F" w:rsidRDefault="00C2257F" w:rsidP="004222A0">
            <w:pPr>
              <w:spacing w:after="0"/>
              <w:jc w:val="center"/>
              <w:rPr>
                <w:rFonts w:ascii="Times New Roman" w:hAnsi="Times New Roman"/>
                <w:sz w:val="24"/>
                <w:szCs w:val="24"/>
              </w:rPr>
            </w:pPr>
          </w:p>
        </w:tc>
        <w:tc>
          <w:tcPr>
            <w:tcW w:w="939" w:type="dxa"/>
            <w:vMerge/>
            <w:vAlign w:val="center"/>
          </w:tcPr>
          <w:p w:rsidR="00C2257F" w:rsidRPr="00C2257F" w:rsidRDefault="00C2257F" w:rsidP="004222A0">
            <w:pPr>
              <w:spacing w:after="0"/>
              <w:jc w:val="center"/>
              <w:rPr>
                <w:rFonts w:ascii="Times New Roman" w:hAnsi="Times New Roman"/>
                <w:sz w:val="24"/>
                <w:szCs w:val="24"/>
              </w:rPr>
            </w:pPr>
          </w:p>
        </w:tc>
      </w:tr>
      <w:tr w:rsidR="00C2257F" w:rsidRPr="00C2257F" w:rsidTr="004222A0">
        <w:trPr>
          <w:trHeight w:val="288"/>
          <w:jc w:val="center"/>
        </w:trPr>
        <w:tc>
          <w:tcPr>
            <w:tcW w:w="1542" w:type="dxa"/>
            <w:vMerge w:val="restart"/>
            <w:vAlign w:val="center"/>
          </w:tcPr>
          <w:p w:rsidR="00C2257F" w:rsidRPr="00C2257F" w:rsidRDefault="00C2257F" w:rsidP="004222A0">
            <w:pPr>
              <w:spacing w:after="0"/>
              <w:rPr>
                <w:rFonts w:ascii="Times New Roman" w:hAnsi="Times New Roman"/>
                <w:sz w:val="24"/>
                <w:szCs w:val="24"/>
              </w:rPr>
            </w:pPr>
            <w:r w:rsidRPr="00C2257F">
              <w:rPr>
                <w:rFonts w:ascii="Times New Roman" w:hAnsi="Times New Roman"/>
                <w:sz w:val="24"/>
                <w:szCs w:val="24"/>
              </w:rPr>
              <w:t>D</w:t>
            </w:r>
            <w:r w:rsidR="005E5C1C" w:rsidRPr="00C2257F">
              <w:rPr>
                <w:rFonts w:ascii="Times New Roman" w:hAnsi="Times New Roman"/>
                <w:sz w:val="24"/>
                <w:szCs w:val="24"/>
              </w:rPr>
              <w:t>eney</w:t>
            </w:r>
          </w:p>
        </w:tc>
        <w:tc>
          <w:tcPr>
            <w:tcW w:w="1506" w:type="dxa"/>
            <w:vAlign w:val="center"/>
          </w:tcPr>
          <w:p w:rsidR="00C2257F" w:rsidRPr="00C2257F" w:rsidRDefault="00C2257F" w:rsidP="004222A0">
            <w:pPr>
              <w:spacing w:after="0"/>
              <w:rPr>
                <w:rFonts w:ascii="Times New Roman" w:hAnsi="Times New Roman"/>
                <w:sz w:val="24"/>
                <w:szCs w:val="24"/>
              </w:rPr>
            </w:pPr>
            <w:r w:rsidRPr="00C2257F">
              <w:rPr>
                <w:rFonts w:ascii="Times New Roman" w:hAnsi="Times New Roman"/>
                <w:sz w:val="24"/>
                <w:szCs w:val="24"/>
              </w:rPr>
              <w:t>Ön Test</w:t>
            </w:r>
          </w:p>
        </w:tc>
        <w:tc>
          <w:tcPr>
            <w:tcW w:w="920" w:type="dxa"/>
            <w:vMerge w:val="restart"/>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60</w:t>
            </w:r>
          </w:p>
        </w:tc>
        <w:tc>
          <w:tcPr>
            <w:tcW w:w="935"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109.73</w:t>
            </w:r>
          </w:p>
        </w:tc>
        <w:tc>
          <w:tcPr>
            <w:tcW w:w="929"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12.00</w:t>
            </w:r>
          </w:p>
        </w:tc>
        <w:tc>
          <w:tcPr>
            <w:tcW w:w="740" w:type="dxa"/>
            <w:vMerge w:val="restart"/>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59</w:t>
            </w:r>
          </w:p>
        </w:tc>
        <w:tc>
          <w:tcPr>
            <w:tcW w:w="1120" w:type="dxa"/>
            <w:vMerge w:val="restart"/>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-9.047</w:t>
            </w:r>
          </w:p>
        </w:tc>
        <w:tc>
          <w:tcPr>
            <w:tcW w:w="939" w:type="dxa"/>
            <w:vMerge w:val="restart"/>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0.000*</w:t>
            </w:r>
          </w:p>
        </w:tc>
      </w:tr>
      <w:tr w:rsidR="00C2257F" w:rsidRPr="00C2257F" w:rsidTr="004222A0">
        <w:trPr>
          <w:trHeight w:val="159"/>
          <w:jc w:val="center"/>
        </w:trPr>
        <w:tc>
          <w:tcPr>
            <w:tcW w:w="1542" w:type="dxa"/>
            <w:vMerge/>
          </w:tcPr>
          <w:p w:rsidR="00C2257F" w:rsidRPr="00C2257F" w:rsidRDefault="00C2257F" w:rsidP="004222A0">
            <w:pPr>
              <w:spacing w:after="0"/>
              <w:rPr>
                <w:rFonts w:ascii="Times New Roman" w:hAnsi="Times New Roman"/>
                <w:sz w:val="24"/>
                <w:szCs w:val="24"/>
              </w:rPr>
            </w:pPr>
          </w:p>
        </w:tc>
        <w:tc>
          <w:tcPr>
            <w:tcW w:w="1506" w:type="dxa"/>
            <w:vAlign w:val="center"/>
          </w:tcPr>
          <w:p w:rsidR="00C2257F" w:rsidRPr="00C2257F" w:rsidRDefault="00C2257F" w:rsidP="004222A0">
            <w:pPr>
              <w:spacing w:after="0"/>
              <w:rPr>
                <w:rFonts w:ascii="Times New Roman" w:hAnsi="Times New Roman"/>
                <w:sz w:val="24"/>
                <w:szCs w:val="24"/>
              </w:rPr>
            </w:pPr>
            <w:r w:rsidRPr="00C2257F">
              <w:rPr>
                <w:rFonts w:ascii="Times New Roman" w:hAnsi="Times New Roman"/>
                <w:sz w:val="24"/>
                <w:szCs w:val="24"/>
              </w:rPr>
              <w:t>Son Test</w:t>
            </w:r>
          </w:p>
        </w:tc>
        <w:tc>
          <w:tcPr>
            <w:tcW w:w="920" w:type="dxa"/>
            <w:vMerge/>
            <w:vAlign w:val="center"/>
          </w:tcPr>
          <w:p w:rsidR="00C2257F" w:rsidRPr="00C2257F" w:rsidRDefault="00C2257F" w:rsidP="004222A0">
            <w:pPr>
              <w:spacing w:after="0"/>
              <w:jc w:val="center"/>
              <w:rPr>
                <w:rFonts w:ascii="Times New Roman" w:hAnsi="Times New Roman"/>
                <w:sz w:val="24"/>
                <w:szCs w:val="24"/>
              </w:rPr>
            </w:pPr>
          </w:p>
        </w:tc>
        <w:tc>
          <w:tcPr>
            <w:tcW w:w="935"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121.20</w:t>
            </w:r>
          </w:p>
        </w:tc>
        <w:tc>
          <w:tcPr>
            <w:tcW w:w="929" w:type="dxa"/>
            <w:vAlign w:val="center"/>
          </w:tcPr>
          <w:p w:rsidR="00C2257F" w:rsidRPr="00C2257F" w:rsidRDefault="00C2257F" w:rsidP="004222A0">
            <w:pPr>
              <w:spacing w:after="0"/>
              <w:jc w:val="center"/>
              <w:rPr>
                <w:rFonts w:ascii="Times New Roman" w:hAnsi="Times New Roman"/>
                <w:sz w:val="24"/>
                <w:szCs w:val="24"/>
              </w:rPr>
            </w:pPr>
            <w:r w:rsidRPr="00C2257F">
              <w:rPr>
                <w:rFonts w:ascii="Times New Roman" w:hAnsi="Times New Roman"/>
                <w:sz w:val="24"/>
                <w:szCs w:val="24"/>
              </w:rPr>
              <w:t>15.04</w:t>
            </w:r>
          </w:p>
        </w:tc>
        <w:tc>
          <w:tcPr>
            <w:tcW w:w="740" w:type="dxa"/>
            <w:vMerge/>
            <w:vAlign w:val="center"/>
          </w:tcPr>
          <w:p w:rsidR="00C2257F" w:rsidRPr="00C2257F" w:rsidRDefault="00C2257F" w:rsidP="004222A0">
            <w:pPr>
              <w:spacing w:after="0"/>
              <w:rPr>
                <w:rFonts w:ascii="Times New Roman" w:hAnsi="Times New Roman"/>
                <w:sz w:val="24"/>
                <w:szCs w:val="24"/>
              </w:rPr>
            </w:pPr>
          </w:p>
        </w:tc>
        <w:tc>
          <w:tcPr>
            <w:tcW w:w="1120" w:type="dxa"/>
            <w:vMerge/>
            <w:vAlign w:val="center"/>
          </w:tcPr>
          <w:p w:rsidR="00C2257F" w:rsidRPr="00C2257F" w:rsidRDefault="00C2257F" w:rsidP="004222A0">
            <w:pPr>
              <w:spacing w:after="0"/>
              <w:rPr>
                <w:rFonts w:ascii="Times New Roman" w:hAnsi="Times New Roman"/>
                <w:sz w:val="24"/>
                <w:szCs w:val="24"/>
              </w:rPr>
            </w:pPr>
          </w:p>
        </w:tc>
        <w:tc>
          <w:tcPr>
            <w:tcW w:w="939" w:type="dxa"/>
            <w:vMerge/>
            <w:vAlign w:val="center"/>
          </w:tcPr>
          <w:p w:rsidR="00C2257F" w:rsidRPr="00C2257F" w:rsidRDefault="00C2257F" w:rsidP="004222A0">
            <w:pPr>
              <w:spacing w:after="0"/>
              <w:rPr>
                <w:rFonts w:ascii="Times New Roman" w:hAnsi="Times New Roman"/>
                <w:sz w:val="24"/>
                <w:szCs w:val="24"/>
              </w:rPr>
            </w:pPr>
          </w:p>
        </w:tc>
      </w:tr>
    </w:tbl>
    <w:p w:rsidR="00C2257F" w:rsidRPr="00C2257F" w:rsidRDefault="00C2257F" w:rsidP="00C2257F">
      <w:pPr>
        <w:spacing w:after="0" w:line="360" w:lineRule="auto"/>
        <w:rPr>
          <w:rFonts w:ascii="Times New Roman" w:hAnsi="Times New Roman"/>
          <w:sz w:val="24"/>
          <w:szCs w:val="24"/>
        </w:rPr>
      </w:pPr>
      <w:r w:rsidRPr="00C2257F">
        <w:rPr>
          <w:rFonts w:ascii="Times New Roman" w:hAnsi="Times New Roman"/>
          <w:sz w:val="24"/>
          <w:szCs w:val="24"/>
        </w:rPr>
        <w:t xml:space="preserve">   *p&lt;0.05 düzeyinde anlamlı bir farklılık vardır.</w:t>
      </w:r>
    </w:p>
    <w:p w:rsidR="00C2257F" w:rsidRPr="00871820" w:rsidRDefault="00C2257F" w:rsidP="00C2257F">
      <w:pPr>
        <w:spacing w:after="0" w:line="360" w:lineRule="auto"/>
        <w:rPr>
          <w:rFonts w:ascii="Arial" w:hAnsi="Arial" w:cs="Arial"/>
          <w:sz w:val="20"/>
          <w:szCs w:val="20"/>
        </w:rPr>
      </w:pPr>
    </w:p>
    <w:p w:rsidR="00C2257F" w:rsidRPr="00C2257F" w:rsidRDefault="00E30ADF" w:rsidP="00A1201A">
      <w:pPr>
        <w:spacing w:after="0" w:line="480" w:lineRule="auto"/>
        <w:ind w:firstLine="709"/>
        <w:jc w:val="both"/>
        <w:rPr>
          <w:rFonts w:ascii="Times New Roman" w:hAnsi="Times New Roman"/>
          <w:sz w:val="24"/>
          <w:szCs w:val="24"/>
        </w:rPr>
      </w:pPr>
      <w:r>
        <w:rPr>
          <w:rFonts w:ascii="Times New Roman" w:hAnsi="Times New Roman"/>
          <w:sz w:val="24"/>
          <w:szCs w:val="24"/>
        </w:rPr>
        <w:t>Tablo 5</w:t>
      </w:r>
      <w:r w:rsidR="00C2257F" w:rsidRPr="00C2257F">
        <w:rPr>
          <w:rFonts w:ascii="Times New Roman" w:hAnsi="Times New Roman"/>
          <w:sz w:val="24"/>
          <w:szCs w:val="24"/>
        </w:rPr>
        <w:t>’deki kontrol grubuna ait ön test ve son test bilimsel düşünme beceri puanları incelendiğinde, kontrol grubunun ön test aritmetik ortalaması 108.95 ve standart sapması 19.07 olarak bulunurken, son test aritmetik ortalaması 117.05 ve standart sapması 16</w:t>
      </w:r>
      <w:r w:rsidR="00155EBE">
        <w:rPr>
          <w:rFonts w:ascii="Times New Roman" w:hAnsi="Times New Roman"/>
          <w:sz w:val="24"/>
          <w:szCs w:val="24"/>
        </w:rPr>
        <w:t xml:space="preserve">.95 </w:t>
      </w:r>
      <w:r w:rsidR="00155EBE">
        <w:rPr>
          <w:rFonts w:ascii="Times New Roman" w:hAnsi="Times New Roman"/>
          <w:sz w:val="24"/>
          <w:szCs w:val="24"/>
        </w:rPr>
        <w:lastRenderedPageBreak/>
        <w:t>olarak bulunmuştur. Tablo 5</w:t>
      </w:r>
      <w:r w:rsidR="005E5C1C">
        <w:rPr>
          <w:rFonts w:ascii="Times New Roman" w:hAnsi="Times New Roman"/>
          <w:sz w:val="24"/>
          <w:szCs w:val="24"/>
        </w:rPr>
        <w:t>’t</w:t>
      </w:r>
      <w:r w:rsidR="00C2257F" w:rsidRPr="00C2257F">
        <w:rPr>
          <w:rFonts w:ascii="Times New Roman" w:hAnsi="Times New Roman"/>
          <w:sz w:val="24"/>
          <w:szCs w:val="24"/>
        </w:rPr>
        <w:t xml:space="preserve">e görüldüğü gibi kontrol grubuna ait ön test ve son test </w:t>
      </w:r>
      <w:r w:rsidR="00715384">
        <w:rPr>
          <w:rFonts w:ascii="Times New Roman" w:hAnsi="Times New Roman"/>
          <w:sz w:val="24"/>
          <w:szCs w:val="24"/>
        </w:rPr>
        <w:t>puanları için yapılan bağımlı t-</w:t>
      </w:r>
      <w:r w:rsidR="00C2257F" w:rsidRPr="00C2257F">
        <w:rPr>
          <w:rFonts w:ascii="Times New Roman" w:hAnsi="Times New Roman"/>
          <w:sz w:val="24"/>
          <w:szCs w:val="24"/>
        </w:rPr>
        <w:t>testi sonucunda ön test ve son test puanları arasında bilimsel düşünme becerileri açısından son test puanları lehinde istatistiksel olarak anlamlı bir farklılık bulunmuştur [t</w:t>
      </w:r>
      <w:r w:rsidR="00C2257F" w:rsidRPr="00C2257F">
        <w:rPr>
          <w:rFonts w:ascii="Times New Roman" w:hAnsi="Times New Roman"/>
          <w:sz w:val="24"/>
          <w:szCs w:val="24"/>
          <w:vertAlign w:val="subscript"/>
        </w:rPr>
        <w:t>(59)</w:t>
      </w:r>
      <w:r w:rsidR="00C2257F" w:rsidRPr="00C2257F">
        <w:rPr>
          <w:rFonts w:ascii="Times New Roman" w:hAnsi="Times New Roman"/>
          <w:sz w:val="24"/>
          <w:szCs w:val="24"/>
        </w:rPr>
        <w:t xml:space="preserve">=-3.504, p&lt;0.05]. Bu bulgu, kontrol grubunda yapılan uygulamanın öğrencilerin bilimsel düşünme becerilerini artırdığını göstermektedir. </w:t>
      </w:r>
    </w:p>
    <w:p w:rsidR="00B941D3" w:rsidRPr="00A1201A" w:rsidRDefault="00E30ADF" w:rsidP="00A1201A">
      <w:pPr>
        <w:spacing w:after="0" w:line="480" w:lineRule="auto"/>
        <w:ind w:firstLine="709"/>
        <w:jc w:val="both"/>
        <w:rPr>
          <w:rFonts w:ascii="Times New Roman" w:hAnsi="Times New Roman"/>
          <w:sz w:val="24"/>
          <w:szCs w:val="24"/>
        </w:rPr>
      </w:pPr>
      <w:r>
        <w:rPr>
          <w:rFonts w:ascii="Times New Roman" w:hAnsi="Times New Roman"/>
          <w:sz w:val="24"/>
          <w:szCs w:val="24"/>
        </w:rPr>
        <w:t>Tablo 5</w:t>
      </w:r>
      <w:r w:rsidR="00C2257F" w:rsidRPr="00C2257F">
        <w:rPr>
          <w:rFonts w:ascii="Times New Roman" w:hAnsi="Times New Roman"/>
          <w:sz w:val="24"/>
          <w:szCs w:val="24"/>
        </w:rPr>
        <w:t>’deki deney grubuna ait ön test ve son test bilimsel düşünme beceri puanları incelendiğinde ise deney grubunun ön test aritmetik ortalaması 109.73 ve standart sapması 12.00 olarak bulunurken, son test aritmetik ortalaması 121.20 ve standart sapması 15.04 olarak bulunmuştur. Deney grubuna ait ön test</w:t>
      </w:r>
      <w:r w:rsidR="00715384">
        <w:rPr>
          <w:rFonts w:ascii="Times New Roman" w:hAnsi="Times New Roman"/>
          <w:sz w:val="24"/>
          <w:szCs w:val="24"/>
        </w:rPr>
        <w:t xml:space="preserve"> ve son test puanları bağımlı t-</w:t>
      </w:r>
      <w:r w:rsidR="00C2257F" w:rsidRPr="00C2257F">
        <w:rPr>
          <w:rFonts w:ascii="Times New Roman" w:hAnsi="Times New Roman"/>
          <w:sz w:val="24"/>
          <w:szCs w:val="24"/>
        </w:rPr>
        <w:t>testi incelendiğinde ise ön test ve son test puanları arasında bilimsel düşünme becerileri açısından son test puanları lehinde istatistiksel olarak anlamlı bir farklılık bulunmuştur [t</w:t>
      </w:r>
      <w:r w:rsidR="00C2257F" w:rsidRPr="00C2257F">
        <w:rPr>
          <w:rFonts w:ascii="Times New Roman" w:hAnsi="Times New Roman"/>
          <w:sz w:val="24"/>
          <w:szCs w:val="24"/>
          <w:vertAlign w:val="subscript"/>
        </w:rPr>
        <w:t>(59)</w:t>
      </w:r>
      <w:r w:rsidR="00C2257F" w:rsidRPr="00C2257F">
        <w:rPr>
          <w:rFonts w:ascii="Times New Roman" w:hAnsi="Times New Roman"/>
          <w:sz w:val="24"/>
          <w:szCs w:val="24"/>
        </w:rPr>
        <w:t xml:space="preserve">=-9.047, p&lt;0.05]. </w:t>
      </w:r>
    </w:p>
    <w:p w:rsidR="009A6A73" w:rsidRPr="009A6A73" w:rsidRDefault="002427F1" w:rsidP="00E30ADF">
      <w:pPr>
        <w:pStyle w:val="Default"/>
        <w:spacing w:line="480" w:lineRule="auto"/>
        <w:ind w:firstLine="709"/>
        <w:jc w:val="both"/>
        <w:rPr>
          <w:rFonts w:ascii="Times New Roman" w:hAnsi="Times New Roman" w:cs="Times New Roman"/>
        </w:rPr>
      </w:pPr>
      <w:r>
        <w:rPr>
          <w:rFonts w:ascii="Times New Roman" w:hAnsi="Times New Roman" w:cs="Times New Roman"/>
        </w:rPr>
        <w:t>Bilgisayar Destekli Uygulam</w:t>
      </w:r>
      <w:r w:rsidR="00706E86">
        <w:rPr>
          <w:rFonts w:ascii="Times New Roman" w:hAnsi="Times New Roman" w:cs="Times New Roman"/>
        </w:rPr>
        <w:t>a</w:t>
      </w:r>
      <w:r>
        <w:rPr>
          <w:rFonts w:ascii="Times New Roman" w:hAnsi="Times New Roman" w:cs="Times New Roman"/>
        </w:rPr>
        <w:t>ların,</w:t>
      </w:r>
      <w:r w:rsidR="009A6A73" w:rsidRPr="009A6A73">
        <w:rPr>
          <w:rFonts w:ascii="Times New Roman" w:hAnsi="Times New Roman" w:cs="Times New Roman"/>
        </w:rPr>
        <w:t xml:space="preserve"> 5E öğretim modelinin aşamaları ile ne derecede örtüştüğü ve BDÖ’nün 5E öğretim modelinin hangi aşamalarında daha etkin olarak kullanılabildiği ile ilgili olarak ders süreçlerinde kullanılan bilgisayar destekli etkinlikler yapılandırılmış gözlem formu ile 16 </w:t>
      </w:r>
      <w:r w:rsidR="00AB5AE9">
        <w:rPr>
          <w:rFonts w:ascii="Times New Roman" w:hAnsi="Times New Roman" w:cs="Times New Roman"/>
        </w:rPr>
        <w:t xml:space="preserve">ders </w:t>
      </w:r>
      <w:r w:rsidR="009A6A73" w:rsidRPr="009A6A73">
        <w:rPr>
          <w:rFonts w:ascii="Times New Roman" w:hAnsi="Times New Roman" w:cs="Times New Roman"/>
        </w:rPr>
        <w:t>saat</w:t>
      </w:r>
      <w:r w:rsidR="00AB5AE9">
        <w:rPr>
          <w:rFonts w:ascii="Times New Roman" w:hAnsi="Times New Roman" w:cs="Times New Roman"/>
        </w:rPr>
        <w:t>i</w:t>
      </w:r>
      <w:r w:rsidR="009A6A73" w:rsidRPr="009A6A73">
        <w:rPr>
          <w:rFonts w:ascii="Times New Roman" w:hAnsi="Times New Roman" w:cs="Times New Roman"/>
        </w:rPr>
        <w:t xml:space="preserve"> boyunca gözlenmiştir. 5E öğretim modelinin her bir aşamasının gerçekleşme düzeyi ortalama puan alınarak hesaplanmışt</w:t>
      </w:r>
      <w:r w:rsidR="00E30ADF">
        <w:rPr>
          <w:rFonts w:ascii="Times New Roman" w:hAnsi="Times New Roman" w:cs="Times New Roman"/>
        </w:rPr>
        <w:t>ır. Elde edilen veriler Tablo 6’da</w:t>
      </w:r>
      <w:r w:rsidR="009A6A73" w:rsidRPr="009A6A73">
        <w:rPr>
          <w:rFonts w:ascii="Times New Roman" w:hAnsi="Times New Roman" w:cs="Times New Roman"/>
        </w:rPr>
        <w:t xml:space="preserve"> sunulmaktadır.</w:t>
      </w:r>
    </w:p>
    <w:p w:rsidR="009A6A73" w:rsidRPr="002427F1" w:rsidRDefault="00E30ADF" w:rsidP="009A6A73">
      <w:pPr>
        <w:pStyle w:val="Default"/>
        <w:ind w:firstLine="539"/>
        <w:jc w:val="both"/>
        <w:rPr>
          <w:rFonts w:ascii="Times New Roman" w:hAnsi="Times New Roman" w:cs="Times New Roman"/>
          <w:i/>
        </w:rPr>
      </w:pPr>
      <w:r>
        <w:rPr>
          <w:rFonts w:ascii="Times New Roman" w:hAnsi="Times New Roman" w:cs="Times New Roman"/>
        </w:rPr>
        <w:t>Tablo 6</w:t>
      </w:r>
      <w:r w:rsidR="009A6A73" w:rsidRPr="009A6A73">
        <w:rPr>
          <w:rFonts w:ascii="Times New Roman" w:hAnsi="Times New Roman" w:cs="Times New Roman"/>
        </w:rPr>
        <w:t xml:space="preserve">.  </w:t>
      </w:r>
      <w:r w:rsidR="009A6A73" w:rsidRPr="002427F1">
        <w:rPr>
          <w:rFonts w:ascii="Times New Roman" w:hAnsi="Times New Roman" w:cs="Times New Roman"/>
          <w:i/>
        </w:rPr>
        <w:t xml:space="preserve">BDÖ </w:t>
      </w:r>
      <w:r w:rsidR="002427F1" w:rsidRPr="002427F1">
        <w:rPr>
          <w:rFonts w:ascii="Times New Roman" w:hAnsi="Times New Roman" w:cs="Times New Roman"/>
          <w:i/>
        </w:rPr>
        <w:t>uygulamalarından elde edilen gözlem verileri</w:t>
      </w:r>
    </w:p>
    <w:p w:rsidR="009A6A73" w:rsidRPr="009A6A73" w:rsidRDefault="009A6A73" w:rsidP="009A6A73">
      <w:pPr>
        <w:pStyle w:val="Default"/>
        <w:ind w:firstLine="539"/>
        <w:jc w:val="both"/>
        <w:rPr>
          <w:rFonts w:ascii="Times New Roman" w:hAnsi="Times New Roman" w:cs="Times New Roman"/>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829"/>
        <w:gridCol w:w="819"/>
        <w:gridCol w:w="640"/>
        <w:gridCol w:w="640"/>
        <w:gridCol w:w="640"/>
        <w:gridCol w:w="640"/>
        <w:gridCol w:w="609"/>
        <w:gridCol w:w="640"/>
        <w:gridCol w:w="640"/>
        <w:gridCol w:w="640"/>
        <w:gridCol w:w="873"/>
        <w:gridCol w:w="1027"/>
      </w:tblGrid>
      <w:tr w:rsidR="009A6A73" w:rsidRPr="009A6A73" w:rsidTr="004222A0">
        <w:trPr>
          <w:trHeight w:val="350"/>
          <w:jc w:val="center"/>
        </w:trPr>
        <w:tc>
          <w:tcPr>
            <w:tcW w:w="829" w:type="dxa"/>
            <w:vMerge w:val="restart"/>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5E</w:t>
            </w:r>
          </w:p>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Aşama</w:t>
            </w:r>
          </w:p>
        </w:tc>
        <w:tc>
          <w:tcPr>
            <w:tcW w:w="819" w:type="dxa"/>
            <w:vMerge w:val="restart"/>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Madde</w:t>
            </w:r>
          </w:p>
        </w:tc>
        <w:tc>
          <w:tcPr>
            <w:tcW w:w="1279" w:type="dxa"/>
            <w:gridSpan w:val="2"/>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Konu-1</w:t>
            </w:r>
          </w:p>
        </w:tc>
        <w:tc>
          <w:tcPr>
            <w:tcW w:w="1279" w:type="dxa"/>
            <w:gridSpan w:val="2"/>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Konu-2</w:t>
            </w:r>
          </w:p>
        </w:tc>
        <w:tc>
          <w:tcPr>
            <w:tcW w:w="2528" w:type="dxa"/>
            <w:gridSpan w:val="4"/>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Konu-3</w:t>
            </w:r>
          </w:p>
        </w:tc>
        <w:tc>
          <w:tcPr>
            <w:tcW w:w="873" w:type="dxa"/>
            <w:vMerge w:val="restart"/>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Toplam Puan</w:t>
            </w:r>
          </w:p>
        </w:tc>
        <w:tc>
          <w:tcPr>
            <w:tcW w:w="1027" w:type="dxa"/>
            <w:vMerge w:val="restart"/>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Ortalama Puan</w:t>
            </w:r>
          </w:p>
        </w:tc>
      </w:tr>
      <w:tr w:rsidR="009A6A73" w:rsidRPr="009A6A73" w:rsidTr="004222A0">
        <w:trPr>
          <w:trHeight w:val="262"/>
          <w:jc w:val="center"/>
        </w:trPr>
        <w:tc>
          <w:tcPr>
            <w:tcW w:w="829" w:type="dxa"/>
            <w:vMerge/>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p>
        </w:tc>
        <w:tc>
          <w:tcPr>
            <w:tcW w:w="819" w:type="dxa"/>
            <w:vMerge/>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p>
        </w:tc>
        <w:tc>
          <w:tcPr>
            <w:tcW w:w="640"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E1</w:t>
            </w:r>
          </w:p>
        </w:tc>
        <w:tc>
          <w:tcPr>
            <w:tcW w:w="640"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E2</w:t>
            </w:r>
          </w:p>
        </w:tc>
        <w:tc>
          <w:tcPr>
            <w:tcW w:w="640"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E3</w:t>
            </w:r>
          </w:p>
        </w:tc>
        <w:tc>
          <w:tcPr>
            <w:tcW w:w="640"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E4</w:t>
            </w:r>
          </w:p>
        </w:tc>
        <w:tc>
          <w:tcPr>
            <w:tcW w:w="609"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E5</w:t>
            </w:r>
          </w:p>
        </w:tc>
        <w:tc>
          <w:tcPr>
            <w:tcW w:w="640"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E6</w:t>
            </w:r>
          </w:p>
        </w:tc>
        <w:tc>
          <w:tcPr>
            <w:tcW w:w="640"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E7</w:t>
            </w:r>
          </w:p>
        </w:tc>
        <w:tc>
          <w:tcPr>
            <w:tcW w:w="640"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E8</w:t>
            </w:r>
          </w:p>
        </w:tc>
        <w:tc>
          <w:tcPr>
            <w:tcW w:w="873" w:type="dxa"/>
            <w:vMerge/>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p>
        </w:tc>
        <w:tc>
          <w:tcPr>
            <w:tcW w:w="1027" w:type="dxa"/>
            <w:vMerge/>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186"/>
          <w:jc w:val="center"/>
        </w:trPr>
        <w:tc>
          <w:tcPr>
            <w:tcW w:w="829" w:type="dxa"/>
            <w:vMerge w:val="restart"/>
            <w:textDirection w:val="btLr"/>
            <w:vAlign w:val="center"/>
          </w:tcPr>
          <w:p w:rsidR="009A6A73" w:rsidRPr="009A6A73" w:rsidRDefault="00C808EB" w:rsidP="004222A0">
            <w:pPr>
              <w:spacing w:after="0" w:line="240" w:lineRule="auto"/>
              <w:ind w:left="113" w:right="113"/>
              <w:jc w:val="center"/>
              <w:rPr>
                <w:rFonts w:ascii="Times New Roman" w:hAnsi="Times New Roman"/>
                <w:sz w:val="20"/>
                <w:szCs w:val="20"/>
              </w:rPr>
            </w:pPr>
            <w:r w:rsidRPr="009A6A73">
              <w:rPr>
                <w:rFonts w:ascii="Times New Roman" w:hAnsi="Times New Roman"/>
                <w:sz w:val="20"/>
                <w:szCs w:val="20"/>
              </w:rPr>
              <w:t>Giriş</w:t>
            </w: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17</w:t>
            </w:r>
          </w:p>
        </w:tc>
        <w:tc>
          <w:tcPr>
            <w:tcW w:w="1027" w:type="dxa"/>
            <w:vMerge w:val="restart"/>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17.00</w:t>
            </w:r>
          </w:p>
        </w:tc>
      </w:tr>
      <w:tr w:rsidR="009A6A73" w:rsidRPr="009A6A73" w:rsidTr="004222A0">
        <w:trPr>
          <w:trHeight w:val="277"/>
          <w:jc w:val="center"/>
        </w:trPr>
        <w:tc>
          <w:tcPr>
            <w:tcW w:w="829" w:type="dxa"/>
            <w:vMerge/>
            <w:textDirection w:val="btLr"/>
            <w:vAlign w:val="center"/>
          </w:tcPr>
          <w:p w:rsidR="009A6A73" w:rsidRPr="009A6A73" w:rsidRDefault="009A6A73" w:rsidP="004222A0">
            <w:pPr>
              <w:spacing w:after="0" w:line="240" w:lineRule="auto"/>
              <w:ind w:left="113" w:right="113"/>
              <w:jc w:val="center"/>
              <w:rPr>
                <w:rFonts w:ascii="Times New Roman" w:hAnsi="Times New Roman"/>
                <w:sz w:val="20"/>
                <w:szCs w:val="20"/>
              </w:rPr>
            </w:pP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19</w:t>
            </w:r>
          </w:p>
        </w:tc>
        <w:tc>
          <w:tcPr>
            <w:tcW w:w="1027" w:type="dxa"/>
            <w:vMerge/>
            <w:vAlign w:val="center"/>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298"/>
          <w:jc w:val="center"/>
        </w:trPr>
        <w:tc>
          <w:tcPr>
            <w:tcW w:w="829" w:type="dxa"/>
            <w:vMerge/>
            <w:textDirection w:val="btLr"/>
            <w:vAlign w:val="center"/>
          </w:tcPr>
          <w:p w:rsidR="009A6A73" w:rsidRPr="009A6A73" w:rsidRDefault="009A6A73" w:rsidP="004222A0">
            <w:pPr>
              <w:spacing w:after="0" w:line="240" w:lineRule="auto"/>
              <w:ind w:left="113" w:right="113"/>
              <w:jc w:val="center"/>
              <w:rPr>
                <w:rFonts w:ascii="Times New Roman" w:hAnsi="Times New Roman"/>
                <w:sz w:val="20"/>
                <w:szCs w:val="20"/>
              </w:rPr>
            </w:pP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16</w:t>
            </w:r>
          </w:p>
        </w:tc>
        <w:tc>
          <w:tcPr>
            <w:tcW w:w="1027" w:type="dxa"/>
            <w:vMerge/>
            <w:vAlign w:val="center"/>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277"/>
          <w:jc w:val="center"/>
        </w:trPr>
        <w:tc>
          <w:tcPr>
            <w:tcW w:w="829" w:type="dxa"/>
            <w:vMerge/>
            <w:textDirection w:val="btLr"/>
            <w:vAlign w:val="center"/>
          </w:tcPr>
          <w:p w:rsidR="009A6A73" w:rsidRPr="009A6A73" w:rsidRDefault="009A6A73" w:rsidP="004222A0">
            <w:pPr>
              <w:spacing w:after="0" w:line="240" w:lineRule="auto"/>
              <w:ind w:left="113" w:right="113"/>
              <w:jc w:val="center"/>
              <w:rPr>
                <w:rFonts w:ascii="Times New Roman" w:hAnsi="Times New Roman"/>
                <w:sz w:val="20"/>
                <w:szCs w:val="20"/>
              </w:rPr>
            </w:pP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M4</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16</w:t>
            </w:r>
          </w:p>
        </w:tc>
        <w:tc>
          <w:tcPr>
            <w:tcW w:w="1027" w:type="dxa"/>
            <w:vMerge/>
            <w:vAlign w:val="center"/>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277"/>
          <w:jc w:val="center"/>
        </w:trPr>
        <w:tc>
          <w:tcPr>
            <w:tcW w:w="829" w:type="dxa"/>
            <w:vMerge w:val="restart"/>
            <w:textDirection w:val="btLr"/>
            <w:vAlign w:val="center"/>
          </w:tcPr>
          <w:p w:rsidR="009A6A73" w:rsidRPr="009A6A73" w:rsidRDefault="00C808EB" w:rsidP="004222A0">
            <w:pPr>
              <w:spacing w:after="0" w:line="240" w:lineRule="auto"/>
              <w:ind w:left="113" w:right="113"/>
              <w:jc w:val="center"/>
              <w:rPr>
                <w:rFonts w:ascii="Times New Roman" w:hAnsi="Times New Roman"/>
                <w:sz w:val="20"/>
                <w:szCs w:val="20"/>
              </w:rPr>
            </w:pPr>
            <w:r w:rsidRPr="009A6A73">
              <w:rPr>
                <w:rFonts w:ascii="Times New Roman" w:hAnsi="Times New Roman"/>
                <w:sz w:val="20"/>
                <w:szCs w:val="20"/>
              </w:rPr>
              <w:t>Keşfetme</w:t>
            </w: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24</w:t>
            </w:r>
          </w:p>
        </w:tc>
        <w:tc>
          <w:tcPr>
            <w:tcW w:w="1027" w:type="dxa"/>
            <w:vMerge w:val="restart"/>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21.20</w:t>
            </w:r>
          </w:p>
        </w:tc>
      </w:tr>
      <w:tr w:rsidR="009A6A73" w:rsidRPr="009A6A73" w:rsidTr="004222A0">
        <w:trPr>
          <w:trHeight w:val="298"/>
          <w:jc w:val="center"/>
        </w:trPr>
        <w:tc>
          <w:tcPr>
            <w:tcW w:w="829" w:type="dxa"/>
            <w:vMerge/>
            <w:textDirection w:val="btLr"/>
            <w:vAlign w:val="center"/>
          </w:tcPr>
          <w:p w:rsidR="009A6A73" w:rsidRPr="009A6A73" w:rsidRDefault="009A6A73" w:rsidP="004222A0">
            <w:pPr>
              <w:spacing w:after="0" w:line="240" w:lineRule="auto"/>
              <w:ind w:left="113" w:right="113"/>
              <w:jc w:val="center"/>
              <w:rPr>
                <w:rFonts w:ascii="Times New Roman" w:hAnsi="Times New Roman"/>
                <w:sz w:val="20"/>
                <w:szCs w:val="20"/>
              </w:rPr>
            </w:pP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23</w:t>
            </w:r>
          </w:p>
        </w:tc>
        <w:tc>
          <w:tcPr>
            <w:tcW w:w="1027" w:type="dxa"/>
            <w:vMerge/>
            <w:vAlign w:val="center"/>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277"/>
          <w:jc w:val="center"/>
        </w:trPr>
        <w:tc>
          <w:tcPr>
            <w:tcW w:w="829" w:type="dxa"/>
            <w:vMerge/>
            <w:textDirection w:val="btLr"/>
            <w:vAlign w:val="center"/>
          </w:tcPr>
          <w:p w:rsidR="009A6A73" w:rsidRPr="009A6A73" w:rsidRDefault="009A6A73" w:rsidP="004222A0">
            <w:pPr>
              <w:spacing w:after="0" w:line="240" w:lineRule="auto"/>
              <w:ind w:left="113" w:right="113"/>
              <w:jc w:val="center"/>
              <w:rPr>
                <w:rFonts w:ascii="Times New Roman" w:hAnsi="Times New Roman"/>
                <w:sz w:val="20"/>
                <w:szCs w:val="20"/>
              </w:rPr>
            </w:pP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20</w:t>
            </w:r>
          </w:p>
        </w:tc>
        <w:tc>
          <w:tcPr>
            <w:tcW w:w="1027" w:type="dxa"/>
            <w:vMerge/>
            <w:vAlign w:val="center"/>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277"/>
          <w:jc w:val="center"/>
        </w:trPr>
        <w:tc>
          <w:tcPr>
            <w:tcW w:w="829" w:type="dxa"/>
            <w:vMerge/>
            <w:textDirection w:val="btLr"/>
            <w:vAlign w:val="center"/>
          </w:tcPr>
          <w:p w:rsidR="009A6A73" w:rsidRPr="009A6A73" w:rsidRDefault="009A6A73" w:rsidP="004222A0">
            <w:pPr>
              <w:spacing w:after="0" w:line="240" w:lineRule="auto"/>
              <w:ind w:left="113" w:right="113"/>
              <w:jc w:val="center"/>
              <w:rPr>
                <w:rFonts w:ascii="Times New Roman" w:hAnsi="Times New Roman"/>
                <w:sz w:val="20"/>
                <w:szCs w:val="20"/>
              </w:rPr>
            </w:pP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M4</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24</w:t>
            </w:r>
          </w:p>
        </w:tc>
        <w:tc>
          <w:tcPr>
            <w:tcW w:w="1027" w:type="dxa"/>
            <w:vMerge/>
            <w:vAlign w:val="center"/>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298"/>
          <w:jc w:val="center"/>
        </w:trPr>
        <w:tc>
          <w:tcPr>
            <w:tcW w:w="829" w:type="dxa"/>
            <w:vMerge/>
            <w:textDirection w:val="btLr"/>
            <w:vAlign w:val="center"/>
          </w:tcPr>
          <w:p w:rsidR="009A6A73" w:rsidRPr="009A6A73" w:rsidRDefault="009A6A73" w:rsidP="004222A0">
            <w:pPr>
              <w:spacing w:after="0" w:line="240" w:lineRule="auto"/>
              <w:ind w:left="113" w:right="113"/>
              <w:jc w:val="center"/>
              <w:rPr>
                <w:rFonts w:ascii="Times New Roman" w:hAnsi="Times New Roman"/>
                <w:sz w:val="20"/>
                <w:szCs w:val="20"/>
              </w:rPr>
            </w:pP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M5</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15</w:t>
            </w:r>
          </w:p>
        </w:tc>
        <w:tc>
          <w:tcPr>
            <w:tcW w:w="1027" w:type="dxa"/>
            <w:vMerge/>
            <w:vAlign w:val="center"/>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298"/>
          <w:jc w:val="center"/>
        </w:trPr>
        <w:tc>
          <w:tcPr>
            <w:tcW w:w="829" w:type="dxa"/>
            <w:vMerge w:val="restart"/>
            <w:textDirection w:val="btLr"/>
            <w:vAlign w:val="center"/>
          </w:tcPr>
          <w:p w:rsidR="009A6A73" w:rsidRPr="009A6A73" w:rsidRDefault="00C808EB" w:rsidP="004222A0">
            <w:pPr>
              <w:spacing w:after="0" w:line="240" w:lineRule="auto"/>
              <w:ind w:left="113" w:right="113"/>
              <w:jc w:val="center"/>
              <w:rPr>
                <w:rFonts w:ascii="Times New Roman" w:hAnsi="Times New Roman"/>
                <w:sz w:val="20"/>
                <w:szCs w:val="20"/>
              </w:rPr>
            </w:pPr>
            <w:r w:rsidRPr="009A6A73">
              <w:rPr>
                <w:rFonts w:ascii="Times New Roman" w:hAnsi="Times New Roman"/>
                <w:sz w:val="20"/>
                <w:szCs w:val="20"/>
              </w:rPr>
              <w:t>Açıklama</w:t>
            </w: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19</w:t>
            </w:r>
          </w:p>
        </w:tc>
        <w:tc>
          <w:tcPr>
            <w:tcW w:w="1027" w:type="dxa"/>
            <w:vMerge w:val="restart"/>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19.50</w:t>
            </w:r>
          </w:p>
        </w:tc>
      </w:tr>
      <w:tr w:rsidR="009A6A73" w:rsidRPr="009A6A73" w:rsidTr="004222A0">
        <w:trPr>
          <w:trHeight w:val="298"/>
          <w:jc w:val="center"/>
        </w:trPr>
        <w:tc>
          <w:tcPr>
            <w:tcW w:w="829" w:type="dxa"/>
            <w:vMerge/>
            <w:textDirection w:val="btLr"/>
            <w:vAlign w:val="center"/>
          </w:tcPr>
          <w:p w:rsidR="009A6A73" w:rsidRPr="009A6A73" w:rsidRDefault="009A6A73" w:rsidP="004222A0">
            <w:pPr>
              <w:spacing w:after="0" w:line="240" w:lineRule="auto"/>
              <w:ind w:left="113" w:right="113"/>
              <w:jc w:val="center"/>
              <w:rPr>
                <w:rFonts w:ascii="Times New Roman" w:hAnsi="Times New Roman"/>
                <w:sz w:val="20"/>
                <w:szCs w:val="20"/>
              </w:rPr>
            </w:pP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24</w:t>
            </w:r>
          </w:p>
        </w:tc>
        <w:tc>
          <w:tcPr>
            <w:tcW w:w="1027" w:type="dxa"/>
            <w:vMerge/>
            <w:vAlign w:val="center"/>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298"/>
          <w:jc w:val="center"/>
        </w:trPr>
        <w:tc>
          <w:tcPr>
            <w:tcW w:w="829" w:type="dxa"/>
            <w:vMerge/>
            <w:textDirection w:val="btLr"/>
            <w:vAlign w:val="center"/>
          </w:tcPr>
          <w:p w:rsidR="009A6A73" w:rsidRPr="009A6A73" w:rsidRDefault="009A6A73" w:rsidP="004222A0">
            <w:pPr>
              <w:spacing w:after="0" w:line="240" w:lineRule="auto"/>
              <w:ind w:left="113" w:right="113"/>
              <w:jc w:val="center"/>
              <w:rPr>
                <w:rFonts w:ascii="Times New Roman" w:hAnsi="Times New Roman"/>
                <w:sz w:val="20"/>
                <w:szCs w:val="20"/>
              </w:rPr>
            </w:pP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11</w:t>
            </w:r>
          </w:p>
        </w:tc>
        <w:tc>
          <w:tcPr>
            <w:tcW w:w="1027" w:type="dxa"/>
            <w:vMerge/>
            <w:vAlign w:val="center"/>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298"/>
          <w:jc w:val="center"/>
        </w:trPr>
        <w:tc>
          <w:tcPr>
            <w:tcW w:w="829" w:type="dxa"/>
            <w:vMerge/>
            <w:textDirection w:val="btLr"/>
            <w:vAlign w:val="center"/>
          </w:tcPr>
          <w:p w:rsidR="009A6A73" w:rsidRPr="009A6A73" w:rsidRDefault="009A6A73" w:rsidP="004222A0">
            <w:pPr>
              <w:spacing w:after="0" w:line="240" w:lineRule="auto"/>
              <w:ind w:left="113" w:right="113"/>
              <w:jc w:val="center"/>
              <w:rPr>
                <w:rFonts w:ascii="Times New Roman" w:hAnsi="Times New Roman"/>
                <w:sz w:val="20"/>
                <w:szCs w:val="20"/>
              </w:rPr>
            </w:pP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M4</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24</w:t>
            </w:r>
          </w:p>
        </w:tc>
        <w:tc>
          <w:tcPr>
            <w:tcW w:w="1027" w:type="dxa"/>
            <w:vMerge/>
            <w:vAlign w:val="center"/>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298"/>
          <w:jc w:val="center"/>
        </w:trPr>
        <w:tc>
          <w:tcPr>
            <w:tcW w:w="829" w:type="dxa"/>
            <w:vMerge w:val="restart"/>
            <w:textDirection w:val="btLr"/>
            <w:vAlign w:val="center"/>
          </w:tcPr>
          <w:p w:rsidR="009A6A73" w:rsidRPr="009A6A73" w:rsidRDefault="00C808EB" w:rsidP="004222A0">
            <w:pPr>
              <w:spacing w:after="0" w:line="240" w:lineRule="auto"/>
              <w:ind w:left="113" w:right="113"/>
              <w:jc w:val="center"/>
              <w:rPr>
                <w:rFonts w:ascii="Times New Roman" w:hAnsi="Times New Roman"/>
                <w:sz w:val="20"/>
                <w:szCs w:val="20"/>
              </w:rPr>
            </w:pPr>
            <w:r w:rsidRPr="009A6A73">
              <w:rPr>
                <w:rFonts w:ascii="Times New Roman" w:hAnsi="Times New Roman"/>
                <w:sz w:val="20"/>
                <w:szCs w:val="20"/>
              </w:rPr>
              <w:t>Derinleştirme</w:t>
            </w: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23</w:t>
            </w:r>
          </w:p>
        </w:tc>
        <w:tc>
          <w:tcPr>
            <w:tcW w:w="1027" w:type="dxa"/>
            <w:vMerge w:val="restart"/>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18.25</w:t>
            </w:r>
          </w:p>
        </w:tc>
      </w:tr>
      <w:tr w:rsidR="009A6A73" w:rsidRPr="009A6A73" w:rsidTr="004222A0">
        <w:trPr>
          <w:trHeight w:val="298"/>
          <w:jc w:val="center"/>
        </w:trPr>
        <w:tc>
          <w:tcPr>
            <w:tcW w:w="829" w:type="dxa"/>
            <w:vMerge/>
            <w:textDirection w:val="btLr"/>
            <w:vAlign w:val="center"/>
          </w:tcPr>
          <w:p w:rsidR="009A6A73" w:rsidRPr="009A6A73" w:rsidRDefault="009A6A73" w:rsidP="004222A0">
            <w:pPr>
              <w:spacing w:after="0" w:line="240" w:lineRule="auto"/>
              <w:ind w:left="113" w:right="113"/>
              <w:jc w:val="center"/>
              <w:rPr>
                <w:rFonts w:ascii="Times New Roman" w:hAnsi="Times New Roman"/>
                <w:sz w:val="20"/>
                <w:szCs w:val="20"/>
              </w:rPr>
            </w:pP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15</w:t>
            </w:r>
          </w:p>
        </w:tc>
        <w:tc>
          <w:tcPr>
            <w:tcW w:w="1027" w:type="dxa"/>
            <w:vMerge/>
            <w:vAlign w:val="center"/>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298"/>
          <w:jc w:val="center"/>
        </w:trPr>
        <w:tc>
          <w:tcPr>
            <w:tcW w:w="829" w:type="dxa"/>
            <w:vMerge/>
            <w:textDirection w:val="btLr"/>
            <w:vAlign w:val="center"/>
          </w:tcPr>
          <w:p w:rsidR="009A6A73" w:rsidRPr="009A6A73" w:rsidRDefault="009A6A73" w:rsidP="004222A0">
            <w:pPr>
              <w:spacing w:after="0" w:line="240" w:lineRule="auto"/>
              <w:ind w:left="113" w:right="113"/>
              <w:jc w:val="center"/>
              <w:rPr>
                <w:rFonts w:ascii="Times New Roman" w:hAnsi="Times New Roman"/>
                <w:sz w:val="20"/>
                <w:szCs w:val="20"/>
              </w:rPr>
            </w:pP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15</w:t>
            </w:r>
          </w:p>
        </w:tc>
        <w:tc>
          <w:tcPr>
            <w:tcW w:w="1027" w:type="dxa"/>
            <w:vMerge/>
            <w:vAlign w:val="center"/>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298"/>
          <w:jc w:val="center"/>
        </w:trPr>
        <w:tc>
          <w:tcPr>
            <w:tcW w:w="829" w:type="dxa"/>
            <w:vMerge/>
            <w:textDirection w:val="btLr"/>
            <w:vAlign w:val="center"/>
          </w:tcPr>
          <w:p w:rsidR="009A6A73" w:rsidRPr="009A6A73" w:rsidRDefault="009A6A73" w:rsidP="004222A0">
            <w:pPr>
              <w:spacing w:after="0" w:line="240" w:lineRule="auto"/>
              <w:ind w:left="113" w:right="113"/>
              <w:jc w:val="center"/>
              <w:rPr>
                <w:rFonts w:ascii="Times New Roman" w:hAnsi="Times New Roman"/>
                <w:sz w:val="20"/>
                <w:szCs w:val="20"/>
              </w:rPr>
            </w:pP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M4</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20</w:t>
            </w:r>
          </w:p>
        </w:tc>
        <w:tc>
          <w:tcPr>
            <w:tcW w:w="1027" w:type="dxa"/>
            <w:vMerge/>
            <w:vAlign w:val="center"/>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298"/>
          <w:jc w:val="center"/>
        </w:trPr>
        <w:tc>
          <w:tcPr>
            <w:tcW w:w="829" w:type="dxa"/>
            <w:vMerge w:val="restart"/>
            <w:textDirection w:val="btLr"/>
            <w:vAlign w:val="center"/>
          </w:tcPr>
          <w:p w:rsidR="009A6A73" w:rsidRPr="009A6A73" w:rsidRDefault="00C808EB" w:rsidP="004222A0">
            <w:pPr>
              <w:spacing w:after="0" w:line="240" w:lineRule="auto"/>
              <w:ind w:left="113" w:right="113"/>
              <w:jc w:val="center"/>
              <w:rPr>
                <w:rFonts w:ascii="Times New Roman" w:hAnsi="Times New Roman"/>
                <w:sz w:val="20"/>
                <w:szCs w:val="20"/>
              </w:rPr>
            </w:pPr>
            <w:r w:rsidRPr="009A6A73">
              <w:rPr>
                <w:rFonts w:ascii="Times New Roman" w:hAnsi="Times New Roman"/>
                <w:sz w:val="20"/>
                <w:szCs w:val="20"/>
              </w:rPr>
              <w:t>Değerlendirme</w:t>
            </w: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M1</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18</w:t>
            </w:r>
          </w:p>
        </w:tc>
        <w:tc>
          <w:tcPr>
            <w:tcW w:w="1027" w:type="dxa"/>
            <w:vMerge w:val="restart"/>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18.75</w:t>
            </w:r>
          </w:p>
        </w:tc>
      </w:tr>
      <w:tr w:rsidR="009A6A73" w:rsidRPr="009A6A73" w:rsidTr="004222A0">
        <w:trPr>
          <w:trHeight w:val="298"/>
          <w:jc w:val="center"/>
        </w:trPr>
        <w:tc>
          <w:tcPr>
            <w:tcW w:w="829" w:type="dxa"/>
            <w:vMerge/>
          </w:tcPr>
          <w:p w:rsidR="009A6A73" w:rsidRPr="009A6A73" w:rsidRDefault="009A6A73" w:rsidP="004222A0">
            <w:pPr>
              <w:spacing w:after="0" w:line="240" w:lineRule="auto"/>
              <w:ind w:left="113" w:right="113"/>
              <w:jc w:val="center"/>
              <w:rPr>
                <w:rFonts w:ascii="Times New Roman" w:hAnsi="Times New Roman"/>
                <w:sz w:val="20"/>
                <w:szCs w:val="20"/>
              </w:rPr>
            </w:pP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21</w:t>
            </w:r>
          </w:p>
        </w:tc>
        <w:tc>
          <w:tcPr>
            <w:tcW w:w="1027" w:type="dxa"/>
            <w:vMerge/>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298"/>
          <w:jc w:val="center"/>
        </w:trPr>
        <w:tc>
          <w:tcPr>
            <w:tcW w:w="829" w:type="dxa"/>
            <w:vMerge/>
          </w:tcPr>
          <w:p w:rsidR="009A6A73" w:rsidRPr="009A6A73" w:rsidRDefault="009A6A73" w:rsidP="004222A0">
            <w:pPr>
              <w:spacing w:after="0" w:line="240" w:lineRule="auto"/>
              <w:ind w:left="113" w:right="113"/>
              <w:jc w:val="center"/>
              <w:rPr>
                <w:rFonts w:ascii="Times New Roman" w:hAnsi="Times New Roman"/>
                <w:sz w:val="20"/>
                <w:szCs w:val="20"/>
              </w:rPr>
            </w:pPr>
          </w:p>
        </w:tc>
        <w:tc>
          <w:tcPr>
            <w:tcW w:w="819" w:type="dxa"/>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09"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873" w:type="dxa"/>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22</w:t>
            </w:r>
          </w:p>
        </w:tc>
        <w:tc>
          <w:tcPr>
            <w:tcW w:w="1027" w:type="dxa"/>
            <w:vMerge/>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298"/>
          <w:jc w:val="center"/>
        </w:trPr>
        <w:tc>
          <w:tcPr>
            <w:tcW w:w="829" w:type="dxa"/>
            <w:vMerge/>
            <w:tcBorders>
              <w:bottom w:val="single" w:sz="4" w:space="0" w:color="auto"/>
            </w:tcBorders>
          </w:tcPr>
          <w:p w:rsidR="009A6A73" w:rsidRPr="009A6A73" w:rsidRDefault="009A6A73" w:rsidP="004222A0">
            <w:pPr>
              <w:spacing w:after="0" w:line="240" w:lineRule="auto"/>
              <w:ind w:left="113" w:right="113"/>
              <w:jc w:val="center"/>
              <w:rPr>
                <w:rFonts w:ascii="Times New Roman" w:hAnsi="Times New Roman"/>
                <w:sz w:val="20"/>
                <w:szCs w:val="20"/>
              </w:rPr>
            </w:pPr>
          </w:p>
        </w:tc>
        <w:tc>
          <w:tcPr>
            <w:tcW w:w="819" w:type="dxa"/>
            <w:tcBorders>
              <w:bottom w:val="single" w:sz="4" w:space="0" w:color="auto"/>
            </w:tcBorders>
            <w:vAlign w:val="center"/>
          </w:tcPr>
          <w:p w:rsidR="009A6A73" w:rsidRPr="009A6A73" w:rsidRDefault="009A6A73" w:rsidP="004222A0">
            <w:pPr>
              <w:spacing w:after="0" w:line="240" w:lineRule="auto"/>
              <w:jc w:val="center"/>
              <w:rPr>
                <w:rFonts w:ascii="Times New Roman" w:hAnsi="Times New Roman"/>
                <w:b/>
                <w:sz w:val="20"/>
                <w:szCs w:val="20"/>
              </w:rPr>
            </w:pPr>
            <w:r w:rsidRPr="009A6A73">
              <w:rPr>
                <w:rFonts w:ascii="Times New Roman" w:hAnsi="Times New Roman"/>
                <w:b/>
                <w:sz w:val="20"/>
                <w:szCs w:val="20"/>
              </w:rPr>
              <w:t>M4</w:t>
            </w:r>
          </w:p>
        </w:tc>
        <w:tc>
          <w:tcPr>
            <w:tcW w:w="640" w:type="dxa"/>
            <w:tcBorders>
              <w:bottom w:val="single" w:sz="4" w:space="0" w:color="auto"/>
            </w:tcBorders>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tcBorders>
              <w:bottom w:val="single" w:sz="4" w:space="0" w:color="auto"/>
            </w:tcBorders>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3</w:t>
            </w:r>
          </w:p>
        </w:tc>
        <w:tc>
          <w:tcPr>
            <w:tcW w:w="640" w:type="dxa"/>
            <w:tcBorders>
              <w:bottom w:val="single" w:sz="4" w:space="0" w:color="auto"/>
            </w:tcBorders>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40" w:type="dxa"/>
            <w:tcBorders>
              <w:bottom w:val="single" w:sz="4" w:space="0" w:color="auto"/>
            </w:tcBorders>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09" w:type="dxa"/>
            <w:tcBorders>
              <w:bottom w:val="single" w:sz="4" w:space="0" w:color="auto"/>
            </w:tcBorders>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640" w:type="dxa"/>
            <w:tcBorders>
              <w:bottom w:val="single" w:sz="4" w:space="0" w:color="auto"/>
            </w:tcBorders>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tcBorders>
              <w:bottom w:val="single" w:sz="4" w:space="0" w:color="auto"/>
            </w:tcBorders>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2</w:t>
            </w:r>
          </w:p>
        </w:tc>
        <w:tc>
          <w:tcPr>
            <w:tcW w:w="640" w:type="dxa"/>
            <w:tcBorders>
              <w:bottom w:val="single" w:sz="4" w:space="0" w:color="auto"/>
            </w:tcBorders>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w:t>
            </w:r>
          </w:p>
        </w:tc>
        <w:tc>
          <w:tcPr>
            <w:tcW w:w="873" w:type="dxa"/>
            <w:tcBorders>
              <w:bottom w:val="single" w:sz="4" w:space="0" w:color="auto"/>
            </w:tcBorders>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14</w:t>
            </w:r>
          </w:p>
        </w:tc>
        <w:tc>
          <w:tcPr>
            <w:tcW w:w="1027" w:type="dxa"/>
            <w:vMerge/>
            <w:tcBorders>
              <w:bottom w:val="single" w:sz="4" w:space="0" w:color="auto"/>
            </w:tcBorders>
          </w:tcPr>
          <w:p w:rsidR="009A6A73" w:rsidRPr="009A6A73" w:rsidRDefault="009A6A73" w:rsidP="004222A0">
            <w:pPr>
              <w:spacing w:after="0" w:line="240" w:lineRule="auto"/>
              <w:jc w:val="center"/>
              <w:rPr>
                <w:rFonts w:ascii="Times New Roman" w:hAnsi="Times New Roman"/>
                <w:sz w:val="20"/>
                <w:szCs w:val="20"/>
              </w:rPr>
            </w:pPr>
          </w:p>
        </w:tc>
      </w:tr>
      <w:tr w:rsidR="009A6A73" w:rsidRPr="009A6A73" w:rsidTr="004222A0">
        <w:trPr>
          <w:trHeight w:val="298"/>
          <w:jc w:val="center"/>
        </w:trPr>
        <w:tc>
          <w:tcPr>
            <w:tcW w:w="1648" w:type="dxa"/>
            <w:gridSpan w:val="2"/>
            <w:shd w:val="clear" w:color="auto" w:fill="auto"/>
          </w:tcPr>
          <w:p w:rsidR="009A6A73" w:rsidRPr="00072E1E" w:rsidRDefault="009A6A73" w:rsidP="004222A0">
            <w:pPr>
              <w:spacing w:after="0" w:line="240" w:lineRule="auto"/>
              <w:rPr>
                <w:rFonts w:ascii="Times New Roman" w:hAnsi="Times New Roman"/>
                <w:b/>
                <w:sz w:val="20"/>
                <w:szCs w:val="20"/>
              </w:rPr>
            </w:pPr>
            <w:r w:rsidRPr="00072E1E">
              <w:rPr>
                <w:rFonts w:ascii="Times New Roman" w:hAnsi="Times New Roman"/>
                <w:b/>
                <w:sz w:val="20"/>
                <w:szCs w:val="20"/>
              </w:rPr>
              <w:t>Toplam</w:t>
            </w:r>
          </w:p>
        </w:tc>
        <w:tc>
          <w:tcPr>
            <w:tcW w:w="640"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49</w:t>
            </w:r>
          </w:p>
        </w:tc>
        <w:tc>
          <w:tcPr>
            <w:tcW w:w="640"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49</w:t>
            </w:r>
          </w:p>
        </w:tc>
        <w:tc>
          <w:tcPr>
            <w:tcW w:w="640"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48</w:t>
            </w:r>
          </w:p>
        </w:tc>
        <w:tc>
          <w:tcPr>
            <w:tcW w:w="640"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51</w:t>
            </w:r>
          </w:p>
        </w:tc>
        <w:tc>
          <w:tcPr>
            <w:tcW w:w="609"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51</w:t>
            </w:r>
          </w:p>
        </w:tc>
        <w:tc>
          <w:tcPr>
            <w:tcW w:w="640"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51</w:t>
            </w:r>
          </w:p>
        </w:tc>
        <w:tc>
          <w:tcPr>
            <w:tcW w:w="640"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52</w:t>
            </w:r>
          </w:p>
        </w:tc>
        <w:tc>
          <w:tcPr>
            <w:tcW w:w="640"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49</w:t>
            </w:r>
          </w:p>
        </w:tc>
        <w:tc>
          <w:tcPr>
            <w:tcW w:w="873"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400</w:t>
            </w:r>
          </w:p>
        </w:tc>
        <w:tc>
          <w:tcPr>
            <w:tcW w:w="1027" w:type="dxa"/>
            <w:shd w:val="clear" w:color="auto" w:fill="auto"/>
            <w:vAlign w:val="center"/>
          </w:tcPr>
          <w:p w:rsidR="009A6A73" w:rsidRPr="009A6A73" w:rsidRDefault="009A6A73" w:rsidP="004222A0">
            <w:pPr>
              <w:spacing w:after="0" w:line="240" w:lineRule="auto"/>
              <w:jc w:val="center"/>
              <w:rPr>
                <w:rFonts w:ascii="Times New Roman" w:hAnsi="Times New Roman"/>
                <w:sz w:val="20"/>
                <w:szCs w:val="20"/>
              </w:rPr>
            </w:pPr>
            <w:r w:rsidRPr="009A6A73">
              <w:rPr>
                <w:rFonts w:ascii="Times New Roman" w:hAnsi="Times New Roman"/>
                <w:sz w:val="20"/>
                <w:szCs w:val="20"/>
              </w:rPr>
              <w:t>19.00</w:t>
            </w:r>
          </w:p>
        </w:tc>
      </w:tr>
    </w:tbl>
    <w:p w:rsidR="009A6A73" w:rsidRPr="009A6A73" w:rsidRDefault="009A6A73" w:rsidP="009A6A73">
      <w:pPr>
        <w:spacing w:after="0" w:line="360" w:lineRule="auto"/>
        <w:ind w:firstLine="539"/>
        <w:jc w:val="both"/>
        <w:rPr>
          <w:rFonts w:ascii="Times New Roman" w:hAnsi="Times New Roman"/>
          <w:sz w:val="24"/>
          <w:szCs w:val="24"/>
        </w:rPr>
      </w:pPr>
    </w:p>
    <w:p w:rsidR="009A6A73" w:rsidRPr="009A6A73" w:rsidRDefault="002427F1" w:rsidP="00AA7B9C">
      <w:pPr>
        <w:spacing w:after="0" w:line="480" w:lineRule="auto"/>
        <w:ind w:firstLine="709"/>
        <w:jc w:val="both"/>
        <w:rPr>
          <w:rFonts w:ascii="Times New Roman" w:hAnsi="Times New Roman"/>
          <w:sz w:val="24"/>
          <w:szCs w:val="24"/>
        </w:rPr>
      </w:pPr>
      <w:r>
        <w:rPr>
          <w:rFonts w:ascii="Times New Roman" w:hAnsi="Times New Roman"/>
          <w:sz w:val="24"/>
          <w:szCs w:val="24"/>
        </w:rPr>
        <w:t>Tablo</w:t>
      </w:r>
      <w:r w:rsidR="00E30ADF">
        <w:rPr>
          <w:rFonts w:ascii="Times New Roman" w:hAnsi="Times New Roman"/>
          <w:sz w:val="24"/>
          <w:szCs w:val="24"/>
        </w:rPr>
        <w:t xml:space="preserve"> 6</w:t>
      </w:r>
      <w:r w:rsidR="009A6A73" w:rsidRPr="009A6A73">
        <w:rPr>
          <w:rFonts w:ascii="Times New Roman" w:hAnsi="Times New Roman"/>
          <w:sz w:val="24"/>
          <w:szCs w:val="24"/>
        </w:rPr>
        <w:t xml:space="preserve"> incelendiğinde,  BDÖ’nün 5E öğretim modelinin giriş aşamasına ait 2. maddede (</w:t>
      </w:r>
      <w:r w:rsidR="009A6A73" w:rsidRPr="009A6A73">
        <w:rPr>
          <w:rFonts w:ascii="Times New Roman" w:hAnsi="Times New Roman"/>
          <w:i/>
          <w:sz w:val="24"/>
          <w:szCs w:val="24"/>
        </w:rPr>
        <w:t>öğretmenin konu ile ilgili sorduğu sorulara öğrenciler cevap verdiler</w:t>
      </w:r>
      <w:r w:rsidR="009A6A73" w:rsidRPr="009A6A73">
        <w:rPr>
          <w:rFonts w:ascii="Times New Roman" w:hAnsi="Times New Roman"/>
          <w:sz w:val="24"/>
          <w:szCs w:val="24"/>
        </w:rPr>
        <w:t>), keşfetme aşamasına ait 1. (</w:t>
      </w:r>
      <w:r w:rsidR="009A6A73" w:rsidRPr="009A6A73">
        <w:rPr>
          <w:rFonts w:ascii="Times New Roman" w:hAnsi="Times New Roman"/>
          <w:i/>
          <w:sz w:val="24"/>
          <w:szCs w:val="24"/>
        </w:rPr>
        <w:t>öğrenciler etkinlikleri yaparken oldukça istekliydiler)</w:t>
      </w:r>
      <w:r w:rsidR="009A6A73" w:rsidRPr="009A6A73">
        <w:rPr>
          <w:rFonts w:ascii="Times New Roman" w:hAnsi="Times New Roman"/>
          <w:sz w:val="24"/>
          <w:szCs w:val="24"/>
        </w:rPr>
        <w:t xml:space="preserve"> ve 4. maddelerde</w:t>
      </w:r>
      <w:r w:rsidR="009A6A73" w:rsidRPr="009A6A73">
        <w:rPr>
          <w:rFonts w:ascii="Times New Roman" w:hAnsi="Times New Roman"/>
          <w:i/>
          <w:sz w:val="24"/>
          <w:szCs w:val="24"/>
        </w:rPr>
        <w:t xml:space="preserve"> (öğrenciler etkinlikleri tekrar tekrar yapmak istediler), </w:t>
      </w:r>
      <w:r w:rsidR="009A6A73" w:rsidRPr="009A6A73">
        <w:rPr>
          <w:rFonts w:ascii="Times New Roman" w:hAnsi="Times New Roman"/>
          <w:sz w:val="24"/>
          <w:szCs w:val="24"/>
        </w:rPr>
        <w:t>açıklama aşamasına ait 2. (</w:t>
      </w:r>
      <w:r w:rsidR="009A6A73" w:rsidRPr="009A6A73">
        <w:rPr>
          <w:rFonts w:ascii="Times New Roman" w:hAnsi="Times New Roman"/>
          <w:i/>
          <w:sz w:val="24"/>
          <w:szCs w:val="24"/>
        </w:rPr>
        <w:t xml:space="preserve">öğrenciler konu ile ilgili anahtar kavramları açıklayabildiler) </w:t>
      </w:r>
      <w:r w:rsidR="009A6A73" w:rsidRPr="009A6A73">
        <w:rPr>
          <w:rFonts w:ascii="Times New Roman" w:hAnsi="Times New Roman"/>
          <w:sz w:val="24"/>
          <w:szCs w:val="24"/>
        </w:rPr>
        <w:t>ve 4. maddelerde</w:t>
      </w:r>
      <w:r w:rsidR="009A6A73" w:rsidRPr="009A6A73">
        <w:rPr>
          <w:rFonts w:ascii="Times New Roman" w:hAnsi="Times New Roman"/>
          <w:i/>
          <w:sz w:val="24"/>
          <w:szCs w:val="24"/>
        </w:rPr>
        <w:t xml:space="preserve"> (öğrenciler öğretmenle etkileşim içinde oldular),</w:t>
      </w:r>
      <w:r w:rsidR="009A6A73" w:rsidRPr="009A6A73">
        <w:rPr>
          <w:rFonts w:ascii="Times New Roman" w:hAnsi="Times New Roman"/>
          <w:sz w:val="24"/>
          <w:szCs w:val="24"/>
        </w:rPr>
        <w:t xml:space="preserve"> derinleştirme aşamasına ait 1. maddede (</w:t>
      </w:r>
      <w:r w:rsidR="009A6A73" w:rsidRPr="009A6A73">
        <w:rPr>
          <w:rFonts w:ascii="Times New Roman" w:hAnsi="Times New Roman"/>
          <w:i/>
          <w:sz w:val="24"/>
          <w:szCs w:val="24"/>
        </w:rPr>
        <w:t xml:space="preserve">öğrenciler öğrendikleri bilgileri kullanarak günlük hayattan örnekler verdiler) </w:t>
      </w:r>
      <w:r w:rsidR="009A6A73" w:rsidRPr="009A6A73">
        <w:rPr>
          <w:rFonts w:ascii="Times New Roman" w:hAnsi="Times New Roman"/>
          <w:sz w:val="24"/>
          <w:szCs w:val="24"/>
        </w:rPr>
        <w:t>ve değerlendirme aşamasına ait 3. maddede (</w:t>
      </w:r>
      <w:r w:rsidR="009A6A73" w:rsidRPr="009A6A73">
        <w:rPr>
          <w:rFonts w:ascii="Times New Roman" w:hAnsi="Times New Roman"/>
          <w:i/>
          <w:sz w:val="24"/>
          <w:szCs w:val="24"/>
        </w:rPr>
        <w:t>etkinliklerin sonunda sonuca varalım kısmındaki sorulara rahatlıkla cevap verdiler)</w:t>
      </w:r>
      <w:r w:rsidR="009A6A73" w:rsidRPr="009A6A73">
        <w:rPr>
          <w:rFonts w:ascii="Times New Roman" w:hAnsi="Times New Roman"/>
          <w:sz w:val="24"/>
          <w:szCs w:val="24"/>
        </w:rPr>
        <w:t xml:space="preserve"> çok daha etkili olduğu görülmektedir. 5E öğretim modelinin her bir aşamasında ortaya çıkan ortalama puanlar genel ortalama puanı ile karşılaştırıldığında, özellikle keşfetme ve açıklama aşamalarının genel ortalamanın üzerinde olduğu görülmektedir. Giriş, derinleştirme ve değerlendirme aşamalarının ise genel ortalamanın altında kaldığı tespit edilmiştir.</w:t>
      </w:r>
    </w:p>
    <w:p w:rsidR="009A6A73" w:rsidRPr="009A6A73" w:rsidRDefault="00E158D2" w:rsidP="00072E1E">
      <w:pPr>
        <w:spacing w:after="0" w:line="360" w:lineRule="auto"/>
        <w:ind w:firstLine="539"/>
        <w:jc w:val="both"/>
        <w:rPr>
          <w:rFonts w:ascii="Times New Roman" w:hAnsi="Times New Roman"/>
          <w:sz w:val="24"/>
          <w:szCs w:val="24"/>
        </w:rPr>
      </w:pPr>
      <w:r>
        <w:rPr>
          <w:rFonts w:ascii="Times New Roman" w:hAnsi="Times New Roman"/>
          <w:noProof/>
          <w:sz w:val="24"/>
          <w:szCs w:val="24"/>
          <w:lang w:val="en-GB" w:eastAsia="en-GB"/>
        </w:rPr>
        <w:lastRenderedPageBreak/>
        <mc:AlternateContent>
          <mc:Choice Requires="wpg">
            <w:drawing>
              <wp:anchor distT="0" distB="0" distL="114300" distR="114300" simplePos="0" relativeHeight="251660288" behindDoc="0" locked="0" layoutInCell="1" allowOverlap="1">
                <wp:simplePos x="0" y="0"/>
                <wp:positionH relativeFrom="column">
                  <wp:posOffset>-13335</wp:posOffset>
                </wp:positionH>
                <wp:positionV relativeFrom="paragraph">
                  <wp:posOffset>563880</wp:posOffset>
                </wp:positionV>
                <wp:extent cx="5419725" cy="3716655"/>
                <wp:effectExtent l="5715" t="11430" r="13335"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3716655"/>
                          <a:chOff x="1980" y="2880"/>
                          <a:chExt cx="8055" cy="5385"/>
                        </a:xfrm>
                      </wpg:grpSpPr>
                      <wps:wsp>
                        <wps:cNvPr id="2" name="AutoShape 3"/>
                        <wps:cNvCnPr>
                          <a:cxnSpLocks noChangeShapeType="1"/>
                        </wps:cNvCnPr>
                        <wps:spPr bwMode="auto">
                          <a:xfrm>
                            <a:off x="1980" y="2880"/>
                            <a:ext cx="0" cy="5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a:off x="1980" y="2880"/>
                            <a:ext cx="8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a:off x="10035" y="2880"/>
                            <a:ext cx="0" cy="5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flipH="1">
                            <a:off x="1980" y="8265"/>
                            <a:ext cx="8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367C40" id="Group 2" o:spid="_x0000_s1026" style="position:absolute;margin-left:-1.05pt;margin-top:44.4pt;width:426.75pt;height:292.65pt;z-index:251660288" coordorigin="1980,2880" coordsize="8055,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">
                <v:shapetype id="_x0000_t32" coordsize="21600,21600" o:spt="32" o:oned="t" path="m,l21600,21600e" filled="f">
                  <v:path arrowok="t" fillok="f" o:connecttype="none"/>
                  <o:lock v:ext="edit" shapetype="t"/>
                </v:shapetype>
                <v:shape id="AutoShape 3" o:spid="_x0000_s1027" type="#_x0000_t32" style="position:absolute;left:1980;top:2880;width:0;height:5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4" o:spid="_x0000_s1028" type="#_x0000_t32" style="position:absolute;left:1980;top:2880;width:8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5" o:spid="_x0000_s1029" type="#_x0000_t32" style="position:absolute;left:10035;top:2880;width:0;height:5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6" o:spid="_x0000_s1030" type="#_x0000_t32" style="position:absolute;left:1980;top:8265;width:80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group>
            </w:pict>
          </mc:Fallback>
        </mc:AlternateContent>
      </w:r>
      <w:r w:rsidR="009A6A73" w:rsidRPr="009A6A73">
        <w:rPr>
          <w:rFonts w:ascii="Times New Roman" w:hAnsi="Times New Roman"/>
          <w:sz w:val="24"/>
          <w:szCs w:val="24"/>
        </w:rPr>
        <w:t>Ta</w:t>
      </w:r>
      <w:r w:rsidR="00E30ADF">
        <w:rPr>
          <w:rFonts w:ascii="Times New Roman" w:hAnsi="Times New Roman"/>
          <w:sz w:val="24"/>
          <w:szCs w:val="24"/>
        </w:rPr>
        <w:t>blo 6</w:t>
      </w:r>
      <w:r w:rsidR="009A6A73" w:rsidRPr="009A6A73">
        <w:rPr>
          <w:rFonts w:ascii="Times New Roman" w:hAnsi="Times New Roman"/>
          <w:sz w:val="24"/>
          <w:szCs w:val="24"/>
        </w:rPr>
        <w:t>’deki veriler</w:t>
      </w:r>
      <w:r w:rsidR="00E30ADF">
        <w:rPr>
          <w:rFonts w:ascii="Times New Roman" w:hAnsi="Times New Roman"/>
          <w:sz w:val="24"/>
          <w:szCs w:val="24"/>
        </w:rPr>
        <w:t>i grafiklendirdiğimizde Şekil 3’t</w:t>
      </w:r>
      <w:r w:rsidR="002427F1">
        <w:rPr>
          <w:rFonts w:ascii="Times New Roman" w:hAnsi="Times New Roman"/>
          <w:sz w:val="24"/>
          <w:szCs w:val="24"/>
        </w:rPr>
        <w:t>e</w:t>
      </w:r>
      <w:r w:rsidR="009A6A73" w:rsidRPr="009A6A73">
        <w:rPr>
          <w:rFonts w:ascii="Times New Roman" w:hAnsi="Times New Roman"/>
          <w:sz w:val="24"/>
          <w:szCs w:val="24"/>
        </w:rPr>
        <w:t>ki durum ortaya çıkmaktadır.</w:t>
      </w:r>
      <w:r w:rsidR="009A6A73" w:rsidRPr="009A6A73">
        <w:rPr>
          <w:rFonts w:ascii="Times New Roman" w:hAnsi="Times New Roman"/>
          <w:noProof/>
          <w:sz w:val="24"/>
          <w:szCs w:val="24"/>
          <w:lang w:val="en-GB" w:eastAsia="en-GB"/>
        </w:rPr>
        <w:drawing>
          <wp:inline distT="0" distB="0" distL="0" distR="0">
            <wp:extent cx="5353050" cy="4010025"/>
            <wp:effectExtent l="0" t="0" r="0" b="0"/>
            <wp:docPr id="9" name="Grafik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6A73" w:rsidRPr="002427F1" w:rsidRDefault="00E30ADF" w:rsidP="009A6A73">
      <w:pPr>
        <w:spacing w:after="0" w:line="240" w:lineRule="auto"/>
        <w:ind w:left="1616" w:hanging="1077"/>
        <w:jc w:val="both"/>
        <w:rPr>
          <w:rFonts w:ascii="Times New Roman" w:hAnsi="Times New Roman"/>
          <w:i/>
          <w:sz w:val="24"/>
          <w:szCs w:val="24"/>
        </w:rPr>
      </w:pPr>
      <w:r>
        <w:rPr>
          <w:rFonts w:ascii="Times New Roman" w:hAnsi="Times New Roman"/>
          <w:sz w:val="24"/>
          <w:szCs w:val="24"/>
        </w:rPr>
        <w:t>Şekil 3</w:t>
      </w:r>
      <w:r w:rsidR="009A6A73" w:rsidRPr="009A6A73">
        <w:rPr>
          <w:rFonts w:ascii="Times New Roman" w:hAnsi="Times New Roman"/>
          <w:sz w:val="24"/>
          <w:szCs w:val="24"/>
        </w:rPr>
        <w:t>.</w:t>
      </w:r>
      <w:r w:rsidR="009A6A73" w:rsidRPr="009A6A73">
        <w:rPr>
          <w:rFonts w:ascii="Times New Roman" w:hAnsi="Times New Roman"/>
          <w:b/>
          <w:sz w:val="24"/>
          <w:szCs w:val="24"/>
        </w:rPr>
        <w:t xml:space="preserve"> </w:t>
      </w:r>
      <w:r w:rsidR="009A6A73" w:rsidRPr="002427F1">
        <w:rPr>
          <w:rFonts w:ascii="Times New Roman" w:hAnsi="Times New Roman"/>
          <w:i/>
          <w:sz w:val="24"/>
          <w:szCs w:val="24"/>
        </w:rPr>
        <w:t>Deney grubu öğrencilerinin 5E öğretim modelinin her bir aşamasının gerçekleşme düzeyine ait puanlar ve ortalama puanlar</w:t>
      </w:r>
    </w:p>
    <w:p w:rsidR="009A6A73" w:rsidRPr="009A6A73" w:rsidRDefault="009A6A73" w:rsidP="009A6A73">
      <w:pPr>
        <w:spacing w:after="0" w:line="360" w:lineRule="auto"/>
        <w:ind w:firstLine="540"/>
        <w:jc w:val="both"/>
        <w:rPr>
          <w:rFonts w:ascii="Times New Roman" w:hAnsi="Times New Roman"/>
          <w:sz w:val="24"/>
          <w:szCs w:val="24"/>
        </w:rPr>
      </w:pPr>
    </w:p>
    <w:p w:rsidR="009A6A73" w:rsidRPr="009A6A73" w:rsidRDefault="00E30ADF" w:rsidP="00774F04">
      <w:pPr>
        <w:spacing w:after="0" w:line="480" w:lineRule="auto"/>
        <w:ind w:firstLine="709"/>
        <w:jc w:val="both"/>
        <w:rPr>
          <w:rFonts w:ascii="Times New Roman" w:hAnsi="Times New Roman"/>
          <w:sz w:val="24"/>
          <w:szCs w:val="24"/>
        </w:rPr>
      </w:pPr>
      <w:r>
        <w:rPr>
          <w:rFonts w:ascii="Times New Roman" w:hAnsi="Times New Roman"/>
          <w:sz w:val="24"/>
          <w:szCs w:val="24"/>
        </w:rPr>
        <w:t>Şekil 3</w:t>
      </w:r>
      <w:r w:rsidR="009A6A73" w:rsidRPr="009A6A73">
        <w:rPr>
          <w:rFonts w:ascii="Times New Roman" w:hAnsi="Times New Roman"/>
          <w:sz w:val="24"/>
          <w:szCs w:val="24"/>
        </w:rPr>
        <w:t xml:space="preserve"> incelendiğinde, gözlem formundaki her bir maddenin BDÖ’nün uygulaması sırasında ortaya çıkm</w:t>
      </w:r>
      <w:r w:rsidR="00780664">
        <w:rPr>
          <w:rFonts w:ascii="Times New Roman" w:hAnsi="Times New Roman"/>
          <w:sz w:val="24"/>
          <w:szCs w:val="24"/>
        </w:rPr>
        <w:t>a durumu görülmektedir. Şekil 3</w:t>
      </w:r>
      <w:r w:rsidR="000640D0">
        <w:rPr>
          <w:rFonts w:ascii="Times New Roman" w:hAnsi="Times New Roman"/>
          <w:sz w:val="24"/>
          <w:szCs w:val="24"/>
        </w:rPr>
        <w:t>’e</w:t>
      </w:r>
      <w:r w:rsidR="009A6A73" w:rsidRPr="009A6A73">
        <w:rPr>
          <w:rFonts w:ascii="Times New Roman" w:hAnsi="Times New Roman"/>
          <w:sz w:val="24"/>
          <w:szCs w:val="24"/>
        </w:rPr>
        <w:t xml:space="preserve"> göre BDÖ uygulama sürecinin 5E öğretim modelinin özellikle keşfetme ve açıklama aşamalarında etkili olduğu söylenebilir. Bu aşamaları sırasıyla değerlendirme, derinleştirme ve giriş aşamaları takip etmektedir. Giriş aşamasının M1 ve M2, keşfetme aşamasının M1, M2 ve M4, açıklama aşamasının M2 ve M4, derinleştirme aşamasının M1 ve M4 ve değerlendirme aşamasının M2 ve M3 maddelerinin ilgili aşamaların ortalamalarının üzerinde gerçekleştiği görülmektedir.  </w:t>
      </w:r>
    </w:p>
    <w:p w:rsidR="00C2257F" w:rsidRPr="009A6A73" w:rsidRDefault="009A6A73" w:rsidP="009A6A73">
      <w:pPr>
        <w:tabs>
          <w:tab w:val="left" w:pos="1060"/>
        </w:tabs>
        <w:spacing w:after="0" w:line="480" w:lineRule="auto"/>
        <w:rPr>
          <w:rFonts w:ascii="Times New Roman" w:hAnsi="Times New Roman"/>
          <w:b/>
          <w:sz w:val="24"/>
          <w:szCs w:val="24"/>
        </w:rPr>
      </w:pPr>
      <w:r w:rsidRPr="009A6A73">
        <w:rPr>
          <w:rFonts w:ascii="Times New Roman" w:hAnsi="Times New Roman"/>
          <w:b/>
          <w:sz w:val="24"/>
          <w:szCs w:val="24"/>
        </w:rPr>
        <w:t>Tartışma</w:t>
      </w:r>
    </w:p>
    <w:p w:rsidR="00955AF2" w:rsidRDefault="002C511B" w:rsidP="00A62D55">
      <w:pPr>
        <w:spacing w:after="0" w:line="480" w:lineRule="auto"/>
        <w:ind w:firstLine="567"/>
        <w:jc w:val="both"/>
        <w:rPr>
          <w:rFonts w:ascii="Times New Roman" w:hAnsi="Times New Roman"/>
          <w:sz w:val="24"/>
          <w:szCs w:val="24"/>
        </w:rPr>
      </w:pPr>
      <w:r>
        <w:rPr>
          <w:rFonts w:ascii="Times New Roman" w:hAnsi="Times New Roman"/>
          <w:sz w:val="24"/>
          <w:szCs w:val="24"/>
        </w:rPr>
        <w:t>K</w:t>
      </w:r>
      <w:r w:rsidR="009A6A73" w:rsidRPr="009A6A73">
        <w:rPr>
          <w:rFonts w:ascii="Times New Roman" w:hAnsi="Times New Roman"/>
          <w:sz w:val="24"/>
          <w:szCs w:val="24"/>
        </w:rPr>
        <w:t xml:space="preserve">ontrol ve deney gruplarının bilimsel düşünme becerileri ön test puanlarının </w:t>
      </w:r>
      <w:r>
        <w:rPr>
          <w:rFonts w:ascii="Times New Roman" w:hAnsi="Times New Roman"/>
          <w:sz w:val="24"/>
          <w:szCs w:val="24"/>
        </w:rPr>
        <w:t>birbirine denk olduğu tespit edilmiştir</w:t>
      </w:r>
      <w:r w:rsidR="00E30ADF">
        <w:rPr>
          <w:rFonts w:ascii="Times New Roman" w:hAnsi="Times New Roman"/>
          <w:sz w:val="24"/>
          <w:szCs w:val="24"/>
        </w:rPr>
        <w:t>.</w:t>
      </w:r>
      <w:r w:rsidR="009A6A73" w:rsidRPr="009A6A73">
        <w:rPr>
          <w:rFonts w:ascii="Times New Roman" w:hAnsi="Times New Roman"/>
          <w:sz w:val="24"/>
          <w:szCs w:val="24"/>
        </w:rPr>
        <w:t xml:space="preserve"> Kontrol ve deney gruplarının kendi içerisindeki ön ve son test </w:t>
      </w:r>
      <w:r w:rsidR="009A6A73" w:rsidRPr="009A6A73">
        <w:rPr>
          <w:rFonts w:ascii="Times New Roman" w:hAnsi="Times New Roman"/>
          <w:sz w:val="24"/>
          <w:szCs w:val="24"/>
        </w:rPr>
        <w:lastRenderedPageBreak/>
        <w:t xml:space="preserve">puanları incelendiğinde, her iki grupta da bilimsel düşünme becerileri açısından son test puanları lehinde istatistiksel olarak anlamlı bir farklılık </w:t>
      </w:r>
      <w:r w:rsidR="00E30ADF">
        <w:rPr>
          <w:rFonts w:ascii="Times New Roman" w:hAnsi="Times New Roman"/>
          <w:sz w:val="24"/>
          <w:szCs w:val="24"/>
        </w:rPr>
        <w:t>bulunmuştur (Bkz. Tablo 5</w:t>
      </w:r>
      <w:r w:rsidR="009A6A73" w:rsidRPr="009A6A73">
        <w:rPr>
          <w:rFonts w:ascii="Times New Roman" w:hAnsi="Times New Roman"/>
          <w:sz w:val="24"/>
          <w:szCs w:val="24"/>
        </w:rPr>
        <w:t xml:space="preserve">). Bu bulguya göre, bilimsel düşünme becerileri puanları hem BDÖ nün uygulandığı deney grubunda hem </w:t>
      </w:r>
      <w:r w:rsidR="00EB48B1" w:rsidRPr="009A6A73">
        <w:rPr>
          <w:rFonts w:ascii="Times New Roman" w:hAnsi="Times New Roman"/>
          <w:sz w:val="24"/>
          <w:szCs w:val="24"/>
        </w:rPr>
        <w:t>de kontrol</w:t>
      </w:r>
      <w:r w:rsidR="009A6A73" w:rsidRPr="009A6A73">
        <w:rPr>
          <w:rFonts w:ascii="Times New Roman" w:hAnsi="Times New Roman"/>
          <w:sz w:val="24"/>
          <w:szCs w:val="24"/>
        </w:rPr>
        <w:t xml:space="preserve"> grubunda bir artış göstermiştir. Ancak kontrol ve deney gruplarının son test puanları bağımsız t testi ile incelendiğinde, gruplar arasında bilimsel düşünme becerileri açısından anlamlı bir farklıl</w:t>
      </w:r>
      <w:r w:rsidR="00E30ADF">
        <w:rPr>
          <w:rFonts w:ascii="Times New Roman" w:hAnsi="Times New Roman"/>
          <w:sz w:val="24"/>
          <w:szCs w:val="24"/>
        </w:rPr>
        <w:t>ık bulunamamıştır (Bkz. Tablo 4</w:t>
      </w:r>
      <w:r w:rsidR="009A6A73" w:rsidRPr="009A6A73">
        <w:rPr>
          <w:rFonts w:ascii="Times New Roman" w:hAnsi="Times New Roman"/>
          <w:sz w:val="24"/>
          <w:szCs w:val="24"/>
        </w:rPr>
        <w:t xml:space="preserve">). </w:t>
      </w:r>
      <w:r w:rsidR="00953C43">
        <w:rPr>
          <w:rFonts w:ascii="Times New Roman" w:hAnsi="Times New Roman"/>
          <w:sz w:val="24"/>
          <w:szCs w:val="24"/>
        </w:rPr>
        <w:t>Bu durum</w:t>
      </w:r>
      <w:r w:rsidR="00953C43" w:rsidRPr="00C2257F">
        <w:rPr>
          <w:rFonts w:ascii="Times New Roman" w:hAnsi="Times New Roman"/>
          <w:sz w:val="24"/>
          <w:szCs w:val="24"/>
        </w:rPr>
        <w:t>, deney grubunda uygulanan BDÖ’nün kontrol grubunda uygulanan yönteme göre öğrencilerin bilimsel düşünme becerilerini daha fazla geliştirdiğini fakat bu gelişimin istenilen d</w:t>
      </w:r>
      <w:r w:rsidR="00953C43">
        <w:rPr>
          <w:rFonts w:ascii="Times New Roman" w:hAnsi="Times New Roman"/>
          <w:sz w:val="24"/>
          <w:szCs w:val="24"/>
        </w:rPr>
        <w:t xml:space="preserve">üzeyde olmadığını şeklinde yorumlanabilir. </w:t>
      </w:r>
      <w:r w:rsidR="00955AF2">
        <w:rPr>
          <w:rFonts w:ascii="Times New Roman" w:hAnsi="Times New Roman"/>
          <w:sz w:val="24"/>
          <w:szCs w:val="24"/>
        </w:rPr>
        <w:t>Böyle bir sonucun çıkmasında yapılan uygulamanın kısa bir süre içermesinden kaynaklandığına inanılmaktadır. Bunun yanında çalışma grubunun sekizinci sınıf olması nedeniyle, çalışma grubunun Temel Eğitimde Ortaöğretim Geçiş Sınavı'na odaklanmış olması ile açıklanabilir.</w:t>
      </w:r>
    </w:p>
    <w:p w:rsidR="009A6A73" w:rsidRPr="009A6A73" w:rsidRDefault="00AE6083" w:rsidP="00A62D55">
      <w:pPr>
        <w:spacing w:after="0" w:line="480" w:lineRule="auto"/>
        <w:ind w:firstLine="709"/>
        <w:jc w:val="both"/>
        <w:rPr>
          <w:rFonts w:ascii="Times New Roman" w:hAnsi="Times New Roman"/>
          <w:sz w:val="24"/>
          <w:szCs w:val="24"/>
        </w:rPr>
      </w:pPr>
      <w:r>
        <w:rPr>
          <w:rFonts w:ascii="Times New Roman" w:hAnsi="Times New Roman"/>
          <w:sz w:val="24"/>
          <w:szCs w:val="24"/>
        </w:rPr>
        <w:t>B</w:t>
      </w:r>
      <w:r w:rsidR="009A6A73" w:rsidRPr="009A6A73">
        <w:rPr>
          <w:rFonts w:ascii="Times New Roman" w:hAnsi="Times New Roman"/>
          <w:sz w:val="24"/>
          <w:szCs w:val="24"/>
        </w:rPr>
        <w:t>ilimsel düşünme becerileri istatistiksel olarak birbirine denk olan iki grupta, deney grubu için tasarlanan BDÖ uygulamaları kontrol grubunda olduğu gibi bilimsel düşünme becerilerini artırmıştır. Ancak son testler karşılaştırıldığında, grupların kendi içinde artış olmasına rağmen</w:t>
      </w:r>
      <w:r w:rsidR="00F829A9">
        <w:rPr>
          <w:rFonts w:ascii="Times New Roman" w:hAnsi="Times New Roman"/>
          <w:sz w:val="24"/>
          <w:szCs w:val="24"/>
        </w:rPr>
        <w:t>,</w:t>
      </w:r>
      <w:r w:rsidR="009A6A73" w:rsidRPr="009A6A73">
        <w:rPr>
          <w:rFonts w:ascii="Times New Roman" w:hAnsi="Times New Roman"/>
          <w:sz w:val="24"/>
          <w:szCs w:val="24"/>
        </w:rPr>
        <w:t xml:space="preserve"> son durumların istatistiksel olarak anlamlı bir farklılık teşkil etmediği görülmüştür. Bir başka ifade ile BDÖ kontrol grubunda uygulanan yönteme göre öğrencilerin bilimsel düşünme becerilerini daha fazla geliştirmiş ancak bu gelişme istenen düzeyde olmamıştır. Bu durumun BDÖ uygulamalarının yapısından kaynaklandığı düşünülmektedir. BDÖ uygulamaları her ne kadar sanal laboratuar uygulamalarıyla öğrencilerin, geleneksel laboratuar yöntemiyle öğrenebilecekleri ve keşfedebilecekleri kavramları, daha ucuz maliyetlerle, daha kısa zamanda öğrenebilmelerine katkı sağlasa da (Bozkurt ve Sarıkoç, 2008</w:t>
      </w:r>
      <w:r w:rsidR="002E4FDF">
        <w:rPr>
          <w:rFonts w:ascii="Times New Roman" w:hAnsi="Times New Roman"/>
          <w:sz w:val="24"/>
          <w:szCs w:val="24"/>
        </w:rPr>
        <w:t>;</w:t>
      </w:r>
      <w:r w:rsidR="002E4FDF" w:rsidRPr="002E4FDF">
        <w:t xml:space="preserve"> </w:t>
      </w:r>
      <w:r w:rsidR="002E4FDF">
        <w:rPr>
          <w:rFonts w:ascii="Times New Roman" w:hAnsi="Times New Roman"/>
          <w:sz w:val="24"/>
          <w:szCs w:val="24"/>
        </w:rPr>
        <w:t>Liao, 2007)</w:t>
      </w:r>
      <w:r w:rsidR="009A6A73" w:rsidRPr="009A6A73">
        <w:rPr>
          <w:rFonts w:ascii="Times New Roman" w:hAnsi="Times New Roman"/>
          <w:sz w:val="24"/>
          <w:szCs w:val="24"/>
        </w:rPr>
        <w:t xml:space="preserve"> gerçek deney ortamında öğrenciler gerçek deney araçlarını kullanarak gözlem ve deney yaptıkları için bilimsel düşünme becerilerinin gelişmesi beklenebilir.</w:t>
      </w:r>
      <w:r w:rsidR="00F829A9">
        <w:rPr>
          <w:rFonts w:ascii="Times New Roman" w:hAnsi="Times New Roman"/>
          <w:sz w:val="24"/>
          <w:szCs w:val="24"/>
        </w:rPr>
        <w:t xml:space="preserve"> Ancak </w:t>
      </w:r>
      <w:r w:rsidR="00F829A9">
        <w:rPr>
          <w:rFonts w:ascii="Times New Roman" w:hAnsi="Times New Roman"/>
          <w:sz w:val="24"/>
          <w:szCs w:val="24"/>
        </w:rPr>
        <w:lastRenderedPageBreak/>
        <w:t>bu çalışmada</w:t>
      </w:r>
      <w:r w:rsidR="003A7E91">
        <w:rPr>
          <w:rFonts w:ascii="Times New Roman" w:hAnsi="Times New Roman"/>
          <w:sz w:val="24"/>
          <w:szCs w:val="24"/>
        </w:rPr>
        <w:t>,</w:t>
      </w:r>
      <w:r w:rsidR="00F829A9">
        <w:rPr>
          <w:rFonts w:ascii="Times New Roman" w:hAnsi="Times New Roman"/>
          <w:sz w:val="24"/>
          <w:szCs w:val="24"/>
        </w:rPr>
        <w:t xml:space="preserve"> literatürde elde edilen sonuçlar doğrul</w:t>
      </w:r>
      <w:r w:rsidR="003A7E91">
        <w:rPr>
          <w:rFonts w:ascii="Times New Roman" w:hAnsi="Times New Roman"/>
          <w:sz w:val="24"/>
          <w:szCs w:val="24"/>
        </w:rPr>
        <w:t>tusunda bir sonuç ortaya çıkmadığı</w:t>
      </w:r>
      <w:r w:rsidR="00F829A9">
        <w:rPr>
          <w:rFonts w:ascii="Times New Roman" w:hAnsi="Times New Roman"/>
          <w:sz w:val="24"/>
          <w:szCs w:val="24"/>
        </w:rPr>
        <w:t xml:space="preserve"> </w:t>
      </w:r>
      <w:r w:rsidR="003A7E91">
        <w:rPr>
          <w:rFonts w:ascii="Times New Roman" w:hAnsi="Times New Roman"/>
          <w:sz w:val="24"/>
          <w:szCs w:val="24"/>
        </w:rPr>
        <w:t xml:space="preserve">tespit edilmiştir. </w:t>
      </w:r>
      <w:r w:rsidR="0097411A">
        <w:rPr>
          <w:rFonts w:ascii="Times New Roman" w:hAnsi="Times New Roman"/>
          <w:sz w:val="24"/>
          <w:szCs w:val="24"/>
        </w:rPr>
        <w:t>Bu durum, araştırmacılar tarafında</w:t>
      </w:r>
      <w:r w:rsidR="00AD6499">
        <w:rPr>
          <w:rFonts w:ascii="Times New Roman" w:hAnsi="Times New Roman"/>
          <w:sz w:val="24"/>
          <w:szCs w:val="24"/>
        </w:rPr>
        <w:t>n</w:t>
      </w:r>
      <w:r w:rsidR="0097411A">
        <w:rPr>
          <w:rFonts w:ascii="Times New Roman" w:hAnsi="Times New Roman"/>
          <w:sz w:val="24"/>
          <w:szCs w:val="24"/>
        </w:rPr>
        <w:t xml:space="preserve"> geliştirilen simülasyonların ve ani</w:t>
      </w:r>
      <w:r w:rsidR="00AD6499">
        <w:rPr>
          <w:rFonts w:ascii="Times New Roman" w:hAnsi="Times New Roman"/>
          <w:sz w:val="24"/>
          <w:szCs w:val="24"/>
        </w:rPr>
        <w:t xml:space="preserve">masyonların öğrencilerce </w:t>
      </w:r>
      <w:r w:rsidR="0097411A">
        <w:rPr>
          <w:rFonts w:ascii="Times New Roman" w:hAnsi="Times New Roman"/>
          <w:sz w:val="24"/>
          <w:szCs w:val="24"/>
        </w:rPr>
        <w:t>yeterince anlaşılmamasından veya öğrencileri düşünmeye itme konusunda yetersiz olması ile açıklanabilir</w:t>
      </w:r>
      <w:r w:rsidR="00AD6499">
        <w:rPr>
          <w:rFonts w:ascii="Times New Roman" w:hAnsi="Times New Roman"/>
          <w:sz w:val="24"/>
          <w:szCs w:val="24"/>
        </w:rPr>
        <w:t>.</w:t>
      </w:r>
    </w:p>
    <w:p w:rsidR="009A6A73" w:rsidRPr="009A6A73" w:rsidRDefault="009A6A73" w:rsidP="00A62D55">
      <w:pPr>
        <w:spacing w:after="0" w:line="480" w:lineRule="auto"/>
        <w:ind w:firstLine="709"/>
        <w:jc w:val="both"/>
        <w:rPr>
          <w:rFonts w:ascii="Times New Roman" w:hAnsi="Times New Roman"/>
          <w:sz w:val="24"/>
          <w:szCs w:val="24"/>
        </w:rPr>
      </w:pPr>
      <w:r w:rsidRPr="009A6A73">
        <w:rPr>
          <w:rFonts w:ascii="Times New Roman" w:hAnsi="Times New Roman"/>
          <w:sz w:val="24"/>
          <w:szCs w:val="24"/>
        </w:rPr>
        <w:t>Yapılan araştırmada, BDÖ kapsamında gerçekleştirilen etkinliklerin 5E öğretim modelinin aşamaları ile ne derecede örtüştüğü ve BDÖ’nün 5E öğretim modelinin hangi aşamalarında daha etkin olarak kullanılabildiği tespit edilmeye çalışılmıştır. Deney grubundaki öğrencilerin yaptıkları etkinliklerin gözlenmesi sonucunda, BDÖ’nün uygulama sürecinin 5E öğretim modelinin özellikle keşfetme ve açıklama aşamalarında etkili olduğu, bu aşamalarda beklenen davranışların yeterli seviyede gerçekleştiği görülmü</w:t>
      </w:r>
      <w:r w:rsidR="00215A79">
        <w:rPr>
          <w:rFonts w:ascii="Times New Roman" w:hAnsi="Times New Roman"/>
          <w:sz w:val="24"/>
          <w:szCs w:val="24"/>
        </w:rPr>
        <w:t>ştür (Bkz. Tablo 6</w:t>
      </w:r>
      <w:r w:rsidRPr="009A6A73">
        <w:rPr>
          <w:rFonts w:ascii="Times New Roman" w:hAnsi="Times New Roman"/>
          <w:sz w:val="24"/>
          <w:szCs w:val="24"/>
        </w:rPr>
        <w:t>).</w:t>
      </w:r>
      <w:r w:rsidR="00A1588A">
        <w:rPr>
          <w:rFonts w:ascii="Times New Roman" w:hAnsi="Times New Roman"/>
          <w:sz w:val="24"/>
          <w:szCs w:val="24"/>
        </w:rPr>
        <w:t xml:space="preserve"> </w:t>
      </w:r>
      <w:r w:rsidRPr="009A6A73">
        <w:rPr>
          <w:rFonts w:ascii="Times New Roman" w:hAnsi="Times New Roman"/>
          <w:sz w:val="24"/>
          <w:szCs w:val="24"/>
        </w:rPr>
        <w:t>5E öğretim modelinin keşfetme aşaması ile ilgili olarak ortaya çıkan bu durum BDÖ’nün özellikleri ve öğrenme ortamında sunduğu avantajlar göz önünde bulundurularak açıklanabilir. Keşfetme aşaması, öğrencilerin bireysel veya grup halinde çalıştıkları ve bilgiyi, yaptıkları deney ve etkinliklerle keşfettikleri aşamadır. Bu aşamada öğrencilere ne kadar çok etkinlik ya da deneme imkânı sunulursa o kadar üst düzey öğrenmelerin meydana geleceği beklenen bir durumdur (</w:t>
      </w:r>
      <w:r w:rsidRPr="009A6A73">
        <w:rPr>
          <w:rFonts w:ascii="Times New Roman" w:eastAsia="TimesNewRoman" w:hAnsi="Times New Roman"/>
          <w:sz w:val="24"/>
          <w:szCs w:val="24"/>
        </w:rPr>
        <w:t xml:space="preserve">Çepni, Akdeniz ve Keser, 2000; Liu, Peng, Wu </w:t>
      </w:r>
      <w:r w:rsidR="00A2202B">
        <w:rPr>
          <w:rFonts w:ascii="Times New Roman" w:eastAsia="TimesNewRoman" w:hAnsi="Times New Roman"/>
          <w:sz w:val="24"/>
          <w:szCs w:val="24"/>
        </w:rPr>
        <w:t>&amp;</w:t>
      </w:r>
      <w:r w:rsidRPr="009A6A73">
        <w:rPr>
          <w:rFonts w:ascii="Times New Roman" w:eastAsia="TimesNewRoman" w:hAnsi="Times New Roman"/>
          <w:sz w:val="24"/>
          <w:szCs w:val="24"/>
        </w:rPr>
        <w:t xml:space="preserve"> Lin, 2009; Özmen, 2004)</w:t>
      </w:r>
      <w:r w:rsidRPr="009A6A73">
        <w:rPr>
          <w:rFonts w:ascii="Times New Roman" w:hAnsi="Times New Roman"/>
          <w:sz w:val="24"/>
          <w:szCs w:val="24"/>
        </w:rPr>
        <w:t xml:space="preserve">. BDÖ uygulamaları öğrencilere çok fazla deneme ve etkinlik yapma fırsatını sunmaktadır. Çünkü BDÖ uygulamaları özellikle fen içerikli yazılımlar yoluyla sağladıkları esnek deney yapma ortamlarında öğrencilerin gerçek ortamda yapamayacakları kadar deneme yapmalarına, böylece kendi hızlarında öğrenmelerine olanak sağlamaktadır (Saka ve Yılmaz, 2005). Bu çalışmada 5E </w:t>
      </w:r>
      <w:r w:rsidR="00A1588A">
        <w:rPr>
          <w:rFonts w:ascii="Times New Roman" w:hAnsi="Times New Roman"/>
          <w:sz w:val="24"/>
          <w:szCs w:val="24"/>
        </w:rPr>
        <w:t>öğretim m</w:t>
      </w:r>
      <w:r w:rsidRPr="009A6A73">
        <w:rPr>
          <w:rFonts w:ascii="Times New Roman" w:hAnsi="Times New Roman"/>
          <w:sz w:val="24"/>
          <w:szCs w:val="24"/>
        </w:rPr>
        <w:t xml:space="preserve">odeli çerçevesinde gerçekleştirilen BDÖ uygulamalarının keşfetme aşamasında öğrenciler “kaldırma kuvveti”, “bazı cisimler neden yüzer?” ve basınç konularında yer alan etkinlikleri sınırsız deneme yapma imkânı sunulmuştur. Bu olanak </w:t>
      </w:r>
      <w:r w:rsidRPr="009A6A73">
        <w:rPr>
          <w:rFonts w:ascii="Times New Roman" w:hAnsi="Times New Roman"/>
          <w:sz w:val="24"/>
          <w:szCs w:val="24"/>
        </w:rPr>
        <w:lastRenderedPageBreak/>
        <w:t xml:space="preserve">öğrencilerin keşfetme basamağında aktif bir şekilde çalışmalarına katkı sağladığı için BDÖ etkinliklerinin keşfetme basamağında daha etkili sonuçlar ortaya çıkardığı söylenebilir. </w:t>
      </w:r>
    </w:p>
    <w:p w:rsidR="009A6A73" w:rsidRPr="009A6A73" w:rsidRDefault="009A6A73" w:rsidP="00A62D55">
      <w:pPr>
        <w:spacing w:after="0" w:line="480" w:lineRule="auto"/>
        <w:ind w:firstLine="709"/>
        <w:jc w:val="both"/>
        <w:rPr>
          <w:rFonts w:ascii="Times New Roman" w:hAnsi="Times New Roman"/>
          <w:sz w:val="24"/>
          <w:szCs w:val="24"/>
        </w:rPr>
      </w:pPr>
      <w:r w:rsidRPr="009A6A73">
        <w:rPr>
          <w:rFonts w:ascii="Times New Roman" w:hAnsi="Times New Roman"/>
          <w:sz w:val="24"/>
          <w:szCs w:val="24"/>
        </w:rPr>
        <w:t xml:space="preserve">5E öğretim modelinin açıklama aşaması ile ilgili olarak BDÖ’nün keşfetme aşamasındaki gibi etkili olması öğrencilerin </w:t>
      </w:r>
      <w:r w:rsidRPr="009A6A73">
        <w:rPr>
          <w:rFonts w:ascii="Times New Roman" w:eastAsia="TimesNewRoman" w:hAnsi="Times New Roman"/>
          <w:sz w:val="24"/>
          <w:szCs w:val="24"/>
        </w:rPr>
        <w:t>keşfetme basamağını verimli geçirmeleri ile açıklanabilir. Bilindiği gibi açıklama aşaması öğrencilerin keşfetme basamağında elde ettikleri verileri paylaşmaları, tartışmaları ve öğrendikleri kavram ve bilgileri öğretmenlerine veya arkadaşlarına bilimsel olana uygun bir şekilde açıklamalarını içermektedir (</w:t>
      </w:r>
      <w:r w:rsidR="00AD6499">
        <w:rPr>
          <w:rFonts w:ascii="Times New Roman" w:eastAsia="TimesNewRoman" w:hAnsi="Times New Roman"/>
          <w:sz w:val="24"/>
          <w:szCs w:val="24"/>
        </w:rPr>
        <w:t xml:space="preserve">Bybee ve diğ., 2006; </w:t>
      </w:r>
      <w:r w:rsidRPr="009A6A73">
        <w:rPr>
          <w:rFonts w:ascii="Times New Roman" w:eastAsia="TimesNewRoman" w:hAnsi="Times New Roman"/>
          <w:sz w:val="24"/>
          <w:szCs w:val="24"/>
        </w:rPr>
        <w:t>Özmen, 2004). Görüldüğü gibi açıklama basamağı keşfetme basamağı ile ilişkili ve bu nedenle keşfetme basamağının iyi geçirilmesi, beklenen davranışların büyük ölçüde gösterilebilmesi açıklama basamağında öğrencilerin kavramları ve ilkeleri doğru açıklamalarını sağlayabilmektedir. Bu çalışmada açıklama basamağında BDÖ uygulamalarının “kaldırma kuvveti”, “bazı cisimler neden yüzer?” ve “basınç” konularında beklenen davranışları büyük ölçüde karşılamış olması keşfetme basamağındaki davranışların yeterli düzeyde karşılanmış olması</w:t>
      </w:r>
      <w:r w:rsidR="00ED2208">
        <w:rPr>
          <w:rFonts w:ascii="Times New Roman" w:eastAsia="TimesNewRoman" w:hAnsi="Times New Roman"/>
          <w:sz w:val="24"/>
          <w:szCs w:val="24"/>
        </w:rPr>
        <w:t>ndan kaynaklandığına inanılmaktadır.</w:t>
      </w:r>
    </w:p>
    <w:p w:rsidR="0074120C" w:rsidRDefault="009A6A73" w:rsidP="004E0040">
      <w:pPr>
        <w:spacing w:after="0" w:line="480" w:lineRule="auto"/>
        <w:ind w:firstLine="709"/>
        <w:jc w:val="both"/>
        <w:rPr>
          <w:rFonts w:ascii="Times New Roman" w:eastAsia="TimesNewRoman" w:hAnsi="Times New Roman"/>
          <w:sz w:val="24"/>
          <w:szCs w:val="24"/>
        </w:rPr>
      </w:pPr>
      <w:r w:rsidRPr="006E75AD">
        <w:rPr>
          <w:rFonts w:ascii="Times New Roman" w:hAnsi="Times New Roman"/>
          <w:sz w:val="24"/>
          <w:szCs w:val="24"/>
        </w:rPr>
        <w:t>Deney grubundaki öğrencilerin yaptıkları etkinliklerin gözlenmesi sonucunda, BDÖ uygulama sürecinin 5E öğretim modelinin özellikle giriş, derinleştirme ve değerlendirme aşamalarında yeterince etkili olamamış, bu aşamalarda beklenen davranışlar gerçekleştirilememiştir</w:t>
      </w:r>
      <w:r w:rsidRPr="009A6A73">
        <w:rPr>
          <w:rFonts w:ascii="Times New Roman" w:hAnsi="Times New Roman"/>
          <w:sz w:val="24"/>
          <w:szCs w:val="24"/>
        </w:rPr>
        <w:t>. 5E öğretim modelinin giriş aşamasında öğrencilerin derse ilgisinin çekilmesi ve ön bilgi ve deneyimlerinin belirlenmesi; derinleştirme aşamasında öğrenilen bilgilerin günlük hayatla ilişkilendirilmesi ve yeni durumlara uyarlanması, değerlendirme aşamasında ise öğrencilerin ne kadar gelişme gösterdikleri ile ilgili bir sonuca varılması beklenmektedir (</w:t>
      </w:r>
      <w:r w:rsidRPr="009A6A73">
        <w:rPr>
          <w:rFonts w:ascii="Times New Roman" w:eastAsia="TimesNewRoman" w:hAnsi="Times New Roman"/>
          <w:sz w:val="24"/>
          <w:szCs w:val="24"/>
        </w:rPr>
        <w:t>Çepni, Akdeniz ve Keser, 2000</w:t>
      </w:r>
      <w:r w:rsidR="00A62D55">
        <w:rPr>
          <w:rFonts w:ascii="Times New Roman" w:eastAsia="TimesNewRoman" w:hAnsi="Times New Roman"/>
          <w:sz w:val="24"/>
          <w:szCs w:val="24"/>
        </w:rPr>
        <w:t>;</w:t>
      </w:r>
      <w:r w:rsidR="00A62D55" w:rsidRPr="00A62D55">
        <w:rPr>
          <w:rFonts w:ascii="Times New Roman" w:eastAsia="TimesNewRoman" w:hAnsi="Times New Roman"/>
          <w:color w:val="00B0F0"/>
          <w:sz w:val="24"/>
          <w:szCs w:val="24"/>
        </w:rPr>
        <w:t xml:space="preserve"> </w:t>
      </w:r>
      <w:r w:rsidR="00A62D55" w:rsidRPr="00A62D55">
        <w:rPr>
          <w:rFonts w:ascii="Times New Roman" w:eastAsia="TimesNewRoman" w:hAnsi="Times New Roman"/>
          <w:sz w:val="24"/>
          <w:szCs w:val="24"/>
        </w:rPr>
        <w:t>Saka ve Akdeniz, 2006</w:t>
      </w:r>
      <w:r w:rsidRPr="009A6A73">
        <w:rPr>
          <w:rFonts w:ascii="Times New Roman" w:eastAsia="TimesNewRoman" w:hAnsi="Times New Roman"/>
          <w:sz w:val="24"/>
          <w:szCs w:val="24"/>
        </w:rPr>
        <w:t>). Bu araştırmada kullanılan çalışma yapraklarının, da</w:t>
      </w:r>
      <w:r w:rsidR="00BE0A54">
        <w:rPr>
          <w:rFonts w:ascii="Times New Roman" w:eastAsia="TimesNewRoman" w:hAnsi="Times New Roman"/>
          <w:sz w:val="24"/>
          <w:szCs w:val="24"/>
        </w:rPr>
        <w:t>ha çok</w:t>
      </w:r>
      <w:r w:rsidRPr="009A6A73">
        <w:rPr>
          <w:rFonts w:ascii="Times New Roman" w:eastAsia="TimesNewRoman" w:hAnsi="Times New Roman"/>
          <w:sz w:val="24"/>
          <w:szCs w:val="24"/>
        </w:rPr>
        <w:t xml:space="preserve"> keşfetme basamağına yönelik olduğu ve bu basamakta ise daha uzun süreli bilgisayar destekli uygulamaların yapıldığı, bunun dışındaki </w:t>
      </w:r>
      <w:r w:rsidRPr="009A6A73">
        <w:rPr>
          <w:rFonts w:ascii="Times New Roman" w:eastAsia="TimesNewRoman" w:hAnsi="Times New Roman"/>
          <w:sz w:val="24"/>
          <w:szCs w:val="24"/>
        </w:rPr>
        <w:lastRenderedPageBreak/>
        <w:t xml:space="preserve">bütün aşamalarda ise daha kısa süreli bilgisayar destekli uygulamaların </w:t>
      </w:r>
      <w:r w:rsidR="00E340BE" w:rsidRPr="009A6A73">
        <w:rPr>
          <w:rFonts w:ascii="Times New Roman" w:eastAsia="TimesNewRoman" w:hAnsi="Times New Roman"/>
          <w:sz w:val="24"/>
          <w:szCs w:val="24"/>
        </w:rPr>
        <w:t>yapıldığı görülmektedir</w:t>
      </w:r>
      <w:r w:rsidRPr="009A6A73">
        <w:rPr>
          <w:rFonts w:ascii="Times New Roman" w:eastAsia="TimesNewRoman" w:hAnsi="Times New Roman"/>
          <w:sz w:val="24"/>
          <w:szCs w:val="24"/>
        </w:rPr>
        <w:t xml:space="preserve">. Örneğin kaldırma kuvvetini kavratmak amacıyla yapılan etkinliğin giriş aşamasında kaldırma kuvvetinin ne olduğu, sıvıların yüzen cisimleri nasıl kaldırdığı sorulmuş, bilgisayar üzerinde tasarlanan bir programda çeşitli cisimlerin havada ve sudaki ağırlıkları ölçülerek tabloya kaydedilmesi </w:t>
      </w:r>
      <w:r w:rsidR="00BD2A9F">
        <w:rPr>
          <w:rFonts w:ascii="Times New Roman" w:eastAsia="TimesNewRoman" w:hAnsi="Times New Roman"/>
          <w:sz w:val="24"/>
          <w:szCs w:val="24"/>
        </w:rPr>
        <w:t xml:space="preserve">keşfetme aşamasında yapılmış ve </w:t>
      </w:r>
      <w:r w:rsidRPr="009A6A73">
        <w:rPr>
          <w:rFonts w:ascii="Times New Roman" w:eastAsia="TimesNewRoman" w:hAnsi="Times New Roman"/>
          <w:sz w:val="24"/>
          <w:szCs w:val="24"/>
        </w:rPr>
        <w:t xml:space="preserve">tablodaki ağırlıklar arasındaki farka dayalı olarak kaldırma kuvveti kavramına ulaşmak için sorular sorulmuş ve kaldırma kuvveti kavramı </w:t>
      </w:r>
      <w:r w:rsidR="00BD2A9F">
        <w:rPr>
          <w:rFonts w:ascii="Times New Roman" w:eastAsia="TimesNewRoman" w:hAnsi="Times New Roman"/>
          <w:sz w:val="24"/>
          <w:szCs w:val="24"/>
        </w:rPr>
        <w:t>açıklama aşamasında tanımlanmıştır.</w:t>
      </w:r>
      <w:r w:rsidRPr="009A6A73">
        <w:rPr>
          <w:rFonts w:ascii="Times New Roman" w:eastAsia="TimesNewRoman" w:hAnsi="Times New Roman"/>
          <w:sz w:val="24"/>
          <w:szCs w:val="24"/>
        </w:rPr>
        <w:t xml:space="preserve"> </w:t>
      </w:r>
      <w:r w:rsidR="00BD2A9F">
        <w:rPr>
          <w:rFonts w:ascii="Times New Roman" w:eastAsia="TimesNewRoman" w:hAnsi="Times New Roman"/>
          <w:sz w:val="24"/>
          <w:szCs w:val="24"/>
        </w:rPr>
        <w:t xml:space="preserve"> Diğer taraftan derinleştirme aşamasında, </w:t>
      </w:r>
      <w:r w:rsidRPr="009A6A73">
        <w:rPr>
          <w:rFonts w:ascii="Times New Roman" w:eastAsia="TimesNewRoman" w:hAnsi="Times New Roman"/>
          <w:sz w:val="24"/>
          <w:szCs w:val="24"/>
        </w:rPr>
        <w:t>kaldırma kuvvetinin günlük</w:t>
      </w:r>
      <w:r w:rsidR="00BD2A9F">
        <w:rPr>
          <w:rFonts w:ascii="Times New Roman" w:eastAsia="TimesNewRoman" w:hAnsi="Times New Roman"/>
          <w:sz w:val="24"/>
          <w:szCs w:val="24"/>
        </w:rPr>
        <w:t xml:space="preserve"> yaşamda kullanıldığı yerler</w:t>
      </w:r>
      <w:r w:rsidRPr="009A6A73">
        <w:rPr>
          <w:rFonts w:ascii="Times New Roman" w:eastAsia="TimesNewRoman" w:hAnsi="Times New Roman"/>
          <w:sz w:val="24"/>
          <w:szCs w:val="24"/>
        </w:rPr>
        <w:t xml:space="preserve"> sınıf içinde</w:t>
      </w:r>
      <w:r w:rsidR="00BD2A9F">
        <w:rPr>
          <w:rFonts w:ascii="Times New Roman" w:eastAsia="TimesNewRoman" w:hAnsi="Times New Roman"/>
          <w:sz w:val="24"/>
          <w:szCs w:val="24"/>
        </w:rPr>
        <w:t xml:space="preserve"> bir tartışılmış</w:t>
      </w:r>
      <w:r w:rsidR="00D817DB">
        <w:rPr>
          <w:rFonts w:ascii="Times New Roman" w:eastAsia="TimesNewRoman" w:hAnsi="Times New Roman"/>
          <w:sz w:val="24"/>
          <w:szCs w:val="24"/>
        </w:rPr>
        <w:t xml:space="preserve"> ve kaldırma kuv</w:t>
      </w:r>
      <w:r w:rsidRPr="009A6A73">
        <w:rPr>
          <w:rFonts w:ascii="Times New Roman" w:eastAsia="TimesNewRoman" w:hAnsi="Times New Roman"/>
          <w:sz w:val="24"/>
          <w:szCs w:val="24"/>
        </w:rPr>
        <w:t>veti ile ilgili problemler çözülerek öğrencilerin</w:t>
      </w:r>
      <w:r w:rsidR="00BD2A9F">
        <w:rPr>
          <w:rFonts w:ascii="Times New Roman" w:eastAsia="TimesNewRoman" w:hAnsi="Times New Roman"/>
          <w:sz w:val="24"/>
          <w:szCs w:val="24"/>
        </w:rPr>
        <w:t xml:space="preserve"> değerlendirilmesi sağlanmıştır</w:t>
      </w:r>
      <w:r w:rsidR="00BC7796">
        <w:rPr>
          <w:rFonts w:ascii="Times New Roman" w:eastAsia="TimesNewRoman" w:hAnsi="Times New Roman"/>
          <w:sz w:val="24"/>
          <w:szCs w:val="24"/>
        </w:rPr>
        <w:t xml:space="preserve"> (</w:t>
      </w:r>
      <w:r w:rsidR="00F30FF6" w:rsidRPr="00F30FF6">
        <w:rPr>
          <w:rFonts w:ascii="Times New Roman" w:eastAsia="TimesNewRoman" w:hAnsi="Times New Roman"/>
          <w:sz w:val="24"/>
          <w:szCs w:val="24"/>
        </w:rPr>
        <w:t>Ayvacı ve Bakırcı, 2012</w:t>
      </w:r>
      <w:r w:rsidR="00BC7796">
        <w:rPr>
          <w:rFonts w:ascii="Times New Roman" w:eastAsia="TimesNewRoman" w:hAnsi="Times New Roman"/>
          <w:sz w:val="24"/>
          <w:szCs w:val="24"/>
        </w:rPr>
        <w:t>)</w:t>
      </w:r>
      <w:r w:rsidR="00BD2A9F">
        <w:rPr>
          <w:rFonts w:ascii="Times New Roman" w:eastAsia="TimesNewRoman" w:hAnsi="Times New Roman"/>
          <w:sz w:val="24"/>
          <w:szCs w:val="24"/>
        </w:rPr>
        <w:t>.</w:t>
      </w:r>
      <w:r w:rsidRPr="009A6A73">
        <w:rPr>
          <w:rFonts w:ascii="Times New Roman" w:eastAsia="TimesNewRoman" w:hAnsi="Times New Roman"/>
          <w:sz w:val="24"/>
          <w:szCs w:val="24"/>
        </w:rPr>
        <w:t xml:space="preserve"> Beklenen davranışların yeterli düz</w:t>
      </w:r>
      <w:r w:rsidR="004E0040">
        <w:rPr>
          <w:rFonts w:ascii="Times New Roman" w:eastAsia="TimesNewRoman" w:hAnsi="Times New Roman"/>
          <w:sz w:val="24"/>
          <w:szCs w:val="24"/>
        </w:rPr>
        <w:t>eyde gerçekleştiği keşfetme aşamasında ise</w:t>
      </w:r>
      <w:r w:rsidRPr="009A6A73">
        <w:rPr>
          <w:rFonts w:ascii="Times New Roman" w:eastAsia="TimesNewRoman" w:hAnsi="Times New Roman"/>
          <w:sz w:val="24"/>
          <w:szCs w:val="24"/>
        </w:rPr>
        <w:t xml:space="preserve"> uzun süreli bilgisayar destekli uygulamalar yapılırken, istenilen davranışların yeterince gerçekleşmediği giriş, </w:t>
      </w:r>
      <w:r w:rsidR="004E0040">
        <w:rPr>
          <w:rFonts w:ascii="Times New Roman" w:eastAsia="TimesNewRoman" w:hAnsi="Times New Roman"/>
          <w:sz w:val="24"/>
          <w:szCs w:val="24"/>
        </w:rPr>
        <w:t xml:space="preserve">derinleştirme ve değerlendirme aşamalarında </w:t>
      </w:r>
      <w:r w:rsidRPr="009A6A73">
        <w:rPr>
          <w:rFonts w:ascii="Times New Roman" w:eastAsia="TimesNewRoman" w:hAnsi="Times New Roman"/>
          <w:sz w:val="24"/>
          <w:szCs w:val="24"/>
        </w:rPr>
        <w:t>ise daha kısa süreli bilgisayar destekli uygulamalar yapıldı</w:t>
      </w:r>
      <w:r w:rsidR="00DA7CB9">
        <w:rPr>
          <w:rFonts w:ascii="Times New Roman" w:eastAsia="TimesNewRoman" w:hAnsi="Times New Roman"/>
          <w:sz w:val="24"/>
          <w:szCs w:val="24"/>
        </w:rPr>
        <w:t>ğı görülmektedir.</w:t>
      </w:r>
      <w:r w:rsidRPr="009A6A73">
        <w:rPr>
          <w:rFonts w:ascii="Times New Roman" w:eastAsia="TimesNewRoman" w:hAnsi="Times New Roman"/>
          <w:sz w:val="24"/>
          <w:szCs w:val="24"/>
        </w:rPr>
        <w:t xml:space="preserve"> İstisna olarak açıklama aşamasında beklenen davranışların gerçekleşme düzeyi yüksek çıkmasına rağmen bu aşamada yeterince BDÖ uygulamalar kullanılmamıştır. Ancak bu durum keşfetme aşaması ile açıklama aşamasının birbiri ile çok sıkı bir ilişki halinde bulunmasından kaynaklandığı ve keşfetmenin a</w:t>
      </w:r>
      <w:r w:rsidR="008A595A">
        <w:rPr>
          <w:rFonts w:ascii="Times New Roman" w:eastAsia="TimesNewRoman" w:hAnsi="Times New Roman"/>
          <w:sz w:val="24"/>
          <w:szCs w:val="24"/>
        </w:rPr>
        <w:t>çıklamayı etkilemesinden kaynaklandığı</w:t>
      </w:r>
      <w:r w:rsidRPr="009A6A73">
        <w:rPr>
          <w:rFonts w:ascii="Times New Roman" w:eastAsia="TimesNewRoman" w:hAnsi="Times New Roman"/>
          <w:sz w:val="24"/>
          <w:szCs w:val="24"/>
        </w:rPr>
        <w:t xml:space="preserve"> düşünülmektedir. </w:t>
      </w:r>
    </w:p>
    <w:p w:rsidR="006201DE" w:rsidRDefault="006201DE" w:rsidP="00167FF6">
      <w:pPr>
        <w:spacing w:after="0" w:line="480" w:lineRule="auto"/>
        <w:jc w:val="both"/>
        <w:rPr>
          <w:rFonts w:ascii="Times New Roman" w:eastAsia="TimesNewRoman" w:hAnsi="Times New Roman"/>
          <w:b/>
          <w:sz w:val="24"/>
          <w:szCs w:val="24"/>
        </w:rPr>
      </w:pPr>
    </w:p>
    <w:p w:rsidR="009A6A73" w:rsidRDefault="009A6A73" w:rsidP="00167FF6">
      <w:pPr>
        <w:spacing w:after="0" w:line="480" w:lineRule="auto"/>
        <w:jc w:val="both"/>
        <w:rPr>
          <w:rFonts w:ascii="Times New Roman" w:eastAsia="TimesNewRoman" w:hAnsi="Times New Roman"/>
          <w:b/>
          <w:sz w:val="24"/>
          <w:szCs w:val="24"/>
        </w:rPr>
      </w:pPr>
      <w:r w:rsidRPr="009A6A73">
        <w:rPr>
          <w:rFonts w:ascii="Times New Roman" w:eastAsia="TimesNewRoman" w:hAnsi="Times New Roman"/>
          <w:b/>
          <w:sz w:val="24"/>
          <w:szCs w:val="24"/>
        </w:rPr>
        <w:t>Sonuçlar</w:t>
      </w:r>
    </w:p>
    <w:p w:rsidR="00FA55DB" w:rsidRDefault="009A6A73" w:rsidP="000D2F85">
      <w:pPr>
        <w:tabs>
          <w:tab w:val="left" w:pos="709"/>
        </w:tabs>
        <w:spacing w:after="0" w:line="480" w:lineRule="auto"/>
        <w:jc w:val="both"/>
        <w:rPr>
          <w:rFonts w:ascii="Times New Roman" w:hAnsi="Times New Roman"/>
          <w:sz w:val="24"/>
          <w:szCs w:val="24"/>
        </w:rPr>
      </w:pPr>
      <w:r>
        <w:rPr>
          <w:rFonts w:ascii="Arial" w:hAnsi="Arial" w:cs="Arial"/>
        </w:rPr>
        <w:tab/>
      </w:r>
      <w:r w:rsidR="00851B7D" w:rsidRPr="00FA55DB">
        <w:rPr>
          <w:rFonts w:ascii="Times New Roman" w:hAnsi="Times New Roman"/>
          <w:sz w:val="24"/>
          <w:szCs w:val="24"/>
        </w:rPr>
        <w:t xml:space="preserve">Deney grubunda uygulanan 5E öğretim modelini temel alan bilgisayar destekli </w:t>
      </w:r>
      <w:r w:rsidR="00851B7D" w:rsidRPr="00FA55DB">
        <w:rPr>
          <w:rFonts w:ascii="Times New Roman" w:eastAsia="TTE16D24C0t00" w:hAnsi="Times New Roman"/>
          <w:sz w:val="24"/>
          <w:szCs w:val="24"/>
        </w:rPr>
        <w:t xml:space="preserve">uygulamaların, </w:t>
      </w:r>
      <w:r w:rsidR="00851B7D" w:rsidRPr="00FA55DB">
        <w:rPr>
          <w:rFonts w:ascii="Times New Roman" w:hAnsi="Times New Roman"/>
          <w:sz w:val="24"/>
          <w:szCs w:val="24"/>
        </w:rPr>
        <w:t>kontrol grubunda uygulanan 5E öğretim modeline göre bilimsel düşünmede daha etkili olduğu sonucuna varılmıştır.</w:t>
      </w:r>
      <w:r w:rsidR="00851B7D">
        <w:rPr>
          <w:rFonts w:ascii="Times New Roman" w:hAnsi="Times New Roman"/>
          <w:sz w:val="24"/>
          <w:szCs w:val="24"/>
        </w:rPr>
        <w:t xml:space="preserve"> </w:t>
      </w:r>
      <w:r w:rsidR="0060797B">
        <w:rPr>
          <w:rFonts w:ascii="Times New Roman" w:hAnsi="Times New Roman"/>
          <w:sz w:val="24"/>
          <w:szCs w:val="24"/>
        </w:rPr>
        <w:t>Ancak deney ve kontrol gruplarının son test puanları karşılaştırıldığında,</w:t>
      </w:r>
      <w:r w:rsidR="0074120C">
        <w:rPr>
          <w:rFonts w:ascii="Times New Roman" w:hAnsi="Times New Roman"/>
          <w:sz w:val="24"/>
          <w:szCs w:val="24"/>
        </w:rPr>
        <w:t xml:space="preserve"> deney grubunda</w:t>
      </w:r>
      <w:r w:rsidR="00851B7D">
        <w:rPr>
          <w:rFonts w:ascii="Times New Roman" w:hAnsi="Times New Roman"/>
          <w:sz w:val="24"/>
          <w:szCs w:val="24"/>
        </w:rPr>
        <w:t xml:space="preserve"> bilimsel düşünme becerileri açısından</w:t>
      </w:r>
      <w:r w:rsidR="0074120C">
        <w:rPr>
          <w:rFonts w:ascii="Times New Roman" w:hAnsi="Times New Roman"/>
          <w:sz w:val="24"/>
          <w:szCs w:val="24"/>
        </w:rPr>
        <w:t xml:space="preserve"> istenilen düzeyde </w:t>
      </w:r>
      <w:r w:rsidR="0074120C">
        <w:rPr>
          <w:rFonts w:ascii="Times New Roman" w:hAnsi="Times New Roman"/>
          <w:sz w:val="24"/>
          <w:szCs w:val="24"/>
        </w:rPr>
        <w:lastRenderedPageBreak/>
        <w:t xml:space="preserve">gelişim görülmemiştir. </w:t>
      </w:r>
      <w:r w:rsidRPr="00E9120E">
        <w:rPr>
          <w:rFonts w:ascii="Times New Roman" w:hAnsi="Times New Roman"/>
          <w:sz w:val="24"/>
          <w:szCs w:val="24"/>
        </w:rPr>
        <w:t>Bu durum, öğrencilerin gerçek deney ortamının sunduğu somut araçlarla çalışma fırsatını vermediğinden kaynaklandığı düşünülmektedir</w:t>
      </w:r>
      <w:r w:rsidR="00D817DB">
        <w:rPr>
          <w:rFonts w:ascii="Times New Roman" w:hAnsi="Times New Roman"/>
          <w:sz w:val="24"/>
          <w:szCs w:val="24"/>
        </w:rPr>
        <w:t>.</w:t>
      </w:r>
    </w:p>
    <w:p w:rsidR="00D817DB" w:rsidRDefault="00D817DB" w:rsidP="009A6A73">
      <w:pPr>
        <w:spacing w:after="0" w:line="480" w:lineRule="auto"/>
        <w:jc w:val="both"/>
        <w:rPr>
          <w:rFonts w:ascii="Times New Roman" w:eastAsia="TimesNewRoman" w:hAnsi="Times New Roman"/>
          <w:sz w:val="24"/>
          <w:szCs w:val="24"/>
        </w:rPr>
      </w:pPr>
      <w:r>
        <w:rPr>
          <w:rFonts w:ascii="Arial" w:hAnsi="Arial" w:cs="Arial"/>
        </w:rPr>
        <w:tab/>
      </w:r>
      <w:r w:rsidRPr="00D817DB">
        <w:rPr>
          <w:rFonts w:ascii="Times New Roman" w:hAnsi="Times New Roman"/>
          <w:sz w:val="24"/>
          <w:szCs w:val="24"/>
        </w:rPr>
        <w:t>“K</w:t>
      </w:r>
      <w:r w:rsidRPr="00D817DB">
        <w:rPr>
          <w:rFonts w:ascii="Times New Roman" w:eastAsia="TimesNewRoman" w:hAnsi="Times New Roman"/>
          <w:sz w:val="24"/>
          <w:szCs w:val="24"/>
        </w:rPr>
        <w:t>aldırma Kuvveti”, “Bazı Cisimler Neden Yüzer?” ve “Basınç” konularında uygulanan</w:t>
      </w:r>
      <w:r w:rsidRPr="00D817DB">
        <w:rPr>
          <w:rFonts w:ascii="Times New Roman" w:hAnsi="Times New Roman"/>
          <w:sz w:val="24"/>
          <w:szCs w:val="24"/>
        </w:rPr>
        <w:t xml:space="preserve"> 5E öğretim modelinin keşfetme basamağında daha uzun süreli bilgisayar destekli uygulamaların olması, öğrencilerin bu uygulamalar sırasında konuyu sorgulamaları ve tartışma yapmaları nedeniyle beklenilen davranışların büyük ölçüde sağlandığı; ancak giriş, derinleştirme ve değerlendirme basamaklarında ise </w:t>
      </w:r>
      <w:r w:rsidRPr="00D817DB">
        <w:rPr>
          <w:rFonts w:ascii="Times New Roman" w:eastAsia="TimesNewRoman" w:hAnsi="Times New Roman"/>
          <w:sz w:val="24"/>
          <w:szCs w:val="24"/>
        </w:rPr>
        <w:t xml:space="preserve">daha kısa süreli bilgisayar destekli uygulamalar yapıldığı için </w:t>
      </w:r>
      <w:r w:rsidRPr="00D817DB">
        <w:rPr>
          <w:rFonts w:ascii="Times New Roman" w:hAnsi="Times New Roman"/>
          <w:sz w:val="24"/>
          <w:szCs w:val="24"/>
        </w:rPr>
        <w:t xml:space="preserve">istenilen davranışların sergilenmediği tespit edilmiştir. </w:t>
      </w:r>
      <w:r w:rsidRPr="00D817DB">
        <w:rPr>
          <w:rFonts w:ascii="Times New Roman" w:eastAsia="TimesNewRoman" w:hAnsi="Times New Roman"/>
          <w:sz w:val="24"/>
          <w:szCs w:val="24"/>
        </w:rPr>
        <w:t>Açıklama basamağında ise yeterli derecede bilgisayar destekli materyaller kullanılmadığı halde bu basamağın keşfetme basamağı ile doğrudan bağlantılı olması ve keşfetme basamağında beklenen davranışların karşılanmasından ötürü bu basamakta da öğrencilerden beklenilen davranışların görüldüğü sonucuna ulaşılmıştır.</w:t>
      </w:r>
    </w:p>
    <w:p w:rsidR="00EB301A" w:rsidRDefault="00EB301A" w:rsidP="00EB301A">
      <w:pPr>
        <w:spacing w:after="0" w:line="480" w:lineRule="auto"/>
        <w:jc w:val="both"/>
        <w:rPr>
          <w:rFonts w:ascii="Times New Roman" w:hAnsi="Times New Roman"/>
          <w:b/>
          <w:sz w:val="24"/>
          <w:szCs w:val="24"/>
        </w:rPr>
      </w:pPr>
      <w:r w:rsidRPr="00EB301A">
        <w:rPr>
          <w:rFonts w:ascii="Times New Roman" w:hAnsi="Times New Roman"/>
          <w:b/>
          <w:sz w:val="24"/>
          <w:szCs w:val="24"/>
        </w:rPr>
        <w:t>Öneriler</w:t>
      </w:r>
    </w:p>
    <w:p w:rsidR="00C7654D" w:rsidRDefault="00BC7796" w:rsidP="00167FF6">
      <w:pPr>
        <w:autoSpaceDE w:val="0"/>
        <w:autoSpaceDN w:val="0"/>
        <w:adjustRightInd w:val="0"/>
        <w:spacing w:after="0" w:line="480" w:lineRule="auto"/>
        <w:ind w:firstLine="709"/>
        <w:jc w:val="both"/>
        <w:rPr>
          <w:rFonts w:ascii="Times New Roman" w:eastAsia="Times New Roman+FPEF" w:hAnsi="Times New Roman"/>
          <w:sz w:val="24"/>
          <w:szCs w:val="24"/>
        </w:rPr>
      </w:pPr>
      <w:r>
        <w:rPr>
          <w:rFonts w:ascii="Times New Roman" w:eastAsia="Times New Roman+FPEF" w:hAnsi="Times New Roman"/>
          <w:sz w:val="24"/>
          <w:szCs w:val="24"/>
        </w:rPr>
        <w:t>Bu çalışmada</w:t>
      </w:r>
      <w:r w:rsidR="00C7654D" w:rsidRPr="00C7654D">
        <w:rPr>
          <w:rFonts w:ascii="Times New Roman" w:eastAsia="Times New Roman+FPEF" w:hAnsi="Times New Roman"/>
          <w:sz w:val="24"/>
          <w:szCs w:val="24"/>
        </w:rPr>
        <w:t xml:space="preserve"> geliştirilen b</w:t>
      </w:r>
      <w:r w:rsidR="00C67910">
        <w:rPr>
          <w:rFonts w:ascii="Times New Roman" w:eastAsia="Times New Roman+FPEF" w:hAnsi="Times New Roman"/>
          <w:sz w:val="24"/>
          <w:szCs w:val="24"/>
        </w:rPr>
        <w:t>ilgisayar destekli öğretim materyalleri</w:t>
      </w:r>
      <w:r w:rsidR="00C7654D" w:rsidRPr="00C7654D">
        <w:rPr>
          <w:rFonts w:ascii="Times New Roman" w:eastAsia="Times New Roman+FPEF" w:hAnsi="Times New Roman"/>
          <w:sz w:val="24"/>
          <w:szCs w:val="24"/>
        </w:rPr>
        <w:t xml:space="preserve"> FATİH Projesi kapsamında; öğrencilerin fen başarısını ve bilimsel düşünme becerilerini geliştirme</w:t>
      </w:r>
      <w:r w:rsidR="0060797B">
        <w:rPr>
          <w:rFonts w:ascii="Times New Roman" w:eastAsia="Times New Roman+FPEF" w:hAnsi="Times New Roman"/>
          <w:sz w:val="24"/>
          <w:szCs w:val="24"/>
        </w:rPr>
        <w:t xml:space="preserve">k amacıyla örnek </w:t>
      </w:r>
      <w:r w:rsidR="0060797B" w:rsidRPr="00C7654D">
        <w:rPr>
          <w:rFonts w:ascii="Times New Roman" w:eastAsia="Times New Roman+FPEF" w:hAnsi="Times New Roman"/>
          <w:sz w:val="24"/>
          <w:szCs w:val="24"/>
        </w:rPr>
        <w:t>materyal</w:t>
      </w:r>
      <w:r w:rsidR="00C7654D" w:rsidRPr="00C7654D">
        <w:rPr>
          <w:rFonts w:ascii="Times New Roman" w:eastAsia="Times New Roman+FPEF" w:hAnsi="Times New Roman"/>
          <w:sz w:val="24"/>
          <w:szCs w:val="24"/>
        </w:rPr>
        <w:t xml:space="preserve"> olarak kullanılması önerilmektedir.</w:t>
      </w:r>
      <w:r w:rsidR="00C7654D">
        <w:rPr>
          <w:rFonts w:ascii="Times New Roman" w:eastAsia="Times New Roman+FPEF" w:hAnsi="Times New Roman"/>
          <w:sz w:val="24"/>
          <w:szCs w:val="24"/>
        </w:rPr>
        <w:t xml:space="preserve"> </w:t>
      </w:r>
    </w:p>
    <w:p w:rsidR="00EB301A" w:rsidRPr="00EB301A" w:rsidRDefault="00EB301A" w:rsidP="00167FF6">
      <w:pPr>
        <w:autoSpaceDE w:val="0"/>
        <w:autoSpaceDN w:val="0"/>
        <w:adjustRightInd w:val="0"/>
        <w:spacing w:after="0" w:line="480" w:lineRule="auto"/>
        <w:ind w:firstLine="709"/>
        <w:jc w:val="both"/>
        <w:rPr>
          <w:rFonts w:ascii="Times New Roman" w:eastAsia="Times New Roman+FPEF" w:hAnsi="Times New Roman"/>
          <w:sz w:val="24"/>
          <w:szCs w:val="24"/>
        </w:rPr>
      </w:pPr>
      <w:r w:rsidRPr="00EB301A">
        <w:rPr>
          <w:rFonts w:ascii="Times New Roman" w:eastAsia="Times New Roman+FPEF" w:hAnsi="Times New Roman"/>
          <w:sz w:val="24"/>
          <w:szCs w:val="24"/>
        </w:rPr>
        <w:t>Bil</w:t>
      </w:r>
      <w:r w:rsidRPr="00EB301A">
        <w:rPr>
          <w:rFonts w:ascii="Times New Roman" w:eastAsia="TTE16D24C0t00" w:hAnsi="Times New Roman"/>
          <w:sz w:val="24"/>
          <w:szCs w:val="24"/>
        </w:rPr>
        <w:t>gisayar destekli uygulamalarının</w:t>
      </w:r>
      <w:r w:rsidRPr="00EB301A">
        <w:rPr>
          <w:rFonts w:ascii="Times New Roman" w:hAnsi="Times New Roman"/>
          <w:color w:val="000000"/>
          <w:sz w:val="24"/>
          <w:szCs w:val="24"/>
        </w:rPr>
        <w:t xml:space="preserve"> 5E öğretim modelinin keşfetme basamağı dışındaki diğer basamaklarında da etkili olması için</w:t>
      </w:r>
      <w:r w:rsidR="00B95EA0">
        <w:rPr>
          <w:rFonts w:ascii="Times New Roman" w:hAnsi="Times New Roman"/>
          <w:color w:val="000000"/>
          <w:sz w:val="24"/>
          <w:szCs w:val="24"/>
        </w:rPr>
        <w:t>,</w:t>
      </w:r>
      <w:r w:rsidRPr="00EB301A">
        <w:rPr>
          <w:rFonts w:ascii="Times New Roman" w:hAnsi="Times New Roman"/>
          <w:color w:val="000000"/>
          <w:sz w:val="24"/>
          <w:szCs w:val="24"/>
        </w:rPr>
        <w:t xml:space="preserve"> keşfetme basamağın</w:t>
      </w:r>
      <w:r w:rsidR="00BC7796">
        <w:rPr>
          <w:rFonts w:ascii="Times New Roman" w:hAnsi="Times New Roman"/>
          <w:color w:val="000000"/>
          <w:sz w:val="24"/>
          <w:szCs w:val="24"/>
        </w:rPr>
        <w:t>daki gibi daha uzun süreli</w:t>
      </w:r>
      <w:r w:rsidRPr="00EB301A">
        <w:rPr>
          <w:rFonts w:ascii="Times New Roman" w:hAnsi="Times New Roman"/>
          <w:color w:val="000000"/>
          <w:sz w:val="24"/>
          <w:szCs w:val="24"/>
        </w:rPr>
        <w:t xml:space="preserve"> bilgisayar destekli uygulama</w:t>
      </w:r>
      <w:r w:rsidR="00BC7796">
        <w:rPr>
          <w:rFonts w:ascii="Times New Roman" w:hAnsi="Times New Roman"/>
          <w:color w:val="000000"/>
          <w:sz w:val="24"/>
          <w:szCs w:val="24"/>
        </w:rPr>
        <w:t>lar</w:t>
      </w:r>
      <w:r w:rsidRPr="00EB301A">
        <w:rPr>
          <w:rFonts w:ascii="Times New Roman" w:hAnsi="Times New Roman"/>
          <w:color w:val="000000"/>
          <w:sz w:val="24"/>
          <w:szCs w:val="24"/>
        </w:rPr>
        <w:t xml:space="preserve"> yapılmalıdır.</w:t>
      </w:r>
    </w:p>
    <w:p w:rsidR="008D63CE" w:rsidRPr="0020014D" w:rsidRDefault="008D63CE" w:rsidP="008D63CE">
      <w:pPr>
        <w:pStyle w:val="Default"/>
        <w:spacing w:line="480" w:lineRule="auto"/>
        <w:rPr>
          <w:rFonts w:ascii="Times New Roman" w:eastAsia="Calibri" w:hAnsi="Times New Roman" w:cs="Times New Roman"/>
          <w:b/>
        </w:rPr>
      </w:pPr>
      <w:r w:rsidRPr="0020014D">
        <w:rPr>
          <w:rFonts w:ascii="Times New Roman" w:eastAsia="Calibri" w:hAnsi="Times New Roman" w:cs="Times New Roman"/>
          <w:b/>
        </w:rPr>
        <w:t>Makalenin Bilimdeki Konumu (Yeri)</w:t>
      </w:r>
    </w:p>
    <w:p w:rsidR="008D63CE" w:rsidRDefault="008D63CE" w:rsidP="008D63CE">
      <w:pPr>
        <w:spacing w:after="120" w:line="360" w:lineRule="auto"/>
        <w:ind w:firstLine="618"/>
        <w:jc w:val="both"/>
        <w:rPr>
          <w:rFonts w:ascii="Times New Roman" w:hAnsi="Times New Roman"/>
          <w:sz w:val="24"/>
          <w:szCs w:val="24"/>
        </w:rPr>
      </w:pPr>
      <w:r w:rsidRPr="0020014D">
        <w:rPr>
          <w:rStyle w:val="Gl"/>
          <w:rFonts w:ascii="Times New Roman" w:hAnsi="Times New Roman"/>
          <w:color w:val="000000"/>
          <w:sz w:val="24"/>
          <w:szCs w:val="24"/>
        </w:rPr>
        <w:tab/>
      </w:r>
      <w:r>
        <w:rPr>
          <w:rFonts w:ascii="Times New Roman" w:hAnsi="Times New Roman"/>
          <w:sz w:val="24"/>
          <w:szCs w:val="24"/>
        </w:rPr>
        <w:t>Matematik ve Fen Bilimler Eğitim Bölümü/</w:t>
      </w:r>
      <w:r w:rsidRPr="0020014D">
        <w:rPr>
          <w:rFonts w:ascii="Times New Roman" w:hAnsi="Times New Roman"/>
          <w:sz w:val="24"/>
          <w:szCs w:val="24"/>
        </w:rPr>
        <w:t xml:space="preserve"> Fen Bilgisi Eğitimi Anabilim Dalı</w:t>
      </w:r>
    </w:p>
    <w:p w:rsidR="008D63CE" w:rsidRPr="0020014D" w:rsidRDefault="008D63CE" w:rsidP="008D63CE">
      <w:pPr>
        <w:tabs>
          <w:tab w:val="left" w:pos="709"/>
        </w:tabs>
        <w:spacing w:before="120" w:after="0" w:line="480" w:lineRule="auto"/>
        <w:jc w:val="both"/>
        <w:rPr>
          <w:rFonts w:ascii="Times New Roman" w:hAnsi="Times New Roman"/>
          <w:b/>
          <w:sz w:val="24"/>
          <w:szCs w:val="24"/>
        </w:rPr>
      </w:pPr>
      <w:r w:rsidRPr="0020014D">
        <w:rPr>
          <w:rFonts w:ascii="Times New Roman" w:hAnsi="Times New Roman"/>
          <w:b/>
          <w:sz w:val="24"/>
          <w:szCs w:val="24"/>
        </w:rPr>
        <w:t>Makalenin Bilimdeki Özgünlüğü</w:t>
      </w:r>
    </w:p>
    <w:p w:rsidR="00EB301A" w:rsidRDefault="008D63CE" w:rsidP="00C95F6E">
      <w:pPr>
        <w:tabs>
          <w:tab w:val="left" w:pos="709"/>
        </w:tabs>
        <w:spacing w:after="0" w:line="480" w:lineRule="auto"/>
        <w:jc w:val="both"/>
        <w:rPr>
          <w:rFonts w:ascii="Times New Roman" w:hAnsi="Times New Roman"/>
          <w:b/>
          <w:sz w:val="24"/>
          <w:szCs w:val="24"/>
        </w:rPr>
      </w:pPr>
      <w:r>
        <w:rPr>
          <w:rFonts w:ascii="Times New Roman" w:hAnsi="Times New Roman"/>
          <w:sz w:val="24"/>
          <w:szCs w:val="24"/>
        </w:rPr>
        <w:tab/>
      </w:r>
      <w:r w:rsidR="00E61D27" w:rsidRPr="00C647C2">
        <w:rPr>
          <w:rFonts w:ascii="Times New Roman" w:eastAsia="TimesNewRoman" w:hAnsi="Times New Roman"/>
          <w:sz w:val="24"/>
          <w:szCs w:val="24"/>
        </w:rPr>
        <w:t xml:space="preserve">Bu araştırmada geliştirilen </w:t>
      </w:r>
      <w:r w:rsidR="00E61D27">
        <w:rPr>
          <w:rFonts w:ascii="Times New Roman" w:eastAsia="TimesNewRoman" w:hAnsi="Times New Roman"/>
          <w:sz w:val="24"/>
          <w:szCs w:val="24"/>
        </w:rPr>
        <w:t xml:space="preserve">bilgisayar destekli </w:t>
      </w:r>
      <w:r w:rsidR="00E61D27" w:rsidRPr="00C647C2">
        <w:rPr>
          <w:rFonts w:ascii="Times New Roman" w:eastAsia="TimesNewRoman" w:hAnsi="Times New Roman"/>
          <w:sz w:val="24"/>
          <w:szCs w:val="24"/>
        </w:rPr>
        <w:t xml:space="preserve">etkinliklerin, öğrencilerin olaylarla ilgili neden-sonuç ilişkilerini kurma becerilerini geliştirmeye yönelik olarak tasarlanmasının, </w:t>
      </w:r>
      <w:r w:rsidR="00E61D27" w:rsidRPr="00C647C2">
        <w:rPr>
          <w:rFonts w:ascii="Times New Roman" w:eastAsia="TimesNewRoman" w:hAnsi="Times New Roman"/>
          <w:sz w:val="24"/>
          <w:szCs w:val="24"/>
        </w:rPr>
        <w:lastRenderedPageBreak/>
        <w:t xml:space="preserve">onların muhakeme yapmalarını ve kavramlar arası ilişkileri kurarak bilimsel açıklamalar yapmalarını sağlamada ve teşvik etmede </w:t>
      </w:r>
      <w:r w:rsidR="00E61D27">
        <w:rPr>
          <w:rFonts w:ascii="Times New Roman" w:eastAsia="TimesNewRoman" w:hAnsi="Times New Roman"/>
          <w:sz w:val="24"/>
          <w:szCs w:val="24"/>
        </w:rPr>
        <w:t xml:space="preserve">etkili olacağına inanılmaktadır. </w:t>
      </w:r>
    </w:p>
    <w:p w:rsidR="00EB301A" w:rsidRPr="00A62D55" w:rsidRDefault="00703DA3" w:rsidP="00A62D55">
      <w:pPr>
        <w:spacing w:after="0" w:line="480" w:lineRule="auto"/>
        <w:jc w:val="both"/>
        <w:rPr>
          <w:rFonts w:ascii="Times New Roman" w:hAnsi="Times New Roman"/>
          <w:b/>
          <w:sz w:val="24"/>
          <w:szCs w:val="24"/>
        </w:rPr>
      </w:pPr>
      <w:r w:rsidRPr="00A62D55">
        <w:rPr>
          <w:rFonts w:ascii="Times New Roman" w:hAnsi="Times New Roman"/>
          <w:b/>
          <w:sz w:val="24"/>
          <w:szCs w:val="24"/>
        </w:rPr>
        <w:t>Kaynaklar</w:t>
      </w:r>
    </w:p>
    <w:p w:rsidR="00976365" w:rsidRDefault="00976365" w:rsidP="00A62D55">
      <w:pPr>
        <w:autoSpaceDE w:val="0"/>
        <w:autoSpaceDN w:val="0"/>
        <w:adjustRightInd w:val="0"/>
        <w:spacing w:after="0" w:line="480" w:lineRule="auto"/>
        <w:ind w:left="567" w:hanging="567"/>
        <w:jc w:val="both"/>
        <w:rPr>
          <w:rFonts w:ascii="Times New Roman" w:eastAsia="TimesNewRoman" w:hAnsi="Times New Roman"/>
          <w:sz w:val="24"/>
          <w:szCs w:val="24"/>
        </w:rPr>
      </w:pPr>
      <w:r w:rsidRPr="00976365">
        <w:rPr>
          <w:rFonts w:ascii="Times New Roman" w:hAnsi="Times New Roman"/>
          <w:sz w:val="24"/>
          <w:szCs w:val="24"/>
        </w:rPr>
        <w:t xml:space="preserve">Aktaş, L. (2013). </w:t>
      </w:r>
      <w:r w:rsidRPr="0060797B">
        <w:rPr>
          <w:rFonts w:ascii="Times New Roman" w:hAnsi="Times New Roman"/>
          <w:bCs/>
          <w:i/>
          <w:color w:val="000000"/>
          <w:sz w:val="24"/>
          <w:szCs w:val="24"/>
        </w:rPr>
        <w:t>Maddenin tanecikli yapısı ve ısı konusunda REACT öğretim stratejisine yönelik geliştirilen bilgisayar destekli öğretim materyalinin</w:t>
      </w:r>
      <w:r w:rsidRPr="0060797B">
        <w:rPr>
          <w:rFonts w:ascii="Times New Roman" w:hAnsi="Times New Roman"/>
          <w:bCs/>
          <w:i/>
          <w:sz w:val="24"/>
          <w:szCs w:val="24"/>
        </w:rPr>
        <w:t xml:space="preserve"> </w:t>
      </w:r>
      <w:r w:rsidRPr="0060797B">
        <w:rPr>
          <w:rFonts w:ascii="Times New Roman" w:hAnsi="Times New Roman"/>
          <w:bCs/>
          <w:i/>
          <w:color w:val="000000"/>
          <w:sz w:val="24"/>
          <w:szCs w:val="24"/>
        </w:rPr>
        <w:t>öğrenci başarısına etkisi</w:t>
      </w:r>
      <w:r w:rsidR="0060797B">
        <w:rPr>
          <w:rFonts w:ascii="Times New Roman" w:hAnsi="Times New Roman"/>
          <w:bCs/>
          <w:color w:val="000000"/>
          <w:sz w:val="24"/>
          <w:szCs w:val="24"/>
        </w:rPr>
        <w:t>.</w:t>
      </w:r>
      <w:r w:rsidRPr="00976365">
        <w:rPr>
          <w:rFonts w:ascii="Times New Roman" w:hAnsi="Times New Roman"/>
          <w:bCs/>
          <w:color w:val="000000"/>
          <w:sz w:val="24"/>
          <w:szCs w:val="24"/>
        </w:rPr>
        <w:t xml:space="preserve"> </w:t>
      </w:r>
      <w:r w:rsidRPr="00976365">
        <w:rPr>
          <w:rFonts w:ascii="Times New Roman" w:eastAsia="TimesNewRoman" w:hAnsi="Times New Roman"/>
          <w:sz w:val="24"/>
          <w:szCs w:val="24"/>
        </w:rPr>
        <w:t>Yayımlanmamış yüksek lisans tezi, Karadeniz Teknik Üniversitesi, Trabzon.</w:t>
      </w:r>
    </w:p>
    <w:p w:rsidR="00DD718E" w:rsidRPr="00976365" w:rsidRDefault="00DD718E" w:rsidP="00A62D55">
      <w:pPr>
        <w:autoSpaceDE w:val="0"/>
        <w:autoSpaceDN w:val="0"/>
        <w:adjustRightInd w:val="0"/>
        <w:spacing w:after="0" w:line="480" w:lineRule="auto"/>
        <w:ind w:left="567" w:hanging="567"/>
        <w:jc w:val="both"/>
        <w:rPr>
          <w:rFonts w:ascii="Times New Roman" w:eastAsia="TimesNewRoman" w:hAnsi="Times New Roman"/>
          <w:sz w:val="24"/>
          <w:szCs w:val="24"/>
        </w:rPr>
      </w:pPr>
      <w:r w:rsidRPr="00DD718E">
        <w:rPr>
          <w:rFonts w:ascii="Times New Roman" w:hAnsi="Times New Roman"/>
          <w:sz w:val="24"/>
          <w:szCs w:val="24"/>
        </w:rPr>
        <w:t xml:space="preserve">Arıcı, N. ve Dalkılıç, E. (2006). Animasyonların bilgisayar destekli öğretime katkısı: Bir uygulama örneği. </w:t>
      </w:r>
      <w:r w:rsidRPr="00DD718E">
        <w:rPr>
          <w:rFonts w:ascii="Times New Roman" w:hAnsi="Times New Roman"/>
          <w:i/>
          <w:iCs/>
          <w:sz w:val="24"/>
          <w:szCs w:val="24"/>
        </w:rPr>
        <w:t xml:space="preserve">Kastamonu Eğitim Dergisi. </w:t>
      </w:r>
      <w:r w:rsidRPr="00DD718E">
        <w:rPr>
          <w:rFonts w:ascii="Times New Roman" w:hAnsi="Times New Roman"/>
          <w:iCs/>
          <w:sz w:val="24"/>
          <w:szCs w:val="24"/>
        </w:rPr>
        <w:t>14</w:t>
      </w:r>
      <w:r w:rsidRPr="00DD718E">
        <w:rPr>
          <w:rFonts w:ascii="Times New Roman" w:hAnsi="Times New Roman"/>
          <w:i/>
          <w:iCs/>
          <w:sz w:val="24"/>
          <w:szCs w:val="24"/>
        </w:rPr>
        <w:t xml:space="preserve">, </w:t>
      </w:r>
      <w:r w:rsidRPr="00DD718E">
        <w:rPr>
          <w:rFonts w:ascii="Times New Roman" w:hAnsi="Times New Roman"/>
          <w:sz w:val="24"/>
          <w:szCs w:val="24"/>
        </w:rPr>
        <w:t>421-430</w:t>
      </w:r>
    </w:p>
    <w:p w:rsidR="00703DA3" w:rsidRPr="00A62D55" w:rsidRDefault="00703DA3" w:rsidP="00A62D55">
      <w:pPr>
        <w:autoSpaceDE w:val="0"/>
        <w:autoSpaceDN w:val="0"/>
        <w:adjustRightInd w:val="0"/>
        <w:spacing w:after="0" w:line="480" w:lineRule="auto"/>
        <w:ind w:left="567" w:hanging="567"/>
        <w:jc w:val="both"/>
        <w:rPr>
          <w:rFonts w:ascii="Times New Roman" w:hAnsi="Times New Roman"/>
          <w:sz w:val="24"/>
          <w:szCs w:val="24"/>
        </w:rPr>
      </w:pPr>
      <w:r w:rsidRPr="00A62D55">
        <w:rPr>
          <w:rFonts w:ascii="Times New Roman" w:hAnsi="Times New Roman"/>
          <w:sz w:val="24"/>
          <w:szCs w:val="24"/>
        </w:rPr>
        <w:t xml:space="preserve">Aycan, Ş., Arı, E., Türkoğuz, S., Sezer, H. ve Kaynar, Ü. (2002). Fen ve fizik öğretiminde bilgisayar destekli simülasyon tekniğinin öğrenci başarısına etkisi: Yeryüzünde hareket örneği, </w:t>
      </w:r>
      <w:r w:rsidRPr="00A62D55">
        <w:rPr>
          <w:rFonts w:ascii="Times New Roman" w:hAnsi="Times New Roman"/>
          <w:i/>
          <w:sz w:val="24"/>
          <w:szCs w:val="24"/>
        </w:rPr>
        <w:t>M.Ü. Atatürk Eğitim Fakültesi Eğitim Bilimleri Dergisi</w:t>
      </w:r>
      <w:r w:rsidRPr="00A62D55">
        <w:rPr>
          <w:rFonts w:ascii="Times New Roman" w:hAnsi="Times New Roman"/>
          <w:sz w:val="24"/>
          <w:szCs w:val="24"/>
        </w:rPr>
        <w:t>, 15, 57-70.</w:t>
      </w:r>
    </w:p>
    <w:p w:rsidR="00A3749D" w:rsidRPr="00A62D55" w:rsidRDefault="004168E8" w:rsidP="00A62D55">
      <w:pPr>
        <w:autoSpaceDE w:val="0"/>
        <w:autoSpaceDN w:val="0"/>
        <w:adjustRightInd w:val="0"/>
        <w:spacing w:after="0" w:line="480" w:lineRule="auto"/>
        <w:ind w:left="567" w:hanging="567"/>
        <w:jc w:val="both"/>
        <w:rPr>
          <w:rFonts w:ascii="Times New Roman" w:hAnsi="Times New Roman"/>
          <w:sz w:val="24"/>
          <w:szCs w:val="24"/>
        </w:rPr>
      </w:pPr>
      <w:r>
        <w:rPr>
          <w:rFonts w:ascii="Times New Roman" w:hAnsi="Times New Roman"/>
          <w:color w:val="222222"/>
          <w:sz w:val="24"/>
          <w:szCs w:val="24"/>
          <w:shd w:val="clear" w:color="auto" w:fill="FFFFFF"/>
        </w:rPr>
        <w:t>Ayvacı, H. Ş.</w:t>
      </w:r>
      <w:r w:rsidR="00A3749D" w:rsidRPr="00A62D55">
        <w:rPr>
          <w:rFonts w:ascii="Times New Roman" w:hAnsi="Times New Roman"/>
          <w:color w:val="222222"/>
          <w:sz w:val="24"/>
          <w:szCs w:val="24"/>
          <w:shd w:val="clear" w:color="auto" w:fill="FFFFFF"/>
        </w:rPr>
        <w:t xml:space="preserve"> ve Bakırcı, H. (2012). Fen ve teknoloji öğretmenlerinin fen öğretim sür</w:t>
      </w:r>
      <w:r w:rsidR="008415B8">
        <w:rPr>
          <w:rFonts w:ascii="Times New Roman" w:hAnsi="Times New Roman"/>
          <w:color w:val="222222"/>
          <w:sz w:val="24"/>
          <w:szCs w:val="24"/>
          <w:shd w:val="clear" w:color="auto" w:fill="FFFFFF"/>
        </w:rPr>
        <w:t>eçleriyle ilgili görüşlerinin 5E</w:t>
      </w:r>
      <w:r w:rsidR="00A3749D" w:rsidRPr="00A62D55">
        <w:rPr>
          <w:rFonts w:ascii="Times New Roman" w:hAnsi="Times New Roman"/>
          <w:color w:val="222222"/>
          <w:sz w:val="24"/>
          <w:szCs w:val="24"/>
          <w:shd w:val="clear" w:color="auto" w:fill="FFFFFF"/>
        </w:rPr>
        <w:t xml:space="preserve"> modeli açısından incelenmesi.</w:t>
      </w:r>
      <w:r w:rsidR="00A3749D" w:rsidRPr="00A62D55">
        <w:rPr>
          <w:rFonts w:ascii="Times New Roman" w:hAnsi="Times New Roman"/>
          <w:color w:val="222222"/>
          <w:sz w:val="24"/>
          <w:szCs w:val="24"/>
        </w:rPr>
        <w:t> </w:t>
      </w:r>
      <w:r w:rsidR="00A3749D" w:rsidRPr="00A62D55">
        <w:rPr>
          <w:rFonts w:ascii="Times New Roman" w:hAnsi="Times New Roman"/>
          <w:i/>
          <w:iCs/>
          <w:color w:val="222222"/>
          <w:sz w:val="24"/>
          <w:szCs w:val="24"/>
          <w:shd w:val="clear" w:color="auto" w:fill="FFFFFF"/>
        </w:rPr>
        <w:t>Türk Fen Eğitimi Dergisi</w:t>
      </w:r>
      <w:r w:rsidR="00A3749D" w:rsidRPr="00A62D55">
        <w:rPr>
          <w:rFonts w:ascii="Times New Roman" w:hAnsi="Times New Roman"/>
          <w:color w:val="222222"/>
          <w:sz w:val="24"/>
          <w:szCs w:val="24"/>
          <w:shd w:val="clear" w:color="auto" w:fill="FFFFFF"/>
        </w:rPr>
        <w:t>,</w:t>
      </w:r>
      <w:r w:rsidR="00A3749D" w:rsidRPr="00A62D55">
        <w:rPr>
          <w:rFonts w:ascii="Times New Roman" w:hAnsi="Times New Roman"/>
          <w:color w:val="222222"/>
          <w:sz w:val="24"/>
          <w:szCs w:val="24"/>
        </w:rPr>
        <w:t> </w:t>
      </w:r>
      <w:r w:rsidR="00A3749D" w:rsidRPr="00A62D55">
        <w:rPr>
          <w:rFonts w:ascii="Times New Roman" w:hAnsi="Times New Roman"/>
          <w:iCs/>
          <w:color w:val="222222"/>
          <w:sz w:val="24"/>
          <w:szCs w:val="24"/>
          <w:shd w:val="clear" w:color="auto" w:fill="FFFFFF"/>
        </w:rPr>
        <w:t>9</w:t>
      </w:r>
      <w:r w:rsidR="00A3749D" w:rsidRPr="00A62D55">
        <w:rPr>
          <w:rFonts w:ascii="Times New Roman" w:hAnsi="Times New Roman"/>
          <w:color w:val="222222"/>
          <w:sz w:val="24"/>
          <w:szCs w:val="24"/>
          <w:shd w:val="clear" w:color="auto" w:fill="FFFFFF"/>
        </w:rPr>
        <w:t>(2), 132-151.</w:t>
      </w:r>
    </w:p>
    <w:p w:rsidR="00703DA3" w:rsidRPr="00A62D55" w:rsidRDefault="00703DA3" w:rsidP="00A62D55">
      <w:pPr>
        <w:autoSpaceDE w:val="0"/>
        <w:autoSpaceDN w:val="0"/>
        <w:adjustRightInd w:val="0"/>
        <w:spacing w:after="0" w:line="480" w:lineRule="auto"/>
        <w:ind w:left="567" w:hanging="567"/>
        <w:jc w:val="both"/>
        <w:rPr>
          <w:rFonts w:ascii="Times New Roman" w:eastAsia="TimesNewRoman" w:hAnsi="Times New Roman"/>
          <w:sz w:val="24"/>
          <w:szCs w:val="24"/>
        </w:rPr>
      </w:pPr>
      <w:r w:rsidRPr="00A62D55">
        <w:rPr>
          <w:rFonts w:ascii="Times New Roman" w:eastAsia="TimesNewRoman" w:hAnsi="Times New Roman"/>
          <w:sz w:val="24"/>
          <w:szCs w:val="24"/>
        </w:rPr>
        <w:t xml:space="preserve">Besson, U. (2004). </w:t>
      </w:r>
      <w:r w:rsidRPr="00A62D55">
        <w:rPr>
          <w:rFonts w:ascii="Times New Roman" w:eastAsia="TimesNewRoman" w:hAnsi="Times New Roman"/>
          <w:sz w:val="24"/>
          <w:szCs w:val="24"/>
          <w:lang w:val="en-US"/>
        </w:rPr>
        <w:t xml:space="preserve">Some features of causal reasoning: Common sense and physic teaching.  </w:t>
      </w:r>
      <w:r w:rsidRPr="00A62D55">
        <w:rPr>
          <w:rFonts w:ascii="Times New Roman" w:eastAsia="TimesNewRoman" w:hAnsi="Times New Roman"/>
          <w:i/>
          <w:sz w:val="24"/>
          <w:szCs w:val="24"/>
          <w:lang w:val="en-US"/>
        </w:rPr>
        <w:t>Research in Science and Technological Education</w:t>
      </w:r>
      <w:r w:rsidRPr="00A62D55">
        <w:rPr>
          <w:rFonts w:ascii="Times New Roman" w:eastAsia="TimesNewRoman" w:hAnsi="Times New Roman"/>
          <w:sz w:val="24"/>
          <w:szCs w:val="24"/>
        </w:rPr>
        <w:t>, 22(1), 113-125.</w:t>
      </w:r>
    </w:p>
    <w:p w:rsidR="00B412BA" w:rsidRDefault="00703DA3" w:rsidP="00B412BA">
      <w:pPr>
        <w:autoSpaceDE w:val="0"/>
        <w:autoSpaceDN w:val="0"/>
        <w:adjustRightInd w:val="0"/>
        <w:spacing w:after="0" w:line="480" w:lineRule="auto"/>
        <w:ind w:left="567" w:hanging="567"/>
        <w:jc w:val="both"/>
        <w:rPr>
          <w:rFonts w:ascii="Times New Roman" w:eastAsia="TimesNewRoman" w:hAnsi="Times New Roman"/>
          <w:sz w:val="24"/>
          <w:szCs w:val="24"/>
        </w:rPr>
      </w:pPr>
      <w:r w:rsidRPr="00A62D55">
        <w:rPr>
          <w:rFonts w:ascii="Times New Roman" w:eastAsia="TimesNewRoman" w:hAnsi="Times New Roman"/>
          <w:sz w:val="24"/>
          <w:szCs w:val="24"/>
        </w:rPr>
        <w:t xml:space="preserve">Besson, U. </w:t>
      </w:r>
      <w:r w:rsidR="00A3749D" w:rsidRPr="00A62D55">
        <w:rPr>
          <w:rFonts w:ascii="Times New Roman" w:eastAsia="TimesNewRoman" w:hAnsi="Times New Roman"/>
          <w:sz w:val="24"/>
          <w:szCs w:val="24"/>
        </w:rPr>
        <w:t>&amp;</w:t>
      </w:r>
      <w:r w:rsidRPr="00A62D55">
        <w:rPr>
          <w:rFonts w:ascii="Times New Roman" w:eastAsia="TimesNewRoman" w:hAnsi="Times New Roman"/>
          <w:sz w:val="24"/>
          <w:szCs w:val="24"/>
        </w:rPr>
        <w:t xml:space="preserve"> Viennot, L. (2004). </w:t>
      </w:r>
      <w:r w:rsidRPr="00A62D55">
        <w:rPr>
          <w:rFonts w:ascii="Times New Roman" w:eastAsia="TimesNewRoman" w:hAnsi="Times New Roman"/>
          <w:sz w:val="24"/>
          <w:szCs w:val="24"/>
          <w:lang w:val="en-US"/>
        </w:rPr>
        <w:t>Using models at the microscopic scale in teaching physics: two experimental interventions in solid friction and fluid statics</w:t>
      </w:r>
      <w:r w:rsidRPr="00A62D55">
        <w:rPr>
          <w:rFonts w:ascii="Times New Roman" w:eastAsia="TimesNewRoman" w:hAnsi="Times New Roman"/>
          <w:i/>
          <w:sz w:val="24"/>
          <w:szCs w:val="24"/>
          <w:lang w:val="en-US"/>
        </w:rPr>
        <w:t xml:space="preserve">. </w:t>
      </w:r>
      <w:r w:rsidR="0085256B" w:rsidRPr="00A62D55">
        <w:rPr>
          <w:rFonts w:ascii="Times New Roman" w:eastAsia="TimesNewRoman" w:hAnsi="Times New Roman"/>
          <w:i/>
          <w:sz w:val="24"/>
          <w:szCs w:val="24"/>
          <w:lang w:val="en-US"/>
        </w:rPr>
        <w:t>International Journals of Science Education</w:t>
      </w:r>
      <w:r w:rsidR="0085256B" w:rsidRPr="00A62D55">
        <w:rPr>
          <w:rFonts w:ascii="Times New Roman" w:eastAsia="TimesNewRoman" w:hAnsi="Times New Roman"/>
          <w:sz w:val="24"/>
          <w:szCs w:val="24"/>
        </w:rPr>
        <w:t xml:space="preserve">, 26(9), 1083-1110. </w:t>
      </w:r>
    </w:p>
    <w:p w:rsidR="00B412BA" w:rsidRDefault="00B412BA" w:rsidP="00B412BA">
      <w:pPr>
        <w:autoSpaceDE w:val="0"/>
        <w:autoSpaceDN w:val="0"/>
        <w:adjustRightInd w:val="0"/>
        <w:spacing w:after="0" w:line="480" w:lineRule="auto"/>
        <w:ind w:left="567" w:hanging="567"/>
        <w:jc w:val="both"/>
        <w:rPr>
          <w:rFonts w:ascii="Times New Roman" w:eastAsiaTheme="minorHAnsi" w:hAnsi="Times New Roman"/>
          <w:sz w:val="24"/>
          <w:szCs w:val="24"/>
        </w:rPr>
      </w:pPr>
      <w:r w:rsidRPr="00B412BA">
        <w:rPr>
          <w:rFonts w:ascii="Times New Roman" w:eastAsiaTheme="minorHAnsi" w:hAnsi="Times New Roman"/>
          <w:sz w:val="24"/>
          <w:szCs w:val="24"/>
        </w:rPr>
        <w:t xml:space="preserve">Bybee, R.W., Taylor, A.J., Gardner, A., Scotter, P.V., Powell, J. C., Westbrook, A. &amp; Landes, N. (2006). </w:t>
      </w:r>
      <w:r w:rsidRPr="00B412BA">
        <w:rPr>
          <w:rFonts w:ascii="Times New Roman" w:eastAsiaTheme="minorHAnsi" w:hAnsi="Times New Roman"/>
          <w:i/>
          <w:iCs/>
          <w:sz w:val="24"/>
          <w:szCs w:val="24"/>
        </w:rPr>
        <w:t xml:space="preserve">The BSCS 5E </w:t>
      </w:r>
      <w:r w:rsidRPr="00FD1868">
        <w:rPr>
          <w:rFonts w:ascii="Times New Roman" w:eastAsiaTheme="minorHAnsi" w:hAnsi="Times New Roman"/>
          <w:i/>
          <w:iCs/>
          <w:sz w:val="24"/>
          <w:szCs w:val="24"/>
          <w:lang w:val="en-US"/>
        </w:rPr>
        <w:t>instructional model: Origins, effectiveness and applications</w:t>
      </w:r>
      <w:r w:rsidR="00BA0781" w:rsidRPr="00FD1868">
        <w:rPr>
          <w:rFonts w:ascii="Times New Roman" w:eastAsiaTheme="minorHAnsi" w:hAnsi="Times New Roman"/>
          <w:sz w:val="24"/>
          <w:szCs w:val="24"/>
          <w:lang w:val="en-US"/>
        </w:rPr>
        <w:t>.</w:t>
      </w:r>
      <w:r w:rsidR="00BA0781">
        <w:rPr>
          <w:rFonts w:ascii="Times New Roman" w:eastAsiaTheme="minorHAnsi" w:hAnsi="Times New Roman"/>
          <w:sz w:val="24"/>
          <w:szCs w:val="24"/>
        </w:rPr>
        <w:t xml:space="preserve"> </w:t>
      </w:r>
      <w:r w:rsidRPr="00B412BA">
        <w:rPr>
          <w:rFonts w:ascii="Times New Roman" w:eastAsiaTheme="minorHAnsi" w:hAnsi="Times New Roman"/>
          <w:sz w:val="24"/>
          <w:szCs w:val="24"/>
        </w:rPr>
        <w:t>from http://www.bscs.org/pdf/bscs5eexecsummary.pdf</w:t>
      </w:r>
      <w:r w:rsidR="00BA0781">
        <w:rPr>
          <w:rFonts w:ascii="Times New Roman" w:eastAsiaTheme="minorHAnsi" w:hAnsi="Times New Roman"/>
          <w:sz w:val="24"/>
          <w:szCs w:val="24"/>
        </w:rPr>
        <w:t xml:space="preserve"> 02.01.2016 tarihinde indirilmiştir</w:t>
      </w:r>
      <w:r w:rsidR="00010074">
        <w:rPr>
          <w:rFonts w:ascii="Times New Roman" w:eastAsiaTheme="minorHAnsi" w:hAnsi="Times New Roman"/>
          <w:sz w:val="24"/>
          <w:szCs w:val="24"/>
        </w:rPr>
        <w:t>.</w:t>
      </w:r>
    </w:p>
    <w:p w:rsidR="00010074" w:rsidRPr="00B412BA" w:rsidRDefault="00010074" w:rsidP="00B412BA">
      <w:pPr>
        <w:autoSpaceDE w:val="0"/>
        <w:autoSpaceDN w:val="0"/>
        <w:adjustRightInd w:val="0"/>
        <w:spacing w:after="0" w:line="480" w:lineRule="auto"/>
        <w:ind w:left="567" w:hanging="567"/>
        <w:jc w:val="both"/>
        <w:rPr>
          <w:rFonts w:ascii="Times New Roman" w:eastAsia="TimesNewRoman" w:hAnsi="Times New Roman"/>
          <w:sz w:val="24"/>
          <w:szCs w:val="24"/>
        </w:rPr>
      </w:pPr>
      <w:r w:rsidRPr="00010074">
        <w:rPr>
          <w:rFonts w:ascii="Times New Roman" w:eastAsia="TimesNewRoman" w:hAnsi="Times New Roman"/>
          <w:sz w:val="24"/>
          <w:szCs w:val="24"/>
        </w:rPr>
        <w:lastRenderedPageBreak/>
        <w:t>Bozdoğan, A. E. ve Yalçın, N. (2004). İlköğretim fen bilgisi derslerindeki deneylerin yapılma sıklığı ve fizik deneylerinde karşılaşılan sorunlar</w:t>
      </w:r>
      <w:r w:rsidRPr="00010074">
        <w:rPr>
          <w:rFonts w:ascii="Times New Roman" w:eastAsia="TimesNewRoman" w:hAnsi="Times New Roman"/>
          <w:i/>
          <w:sz w:val="24"/>
          <w:szCs w:val="24"/>
        </w:rPr>
        <w:t>. Gazi Üniversitesi Kırşehir Eğitim Fakültesi Dergisi</w:t>
      </w:r>
      <w:r w:rsidRPr="00010074">
        <w:rPr>
          <w:rFonts w:ascii="Times New Roman" w:eastAsia="TimesNewRoman" w:hAnsi="Times New Roman"/>
          <w:sz w:val="24"/>
          <w:szCs w:val="24"/>
        </w:rPr>
        <w:t>, 5(1), 59- 70.</w:t>
      </w:r>
    </w:p>
    <w:p w:rsidR="00A3749D" w:rsidRPr="00A62D55" w:rsidRDefault="00A3749D" w:rsidP="00A62D55">
      <w:pPr>
        <w:autoSpaceDE w:val="0"/>
        <w:autoSpaceDN w:val="0"/>
        <w:adjustRightInd w:val="0"/>
        <w:spacing w:after="0" w:line="480" w:lineRule="auto"/>
        <w:ind w:left="567" w:hanging="567"/>
        <w:jc w:val="both"/>
        <w:rPr>
          <w:rFonts w:ascii="Times New Roman" w:hAnsi="Times New Roman"/>
          <w:color w:val="222222"/>
          <w:sz w:val="24"/>
          <w:szCs w:val="24"/>
          <w:shd w:val="clear" w:color="auto" w:fill="FFFFFF"/>
        </w:rPr>
      </w:pPr>
      <w:r w:rsidRPr="00A62D55">
        <w:rPr>
          <w:rFonts w:ascii="Times New Roman" w:hAnsi="Times New Roman"/>
          <w:color w:val="222222"/>
          <w:sz w:val="24"/>
          <w:szCs w:val="24"/>
          <w:shd w:val="clear" w:color="auto" w:fill="FFFFFF"/>
        </w:rPr>
        <w:t xml:space="preserve">Bozkurt, E., &amp; Sarıkoç, A. (2008). </w:t>
      </w:r>
      <w:r w:rsidRPr="00A62D55">
        <w:rPr>
          <w:rFonts w:ascii="Times New Roman" w:hAnsi="Times New Roman"/>
          <w:color w:val="222222"/>
          <w:sz w:val="24"/>
          <w:szCs w:val="24"/>
          <w:shd w:val="clear" w:color="auto" w:fill="FFFFFF"/>
          <w:lang w:val="en-US"/>
        </w:rPr>
        <w:t xml:space="preserve">Can the virtual laboratory replace the traditional laboratory in physics </w:t>
      </w:r>
      <w:r w:rsidR="00743F64" w:rsidRPr="00A62D55">
        <w:rPr>
          <w:rFonts w:ascii="Times New Roman" w:hAnsi="Times New Roman"/>
          <w:color w:val="222222"/>
          <w:sz w:val="24"/>
          <w:szCs w:val="24"/>
          <w:shd w:val="clear" w:color="auto" w:fill="FFFFFF"/>
          <w:lang w:val="en-US"/>
        </w:rPr>
        <w:t>education?</w:t>
      </w:r>
      <w:r w:rsidRPr="00A62D55">
        <w:rPr>
          <w:rFonts w:ascii="Times New Roman" w:hAnsi="Times New Roman"/>
          <w:color w:val="222222"/>
          <w:sz w:val="24"/>
          <w:szCs w:val="24"/>
          <w:lang w:val="en-US"/>
        </w:rPr>
        <w:t> </w:t>
      </w:r>
      <w:r w:rsidRPr="00A62D55">
        <w:rPr>
          <w:rFonts w:ascii="Times New Roman" w:hAnsi="Times New Roman"/>
          <w:i/>
          <w:iCs/>
          <w:color w:val="222222"/>
          <w:sz w:val="24"/>
          <w:szCs w:val="24"/>
          <w:shd w:val="clear" w:color="auto" w:fill="FFFFFF"/>
        </w:rPr>
        <w:t>Ahmet Keleşoğlu</w:t>
      </w:r>
      <w:r w:rsidRPr="00A62D55">
        <w:rPr>
          <w:rFonts w:ascii="Times New Roman" w:hAnsi="Times New Roman"/>
          <w:i/>
          <w:iCs/>
          <w:color w:val="222222"/>
          <w:sz w:val="24"/>
          <w:szCs w:val="24"/>
          <w:shd w:val="clear" w:color="auto" w:fill="FFFFFF"/>
          <w:lang w:val="en-US"/>
        </w:rPr>
        <w:t xml:space="preserve"> Faculty of Education Journal</w:t>
      </w:r>
      <w:r w:rsidRPr="00A62D55">
        <w:rPr>
          <w:rFonts w:ascii="Times New Roman" w:hAnsi="Times New Roman"/>
          <w:i/>
          <w:iCs/>
          <w:color w:val="222222"/>
          <w:sz w:val="24"/>
          <w:szCs w:val="24"/>
          <w:shd w:val="clear" w:color="auto" w:fill="FFFFFF"/>
        </w:rPr>
        <w:t xml:space="preserve">. </w:t>
      </w:r>
      <w:r w:rsidRPr="00A62D55">
        <w:rPr>
          <w:rFonts w:ascii="Times New Roman" w:hAnsi="Times New Roman"/>
          <w:iCs/>
          <w:color w:val="222222"/>
          <w:sz w:val="24"/>
          <w:szCs w:val="24"/>
          <w:shd w:val="clear" w:color="auto" w:fill="FFFFFF"/>
        </w:rPr>
        <w:t>25</w:t>
      </w:r>
      <w:r w:rsidRPr="00A62D55">
        <w:rPr>
          <w:rFonts w:ascii="Times New Roman" w:hAnsi="Times New Roman"/>
          <w:color w:val="222222"/>
          <w:sz w:val="24"/>
          <w:szCs w:val="24"/>
          <w:shd w:val="clear" w:color="auto" w:fill="FFFFFF"/>
        </w:rPr>
        <w:t>, 89-100.</w:t>
      </w:r>
    </w:p>
    <w:p w:rsidR="0085256B" w:rsidRPr="00A62D55" w:rsidRDefault="0085256B" w:rsidP="00A62D55">
      <w:pPr>
        <w:pStyle w:val="GvdeMetni"/>
        <w:spacing w:line="480" w:lineRule="auto"/>
        <w:ind w:left="567" w:hanging="567"/>
      </w:pPr>
      <w:r w:rsidRPr="00A62D55">
        <w:t xml:space="preserve">Çepni, S., Akdeniz, A. R. ve Keser, Ö. F. (Eylül, 2000). Fen bilimleri öğretiminde bütünleştirici öğrenme kuramına uygun örnek rehber materyallerin geliştirilmesi. </w:t>
      </w:r>
      <w:r w:rsidRPr="00A62D55">
        <w:rPr>
          <w:i/>
        </w:rPr>
        <w:t>19. Fizik Kongresi,</w:t>
      </w:r>
      <w:r w:rsidRPr="00A62D55">
        <w:t xml:space="preserve"> Fırat Üniversitesi, Elazığ.</w:t>
      </w:r>
    </w:p>
    <w:p w:rsidR="00703DA3" w:rsidRPr="00A62D55" w:rsidRDefault="00703DA3" w:rsidP="00A62D55">
      <w:pPr>
        <w:pStyle w:val="GvdeMetni"/>
        <w:spacing w:line="480" w:lineRule="auto"/>
        <w:ind w:left="567" w:hanging="567"/>
        <w:rPr>
          <w:rFonts w:eastAsia="PalatinoTurk"/>
        </w:rPr>
      </w:pPr>
      <w:r w:rsidRPr="00A62D55">
        <w:rPr>
          <w:rFonts w:eastAsia="PalatinoTurk"/>
        </w:rPr>
        <w:t xml:space="preserve">Çepni, S. (2011). </w:t>
      </w:r>
      <w:r w:rsidRPr="00A62D55">
        <w:rPr>
          <w:rFonts w:eastAsia="PalatinoTurk"/>
          <w:i/>
        </w:rPr>
        <w:t>Araştırma ve proje çalışmalarına giriş</w:t>
      </w:r>
      <w:r w:rsidRPr="00A62D55">
        <w:rPr>
          <w:rFonts w:eastAsia="PalatinoTurk"/>
        </w:rPr>
        <w:t>, Trabzon: Celepler Matbaacılık.</w:t>
      </w:r>
    </w:p>
    <w:p w:rsidR="00AE395B" w:rsidRPr="00A62D55" w:rsidRDefault="004168E8" w:rsidP="00A62D55">
      <w:pPr>
        <w:spacing w:after="0" w:line="480" w:lineRule="auto"/>
        <w:ind w:left="539" w:hanging="539"/>
        <w:jc w:val="both"/>
        <w:rPr>
          <w:rStyle w:val="apple-converted-space"/>
          <w:rFonts w:ascii="Times New Roman" w:hAnsi="Times New Roman"/>
          <w:sz w:val="24"/>
          <w:szCs w:val="24"/>
        </w:rPr>
      </w:pPr>
      <w:r>
        <w:rPr>
          <w:rStyle w:val="apple-converted-space"/>
          <w:rFonts w:ascii="Times New Roman" w:hAnsi="Times New Roman"/>
          <w:sz w:val="24"/>
          <w:szCs w:val="24"/>
        </w:rPr>
        <w:t>Daşdemir, İ.</w:t>
      </w:r>
      <w:r w:rsidR="00703DA3" w:rsidRPr="00A62D55">
        <w:rPr>
          <w:rStyle w:val="apple-converted-space"/>
          <w:rFonts w:ascii="Times New Roman" w:hAnsi="Times New Roman"/>
          <w:sz w:val="24"/>
          <w:szCs w:val="24"/>
        </w:rPr>
        <w:t xml:space="preserve"> ve Doymuş, K. (2012). Fen ve teknoloji dersinde animasyon kullanımının öğrencilerin akademik başarılarına, öğrenilen bilgilerin kalıcılığına ve bilimsel süreç becerilerine etkisi. </w:t>
      </w:r>
      <w:r w:rsidR="00703DA3" w:rsidRPr="00A62D55">
        <w:rPr>
          <w:rStyle w:val="apple-converted-space"/>
          <w:rFonts w:ascii="Times New Roman" w:hAnsi="Times New Roman"/>
          <w:i/>
          <w:sz w:val="24"/>
          <w:szCs w:val="24"/>
        </w:rPr>
        <w:t>Pegem Eğitim ve Öğretim Dergisi</w:t>
      </w:r>
      <w:r w:rsidR="00703DA3" w:rsidRPr="00A62D55">
        <w:rPr>
          <w:rStyle w:val="apple-converted-space"/>
          <w:rFonts w:ascii="Times New Roman" w:hAnsi="Times New Roman"/>
          <w:sz w:val="24"/>
          <w:szCs w:val="24"/>
        </w:rPr>
        <w:t>, 2(3), 33-42.</w:t>
      </w:r>
    </w:p>
    <w:p w:rsidR="00703DA3" w:rsidRPr="00A62D55" w:rsidRDefault="00703DA3" w:rsidP="00A62D55">
      <w:pPr>
        <w:spacing w:after="0" w:line="480" w:lineRule="auto"/>
        <w:ind w:left="539" w:hanging="539"/>
        <w:jc w:val="both"/>
        <w:rPr>
          <w:rFonts w:ascii="Times New Roman" w:hAnsi="Times New Roman"/>
          <w:sz w:val="24"/>
          <w:szCs w:val="24"/>
        </w:rPr>
      </w:pPr>
      <w:r w:rsidRPr="00A62D55">
        <w:rPr>
          <w:rFonts w:ascii="Times New Roman" w:hAnsi="Times New Roman"/>
          <w:sz w:val="24"/>
          <w:szCs w:val="24"/>
        </w:rPr>
        <w:t xml:space="preserve">Dindar, H. ve Yangın, S. (2007). İlköğretim fen ve teknoloji dersi öğretim programına geçiş sürecinde öğretmenlerin bakış açılarının değerlendirilmesi. </w:t>
      </w:r>
      <w:r w:rsidRPr="00A62D55">
        <w:rPr>
          <w:rFonts w:ascii="Times New Roman" w:hAnsi="Times New Roman"/>
          <w:i/>
          <w:iCs/>
          <w:sz w:val="24"/>
          <w:szCs w:val="24"/>
        </w:rPr>
        <w:t xml:space="preserve">Kastamonu Eğitim Dergisi. </w:t>
      </w:r>
      <w:r w:rsidRPr="00A62D55">
        <w:rPr>
          <w:rFonts w:ascii="Times New Roman" w:hAnsi="Times New Roman"/>
          <w:sz w:val="24"/>
          <w:szCs w:val="24"/>
        </w:rPr>
        <w:t>15(1), 185-198.</w:t>
      </w:r>
    </w:p>
    <w:p w:rsidR="00AE395B" w:rsidRPr="00A62D55" w:rsidRDefault="00AE395B" w:rsidP="00A62D55">
      <w:pPr>
        <w:autoSpaceDE w:val="0"/>
        <w:autoSpaceDN w:val="0"/>
        <w:adjustRightInd w:val="0"/>
        <w:spacing w:after="0" w:line="480" w:lineRule="auto"/>
        <w:ind w:left="567" w:hanging="567"/>
        <w:jc w:val="both"/>
        <w:rPr>
          <w:rFonts w:ascii="Times New Roman" w:hAnsi="Times New Roman"/>
          <w:sz w:val="24"/>
          <w:szCs w:val="24"/>
        </w:rPr>
      </w:pPr>
      <w:r w:rsidRPr="00A62D55">
        <w:rPr>
          <w:rFonts w:ascii="Times New Roman" w:hAnsi="Times New Roman"/>
          <w:sz w:val="24"/>
          <w:szCs w:val="24"/>
        </w:rPr>
        <w:t>Ekiz, D. (2013</w:t>
      </w:r>
      <w:r w:rsidRPr="00A62D55">
        <w:rPr>
          <w:rFonts w:ascii="Times New Roman" w:hAnsi="Times New Roman"/>
          <w:i/>
          <w:sz w:val="24"/>
          <w:szCs w:val="24"/>
        </w:rPr>
        <w:t xml:space="preserve">). </w:t>
      </w:r>
      <w:r w:rsidRPr="00A62D55">
        <w:rPr>
          <w:rFonts w:ascii="Times New Roman" w:hAnsi="Times New Roman"/>
          <w:i/>
          <w:iCs/>
          <w:sz w:val="24"/>
          <w:szCs w:val="24"/>
        </w:rPr>
        <w:t>E</w:t>
      </w:r>
      <w:r w:rsidRPr="00A62D55">
        <w:rPr>
          <w:rFonts w:ascii="Times New Roman" w:eastAsia="TimesNewRoman,Italic" w:hAnsi="Times New Roman"/>
          <w:i/>
          <w:iCs/>
          <w:sz w:val="24"/>
          <w:szCs w:val="24"/>
        </w:rPr>
        <w:t>ğ</w:t>
      </w:r>
      <w:r w:rsidRPr="00A62D55">
        <w:rPr>
          <w:rFonts w:ascii="Times New Roman" w:hAnsi="Times New Roman"/>
          <w:i/>
          <w:iCs/>
          <w:sz w:val="24"/>
          <w:szCs w:val="24"/>
        </w:rPr>
        <w:t>itimde ara</w:t>
      </w:r>
      <w:r w:rsidRPr="00A62D55">
        <w:rPr>
          <w:rFonts w:ascii="Times New Roman" w:eastAsia="TimesNewRoman,Italic" w:hAnsi="Times New Roman"/>
          <w:i/>
          <w:iCs/>
          <w:sz w:val="24"/>
          <w:szCs w:val="24"/>
        </w:rPr>
        <w:t>ş</w:t>
      </w:r>
      <w:r w:rsidRPr="00A62D55">
        <w:rPr>
          <w:rFonts w:ascii="Times New Roman" w:hAnsi="Times New Roman"/>
          <w:i/>
          <w:iCs/>
          <w:sz w:val="24"/>
          <w:szCs w:val="24"/>
        </w:rPr>
        <w:t>t</w:t>
      </w:r>
      <w:r w:rsidRPr="00A62D55">
        <w:rPr>
          <w:rFonts w:ascii="Times New Roman" w:eastAsia="TimesNewRoman,Italic" w:hAnsi="Times New Roman"/>
          <w:i/>
          <w:iCs/>
          <w:sz w:val="24"/>
          <w:szCs w:val="24"/>
        </w:rPr>
        <w:t>ı</w:t>
      </w:r>
      <w:r w:rsidRPr="00A62D55">
        <w:rPr>
          <w:rFonts w:ascii="Times New Roman" w:hAnsi="Times New Roman"/>
          <w:i/>
          <w:iCs/>
          <w:sz w:val="24"/>
          <w:szCs w:val="24"/>
        </w:rPr>
        <w:t>rma yöntem ve metotlar</w:t>
      </w:r>
      <w:r w:rsidRPr="00A62D55">
        <w:rPr>
          <w:rFonts w:ascii="Times New Roman" w:eastAsia="TimesNewRoman,Italic" w:hAnsi="Times New Roman"/>
          <w:i/>
          <w:iCs/>
          <w:sz w:val="24"/>
          <w:szCs w:val="24"/>
        </w:rPr>
        <w:t>ı</w:t>
      </w:r>
      <w:r w:rsidRPr="00A62D55">
        <w:rPr>
          <w:rFonts w:ascii="Times New Roman" w:hAnsi="Times New Roman"/>
          <w:i/>
          <w:iCs/>
          <w:sz w:val="24"/>
          <w:szCs w:val="24"/>
        </w:rPr>
        <w:t>na giri</w:t>
      </w:r>
      <w:r w:rsidRPr="00A62D55">
        <w:rPr>
          <w:rFonts w:ascii="Times New Roman" w:eastAsia="TimesNewRoman,Italic" w:hAnsi="Times New Roman"/>
          <w:i/>
          <w:iCs/>
          <w:sz w:val="24"/>
          <w:szCs w:val="24"/>
        </w:rPr>
        <w:t>ş</w:t>
      </w:r>
      <w:r w:rsidRPr="00A62D55">
        <w:rPr>
          <w:rFonts w:ascii="Times New Roman" w:hAnsi="Times New Roman"/>
          <w:i/>
          <w:iCs/>
          <w:sz w:val="24"/>
          <w:szCs w:val="24"/>
        </w:rPr>
        <w:t>: Nitel nicel ve eleştirel kuram metodolojiler</w:t>
      </w:r>
      <w:r w:rsidRPr="00A62D55">
        <w:rPr>
          <w:rFonts w:ascii="Times New Roman" w:hAnsi="Times New Roman"/>
          <w:iCs/>
          <w:sz w:val="24"/>
          <w:szCs w:val="24"/>
        </w:rPr>
        <w:t xml:space="preserve">i. Ankara: </w:t>
      </w:r>
      <w:r w:rsidRPr="00A62D55">
        <w:rPr>
          <w:rFonts w:ascii="Times New Roman" w:hAnsi="Times New Roman"/>
          <w:sz w:val="24"/>
          <w:szCs w:val="24"/>
        </w:rPr>
        <w:t>An</w:t>
      </w:r>
      <w:r w:rsidRPr="00A62D55">
        <w:rPr>
          <w:rFonts w:ascii="Times New Roman" w:eastAsia="TimesNewRoman" w:hAnsi="Times New Roman"/>
          <w:sz w:val="24"/>
          <w:szCs w:val="24"/>
        </w:rPr>
        <w:t xml:space="preserve">ı </w:t>
      </w:r>
      <w:r w:rsidRPr="00A62D55">
        <w:rPr>
          <w:rFonts w:ascii="Times New Roman" w:hAnsi="Times New Roman"/>
          <w:sz w:val="24"/>
          <w:szCs w:val="24"/>
        </w:rPr>
        <w:t>Yay</w:t>
      </w:r>
      <w:r w:rsidRPr="00A62D55">
        <w:rPr>
          <w:rFonts w:ascii="Times New Roman" w:eastAsia="TimesNewRoman" w:hAnsi="Times New Roman"/>
          <w:sz w:val="24"/>
          <w:szCs w:val="24"/>
        </w:rPr>
        <w:t>ı</w:t>
      </w:r>
      <w:r w:rsidRPr="00A62D55">
        <w:rPr>
          <w:rFonts w:ascii="Times New Roman" w:hAnsi="Times New Roman"/>
          <w:sz w:val="24"/>
          <w:szCs w:val="24"/>
        </w:rPr>
        <w:t>nc</w:t>
      </w:r>
      <w:r w:rsidRPr="00A62D55">
        <w:rPr>
          <w:rFonts w:ascii="Times New Roman" w:eastAsia="TimesNewRoman" w:hAnsi="Times New Roman"/>
          <w:sz w:val="24"/>
          <w:szCs w:val="24"/>
        </w:rPr>
        <w:t>ı</w:t>
      </w:r>
      <w:r w:rsidRPr="00A62D55">
        <w:rPr>
          <w:rFonts w:ascii="Times New Roman" w:hAnsi="Times New Roman"/>
          <w:sz w:val="24"/>
          <w:szCs w:val="24"/>
        </w:rPr>
        <w:t>l</w:t>
      </w:r>
      <w:r w:rsidRPr="00A62D55">
        <w:rPr>
          <w:rFonts w:ascii="Times New Roman" w:eastAsia="TimesNewRoman" w:hAnsi="Times New Roman"/>
          <w:sz w:val="24"/>
          <w:szCs w:val="24"/>
        </w:rPr>
        <w:t>ı</w:t>
      </w:r>
      <w:r w:rsidRPr="00A62D55">
        <w:rPr>
          <w:rFonts w:ascii="Times New Roman" w:hAnsi="Times New Roman"/>
          <w:sz w:val="24"/>
          <w:szCs w:val="24"/>
        </w:rPr>
        <w:t>k.</w:t>
      </w:r>
    </w:p>
    <w:p w:rsidR="00782FA7" w:rsidRPr="00A62D55" w:rsidRDefault="00782FA7" w:rsidP="00A62D55">
      <w:pPr>
        <w:autoSpaceDE w:val="0"/>
        <w:autoSpaceDN w:val="0"/>
        <w:adjustRightInd w:val="0"/>
        <w:spacing w:after="0" w:line="480" w:lineRule="auto"/>
        <w:ind w:left="567" w:hanging="567"/>
        <w:jc w:val="both"/>
        <w:rPr>
          <w:rFonts w:ascii="Times New Roman" w:hAnsi="Times New Roman"/>
          <w:i/>
          <w:iCs/>
          <w:sz w:val="24"/>
          <w:szCs w:val="24"/>
        </w:rPr>
      </w:pPr>
      <w:r w:rsidRPr="00A62D55">
        <w:rPr>
          <w:rFonts w:ascii="Times New Roman" w:hAnsi="Times New Roman"/>
          <w:sz w:val="24"/>
          <w:szCs w:val="24"/>
        </w:rPr>
        <w:t xml:space="preserve">Er Nas, Sibel. (2008). </w:t>
      </w:r>
      <w:r w:rsidRPr="00A62D55">
        <w:rPr>
          <w:rFonts w:ascii="Times New Roman" w:hAnsi="Times New Roman"/>
          <w:i/>
          <w:iCs/>
          <w:sz w:val="24"/>
          <w:szCs w:val="24"/>
        </w:rPr>
        <w:t xml:space="preserve">Isının yayılma yolları konusunda 5E modelinin derinleşme aşamasına yönelik olarak geliştirilen materyallerin etkililiğinin değerlendirilmesi. </w:t>
      </w:r>
      <w:r w:rsidRPr="00A62D55">
        <w:rPr>
          <w:rFonts w:ascii="Times New Roman" w:hAnsi="Times New Roman"/>
          <w:sz w:val="24"/>
          <w:szCs w:val="24"/>
        </w:rPr>
        <w:t>Yayımlanmış yüksek lisans tezi, Karadeniz Teknik Üniversitesi, Trabzon.</w:t>
      </w:r>
    </w:p>
    <w:p w:rsidR="00AE395B" w:rsidRPr="00A62D55" w:rsidRDefault="00AE395B" w:rsidP="00A62D55">
      <w:pPr>
        <w:autoSpaceDE w:val="0"/>
        <w:autoSpaceDN w:val="0"/>
        <w:adjustRightInd w:val="0"/>
        <w:spacing w:after="0" w:line="480" w:lineRule="auto"/>
        <w:ind w:left="567" w:hanging="567"/>
        <w:jc w:val="both"/>
        <w:rPr>
          <w:rFonts w:ascii="Times New Roman" w:hAnsi="Times New Roman"/>
          <w:i/>
          <w:iCs/>
          <w:sz w:val="24"/>
          <w:szCs w:val="24"/>
        </w:rPr>
      </w:pPr>
      <w:r w:rsidRPr="00A62D55">
        <w:rPr>
          <w:rFonts w:ascii="Times New Roman" w:hAnsi="Times New Roman"/>
          <w:sz w:val="24"/>
          <w:szCs w:val="24"/>
        </w:rPr>
        <w:t xml:space="preserve">Erşahan, O. (2007). </w:t>
      </w:r>
      <w:r w:rsidRPr="00A62D55">
        <w:rPr>
          <w:rFonts w:ascii="Times New Roman" w:hAnsi="Times New Roman"/>
          <w:i/>
          <w:iCs/>
          <w:sz w:val="24"/>
          <w:szCs w:val="24"/>
        </w:rPr>
        <w:t xml:space="preserve">Altıncı sınıf öğrencilerine madde ve değişim öğrenme alanındaki fen teknoloji toplum çevre kazanımlarının kazandırılmasında etkili öğretim yöntemlerinin (Rol oynama ve 5E öğretim yöntemi) belirlenmesi. </w:t>
      </w:r>
      <w:r w:rsidR="008415B8">
        <w:rPr>
          <w:rFonts w:ascii="Times New Roman" w:hAnsi="Times New Roman"/>
          <w:sz w:val="24"/>
          <w:szCs w:val="24"/>
        </w:rPr>
        <w:t>Yayımlanmamış</w:t>
      </w:r>
      <w:r w:rsidRPr="00A62D55">
        <w:rPr>
          <w:rFonts w:ascii="Times New Roman" w:hAnsi="Times New Roman"/>
          <w:sz w:val="24"/>
          <w:szCs w:val="24"/>
        </w:rPr>
        <w:t xml:space="preserve"> yüksek lisans tezi, Gazi Üniversitesi, Ankara.</w:t>
      </w:r>
    </w:p>
    <w:p w:rsidR="00703DA3" w:rsidRPr="00A62D55" w:rsidRDefault="00703DA3" w:rsidP="00A62D55">
      <w:pPr>
        <w:autoSpaceDE w:val="0"/>
        <w:autoSpaceDN w:val="0"/>
        <w:adjustRightInd w:val="0"/>
        <w:spacing w:after="0" w:line="480" w:lineRule="auto"/>
        <w:ind w:left="567" w:hanging="567"/>
        <w:jc w:val="both"/>
        <w:rPr>
          <w:rFonts w:ascii="Times New Roman" w:hAnsi="Times New Roman"/>
          <w:sz w:val="24"/>
          <w:szCs w:val="24"/>
        </w:rPr>
      </w:pPr>
      <w:r w:rsidRPr="00A62D55">
        <w:rPr>
          <w:rFonts w:ascii="Times New Roman" w:eastAsia="TimesNewRomanPSMT" w:hAnsi="Times New Roman"/>
          <w:sz w:val="24"/>
          <w:szCs w:val="24"/>
        </w:rPr>
        <w:lastRenderedPageBreak/>
        <w:t xml:space="preserve">Göktürkler, F. (2005). </w:t>
      </w:r>
      <w:r w:rsidRPr="00FD1868">
        <w:rPr>
          <w:rFonts w:ascii="Times New Roman" w:eastAsia="TimesNewRomanPSMT" w:hAnsi="Times New Roman"/>
          <w:i/>
          <w:sz w:val="24"/>
          <w:szCs w:val="24"/>
        </w:rPr>
        <w:t>Ortaöğretimdeki öğretmen ve öğrencilerim bilimsel düşünmeye ilişkin tutum ve becerilerin değerlendirilmesi.</w:t>
      </w:r>
      <w:r w:rsidRPr="00A62D55">
        <w:rPr>
          <w:rFonts w:ascii="Times New Roman" w:eastAsia="TimesNewRomanPSMT" w:hAnsi="Times New Roman"/>
          <w:sz w:val="24"/>
          <w:szCs w:val="24"/>
        </w:rPr>
        <w:t xml:space="preserve"> Yayımlanmamış doktora tezi, Hacettepe Üniversitesi, Ankara.</w:t>
      </w:r>
    </w:p>
    <w:p w:rsidR="00703DA3" w:rsidRPr="00A62D55" w:rsidRDefault="00703DA3" w:rsidP="00A62D55">
      <w:pPr>
        <w:spacing w:after="0" w:line="480" w:lineRule="auto"/>
        <w:ind w:left="539" w:hanging="539"/>
        <w:jc w:val="both"/>
        <w:rPr>
          <w:rFonts w:ascii="Times New Roman" w:hAnsi="Times New Roman"/>
          <w:sz w:val="24"/>
          <w:szCs w:val="24"/>
        </w:rPr>
      </w:pPr>
      <w:r w:rsidRPr="00A62D55">
        <w:rPr>
          <w:rFonts w:ascii="Times New Roman" w:hAnsi="Times New Roman"/>
          <w:sz w:val="24"/>
          <w:szCs w:val="24"/>
        </w:rPr>
        <w:t xml:space="preserve">Güvercin, Z. (2010). </w:t>
      </w:r>
      <w:r w:rsidRPr="00A62D55">
        <w:rPr>
          <w:rFonts w:ascii="Times New Roman" w:hAnsi="Times New Roman"/>
          <w:i/>
          <w:sz w:val="24"/>
          <w:szCs w:val="24"/>
        </w:rPr>
        <w:t>Fizik dersinde simülasyon destekli yazılımın öğrencilerin akademik başarısına, tutumlarına ve kalıcılığa olan etkisi.</w:t>
      </w:r>
      <w:r w:rsidRPr="00A62D55">
        <w:rPr>
          <w:rFonts w:ascii="Times New Roman" w:hAnsi="Times New Roman"/>
          <w:sz w:val="24"/>
          <w:szCs w:val="24"/>
        </w:rPr>
        <w:t xml:space="preserve"> Yayınlanmamış Yüksek Lisans Tezi, Çukurova Üniversitesi Sosyal Bilimler Enstitüsü, Adana.</w:t>
      </w:r>
    </w:p>
    <w:p w:rsidR="00703DA3" w:rsidRPr="00A62D55" w:rsidRDefault="00703DA3" w:rsidP="00A62D55">
      <w:pPr>
        <w:autoSpaceDE w:val="0"/>
        <w:autoSpaceDN w:val="0"/>
        <w:adjustRightInd w:val="0"/>
        <w:spacing w:after="0" w:line="480" w:lineRule="auto"/>
        <w:ind w:left="567" w:hanging="567"/>
        <w:jc w:val="both"/>
        <w:rPr>
          <w:rFonts w:ascii="Times New Roman" w:hAnsi="Times New Roman"/>
          <w:i/>
          <w:iCs/>
          <w:sz w:val="24"/>
          <w:szCs w:val="24"/>
        </w:rPr>
      </w:pPr>
      <w:r w:rsidRPr="00A62D55">
        <w:rPr>
          <w:rFonts w:ascii="Times New Roman" w:hAnsi="Times New Roman"/>
          <w:sz w:val="24"/>
          <w:szCs w:val="24"/>
        </w:rPr>
        <w:t xml:space="preserve">Hiçcan, B. (2008). </w:t>
      </w:r>
      <w:r w:rsidRPr="00A62D55">
        <w:rPr>
          <w:rFonts w:ascii="Times New Roman" w:hAnsi="Times New Roman"/>
          <w:i/>
          <w:iCs/>
          <w:sz w:val="24"/>
          <w:szCs w:val="24"/>
        </w:rPr>
        <w:t xml:space="preserve">5E öğrenme döngüsü modeline dayalı öğretim etkinliklerinin ilköğretim 7. sınıf öğrencilerinin matematik dersi birinci dereceden bir bilinmeyenli denklemler konusundaki akademik başarılarına etkisi. </w:t>
      </w:r>
      <w:r w:rsidRPr="00A62D55">
        <w:rPr>
          <w:rFonts w:ascii="Times New Roman" w:hAnsi="Times New Roman"/>
          <w:sz w:val="24"/>
          <w:szCs w:val="24"/>
        </w:rPr>
        <w:t>Yayımlanmamış yüksek lisans tezi, Gazi Üniversitesi, Ankara.</w:t>
      </w:r>
    </w:p>
    <w:p w:rsidR="00703DA3" w:rsidRPr="00A62D55" w:rsidRDefault="00703DA3" w:rsidP="00A62D55">
      <w:pPr>
        <w:autoSpaceDE w:val="0"/>
        <w:autoSpaceDN w:val="0"/>
        <w:adjustRightInd w:val="0"/>
        <w:spacing w:after="0" w:line="480" w:lineRule="auto"/>
        <w:ind w:left="567" w:hanging="567"/>
        <w:jc w:val="both"/>
        <w:rPr>
          <w:rFonts w:ascii="Times New Roman" w:eastAsia="TimesNewRoman" w:hAnsi="Times New Roman"/>
          <w:sz w:val="24"/>
          <w:szCs w:val="24"/>
        </w:rPr>
      </w:pPr>
      <w:r w:rsidRPr="00A62D55">
        <w:rPr>
          <w:rFonts w:ascii="Times New Roman" w:eastAsia="TimesNewRoman" w:hAnsi="Times New Roman"/>
          <w:sz w:val="24"/>
          <w:szCs w:val="24"/>
        </w:rPr>
        <w:t xml:space="preserve">Joung, Y. J. (2009). </w:t>
      </w:r>
      <w:r w:rsidRPr="00A62D55">
        <w:rPr>
          <w:rFonts w:ascii="Times New Roman" w:eastAsia="TimesNewRoman" w:hAnsi="Times New Roman"/>
          <w:sz w:val="24"/>
          <w:szCs w:val="24"/>
          <w:lang w:val="en-US"/>
        </w:rPr>
        <w:t xml:space="preserve">Children's typically-perceived-situations of floating and sinking, </w:t>
      </w:r>
      <w:r w:rsidRPr="00A62D55">
        <w:rPr>
          <w:rFonts w:ascii="Times New Roman" w:eastAsia="TimesNewRoman" w:hAnsi="Times New Roman"/>
          <w:i/>
          <w:sz w:val="24"/>
          <w:szCs w:val="24"/>
          <w:lang w:val="en-US"/>
        </w:rPr>
        <w:t>International Journal of Science Education</w:t>
      </w:r>
      <w:r w:rsidRPr="00A62D55">
        <w:rPr>
          <w:rFonts w:ascii="Times New Roman" w:eastAsia="TimesNewRoman" w:hAnsi="Times New Roman"/>
          <w:sz w:val="24"/>
          <w:szCs w:val="24"/>
        </w:rPr>
        <w:t>, 31(1), 101-127.</w:t>
      </w:r>
    </w:p>
    <w:p w:rsidR="00703DA3" w:rsidRPr="00A62D55" w:rsidRDefault="00703DA3" w:rsidP="00A62D55">
      <w:pPr>
        <w:autoSpaceDE w:val="0"/>
        <w:autoSpaceDN w:val="0"/>
        <w:adjustRightInd w:val="0"/>
        <w:spacing w:after="0" w:line="480" w:lineRule="auto"/>
        <w:ind w:left="567" w:hanging="567"/>
        <w:jc w:val="both"/>
        <w:rPr>
          <w:rFonts w:ascii="Times New Roman" w:eastAsia="TimesNewRoman" w:hAnsi="Times New Roman"/>
          <w:sz w:val="24"/>
          <w:szCs w:val="24"/>
        </w:rPr>
      </w:pPr>
      <w:r w:rsidRPr="00A62D55">
        <w:rPr>
          <w:rFonts w:ascii="Times New Roman" w:eastAsia="TimesNewRoman" w:hAnsi="Times New Roman"/>
          <w:sz w:val="24"/>
          <w:szCs w:val="24"/>
          <w:lang w:val="de-DE"/>
        </w:rPr>
        <w:t>Kang, S</w:t>
      </w:r>
      <w:r w:rsidR="00AE395B" w:rsidRPr="00A62D55">
        <w:rPr>
          <w:rFonts w:ascii="Times New Roman" w:eastAsia="TimesNewRoman" w:hAnsi="Times New Roman"/>
          <w:sz w:val="24"/>
          <w:szCs w:val="24"/>
          <w:lang w:val="de-DE"/>
        </w:rPr>
        <w:t>., Scharmann, L. C., Noh, T. &amp;</w:t>
      </w:r>
      <w:r w:rsidRPr="00A62D55">
        <w:rPr>
          <w:rFonts w:ascii="Times New Roman" w:eastAsia="TimesNewRoman" w:hAnsi="Times New Roman"/>
          <w:sz w:val="24"/>
          <w:szCs w:val="24"/>
          <w:lang w:val="de-DE"/>
        </w:rPr>
        <w:t xml:space="preserve"> Koh, H. (2005). </w:t>
      </w:r>
      <w:r w:rsidRPr="00A62D55">
        <w:rPr>
          <w:rFonts w:ascii="Times New Roman" w:eastAsia="TimesNewRoman" w:hAnsi="Times New Roman"/>
          <w:sz w:val="24"/>
          <w:szCs w:val="24"/>
          <w:lang w:val="en-US"/>
        </w:rPr>
        <w:t xml:space="preserve">The influence of students’ cognitive and motivational variables in respect of cognitive conflict and conceptual change. </w:t>
      </w:r>
      <w:r w:rsidRPr="00A62D55">
        <w:rPr>
          <w:rFonts w:ascii="Times New Roman" w:eastAsia="TimesNewRoman" w:hAnsi="Times New Roman"/>
          <w:i/>
          <w:sz w:val="24"/>
          <w:szCs w:val="24"/>
          <w:lang w:val="en-US"/>
        </w:rPr>
        <w:t>International Journal of Science Education</w:t>
      </w:r>
      <w:r w:rsidRPr="00A62D55">
        <w:rPr>
          <w:rFonts w:ascii="Times New Roman" w:eastAsia="TimesNewRoman" w:hAnsi="Times New Roman"/>
          <w:sz w:val="24"/>
          <w:szCs w:val="24"/>
          <w:lang w:val="en-US"/>
        </w:rPr>
        <w:t>, 27(9), 1037-1058</w:t>
      </w:r>
      <w:r w:rsidRPr="00A62D55">
        <w:rPr>
          <w:rFonts w:ascii="Times New Roman" w:eastAsia="TimesNewRoman" w:hAnsi="Times New Roman"/>
          <w:sz w:val="24"/>
          <w:szCs w:val="24"/>
        </w:rPr>
        <w:t>.</w:t>
      </w:r>
    </w:p>
    <w:p w:rsidR="00703DA3" w:rsidRPr="00A62D55" w:rsidRDefault="00703DA3" w:rsidP="00A62D55">
      <w:pPr>
        <w:autoSpaceDE w:val="0"/>
        <w:autoSpaceDN w:val="0"/>
        <w:adjustRightInd w:val="0"/>
        <w:spacing w:after="0" w:line="480" w:lineRule="auto"/>
        <w:ind w:left="567" w:hanging="567"/>
        <w:jc w:val="both"/>
        <w:rPr>
          <w:rFonts w:ascii="Times New Roman" w:eastAsia="TimesNewRoman" w:hAnsi="Times New Roman"/>
          <w:sz w:val="24"/>
          <w:szCs w:val="24"/>
        </w:rPr>
      </w:pPr>
      <w:r w:rsidRPr="00A62D55">
        <w:rPr>
          <w:rFonts w:ascii="Times New Roman" w:hAnsi="Times New Roman"/>
          <w:sz w:val="24"/>
          <w:szCs w:val="24"/>
        </w:rPr>
        <w:t xml:space="preserve">Karaca, N. (2010). </w:t>
      </w:r>
      <w:r w:rsidRPr="00A62D55">
        <w:rPr>
          <w:rFonts w:ascii="Times New Roman" w:hAnsi="Times New Roman"/>
          <w:bCs/>
          <w:i/>
          <w:sz w:val="24"/>
          <w:szCs w:val="24"/>
        </w:rPr>
        <w:t>Bilgisayar destekli animasyonların grafik çizme ve yorumlama becerisinin geliştirilmesine etkisi: Yaşamımızdaki sürat örneği</w:t>
      </w:r>
      <w:r w:rsidRPr="00A62D55">
        <w:rPr>
          <w:rFonts w:ascii="Times New Roman" w:hAnsi="Times New Roman"/>
          <w:bCs/>
          <w:sz w:val="24"/>
          <w:szCs w:val="24"/>
        </w:rPr>
        <w:t>.</w:t>
      </w:r>
      <w:r w:rsidRPr="00A62D55">
        <w:rPr>
          <w:rFonts w:ascii="Times New Roman" w:eastAsia="TimesNewRoman" w:hAnsi="Times New Roman"/>
          <w:sz w:val="24"/>
          <w:szCs w:val="24"/>
        </w:rPr>
        <w:t xml:space="preserve"> Yayımlanmamış yüksek lisans tezi, Karadeniz Teknik Üniversitesi, Trabzon.</w:t>
      </w:r>
    </w:p>
    <w:p w:rsidR="00703DA3" w:rsidRPr="00A62D55" w:rsidRDefault="00703DA3" w:rsidP="00A62D55">
      <w:pPr>
        <w:autoSpaceDE w:val="0"/>
        <w:autoSpaceDN w:val="0"/>
        <w:adjustRightInd w:val="0"/>
        <w:spacing w:after="0" w:line="480" w:lineRule="auto"/>
        <w:ind w:left="567" w:hanging="567"/>
        <w:jc w:val="both"/>
        <w:rPr>
          <w:rFonts w:ascii="Times New Roman" w:hAnsi="Times New Roman"/>
          <w:sz w:val="24"/>
          <w:szCs w:val="24"/>
        </w:rPr>
      </w:pPr>
      <w:r w:rsidRPr="00A62D55">
        <w:rPr>
          <w:rFonts w:ascii="Times New Roman" w:hAnsi="Times New Roman"/>
          <w:sz w:val="24"/>
          <w:szCs w:val="24"/>
        </w:rPr>
        <w:t xml:space="preserve">Karaer, H. (2006). Fen bilgisi öğretmenlerinin ilköğretim ikinci kademedeki fen bilgisi öğretimi hakkındaki görüşleri. </w:t>
      </w:r>
      <w:r w:rsidRPr="00A62D55">
        <w:rPr>
          <w:rFonts w:ascii="Times New Roman" w:hAnsi="Times New Roman"/>
          <w:i/>
          <w:iCs/>
          <w:sz w:val="24"/>
          <w:szCs w:val="24"/>
        </w:rPr>
        <w:t xml:space="preserve">Erzincan Eğitim Fakültesi </w:t>
      </w:r>
      <w:r w:rsidR="008415B8" w:rsidRPr="00A62D55">
        <w:rPr>
          <w:rFonts w:ascii="Times New Roman" w:hAnsi="Times New Roman"/>
          <w:i/>
          <w:iCs/>
          <w:sz w:val="24"/>
          <w:szCs w:val="24"/>
        </w:rPr>
        <w:t xml:space="preserve">Dergisi, </w:t>
      </w:r>
      <w:r w:rsidR="008415B8" w:rsidRPr="00A62D55">
        <w:rPr>
          <w:rFonts w:ascii="Times New Roman" w:hAnsi="Times New Roman"/>
          <w:sz w:val="24"/>
          <w:szCs w:val="24"/>
        </w:rPr>
        <w:t>8</w:t>
      </w:r>
      <w:r w:rsidRPr="00A62D55">
        <w:rPr>
          <w:rFonts w:ascii="Times New Roman" w:hAnsi="Times New Roman"/>
          <w:sz w:val="24"/>
          <w:szCs w:val="24"/>
        </w:rPr>
        <w:t>(1), 97-111.</w:t>
      </w:r>
    </w:p>
    <w:p w:rsidR="00703DA3" w:rsidRPr="00A62D55" w:rsidRDefault="00703DA3" w:rsidP="00A62D55">
      <w:pPr>
        <w:autoSpaceDE w:val="0"/>
        <w:autoSpaceDN w:val="0"/>
        <w:adjustRightInd w:val="0"/>
        <w:spacing w:after="0" w:line="480" w:lineRule="auto"/>
        <w:ind w:left="567" w:hanging="567"/>
        <w:jc w:val="both"/>
        <w:rPr>
          <w:rFonts w:ascii="Times New Roman" w:hAnsi="Times New Roman"/>
          <w:sz w:val="24"/>
          <w:szCs w:val="24"/>
        </w:rPr>
      </w:pPr>
      <w:r w:rsidRPr="00A62D55">
        <w:rPr>
          <w:rFonts w:ascii="Times New Roman" w:hAnsi="Times New Roman"/>
          <w:sz w:val="24"/>
          <w:szCs w:val="24"/>
        </w:rPr>
        <w:t>Karakaş, O., Yalçın,</w:t>
      </w:r>
      <w:r w:rsidR="00AE2496" w:rsidRPr="00A62D55">
        <w:rPr>
          <w:rFonts w:ascii="Times New Roman" w:hAnsi="Times New Roman"/>
          <w:sz w:val="24"/>
          <w:szCs w:val="24"/>
        </w:rPr>
        <w:t xml:space="preserve"> A., Erdem, A. ve Uzal, G. (</w:t>
      </w:r>
      <w:r w:rsidRPr="00A62D55">
        <w:rPr>
          <w:rFonts w:ascii="Times New Roman" w:hAnsi="Times New Roman"/>
          <w:sz w:val="24"/>
          <w:szCs w:val="24"/>
        </w:rPr>
        <w:t>Eylül</w:t>
      </w:r>
      <w:r w:rsidR="00AE2496" w:rsidRPr="00A62D55">
        <w:rPr>
          <w:rFonts w:ascii="Times New Roman" w:hAnsi="Times New Roman"/>
          <w:sz w:val="24"/>
          <w:szCs w:val="24"/>
        </w:rPr>
        <w:t>, 2005</w:t>
      </w:r>
      <w:r w:rsidRPr="00A62D55">
        <w:rPr>
          <w:rFonts w:ascii="Times New Roman" w:hAnsi="Times New Roman"/>
          <w:sz w:val="24"/>
          <w:szCs w:val="24"/>
        </w:rPr>
        <w:t xml:space="preserve">). Fizik ve fizik eğitimi ile ilgili internet sitelerinin incelenmesi, </w:t>
      </w:r>
      <w:r w:rsidRPr="00A62D55">
        <w:rPr>
          <w:rFonts w:ascii="Times New Roman" w:hAnsi="Times New Roman"/>
          <w:i/>
          <w:sz w:val="24"/>
          <w:szCs w:val="24"/>
        </w:rPr>
        <w:t>1. Fen ve Matematik Öğretmeni Sempozyumu</w:t>
      </w:r>
      <w:r w:rsidRPr="00A62D55">
        <w:rPr>
          <w:rFonts w:ascii="Times New Roman" w:hAnsi="Times New Roman"/>
          <w:sz w:val="24"/>
          <w:szCs w:val="24"/>
        </w:rPr>
        <w:t xml:space="preserve">, İstek Vakfı </w:t>
      </w:r>
      <w:r w:rsidR="008415B8" w:rsidRPr="00A62D55">
        <w:rPr>
          <w:rFonts w:ascii="Times New Roman" w:hAnsi="Times New Roman"/>
          <w:sz w:val="24"/>
          <w:szCs w:val="24"/>
        </w:rPr>
        <w:t>Okulları, İstanbul</w:t>
      </w:r>
      <w:r w:rsidRPr="00A62D55">
        <w:rPr>
          <w:rFonts w:ascii="Times New Roman" w:hAnsi="Times New Roman"/>
          <w:sz w:val="24"/>
          <w:szCs w:val="24"/>
        </w:rPr>
        <w:t>.</w:t>
      </w:r>
    </w:p>
    <w:p w:rsidR="00AE2496" w:rsidRPr="00A62D55" w:rsidRDefault="00703DA3" w:rsidP="00A62D55">
      <w:pPr>
        <w:spacing w:after="0" w:line="480" w:lineRule="auto"/>
        <w:ind w:left="539" w:hanging="539"/>
        <w:jc w:val="both"/>
        <w:rPr>
          <w:rFonts w:ascii="Times New Roman" w:hAnsi="Times New Roman"/>
          <w:sz w:val="24"/>
          <w:szCs w:val="24"/>
        </w:rPr>
      </w:pPr>
      <w:r w:rsidRPr="00A62D55">
        <w:rPr>
          <w:rFonts w:ascii="Times New Roman" w:hAnsi="Times New Roman"/>
          <w:sz w:val="24"/>
          <w:szCs w:val="24"/>
        </w:rPr>
        <w:lastRenderedPageBreak/>
        <w:t xml:space="preserve">Katırcıoğlu, H. ve Kazancı, M. (2003). Genel biyoloji derslerinde bilgisayar kullanımının öğrenci başarısı üzerine etkisi. </w:t>
      </w:r>
      <w:r w:rsidRPr="00A62D55">
        <w:rPr>
          <w:rFonts w:ascii="Times New Roman" w:hAnsi="Times New Roman"/>
          <w:i/>
          <w:sz w:val="24"/>
          <w:szCs w:val="24"/>
        </w:rPr>
        <w:t>Hacettepe Üniversitesi Eğitim Fakültesi Dergisi,</w:t>
      </w:r>
      <w:r w:rsidRPr="00A62D55">
        <w:rPr>
          <w:rFonts w:ascii="Times New Roman" w:hAnsi="Times New Roman"/>
          <w:sz w:val="24"/>
          <w:szCs w:val="24"/>
        </w:rPr>
        <w:t xml:space="preserve"> 25, 127-134.</w:t>
      </w:r>
    </w:p>
    <w:p w:rsidR="0085256B" w:rsidRPr="00A62D55" w:rsidRDefault="00703DA3" w:rsidP="00A62D55">
      <w:pPr>
        <w:spacing w:after="0" w:line="480" w:lineRule="auto"/>
        <w:ind w:left="539" w:hanging="539"/>
        <w:jc w:val="both"/>
        <w:rPr>
          <w:rFonts w:ascii="Times New Roman" w:hAnsi="Times New Roman"/>
          <w:sz w:val="24"/>
          <w:szCs w:val="24"/>
        </w:rPr>
      </w:pPr>
      <w:r w:rsidRPr="00A62D55">
        <w:rPr>
          <w:rFonts w:ascii="Times New Roman" w:hAnsi="Times New Roman"/>
          <w:sz w:val="24"/>
          <w:szCs w:val="24"/>
        </w:rPr>
        <w:t xml:space="preserve">Keser, Ö. F. (2003). </w:t>
      </w:r>
      <w:r w:rsidRPr="00A62D55">
        <w:rPr>
          <w:rFonts w:ascii="Times New Roman" w:hAnsi="Times New Roman"/>
          <w:i/>
          <w:sz w:val="24"/>
          <w:szCs w:val="24"/>
        </w:rPr>
        <w:t>Fizik eğitimine yönelik bütünleştirici bir öğrenme ortamı tasarımı ve uygulaması</w:t>
      </w:r>
      <w:r w:rsidRPr="00A62D55">
        <w:rPr>
          <w:rFonts w:ascii="Times New Roman" w:hAnsi="Times New Roman"/>
          <w:sz w:val="24"/>
          <w:szCs w:val="24"/>
        </w:rPr>
        <w:t>. Yayımlanmamış doktora tezi, Karadeniz Teknik Üniversitesi, Trabzon.</w:t>
      </w:r>
    </w:p>
    <w:p w:rsidR="000609C8" w:rsidRPr="000609C8" w:rsidRDefault="000609C8" w:rsidP="000609C8">
      <w:pPr>
        <w:spacing w:after="0" w:line="480" w:lineRule="auto"/>
        <w:ind w:left="567" w:hanging="567"/>
        <w:jc w:val="both"/>
        <w:rPr>
          <w:rFonts w:ascii="Times New Roman" w:hAnsi="Times New Roman"/>
          <w:sz w:val="24"/>
          <w:szCs w:val="24"/>
          <w:lang w:val="en-US"/>
        </w:rPr>
      </w:pPr>
      <w:r w:rsidRPr="000609C8">
        <w:rPr>
          <w:rFonts w:ascii="Times New Roman" w:hAnsi="Times New Roman"/>
          <w:sz w:val="24"/>
          <w:szCs w:val="24"/>
        </w:rPr>
        <w:t xml:space="preserve">Liao, Y. C. (2007). </w:t>
      </w:r>
      <w:r w:rsidRPr="000609C8">
        <w:rPr>
          <w:rFonts w:ascii="Times New Roman" w:hAnsi="Times New Roman"/>
          <w:sz w:val="24"/>
          <w:szCs w:val="24"/>
          <w:lang w:val="en-US"/>
        </w:rPr>
        <w:t xml:space="preserve">Effects computer assisted instruction on students’ achievement in Taiwan: A </w:t>
      </w:r>
      <w:r w:rsidR="002E4FDF" w:rsidRPr="000609C8">
        <w:rPr>
          <w:rFonts w:ascii="Times New Roman" w:hAnsi="Times New Roman"/>
          <w:sz w:val="24"/>
          <w:szCs w:val="24"/>
          <w:lang w:val="en-US"/>
        </w:rPr>
        <w:t>meta-analysis</w:t>
      </w:r>
      <w:r w:rsidRPr="000609C8">
        <w:rPr>
          <w:rFonts w:ascii="Times New Roman" w:hAnsi="Times New Roman"/>
          <w:sz w:val="24"/>
          <w:szCs w:val="24"/>
          <w:lang w:val="en-US"/>
        </w:rPr>
        <w:t xml:space="preserve">. </w:t>
      </w:r>
      <w:r w:rsidRPr="000609C8">
        <w:rPr>
          <w:rFonts w:ascii="Times New Roman" w:hAnsi="Times New Roman"/>
          <w:i/>
          <w:sz w:val="24"/>
          <w:szCs w:val="24"/>
          <w:lang w:val="en-US"/>
        </w:rPr>
        <w:t>Computer and Education</w:t>
      </w:r>
      <w:r w:rsidRPr="000609C8">
        <w:rPr>
          <w:rFonts w:ascii="Times New Roman" w:hAnsi="Times New Roman"/>
          <w:sz w:val="24"/>
          <w:szCs w:val="24"/>
          <w:lang w:val="en-US"/>
        </w:rPr>
        <w:t>, (48)3, 216-233.</w:t>
      </w:r>
    </w:p>
    <w:p w:rsidR="00407FD7" w:rsidRPr="00A62D55" w:rsidRDefault="00703DA3" w:rsidP="00A62D55">
      <w:pPr>
        <w:autoSpaceDE w:val="0"/>
        <w:autoSpaceDN w:val="0"/>
        <w:adjustRightInd w:val="0"/>
        <w:spacing w:after="0" w:line="480" w:lineRule="auto"/>
        <w:ind w:left="567" w:hanging="567"/>
        <w:jc w:val="both"/>
        <w:rPr>
          <w:rFonts w:ascii="Times New Roman" w:eastAsia="TimesNewRoman" w:hAnsi="Times New Roman"/>
          <w:sz w:val="24"/>
          <w:szCs w:val="24"/>
          <w:lang w:val="en-US"/>
        </w:rPr>
      </w:pPr>
      <w:r w:rsidRPr="00A62D55">
        <w:rPr>
          <w:rFonts w:ascii="Times New Roman" w:eastAsia="TimesNewRoman" w:hAnsi="Times New Roman"/>
          <w:sz w:val="24"/>
          <w:szCs w:val="24"/>
        </w:rPr>
        <w:t>Liu,</w:t>
      </w:r>
      <w:r w:rsidR="00AE2496" w:rsidRPr="00A62D55">
        <w:rPr>
          <w:rFonts w:ascii="Times New Roman" w:eastAsia="TimesNewRoman" w:hAnsi="Times New Roman"/>
          <w:sz w:val="24"/>
          <w:szCs w:val="24"/>
        </w:rPr>
        <w:t xml:space="preserve"> T. C., Peng, H., Wu, W. H. &amp;</w:t>
      </w:r>
      <w:r w:rsidRPr="00A62D55">
        <w:rPr>
          <w:rFonts w:ascii="Times New Roman" w:eastAsia="TimesNewRoman" w:hAnsi="Times New Roman"/>
          <w:sz w:val="24"/>
          <w:szCs w:val="24"/>
        </w:rPr>
        <w:t xml:space="preserve"> Lin, M. S. (2009). </w:t>
      </w:r>
      <w:r w:rsidRPr="00A62D55">
        <w:rPr>
          <w:rFonts w:ascii="Times New Roman" w:eastAsia="TimesNewRoman" w:hAnsi="Times New Roman"/>
          <w:sz w:val="24"/>
          <w:szCs w:val="24"/>
          <w:lang w:val="en-US"/>
        </w:rPr>
        <w:t xml:space="preserve">The </w:t>
      </w:r>
      <w:r w:rsidR="00AE2496" w:rsidRPr="00A62D55">
        <w:rPr>
          <w:rFonts w:ascii="Times New Roman" w:eastAsia="TimesNewRoman" w:hAnsi="Times New Roman"/>
          <w:sz w:val="24"/>
          <w:szCs w:val="24"/>
          <w:lang w:val="en-US"/>
        </w:rPr>
        <w:t>effects of mobile natural science learning based on the 5e learning cycle</w:t>
      </w:r>
      <w:r w:rsidR="00163BEE">
        <w:rPr>
          <w:rFonts w:ascii="Times New Roman" w:eastAsia="TimesNewRoman" w:hAnsi="Times New Roman"/>
          <w:sz w:val="24"/>
          <w:szCs w:val="24"/>
          <w:lang w:val="en-US"/>
        </w:rPr>
        <w:t>: A case study.</w:t>
      </w:r>
      <w:r w:rsidRPr="00A62D55">
        <w:rPr>
          <w:rFonts w:ascii="Times New Roman" w:eastAsia="TimesNewRoman" w:hAnsi="Times New Roman"/>
          <w:sz w:val="24"/>
          <w:szCs w:val="24"/>
          <w:lang w:val="en-US"/>
        </w:rPr>
        <w:t xml:space="preserve"> </w:t>
      </w:r>
      <w:r w:rsidRPr="00A62D55">
        <w:rPr>
          <w:rFonts w:ascii="Times New Roman" w:eastAsia="TimesNewRoman" w:hAnsi="Times New Roman"/>
          <w:i/>
          <w:sz w:val="24"/>
          <w:szCs w:val="24"/>
          <w:lang w:val="en-US"/>
        </w:rPr>
        <w:t>Educational Technology and Society,</w:t>
      </w:r>
      <w:r w:rsidRPr="00A62D55">
        <w:rPr>
          <w:rFonts w:ascii="Times New Roman" w:eastAsia="TimesNewRoman" w:hAnsi="Times New Roman"/>
          <w:sz w:val="24"/>
          <w:szCs w:val="24"/>
          <w:lang w:val="en-US"/>
        </w:rPr>
        <w:t xml:space="preserve"> 12(4), 344–358.</w:t>
      </w:r>
    </w:p>
    <w:p w:rsidR="00703DA3" w:rsidRDefault="00703DA3" w:rsidP="00A62D55">
      <w:pPr>
        <w:autoSpaceDE w:val="0"/>
        <w:autoSpaceDN w:val="0"/>
        <w:adjustRightInd w:val="0"/>
        <w:spacing w:after="0" w:line="480" w:lineRule="auto"/>
        <w:ind w:left="567" w:hanging="567"/>
        <w:jc w:val="both"/>
        <w:rPr>
          <w:rFonts w:ascii="Times New Roman" w:eastAsia="TimesNewRoman" w:hAnsi="Times New Roman"/>
          <w:sz w:val="24"/>
          <w:szCs w:val="24"/>
        </w:rPr>
      </w:pPr>
      <w:r w:rsidRPr="00A62D55">
        <w:rPr>
          <w:rFonts w:ascii="Times New Roman" w:eastAsia="TimesNewRoman" w:hAnsi="Times New Roman"/>
          <w:sz w:val="24"/>
          <w:szCs w:val="24"/>
        </w:rPr>
        <w:t>Macaroğlu Akgül, E. ve Şentürk, K. (</w:t>
      </w:r>
      <w:r w:rsidR="00407FD7" w:rsidRPr="00A62D55">
        <w:rPr>
          <w:rFonts w:ascii="Times New Roman" w:eastAsia="TimesNewRoman" w:hAnsi="Times New Roman"/>
          <w:sz w:val="24"/>
          <w:szCs w:val="24"/>
        </w:rPr>
        <w:t>Eylül, 2001</w:t>
      </w:r>
      <w:r w:rsidRPr="00A62D55">
        <w:rPr>
          <w:rFonts w:ascii="Times New Roman" w:eastAsia="TimesNewRoman" w:hAnsi="Times New Roman"/>
          <w:sz w:val="24"/>
          <w:szCs w:val="24"/>
        </w:rPr>
        <w:t>). Çocukta yüzme ve batma kavramlarının gelişimi</w:t>
      </w:r>
      <w:r w:rsidR="00407FD7" w:rsidRPr="00A62D55">
        <w:rPr>
          <w:rFonts w:ascii="Times New Roman" w:eastAsia="TimesNewRoman" w:hAnsi="Times New Roman"/>
          <w:sz w:val="24"/>
          <w:szCs w:val="24"/>
        </w:rPr>
        <w:t>.</w:t>
      </w:r>
      <w:r w:rsidRPr="00A62D55">
        <w:rPr>
          <w:rFonts w:ascii="Times New Roman" w:eastAsia="TimesNewRoman" w:hAnsi="Times New Roman"/>
          <w:sz w:val="24"/>
          <w:szCs w:val="24"/>
        </w:rPr>
        <w:t xml:space="preserve"> </w:t>
      </w:r>
      <w:r w:rsidRPr="00A62D55">
        <w:rPr>
          <w:rFonts w:ascii="Times New Roman" w:eastAsia="TimesNewRoman" w:hAnsi="Times New Roman"/>
          <w:i/>
          <w:sz w:val="24"/>
          <w:szCs w:val="24"/>
        </w:rPr>
        <w:t>Yeni Binyılın Başında Türkiye’de Fen Bilimleri Eğitimi Sempozyumu</w:t>
      </w:r>
      <w:r w:rsidRPr="00A62D55">
        <w:rPr>
          <w:rFonts w:ascii="Times New Roman" w:eastAsia="TimesNewRoman" w:hAnsi="Times New Roman"/>
          <w:sz w:val="24"/>
          <w:szCs w:val="24"/>
        </w:rPr>
        <w:t>, Maltepe Üniversitesi, İstanbul.</w:t>
      </w:r>
    </w:p>
    <w:p w:rsidR="005F7711" w:rsidRPr="00A62D55" w:rsidRDefault="005F7711" w:rsidP="00A62D55">
      <w:pPr>
        <w:autoSpaceDE w:val="0"/>
        <w:autoSpaceDN w:val="0"/>
        <w:adjustRightInd w:val="0"/>
        <w:spacing w:after="0" w:line="480" w:lineRule="auto"/>
        <w:ind w:left="567" w:hanging="567"/>
        <w:jc w:val="both"/>
        <w:rPr>
          <w:rFonts w:ascii="Times New Roman" w:eastAsia="TimesNewRoman" w:hAnsi="Times New Roman"/>
          <w:sz w:val="24"/>
          <w:szCs w:val="24"/>
        </w:rPr>
      </w:pPr>
      <w:r>
        <w:rPr>
          <w:rFonts w:ascii="Times New Roman" w:eastAsia="TimesNewRoman" w:hAnsi="Times New Roman"/>
          <w:sz w:val="24"/>
          <w:szCs w:val="24"/>
        </w:rPr>
        <w:t xml:space="preserve">Maier, </w:t>
      </w:r>
      <w:r w:rsidR="00AA27E8">
        <w:rPr>
          <w:rFonts w:ascii="Times New Roman" w:eastAsia="TimesNewRoman" w:hAnsi="Times New Roman"/>
          <w:sz w:val="24"/>
          <w:szCs w:val="24"/>
        </w:rPr>
        <w:t xml:space="preserve">U., Wolf, N. &amp; Randler, C (2016). </w:t>
      </w:r>
      <w:r w:rsidR="00AA27E8" w:rsidRPr="00AA27E8">
        <w:rPr>
          <w:rFonts w:ascii="Times New Roman" w:eastAsia="TimesNewRoman" w:hAnsi="Times New Roman"/>
          <w:sz w:val="24"/>
          <w:szCs w:val="24"/>
          <w:lang w:val="en-US"/>
        </w:rPr>
        <w:t xml:space="preserve">Effects of a computer-assisted formative assessment intervention based on multiple-tier diagnostic items and different. </w:t>
      </w:r>
      <w:r w:rsidR="00AA27E8" w:rsidRPr="00AA27E8">
        <w:rPr>
          <w:rFonts w:ascii="Times New Roman" w:eastAsia="TimesNewRoman" w:hAnsi="Times New Roman"/>
          <w:i/>
          <w:sz w:val="24"/>
          <w:szCs w:val="24"/>
          <w:lang w:val="en-US"/>
        </w:rPr>
        <w:t>Computers &amp;Education</w:t>
      </w:r>
      <w:r w:rsidR="00AA27E8">
        <w:rPr>
          <w:rFonts w:ascii="Times New Roman" w:eastAsia="TimesNewRoman" w:hAnsi="Times New Roman"/>
          <w:sz w:val="24"/>
          <w:szCs w:val="24"/>
        </w:rPr>
        <w:t>, 95, 85-98.</w:t>
      </w:r>
    </w:p>
    <w:p w:rsidR="00407FD7" w:rsidRPr="00A62D55" w:rsidRDefault="005C4844" w:rsidP="00A62D55">
      <w:pPr>
        <w:autoSpaceDE w:val="0"/>
        <w:autoSpaceDN w:val="0"/>
        <w:adjustRightInd w:val="0"/>
        <w:spacing w:after="0" w:line="480" w:lineRule="auto"/>
        <w:ind w:left="567" w:hanging="567"/>
        <w:jc w:val="both"/>
        <w:rPr>
          <w:rFonts w:ascii="Times New Roman" w:eastAsia="TimesNewRoman" w:hAnsi="Times New Roman"/>
          <w:sz w:val="24"/>
          <w:szCs w:val="24"/>
          <w:lang w:val="en-US"/>
        </w:rPr>
      </w:pPr>
      <w:r>
        <w:rPr>
          <w:rFonts w:ascii="Times New Roman" w:eastAsia="TimesNewRoman" w:hAnsi="Times New Roman"/>
          <w:sz w:val="24"/>
          <w:szCs w:val="24"/>
        </w:rPr>
        <w:t>Moore, T.</w:t>
      </w:r>
      <w:r w:rsidR="00407FD7" w:rsidRPr="00A62D55">
        <w:rPr>
          <w:rFonts w:ascii="Times New Roman" w:eastAsia="TimesNewRoman" w:hAnsi="Times New Roman"/>
          <w:sz w:val="24"/>
          <w:szCs w:val="24"/>
        </w:rPr>
        <w:t xml:space="preserve"> &amp; Harrison, A. (2012). </w:t>
      </w:r>
      <w:r w:rsidR="00407FD7" w:rsidRPr="00A62D55">
        <w:rPr>
          <w:rFonts w:ascii="Times New Roman" w:eastAsia="TimesNewRoman" w:hAnsi="Times New Roman"/>
          <w:sz w:val="24"/>
          <w:szCs w:val="24"/>
          <w:lang w:val="en-US"/>
        </w:rPr>
        <w:t xml:space="preserve">Floating and sinking: Everyday science in middle school.1-14, Retrived 19.11.2012 from </w:t>
      </w:r>
      <w:hyperlink r:id="rId16" w:history="1">
        <w:r w:rsidR="00407FD7" w:rsidRPr="00A62D55">
          <w:rPr>
            <w:rStyle w:val="Kpr"/>
            <w:rFonts w:ascii="Times New Roman" w:eastAsia="TimesNewRoman" w:hAnsi="Times New Roman"/>
            <w:color w:val="auto"/>
            <w:sz w:val="24"/>
            <w:szCs w:val="24"/>
            <w:lang w:val="en-US"/>
          </w:rPr>
          <w:t>http://www.aare.edu.pdf</w:t>
        </w:r>
      </w:hyperlink>
      <w:r w:rsidR="00407FD7" w:rsidRPr="00A62D55">
        <w:rPr>
          <w:rFonts w:ascii="Times New Roman" w:eastAsia="TimesNewRoman" w:hAnsi="Times New Roman"/>
          <w:sz w:val="24"/>
          <w:szCs w:val="24"/>
          <w:lang w:val="en-US"/>
        </w:rPr>
        <w:t>.</w:t>
      </w:r>
    </w:p>
    <w:p w:rsidR="00703DA3" w:rsidRPr="00A62D55" w:rsidRDefault="00703DA3" w:rsidP="00A62D55">
      <w:pPr>
        <w:spacing w:after="0" w:line="480" w:lineRule="auto"/>
        <w:ind w:left="567" w:hanging="567"/>
        <w:jc w:val="both"/>
        <w:rPr>
          <w:rFonts w:ascii="Times New Roman" w:hAnsi="Times New Roman"/>
          <w:sz w:val="24"/>
          <w:szCs w:val="24"/>
        </w:rPr>
      </w:pPr>
      <w:r w:rsidRPr="00A62D55">
        <w:rPr>
          <w:rFonts w:ascii="Times New Roman" w:hAnsi="Times New Roman"/>
          <w:sz w:val="24"/>
          <w:szCs w:val="24"/>
        </w:rPr>
        <w:t xml:space="preserve">Özmen, H. (2004). Fen öğretiminde öğrenme teorileri ve teknoloji destekli yapılandırmacı öğrenme. </w:t>
      </w:r>
      <w:r w:rsidRPr="00A62D55">
        <w:rPr>
          <w:rFonts w:ascii="Times New Roman" w:hAnsi="Times New Roman"/>
          <w:i/>
          <w:iCs/>
          <w:sz w:val="24"/>
          <w:szCs w:val="24"/>
          <w:lang w:val="en-US"/>
        </w:rPr>
        <w:t>The Turkish Online Journal of Educational Technology</w:t>
      </w:r>
      <w:r w:rsidRPr="00A62D55">
        <w:rPr>
          <w:rFonts w:ascii="Times New Roman" w:hAnsi="Times New Roman"/>
          <w:sz w:val="24"/>
          <w:szCs w:val="24"/>
        </w:rPr>
        <w:t>, 3(1), 14.</w:t>
      </w:r>
    </w:p>
    <w:p w:rsidR="00703DA3" w:rsidRPr="00A62D55" w:rsidRDefault="00703DA3" w:rsidP="00A62D55">
      <w:pPr>
        <w:autoSpaceDE w:val="0"/>
        <w:autoSpaceDN w:val="0"/>
        <w:adjustRightInd w:val="0"/>
        <w:spacing w:after="0" w:line="480" w:lineRule="auto"/>
        <w:ind w:left="567" w:hanging="567"/>
        <w:jc w:val="both"/>
        <w:rPr>
          <w:rFonts w:ascii="Times New Roman" w:eastAsia="TimesNewRoman" w:hAnsi="Times New Roman"/>
          <w:sz w:val="24"/>
          <w:szCs w:val="24"/>
        </w:rPr>
      </w:pPr>
      <w:r w:rsidRPr="00A62D55">
        <w:rPr>
          <w:rFonts w:ascii="Times New Roman" w:eastAsia="TimesNewRoman" w:hAnsi="Times New Roman"/>
          <w:sz w:val="24"/>
          <w:szCs w:val="24"/>
        </w:rPr>
        <w:t xml:space="preserve">Özsevgeç, T. ve Çepni, S. (2006). Farklı sınıflardaki öğrencilerin yüzme ve batma kavramlarını anlama düzeyleri. </w:t>
      </w:r>
      <w:r w:rsidRPr="00A62D55">
        <w:rPr>
          <w:rFonts w:ascii="Times New Roman" w:eastAsia="TimesNewRoman" w:hAnsi="Times New Roman"/>
          <w:i/>
          <w:sz w:val="24"/>
          <w:szCs w:val="24"/>
        </w:rPr>
        <w:t>Milli Eğitim Dergisi</w:t>
      </w:r>
      <w:r w:rsidRPr="00A62D55">
        <w:rPr>
          <w:rFonts w:ascii="Times New Roman" w:eastAsia="TimesNewRoman" w:hAnsi="Times New Roman"/>
          <w:sz w:val="24"/>
          <w:szCs w:val="24"/>
        </w:rPr>
        <w:t>, 172, 297- 311.</w:t>
      </w:r>
    </w:p>
    <w:p w:rsidR="00703DA3" w:rsidRPr="00A62D55" w:rsidRDefault="00703DA3" w:rsidP="00A62D55">
      <w:pPr>
        <w:autoSpaceDE w:val="0"/>
        <w:autoSpaceDN w:val="0"/>
        <w:adjustRightInd w:val="0"/>
        <w:spacing w:after="0" w:line="480" w:lineRule="auto"/>
        <w:ind w:left="567" w:hanging="567"/>
        <w:jc w:val="both"/>
        <w:rPr>
          <w:rFonts w:ascii="Times New Roman" w:eastAsia="TimesNewRoman" w:hAnsi="Times New Roman"/>
          <w:sz w:val="24"/>
          <w:szCs w:val="24"/>
        </w:rPr>
      </w:pPr>
      <w:r w:rsidRPr="00A62D55">
        <w:rPr>
          <w:rFonts w:ascii="Times New Roman" w:eastAsia="TimesNewRoman" w:hAnsi="Times New Roman"/>
          <w:sz w:val="24"/>
          <w:szCs w:val="24"/>
        </w:rPr>
        <w:lastRenderedPageBreak/>
        <w:t xml:space="preserve">Saka, A. </w:t>
      </w:r>
      <w:r w:rsidR="005C4844">
        <w:rPr>
          <w:rFonts w:ascii="Times New Roman" w:eastAsia="TimesNewRoman" w:hAnsi="Times New Roman"/>
          <w:sz w:val="24"/>
          <w:szCs w:val="24"/>
        </w:rPr>
        <w:t>ve</w:t>
      </w:r>
      <w:r w:rsidRPr="00A62D55">
        <w:rPr>
          <w:rFonts w:ascii="Times New Roman" w:eastAsia="TimesNewRoman" w:hAnsi="Times New Roman"/>
          <w:sz w:val="24"/>
          <w:szCs w:val="24"/>
        </w:rPr>
        <w:t xml:space="preserve"> Akdeniz, A. R. (2006). Genetik konusunda bilgisayar destekli materyal geliştirilmesi ve 5E modeline göre uygulanması. </w:t>
      </w:r>
      <w:r w:rsidRPr="00163BEE">
        <w:rPr>
          <w:rFonts w:ascii="Times New Roman" w:eastAsia="TimesNewRoman" w:hAnsi="Times New Roman"/>
          <w:i/>
          <w:sz w:val="24"/>
          <w:szCs w:val="24"/>
          <w:lang w:val="en-US"/>
        </w:rPr>
        <w:t>The Turkish</w:t>
      </w:r>
      <w:r w:rsidRPr="00A62D55">
        <w:rPr>
          <w:rFonts w:ascii="Times New Roman" w:eastAsia="TimesNewRoman" w:hAnsi="Times New Roman"/>
          <w:i/>
          <w:sz w:val="24"/>
          <w:szCs w:val="24"/>
          <w:lang w:val="en-US"/>
        </w:rPr>
        <w:t xml:space="preserve"> Online Journal of Educational Technology</w:t>
      </w:r>
      <w:r w:rsidRPr="00A62D55">
        <w:rPr>
          <w:rFonts w:ascii="Times New Roman" w:eastAsia="TimesNewRoman" w:hAnsi="Times New Roman"/>
          <w:i/>
          <w:iCs/>
          <w:sz w:val="24"/>
          <w:szCs w:val="24"/>
        </w:rPr>
        <w:t xml:space="preserve">, </w:t>
      </w:r>
      <w:r w:rsidRPr="00A62D55">
        <w:rPr>
          <w:rFonts w:ascii="Times New Roman" w:eastAsia="TimesNewRoman" w:hAnsi="Times New Roman"/>
          <w:sz w:val="24"/>
          <w:szCs w:val="24"/>
        </w:rPr>
        <w:t>5(1), 1303–6521.</w:t>
      </w:r>
    </w:p>
    <w:p w:rsidR="00703DA3" w:rsidRDefault="00703DA3" w:rsidP="00A62D55">
      <w:pPr>
        <w:pStyle w:val="Default"/>
        <w:spacing w:line="480" w:lineRule="auto"/>
        <w:ind w:left="567" w:hanging="567"/>
        <w:jc w:val="both"/>
        <w:rPr>
          <w:rFonts w:ascii="Times New Roman" w:hAnsi="Times New Roman" w:cs="Times New Roman"/>
        </w:rPr>
      </w:pPr>
      <w:r w:rsidRPr="00A62D55">
        <w:rPr>
          <w:rFonts w:ascii="Times New Roman" w:hAnsi="Times New Roman" w:cs="Times New Roman"/>
        </w:rPr>
        <w:t xml:space="preserve">Saka, A. Z. </w:t>
      </w:r>
      <w:r w:rsidR="005C4844">
        <w:rPr>
          <w:rFonts w:ascii="Times New Roman" w:hAnsi="Times New Roman" w:cs="Times New Roman"/>
        </w:rPr>
        <w:t>ve</w:t>
      </w:r>
      <w:r w:rsidRPr="00A62D55">
        <w:rPr>
          <w:rFonts w:ascii="Times New Roman" w:hAnsi="Times New Roman" w:cs="Times New Roman"/>
        </w:rPr>
        <w:t xml:space="preserve"> Yılmaz, M. (2005). Bilgisayar destekli fizik öğretiminde çalışma yapraklarına dayalı materyal geliştirme ve uygulama. </w:t>
      </w:r>
      <w:r w:rsidRPr="00CD291D">
        <w:rPr>
          <w:rFonts w:ascii="Times New Roman" w:hAnsi="Times New Roman" w:cs="Times New Roman"/>
          <w:i/>
          <w:lang w:val="en-US"/>
        </w:rPr>
        <w:t>The Turkish Online Journal of Educational Technology</w:t>
      </w:r>
      <w:r w:rsidRPr="00A73499">
        <w:rPr>
          <w:rFonts w:ascii="Times New Roman" w:hAnsi="Times New Roman" w:cs="Times New Roman"/>
          <w:i/>
        </w:rPr>
        <w:t>,</w:t>
      </w:r>
      <w:r w:rsidRPr="00A73499">
        <w:rPr>
          <w:rFonts w:ascii="Times New Roman" w:hAnsi="Times New Roman" w:cs="Times New Roman"/>
        </w:rPr>
        <w:t xml:space="preserve"> 4(3), 120-131. </w:t>
      </w:r>
    </w:p>
    <w:p w:rsidR="00CD291D" w:rsidRPr="00CD291D" w:rsidRDefault="00CD291D" w:rsidP="00CD291D">
      <w:pPr>
        <w:pStyle w:val="Default"/>
        <w:spacing w:line="480" w:lineRule="auto"/>
        <w:ind w:left="567" w:hanging="567"/>
        <w:jc w:val="both"/>
        <w:rPr>
          <w:rFonts w:ascii="Times New Roman" w:hAnsi="Times New Roman" w:cs="Times New Roman"/>
          <w:i/>
          <w:lang w:val="en-US"/>
        </w:rPr>
      </w:pPr>
      <w:r>
        <w:rPr>
          <w:rFonts w:ascii="Times New Roman" w:hAnsi="Times New Roman" w:cs="Times New Roman"/>
        </w:rPr>
        <w:t>Sarı, M. (Nisan, 2011). İlköğretim fen ve teknoloji</w:t>
      </w:r>
      <w:r w:rsidRPr="00CD291D">
        <w:rPr>
          <w:rFonts w:ascii="Times New Roman" w:hAnsi="Times New Roman" w:cs="Times New Roman"/>
        </w:rPr>
        <w:t xml:space="preserve"> ders</w:t>
      </w:r>
      <w:r>
        <w:rPr>
          <w:rFonts w:ascii="Times New Roman" w:hAnsi="Times New Roman" w:cs="Times New Roman"/>
        </w:rPr>
        <w:t>lerinin öğretiminde laboratuvarın yeri ve basit</w:t>
      </w:r>
      <w:r w:rsidRPr="00CD291D">
        <w:rPr>
          <w:rFonts w:ascii="Times New Roman" w:hAnsi="Times New Roman" w:cs="Times New Roman"/>
        </w:rPr>
        <w:t xml:space="preserve"> araç gereçlerle yapılan fen</w:t>
      </w:r>
      <w:r>
        <w:rPr>
          <w:rFonts w:ascii="Times New Roman" w:hAnsi="Times New Roman" w:cs="Times New Roman"/>
        </w:rPr>
        <w:t xml:space="preserve"> deneyleri</w:t>
      </w:r>
      <w:r w:rsidRPr="00CD291D">
        <w:rPr>
          <w:rFonts w:ascii="Times New Roman" w:hAnsi="Times New Roman" w:cs="Times New Roman"/>
        </w:rPr>
        <w:t xml:space="preserve"> konusunda ö</w:t>
      </w:r>
      <w:r>
        <w:rPr>
          <w:rFonts w:ascii="Times New Roman" w:hAnsi="Times New Roman" w:cs="Times New Roman"/>
        </w:rPr>
        <w:t xml:space="preserve">ğretmen adaylarının görüşlerinin değerlendirilmesi. </w:t>
      </w:r>
      <w:r w:rsidRPr="00CD291D">
        <w:rPr>
          <w:rFonts w:ascii="Times New Roman" w:hAnsi="Times New Roman" w:cs="Times New Roman"/>
          <w:i/>
          <w:lang w:val="en-US"/>
        </w:rPr>
        <w:t>2</w:t>
      </w:r>
      <w:r w:rsidRPr="00CD291D">
        <w:rPr>
          <w:rFonts w:ascii="Times New Roman" w:hAnsi="Times New Roman" w:cs="Times New Roman"/>
          <w:i/>
          <w:vertAlign w:val="superscript"/>
          <w:lang w:val="en-US"/>
        </w:rPr>
        <w:t>nd</w:t>
      </w:r>
      <w:r w:rsidRPr="00CD291D">
        <w:rPr>
          <w:rFonts w:ascii="Times New Roman" w:hAnsi="Times New Roman" w:cs="Times New Roman"/>
          <w:i/>
          <w:lang w:val="en-US"/>
        </w:rPr>
        <w:t xml:space="preserve"> International Conference on New Trends in Education and Their Implications.</w:t>
      </w:r>
      <w:r w:rsidRPr="00CD291D">
        <w:rPr>
          <w:rFonts w:ascii="Times New Roman" w:hAnsi="Times New Roman" w:cs="Times New Roman"/>
        </w:rPr>
        <w:t xml:space="preserve"> </w:t>
      </w:r>
      <w:r>
        <w:rPr>
          <w:rFonts w:ascii="Times New Roman" w:hAnsi="Times New Roman" w:cs="Times New Roman"/>
        </w:rPr>
        <w:t>Antalya, Türkiye</w:t>
      </w:r>
    </w:p>
    <w:p w:rsidR="00C005CB" w:rsidRDefault="00C005CB" w:rsidP="00A62D55">
      <w:pPr>
        <w:spacing w:after="0" w:line="480" w:lineRule="auto"/>
        <w:ind w:left="567" w:hanging="567"/>
        <w:jc w:val="both"/>
        <w:rPr>
          <w:rFonts w:ascii="Times New Roman" w:hAnsi="Times New Roman"/>
          <w:sz w:val="24"/>
          <w:szCs w:val="24"/>
        </w:rPr>
      </w:pPr>
      <w:r w:rsidRPr="00A62D55">
        <w:rPr>
          <w:rFonts w:ascii="Times New Roman" w:hAnsi="Times New Roman"/>
          <w:sz w:val="24"/>
          <w:szCs w:val="24"/>
        </w:rPr>
        <w:t xml:space="preserve">Şahin, Ç. (2010). </w:t>
      </w:r>
      <w:r w:rsidRPr="00A62D55">
        <w:rPr>
          <w:rFonts w:ascii="Times New Roman" w:hAnsi="Times New Roman"/>
          <w:i/>
          <w:sz w:val="24"/>
          <w:szCs w:val="24"/>
        </w:rPr>
        <w:t>İlköğretim 8. sınıf kuvvet ve hareket ünitesinde zenginleştirilmiş 5E öğretim modeline göre rehber materyal tasarlanması, uygulanması ve değerlendirilmesi</w:t>
      </w:r>
      <w:r w:rsidRPr="00A62D55">
        <w:rPr>
          <w:rFonts w:ascii="Times New Roman" w:hAnsi="Times New Roman"/>
          <w:sz w:val="24"/>
          <w:szCs w:val="24"/>
        </w:rPr>
        <w:t>. Yayımlanmamış doktora tezi, Karadeniz Teknik Üniversitesi, Trabzon.</w:t>
      </w:r>
    </w:p>
    <w:p w:rsidR="00642613" w:rsidRPr="00A62D55" w:rsidRDefault="00642613" w:rsidP="00A62D55">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Şeker, R. ve Kartal, T. (2017). </w:t>
      </w:r>
      <w:r w:rsidRPr="00642613">
        <w:rPr>
          <w:rFonts w:ascii="Times New Roman" w:hAnsi="Times New Roman"/>
          <w:sz w:val="24"/>
          <w:szCs w:val="24"/>
          <w:lang w:val="en-US"/>
        </w:rPr>
        <w:t>The effect of computer-assisted instruction on students’ achievement in science education.</w:t>
      </w:r>
      <w:r>
        <w:rPr>
          <w:rFonts w:ascii="Times New Roman" w:hAnsi="Times New Roman"/>
          <w:sz w:val="24"/>
          <w:szCs w:val="24"/>
        </w:rPr>
        <w:t xml:space="preserve"> </w:t>
      </w:r>
      <w:r w:rsidRPr="00642613">
        <w:rPr>
          <w:rFonts w:ascii="Times New Roman" w:hAnsi="Times New Roman"/>
          <w:i/>
          <w:sz w:val="24"/>
          <w:szCs w:val="24"/>
          <w:lang w:val="en-US"/>
        </w:rPr>
        <w:t>Turkish Journal of Education</w:t>
      </w:r>
      <w:r>
        <w:rPr>
          <w:rFonts w:ascii="Times New Roman" w:hAnsi="Times New Roman"/>
          <w:sz w:val="24"/>
          <w:szCs w:val="24"/>
        </w:rPr>
        <w:t>, 6(1), 17-29.</w:t>
      </w:r>
    </w:p>
    <w:p w:rsidR="00703DA3" w:rsidRPr="00A62D55" w:rsidRDefault="00703DA3" w:rsidP="00A62D55">
      <w:pPr>
        <w:autoSpaceDE w:val="0"/>
        <w:autoSpaceDN w:val="0"/>
        <w:adjustRightInd w:val="0"/>
        <w:spacing w:after="0" w:line="480" w:lineRule="auto"/>
        <w:ind w:left="567" w:hanging="567"/>
        <w:jc w:val="both"/>
        <w:rPr>
          <w:rFonts w:ascii="Times New Roman" w:hAnsi="Times New Roman"/>
          <w:sz w:val="24"/>
          <w:szCs w:val="24"/>
        </w:rPr>
      </w:pPr>
      <w:r w:rsidRPr="00A62D55">
        <w:rPr>
          <w:rFonts w:ascii="Times New Roman" w:hAnsi="Times New Roman"/>
          <w:sz w:val="24"/>
          <w:szCs w:val="24"/>
        </w:rPr>
        <w:t>Şengel, E., Özden, M. Y. ve Geban, Ö. (</w:t>
      </w:r>
      <w:r w:rsidR="00C005CB" w:rsidRPr="00A62D55">
        <w:rPr>
          <w:rFonts w:ascii="Times New Roman" w:hAnsi="Times New Roman"/>
          <w:sz w:val="24"/>
          <w:szCs w:val="24"/>
        </w:rPr>
        <w:t xml:space="preserve">Ekim, </w:t>
      </w:r>
      <w:r w:rsidRPr="00A62D55">
        <w:rPr>
          <w:rFonts w:ascii="Times New Roman" w:hAnsi="Times New Roman"/>
          <w:sz w:val="24"/>
          <w:szCs w:val="24"/>
        </w:rPr>
        <w:t>2002). Bilgisayar simülasyonlu deneylerin lise öğrencilerinin yer değiştirme ve hız kavramlarını anlamadaki etkisi</w:t>
      </w:r>
      <w:r w:rsidR="00C005CB" w:rsidRPr="00A62D55">
        <w:rPr>
          <w:rFonts w:ascii="Times New Roman" w:hAnsi="Times New Roman"/>
          <w:sz w:val="24"/>
          <w:szCs w:val="24"/>
        </w:rPr>
        <w:t>.</w:t>
      </w:r>
      <w:r w:rsidRPr="00A62D55">
        <w:rPr>
          <w:rFonts w:ascii="Times New Roman" w:hAnsi="Times New Roman"/>
          <w:sz w:val="24"/>
          <w:szCs w:val="24"/>
        </w:rPr>
        <w:t xml:space="preserve"> </w:t>
      </w:r>
      <w:r w:rsidRPr="00A62D55">
        <w:rPr>
          <w:rFonts w:ascii="Times New Roman" w:hAnsi="Times New Roman"/>
          <w:i/>
          <w:sz w:val="24"/>
          <w:szCs w:val="24"/>
        </w:rPr>
        <w:t>V. Ulusal Fen Bilimleri ve Matematik Eğitimi</w:t>
      </w:r>
      <w:r w:rsidRPr="00A62D55">
        <w:rPr>
          <w:rFonts w:ascii="Times New Roman" w:hAnsi="Times New Roman"/>
          <w:sz w:val="24"/>
          <w:szCs w:val="24"/>
        </w:rPr>
        <w:t xml:space="preserve"> Kongresi, Ankara.</w:t>
      </w:r>
    </w:p>
    <w:p w:rsidR="00703DA3" w:rsidRPr="00A62D55" w:rsidRDefault="00703DA3" w:rsidP="00A62D55">
      <w:pPr>
        <w:spacing w:after="0" w:line="480" w:lineRule="auto"/>
        <w:ind w:left="539" w:hanging="539"/>
        <w:jc w:val="both"/>
        <w:rPr>
          <w:rFonts w:ascii="Times New Roman" w:hAnsi="Times New Roman"/>
          <w:sz w:val="24"/>
          <w:szCs w:val="24"/>
        </w:rPr>
      </w:pPr>
      <w:r w:rsidRPr="00A62D55">
        <w:rPr>
          <w:rFonts w:ascii="Times New Roman" w:hAnsi="Times New Roman"/>
          <w:sz w:val="24"/>
          <w:szCs w:val="24"/>
        </w:rPr>
        <w:t>Tekdal, M. (2002). Etkileşimli fizik simülasyonlarının geliş</w:t>
      </w:r>
      <w:r w:rsidR="00C005CB" w:rsidRPr="00A62D55">
        <w:rPr>
          <w:rFonts w:ascii="Times New Roman" w:hAnsi="Times New Roman"/>
          <w:sz w:val="24"/>
          <w:szCs w:val="24"/>
        </w:rPr>
        <w:t>tirilmesi ve etkin kullanılması.</w:t>
      </w:r>
      <w:r w:rsidRPr="00A62D55">
        <w:rPr>
          <w:rFonts w:ascii="Times New Roman" w:hAnsi="Times New Roman"/>
          <w:sz w:val="24"/>
          <w:szCs w:val="24"/>
        </w:rPr>
        <w:t xml:space="preserve"> </w:t>
      </w:r>
      <w:r w:rsidRPr="00A62D55">
        <w:rPr>
          <w:rFonts w:ascii="Times New Roman" w:hAnsi="Times New Roman"/>
          <w:i/>
          <w:sz w:val="24"/>
          <w:szCs w:val="24"/>
        </w:rPr>
        <w:t>V. Ulusal Fen bilimleri ve Matematik Eğitimi Kongresi</w:t>
      </w:r>
      <w:r w:rsidRPr="00A62D55">
        <w:rPr>
          <w:rFonts w:ascii="Times New Roman" w:hAnsi="Times New Roman"/>
          <w:sz w:val="24"/>
          <w:szCs w:val="24"/>
        </w:rPr>
        <w:t>, Ankara.</w:t>
      </w:r>
    </w:p>
    <w:p w:rsidR="00703DA3" w:rsidRPr="00A26B8C" w:rsidRDefault="00703DA3" w:rsidP="00A26B8C">
      <w:pPr>
        <w:pStyle w:val="GvdeMetni"/>
        <w:spacing w:line="480" w:lineRule="auto"/>
        <w:ind w:left="567" w:hanging="567"/>
        <w:rPr>
          <w:i/>
          <w:iCs/>
          <w:lang w:val="en-US"/>
        </w:rPr>
      </w:pPr>
      <w:r w:rsidRPr="00A62D55">
        <w:t xml:space="preserve">Ünal, S. </w:t>
      </w:r>
      <w:r w:rsidR="00A26B8C">
        <w:t>ve</w:t>
      </w:r>
      <w:r w:rsidRPr="00A62D55">
        <w:t xml:space="preserve"> Coştu, B. (2005). </w:t>
      </w:r>
      <w:r w:rsidRPr="00A62D55">
        <w:rPr>
          <w:lang w:val="en-US"/>
        </w:rPr>
        <w:t>Problematic issue for s</w:t>
      </w:r>
      <w:r w:rsidR="00A26B8C">
        <w:rPr>
          <w:lang w:val="en-US"/>
        </w:rPr>
        <w:t>tudents: Does it sink or float?</w:t>
      </w:r>
      <w:r w:rsidRPr="00A62D55">
        <w:rPr>
          <w:lang w:val="en-US"/>
        </w:rPr>
        <w:t xml:space="preserve"> </w:t>
      </w:r>
      <w:r w:rsidR="00A26B8C">
        <w:rPr>
          <w:i/>
          <w:iCs/>
          <w:lang w:val="en-US"/>
        </w:rPr>
        <w:t>Asia-</w:t>
      </w:r>
      <w:r w:rsidRPr="00A62D55">
        <w:rPr>
          <w:i/>
          <w:iCs/>
          <w:lang w:val="en-US"/>
        </w:rPr>
        <w:t>Pasific Forum on Science Learning and Teaching</w:t>
      </w:r>
      <w:r w:rsidRPr="00A62D55">
        <w:rPr>
          <w:lang w:val="en-US"/>
        </w:rPr>
        <w:t xml:space="preserve">, 6(1), </w:t>
      </w:r>
      <w:r w:rsidRPr="00A62D55">
        <w:t>Article 3</w:t>
      </w:r>
      <w:r w:rsidRPr="00A62D55">
        <w:rPr>
          <w:lang w:val="en-US"/>
        </w:rPr>
        <w:t xml:space="preserve">. </w:t>
      </w:r>
    </w:p>
    <w:p w:rsidR="00C005CB" w:rsidRDefault="00A26B8C" w:rsidP="00A62D55">
      <w:pPr>
        <w:autoSpaceDE w:val="0"/>
        <w:autoSpaceDN w:val="0"/>
        <w:adjustRightInd w:val="0"/>
        <w:spacing w:after="0" w:line="480" w:lineRule="auto"/>
        <w:ind w:left="567" w:hanging="567"/>
        <w:jc w:val="both"/>
        <w:rPr>
          <w:rFonts w:ascii="Times New Roman" w:eastAsia="TimesNewRoman" w:hAnsi="Times New Roman"/>
          <w:sz w:val="24"/>
          <w:szCs w:val="24"/>
          <w:lang w:val="en-US"/>
        </w:rPr>
      </w:pPr>
      <w:r>
        <w:rPr>
          <w:rFonts w:ascii="Times New Roman" w:eastAsia="TimesNewRoman" w:hAnsi="Times New Roman"/>
          <w:sz w:val="24"/>
          <w:szCs w:val="24"/>
        </w:rPr>
        <w:lastRenderedPageBreak/>
        <w:t>Ürey, M. ve</w:t>
      </w:r>
      <w:r w:rsidR="00703DA3" w:rsidRPr="00A62D55">
        <w:rPr>
          <w:rFonts w:ascii="Times New Roman" w:eastAsia="TimesNewRoman" w:hAnsi="Times New Roman"/>
          <w:sz w:val="24"/>
          <w:szCs w:val="24"/>
        </w:rPr>
        <w:t xml:space="preserve"> Çalık, M. (2008). </w:t>
      </w:r>
      <w:r w:rsidR="00703DA3" w:rsidRPr="00A62D55">
        <w:rPr>
          <w:rFonts w:ascii="Times New Roman" w:eastAsia="TimesNewRoman" w:hAnsi="Times New Roman"/>
          <w:sz w:val="24"/>
          <w:szCs w:val="24"/>
          <w:lang w:val="en-US"/>
        </w:rPr>
        <w:t xml:space="preserve">Combining different conceptual change methods within 5E model: a sample teaching design of ‘cell’ concept and its organelles, </w:t>
      </w:r>
      <w:r w:rsidR="00C005CB" w:rsidRPr="00A62D55">
        <w:rPr>
          <w:rFonts w:ascii="Times New Roman" w:eastAsia="TimesNewRoman" w:hAnsi="Times New Roman"/>
          <w:i/>
          <w:sz w:val="24"/>
          <w:szCs w:val="24"/>
          <w:lang w:val="en-US"/>
        </w:rPr>
        <w:t>Asia-</w:t>
      </w:r>
      <w:r w:rsidR="00703DA3" w:rsidRPr="00A62D55">
        <w:rPr>
          <w:rFonts w:ascii="Times New Roman" w:eastAsia="TimesNewRoman" w:hAnsi="Times New Roman"/>
          <w:i/>
          <w:sz w:val="24"/>
          <w:szCs w:val="24"/>
          <w:lang w:val="en-US"/>
        </w:rPr>
        <w:t>Pacific Forum on Science Learning and Teaching,</w:t>
      </w:r>
      <w:r w:rsidR="00703DA3" w:rsidRPr="00A62D55">
        <w:rPr>
          <w:rFonts w:ascii="Times New Roman" w:eastAsia="TimesNewRoman" w:hAnsi="Times New Roman"/>
          <w:sz w:val="24"/>
          <w:szCs w:val="24"/>
          <w:lang w:val="en-US"/>
        </w:rPr>
        <w:t xml:space="preserve"> 9(2), 1-15.</w:t>
      </w:r>
    </w:p>
    <w:p w:rsidR="00B95DB4" w:rsidRPr="00A62D55" w:rsidRDefault="00B95DB4" w:rsidP="00A62D55">
      <w:pPr>
        <w:autoSpaceDE w:val="0"/>
        <w:autoSpaceDN w:val="0"/>
        <w:adjustRightInd w:val="0"/>
        <w:spacing w:after="0" w:line="480" w:lineRule="auto"/>
        <w:ind w:left="567" w:hanging="567"/>
        <w:jc w:val="both"/>
        <w:rPr>
          <w:rFonts w:ascii="Times New Roman" w:eastAsia="TimesNewRoman" w:hAnsi="Times New Roman"/>
          <w:sz w:val="24"/>
          <w:szCs w:val="24"/>
          <w:lang w:val="en-US"/>
        </w:rPr>
      </w:pPr>
      <w:r>
        <w:rPr>
          <w:rFonts w:ascii="Times New Roman" w:eastAsia="TimesNewRoman" w:hAnsi="Times New Roman"/>
          <w:sz w:val="24"/>
          <w:szCs w:val="24"/>
          <w:lang w:val="en-US"/>
        </w:rPr>
        <w:t xml:space="preserve">Yağcı, M. (2016). </w:t>
      </w:r>
      <w:r w:rsidRPr="00B95DB4">
        <w:rPr>
          <w:rFonts w:ascii="Times New Roman" w:eastAsia="TimesNewRoman" w:hAnsi="Times New Roman"/>
          <w:sz w:val="24"/>
          <w:szCs w:val="24"/>
        </w:rPr>
        <w:t>Tarih öğretiminde bilgisayar destekli öğretimin akademik başarıya etkisi, öğrenilenlerin kalıcılığına ve bi</w:t>
      </w:r>
      <w:r>
        <w:rPr>
          <w:rFonts w:ascii="Times New Roman" w:eastAsia="TimesNewRoman" w:hAnsi="Times New Roman"/>
          <w:sz w:val="24"/>
          <w:szCs w:val="24"/>
        </w:rPr>
        <w:t xml:space="preserve">lgisayara karşı tutumuna etkisi. </w:t>
      </w:r>
      <w:r w:rsidRPr="00B95DB4">
        <w:rPr>
          <w:rFonts w:ascii="Times New Roman" w:eastAsia="TimesNewRoman" w:hAnsi="Times New Roman"/>
          <w:i/>
          <w:sz w:val="24"/>
          <w:szCs w:val="24"/>
        </w:rPr>
        <w:t xml:space="preserve">Bartın Üniversitesi Eğitim Fakültesi </w:t>
      </w:r>
      <w:r w:rsidR="00A26B8C" w:rsidRPr="00B95DB4">
        <w:rPr>
          <w:rFonts w:ascii="Times New Roman" w:eastAsia="TimesNewRoman" w:hAnsi="Times New Roman"/>
          <w:i/>
          <w:sz w:val="24"/>
          <w:szCs w:val="24"/>
        </w:rPr>
        <w:t>Dergisi,</w:t>
      </w:r>
      <w:r w:rsidR="00A26B8C">
        <w:rPr>
          <w:rFonts w:ascii="Times New Roman" w:eastAsia="TimesNewRoman" w:hAnsi="Times New Roman"/>
          <w:sz w:val="24"/>
          <w:szCs w:val="24"/>
        </w:rPr>
        <w:t xml:space="preserve"> 6</w:t>
      </w:r>
      <w:r>
        <w:rPr>
          <w:rFonts w:ascii="Times New Roman" w:eastAsia="TimesNewRoman" w:hAnsi="Times New Roman"/>
          <w:sz w:val="24"/>
          <w:szCs w:val="24"/>
          <w:lang w:val="en-US"/>
        </w:rPr>
        <w:t xml:space="preserve">(1), 102-103. </w:t>
      </w:r>
    </w:p>
    <w:p w:rsidR="00703DA3" w:rsidRPr="00A62D55" w:rsidRDefault="00703DA3" w:rsidP="00A62D55">
      <w:pPr>
        <w:autoSpaceDE w:val="0"/>
        <w:autoSpaceDN w:val="0"/>
        <w:adjustRightInd w:val="0"/>
        <w:spacing w:after="0" w:line="480" w:lineRule="auto"/>
        <w:ind w:left="567" w:hanging="567"/>
        <w:jc w:val="both"/>
        <w:rPr>
          <w:rFonts w:ascii="Times New Roman" w:eastAsia="TimesNewRoman" w:hAnsi="Times New Roman"/>
          <w:sz w:val="24"/>
          <w:szCs w:val="24"/>
          <w:lang w:val="en-US"/>
        </w:rPr>
      </w:pPr>
      <w:r w:rsidRPr="00A62D55">
        <w:rPr>
          <w:rFonts w:ascii="Times New Roman" w:hAnsi="Times New Roman"/>
          <w:sz w:val="24"/>
          <w:szCs w:val="24"/>
        </w:rPr>
        <w:t xml:space="preserve">Yıldırım, A. ve Şimşek, H. (2005). </w:t>
      </w:r>
      <w:r w:rsidRPr="00A62D55">
        <w:rPr>
          <w:rFonts w:ascii="Times New Roman" w:hAnsi="Times New Roman"/>
          <w:i/>
          <w:sz w:val="24"/>
          <w:szCs w:val="24"/>
        </w:rPr>
        <w:t>Sosyal bilimlerde nitel araştırma yöntemleri</w:t>
      </w:r>
      <w:r w:rsidR="008A0442" w:rsidRPr="00A62D55">
        <w:rPr>
          <w:rFonts w:ascii="Times New Roman" w:hAnsi="Times New Roman"/>
          <w:sz w:val="24"/>
          <w:szCs w:val="24"/>
        </w:rPr>
        <w:t>.</w:t>
      </w:r>
      <w:r w:rsidRPr="00A62D55">
        <w:rPr>
          <w:rFonts w:ascii="Times New Roman" w:hAnsi="Times New Roman"/>
          <w:sz w:val="24"/>
          <w:szCs w:val="24"/>
        </w:rPr>
        <w:t xml:space="preserve"> Ankara: Seçkin Yayıncılık.</w:t>
      </w:r>
    </w:p>
    <w:p w:rsidR="00703DA3" w:rsidRPr="00703DA3" w:rsidRDefault="00703DA3" w:rsidP="00703DA3">
      <w:pPr>
        <w:spacing w:line="480" w:lineRule="auto"/>
        <w:ind w:left="567" w:hanging="567"/>
        <w:jc w:val="both"/>
        <w:rPr>
          <w:rFonts w:ascii="Times New Roman" w:hAnsi="Times New Roman"/>
          <w:color w:val="000000"/>
          <w:sz w:val="24"/>
          <w:szCs w:val="24"/>
        </w:rPr>
      </w:pPr>
    </w:p>
    <w:p w:rsidR="00976365" w:rsidRDefault="00976365" w:rsidP="00976365">
      <w:pPr>
        <w:autoSpaceDE w:val="0"/>
        <w:autoSpaceDN w:val="0"/>
        <w:adjustRightInd w:val="0"/>
        <w:ind w:left="567" w:hanging="567"/>
        <w:jc w:val="both"/>
        <w:rPr>
          <w:rFonts w:ascii="Arial" w:eastAsia="TimesNewRomanPSMT" w:hAnsi="Arial" w:cs="Arial"/>
        </w:rPr>
      </w:pPr>
    </w:p>
    <w:p w:rsidR="00E9156C" w:rsidRDefault="00E9156C">
      <w:pPr>
        <w:rPr>
          <w:rFonts w:ascii="Times New Roman" w:hAnsi="Times New Roman"/>
          <w:sz w:val="24"/>
          <w:szCs w:val="24"/>
        </w:rPr>
      </w:pPr>
    </w:p>
    <w:sectPr w:rsidR="00E9156C" w:rsidSect="006A66D8">
      <w:headerReference w:type="even" r:id="rId17"/>
      <w:headerReference w:type="default" r:id="rId18"/>
      <w:footerReference w:type="even" r:id="rId19"/>
      <w:footerReference w:type="default" r:id="rId20"/>
      <w:headerReference w:type="first" r:id="rId21"/>
      <w:footerReference w:type="first" r:id="rId22"/>
      <w:footnotePr>
        <w:numFmt w:val="chicago"/>
      </w:footnotePr>
      <w:pgSz w:w="11906" w:h="16838"/>
      <w:pgMar w:top="1418" w:right="1418" w:bottom="1418" w:left="1418" w:header="709" w:footer="709" w:gutter="0"/>
      <w:pgNumType w:start="6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D1" w:rsidRDefault="00C175D1" w:rsidP="0082100F">
      <w:pPr>
        <w:spacing w:after="0" w:line="240" w:lineRule="auto"/>
      </w:pPr>
      <w:r>
        <w:separator/>
      </w:r>
    </w:p>
  </w:endnote>
  <w:endnote w:type="continuationSeparator" w:id="0">
    <w:p w:rsidR="00C175D1" w:rsidRDefault="00C175D1" w:rsidP="0082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6D24C0t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TimesNewRoman">
    <w:altName w:val="Times New Roman"/>
    <w:panose1 w:val="00000000000000000000"/>
    <w:charset w:val="80"/>
    <w:family w:val="auto"/>
    <w:notTrueType/>
    <w:pitch w:val="default"/>
    <w:sig w:usb0="00000007" w:usb1="08070000" w:usb2="00000010" w:usb3="00000000" w:csb0="00020011" w:csb1="00000000"/>
  </w:font>
  <w:font w:name="TimesNewRomanPSMT">
    <w:altName w:val="MS Mincho"/>
    <w:panose1 w:val="00000000000000000000"/>
    <w:charset w:val="00"/>
    <w:family w:val="roman"/>
    <w:notTrueType/>
    <w:pitch w:val="default"/>
    <w:sig w:usb0="00000007"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FPEF">
    <w:altName w:val="MS Mincho"/>
    <w:panose1 w:val="00000000000000000000"/>
    <w:charset w:val="80"/>
    <w:family w:val="auto"/>
    <w:notTrueType/>
    <w:pitch w:val="default"/>
    <w:sig w:usb0="00000005" w:usb1="08070000" w:usb2="00000010" w:usb3="00000000" w:csb0="00020010" w:csb1="00000000"/>
  </w:font>
  <w:font w:name="PalatinoTurk">
    <w:altName w:val="MS Mincho"/>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00"/>
    <w:family w:val="roman"/>
    <w:notTrueType/>
    <w:pitch w:val="default"/>
    <w:sig w:usb0="00000003"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5CC" w:rsidRDefault="00AE35C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2644"/>
      <w:docPartObj>
        <w:docPartGallery w:val="Page Numbers (Bottom of Page)"/>
        <w:docPartUnique/>
      </w:docPartObj>
    </w:sdtPr>
    <w:sdtEndPr/>
    <w:sdtContent>
      <w:p w:rsidR="00780664" w:rsidRDefault="00780664">
        <w:pPr>
          <w:pStyle w:val="Altbilgi"/>
          <w:jc w:val="center"/>
        </w:pPr>
        <w:r w:rsidRPr="00577F65">
          <w:rPr>
            <w:rFonts w:ascii="Times New Roman" w:hAnsi="Times New Roman"/>
            <w:sz w:val="24"/>
            <w:szCs w:val="24"/>
          </w:rPr>
          <w:fldChar w:fldCharType="begin"/>
        </w:r>
        <w:r w:rsidRPr="00577F65">
          <w:rPr>
            <w:rFonts w:ascii="Times New Roman" w:hAnsi="Times New Roman"/>
            <w:sz w:val="24"/>
            <w:szCs w:val="24"/>
          </w:rPr>
          <w:instrText xml:space="preserve"> PAGE   \* MERGEFORMAT </w:instrText>
        </w:r>
        <w:r w:rsidRPr="00577F65">
          <w:rPr>
            <w:rFonts w:ascii="Times New Roman" w:hAnsi="Times New Roman"/>
            <w:sz w:val="24"/>
            <w:szCs w:val="24"/>
          </w:rPr>
          <w:fldChar w:fldCharType="separate"/>
        </w:r>
        <w:r w:rsidR="007C0AB3">
          <w:rPr>
            <w:rFonts w:ascii="Times New Roman" w:hAnsi="Times New Roman"/>
            <w:noProof/>
            <w:sz w:val="24"/>
            <w:szCs w:val="24"/>
          </w:rPr>
          <w:t>612</w:t>
        </w:r>
        <w:r w:rsidRPr="00577F65">
          <w:rPr>
            <w:rFonts w:ascii="Times New Roman" w:hAnsi="Times New Roman"/>
            <w:sz w:val="24"/>
            <w:szCs w:val="24"/>
          </w:rPr>
          <w:fldChar w:fldCharType="end"/>
        </w:r>
      </w:p>
    </w:sdtContent>
  </w:sdt>
  <w:p w:rsidR="00780664" w:rsidRDefault="0078066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5CC" w:rsidRDefault="00AE35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D1" w:rsidRDefault="00C175D1" w:rsidP="0082100F">
      <w:pPr>
        <w:spacing w:after="0" w:line="240" w:lineRule="auto"/>
      </w:pPr>
      <w:r>
        <w:separator/>
      </w:r>
    </w:p>
  </w:footnote>
  <w:footnote w:type="continuationSeparator" w:id="0">
    <w:p w:rsidR="00C175D1" w:rsidRDefault="00C175D1" w:rsidP="0082100F">
      <w:pPr>
        <w:spacing w:after="0" w:line="240" w:lineRule="auto"/>
      </w:pPr>
      <w:r>
        <w:continuationSeparator/>
      </w:r>
    </w:p>
  </w:footnote>
  <w:footnote w:id="1">
    <w:p w:rsidR="004168E8" w:rsidRPr="00F342E5" w:rsidRDefault="004168E8">
      <w:pPr>
        <w:pStyle w:val="DipnotMetni"/>
        <w:rPr>
          <w:rFonts w:ascii="Times New Roman" w:hAnsi="Times New Roman"/>
          <w:color w:val="4F81BD" w:themeColor="accent1"/>
        </w:rPr>
      </w:pPr>
      <w:r>
        <w:rPr>
          <w:rStyle w:val="DipnotBavurusu"/>
        </w:rPr>
        <w:footnoteRef/>
      </w:r>
      <w:r>
        <w:t xml:space="preserve"> </w:t>
      </w:r>
      <w:r>
        <w:rPr>
          <w:rFonts w:ascii="Times New Roman" w:hAnsi="Times New Roman"/>
        </w:rPr>
        <w:t xml:space="preserve">Fen Bilimleri Öğretmeni, </w:t>
      </w:r>
      <w:r w:rsidR="005B6883">
        <w:rPr>
          <w:rFonts w:ascii="Times New Roman" w:hAnsi="Times New Roman"/>
        </w:rPr>
        <w:t>Millî</w:t>
      </w:r>
      <w:r w:rsidRPr="004168E8">
        <w:rPr>
          <w:rFonts w:ascii="Times New Roman" w:hAnsi="Times New Roman"/>
        </w:rPr>
        <w:t xml:space="preserve"> Eğitim Bakanlığı</w:t>
      </w:r>
      <w:r w:rsidR="005B6883">
        <w:rPr>
          <w:rFonts w:ascii="Times New Roman" w:hAnsi="Times New Roman"/>
        </w:rPr>
        <w:t>,</w:t>
      </w:r>
      <w:r w:rsidR="00F342E5">
        <w:rPr>
          <w:rFonts w:ascii="Times New Roman" w:hAnsi="Times New Roman"/>
        </w:rPr>
        <w:t xml:space="preserve"> Trabzon.</w:t>
      </w:r>
      <w:r w:rsidR="005B6883">
        <w:rPr>
          <w:rFonts w:ascii="Times New Roman" w:hAnsi="Times New Roman"/>
        </w:rPr>
        <w:t xml:space="preserve"> </w:t>
      </w:r>
      <w:hyperlink r:id="rId1" w:history="1">
        <w:r w:rsidR="00F342E5" w:rsidRPr="00EC498A">
          <w:rPr>
            <w:rStyle w:val="Kpr"/>
            <w:rFonts w:ascii="Times New Roman" w:hAnsi="Times New Roman"/>
          </w:rPr>
          <w:t>ozturkmurat61@hotmail.com</w:t>
        </w:r>
      </w:hyperlink>
      <w:r w:rsidR="001E78B2">
        <w:rPr>
          <w:rFonts w:ascii="Times New Roman" w:hAnsi="Times New Roman"/>
          <w:color w:val="4F81BD" w:themeColor="accent1"/>
          <w:u w:val="single"/>
        </w:rPr>
        <w:t>.</w:t>
      </w:r>
    </w:p>
    <w:p w:rsidR="005B6883" w:rsidRPr="00F342E5" w:rsidRDefault="005B6883">
      <w:pPr>
        <w:pStyle w:val="DipnotMetni"/>
        <w:rPr>
          <w:rFonts w:ascii="Times New Roman" w:hAnsi="Times New Roman"/>
          <w:color w:val="548DD4" w:themeColor="text2" w:themeTint="99"/>
        </w:rPr>
      </w:pPr>
      <w:r>
        <w:rPr>
          <w:rFonts w:ascii="Times New Roman" w:hAnsi="Times New Roman"/>
          <w:vertAlign w:val="superscript"/>
        </w:rPr>
        <w:t>**</w:t>
      </w:r>
      <w:r>
        <w:rPr>
          <w:rFonts w:ascii="Times New Roman" w:hAnsi="Times New Roman"/>
        </w:rPr>
        <w:t>Prof. Dr. Karadeniz Teknik Üniversitesi, Fatih Eğitim Fakültesi,</w:t>
      </w:r>
      <w:r w:rsidR="00F342E5">
        <w:rPr>
          <w:rFonts w:ascii="Times New Roman" w:hAnsi="Times New Roman"/>
        </w:rPr>
        <w:t xml:space="preserve"> Trabzon</w:t>
      </w:r>
      <w:r w:rsidR="0060312C">
        <w:rPr>
          <w:rFonts w:ascii="Times New Roman" w:hAnsi="Times New Roman"/>
        </w:rPr>
        <w:t xml:space="preserve"> </w:t>
      </w:r>
      <w:r w:rsidR="0060312C" w:rsidRPr="00F342E5">
        <w:rPr>
          <w:rFonts w:ascii="Times New Roman" w:hAnsi="Times New Roman"/>
          <w:color w:val="548DD4" w:themeColor="text2" w:themeTint="99"/>
        </w:rPr>
        <w:t>arakdeniz@gmail.com</w:t>
      </w:r>
      <w:r w:rsidR="001E78B2">
        <w:rPr>
          <w:rFonts w:ascii="Times New Roman" w:hAnsi="Times New Roman"/>
          <w:color w:val="548DD4" w:themeColor="text2" w:themeTint="99"/>
        </w:rPr>
        <w:t>.</w:t>
      </w:r>
    </w:p>
    <w:p w:rsidR="005B6883" w:rsidRDefault="005B6883">
      <w:pPr>
        <w:pStyle w:val="DipnotMetni"/>
        <w:rPr>
          <w:rFonts w:ascii="Times New Roman" w:hAnsi="Times New Roman"/>
          <w:color w:val="4F81BD" w:themeColor="accent1"/>
        </w:rPr>
      </w:pPr>
      <w:r>
        <w:rPr>
          <w:rFonts w:ascii="Times New Roman" w:hAnsi="Times New Roman"/>
          <w:vertAlign w:val="superscript"/>
        </w:rPr>
        <w:t>***</w:t>
      </w:r>
      <w:r>
        <w:rPr>
          <w:rFonts w:ascii="Times New Roman" w:hAnsi="Times New Roman"/>
        </w:rPr>
        <w:t>Yrd. Doç. Dr. Yüzüncü Yıl üniversitesi, Eğitim Fakültesi</w:t>
      </w:r>
      <w:r w:rsidR="00F342E5">
        <w:rPr>
          <w:rFonts w:ascii="Times New Roman" w:hAnsi="Times New Roman"/>
        </w:rPr>
        <w:t xml:space="preserve">, Van, </w:t>
      </w:r>
      <w:hyperlink r:id="rId2" w:history="1">
        <w:r w:rsidR="001E78B2" w:rsidRPr="00EC498A">
          <w:rPr>
            <w:rStyle w:val="Kpr"/>
            <w:rFonts w:ascii="Times New Roman" w:hAnsi="Times New Roman"/>
          </w:rPr>
          <w:t>hasanbakirci09@gmail.com</w:t>
        </w:r>
      </w:hyperlink>
      <w:r w:rsidR="001E78B2">
        <w:rPr>
          <w:rFonts w:ascii="Times New Roman" w:hAnsi="Times New Roman"/>
          <w:color w:val="4F81BD" w:themeColor="accent1"/>
        </w:rPr>
        <w:t>.</w:t>
      </w:r>
    </w:p>
    <w:p w:rsidR="0003532E" w:rsidRDefault="001E78B2" w:rsidP="00C734EA">
      <w:pPr>
        <w:pStyle w:val="DipnotMetni"/>
        <w:jc w:val="both"/>
        <w:rPr>
          <w:rFonts w:ascii="Times New Roman" w:hAnsi="Times New Roman"/>
        </w:rPr>
      </w:pPr>
      <w:r w:rsidRPr="001E78B2">
        <w:rPr>
          <w:rFonts w:ascii="Times New Roman" w:hAnsi="Times New Roman"/>
        </w:rPr>
        <w:t>Bu çalışma, birinci yazarın yüksek lisans tezi</w:t>
      </w:r>
      <w:r>
        <w:rPr>
          <w:rFonts w:ascii="Times New Roman" w:hAnsi="Times New Roman"/>
        </w:rPr>
        <w:t>nin bir bölümünde üretilmiştir.</w:t>
      </w:r>
    </w:p>
    <w:p w:rsidR="00C734EA" w:rsidRDefault="00C734EA" w:rsidP="00C734EA">
      <w:pPr>
        <w:pStyle w:val="DipnotMetni"/>
        <w:jc w:val="both"/>
        <w:rPr>
          <w:rFonts w:ascii="Times New Roman" w:hAnsi="Times New Roman"/>
          <w:iCs/>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C734EA" w:rsidTr="003268F9">
        <w:trPr>
          <w:trHeight w:val="268"/>
        </w:trPr>
        <w:tc>
          <w:tcPr>
            <w:tcW w:w="8715" w:type="dxa"/>
            <w:tcBorders>
              <w:top w:val="single" w:sz="4" w:space="0" w:color="auto"/>
              <w:left w:val="nil"/>
              <w:bottom w:val="single" w:sz="4" w:space="0" w:color="auto"/>
              <w:right w:val="nil"/>
            </w:tcBorders>
            <w:hideMark/>
          </w:tcPr>
          <w:p w:rsidR="00C734EA" w:rsidRDefault="00C734EA" w:rsidP="0077128C">
            <w:pPr>
              <w:pStyle w:val="DipnotMetni"/>
              <w:spacing w:line="276" w:lineRule="auto"/>
              <w:ind w:left="45"/>
              <w:rPr>
                <w:rFonts w:ascii="Times New Roman" w:hAnsi="Times New Roman"/>
                <w:b/>
              </w:rPr>
            </w:pPr>
            <w:r>
              <w:rPr>
                <w:rFonts w:ascii="Times New Roman" w:hAnsi="Times New Roman"/>
                <w:b/>
              </w:rPr>
              <w:t>Gönderim:</w:t>
            </w:r>
            <w:r w:rsidR="0077128C">
              <w:rPr>
                <w:rFonts w:ascii="Times New Roman" w:hAnsi="Times New Roman"/>
              </w:rPr>
              <w:t>02</w:t>
            </w:r>
            <w:r>
              <w:rPr>
                <w:rFonts w:ascii="Times New Roman" w:hAnsi="Times New Roman"/>
              </w:rPr>
              <w:t>.0</w:t>
            </w:r>
            <w:r w:rsidR="0077128C">
              <w:rPr>
                <w:rFonts w:ascii="Times New Roman" w:hAnsi="Times New Roman"/>
              </w:rPr>
              <w:t>1</w:t>
            </w:r>
            <w:r>
              <w:rPr>
                <w:rFonts w:ascii="Times New Roman" w:hAnsi="Times New Roman"/>
              </w:rPr>
              <w:t>.201</w:t>
            </w:r>
            <w:r w:rsidR="0077128C">
              <w:rPr>
                <w:rFonts w:ascii="Times New Roman" w:hAnsi="Times New Roman"/>
              </w:rPr>
              <w:t>7</w:t>
            </w:r>
            <w:r>
              <w:rPr>
                <w:rFonts w:ascii="Times New Roman" w:hAnsi="Times New Roman"/>
              </w:rPr>
              <w:t xml:space="preserve">                      </w:t>
            </w:r>
            <w:r>
              <w:rPr>
                <w:rFonts w:ascii="Times New Roman" w:hAnsi="Times New Roman"/>
                <w:b/>
              </w:rPr>
              <w:t>Kabul:</w:t>
            </w:r>
            <w:r>
              <w:rPr>
                <w:rFonts w:ascii="Times New Roman" w:hAnsi="Times New Roman"/>
              </w:rPr>
              <w:t>2</w:t>
            </w:r>
            <w:r w:rsidR="0077128C">
              <w:rPr>
                <w:rFonts w:ascii="Times New Roman" w:hAnsi="Times New Roman"/>
              </w:rPr>
              <w:t>0</w:t>
            </w:r>
            <w:r>
              <w:rPr>
                <w:rFonts w:ascii="Times New Roman" w:hAnsi="Times New Roman"/>
              </w:rPr>
              <w:t xml:space="preserve">.02.2017                          </w:t>
            </w:r>
            <w:r>
              <w:rPr>
                <w:rFonts w:ascii="Times New Roman" w:hAnsi="Times New Roman"/>
                <w:b/>
              </w:rPr>
              <w:t>    Yayın:</w:t>
            </w:r>
            <w:r w:rsidR="0077128C">
              <w:rPr>
                <w:rFonts w:ascii="Times New Roman" w:hAnsi="Times New Roman"/>
              </w:rPr>
              <w:t>14</w:t>
            </w:r>
            <w:r>
              <w:rPr>
                <w:rFonts w:ascii="Times New Roman" w:hAnsi="Times New Roman"/>
              </w:rPr>
              <w:t>.04.2017</w:t>
            </w:r>
          </w:p>
        </w:tc>
      </w:tr>
    </w:tbl>
    <w:p w:rsidR="001E78B2" w:rsidRPr="001E78B2" w:rsidRDefault="00C734EA" w:rsidP="00C734EA">
      <w:pPr>
        <w:pStyle w:val="DipnotMetni"/>
        <w:tabs>
          <w:tab w:val="left" w:pos="705"/>
        </w:tabs>
        <w:jc w:val="both"/>
        <w:rPr>
          <w:rFonts w:ascii="Times New Roman" w:hAnsi="Times New Roman"/>
        </w:rPr>
      </w:pPr>
      <w:r>
        <w:rPr>
          <w:rFonts w:ascii="Times New Roman" w:hAnsi="Times New Roman"/>
        </w:rPr>
        <w:t xml:space="preserve">  </w:t>
      </w:r>
      <w:r>
        <w:rPr>
          <w:rFonts w:ascii="Times New Roman" w:hAnsi="Times New Roma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5CC" w:rsidRDefault="00AE35C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53" w:rsidRDefault="00381853" w:rsidP="00381853">
    <w:pPr>
      <w:pStyle w:val="stbilgi"/>
      <w:jc w:val="right"/>
    </w:pPr>
    <w:r>
      <w:rPr>
        <w:noProof/>
        <w:lang w:val="en-GB" w:eastAsia="en-GB"/>
      </w:rPr>
      <w:drawing>
        <wp:anchor distT="0" distB="0" distL="114300" distR="114300" simplePos="0" relativeHeight="251659264" behindDoc="1" locked="0" layoutInCell="1" allowOverlap="1" wp14:anchorId="4B70E874" wp14:editId="45928853">
          <wp:simplePos x="0" y="0"/>
          <wp:positionH relativeFrom="column">
            <wp:posOffset>-914400</wp:posOffset>
          </wp:positionH>
          <wp:positionV relativeFrom="paragraph">
            <wp:posOffset>-441325</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14:sizeRelH relativeFrom="page">
            <wp14:pctWidth>0</wp14:pctWidth>
          </wp14:sizeRelH>
          <wp14:sizeRelV relativeFrom="page">
            <wp14:pctHeight>0</wp14:pctHeight>
          </wp14:sizeRelV>
        </wp:anchor>
      </w:drawing>
    </w:r>
  </w:p>
  <w:p w:rsidR="00381853" w:rsidRDefault="00381853" w:rsidP="00381853">
    <w:pPr>
      <w:jc w:val="center"/>
      <w:rPr>
        <w:rStyle w:val="Kpr"/>
        <w:i/>
        <w:sz w:val="16"/>
        <w:szCs w:val="16"/>
      </w:rPr>
    </w:pPr>
    <w:r>
      <w:tab/>
    </w:r>
    <w:r>
      <w:rPr>
        <w:b/>
        <w:i/>
        <w:sz w:val="16"/>
        <w:szCs w:val="16"/>
        <w:u w:val="single"/>
      </w:rPr>
      <w:t>YYÜ Eğitim Fakültesi Dergisi (YYU Journal Of Education Faculty),2017,Cilt:XIV, Sayı:I,</w:t>
    </w:r>
    <w:r w:rsidR="00150EF0">
      <w:rPr>
        <w:b/>
        <w:i/>
        <w:sz w:val="16"/>
        <w:szCs w:val="16"/>
        <w:u w:val="single"/>
      </w:rPr>
      <w:t>611</w:t>
    </w:r>
    <w:r>
      <w:rPr>
        <w:b/>
        <w:i/>
        <w:sz w:val="16"/>
        <w:szCs w:val="16"/>
        <w:u w:val="single"/>
      </w:rPr>
      <w:t>-6</w:t>
    </w:r>
    <w:r w:rsidR="00AE35CC">
      <w:rPr>
        <w:b/>
        <w:i/>
        <w:sz w:val="16"/>
        <w:szCs w:val="16"/>
        <w:u w:val="single"/>
      </w:rPr>
      <w:t>39</w:t>
    </w:r>
    <w:r>
      <w:rPr>
        <w:b/>
        <w:i/>
        <w:sz w:val="16"/>
        <w:szCs w:val="16"/>
        <w:u w:val="single"/>
      </w:rPr>
      <w:t xml:space="preserve">  </w:t>
    </w:r>
    <w:hyperlink r:id="rId2" w:history="1">
      <w:r>
        <w:rPr>
          <w:rStyle w:val="Kpr"/>
          <w:sz w:val="16"/>
          <w:szCs w:val="16"/>
        </w:rPr>
        <w:t>http://efdergi.yyu.edu.tr</w:t>
      </w:r>
    </w:hyperlink>
  </w:p>
  <w:p w:rsidR="00381853" w:rsidRPr="0001487F" w:rsidRDefault="00381853" w:rsidP="00381853">
    <w:pPr>
      <w:jc w:val="center"/>
      <w:rPr>
        <w:rFonts w:ascii="Times New Roman" w:hAnsi="Times New Roman"/>
        <w:sz w:val="20"/>
        <w:szCs w:val="20"/>
      </w:rPr>
    </w:pPr>
    <w:r w:rsidRPr="0081205C">
      <w:rPr>
        <w:sz w:val="20"/>
        <w:szCs w:val="20"/>
      </w:rPr>
      <w:br/>
    </w:r>
    <w:hyperlink r:id="rId3" w:history="1">
      <w:r w:rsidR="00470B3D">
        <w:rPr>
          <w:rStyle w:val="Kpr"/>
          <w:rFonts w:ascii="Times New Roman" w:hAnsi="Times New Roman"/>
          <w:sz w:val="20"/>
          <w:szCs w:val="20"/>
        </w:rPr>
        <w:t>http://dx.doi.org/10.23891/efdyyu.2017.24</w:t>
      </w:r>
    </w:hyperlink>
    <w:r w:rsidRPr="0001487F">
      <w:rPr>
        <w:rFonts w:ascii="Times New Roman" w:hAnsi="Times New Roman"/>
        <w:b/>
        <w:sz w:val="20"/>
        <w:szCs w:val="20"/>
      </w:rPr>
      <w:t>                                                                        ISSN:1305-020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5CC" w:rsidRDefault="00AE35C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D4E7D"/>
    <w:multiLevelType w:val="hybridMultilevel"/>
    <w:tmpl w:val="19E02AD2"/>
    <w:lvl w:ilvl="0" w:tplc="3864C10E">
      <w:start w:val="1"/>
      <w:numFmt w:val="upperLetter"/>
      <w:lvlText w:val="%1-"/>
      <w:lvlJc w:val="left"/>
      <w:pPr>
        <w:ind w:left="360" w:hanging="360"/>
      </w:pPr>
      <w:rPr>
        <w:rFonts w:hint="default"/>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524263E8"/>
    <w:multiLevelType w:val="hybridMultilevel"/>
    <w:tmpl w:val="62C0B586"/>
    <w:lvl w:ilvl="0" w:tplc="A06607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01"/>
    <w:rsid w:val="00002774"/>
    <w:rsid w:val="00002B37"/>
    <w:rsid w:val="00010074"/>
    <w:rsid w:val="00015C29"/>
    <w:rsid w:val="00020245"/>
    <w:rsid w:val="000267EC"/>
    <w:rsid w:val="0003532E"/>
    <w:rsid w:val="00035828"/>
    <w:rsid w:val="00043F4C"/>
    <w:rsid w:val="0005168E"/>
    <w:rsid w:val="00057B94"/>
    <w:rsid w:val="000609C8"/>
    <w:rsid w:val="000640D0"/>
    <w:rsid w:val="00064620"/>
    <w:rsid w:val="00072E1E"/>
    <w:rsid w:val="00073694"/>
    <w:rsid w:val="00074F75"/>
    <w:rsid w:val="000767A3"/>
    <w:rsid w:val="00076D83"/>
    <w:rsid w:val="00080E72"/>
    <w:rsid w:val="00090440"/>
    <w:rsid w:val="000B5188"/>
    <w:rsid w:val="000B59A0"/>
    <w:rsid w:val="000B661A"/>
    <w:rsid w:val="000B7BDE"/>
    <w:rsid w:val="000C4038"/>
    <w:rsid w:val="000D2F85"/>
    <w:rsid w:val="000D4E35"/>
    <w:rsid w:val="000E08B1"/>
    <w:rsid w:val="0011080C"/>
    <w:rsid w:val="0012094C"/>
    <w:rsid w:val="00145DC6"/>
    <w:rsid w:val="00150EF0"/>
    <w:rsid w:val="00155EBE"/>
    <w:rsid w:val="00161DC2"/>
    <w:rsid w:val="00163BEE"/>
    <w:rsid w:val="00167FF6"/>
    <w:rsid w:val="00177617"/>
    <w:rsid w:val="00180619"/>
    <w:rsid w:val="00182AB9"/>
    <w:rsid w:val="001863D7"/>
    <w:rsid w:val="001A1C4C"/>
    <w:rsid w:val="001A297E"/>
    <w:rsid w:val="001B6B19"/>
    <w:rsid w:val="001C2BF0"/>
    <w:rsid w:val="001C39E2"/>
    <w:rsid w:val="001D3A59"/>
    <w:rsid w:val="001D592A"/>
    <w:rsid w:val="001E596E"/>
    <w:rsid w:val="001E78B2"/>
    <w:rsid w:val="00212091"/>
    <w:rsid w:val="00215A79"/>
    <w:rsid w:val="00217435"/>
    <w:rsid w:val="002241D9"/>
    <w:rsid w:val="00225641"/>
    <w:rsid w:val="002427F1"/>
    <w:rsid w:val="0024714C"/>
    <w:rsid w:val="00261688"/>
    <w:rsid w:val="0026196F"/>
    <w:rsid w:val="0026425C"/>
    <w:rsid w:val="00266F51"/>
    <w:rsid w:val="00267EC4"/>
    <w:rsid w:val="002806B8"/>
    <w:rsid w:val="002861E2"/>
    <w:rsid w:val="00286A76"/>
    <w:rsid w:val="00291D53"/>
    <w:rsid w:val="002978FD"/>
    <w:rsid w:val="002A2B40"/>
    <w:rsid w:val="002B3B25"/>
    <w:rsid w:val="002C0724"/>
    <w:rsid w:val="002C18D8"/>
    <w:rsid w:val="002C4117"/>
    <w:rsid w:val="002C511B"/>
    <w:rsid w:val="002C6F19"/>
    <w:rsid w:val="002D2D57"/>
    <w:rsid w:val="002E2FB9"/>
    <w:rsid w:val="002E4FDF"/>
    <w:rsid w:val="002F565E"/>
    <w:rsid w:val="00312673"/>
    <w:rsid w:val="00313782"/>
    <w:rsid w:val="00322683"/>
    <w:rsid w:val="00333A34"/>
    <w:rsid w:val="00381853"/>
    <w:rsid w:val="003951BB"/>
    <w:rsid w:val="003A796A"/>
    <w:rsid w:val="003A7E91"/>
    <w:rsid w:val="003B3EE5"/>
    <w:rsid w:val="003C0585"/>
    <w:rsid w:val="003C4274"/>
    <w:rsid w:val="003D6391"/>
    <w:rsid w:val="003F3300"/>
    <w:rsid w:val="003F71C2"/>
    <w:rsid w:val="00407FD7"/>
    <w:rsid w:val="004168E8"/>
    <w:rsid w:val="004218A7"/>
    <w:rsid w:val="004222A0"/>
    <w:rsid w:val="00424D72"/>
    <w:rsid w:val="00434E27"/>
    <w:rsid w:val="00436383"/>
    <w:rsid w:val="0044520E"/>
    <w:rsid w:val="00452EFA"/>
    <w:rsid w:val="00462B54"/>
    <w:rsid w:val="00465602"/>
    <w:rsid w:val="00470B3D"/>
    <w:rsid w:val="004724C5"/>
    <w:rsid w:val="00491D07"/>
    <w:rsid w:val="004946EA"/>
    <w:rsid w:val="00495C61"/>
    <w:rsid w:val="004A51DE"/>
    <w:rsid w:val="004C7E65"/>
    <w:rsid w:val="004D1B40"/>
    <w:rsid w:val="004E0040"/>
    <w:rsid w:val="004E2CB3"/>
    <w:rsid w:val="004F432F"/>
    <w:rsid w:val="00505637"/>
    <w:rsid w:val="00511C70"/>
    <w:rsid w:val="00523EA0"/>
    <w:rsid w:val="00524AFA"/>
    <w:rsid w:val="005306D5"/>
    <w:rsid w:val="00557974"/>
    <w:rsid w:val="0056403D"/>
    <w:rsid w:val="00577095"/>
    <w:rsid w:val="00577F65"/>
    <w:rsid w:val="00580A9E"/>
    <w:rsid w:val="005839C9"/>
    <w:rsid w:val="00586877"/>
    <w:rsid w:val="00597095"/>
    <w:rsid w:val="005A3799"/>
    <w:rsid w:val="005B1D62"/>
    <w:rsid w:val="005B2881"/>
    <w:rsid w:val="005B6883"/>
    <w:rsid w:val="005C4844"/>
    <w:rsid w:val="005E5C1C"/>
    <w:rsid w:val="005F4FBE"/>
    <w:rsid w:val="005F7711"/>
    <w:rsid w:val="0060312C"/>
    <w:rsid w:val="0060797B"/>
    <w:rsid w:val="0061272D"/>
    <w:rsid w:val="006201DE"/>
    <w:rsid w:val="00642613"/>
    <w:rsid w:val="00666141"/>
    <w:rsid w:val="00680B5C"/>
    <w:rsid w:val="00692BA4"/>
    <w:rsid w:val="006A1361"/>
    <w:rsid w:val="006A1881"/>
    <w:rsid w:val="006A2F0E"/>
    <w:rsid w:val="006A66D8"/>
    <w:rsid w:val="006B6D1A"/>
    <w:rsid w:val="006E64BA"/>
    <w:rsid w:val="006E75AD"/>
    <w:rsid w:val="006E7BC0"/>
    <w:rsid w:val="006F57DA"/>
    <w:rsid w:val="00703DA3"/>
    <w:rsid w:val="007040F7"/>
    <w:rsid w:val="00706E86"/>
    <w:rsid w:val="00715384"/>
    <w:rsid w:val="00717050"/>
    <w:rsid w:val="007232CC"/>
    <w:rsid w:val="0074094A"/>
    <w:rsid w:val="0074120C"/>
    <w:rsid w:val="00743F64"/>
    <w:rsid w:val="0074758F"/>
    <w:rsid w:val="0075223B"/>
    <w:rsid w:val="007601B3"/>
    <w:rsid w:val="0076604B"/>
    <w:rsid w:val="0077128C"/>
    <w:rsid w:val="00772EA7"/>
    <w:rsid w:val="007741F0"/>
    <w:rsid w:val="00774F04"/>
    <w:rsid w:val="00780664"/>
    <w:rsid w:val="00782FA7"/>
    <w:rsid w:val="007A2479"/>
    <w:rsid w:val="007A311F"/>
    <w:rsid w:val="007A3906"/>
    <w:rsid w:val="007C0AB3"/>
    <w:rsid w:val="007D3001"/>
    <w:rsid w:val="007D38E0"/>
    <w:rsid w:val="007E3C61"/>
    <w:rsid w:val="007F0E06"/>
    <w:rsid w:val="0082100F"/>
    <w:rsid w:val="008331DD"/>
    <w:rsid w:val="00840508"/>
    <w:rsid w:val="00840736"/>
    <w:rsid w:val="008415B8"/>
    <w:rsid w:val="00851B7D"/>
    <w:rsid w:val="0085256B"/>
    <w:rsid w:val="00852FE4"/>
    <w:rsid w:val="00860C43"/>
    <w:rsid w:val="00867450"/>
    <w:rsid w:val="00874514"/>
    <w:rsid w:val="00875228"/>
    <w:rsid w:val="008752E0"/>
    <w:rsid w:val="00880A6E"/>
    <w:rsid w:val="00884583"/>
    <w:rsid w:val="00884CE1"/>
    <w:rsid w:val="00897283"/>
    <w:rsid w:val="00897438"/>
    <w:rsid w:val="00897943"/>
    <w:rsid w:val="008A0442"/>
    <w:rsid w:val="008A2B09"/>
    <w:rsid w:val="008A595A"/>
    <w:rsid w:val="008A77ED"/>
    <w:rsid w:val="008B0EE4"/>
    <w:rsid w:val="008C03F1"/>
    <w:rsid w:val="008C1416"/>
    <w:rsid w:val="008D63CE"/>
    <w:rsid w:val="008E7285"/>
    <w:rsid w:val="00904283"/>
    <w:rsid w:val="00911014"/>
    <w:rsid w:val="00912BE3"/>
    <w:rsid w:val="00953C43"/>
    <w:rsid w:val="00955862"/>
    <w:rsid w:val="00955AF2"/>
    <w:rsid w:val="00962E8C"/>
    <w:rsid w:val="0097411A"/>
    <w:rsid w:val="00976365"/>
    <w:rsid w:val="00981396"/>
    <w:rsid w:val="0099730E"/>
    <w:rsid w:val="009A6A73"/>
    <w:rsid w:val="009B618D"/>
    <w:rsid w:val="009B6D13"/>
    <w:rsid w:val="009B7249"/>
    <w:rsid w:val="009D03A4"/>
    <w:rsid w:val="009D2BE0"/>
    <w:rsid w:val="009D5593"/>
    <w:rsid w:val="009E061A"/>
    <w:rsid w:val="009E7F39"/>
    <w:rsid w:val="009F1448"/>
    <w:rsid w:val="009F1C9B"/>
    <w:rsid w:val="00A01807"/>
    <w:rsid w:val="00A1201A"/>
    <w:rsid w:val="00A1588A"/>
    <w:rsid w:val="00A16199"/>
    <w:rsid w:val="00A2202B"/>
    <w:rsid w:val="00A26B8C"/>
    <w:rsid w:val="00A27FEE"/>
    <w:rsid w:val="00A3749D"/>
    <w:rsid w:val="00A474E0"/>
    <w:rsid w:val="00A55892"/>
    <w:rsid w:val="00A57ACF"/>
    <w:rsid w:val="00A62D55"/>
    <w:rsid w:val="00A64858"/>
    <w:rsid w:val="00A72D84"/>
    <w:rsid w:val="00A73499"/>
    <w:rsid w:val="00A84629"/>
    <w:rsid w:val="00A94EC7"/>
    <w:rsid w:val="00A96C5B"/>
    <w:rsid w:val="00AA27E8"/>
    <w:rsid w:val="00AA7AC8"/>
    <w:rsid w:val="00AA7B9C"/>
    <w:rsid w:val="00AB44DF"/>
    <w:rsid w:val="00AB5AE9"/>
    <w:rsid w:val="00AB6649"/>
    <w:rsid w:val="00AC625D"/>
    <w:rsid w:val="00AD6499"/>
    <w:rsid w:val="00AE1A03"/>
    <w:rsid w:val="00AE2496"/>
    <w:rsid w:val="00AE35CC"/>
    <w:rsid w:val="00AE395B"/>
    <w:rsid w:val="00AE6083"/>
    <w:rsid w:val="00AF2202"/>
    <w:rsid w:val="00B1237E"/>
    <w:rsid w:val="00B25BA3"/>
    <w:rsid w:val="00B30A18"/>
    <w:rsid w:val="00B312DF"/>
    <w:rsid w:val="00B348CC"/>
    <w:rsid w:val="00B412BA"/>
    <w:rsid w:val="00B51FC1"/>
    <w:rsid w:val="00B52709"/>
    <w:rsid w:val="00B60B52"/>
    <w:rsid w:val="00B7367A"/>
    <w:rsid w:val="00B84749"/>
    <w:rsid w:val="00B941D3"/>
    <w:rsid w:val="00B95DB4"/>
    <w:rsid w:val="00B95EA0"/>
    <w:rsid w:val="00BA0781"/>
    <w:rsid w:val="00BA5C83"/>
    <w:rsid w:val="00BA67C7"/>
    <w:rsid w:val="00BB139F"/>
    <w:rsid w:val="00BB1F11"/>
    <w:rsid w:val="00BC7796"/>
    <w:rsid w:val="00BD2A9F"/>
    <w:rsid w:val="00BE0A54"/>
    <w:rsid w:val="00BF69D5"/>
    <w:rsid w:val="00BF76A0"/>
    <w:rsid w:val="00C005CB"/>
    <w:rsid w:val="00C115C9"/>
    <w:rsid w:val="00C13C6D"/>
    <w:rsid w:val="00C175D1"/>
    <w:rsid w:val="00C2147B"/>
    <w:rsid w:val="00C2257F"/>
    <w:rsid w:val="00C261A2"/>
    <w:rsid w:val="00C2725E"/>
    <w:rsid w:val="00C31692"/>
    <w:rsid w:val="00C3281A"/>
    <w:rsid w:val="00C336BA"/>
    <w:rsid w:val="00C34D41"/>
    <w:rsid w:val="00C37271"/>
    <w:rsid w:val="00C507F4"/>
    <w:rsid w:val="00C631D5"/>
    <w:rsid w:val="00C647C2"/>
    <w:rsid w:val="00C67910"/>
    <w:rsid w:val="00C734EA"/>
    <w:rsid w:val="00C73C1D"/>
    <w:rsid w:val="00C7654D"/>
    <w:rsid w:val="00C808EB"/>
    <w:rsid w:val="00C867D0"/>
    <w:rsid w:val="00C95F6E"/>
    <w:rsid w:val="00CD1AC4"/>
    <w:rsid w:val="00CD291D"/>
    <w:rsid w:val="00CD3609"/>
    <w:rsid w:val="00CD5659"/>
    <w:rsid w:val="00D018F5"/>
    <w:rsid w:val="00D02ECC"/>
    <w:rsid w:val="00D148E8"/>
    <w:rsid w:val="00D17012"/>
    <w:rsid w:val="00D24AB8"/>
    <w:rsid w:val="00D33D16"/>
    <w:rsid w:val="00D34238"/>
    <w:rsid w:val="00D54ED0"/>
    <w:rsid w:val="00D741D6"/>
    <w:rsid w:val="00D817DB"/>
    <w:rsid w:val="00D9348B"/>
    <w:rsid w:val="00DA130B"/>
    <w:rsid w:val="00DA4F24"/>
    <w:rsid w:val="00DA6329"/>
    <w:rsid w:val="00DA7CB9"/>
    <w:rsid w:val="00DD012F"/>
    <w:rsid w:val="00DD4824"/>
    <w:rsid w:val="00DD718E"/>
    <w:rsid w:val="00DF00FD"/>
    <w:rsid w:val="00DF3189"/>
    <w:rsid w:val="00DF346E"/>
    <w:rsid w:val="00DF5BF4"/>
    <w:rsid w:val="00E158D2"/>
    <w:rsid w:val="00E20039"/>
    <w:rsid w:val="00E26AA0"/>
    <w:rsid w:val="00E30ADF"/>
    <w:rsid w:val="00E340BE"/>
    <w:rsid w:val="00E61D27"/>
    <w:rsid w:val="00E650A3"/>
    <w:rsid w:val="00E74C1D"/>
    <w:rsid w:val="00E84433"/>
    <w:rsid w:val="00E9120E"/>
    <w:rsid w:val="00E9156C"/>
    <w:rsid w:val="00EB301A"/>
    <w:rsid w:val="00EB48B1"/>
    <w:rsid w:val="00EC117B"/>
    <w:rsid w:val="00ED1D31"/>
    <w:rsid w:val="00ED2208"/>
    <w:rsid w:val="00ED3D47"/>
    <w:rsid w:val="00ED4BD9"/>
    <w:rsid w:val="00EF0B64"/>
    <w:rsid w:val="00EF6206"/>
    <w:rsid w:val="00EF7368"/>
    <w:rsid w:val="00F02ECD"/>
    <w:rsid w:val="00F110C3"/>
    <w:rsid w:val="00F15924"/>
    <w:rsid w:val="00F249B1"/>
    <w:rsid w:val="00F2563A"/>
    <w:rsid w:val="00F25ADE"/>
    <w:rsid w:val="00F30FF6"/>
    <w:rsid w:val="00F342E5"/>
    <w:rsid w:val="00F40883"/>
    <w:rsid w:val="00F41E52"/>
    <w:rsid w:val="00F663A4"/>
    <w:rsid w:val="00F73F17"/>
    <w:rsid w:val="00F75373"/>
    <w:rsid w:val="00F829A9"/>
    <w:rsid w:val="00F96779"/>
    <w:rsid w:val="00FA5472"/>
    <w:rsid w:val="00FA55DB"/>
    <w:rsid w:val="00FB7018"/>
    <w:rsid w:val="00FC53E1"/>
    <w:rsid w:val="00FC5EAA"/>
    <w:rsid w:val="00FD1868"/>
    <w:rsid w:val="00FD1FFA"/>
    <w:rsid w:val="00FD5DAA"/>
    <w:rsid w:val="00FE4163"/>
    <w:rsid w:val="00FE5B9F"/>
    <w:rsid w:val="00FF61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0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3001"/>
    <w:pPr>
      <w:ind w:left="720"/>
      <w:contextualSpacing/>
    </w:pPr>
  </w:style>
  <w:style w:type="paragraph" w:customStyle="1" w:styleId="Default">
    <w:name w:val="Default"/>
    <w:uiPriority w:val="99"/>
    <w:rsid w:val="0012094C"/>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onMetni">
    <w:name w:val="Balloon Text"/>
    <w:basedOn w:val="Normal"/>
    <w:link w:val="BalonMetniChar"/>
    <w:uiPriority w:val="99"/>
    <w:semiHidden/>
    <w:unhideWhenUsed/>
    <w:rsid w:val="009A6A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6A73"/>
    <w:rPr>
      <w:rFonts w:ascii="Tahoma" w:eastAsia="Calibri" w:hAnsi="Tahoma" w:cs="Tahoma"/>
      <w:sz w:val="16"/>
      <w:szCs w:val="16"/>
    </w:rPr>
  </w:style>
  <w:style w:type="paragraph" w:styleId="stbilgi">
    <w:name w:val="header"/>
    <w:basedOn w:val="Normal"/>
    <w:link w:val="stbilgiChar"/>
    <w:uiPriority w:val="99"/>
    <w:unhideWhenUsed/>
    <w:rsid w:val="008210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100F"/>
    <w:rPr>
      <w:rFonts w:ascii="Calibri" w:eastAsia="Calibri" w:hAnsi="Calibri" w:cs="Times New Roman"/>
    </w:rPr>
  </w:style>
  <w:style w:type="paragraph" w:styleId="Altbilgi">
    <w:name w:val="footer"/>
    <w:basedOn w:val="Normal"/>
    <w:link w:val="AltbilgiChar"/>
    <w:uiPriority w:val="99"/>
    <w:unhideWhenUsed/>
    <w:rsid w:val="008210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100F"/>
    <w:rPr>
      <w:rFonts w:ascii="Calibri" w:eastAsia="Calibri" w:hAnsi="Calibri" w:cs="Times New Roman"/>
    </w:rPr>
  </w:style>
  <w:style w:type="paragraph" w:styleId="DipnotMetni">
    <w:name w:val="footnote text"/>
    <w:basedOn w:val="Normal"/>
    <w:link w:val="DipnotMetniChar"/>
    <w:uiPriority w:val="99"/>
    <w:unhideWhenUsed/>
    <w:rsid w:val="004222A0"/>
    <w:pPr>
      <w:spacing w:after="0" w:line="240" w:lineRule="auto"/>
    </w:pPr>
    <w:rPr>
      <w:sz w:val="20"/>
      <w:szCs w:val="20"/>
    </w:rPr>
  </w:style>
  <w:style w:type="character" w:customStyle="1" w:styleId="DipnotMetniChar">
    <w:name w:val="Dipnot Metni Char"/>
    <w:basedOn w:val="VarsaylanParagrafYazTipi"/>
    <w:link w:val="DipnotMetni"/>
    <w:uiPriority w:val="99"/>
    <w:rsid w:val="004222A0"/>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4222A0"/>
    <w:rPr>
      <w:vertAlign w:val="superscript"/>
    </w:rPr>
  </w:style>
  <w:style w:type="character" w:styleId="Gl">
    <w:name w:val="Strong"/>
    <w:uiPriority w:val="22"/>
    <w:qFormat/>
    <w:rsid w:val="008D63CE"/>
    <w:rPr>
      <w:b/>
      <w:bCs/>
    </w:rPr>
  </w:style>
  <w:style w:type="character" w:styleId="SayfaNumaras">
    <w:name w:val="page number"/>
    <w:uiPriority w:val="99"/>
    <w:rsid w:val="00703DA3"/>
    <w:rPr>
      <w:rFonts w:cs="Times New Roman"/>
    </w:rPr>
  </w:style>
  <w:style w:type="character" w:styleId="Vurgu">
    <w:name w:val="Emphasis"/>
    <w:uiPriority w:val="99"/>
    <w:qFormat/>
    <w:rsid w:val="00703DA3"/>
    <w:rPr>
      <w:rFonts w:cs="Times New Roman"/>
      <w:i/>
      <w:iCs/>
    </w:rPr>
  </w:style>
  <w:style w:type="character" w:customStyle="1" w:styleId="A4">
    <w:name w:val="A4"/>
    <w:uiPriority w:val="99"/>
    <w:rsid w:val="00703DA3"/>
    <w:rPr>
      <w:color w:val="000000"/>
      <w:sz w:val="18"/>
    </w:rPr>
  </w:style>
  <w:style w:type="paragraph" w:customStyle="1" w:styleId="Pa25">
    <w:name w:val="Pa25"/>
    <w:basedOn w:val="Default"/>
    <w:next w:val="Default"/>
    <w:uiPriority w:val="99"/>
    <w:rsid w:val="00703DA3"/>
    <w:pPr>
      <w:spacing w:line="181" w:lineRule="atLeast"/>
    </w:pPr>
    <w:rPr>
      <w:rFonts w:ascii="Times New Roman" w:eastAsia="Times New Roman" w:hAnsi="Times New Roman" w:cs="Times New Roman"/>
      <w:color w:val="auto"/>
      <w:lang w:eastAsia="tr-TR"/>
    </w:rPr>
  </w:style>
  <w:style w:type="character" w:customStyle="1" w:styleId="apple-converted-space">
    <w:name w:val="apple-converted-space"/>
    <w:rsid w:val="00703DA3"/>
    <w:rPr>
      <w:rFonts w:cs="Times New Roman"/>
    </w:rPr>
  </w:style>
  <w:style w:type="paragraph" w:styleId="GvdeMetni">
    <w:name w:val="Body Text"/>
    <w:basedOn w:val="Normal"/>
    <w:link w:val="GvdeMetniChar"/>
    <w:rsid w:val="00703DA3"/>
    <w:pPr>
      <w:tabs>
        <w:tab w:val="left" w:pos="2310"/>
      </w:tabs>
      <w:spacing w:after="0" w:line="240" w:lineRule="auto"/>
      <w:jc w:val="both"/>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703DA3"/>
    <w:rPr>
      <w:rFonts w:ascii="Times New Roman" w:eastAsia="Times New Roman" w:hAnsi="Times New Roman" w:cs="Times New Roman"/>
      <w:sz w:val="24"/>
      <w:szCs w:val="24"/>
    </w:rPr>
  </w:style>
  <w:style w:type="character" w:styleId="Kpr">
    <w:name w:val="Hyperlink"/>
    <w:uiPriority w:val="99"/>
    <w:unhideWhenUsed/>
    <w:rsid w:val="00703DA3"/>
    <w:rPr>
      <w:color w:val="0000FF"/>
      <w:u w:val="single"/>
    </w:rPr>
  </w:style>
  <w:style w:type="character" w:customStyle="1" w:styleId="Bahset1">
    <w:name w:val="Bahset1"/>
    <w:basedOn w:val="VarsaylanParagrafYazTipi"/>
    <w:uiPriority w:val="99"/>
    <w:semiHidden/>
    <w:unhideWhenUsed/>
    <w:rsid w:val="00F342E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0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3001"/>
    <w:pPr>
      <w:ind w:left="720"/>
      <w:contextualSpacing/>
    </w:pPr>
  </w:style>
  <w:style w:type="paragraph" w:customStyle="1" w:styleId="Default">
    <w:name w:val="Default"/>
    <w:uiPriority w:val="99"/>
    <w:rsid w:val="0012094C"/>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onMetni">
    <w:name w:val="Balloon Text"/>
    <w:basedOn w:val="Normal"/>
    <w:link w:val="BalonMetniChar"/>
    <w:uiPriority w:val="99"/>
    <w:semiHidden/>
    <w:unhideWhenUsed/>
    <w:rsid w:val="009A6A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6A73"/>
    <w:rPr>
      <w:rFonts w:ascii="Tahoma" w:eastAsia="Calibri" w:hAnsi="Tahoma" w:cs="Tahoma"/>
      <w:sz w:val="16"/>
      <w:szCs w:val="16"/>
    </w:rPr>
  </w:style>
  <w:style w:type="paragraph" w:styleId="stbilgi">
    <w:name w:val="header"/>
    <w:basedOn w:val="Normal"/>
    <w:link w:val="stbilgiChar"/>
    <w:uiPriority w:val="99"/>
    <w:unhideWhenUsed/>
    <w:rsid w:val="008210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100F"/>
    <w:rPr>
      <w:rFonts w:ascii="Calibri" w:eastAsia="Calibri" w:hAnsi="Calibri" w:cs="Times New Roman"/>
    </w:rPr>
  </w:style>
  <w:style w:type="paragraph" w:styleId="Altbilgi">
    <w:name w:val="footer"/>
    <w:basedOn w:val="Normal"/>
    <w:link w:val="AltbilgiChar"/>
    <w:uiPriority w:val="99"/>
    <w:unhideWhenUsed/>
    <w:rsid w:val="008210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100F"/>
    <w:rPr>
      <w:rFonts w:ascii="Calibri" w:eastAsia="Calibri" w:hAnsi="Calibri" w:cs="Times New Roman"/>
    </w:rPr>
  </w:style>
  <w:style w:type="paragraph" w:styleId="DipnotMetni">
    <w:name w:val="footnote text"/>
    <w:basedOn w:val="Normal"/>
    <w:link w:val="DipnotMetniChar"/>
    <w:uiPriority w:val="99"/>
    <w:unhideWhenUsed/>
    <w:rsid w:val="004222A0"/>
    <w:pPr>
      <w:spacing w:after="0" w:line="240" w:lineRule="auto"/>
    </w:pPr>
    <w:rPr>
      <w:sz w:val="20"/>
      <w:szCs w:val="20"/>
    </w:rPr>
  </w:style>
  <w:style w:type="character" w:customStyle="1" w:styleId="DipnotMetniChar">
    <w:name w:val="Dipnot Metni Char"/>
    <w:basedOn w:val="VarsaylanParagrafYazTipi"/>
    <w:link w:val="DipnotMetni"/>
    <w:uiPriority w:val="99"/>
    <w:rsid w:val="004222A0"/>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4222A0"/>
    <w:rPr>
      <w:vertAlign w:val="superscript"/>
    </w:rPr>
  </w:style>
  <w:style w:type="character" w:styleId="Gl">
    <w:name w:val="Strong"/>
    <w:uiPriority w:val="22"/>
    <w:qFormat/>
    <w:rsid w:val="008D63CE"/>
    <w:rPr>
      <w:b/>
      <w:bCs/>
    </w:rPr>
  </w:style>
  <w:style w:type="character" w:styleId="SayfaNumaras">
    <w:name w:val="page number"/>
    <w:uiPriority w:val="99"/>
    <w:rsid w:val="00703DA3"/>
    <w:rPr>
      <w:rFonts w:cs="Times New Roman"/>
    </w:rPr>
  </w:style>
  <w:style w:type="character" w:styleId="Vurgu">
    <w:name w:val="Emphasis"/>
    <w:uiPriority w:val="99"/>
    <w:qFormat/>
    <w:rsid w:val="00703DA3"/>
    <w:rPr>
      <w:rFonts w:cs="Times New Roman"/>
      <w:i/>
      <w:iCs/>
    </w:rPr>
  </w:style>
  <w:style w:type="character" w:customStyle="1" w:styleId="A4">
    <w:name w:val="A4"/>
    <w:uiPriority w:val="99"/>
    <w:rsid w:val="00703DA3"/>
    <w:rPr>
      <w:color w:val="000000"/>
      <w:sz w:val="18"/>
    </w:rPr>
  </w:style>
  <w:style w:type="paragraph" w:customStyle="1" w:styleId="Pa25">
    <w:name w:val="Pa25"/>
    <w:basedOn w:val="Default"/>
    <w:next w:val="Default"/>
    <w:uiPriority w:val="99"/>
    <w:rsid w:val="00703DA3"/>
    <w:pPr>
      <w:spacing w:line="181" w:lineRule="atLeast"/>
    </w:pPr>
    <w:rPr>
      <w:rFonts w:ascii="Times New Roman" w:eastAsia="Times New Roman" w:hAnsi="Times New Roman" w:cs="Times New Roman"/>
      <w:color w:val="auto"/>
      <w:lang w:eastAsia="tr-TR"/>
    </w:rPr>
  </w:style>
  <w:style w:type="character" w:customStyle="1" w:styleId="apple-converted-space">
    <w:name w:val="apple-converted-space"/>
    <w:rsid w:val="00703DA3"/>
    <w:rPr>
      <w:rFonts w:cs="Times New Roman"/>
    </w:rPr>
  </w:style>
  <w:style w:type="paragraph" w:styleId="GvdeMetni">
    <w:name w:val="Body Text"/>
    <w:basedOn w:val="Normal"/>
    <w:link w:val="GvdeMetniChar"/>
    <w:rsid w:val="00703DA3"/>
    <w:pPr>
      <w:tabs>
        <w:tab w:val="left" w:pos="2310"/>
      </w:tabs>
      <w:spacing w:after="0" w:line="240" w:lineRule="auto"/>
      <w:jc w:val="both"/>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703DA3"/>
    <w:rPr>
      <w:rFonts w:ascii="Times New Roman" w:eastAsia="Times New Roman" w:hAnsi="Times New Roman" w:cs="Times New Roman"/>
      <w:sz w:val="24"/>
      <w:szCs w:val="24"/>
    </w:rPr>
  </w:style>
  <w:style w:type="character" w:styleId="Kpr">
    <w:name w:val="Hyperlink"/>
    <w:uiPriority w:val="99"/>
    <w:unhideWhenUsed/>
    <w:rsid w:val="00703DA3"/>
    <w:rPr>
      <w:color w:val="0000FF"/>
      <w:u w:val="single"/>
    </w:rPr>
  </w:style>
  <w:style w:type="character" w:customStyle="1" w:styleId="Bahset1">
    <w:name w:val="Bahset1"/>
    <w:basedOn w:val="VarsaylanParagrafYazTipi"/>
    <w:uiPriority w:val="99"/>
    <w:semiHidden/>
    <w:unhideWhenUsed/>
    <w:rsid w:val="00F342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are.edu.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hasanbakirci09@gmail.com" TargetMode="External"/><Relationship Id="rId1" Type="http://schemas.openxmlformats.org/officeDocument/2006/relationships/hyperlink" Target="mailto:ozturkmurat61@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24" TargetMode="External"/><Relationship Id="rId2" Type="http://schemas.openxmlformats.org/officeDocument/2006/relationships/hyperlink" Target="http://efdergi.yyu.edu.tr" TargetMode="External"/><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ackardbell\Desktop\Kita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invertIfNegative val="0"/>
          <c:dPt>
            <c:idx val="0"/>
            <c:invertIfNegative val="0"/>
            <c:bubble3D val="0"/>
            <c:spPr>
              <a:solidFill>
                <a:srgbClr val="C00000"/>
              </a:solidFill>
            </c:spPr>
            <c:extLst xmlns:c16r2="http://schemas.microsoft.com/office/drawing/2015/06/chart">
              <c:ext xmlns:c16="http://schemas.microsoft.com/office/drawing/2014/chart" uri="{C3380CC4-5D6E-409C-BE32-E72D297353CC}">
                <c16:uniqueId val="{00000000-7932-45AE-8C56-41B47DBEC477}"/>
              </c:ext>
            </c:extLst>
          </c:dPt>
          <c:dPt>
            <c:idx val="5"/>
            <c:invertIfNegative val="0"/>
            <c:bubble3D val="0"/>
            <c:spPr>
              <a:solidFill>
                <a:srgbClr val="C00000"/>
              </a:solidFill>
            </c:spPr>
            <c:extLst xmlns:c16r2="http://schemas.microsoft.com/office/drawing/2015/06/chart">
              <c:ext xmlns:c16="http://schemas.microsoft.com/office/drawing/2014/chart" uri="{C3380CC4-5D6E-409C-BE32-E72D297353CC}">
                <c16:uniqueId val="{00000001-7932-45AE-8C56-41B47DBEC477}"/>
              </c:ext>
            </c:extLst>
          </c:dPt>
          <c:dPt>
            <c:idx val="11"/>
            <c:invertIfNegative val="0"/>
            <c:bubble3D val="0"/>
            <c:spPr>
              <a:solidFill>
                <a:srgbClr val="C00000"/>
              </a:solidFill>
            </c:spPr>
            <c:extLst xmlns:c16r2="http://schemas.microsoft.com/office/drawing/2015/06/chart">
              <c:ext xmlns:c16="http://schemas.microsoft.com/office/drawing/2014/chart" uri="{C3380CC4-5D6E-409C-BE32-E72D297353CC}">
                <c16:uniqueId val="{00000002-7932-45AE-8C56-41B47DBEC477}"/>
              </c:ext>
            </c:extLst>
          </c:dPt>
          <c:dPt>
            <c:idx val="16"/>
            <c:invertIfNegative val="0"/>
            <c:bubble3D val="0"/>
            <c:spPr>
              <a:solidFill>
                <a:srgbClr val="C00000"/>
              </a:solidFill>
            </c:spPr>
            <c:extLst xmlns:c16r2="http://schemas.microsoft.com/office/drawing/2015/06/chart">
              <c:ext xmlns:c16="http://schemas.microsoft.com/office/drawing/2014/chart" uri="{C3380CC4-5D6E-409C-BE32-E72D297353CC}">
                <c16:uniqueId val="{00000003-7932-45AE-8C56-41B47DBEC477}"/>
              </c:ext>
            </c:extLst>
          </c:dPt>
          <c:dPt>
            <c:idx val="21"/>
            <c:invertIfNegative val="0"/>
            <c:bubble3D val="0"/>
            <c:spPr>
              <a:solidFill>
                <a:srgbClr val="C00000"/>
              </a:solidFill>
            </c:spPr>
            <c:extLst xmlns:c16r2="http://schemas.microsoft.com/office/drawing/2015/06/chart">
              <c:ext xmlns:c16="http://schemas.microsoft.com/office/drawing/2014/chart" uri="{C3380CC4-5D6E-409C-BE32-E72D297353CC}">
                <c16:uniqueId val="{00000004-7932-45AE-8C56-41B47DBEC477}"/>
              </c:ext>
            </c:extLst>
          </c:dPt>
          <c:cat>
            <c:multiLvlStrRef>
              <c:f>'5E'!$A$2:$B$27</c:f>
              <c:multiLvlStrCache>
                <c:ptCount val="26"/>
                <c:lvl>
                  <c:pt idx="0">
                    <c:v>ortalama</c:v>
                  </c:pt>
                  <c:pt idx="1">
                    <c:v>M1</c:v>
                  </c:pt>
                  <c:pt idx="2">
                    <c:v>M2</c:v>
                  </c:pt>
                  <c:pt idx="3">
                    <c:v>M3</c:v>
                  </c:pt>
                  <c:pt idx="4">
                    <c:v>M4</c:v>
                  </c:pt>
                  <c:pt idx="5">
                    <c:v>ortalama</c:v>
                  </c:pt>
                  <c:pt idx="6">
                    <c:v>M1</c:v>
                  </c:pt>
                  <c:pt idx="7">
                    <c:v>M2</c:v>
                  </c:pt>
                  <c:pt idx="8">
                    <c:v>M3</c:v>
                  </c:pt>
                  <c:pt idx="9">
                    <c:v>M4</c:v>
                  </c:pt>
                  <c:pt idx="10">
                    <c:v>M5</c:v>
                  </c:pt>
                  <c:pt idx="11">
                    <c:v>ortalama</c:v>
                  </c:pt>
                  <c:pt idx="12">
                    <c:v>M1</c:v>
                  </c:pt>
                  <c:pt idx="13">
                    <c:v>M2</c:v>
                  </c:pt>
                  <c:pt idx="14">
                    <c:v>M3</c:v>
                  </c:pt>
                  <c:pt idx="15">
                    <c:v>M4</c:v>
                  </c:pt>
                  <c:pt idx="16">
                    <c:v>ortalama</c:v>
                  </c:pt>
                  <c:pt idx="17">
                    <c:v>M1</c:v>
                  </c:pt>
                  <c:pt idx="18">
                    <c:v>M2</c:v>
                  </c:pt>
                  <c:pt idx="19">
                    <c:v>M3</c:v>
                  </c:pt>
                  <c:pt idx="20">
                    <c:v>M4</c:v>
                  </c:pt>
                  <c:pt idx="21">
                    <c:v>ortalama</c:v>
                  </c:pt>
                  <c:pt idx="22">
                    <c:v>M1</c:v>
                  </c:pt>
                  <c:pt idx="23">
                    <c:v>M2</c:v>
                  </c:pt>
                  <c:pt idx="24">
                    <c:v>M3</c:v>
                  </c:pt>
                  <c:pt idx="25">
                    <c:v>M4</c:v>
                  </c:pt>
                </c:lvl>
                <c:lvl>
                  <c:pt idx="0">
                    <c:v>GİRİŞ</c:v>
                  </c:pt>
                  <c:pt idx="5">
                    <c:v>KEŞFETME</c:v>
                  </c:pt>
                  <c:pt idx="11">
                    <c:v>AÇIKLAMA</c:v>
                  </c:pt>
                  <c:pt idx="16">
                    <c:v>DERİNLEŞTİRME</c:v>
                  </c:pt>
                  <c:pt idx="21">
                    <c:v>DEĞERLENDİRME</c:v>
                  </c:pt>
                </c:lvl>
              </c:multiLvlStrCache>
            </c:multiLvlStrRef>
          </c:cat>
          <c:val>
            <c:numRef>
              <c:f>'5E'!$C$2:$C$27</c:f>
              <c:numCache>
                <c:formatCode>General</c:formatCode>
                <c:ptCount val="26"/>
                <c:pt idx="0">
                  <c:v>17</c:v>
                </c:pt>
                <c:pt idx="1">
                  <c:v>17</c:v>
                </c:pt>
                <c:pt idx="2">
                  <c:v>19</c:v>
                </c:pt>
                <c:pt idx="3">
                  <c:v>16</c:v>
                </c:pt>
                <c:pt idx="4">
                  <c:v>16</c:v>
                </c:pt>
                <c:pt idx="5">
                  <c:v>21.2</c:v>
                </c:pt>
                <c:pt idx="6">
                  <c:v>24</c:v>
                </c:pt>
                <c:pt idx="7">
                  <c:v>23</c:v>
                </c:pt>
                <c:pt idx="8">
                  <c:v>20</c:v>
                </c:pt>
                <c:pt idx="9">
                  <c:v>24</c:v>
                </c:pt>
                <c:pt idx="10">
                  <c:v>15</c:v>
                </c:pt>
                <c:pt idx="11">
                  <c:v>19.5</c:v>
                </c:pt>
                <c:pt idx="12">
                  <c:v>19</c:v>
                </c:pt>
                <c:pt idx="13">
                  <c:v>24</c:v>
                </c:pt>
                <c:pt idx="14">
                  <c:v>11</c:v>
                </c:pt>
                <c:pt idx="15">
                  <c:v>24</c:v>
                </c:pt>
                <c:pt idx="16">
                  <c:v>18.25</c:v>
                </c:pt>
                <c:pt idx="17">
                  <c:v>23</c:v>
                </c:pt>
                <c:pt idx="18">
                  <c:v>15</c:v>
                </c:pt>
                <c:pt idx="19">
                  <c:v>15</c:v>
                </c:pt>
                <c:pt idx="20">
                  <c:v>20</c:v>
                </c:pt>
                <c:pt idx="21">
                  <c:v>18.75</c:v>
                </c:pt>
                <c:pt idx="22">
                  <c:v>18</c:v>
                </c:pt>
                <c:pt idx="23">
                  <c:v>21</c:v>
                </c:pt>
                <c:pt idx="24">
                  <c:v>22</c:v>
                </c:pt>
                <c:pt idx="25">
                  <c:v>14</c:v>
                </c:pt>
              </c:numCache>
            </c:numRef>
          </c:val>
          <c:extLst xmlns:c16r2="http://schemas.microsoft.com/office/drawing/2015/06/chart">
            <c:ext xmlns:c16="http://schemas.microsoft.com/office/drawing/2014/chart" uri="{C3380CC4-5D6E-409C-BE32-E72D297353CC}">
              <c16:uniqueId val="{00000005-7932-45AE-8C56-41B47DBEC477}"/>
            </c:ext>
          </c:extLst>
        </c:ser>
        <c:dLbls>
          <c:showLegendKey val="0"/>
          <c:showVal val="0"/>
          <c:showCatName val="0"/>
          <c:showSerName val="0"/>
          <c:showPercent val="0"/>
          <c:showBubbleSize val="0"/>
        </c:dLbls>
        <c:gapWidth val="150"/>
        <c:overlap val="100"/>
        <c:axId val="164489856"/>
        <c:axId val="164491648"/>
      </c:barChart>
      <c:catAx>
        <c:axId val="164489856"/>
        <c:scaling>
          <c:orientation val="minMax"/>
        </c:scaling>
        <c:delete val="0"/>
        <c:axPos val="l"/>
        <c:numFmt formatCode="General" sourceLinked="0"/>
        <c:majorTickMark val="out"/>
        <c:minorTickMark val="none"/>
        <c:tickLblPos val="nextTo"/>
        <c:crossAx val="164491648"/>
        <c:crosses val="autoZero"/>
        <c:auto val="1"/>
        <c:lblAlgn val="ctr"/>
        <c:lblOffset val="100"/>
        <c:noMultiLvlLbl val="0"/>
      </c:catAx>
      <c:valAx>
        <c:axId val="164491648"/>
        <c:scaling>
          <c:orientation val="minMax"/>
        </c:scaling>
        <c:delete val="0"/>
        <c:axPos val="b"/>
        <c:majorGridlines/>
        <c:numFmt formatCode="General" sourceLinked="1"/>
        <c:majorTickMark val="out"/>
        <c:minorTickMark val="none"/>
        <c:tickLblPos val="nextTo"/>
        <c:crossAx val="164489856"/>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EC0B-BA9B-4C37-BCF5-F34BF7AF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7322</Words>
  <Characters>41737</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cp:lastModifiedBy>
  <cp:revision>2</cp:revision>
  <dcterms:created xsi:type="dcterms:W3CDTF">2017-04-17T13:32:00Z</dcterms:created>
  <dcterms:modified xsi:type="dcterms:W3CDTF">2017-04-17T13:32:00Z</dcterms:modified>
</cp:coreProperties>
</file>