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B" w:rsidRDefault="00D706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Belgesel Çekme Etkinliğinin Fen Bilgisi Öğretmen Adaylarının Sürdürülebilir Kalkınma için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Çevreye Yönelik Tutumları Üzerindeki Etkisi</w:t>
      </w:r>
    </w:p>
    <w:p w:rsidR="006F194A" w:rsidRDefault="006F194A" w:rsidP="006F194A">
      <w:pPr>
        <w:spacing w:after="0" w:line="240" w:lineRule="auto"/>
        <w:jc w:val="center"/>
        <w:rPr>
          <w:rFonts w:ascii="Times New Roman" w:eastAsia="Times New Roman" w:hAnsi="Times New Roman" w:cs="Times New Roman"/>
          <w:sz w:val="24"/>
          <w:szCs w:val="24"/>
        </w:rPr>
      </w:pPr>
    </w:p>
    <w:p w:rsidR="006F194A" w:rsidRPr="006F194A" w:rsidRDefault="006F194A" w:rsidP="006F194A">
      <w:pPr>
        <w:spacing w:after="0" w:line="240" w:lineRule="auto"/>
        <w:jc w:val="center"/>
        <w:rPr>
          <w:rFonts w:ascii="Times New Roman" w:eastAsia="Times New Roman" w:hAnsi="Times New Roman" w:cs="Times New Roman"/>
          <w:b/>
          <w:sz w:val="24"/>
          <w:szCs w:val="24"/>
        </w:rPr>
      </w:pPr>
      <w:r w:rsidRPr="006F194A">
        <w:rPr>
          <w:rFonts w:ascii="Times New Roman" w:eastAsia="Times New Roman" w:hAnsi="Times New Roman" w:cs="Times New Roman"/>
          <w:b/>
          <w:sz w:val="24"/>
          <w:szCs w:val="24"/>
        </w:rPr>
        <w:t>Hülya ASLAN EFE</w:t>
      </w:r>
      <w:r w:rsidRPr="006F194A">
        <w:rPr>
          <w:rStyle w:val="DipnotBavurusu"/>
          <w:rFonts w:ascii="Times New Roman" w:eastAsia="Times New Roman" w:hAnsi="Times New Roman" w:cs="Times New Roman"/>
          <w:b/>
          <w:sz w:val="24"/>
          <w:szCs w:val="24"/>
        </w:rPr>
        <w:footnoteReference w:customMarkFollows="1" w:id="1"/>
        <w:sym w:font="Symbol" w:char="F02A"/>
      </w:r>
      <w:r w:rsidRPr="006F194A">
        <w:rPr>
          <w:rFonts w:ascii="Times New Roman" w:eastAsia="Times New Roman" w:hAnsi="Times New Roman" w:cs="Times New Roman"/>
          <w:b/>
          <w:sz w:val="24"/>
          <w:szCs w:val="24"/>
        </w:rPr>
        <w:t>, Sait YÜCEL</w:t>
      </w:r>
      <w:r w:rsidRPr="006F194A">
        <w:rPr>
          <w:rStyle w:val="DipnotBavurusu"/>
          <w:rFonts w:ascii="Times New Roman" w:eastAsia="Times New Roman" w:hAnsi="Times New Roman" w:cs="Times New Roman"/>
          <w:b/>
          <w:sz w:val="24"/>
          <w:szCs w:val="24"/>
        </w:rPr>
        <w:footnoteReference w:customMarkFollows="1" w:id="2"/>
        <w:sym w:font="Symbol" w:char="F02A"/>
      </w:r>
      <w:r w:rsidRPr="006F194A">
        <w:rPr>
          <w:rStyle w:val="DipnotBavurusu"/>
          <w:rFonts w:ascii="Times New Roman" w:eastAsia="Times New Roman" w:hAnsi="Times New Roman" w:cs="Times New Roman"/>
          <w:b/>
          <w:sz w:val="24"/>
          <w:szCs w:val="24"/>
        </w:rPr>
        <w:sym w:font="Symbol" w:char="F02A"/>
      </w:r>
      <w:r w:rsidRPr="006F194A">
        <w:rPr>
          <w:rFonts w:ascii="Times New Roman" w:eastAsia="Times New Roman" w:hAnsi="Times New Roman" w:cs="Times New Roman"/>
          <w:b/>
          <w:sz w:val="24"/>
          <w:szCs w:val="24"/>
        </w:rPr>
        <w:t>, Rıfat EFE</w:t>
      </w:r>
      <w:r w:rsidRPr="006F194A">
        <w:rPr>
          <w:rStyle w:val="DipnotBavurusu"/>
          <w:rFonts w:ascii="Times New Roman" w:eastAsia="Times New Roman" w:hAnsi="Times New Roman" w:cs="Times New Roman"/>
          <w:b/>
          <w:sz w:val="24"/>
          <w:szCs w:val="24"/>
        </w:rPr>
        <w:footnoteReference w:customMarkFollows="1" w:id="3"/>
        <w:sym w:font="Symbol" w:char="F02A"/>
      </w:r>
      <w:r w:rsidRPr="006F194A">
        <w:rPr>
          <w:rStyle w:val="DipnotBavurusu"/>
          <w:rFonts w:ascii="Times New Roman" w:eastAsia="Times New Roman" w:hAnsi="Times New Roman" w:cs="Times New Roman"/>
          <w:b/>
          <w:sz w:val="24"/>
          <w:szCs w:val="24"/>
        </w:rPr>
        <w:sym w:font="Symbol" w:char="F02A"/>
      </w:r>
      <w:r w:rsidRPr="006F194A">
        <w:rPr>
          <w:rStyle w:val="DipnotBavurusu"/>
          <w:rFonts w:ascii="Times New Roman" w:eastAsia="Times New Roman" w:hAnsi="Times New Roman" w:cs="Times New Roman"/>
          <w:b/>
          <w:sz w:val="24"/>
          <w:szCs w:val="24"/>
        </w:rPr>
        <w:sym w:font="Symbol" w:char="F02A"/>
      </w:r>
    </w:p>
    <w:p w:rsidR="006F194A" w:rsidRDefault="006F194A">
      <w:pPr>
        <w:spacing w:after="0" w:line="240" w:lineRule="auto"/>
        <w:jc w:val="center"/>
        <w:rPr>
          <w:rFonts w:ascii="Times New Roman" w:eastAsia="Times New Roman" w:hAnsi="Times New Roman" w:cs="Times New Roman"/>
          <w:b/>
          <w:sz w:val="24"/>
          <w:szCs w:val="24"/>
        </w:rPr>
      </w:pPr>
    </w:p>
    <w:p w:rsidR="00D7520B" w:rsidRDefault="00D7520B">
      <w:pPr>
        <w:spacing w:after="0" w:line="240" w:lineRule="auto"/>
        <w:jc w:val="center"/>
        <w:rPr>
          <w:rFonts w:ascii="Times New Roman" w:eastAsia="Times New Roman" w:hAnsi="Times New Roman" w:cs="Times New Roman"/>
          <w:sz w:val="24"/>
          <w:szCs w:val="24"/>
        </w:rPr>
      </w:pPr>
    </w:p>
    <w:p w:rsidR="00D7520B" w:rsidRDefault="00783B59" w:rsidP="006E32B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Öz: </w:t>
      </w:r>
      <w:r w:rsidR="00D706A5">
        <w:rPr>
          <w:rFonts w:ascii="Times New Roman" w:eastAsia="Times New Roman" w:hAnsi="Times New Roman" w:cs="Times New Roman"/>
          <w:sz w:val="24"/>
          <w:szCs w:val="24"/>
        </w:rPr>
        <w:t xml:space="preserve">Bu araştırmada, belgesel çekme etkinliğinin öğretmen adaylarının çevreye yönelik tutumları üzerindeki etkisi araştırılmıştır. Araştırmada kontrol gruplu ön test son </w:t>
      </w:r>
      <w:r w:rsidR="00DF3836">
        <w:rPr>
          <w:rFonts w:ascii="Times New Roman" w:eastAsia="Times New Roman" w:hAnsi="Times New Roman" w:cs="Times New Roman"/>
          <w:sz w:val="24"/>
          <w:szCs w:val="24"/>
        </w:rPr>
        <w:t xml:space="preserve">test yarı deneysel desen </w:t>
      </w:r>
      <w:r w:rsidR="00D706A5">
        <w:rPr>
          <w:rFonts w:ascii="Times New Roman" w:eastAsia="Times New Roman" w:hAnsi="Times New Roman" w:cs="Times New Roman"/>
          <w:sz w:val="24"/>
          <w:szCs w:val="24"/>
        </w:rPr>
        <w:t xml:space="preserve">kullanılmıştır. Araştırmada deney grubunda yer alan öğretmen adayları belirlenen dört ayrı temaya yönelik belgesel hazırlamışlardır. Araştırmaya, </w:t>
      </w:r>
      <w:r w:rsidR="009D5D07">
        <w:rPr>
          <w:rFonts w:ascii="Times New Roman" w:eastAsia="Times New Roman" w:hAnsi="Times New Roman" w:cs="Times New Roman"/>
          <w:sz w:val="24"/>
          <w:szCs w:val="24"/>
        </w:rPr>
        <w:t xml:space="preserve">Diyarbakır’da bir devlet üniversitesinde </w:t>
      </w:r>
      <w:r w:rsidR="00D706A5">
        <w:rPr>
          <w:rFonts w:ascii="Times New Roman" w:eastAsia="Times New Roman" w:hAnsi="Times New Roman" w:cs="Times New Roman"/>
          <w:sz w:val="24"/>
          <w:szCs w:val="24"/>
        </w:rPr>
        <w:t xml:space="preserve">öğrenim gören 61 fen bilgisi öğretmen adayı katılmıştır.  2017-2018 eğitim öğretim yılı bahar dönemi boyunca gerçekleşen deneysel süreç sonunda deney grubunda öğrenim gören öğretmen adaylarının çevreye yönelik </w:t>
      </w:r>
      <w:proofErr w:type="spellStart"/>
      <w:r w:rsidR="00D706A5">
        <w:rPr>
          <w:rFonts w:ascii="Times New Roman" w:eastAsia="Times New Roman" w:hAnsi="Times New Roman" w:cs="Times New Roman"/>
          <w:sz w:val="24"/>
          <w:szCs w:val="24"/>
        </w:rPr>
        <w:t>ekosentrik</w:t>
      </w:r>
      <w:proofErr w:type="spellEnd"/>
      <w:r w:rsidR="00D706A5">
        <w:rPr>
          <w:rFonts w:ascii="Times New Roman" w:eastAsia="Times New Roman" w:hAnsi="Times New Roman" w:cs="Times New Roman"/>
          <w:sz w:val="24"/>
          <w:szCs w:val="24"/>
        </w:rPr>
        <w:t xml:space="preserve"> tutumlarının olumlu yönde geliştiği belirlenmiştir. Çevre eğitimi derslerinde sınıf dışı öğrenme etkinliklerinin arttırılması araştırmanın önerileri arasındadır. </w:t>
      </w:r>
    </w:p>
    <w:p w:rsidR="00D7520B" w:rsidRDefault="00D706A5" w:rsidP="006E32B9">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Anahtar kelimeler</w:t>
      </w:r>
      <w:r>
        <w:rPr>
          <w:rFonts w:ascii="Times New Roman" w:eastAsia="Times New Roman" w:hAnsi="Times New Roman" w:cs="Times New Roman"/>
          <w:sz w:val="24"/>
          <w:szCs w:val="24"/>
        </w:rPr>
        <w:t xml:space="preserve">: Çevre, Tutum, Belgesel, </w:t>
      </w:r>
      <w:r w:rsidR="007E4837">
        <w:rPr>
          <w:rFonts w:ascii="Times New Roman" w:eastAsia="Times New Roman" w:hAnsi="Times New Roman" w:cs="Times New Roman"/>
          <w:sz w:val="24"/>
          <w:szCs w:val="24"/>
        </w:rPr>
        <w:t>Fen Bilgisi Öğretmen Adayları</w:t>
      </w:r>
    </w:p>
    <w:p w:rsidR="00B80E03" w:rsidRDefault="00B80E03" w:rsidP="00B80E03">
      <w:pPr>
        <w:spacing w:after="0" w:line="240" w:lineRule="auto"/>
        <w:jc w:val="center"/>
        <w:rPr>
          <w:rFonts w:ascii="Times New Roman" w:eastAsia="Times New Roman" w:hAnsi="Times New Roman" w:cs="Times New Roman"/>
          <w:b/>
          <w:sz w:val="24"/>
          <w:szCs w:val="24"/>
          <w:lang w:val="en-GB"/>
        </w:rPr>
      </w:pPr>
      <w:r w:rsidRPr="003D6876">
        <w:rPr>
          <w:rFonts w:ascii="Times New Roman" w:eastAsia="Times New Roman" w:hAnsi="Times New Roman" w:cs="Times New Roman"/>
          <w:b/>
          <w:sz w:val="24"/>
          <w:szCs w:val="24"/>
          <w:lang w:val="en-GB"/>
        </w:rPr>
        <w:t>The Effect of Making Documentaries on Scien</w:t>
      </w:r>
      <w:r w:rsidR="009D5D07">
        <w:rPr>
          <w:rFonts w:ascii="Times New Roman" w:eastAsia="Times New Roman" w:hAnsi="Times New Roman" w:cs="Times New Roman"/>
          <w:b/>
          <w:sz w:val="24"/>
          <w:szCs w:val="24"/>
          <w:lang w:val="en-GB"/>
        </w:rPr>
        <w:t>ce Student</w:t>
      </w:r>
      <w:r>
        <w:rPr>
          <w:rFonts w:ascii="Times New Roman" w:eastAsia="Times New Roman" w:hAnsi="Times New Roman" w:cs="Times New Roman"/>
          <w:b/>
          <w:sz w:val="24"/>
          <w:szCs w:val="24"/>
          <w:lang w:val="en-GB"/>
        </w:rPr>
        <w:t xml:space="preserve"> Teachers’ Attitudes t</w:t>
      </w:r>
      <w:r w:rsidRPr="003D6876">
        <w:rPr>
          <w:rFonts w:ascii="Times New Roman" w:eastAsia="Times New Roman" w:hAnsi="Times New Roman" w:cs="Times New Roman"/>
          <w:b/>
          <w:sz w:val="24"/>
          <w:szCs w:val="24"/>
          <w:lang w:val="en-GB"/>
        </w:rPr>
        <w:t>owards the</w:t>
      </w:r>
      <w:r w:rsidRPr="003D6876">
        <w:rPr>
          <w:rFonts w:ascii="Times New Roman" w:eastAsia="Times New Roman" w:hAnsi="Times New Roman" w:cs="Times New Roman"/>
          <w:sz w:val="24"/>
          <w:szCs w:val="24"/>
          <w:lang w:val="en-GB"/>
        </w:rPr>
        <w:t xml:space="preserve"> </w:t>
      </w:r>
      <w:r w:rsidRPr="003D6876">
        <w:rPr>
          <w:rFonts w:ascii="Times New Roman" w:eastAsia="Times New Roman" w:hAnsi="Times New Roman" w:cs="Times New Roman"/>
          <w:b/>
          <w:sz w:val="24"/>
          <w:szCs w:val="24"/>
          <w:lang w:val="en-GB"/>
        </w:rPr>
        <w:t>Environment for Sustainable Development</w:t>
      </w:r>
    </w:p>
    <w:p w:rsidR="00B80E03" w:rsidRPr="003D6876" w:rsidRDefault="00B80E03" w:rsidP="00B80E03">
      <w:pPr>
        <w:spacing w:after="0" w:line="240" w:lineRule="auto"/>
        <w:jc w:val="center"/>
        <w:rPr>
          <w:rFonts w:ascii="Times New Roman" w:eastAsia="Times New Roman" w:hAnsi="Times New Roman" w:cs="Times New Roman"/>
          <w:b/>
          <w:sz w:val="24"/>
          <w:szCs w:val="24"/>
          <w:lang w:val="en-GB"/>
        </w:rPr>
      </w:pPr>
    </w:p>
    <w:p w:rsidR="00B80E03" w:rsidRPr="003D6876" w:rsidRDefault="00B80E03" w:rsidP="00B80E03">
      <w:pPr>
        <w:spacing w:after="0" w:line="360" w:lineRule="auto"/>
        <w:jc w:val="both"/>
        <w:rPr>
          <w:rFonts w:ascii="Times New Roman" w:eastAsia="Times New Roman" w:hAnsi="Times New Roman" w:cs="Times New Roman"/>
          <w:sz w:val="24"/>
          <w:szCs w:val="24"/>
          <w:lang w:val="en-GB"/>
        </w:rPr>
      </w:pPr>
      <w:r w:rsidRPr="003D6876">
        <w:rPr>
          <w:rFonts w:ascii="Times New Roman" w:eastAsia="Times New Roman" w:hAnsi="Times New Roman" w:cs="Times New Roman"/>
          <w:b/>
          <w:sz w:val="24"/>
          <w:szCs w:val="24"/>
          <w:lang w:val="en-GB"/>
        </w:rPr>
        <w:t xml:space="preserve">Abstract: </w:t>
      </w:r>
      <w:r w:rsidRPr="003D6876">
        <w:rPr>
          <w:rFonts w:ascii="Times New Roman" w:eastAsia="Times New Roman" w:hAnsi="Times New Roman" w:cs="Times New Roman"/>
          <w:sz w:val="24"/>
          <w:szCs w:val="24"/>
          <w:lang w:val="en-GB"/>
        </w:rPr>
        <w:t xml:space="preserve">In this study, the effect of making documentaries on science student teachers’ attitudes towards the environment for sustainable development </w:t>
      </w:r>
      <w:proofErr w:type="gramStart"/>
      <w:r w:rsidRPr="003D6876">
        <w:rPr>
          <w:rFonts w:ascii="Times New Roman" w:eastAsia="Times New Roman" w:hAnsi="Times New Roman" w:cs="Times New Roman"/>
          <w:sz w:val="24"/>
          <w:szCs w:val="24"/>
          <w:lang w:val="en-GB"/>
        </w:rPr>
        <w:t>was investigated</w:t>
      </w:r>
      <w:proofErr w:type="gramEnd"/>
      <w:r w:rsidRPr="003D6876">
        <w:rPr>
          <w:rFonts w:ascii="Times New Roman" w:eastAsia="Times New Roman" w:hAnsi="Times New Roman" w:cs="Times New Roman"/>
          <w:sz w:val="24"/>
          <w:szCs w:val="24"/>
          <w:lang w:val="en-GB"/>
        </w:rPr>
        <w:t xml:space="preserve">. A quasi-experimental design involving pre-, post- test control group </w:t>
      </w:r>
      <w:proofErr w:type="gramStart"/>
      <w:r w:rsidRPr="003D6876">
        <w:rPr>
          <w:rFonts w:ascii="Times New Roman" w:eastAsia="Times New Roman" w:hAnsi="Times New Roman" w:cs="Times New Roman"/>
          <w:sz w:val="24"/>
          <w:szCs w:val="24"/>
          <w:lang w:val="en-GB"/>
        </w:rPr>
        <w:t>was used</w:t>
      </w:r>
      <w:proofErr w:type="gramEnd"/>
      <w:r w:rsidRPr="003D6876">
        <w:rPr>
          <w:rFonts w:ascii="Times New Roman" w:eastAsia="Times New Roman" w:hAnsi="Times New Roman" w:cs="Times New Roman"/>
          <w:sz w:val="24"/>
          <w:szCs w:val="24"/>
          <w:lang w:val="en-GB"/>
        </w:rPr>
        <w:t xml:space="preserve">. Participant student teachers in the experimental group prepared documentaries for four different identified themes. Sixty-one (61) science </w:t>
      </w:r>
      <w:r w:rsidR="009D5D07">
        <w:rPr>
          <w:rFonts w:ascii="Times New Roman" w:eastAsia="Times New Roman" w:hAnsi="Times New Roman" w:cs="Times New Roman"/>
          <w:sz w:val="24"/>
          <w:szCs w:val="24"/>
          <w:lang w:val="en-GB"/>
        </w:rPr>
        <w:t>student</w:t>
      </w:r>
      <w:r w:rsidRPr="003D6876">
        <w:rPr>
          <w:rFonts w:ascii="Times New Roman" w:eastAsia="Times New Roman" w:hAnsi="Times New Roman" w:cs="Times New Roman"/>
          <w:sz w:val="24"/>
          <w:szCs w:val="24"/>
          <w:lang w:val="en-GB"/>
        </w:rPr>
        <w:t xml:space="preserve"> teachers </w:t>
      </w:r>
      <w:r w:rsidR="009D5D07">
        <w:rPr>
          <w:rFonts w:ascii="Times New Roman" w:eastAsia="Times New Roman" w:hAnsi="Times New Roman" w:cs="Times New Roman"/>
          <w:sz w:val="24"/>
          <w:szCs w:val="24"/>
          <w:lang w:val="en-GB"/>
        </w:rPr>
        <w:t>stud</w:t>
      </w:r>
      <w:r w:rsidR="00CE2C05">
        <w:rPr>
          <w:rFonts w:ascii="Times New Roman" w:eastAsia="Times New Roman" w:hAnsi="Times New Roman" w:cs="Times New Roman"/>
          <w:sz w:val="24"/>
          <w:szCs w:val="24"/>
          <w:lang w:val="en-GB"/>
        </w:rPr>
        <w:t>ied</w:t>
      </w:r>
      <w:r w:rsidR="009D5D07">
        <w:rPr>
          <w:rFonts w:ascii="Times New Roman" w:eastAsia="Times New Roman" w:hAnsi="Times New Roman" w:cs="Times New Roman"/>
          <w:sz w:val="24"/>
          <w:szCs w:val="24"/>
          <w:lang w:val="en-GB"/>
        </w:rPr>
        <w:t xml:space="preserve"> at a state university in Diyarbakır </w:t>
      </w:r>
      <w:r w:rsidRPr="003D6876">
        <w:rPr>
          <w:rFonts w:ascii="Times New Roman" w:eastAsia="Times New Roman" w:hAnsi="Times New Roman" w:cs="Times New Roman"/>
          <w:sz w:val="24"/>
          <w:szCs w:val="24"/>
          <w:lang w:val="en-GB"/>
        </w:rPr>
        <w:t xml:space="preserve">participated in the </w:t>
      </w:r>
      <w:r w:rsidR="009D5D07">
        <w:rPr>
          <w:rFonts w:ascii="Times New Roman" w:eastAsia="Times New Roman" w:hAnsi="Times New Roman" w:cs="Times New Roman"/>
          <w:sz w:val="24"/>
          <w:szCs w:val="24"/>
          <w:lang w:val="en-GB"/>
        </w:rPr>
        <w:t>research</w:t>
      </w:r>
      <w:r w:rsidRPr="003D6876">
        <w:rPr>
          <w:rFonts w:ascii="Times New Roman" w:eastAsia="Times New Roman" w:hAnsi="Times New Roman" w:cs="Times New Roman"/>
          <w:sz w:val="24"/>
          <w:szCs w:val="24"/>
          <w:lang w:val="en-GB"/>
        </w:rPr>
        <w:t xml:space="preserve">. The study revealed that, in the experimental group, the participant science </w:t>
      </w:r>
      <w:r w:rsidR="009D5D07">
        <w:rPr>
          <w:rFonts w:ascii="Times New Roman" w:eastAsia="Times New Roman" w:hAnsi="Times New Roman" w:cs="Times New Roman"/>
          <w:sz w:val="24"/>
          <w:szCs w:val="24"/>
          <w:lang w:val="en-GB"/>
        </w:rPr>
        <w:t>student</w:t>
      </w:r>
      <w:r w:rsidRPr="003D6876">
        <w:rPr>
          <w:rFonts w:ascii="Times New Roman" w:eastAsia="Times New Roman" w:hAnsi="Times New Roman" w:cs="Times New Roman"/>
          <w:sz w:val="24"/>
          <w:szCs w:val="24"/>
          <w:lang w:val="en-GB"/>
        </w:rPr>
        <w:t xml:space="preserve"> teachers’ </w:t>
      </w:r>
      <w:proofErr w:type="spellStart"/>
      <w:r w:rsidRPr="003D6876">
        <w:rPr>
          <w:rFonts w:ascii="Times New Roman" w:eastAsia="Times New Roman" w:hAnsi="Times New Roman" w:cs="Times New Roman"/>
          <w:sz w:val="24"/>
          <w:szCs w:val="24"/>
          <w:lang w:val="en-GB"/>
        </w:rPr>
        <w:t>ecocentric</w:t>
      </w:r>
      <w:proofErr w:type="spellEnd"/>
      <w:r w:rsidRPr="003D6876">
        <w:rPr>
          <w:rFonts w:ascii="Times New Roman" w:eastAsia="Times New Roman" w:hAnsi="Times New Roman" w:cs="Times New Roman"/>
          <w:sz w:val="24"/>
          <w:szCs w:val="24"/>
          <w:lang w:val="en-GB"/>
        </w:rPr>
        <w:t xml:space="preserve"> attitudes developed positively at the end of the experimental process during the spring seme</w:t>
      </w:r>
      <w:r>
        <w:rPr>
          <w:rFonts w:ascii="Times New Roman" w:eastAsia="Times New Roman" w:hAnsi="Times New Roman" w:cs="Times New Roman"/>
          <w:sz w:val="24"/>
          <w:szCs w:val="24"/>
          <w:lang w:val="en-GB"/>
        </w:rPr>
        <w:t xml:space="preserve">ster of </w:t>
      </w:r>
      <w:r>
        <w:rPr>
          <w:rFonts w:ascii="Times New Roman" w:eastAsia="Times New Roman" w:hAnsi="Times New Roman" w:cs="Times New Roman"/>
          <w:sz w:val="24"/>
          <w:szCs w:val="24"/>
          <w:lang w:val="en-GB"/>
        </w:rPr>
        <w:lastRenderedPageBreak/>
        <w:t>2017-2018 academic year</w:t>
      </w:r>
      <w:r w:rsidRPr="003D6876">
        <w:rPr>
          <w:rFonts w:ascii="Times New Roman" w:eastAsia="Times New Roman" w:hAnsi="Times New Roman" w:cs="Times New Roman"/>
          <w:sz w:val="24"/>
          <w:szCs w:val="24"/>
          <w:lang w:val="en-GB"/>
        </w:rPr>
        <w:t>. Increasing out-of-classroom learning activities in environmental education courses are among the suggestions of the research.</w:t>
      </w:r>
    </w:p>
    <w:p w:rsidR="009A085C" w:rsidRDefault="00B80E03" w:rsidP="009A085C">
      <w:pPr>
        <w:spacing w:after="0" w:line="360" w:lineRule="auto"/>
        <w:ind w:firstLine="567"/>
        <w:rPr>
          <w:rFonts w:ascii="Times New Roman" w:eastAsia="Times New Roman" w:hAnsi="Times New Roman" w:cs="Times New Roman"/>
          <w:sz w:val="24"/>
          <w:szCs w:val="24"/>
          <w:lang w:val="en-GB"/>
        </w:rPr>
      </w:pPr>
      <w:r w:rsidRPr="003D6876">
        <w:rPr>
          <w:rFonts w:ascii="Times New Roman" w:eastAsia="Times New Roman" w:hAnsi="Times New Roman" w:cs="Times New Roman"/>
          <w:b/>
          <w:sz w:val="24"/>
          <w:szCs w:val="24"/>
          <w:lang w:val="en-GB"/>
        </w:rPr>
        <w:t>Keywords:</w:t>
      </w:r>
      <w:r w:rsidRPr="003D6876">
        <w:rPr>
          <w:rFonts w:ascii="Times New Roman" w:eastAsia="Times New Roman" w:hAnsi="Times New Roman" w:cs="Times New Roman"/>
          <w:sz w:val="24"/>
          <w:szCs w:val="24"/>
          <w:lang w:val="en-GB"/>
        </w:rPr>
        <w:t xml:space="preserve"> Environment, Attitude, Documentary, Science </w:t>
      </w:r>
      <w:r w:rsidR="009A085C">
        <w:rPr>
          <w:rFonts w:ascii="Times New Roman" w:eastAsia="Times New Roman" w:hAnsi="Times New Roman" w:cs="Times New Roman"/>
          <w:sz w:val="24"/>
          <w:szCs w:val="24"/>
          <w:lang w:val="en-GB"/>
        </w:rPr>
        <w:t xml:space="preserve">Student </w:t>
      </w:r>
      <w:r w:rsidRPr="003D6876">
        <w:rPr>
          <w:rFonts w:ascii="Times New Roman" w:eastAsia="Times New Roman" w:hAnsi="Times New Roman" w:cs="Times New Roman"/>
          <w:sz w:val="24"/>
          <w:szCs w:val="24"/>
          <w:lang w:val="en-GB"/>
        </w:rPr>
        <w:t>Teachers</w:t>
      </w:r>
      <w:r w:rsidR="007E4837" w:rsidRPr="007E4837">
        <w:rPr>
          <w:rFonts w:ascii="Times New Roman" w:eastAsia="Times New Roman" w:hAnsi="Times New Roman" w:cs="Times New Roman"/>
          <w:sz w:val="24"/>
          <w:szCs w:val="24"/>
          <w:lang w:val="en-GB"/>
        </w:rPr>
        <w:t xml:space="preserve"> </w:t>
      </w:r>
    </w:p>
    <w:p w:rsidR="009A085C" w:rsidRDefault="009A085C" w:rsidP="009A085C">
      <w:pPr>
        <w:spacing w:after="0" w:line="360" w:lineRule="auto"/>
        <w:ind w:firstLine="567"/>
        <w:rPr>
          <w:rFonts w:ascii="Times New Roman" w:eastAsia="Times New Roman" w:hAnsi="Times New Roman" w:cs="Times New Roman"/>
          <w:sz w:val="24"/>
          <w:szCs w:val="24"/>
          <w:lang w:val="en-GB"/>
        </w:rPr>
      </w:pPr>
    </w:p>
    <w:p w:rsidR="00D7520B" w:rsidRDefault="00D706A5" w:rsidP="009A085C">
      <w:pPr>
        <w:spacing w:after="0" w:line="360" w:lineRule="auto"/>
        <w:ind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w:t>
      </w:r>
      <w:r w:rsidR="00783B59">
        <w:rPr>
          <w:rFonts w:ascii="Times New Roman" w:eastAsia="Times New Roman" w:hAnsi="Times New Roman" w:cs="Times New Roman"/>
          <w:b/>
          <w:color w:val="000000"/>
          <w:sz w:val="24"/>
          <w:szCs w:val="24"/>
        </w:rPr>
        <w:t>iriş</w:t>
      </w:r>
    </w:p>
    <w:p w:rsidR="00D7520B" w:rsidRDefault="00D7520B">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rsidR="00D7520B" w:rsidRDefault="00D706A5" w:rsidP="0090019E">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İnsanoğlu yaşadığı ekosistemden etkilenmekle beraber çeşitli faaliyetleri sonucu ekosistemi etkilemektedir. </w:t>
      </w:r>
      <w:r>
        <w:rPr>
          <w:rFonts w:ascii="Times New Roman" w:eastAsia="Times New Roman" w:hAnsi="Times New Roman" w:cs="Times New Roman"/>
          <w:color w:val="212121"/>
          <w:sz w:val="24"/>
          <w:szCs w:val="24"/>
        </w:rPr>
        <w:t xml:space="preserve">Hızlı büyüyen nüfus ve ekonomik gelişme, kentleşmenin ve sanayileşmenin kontrolsüz büyümesi ve ormanların tahrip olması nedeniyle bir dizi çevresel </w:t>
      </w:r>
      <w:r w:rsidR="00681AE8">
        <w:rPr>
          <w:rFonts w:ascii="Times New Roman" w:eastAsia="Times New Roman" w:hAnsi="Times New Roman" w:cs="Times New Roman"/>
          <w:color w:val="212121"/>
          <w:sz w:val="24"/>
          <w:szCs w:val="24"/>
        </w:rPr>
        <w:t>sorun</w:t>
      </w:r>
      <w:r>
        <w:rPr>
          <w:rFonts w:ascii="Times New Roman" w:eastAsia="Times New Roman" w:hAnsi="Times New Roman" w:cs="Times New Roman"/>
          <w:color w:val="212121"/>
          <w:sz w:val="24"/>
          <w:szCs w:val="24"/>
        </w:rPr>
        <w:t xml:space="preserve"> ortaya çıkmaktadır. Orman ve toprağın tarımsal bozulması, su, maden, kum, kaya gibi kaynakların tükenmesi, biyolojik çeşitlilik kaybı en göze çarpan sorunlar arasındadır (</w:t>
      </w:r>
      <w:proofErr w:type="spellStart"/>
      <w:r>
        <w:rPr>
          <w:rFonts w:ascii="Times New Roman" w:eastAsia="Times New Roman" w:hAnsi="Times New Roman" w:cs="Times New Roman"/>
          <w:color w:val="212121"/>
          <w:sz w:val="24"/>
          <w:szCs w:val="24"/>
        </w:rPr>
        <w:t>Anand</w:t>
      </w:r>
      <w:proofErr w:type="spellEnd"/>
      <w:r>
        <w:rPr>
          <w:rFonts w:ascii="Times New Roman" w:eastAsia="Times New Roman" w:hAnsi="Times New Roman" w:cs="Times New Roman"/>
          <w:color w:val="212121"/>
          <w:sz w:val="24"/>
          <w:szCs w:val="24"/>
        </w:rPr>
        <w:t>, 2013).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Çevresel problemlerin neden olduğu bozulmanın en önemli özelliği tüm insanlığı etkilemesidir (</w:t>
      </w:r>
      <w:proofErr w:type="spellStart"/>
      <w:r>
        <w:rPr>
          <w:rFonts w:ascii="Times New Roman" w:eastAsia="Times New Roman" w:hAnsi="Times New Roman" w:cs="Times New Roman"/>
          <w:color w:val="000000"/>
          <w:sz w:val="24"/>
          <w:szCs w:val="24"/>
        </w:rPr>
        <w:t>Khan</w:t>
      </w:r>
      <w:proofErr w:type="spellEnd"/>
      <w:r>
        <w:rPr>
          <w:rFonts w:ascii="Times New Roman" w:eastAsia="Times New Roman" w:hAnsi="Times New Roman" w:cs="Times New Roman"/>
          <w:color w:val="000000"/>
          <w:sz w:val="24"/>
          <w:szCs w:val="24"/>
        </w:rPr>
        <w:t>, 2013). Çevresel problemlerin insanların</w:t>
      </w:r>
      <w:r>
        <w:rPr>
          <w:rFonts w:ascii="Times New Roman" w:eastAsia="Times New Roman" w:hAnsi="Times New Roman" w:cs="Times New Roman"/>
          <w:sz w:val="24"/>
          <w:szCs w:val="24"/>
        </w:rPr>
        <w:t xml:space="preserve"> yaşam koşullarını olumsuz yönde etkilemeye başlaması, ekonomik gelişmelerin doğal kaynakların yetmezliği sebebiyle çıkmaza gireceğinin ön görülmesi sürdürülebilir kalkınmanın önemini artırmıştır (</w:t>
      </w:r>
      <w:proofErr w:type="spellStart"/>
      <w:r>
        <w:rPr>
          <w:rFonts w:ascii="Times New Roman" w:eastAsia="Times New Roman" w:hAnsi="Times New Roman" w:cs="Times New Roman"/>
          <w:sz w:val="24"/>
          <w:szCs w:val="24"/>
        </w:rPr>
        <w:t>Ergülen</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Büyükkeklik</w:t>
      </w:r>
      <w:proofErr w:type="spellEnd"/>
      <w:r>
        <w:rPr>
          <w:rFonts w:ascii="Times New Roman" w:eastAsia="Times New Roman" w:hAnsi="Times New Roman" w:cs="Times New Roman"/>
          <w:sz w:val="24"/>
          <w:szCs w:val="24"/>
        </w:rPr>
        <w:t>, 2008). Çevresel kaynakların tasarruflu kullanımını amaçlayan sürdürülebilir kalkınma; çevresel denge ve ekonomik gelişmeyi birlikte ele alan çevresel kaliteye önem veren bir kavramdır (Gürlük, 2001). Doğal kaynakların yeni neslin ihtiyaçlarını da karşılayacak şekilde kullanımı (</w:t>
      </w:r>
      <w:proofErr w:type="spellStart"/>
      <w:r>
        <w:rPr>
          <w:rFonts w:ascii="Times New Roman" w:eastAsia="Times New Roman" w:hAnsi="Times New Roman" w:cs="Times New Roman"/>
          <w:sz w:val="24"/>
          <w:szCs w:val="24"/>
        </w:rPr>
        <w:t>Tietenberg</w:t>
      </w:r>
      <w:proofErr w:type="spellEnd"/>
      <w:r>
        <w:rPr>
          <w:rFonts w:ascii="Times New Roman" w:eastAsia="Times New Roman" w:hAnsi="Times New Roman" w:cs="Times New Roman"/>
          <w:sz w:val="24"/>
          <w:szCs w:val="24"/>
        </w:rPr>
        <w:t>, 2006) olarak tanımlanan sürdürülebilir kalkınma, dünya gündeminde tartışılan konuların başında gelmektedir. Sürdürülebilir kalkınma sosyal, çevresel ve ekonomik olmak üzere üç boyut</w:t>
      </w:r>
      <w:r w:rsidR="00516C18">
        <w:rPr>
          <w:rFonts w:ascii="Times New Roman" w:eastAsia="Times New Roman" w:hAnsi="Times New Roman" w:cs="Times New Roman"/>
          <w:sz w:val="24"/>
          <w:szCs w:val="24"/>
        </w:rPr>
        <w:t>ta ele alınmaktadır (Birleşmiş Milletler</w:t>
      </w:r>
      <w:r>
        <w:rPr>
          <w:rFonts w:ascii="Times New Roman" w:eastAsia="Times New Roman" w:hAnsi="Times New Roman" w:cs="Times New Roman"/>
          <w:sz w:val="24"/>
          <w:szCs w:val="24"/>
        </w:rPr>
        <w:t xml:space="preserve">, 2002). Son zamanlarda sürdürülebilir kalkınmanın çevresel boyutuyla ilgili </w:t>
      </w:r>
      <w:proofErr w:type="spellStart"/>
      <w:r>
        <w:rPr>
          <w:rFonts w:ascii="Times New Roman" w:eastAsia="Times New Roman" w:hAnsi="Times New Roman" w:cs="Times New Roman"/>
          <w:sz w:val="24"/>
          <w:szCs w:val="24"/>
        </w:rPr>
        <w:t>ekosentrik</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antroposentrik</w:t>
      </w:r>
      <w:proofErr w:type="spellEnd"/>
      <w:r>
        <w:rPr>
          <w:rFonts w:ascii="Times New Roman" w:eastAsia="Times New Roman" w:hAnsi="Times New Roman" w:cs="Times New Roman"/>
          <w:sz w:val="24"/>
          <w:szCs w:val="24"/>
        </w:rPr>
        <w:t xml:space="preserve"> yaklaşımlar ön plandadır. Her iki yaklaşımda sürdürülebilir kalkınmanın analizinde canlı organizmaların doğal ortamında korunmasına önem verse de dayandıkları teori birbirinden farklıdır </w:t>
      </w:r>
      <w:r>
        <w:rPr>
          <w:rFonts w:ascii="Times New Roman" w:eastAsia="Times New Roman" w:hAnsi="Times New Roman" w:cs="Times New Roman"/>
          <w:color w:val="212121"/>
          <w:sz w:val="24"/>
          <w:szCs w:val="24"/>
        </w:rPr>
        <w:t>(</w:t>
      </w:r>
      <w:proofErr w:type="spellStart"/>
      <w:r>
        <w:rPr>
          <w:rFonts w:ascii="Times New Roman" w:eastAsia="Times New Roman" w:hAnsi="Times New Roman" w:cs="Times New Roman"/>
          <w:color w:val="212121"/>
          <w:sz w:val="24"/>
          <w:szCs w:val="24"/>
        </w:rPr>
        <w:t>Thompson</w:t>
      </w:r>
      <w:proofErr w:type="spellEnd"/>
      <w:r>
        <w:rPr>
          <w:rFonts w:ascii="Times New Roman" w:eastAsia="Times New Roman" w:hAnsi="Times New Roman" w:cs="Times New Roman"/>
          <w:color w:val="212121"/>
          <w:sz w:val="24"/>
          <w:szCs w:val="24"/>
        </w:rPr>
        <w:t xml:space="preserve"> ve </w:t>
      </w:r>
      <w:proofErr w:type="spellStart"/>
      <w:r>
        <w:rPr>
          <w:rFonts w:ascii="Times New Roman" w:eastAsia="Times New Roman" w:hAnsi="Times New Roman" w:cs="Times New Roman"/>
          <w:color w:val="212121"/>
          <w:sz w:val="24"/>
          <w:szCs w:val="24"/>
        </w:rPr>
        <w:t>Barton</w:t>
      </w:r>
      <w:proofErr w:type="spellEnd"/>
      <w:r>
        <w:rPr>
          <w:rFonts w:ascii="Times New Roman" w:eastAsia="Times New Roman" w:hAnsi="Times New Roman" w:cs="Times New Roman"/>
          <w:color w:val="212121"/>
          <w:sz w:val="24"/>
          <w:szCs w:val="24"/>
        </w:rPr>
        <w:t>, 1994).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212121"/>
          <w:sz w:val="24"/>
          <w:szCs w:val="24"/>
        </w:rPr>
        <w:t>Ekosentrik</w:t>
      </w:r>
      <w:proofErr w:type="spellEnd"/>
      <w:r>
        <w:rPr>
          <w:rFonts w:ascii="Times New Roman" w:eastAsia="Times New Roman" w:hAnsi="Times New Roman" w:cs="Times New Roman"/>
          <w:color w:val="212121"/>
          <w:sz w:val="24"/>
          <w:szCs w:val="24"/>
        </w:rPr>
        <w:t xml:space="preserve"> “doğa merkezli” yaklaşımın temelinde doğaya değer vermek vardır. Bu yaklaşıma göre doğa, hayvanları ve bitkileriyle birlikte, ekonomik nedenlerden bağımsız olarak koruma önlemlerinin alınmasıyla korunmalıdır. İnsan da doğanın ve doğal yaşamın bir parçasıdır. </w:t>
      </w:r>
      <w:r>
        <w:rPr>
          <w:rFonts w:ascii="Times New Roman" w:eastAsia="Times New Roman" w:hAnsi="Times New Roman" w:cs="Times New Roman"/>
          <w:color w:val="000000"/>
          <w:sz w:val="24"/>
          <w:szCs w:val="24"/>
        </w:rPr>
        <w:t xml:space="preserve">Doğa ve tabiat varlıklarının özündeki bu değerden dolayı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yaklaşımın savunucuları, doğaya hayranlık ve saygı duyarak önem vermek gerektiğini savunmaktadırlar (</w:t>
      </w:r>
      <w:proofErr w:type="spellStart"/>
      <w:r>
        <w:rPr>
          <w:rFonts w:ascii="Times New Roman" w:eastAsia="Times New Roman" w:hAnsi="Times New Roman" w:cs="Times New Roman"/>
          <w:color w:val="000000"/>
          <w:sz w:val="24"/>
          <w:szCs w:val="24"/>
        </w:rPr>
        <w:t>MacKinnon</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Fiala</w:t>
      </w:r>
      <w:proofErr w:type="spellEnd"/>
      <w:r>
        <w:rPr>
          <w:rFonts w:ascii="Times New Roman" w:eastAsia="Times New Roman" w:hAnsi="Times New Roman" w:cs="Times New Roman"/>
          <w:color w:val="000000"/>
          <w:sz w:val="24"/>
          <w:szCs w:val="24"/>
        </w:rPr>
        <w:t xml:space="preserve">, 2014). </w:t>
      </w:r>
      <w:proofErr w:type="spellStart"/>
      <w:r>
        <w:rPr>
          <w:rFonts w:ascii="Times New Roman" w:eastAsia="Times New Roman" w:hAnsi="Times New Roman" w:cs="Times New Roman"/>
          <w:color w:val="000000"/>
          <w:sz w:val="24"/>
          <w:szCs w:val="24"/>
        </w:rPr>
        <w:t>E</w:t>
      </w:r>
      <w:r>
        <w:rPr>
          <w:rFonts w:ascii="Times New Roman" w:eastAsia="Times New Roman" w:hAnsi="Times New Roman" w:cs="Times New Roman"/>
          <w:color w:val="212121"/>
          <w:sz w:val="24"/>
          <w:szCs w:val="24"/>
        </w:rPr>
        <w:t>kosentrik</w:t>
      </w:r>
      <w:proofErr w:type="spellEnd"/>
      <w:r>
        <w:rPr>
          <w:rFonts w:ascii="Times New Roman" w:eastAsia="Times New Roman" w:hAnsi="Times New Roman" w:cs="Times New Roman"/>
          <w:color w:val="212121"/>
          <w:sz w:val="24"/>
          <w:szCs w:val="24"/>
        </w:rPr>
        <w:t xml:space="preserve"> yaklaşım, doğanın sadece insanların sürdürmesi için bir kaynak olmadığını, insandan bağımsız olduğunu, tamamen kendi başına var olduğunu ve varoluşundan beri kendine özgü bir değeri </w:t>
      </w:r>
      <w:r>
        <w:rPr>
          <w:rFonts w:ascii="Times New Roman" w:eastAsia="Times New Roman" w:hAnsi="Times New Roman" w:cs="Times New Roman"/>
          <w:color w:val="212121"/>
          <w:sz w:val="24"/>
          <w:szCs w:val="24"/>
        </w:rPr>
        <w:lastRenderedPageBreak/>
        <w:t>olduğunu savunmaktadır (</w:t>
      </w:r>
      <w:proofErr w:type="spellStart"/>
      <w:r>
        <w:rPr>
          <w:rFonts w:ascii="Times New Roman" w:eastAsia="Times New Roman" w:hAnsi="Times New Roman" w:cs="Times New Roman"/>
          <w:color w:val="212121"/>
          <w:sz w:val="24"/>
          <w:szCs w:val="24"/>
        </w:rPr>
        <w:t>Oelschlager</w:t>
      </w:r>
      <w:proofErr w:type="spellEnd"/>
      <w:r>
        <w:rPr>
          <w:rFonts w:ascii="Times New Roman" w:eastAsia="Times New Roman" w:hAnsi="Times New Roman" w:cs="Times New Roman"/>
          <w:color w:val="212121"/>
          <w:sz w:val="24"/>
          <w:szCs w:val="24"/>
        </w:rPr>
        <w:t>, 1992). Bu yaklaşımın savunucuları, sanayileşmenin ve sanayinin şekillendirdiği modern yaşam tarzının insanın doğadan ve doğal yaşamdan farklı olduğu algısını tetiklediğini öne sürmektedir. Bu nedenle insanların, doğaya ve doğal yaşama yabancılaşarak doğal yaşamdan korkmaya başladıkları savunulmaktadır (</w:t>
      </w:r>
      <w:proofErr w:type="spellStart"/>
      <w:r>
        <w:rPr>
          <w:rFonts w:ascii="Times New Roman" w:eastAsia="Times New Roman" w:hAnsi="Times New Roman" w:cs="Times New Roman"/>
          <w:color w:val="212121"/>
          <w:sz w:val="24"/>
          <w:szCs w:val="24"/>
        </w:rPr>
        <w:t>Louv</w:t>
      </w:r>
      <w:proofErr w:type="spellEnd"/>
      <w:r>
        <w:rPr>
          <w:rFonts w:ascii="Times New Roman" w:eastAsia="Times New Roman" w:hAnsi="Times New Roman" w:cs="Times New Roman"/>
          <w:color w:val="212121"/>
          <w:sz w:val="24"/>
          <w:szCs w:val="24"/>
        </w:rPr>
        <w:t xml:space="preserve">, 2008; </w:t>
      </w:r>
      <w:proofErr w:type="spellStart"/>
      <w:r>
        <w:rPr>
          <w:rFonts w:ascii="Times New Roman" w:eastAsia="Times New Roman" w:hAnsi="Times New Roman" w:cs="Times New Roman"/>
          <w:color w:val="212121"/>
          <w:sz w:val="24"/>
          <w:szCs w:val="24"/>
        </w:rPr>
        <w:t>Schultz</w:t>
      </w:r>
      <w:proofErr w:type="spellEnd"/>
      <w:r>
        <w:rPr>
          <w:rFonts w:ascii="Times New Roman" w:eastAsia="Times New Roman" w:hAnsi="Times New Roman" w:cs="Times New Roman"/>
          <w:color w:val="212121"/>
          <w:sz w:val="24"/>
          <w:szCs w:val="24"/>
        </w:rPr>
        <w:t xml:space="preserve">, 2000). </w:t>
      </w:r>
      <w:r>
        <w:rPr>
          <w:rFonts w:ascii="Times New Roman" w:eastAsia="Times New Roman" w:hAnsi="Times New Roman" w:cs="Times New Roman"/>
          <w:color w:val="000000"/>
          <w:sz w:val="24"/>
          <w:szCs w:val="24"/>
        </w:rPr>
        <w:t xml:space="preserve">Örneğin,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kişiler yağmur ormanlarının kesilmemesi gerektiğini, çünkü aksi takdirde orada yaşayan bitki ve hayvan türlerinin yok olabileceği düşüncesine sahiptirler (</w:t>
      </w:r>
      <w:proofErr w:type="spellStart"/>
      <w:r>
        <w:rPr>
          <w:rFonts w:ascii="Times New Roman" w:eastAsia="Times New Roman" w:hAnsi="Times New Roman" w:cs="Times New Roman"/>
          <w:color w:val="000000"/>
          <w:sz w:val="24"/>
          <w:szCs w:val="24"/>
        </w:rPr>
        <w:t>Kortenkamp</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Moore</w:t>
      </w:r>
      <w:proofErr w:type="spellEnd"/>
      <w:r>
        <w:rPr>
          <w:rFonts w:ascii="Times New Roman" w:eastAsia="Times New Roman" w:hAnsi="Times New Roman" w:cs="Times New Roman"/>
          <w:color w:val="000000"/>
          <w:sz w:val="24"/>
          <w:szCs w:val="24"/>
        </w:rPr>
        <w:t xml:space="preserve">, 2001). </w:t>
      </w:r>
    </w:p>
    <w:p w:rsidR="00D7520B" w:rsidRDefault="00D706A5" w:rsidP="0090019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12121"/>
          <w:sz w:val="24"/>
          <w:szCs w:val="24"/>
        </w:rPr>
        <w:t>Antroposentrik</w:t>
      </w:r>
      <w:proofErr w:type="spellEnd"/>
      <w:r>
        <w:rPr>
          <w:rFonts w:ascii="Times New Roman" w:eastAsia="Times New Roman" w:hAnsi="Times New Roman" w:cs="Times New Roman"/>
          <w:color w:val="212121"/>
          <w:sz w:val="24"/>
          <w:szCs w:val="24"/>
        </w:rPr>
        <w:t xml:space="preserve"> yaklaşım ise doğaya, maddi, fiziksel ve diğer somut faydaları nedeniyle değer verir. </w:t>
      </w:r>
      <w:proofErr w:type="spellStart"/>
      <w:r>
        <w:rPr>
          <w:rFonts w:ascii="Times New Roman" w:eastAsia="Times New Roman" w:hAnsi="Times New Roman" w:cs="Times New Roman"/>
          <w:color w:val="212121"/>
          <w:sz w:val="24"/>
          <w:szCs w:val="24"/>
        </w:rPr>
        <w:t>Antroposentrizim</w:t>
      </w:r>
      <w:proofErr w:type="spellEnd"/>
      <w:r>
        <w:rPr>
          <w:rFonts w:ascii="Times New Roman" w:eastAsia="Times New Roman" w:hAnsi="Times New Roman" w:cs="Times New Roman"/>
          <w:color w:val="212121"/>
          <w:sz w:val="24"/>
          <w:szCs w:val="24"/>
        </w:rPr>
        <w:t xml:space="preserve">, doğanın kendi başına değerli olduğu fikrini dışlayan materyalist bir görüş olarak karşımıza çıkmaktadır. Bununla birlikte, </w:t>
      </w:r>
      <w:proofErr w:type="spellStart"/>
      <w:r>
        <w:rPr>
          <w:rFonts w:ascii="Times New Roman" w:eastAsia="Times New Roman" w:hAnsi="Times New Roman" w:cs="Times New Roman"/>
          <w:color w:val="212121"/>
          <w:sz w:val="24"/>
          <w:szCs w:val="24"/>
        </w:rPr>
        <w:t>antroposentrik</w:t>
      </w:r>
      <w:proofErr w:type="spellEnd"/>
      <w:r>
        <w:rPr>
          <w:rFonts w:ascii="Times New Roman" w:eastAsia="Times New Roman" w:hAnsi="Times New Roman" w:cs="Times New Roman"/>
          <w:color w:val="212121"/>
          <w:sz w:val="24"/>
          <w:szCs w:val="24"/>
        </w:rPr>
        <w:t xml:space="preserve"> yaklaşıma göre, insanların çevre dostu eylemleri insanlara faydası var ise teşvik edebilir. Örneğin, Doğa harikaları insan refahını arttırırsa, doğa korumaya değer olabilir (</w:t>
      </w:r>
      <w:proofErr w:type="spellStart"/>
      <w:r>
        <w:rPr>
          <w:rFonts w:ascii="Times New Roman" w:eastAsia="Times New Roman" w:hAnsi="Times New Roman" w:cs="Times New Roman"/>
          <w:color w:val="212121"/>
          <w:sz w:val="24"/>
          <w:szCs w:val="24"/>
        </w:rPr>
        <w:t>Karpiak</w:t>
      </w:r>
      <w:proofErr w:type="spellEnd"/>
      <w:r>
        <w:rPr>
          <w:rFonts w:ascii="Times New Roman" w:eastAsia="Times New Roman" w:hAnsi="Times New Roman" w:cs="Times New Roman"/>
          <w:color w:val="212121"/>
          <w:sz w:val="24"/>
          <w:szCs w:val="24"/>
        </w:rPr>
        <w:t xml:space="preserve"> ve </w:t>
      </w:r>
      <w:proofErr w:type="spellStart"/>
      <w:r>
        <w:rPr>
          <w:rFonts w:ascii="Times New Roman" w:eastAsia="Times New Roman" w:hAnsi="Times New Roman" w:cs="Times New Roman"/>
          <w:color w:val="212121"/>
          <w:sz w:val="24"/>
          <w:szCs w:val="24"/>
        </w:rPr>
        <w:t>Baril</w:t>
      </w:r>
      <w:proofErr w:type="spellEnd"/>
      <w:r>
        <w:rPr>
          <w:rFonts w:ascii="Times New Roman" w:eastAsia="Times New Roman" w:hAnsi="Times New Roman" w:cs="Times New Roman"/>
          <w:color w:val="212121"/>
          <w:sz w:val="24"/>
          <w:szCs w:val="24"/>
        </w:rPr>
        <w:t xml:space="preserve">, 2008; </w:t>
      </w:r>
      <w:proofErr w:type="spellStart"/>
      <w:r>
        <w:rPr>
          <w:rFonts w:ascii="Times New Roman" w:eastAsia="Times New Roman" w:hAnsi="Times New Roman" w:cs="Times New Roman"/>
          <w:color w:val="212121"/>
          <w:sz w:val="24"/>
          <w:szCs w:val="24"/>
        </w:rPr>
        <w:t>Nordlund</w:t>
      </w:r>
      <w:proofErr w:type="spellEnd"/>
      <w:r>
        <w:rPr>
          <w:rFonts w:ascii="Times New Roman" w:eastAsia="Times New Roman" w:hAnsi="Times New Roman" w:cs="Times New Roman"/>
          <w:color w:val="212121"/>
          <w:sz w:val="24"/>
          <w:szCs w:val="24"/>
        </w:rPr>
        <w:t xml:space="preserve"> ve </w:t>
      </w:r>
      <w:proofErr w:type="spellStart"/>
      <w:r>
        <w:rPr>
          <w:rFonts w:ascii="Times New Roman" w:eastAsia="Times New Roman" w:hAnsi="Times New Roman" w:cs="Times New Roman"/>
          <w:color w:val="212121"/>
          <w:sz w:val="24"/>
          <w:szCs w:val="24"/>
        </w:rPr>
        <w:t>Garvill</w:t>
      </w:r>
      <w:proofErr w:type="spellEnd"/>
      <w:r>
        <w:rPr>
          <w:rFonts w:ascii="Times New Roman" w:eastAsia="Times New Roman" w:hAnsi="Times New Roman" w:cs="Times New Roman"/>
          <w:color w:val="212121"/>
          <w:sz w:val="24"/>
          <w:szCs w:val="24"/>
        </w:rPr>
        <w:t>, 2002).</w:t>
      </w:r>
      <w:r>
        <w:rPr>
          <w:rFonts w:ascii="Times New Roman" w:eastAsia="Times New Roman" w:hAnsi="Times New Roman" w:cs="Times New Roman"/>
          <w:color w:val="000000"/>
          <w:sz w:val="24"/>
          <w:szCs w:val="24"/>
        </w:rPr>
        <w:t xml:space="preserve"> Ayrıca bu yaklaşım çevre veya doğanın kendi başına bir değeri olmadığını savunmakta ve çevrenin değerini insanı nasıl etkilediğine (</w:t>
      </w:r>
      <w:proofErr w:type="spellStart"/>
      <w:r>
        <w:rPr>
          <w:rFonts w:ascii="Times New Roman" w:eastAsia="Times New Roman" w:hAnsi="Times New Roman" w:cs="Times New Roman"/>
          <w:color w:val="000000"/>
          <w:sz w:val="24"/>
          <w:szCs w:val="24"/>
        </w:rPr>
        <w:t>MacKinnon</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Fiala</w:t>
      </w:r>
      <w:proofErr w:type="spellEnd"/>
      <w:r>
        <w:rPr>
          <w:rFonts w:ascii="Times New Roman" w:eastAsia="Times New Roman" w:hAnsi="Times New Roman" w:cs="Times New Roman"/>
          <w:color w:val="000000"/>
          <w:sz w:val="24"/>
          <w:szCs w:val="24"/>
        </w:rPr>
        <w:t>, 2014) ve insanlara sağlayabileceği imkânlara göre değerlendirmektedir (</w:t>
      </w:r>
      <w:proofErr w:type="spellStart"/>
      <w:r>
        <w:rPr>
          <w:rFonts w:ascii="Times New Roman" w:eastAsia="Times New Roman" w:hAnsi="Times New Roman" w:cs="Times New Roman"/>
          <w:color w:val="000000"/>
          <w:sz w:val="24"/>
          <w:szCs w:val="24"/>
        </w:rPr>
        <w:t>Thompson</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Barton</w:t>
      </w:r>
      <w:proofErr w:type="spellEnd"/>
      <w:r>
        <w:rPr>
          <w:rFonts w:ascii="Times New Roman" w:eastAsia="Times New Roman" w:hAnsi="Times New Roman" w:cs="Times New Roman"/>
          <w:color w:val="000000"/>
          <w:sz w:val="24"/>
          <w:szCs w:val="24"/>
        </w:rPr>
        <w:t xml:space="preserve">, 1994).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kişiler, insanların yaşamının devamı, bu sürecin niteliği için çevrenin korunması gerektiğine inanırlar ve insanlığa yararını göz önünde bulundururlar. Bu kişilerde çevresel sorunlar, insan sağlığına yönelik bir tehdit oluşturabileceği için önlenmeli; enerji ihtiyacımızın karşılanmasında doğal kaynakların önemli yeri olduğu için tutumlu kullanılmalı düşüncesi hâkimdir. Bu durumda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tutumlar faydacı felsefeye dayanmaktadır (Erten, 2007). Açıklanan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yaklaşımların yanında </w:t>
      </w:r>
      <w:proofErr w:type="gramStart"/>
      <w:r>
        <w:rPr>
          <w:rFonts w:ascii="Times New Roman" w:eastAsia="Times New Roman" w:hAnsi="Times New Roman" w:cs="Times New Roman"/>
          <w:color w:val="000000"/>
          <w:sz w:val="24"/>
          <w:szCs w:val="24"/>
        </w:rPr>
        <w:t>antipatik</w:t>
      </w:r>
      <w:proofErr w:type="gramEnd"/>
      <w:r>
        <w:rPr>
          <w:rFonts w:ascii="Times New Roman" w:eastAsia="Times New Roman" w:hAnsi="Times New Roman" w:cs="Times New Roman"/>
          <w:color w:val="000000"/>
          <w:sz w:val="24"/>
          <w:szCs w:val="24"/>
        </w:rPr>
        <w:t xml:space="preserve"> tutumlar da bulunmaktadır. Bu tutumların, artan çevre koruma hareketlerine karşı bir tepki olarak ortaya çıktığı düşünülmektedir (Atlı</w:t>
      </w:r>
      <w:r w:rsidR="00516C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16C18" w:rsidRPr="002058F5">
        <w:rPr>
          <w:rFonts w:ascii="Times New Roman" w:eastAsia="Times New Roman" w:hAnsi="Times New Roman" w:cs="Times New Roman"/>
          <w:color w:val="000000"/>
          <w:sz w:val="24"/>
          <w:szCs w:val="24"/>
        </w:rPr>
        <w:t>Uzun,</w:t>
      </w:r>
      <w:r w:rsidR="00516C18">
        <w:rPr>
          <w:rFonts w:ascii="Times New Roman" w:eastAsia="Times New Roman" w:hAnsi="Times New Roman" w:cs="Times New Roman"/>
          <w:color w:val="000000"/>
          <w:sz w:val="24"/>
          <w:szCs w:val="24"/>
        </w:rPr>
        <w:t xml:space="preserve"> </w:t>
      </w:r>
      <w:r w:rsidR="00516C18" w:rsidRPr="002058F5">
        <w:rPr>
          <w:rFonts w:ascii="Times New Roman" w:eastAsia="Times New Roman" w:hAnsi="Times New Roman" w:cs="Times New Roman"/>
          <w:color w:val="000000"/>
          <w:sz w:val="24"/>
          <w:szCs w:val="24"/>
        </w:rPr>
        <w:t xml:space="preserve">Saraç, </w:t>
      </w:r>
      <w:r w:rsidR="00516C18">
        <w:rPr>
          <w:rFonts w:ascii="Times New Roman" w:eastAsia="Times New Roman" w:hAnsi="Times New Roman" w:cs="Times New Roman"/>
          <w:color w:val="000000"/>
          <w:sz w:val="24"/>
          <w:szCs w:val="24"/>
        </w:rPr>
        <w:t>Sağlam</w:t>
      </w:r>
      <w:r w:rsidR="00516C18" w:rsidRPr="002058F5">
        <w:rPr>
          <w:rFonts w:ascii="Times New Roman" w:eastAsia="Times New Roman" w:hAnsi="Times New Roman" w:cs="Times New Roman"/>
          <w:color w:val="000000"/>
          <w:sz w:val="24"/>
          <w:szCs w:val="24"/>
        </w:rPr>
        <w:t xml:space="preserve"> </w:t>
      </w:r>
      <w:r w:rsidR="00516C18">
        <w:rPr>
          <w:rFonts w:ascii="Times New Roman" w:eastAsia="Times New Roman" w:hAnsi="Times New Roman" w:cs="Times New Roman"/>
          <w:color w:val="000000"/>
          <w:sz w:val="24"/>
          <w:szCs w:val="24"/>
        </w:rPr>
        <w:t>ve Sağlam,</w:t>
      </w:r>
      <w:r>
        <w:rPr>
          <w:rFonts w:ascii="Times New Roman" w:eastAsia="Times New Roman" w:hAnsi="Times New Roman" w:cs="Times New Roman"/>
          <w:color w:val="000000"/>
          <w:sz w:val="24"/>
          <w:szCs w:val="24"/>
        </w:rPr>
        <w:t xml:space="preserve"> 2015). </w:t>
      </w:r>
    </w:p>
    <w:p w:rsidR="00D7520B" w:rsidRDefault="00D706A5" w:rsidP="0090019E">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Neden Belgesel Çekme Etkinliği</w:t>
      </w:r>
    </w:p>
    <w:p w:rsidR="00D7520B" w:rsidRDefault="00D706A5" w:rsidP="00900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Toplumsal ve yapısal değişime ilham verecek çevre eğitimi inşa etmek, yaratıcı eğitim, becerikli işbirliği ve sivil katılım gerektirmektedir. Türkiye’de çevre eğitiminin gelişimi için, geniş bir yelpazede insanları bir araya getiren, sorunların uygun şekilde yorumlanmasını kolaylaştıran ve yenilikçi, ileriye dönük çözümler sunan stratejilere ihtiyaç duyulmaktadır. Bu stratejilerden biri çevresel belgeselleri hazırlama ve kullanmadır. Çevresel belgesel, çevresel sorunların gerçekliğini dramatik hale getirme ve izleyicileri çevresel krizleri ele almak için gerekli olan değişimin aktif </w:t>
      </w:r>
      <w:r>
        <w:rPr>
          <w:rFonts w:ascii="Times New Roman" w:eastAsia="Times New Roman" w:hAnsi="Times New Roman" w:cs="Times New Roman"/>
          <w:color w:val="212121"/>
          <w:sz w:val="24"/>
          <w:szCs w:val="24"/>
        </w:rPr>
        <w:lastRenderedPageBreak/>
        <w:t>bir parçası haline getirme yeteneğine sahiptir. Çevresel belgeseller, doğal ortamla ilgili bir dizi resim, ses, kaynak ve bilginin pedagojik söylem haline dönüştürüldüğü ana ortamı oluşturur (</w:t>
      </w:r>
      <w:proofErr w:type="spellStart"/>
      <w:r>
        <w:rPr>
          <w:rFonts w:ascii="Times New Roman" w:eastAsia="Times New Roman" w:hAnsi="Times New Roman" w:cs="Times New Roman"/>
          <w:color w:val="212121"/>
          <w:sz w:val="24"/>
          <w:szCs w:val="24"/>
        </w:rPr>
        <w:t>Paschalidis</w:t>
      </w:r>
      <w:proofErr w:type="spellEnd"/>
      <w:r>
        <w:rPr>
          <w:rFonts w:ascii="Times New Roman" w:eastAsia="Times New Roman" w:hAnsi="Times New Roman" w:cs="Times New Roman"/>
          <w:color w:val="212121"/>
          <w:sz w:val="24"/>
          <w:szCs w:val="24"/>
        </w:rPr>
        <w:t xml:space="preserve"> 2006). Çevresel belgeseller çağdaş görsel-işitsel araçların sunduğu teknolojik fırsatlarla birleştirilirse, değerli bir eğitim materyali haline dönüşmektedir. </w:t>
      </w:r>
      <w:r>
        <w:rPr>
          <w:rFonts w:ascii="Times New Roman" w:eastAsia="Times New Roman" w:hAnsi="Times New Roman" w:cs="Times New Roman"/>
          <w:sz w:val="24"/>
          <w:szCs w:val="24"/>
        </w:rPr>
        <w:t xml:space="preserve">Zengin içeriğiyle çevresel belgeseller, bütün eğitim kademelerinde öğretim materyali olarak çoklu kullanım alanı sunmaktadır. </w:t>
      </w:r>
      <w:r>
        <w:rPr>
          <w:rFonts w:ascii="Times New Roman" w:eastAsia="Times New Roman" w:hAnsi="Times New Roman" w:cs="Times New Roman"/>
          <w:color w:val="212121"/>
          <w:sz w:val="24"/>
          <w:szCs w:val="24"/>
        </w:rPr>
        <w:t xml:space="preserve">Özel öğretim ihtiyaçlarına kolayca adapte edilebilir ve öğrencilerin çevre bilincinin gelişimini sağlayan bir araç </w:t>
      </w:r>
      <w:r w:rsidR="00516C18">
        <w:rPr>
          <w:rFonts w:ascii="Times New Roman" w:eastAsia="Times New Roman" w:hAnsi="Times New Roman" w:cs="Times New Roman"/>
          <w:color w:val="212121"/>
          <w:sz w:val="24"/>
          <w:szCs w:val="24"/>
        </w:rPr>
        <w:t>olarak hizmet edebilir (</w:t>
      </w:r>
      <w:proofErr w:type="spellStart"/>
      <w:r w:rsidR="00516C18">
        <w:rPr>
          <w:rFonts w:ascii="Times New Roman" w:eastAsia="Times New Roman" w:hAnsi="Times New Roman" w:cs="Times New Roman"/>
          <w:color w:val="212121"/>
          <w:sz w:val="24"/>
          <w:szCs w:val="24"/>
        </w:rPr>
        <w:t>Palmer</w:t>
      </w:r>
      <w:proofErr w:type="spellEnd"/>
      <w:r w:rsidR="00516C18">
        <w:rPr>
          <w:rFonts w:ascii="Times New Roman" w:eastAsia="Times New Roman" w:hAnsi="Times New Roman" w:cs="Times New Roman"/>
          <w:color w:val="212121"/>
          <w:sz w:val="24"/>
          <w:szCs w:val="24"/>
        </w:rPr>
        <w:t xml:space="preserve"> ve</w:t>
      </w:r>
      <w:r>
        <w:rPr>
          <w:rFonts w:ascii="Times New Roman" w:eastAsia="Times New Roman" w:hAnsi="Times New Roman" w:cs="Times New Roman"/>
          <w:color w:val="212121"/>
          <w:sz w:val="24"/>
          <w:szCs w:val="24"/>
        </w:rPr>
        <w:t xml:space="preserve"> Lee, 2009).</w:t>
      </w:r>
      <w:r>
        <w:rPr>
          <w:rFonts w:ascii="Times New Roman" w:eastAsia="Times New Roman" w:hAnsi="Times New Roman" w:cs="Times New Roman"/>
          <w:sz w:val="24"/>
          <w:szCs w:val="24"/>
        </w:rPr>
        <w:t xml:space="preserve">  Çevresel b</w:t>
      </w:r>
      <w:r>
        <w:rPr>
          <w:rFonts w:ascii="Times New Roman" w:eastAsia="Times New Roman" w:hAnsi="Times New Roman" w:cs="Times New Roman"/>
          <w:color w:val="212121"/>
          <w:sz w:val="24"/>
          <w:szCs w:val="24"/>
        </w:rPr>
        <w:t xml:space="preserve">elgeseller, çevre sorunları hakkında </w:t>
      </w:r>
      <w:proofErr w:type="gramStart"/>
      <w:r>
        <w:rPr>
          <w:rFonts w:ascii="Times New Roman" w:eastAsia="Times New Roman" w:hAnsi="Times New Roman" w:cs="Times New Roman"/>
          <w:color w:val="212121"/>
          <w:sz w:val="24"/>
          <w:szCs w:val="24"/>
        </w:rPr>
        <w:t>hikayeler</w:t>
      </w:r>
      <w:proofErr w:type="gramEnd"/>
      <w:r>
        <w:rPr>
          <w:rFonts w:ascii="Times New Roman" w:eastAsia="Times New Roman" w:hAnsi="Times New Roman" w:cs="Times New Roman"/>
          <w:color w:val="212121"/>
          <w:sz w:val="24"/>
          <w:szCs w:val="24"/>
        </w:rPr>
        <w:t xml:space="preserve"> anlatmanın da bir yoludur. Bu hikayeler profesyonel aktörlerden ziyade gerçek insanları içeren ve gerçek çevre sorunlarını temsil eden bir içeriğe sahip olmakla beraber izleyicilerde daha derin bir </w:t>
      </w:r>
      <w:proofErr w:type="gramStart"/>
      <w:r>
        <w:rPr>
          <w:rFonts w:ascii="Times New Roman" w:eastAsia="Times New Roman" w:hAnsi="Times New Roman" w:cs="Times New Roman"/>
          <w:color w:val="212121"/>
          <w:sz w:val="24"/>
          <w:szCs w:val="24"/>
        </w:rPr>
        <w:t>empati</w:t>
      </w:r>
      <w:proofErr w:type="gramEnd"/>
      <w:r>
        <w:rPr>
          <w:rFonts w:ascii="Times New Roman" w:eastAsia="Times New Roman" w:hAnsi="Times New Roman" w:cs="Times New Roman"/>
          <w:color w:val="212121"/>
          <w:sz w:val="24"/>
          <w:szCs w:val="24"/>
        </w:rPr>
        <w:t xml:space="preserve"> oluşturma gücüne sahiptirler (</w:t>
      </w:r>
      <w:proofErr w:type="spellStart"/>
      <w:r>
        <w:rPr>
          <w:rFonts w:ascii="Times New Roman" w:eastAsia="Times New Roman" w:hAnsi="Times New Roman" w:cs="Times New Roman"/>
          <w:color w:val="212121"/>
          <w:sz w:val="24"/>
          <w:szCs w:val="24"/>
        </w:rPr>
        <w:t>Godmilow</w:t>
      </w:r>
      <w:proofErr w:type="spellEnd"/>
      <w:r>
        <w:rPr>
          <w:rFonts w:ascii="Times New Roman" w:eastAsia="Times New Roman" w:hAnsi="Times New Roman" w:cs="Times New Roman"/>
          <w:color w:val="212121"/>
          <w:sz w:val="24"/>
          <w:szCs w:val="24"/>
        </w:rPr>
        <w:t xml:space="preserve"> ve </w:t>
      </w:r>
      <w:proofErr w:type="spellStart"/>
      <w:r>
        <w:rPr>
          <w:rFonts w:ascii="Times New Roman" w:eastAsia="Times New Roman" w:hAnsi="Times New Roman" w:cs="Times New Roman"/>
          <w:color w:val="212121"/>
          <w:sz w:val="24"/>
          <w:szCs w:val="24"/>
        </w:rPr>
        <w:t>Shapiro</w:t>
      </w:r>
      <w:proofErr w:type="spellEnd"/>
      <w:r>
        <w:rPr>
          <w:rFonts w:ascii="Times New Roman" w:eastAsia="Times New Roman" w:hAnsi="Times New Roman" w:cs="Times New Roman"/>
          <w:color w:val="212121"/>
          <w:sz w:val="24"/>
          <w:szCs w:val="24"/>
        </w:rPr>
        <w:t>, 1997). Görsel, işitsel ve anlatı deneyimleriyle belgeseller, çevre konularında geniş bir yelpazedeki insanlara ulaşma ve bunları etkileme konusunda büyük bir potansiyel göstermektedir (</w:t>
      </w:r>
      <w:proofErr w:type="spellStart"/>
      <w:r>
        <w:rPr>
          <w:rFonts w:ascii="Times New Roman" w:eastAsia="Times New Roman" w:hAnsi="Times New Roman" w:cs="Times New Roman"/>
          <w:color w:val="212121"/>
          <w:sz w:val="24"/>
          <w:szCs w:val="24"/>
        </w:rPr>
        <w:t>Bahk</w:t>
      </w:r>
      <w:proofErr w:type="spellEnd"/>
      <w:r>
        <w:rPr>
          <w:rFonts w:ascii="Times New Roman" w:eastAsia="Times New Roman" w:hAnsi="Times New Roman" w:cs="Times New Roman"/>
          <w:color w:val="212121"/>
          <w:sz w:val="24"/>
          <w:szCs w:val="24"/>
        </w:rPr>
        <w:t xml:space="preserve">, 2010). Belgesel hazırlama ile doğaya ilgiyi, </w:t>
      </w:r>
      <w:proofErr w:type="gramStart"/>
      <w:r>
        <w:rPr>
          <w:rFonts w:ascii="Times New Roman" w:eastAsia="Times New Roman" w:hAnsi="Times New Roman" w:cs="Times New Roman"/>
          <w:color w:val="212121"/>
          <w:sz w:val="24"/>
          <w:szCs w:val="24"/>
        </w:rPr>
        <w:t>empatiyi</w:t>
      </w:r>
      <w:proofErr w:type="gramEnd"/>
      <w:r>
        <w:rPr>
          <w:rFonts w:ascii="Times New Roman" w:eastAsia="Times New Roman" w:hAnsi="Times New Roman" w:cs="Times New Roman"/>
          <w:color w:val="212121"/>
          <w:sz w:val="24"/>
          <w:szCs w:val="24"/>
        </w:rPr>
        <w:t xml:space="preserve"> arttıran ve daha bilinçli bireyler oluşturan bir öğrenme sürecini gerçekleştirilir (</w:t>
      </w:r>
      <w:proofErr w:type="spellStart"/>
      <w:r>
        <w:rPr>
          <w:rFonts w:ascii="Times New Roman" w:eastAsia="Times New Roman" w:hAnsi="Times New Roman" w:cs="Times New Roman"/>
          <w:color w:val="212121"/>
          <w:sz w:val="24"/>
          <w:szCs w:val="24"/>
        </w:rPr>
        <w:t>Palmer</w:t>
      </w:r>
      <w:proofErr w:type="spellEnd"/>
      <w:r>
        <w:rPr>
          <w:rFonts w:ascii="Times New Roman" w:eastAsia="Times New Roman" w:hAnsi="Times New Roman" w:cs="Times New Roman"/>
          <w:color w:val="212121"/>
          <w:sz w:val="24"/>
          <w:szCs w:val="24"/>
        </w:rPr>
        <w:t xml:space="preserve"> </w:t>
      </w:r>
      <w:r w:rsidR="00516C18">
        <w:rPr>
          <w:rFonts w:ascii="Times New Roman" w:eastAsia="Times New Roman" w:hAnsi="Times New Roman" w:cs="Times New Roman"/>
          <w:color w:val="212121"/>
          <w:sz w:val="24"/>
          <w:szCs w:val="24"/>
        </w:rPr>
        <w:t>ve</w:t>
      </w:r>
      <w:r>
        <w:rPr>
          <w:rFonts w:ascii="Times New Roman" w:eastAsia="Times New Roman" w:hAnsi="Times New Roman" w:cs="Times New Roman"/>
          <w:color w:val="212121"/>
          <w:sz w:val="24"/>
          <w:szCs w:val="24"/>
        </w:rPr>
        <w:t xml:space="preserve"> Lee, 2009). Bu bağlamda bu araştırma kapsamında öğretmen adayları dönem boyunca çevresel belgeseller hazırlamışlardır. Çevre eğitimi belgesellerinin hazırlanması öğretmen adaylarına,  teknolojinin tüm olanaklarından faydalanma fırsatı sunmuştur.  Öğretmen adaylarının belgesel hazırlamaları uygulamalı teknoloji kullanımına olanak sağlamakla birlikte, sınıfta teknolojinin kullanımına da mükemmel bir örnek oluşturmaktadır. Çevresel belgesellerin hazırlanması, öğretmen adaylarının akademik konu ile ilgili deneyimi yaşama şansı yaratmıştır. </w:t>
      </w:r>
    </w:p>
    <w:p w:rsidR="00D7520B" w:rsidRDefault="00D706A5" w:rsidP="0090019E">
      <w:pPr>
        <w:spacing w:after="0" w:line="36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Ayrıca, çevresel belgeseller ile öğretmen adayları ne yaptıklarını, hissettiklerini, doğayı algılama biçimlerini ve öğrendiklerini yansıtmak için fırsatlar yakalamışlardır.  Böylece sınıf ile doğa arasında öğrenim köprüsü oluşturulması için kendi yollarını kullanmışlardır. Oluşturdukları bu köprünün çevreye yönelik tutumlarını nasıl etkileyeceği araştırma sorularına yön vermiştir. </w:t>
      </w:r>
    </w:p>
    <w:p w:rsidR="00D7520B" w:rsidRDefault="00D7520B" w:rsidP="0090019E">
      <w:pPr>
        <w:spacing w:after="0" w:line="360" w:lineRule="auto"/>
        <w:jc w:val="both"/>
        <w:rPr>
          <w:rFonts w:ascii="Times New Roman" w:eastAsia="Times New Roman" w:hAnsi="Times New Roman" w:cs="Times New Roman"/>
          <w:color w:val="212121"/>
          <w:sz w:val="24"/>
          <w:szCs w:val="24"/>
        </w:rPr>
      </w:pPr>
    </w:p>
    <w:p w:rsidR="00D7520B" w:rsidRDefault="00D706A5" w:rsidP="0090019E">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Neden Tutum Geliştirme</w:t>
      </w:r>
    </w:p>
    <w:p w:rsidR="00D7520B" w:rsidRDefault="00D706A5" w:rsidP="00900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Tutumlar, insanların çevrelerindeki nesnelerin genel değerlendirmeleri olarak sosyal bilimlerde çokça araştırılan konulardan biri haline gelmiştir.  Sosyoloji, siyaset bilimi, ekonomi, antropoloji ve eğitim alanları, insanın beğenisine ve hoşlanmadığı şeylere ilgi gösteren birçok disiplinden sadece birkaçıdır. Nitekim tutumlar birçok araştırmada sosyal psikoloji alanındaki "en </w:t>
      </w:r>
      <w:r>
        <w:rPr>
          <w:rFonts w:ascii="Times New Roman" w:eastAsia="Times New Roman" w:hAnsi="Times New Roman" w:cs="Times New Roman"/>
          <w:color w:val="212121"/>
          <w:sz w:val="24"/>
          <w:szCs w:val="24"/>
        </w:rPr>
        <w:lastRenderedPageBreak/>
        <w:t>belirgin ve vazgeçilmez kavram" olarak adlandırılmıştır (</w:t>
      </w:r>
      <w:proofErr w:type="spellStart"/>
      <w:r>
        <w:rPr>
          <w:rFonts w:ascii="Times New Roman" w:eastAsia="Times New Roman" w:hAnsi="Times New Roman" w:cs="Times New Roman"/>
          <w:color w:val="212121"/>
          <w:sz w:val="24"/>
          <w:szCs w:val="24"/>
        </w:rPr>
        <w:t>Allport</w:t>
      </w:r>
      <w:proofErr w:type="spellEnd"/>
      <w:r>
        <w:rPr>
          <w:rFonts w:ascii="Times New Roman" w:eastAsia="Times New Roman" w:hAnsi="Times New Roman" w:cs="Times New Roman"/>
          <w:color w:val="212121"/>
          <w:sz w:val="24"/>
          <w:szCs w:val="24"/>
        </w:rPr>
        <w:t>, 1935). Tutumların pratik ve teorik olarak önemli olmasının nedenlerinden biri, davranış üzerinde öngörülebilir ve çok güçlü etkileri</w:t>
      </w:r>
      <w:r w:rsidR="00384434">
        <w:rPr>
          <w:rFonts w:ascii="Times New Roman" w:eastAsia="Times New Roman" w:hAnsi="Times New Roman" w:cs="Times New Roman"/>
          <w:color w:val="212121"/>
          <w:sz w:val="24"/>
          <w:szCs w:val="24"/>
        </w:rPr>
        <w:t>nin</w:t>
      </w:r>
      <w:r>
        <w:rPr>
          <w:rFonts w:ascii="Times New Roman" w:eastAsia="Times New Roman" w:hAnsi="Times New Roman" w:cs="Times New Roman"/>
          <w:color w:val="212121"/>
          <w:sz w:val="24"/>
          <w:szCs w:val="24"/>
        </w:rPr>
        <w:t xml:space="preserve"> olma</w:t>
      </w:r>
      <w:r w:rsidR="00384434">
        <w:rPr>
          <w:rFonts w:ascii="Times New Roman" w:eastAsia="Times New Roman" w:hAnsi="Times New Roman" w:cs="Times New Roman"/>
          <w:color w:val="212121"/>
          <w:sz w:val="24"/>
          <w:szCs w:val="24"/>
        </w:rPr>
        <w:t>sıdır</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Greenwald</w:t>
      </w:r>
      <w:proofErr w:type="spellEnd"/>
      <w:r>
        <w:rPr>
          <w:rFonts w:ascii="Times New Roman" w:eastAsia="Times New Roman" w:hAnsi="Times New Roman" w:cs="Times New Roman"/>
          <w:color w:val="212121"/>
          <w:sz w:val="24"/>
          <w:szCs w:val="24"/>
        </w:rPr>
        <w:t>, 1989). Bununla birlikte, hangi tutumların hangi koşullar altında hangi davranışların en doğru şekilde tahmin edildiğinin belirlenmesi yarım yüzyıldan fazla bir süredir araştırmaları teşvik eden oldukça k</w:t>
      </w:r>
      <w:r w:rsidR="00E22225">
        <w:rPr>
          <w:rFonts w:ascii="Times New Roman" w:eastAsia="Times New Roman" w:hAnsi="Times New Roman" w:cs="Times New Roman"/>
          <w:color w:val="212121"/>
          <w:sz w:val="24"/>
          <w:szCs w:val="24"/>
        </w:rPr>
        <w:t>armaşık bir girişim haline gelmiştir</w:t>
      </w:r>
      <w:r>
        <w:rPr>
          <w:rFonts w:ascii="Times New Roman" w:eastAsia="Times New Roman" w:hAnsi="Times New Roman" w:cs="Times New Roman"/>
          <w:color w:val="212121"/>
          <w:sz w:val="24"/>
          <w:szCs w:val="24"/>
        </w:rPr>
        <w:t xml:space="preserve">. Tutum, bireysel bir düşünme ve </w:t>
      </w:r>
      <w:proofErr w:type="gramStart"/>
      <w:r>
        <w:rPr>
          <w:rFonts w:ascii="Times New Roman" w:eastAsia="Times New Roman" w:hAnsi="Times New Roman" w:cs="Times New Roman"/>
          <w:color w:val="212121"/>
          <w:sz w:val="24"/>
          <w:szCs w:val="24"/>
        </w:rPr>
        <w:t>fenomen</w:t>
      </w:r>
      <w:proofErr w:type="gramEnd"/>
      <w:r>
        <w:rPr>
          <w:rFonts w:ascii="Times New Roman" w:eastAsia="Times New Roman" w:hAnsi="Times New Roman" w:cs="Times New Roman"/>
          <w:color w:val="212121"/>
          <w:sz w:val="24"/>
          <w:szCs w:val="24"/>
        </w:rPr>
        <w:t xml:space="preserve"> üzerinde hareket etme şeklidir. Olumlu tutum, bireylerin girişim alanında mükemmelliğe ulaşmalarını sağlar. Tersine, olumsuz tutum birinin verilen görevde kendini depresyonda hissetmesine ve ilerlememesine neden olur (</w:t>
      </w:r>
      <w:proofErr w:type="spellStart"/>
      <w:r>
        <w:rPr>
          <w:rFonts w:ascii="Times New Roman" w:eastAsia="Times New Roman" w:hAnsi="Times New Roman" w:cs="Times New Roman"/>
          <w:sz w:val="24"/>
          <w:szCs w:val="24"/>
        </w:rPr>
        <w:t>Judi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Ashaari</w:t>
      </w:r>
      <w:proofErr w:type="spellEnd"/>
      <w:r>
        <w:rPr>
          <w:rFonts w:ascii="Times New Roman" w:eastAsia="Times New Roman" w:hAnsi="Times New Roman" w:cs="Times New Roman"/>
          <w:sz w:val="24"/>
          <w:szCs w:val="24"/>
        </w:rPr>
        <w:t xml:space="preserve"> </w:t>
      </w:r>
      <w:r w:rsidR="00516C18">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Wook</w:t>
      </w:r>
      <w:proofErr w:type="spellEnd"/>
      <w:r>
        <w:rPr>
          <w:rFonts w:ascii="Times New Roman" w:eastAsia="Times New Roman" w:hAnsi="Times New Roman" w:cs="Times New Roman"/>
          <w:sz w:val="24"/>
          <w:szCs w:val="24"/>
        </w:rPr>
        <w:t>, 2010)</w:t>
      </w:r>
      <w:r>
        <w:rPr>
          <w:rFonts w:ascii="Times New Roman" w:eastAsia="Times New Roman" w:hAnsi="Times New Roman" w:cs="Times New Roman"/>
          <w:color w:val="212121"/>
          <w:sz w:val="24"/>
          <w:szCs w:val="24"/>
        </w:rPr>
        <w:t xml:space="preserve">. Bu nedenle tutum, eğitimciler için en önemli elementlerden biri olarak gösterilmektedir. </w:t>
      </w:r>
      <w:proofErr w:type="spellStart"/>
      <w:r>
        <w:rPr>
          <w:rFonts w:ascii="Times New Roman" w:eastAsia="Times New Roman" w:hAnsi="Times New Roman" w:cs="Times New Roman"/>
          <w:color w:val="212121"/>
          <w:sz w:val="24"/>
          <w:szCs w:val="24"/>
        </w:rPr>
        <w:t>Dunlap</w:t>
      </w:r>
      <w:proofErr w:type="spellEnd"/>
      <w:r>
        <w:rPr>
          <w:rFonts w:ascii="Times New Roman" w:eastAsia="Times New Roman" w:hAnsi="Times New Roman" w:cs="Times New Roman"/>
          <w:color w:val="212121"/>
          <w:sz w:val="24"/>
          <w:szCs w:val="24"/>
        </w:rPr>
        <w:t xml:space="preserve"> ve Van </w:t>
      </w:r>
      <w:proofErr w:type="spellStart"/>
      <w:r>
        <w:rPr>
          <w:rFonts w:ascii="Times New Roman" w:eastAsia="Times New Roman" w:hAnsi="Times New Roman" w:cs="Times New Roman"/>
          <w:color w:val="212121"/>
          <w:sz w:val="24"/>
          <w:szCs w:val="24"/>
        </w:rPr>
        <w:t>Liere</w:t>
      </w:r>
      <w:proofErr w:type="spellEnd"/>
      <w:r>
        <w:rPr>
          <w:rFonts w:ascii="Times New Roman" w:eastAsia="Times New Roman" w:hAnsi="Times New Roman" w:cs="Times New Roman"/>
          <w:color w:val="212121"/>
          <w:sz w:val="24"/>
          <w:szCs w:val="24"/>
        </w:rPr>
        <w:t xml:space="preserve"> (1978) çalışmalarında, dünyada yaşanan </w:t>
      </w:r>
      <w:proofErr w:type="gramStart"/>
      <w:r>
        <w:rPr>
          <w:rFonts w:ascii="Times New Roman" w:eastAsia="Times New Roman" w:hAnsi="Times New Roman" w:cs="Times New Roman"/>
          <w:color w:val="212121"/>
          <w:sz w:val="24"/>
          <w:szCs w:val="24"/>
        </w:rPr>
        <w:t>ekolojik</w:t>
      </w:r>
      <w:proofErr w:type="gramEnd"/>
      <w:r>
        <w:rPr>
          <w:rFonts w:ascii="Times New Roman" w:eastAsia="Times New Roman" w:hAnsi="Times New Roman" w:cs="Times New Roman"/>
          <w:color w:val="212121"/>
          <w:sz w:val="24"/>
          <w:szCs w:val="24"/>
        </w:rPr>
        <w:t xml:space="preserve"> krizin kaynağını bireylerin sahip olduğu çevresel inanç, tutum ve değerlerin neden olduğuna işaret etmektedirler. Bu nedenle, bireylerin çevre sorunlarını çözmek için çevreye karşı tutumlarını derhal değiştirmesi gerektiği kabul edilmektedir. İnsanların olumlu tutum geliştirmesi durumunda değişimin ortaya çıkacağı birçok araştırmacı tarafından vurgulanmaktadır (</w:t>
      </w:r>
      <w:proofErr w:type="spellStart"/>
      <w:r w:rsidR="00516C18">
        <w:rPr>
          <w:rFonts w:ascii="Times New Roman" w:eastAsia="Times New Roman" w:hAnsi="Times New Roman" w:cs="Times New Roman"/>
          <w:color w:val="212121"/>
          <w:sz w:val="24"/>
          <w:szCs w:val="24"/>
        </w:rPr>
        <w:t>Anderson</w:t>
      </w:r>
      <w:proofErr w:type="spellEnd"/>
      <w:r w:rsidR="00516C18">
        <w:rPr>
          <w:rFonts w:ascii="Times New Roman" w:eastAsia="Times New Roman" w:hAnsi="Times New Roman" w:cs="Times New Roman"/>
          <w:color w:val="212121"/>
          <w:sz w:val="24"/>
          <w:szCs w:val="24"/>
        </w:rPr>
        <w:t xml:space="preserve"> ve ark</w:t>
      </w:r>
      <w:proofErr w:type="gramStart"/>
      <w:r w:rsidR="00516C18">
        <w:rPr>
          <w:rFonts w:ascii="Times New Roman" w:eastAsia="Times New Roman" w:hAnsi="Times New Roman" w:cs="Times New Roman"/>
          <w:color w:val="212121"/>
          <w:sz w:val="24"/>
          <w:szCs w:val="24"/>
        </w:rPr>
        <w:t>.,</w:t>
      </w:r>
      <w:proofErr w:type="gramEnd"/>
      <w:r w:rsidR="00516C18">
        <w:rPr>
          <w:rFonts w:ascii="Times New Roman" w:eastAsia="Times New Roman" w:hAnsi="Times New Roman" w:cs="Times New Roman"/>
          <w:color w:val="212121"/>
          <w:sz w:val="24"/>
          <w:szCs w:val="24"/>
        </w:rPr>
        <w:t xml:space="preserve"> 2007; </w:t>
      </w:r>
      <w:proofErr w:type="spellStart"/>
      <w:r>
        <w:rPr>
          <w:rFonts w:ascii="Times New Roman" w:eastAsia="Times New Roman" w:hAnsi="Times New Roman" w:cs="Times New Roman"/>
          <w:color w:val="212121"/>
          <w:sz w:val="24"/>
          <w:szCs w:val="24"/>
        </w:rPr>
        <w:t>Greenwald</w:t>
      </w:r>
      <w:proofErr w:type="spellEnd"/>
      <w:r>
        <w:rPr>
          <w:rFonts w:ascii="Times New Roman" w:eastAsia="Times New Roman" w:hAnsi="Times New Roman" w:cs="Times New Roman"/>
          <w:color w:val="212121"/>
          <w:sz w:val="24"/>
          <w:szCs w:val="24"/>
        </w:rPr>
        <w:t xml:space="preserve">, 1989; </w:t>
      </w:r>
      <w:proofErr w:type="spellStart"/>
      <w:r w:rsidR="00516C18">
        <w:rPr>
          <w:rFonts w:ascii="Times New Roman" w:eastAsia="Times New Roman" w:hAnsi="Times New Roman" w:cs="Times New Roman"/>
          <w:sz w:val="24"/>
          <w:szCs w:val="24"/>
        </w:rPr>
        <w:t>Poortinga</w:t>
      </w:r>
      <w:proofErr w:type="spellEnd"/>
      <w:r w:rsidR="00516C18">
        <w:rPr>
          <w:rFonts w:ascii="Times New Roman" w:eastAsia="Times New Roman" w:hAnsi="Times New Roman" w:cs="Times New Roman"/>
          <w:sz w:val="24"/>
          <w:szCs w:val="24"/>
        </w:rPr>
        <w:t xml:space="preserve">, </w:t>
      </w:r>
      <w:proofErr w:type="spellStart"/>
      <w:r w:rsidR="00516C18">
        <w:rPr>
          <w:rFonts w:ascii="Times New Roman" w:eastAsia="Times New Roman" w:hAnsi="Times New Roman" w:cs="Times New Roman"/>
          <w:sz w:val="24"/>
          <w:szCs w:val="24"/>
        </w:rPr>
        <w:t>Steg</w:t>
      </w:r>
      <w:proofErr w:type="spellEnd"/>
      <w:r w:rsidR="00516C18">
        <w:rPr>
          <w:rFonts w:ascii="Times New Roman" w:eastAsia="Times New Roman" w:hAnsi="Times New Roman" w:cs="Times New Roman"/>
          <w:sz w:val="24"/>
          <w:szCs w:val="24"/>
        </w:rPr>
        <w:t xml:space="preserve"> ve </w:t>
      </w:r>
      <w:proofErr w:type="spellStart"/>
      <w:r w:rsidR="00516C18">
        <w:rPr>
          <w:rFonts w:ascii="Times New Roman" w:eastAsia="Times New Roman" w:hAnsi="Times New Roman" w:cs="Times New Roman"/>
          <w:sz w:val="24"/>
          <w:szCs w:val="24"/>
        </w:rPr>
        <w:t>Vlek</w:t>
      </w:r>
      <w:proofErr w:type="spellEnd"/>
      <w:r w:rsidR="00516C18">
        <w:rPr>
          <w:rFonts w:ascii="Times New Roman" w:eastAsia="Times New Roman" w:hAnsi="Times New Roman" w:cs="Times New Roman"/>
          <w:sz w:val="24"/>
          <w:szCs w:val="24"/>
        </w:rPr>
        <w:t>, 2004;</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Rowe</w:t>
      </w:r>
      <w:proofErr w:type="spellEnd"/>
      <w:r>
        <w:rPr>
          <w:rFonts w:ascii="Times New Roman" w:eastAsia="Times New Roman" w:hAnsi="Times New Roman" w:cs="Times New Roman"/>
          <w:color w:val="212121"/>
          <w:sz w:val="24"/>
          <w:szCs w:val="24"/>
        </w:rPr>
        <w:t xml:space="preserve">, 2002). Bu nedenle araştırmada öğretmen adaylarının çevreye yönelik tutumlarını değiştirmeye yönelik çalışmalar yapılmıştır. </w:t>
      </w:r>
    </w:p>
    <w:p w:rsidR="00783B59" w:rsidRDefault="00783B59" w:rsidP="0090019E">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color w:val="000000"/>
          <w:sz w:val="24"/>
          <w:szCs w:val="24"/>
        </w:rPr>
      </w:pPr>
    </w:p>
    <w:p w:rsidR="00D7520B" w:rsidRDefault="00D706A5" w:rsidP="0090019E">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Araştırmanın Amacı</w:t>
      </w:r>
    </w:p>
    <w:p w:rsidR="00D7520B" w:rsidRDefault="00D706A5" w:rsidP="0090019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Doğayı anlayan, seven ve koruyan bireylerin yetişmesi ancak doğa ile etkileşimde bulunabilecekleri eğitimsel süreçlerden geçmeleri ile mümkün olacak</w:t>
      </w:r>
      <w:r w:rsidR="00516C18">
        <w:rPr>
          <w:rFonts w:ascii="Times New Roman" w:eastAsia="Times New Roman" w:hAnsi="Times New Roman" w:cs="Times New Roman"/>
          <w:color w:val="000000"/>
          <w:sz w:val="24"/>
          <w:szCs w:val="24"/>
        </w:rPr>
        <w:t>tır (</w:t>
      </w:r>
      <w:proofErr w:type="spellStart"/>
      <w:r w:rsidR="00516C18">
        <w:rPr>
          <w:rFonts w:ascii="Times New Roman" w:eastAsia="Times New Roman" w:hAnsi="Times New Roman" w:cs="Times New Roman"/>
          <w:color w:val="000000"/>
          <w:sz w:val="24"/>
          <w:szCs w:val="24"/>
        </w:rPr>
        <w:t>Ewert</w:t>
      </w:r>
      <w:proofErr w:type="spellEnd"/>
      <w:r w:rsidR="00516C18">
        <w:rPr>
          <w:rFonts w:ascii="Times New Roman" w:eastAsia="Times New Roman" w:hAnsi="Times New Roman" w:cs="Times New Roman"/>
          <w:color w:val="000000"/>
          <w:sz w:val="24"/>
          <w:szCs w:val="24"/>
        </w:rPr>
        <w:t xml:space="preserve">, </w:t>
      </w:r>
      <w:proofErr w:type="spellStart"/>
      <w:r w:rsidR="00516C18">
        <w:rPr>
          <w:rFonts w:ascii="Times New Roman" w:eastAsia="Times New Roman" w:hAnsi="Times New Roman" w:cs="Times New Roman"/>
          <w:color w:val="000000"/>
          <w:sz w:val="24"/>
          <w:szCs w:val="24"/>
        </w:rPr>
        <w:t>Place</w:t>
      </w:r>
      <w:proofErr w:type="spellEnd"/>
      <w:r w:rsidR="00516C18">
        <w:rPr>
          <w:rFonts w:ascii="Times New Roman" w:eastAsia="Times New Roman" w:hAnsi="Times New Roman" w:cs="Times New Roman"/>
          <w:color w:val="000000"/>
          <w:sz w:val="24"/>
          <w:szCs w:val="24"/>
        </w:rPr>
        <w:t xml:space="preserve"> ve </w:t>
      </w:r>
      <w:proofErr w:type="spellStart"/>
      <w:r w:rsidR="00516C18">
        <w:rPr>
          <w:rFonts w:ascii="Times New Roman" w:eastAsia="Times New Roman" w:hAnsi="Times New Roman" w:cs="Times New Roman"/>
          <w:color w:val="000000"/>
          <w:sz w:val="24"/>
          <w:szCs w:val="24"/>
        </w:rPr>
        <w:t>Sibthorp</w:t>
      </w:r>
      <w:proofErr w:type="spellEnd"/>
      <w:r w:rsidR="00516C18">
        <w:rPr>
          <w:rFonts w:ascii="Times New Roman" w:eastAsia="Times New Roman" w:hAnsi="Times New Roman" w:cs="Times New Roman"/>
          <w:color w:val="000000"/>
          <w:sz w:val="24"/>
          <w:szCs w:val="24"/>
        </w:rPr>
        <w:t xml:space="preserve">, 2005; </w:t>
      </w:r>
      <w:proofErr w:type="spellStart"/>
      <w:r w:rsidR="00516C18">
        <w:rPr>
          <w:rFonts w:ascii="Times New Roman" w:eastAsia="Times New Roman" w:hAnsi="Times New Roman" w:cs="Times New Roman"/>
          <w:color w:val="000000"/>
          <w:sz w:val="24"/>
          <w:szCs w:val="24"/>
        </w:rPr>
        <w:t>Taff</w:t>
      </w:r>
      <w:proofErr w:type="spellEnd"/>
      <w:r w:rsidR="00516C18">
        <w:rPr>
          <w:rFonts w:ascii="Times New Roman" w:eastAsia="Times New Roman" w:hAnsi="Times New Roman" w:cs="Times New Roman"/>
          <w:color w:val="000000"/>
          <w:sz w:val="24"/>
          <w:szCs w:val="24"/>
        </w:rPr>
        <w:t xml:space="preserve">, Aziz, </w:t>
      </w:r>
      <w:proofErr w:type="spellStart"/>
      <w:r w:rsidR="00516C18">
        <w:rPr>
          <w:rFonts w:ascii="Times New Roman" w:eastAsia="Times New Roman" w:hAnsi="Times New Roman" w:cs="Times New Roman"/>
          <w:color w:val="000000"/>
          <w:sz w:val="24"/>
          <w:szCs w:val="24"/>
        </w:rPr>
        <w:t>Haron</w:t>
      </w:r>
      <w:proofErr w:type="spellEnd"/>
      <w:r w:rsidR="00516C18">
        <w:rPr>
          <w:rFonts w:ascii="Times New Roman" w:eastAsia="Times New Roman" w:hAnsi="Times New Roman" w:cs="Times New Roman"/>
          <w:color w:val="000000"/>
          <w:sz w:val="24"/>
          <w:szCs w:val="24"/>
        </w:rPr>
        <w:t xml:space="preserve">, </w:t>
      </w:r>
      <w:proofErr w:type="spellStart"/>
      <w:r w:rsidR="00516C18">
        <w:rPr>
          <w:rFonts w:ascii="Times New Roman" w:eastAsia="Times New Roman" w:hAnsi="Times New Roman" w:cs="Times New Roman"/>
          <w:color w:val="000000"/>
          <w:sz w:val="24"/>
          <w:szCs w:val="24"/>
        </w:rPr>
        <w:t>Rashid</w:t>
      </w:r>
      <w:proofErr w:type="spellEnd"/>
      <w:r w:rsidR="00516C18">
        <w:rPr>
          <w:rFonts w:ascii="Times New Roman" w:eastAsia="Times New Roman" w:hAnsi="Times New Roman" w:cs="Times New Roman"/>
          <w:color w:val="000000"/>
          <w:sz w:val="24"/>
          <w:szCs w:val="24"/>
        </w:rPr>
        <w:t xml:space="preserve"> ve</w:t>
      </w:r>
      <w:r>
        <w:rPr>
          <w:rFonts w:ascii="Times New Roman" w:eastAsia="Times New Roman" w:hAnsi="Times New Roman" w:cs="Times New Roman"/>
          <w:color w:val="000000"/>
          <w:sz w:val="24"/>
          <w:szCs w:val="24"/>
        </w:rPr>
        <w:t xml:space="preserve"> </w:t>
      </w:r>
      <w:proofErr w:type="spellStart"/>
      <w:r w:rsidR="00516C18">
        <w:rPr>
          <w:rFonts w:ascii="Times New Roman" w:eastAsia="Times New Roman" w:hAnsi="Times New Roman" w:cs="Times New Roman"/>
          <w:color w:val="000000"/>
          <w:sz w:val="24"/>
          <w:szCs w:val="24"/>
        </w:rPr>
        <w:t>Yasim</w:t>
      </w:r>
      <w:proofErr w:type="spellEnd"/>
      <w:r w:rsidR="00516C18">
        <w:rPr>
          <w:rFonts w:ascii="Times New Roman" w:eastAsia="Times New Roman" w:hAnsi="Times New Roman" w:cs="Times New Roman"/>
          <w:color w:val="000000"/>
          <w:sz w:val="24"/>
          <w:szCs w:val="24"/>
        </w:rPr>
        <w:t>, 2010</w:t>
      </w:r>
      <w:r>
        <w:rPr>
          <w:rFonts w:ascii="Times New Roman" w:eastAsia="Times New Roman" w:hAnsi="Times New Roman" w:cs="Times New Roman"/>
          <w:color w:val="000000"/>
          <w:sz w:val="24"/>
          <w:szCs w:val="24"/>
        </w:rPr>
        <w:t xml:space="preserve">). Bu noktada doğa ile etkileşimli fen öğretmenlerinin değeri ortaya çıkmaktadır. Bu bağlamda, geleceğin öğretmenlerinin lisans düzeyinde öğrenim gördükleri zaman diliminde çevreye yönelik </w:t>
      </w:r>
      <w:proofErr w:type="spellStart"/>
      <w:r>
        <w:rPr>
          <w:rFonts w:ascii="Times New Roman" w:eastAsia="Times New Roman" w:hAnsi="Times New Roman" w:cs="Times New Roman"/>
          <w:color w:val="000000"/>
          <w:sz w:val="24"/>
          <w:szCs w:val="24"/>
        </w:rPr>
        <w:t>ekosentik</w:t>
      </w:r>
      <w:proofErr w:type="spellEnd"/>
      <w:r>
        <w:rPr>
          <w:rFonts w:ascii="Times New Roman" w:eastAsia="Times New Roman" w:hAnsi="Times New Roman" w:cs="Times New Roman"/>
          <w:color w:val="000000"/>
          <w:sz w:val="24"/>
          <w:szCs w:val="24"/>
        </w:rPr>
        <w:t xml:space="preserve"> tutumlarının geliştirilmesi önem arz etmektedir. </w:t>
      </w:r>
      <w:proofErr w:type="gramStart"/>
      <w:r>
        <w:rPr>
          <w:rFonts w:ascii="Times New Roman" w:eastAsia="Times New Roman" w:hAnsi="Times New Roman" w:cs="Times New Roman"/>
          <w:color w:val="000000"/>
          <w:sz w:val="24"/>
          <w:szCs w:val="24"/>
        </w:rPr>
        <w:t>Çünkü</w:t>
      </w:r>
      <w:proofErr w:type="gramEnd"/>
      <w:r>
        <w:rPr>
          <w:rFonts w:ascii="Times New Roman" w:eastAsia="Times New Roman" w:hAnsi="Times New Roman" w:cs="Times New Roman"/>
          <w:color w:val="000000"/>
          <w:sz w:val="24"/>
          <w:szCs w:val="24"/>
        </w:rPr>
        <w:t xml:space="preserve"> çevre eğitiminin başarılı olarak gerçekleşmesinde öğretmenler önemli rol oynamaktadır (Selvi, 2007). Bu nedenle öğretmen adaylarının sahip oldukları çevresel tutumların pozitif yönde geliştirilmesi gerekmektedir. Literatür incelendiğinde, farklı öğretim kademesindeki öğrencilerin (</w:t>
      </w:r>
      <w:r w:rsidR="009B44BC">
        <w:rPr>
          <w:rFonts w:ascii="Times New Roman" w:eastAsia="Times New Roman" w:hAnsi="Times New Roman" w:cs="Times New Roman"/>
          <w:color w:val="000000"/>
          <w:sz w:val="24"/>
          <w:szCs w:val="24"/>
        </w:rPr>
        <w:t xml:space="preserve">Atlı, </w:t>
      </w:r>
      <w:r w:rsidR="009B44BC" w:rsidRPr="002058F5">
        <w:rPr>
          <w:rFonts w:ascii="Times New Roman" w:eastAsia="Times New Roman" w:hAnsi="Times New Roman" w:cs="Times New Roman"/>
          <w:color w:val="000000"/>
          <w:sz w:val="24"/>
          <w:szCs w:val="24"/>
        </w:rPr>
        <w:t>Uzun, Saraç</w:t>
      </w:r>
      <w:proofErr w:type="gramStart"/>
      <w:r w:rsidR="009B44BC" w:rsidRPr="002058F5">
        <w:rPr>
          <w:rFonts w:ascii="Times New Roman" w:eastAsia="Times New Roman" w:hAnsi="Times New Roman" w:cs="Times New Roman"/>
          <w:color w:val="000000"/>
          <w:sz w:val="24"/>
          <w:szCs w:val="24"/>
        </w:rPr>
        <w:t>,,</w:t>
      </w:r>
      <w:proofErr w:type="gramEnd"/>
      <w:r w:rsidR="009B44BC" w:rsidRPr="002058F5">
        <w:rPr>
          <w:rFonts w:ascii="Times New Roman" w:eastAsia="Times New Roman" w:hAnsi="Times New Roman" w:cs="Times New Roman"/>
          <w:color w:val="000000"/>
          <w:sz w:val="24"/>
          <w:szCs w:val="24"/>
        </w:rPr>
        <w:t xml:space="preserve"> Sağlam, </w:t>
      </w:r>
      <w:r w:rsidR="009B44BC">
        <w:rPr>
          <w:rFonts w:ascii="Times New Roman" w:eastAsia="Times New Roman" w:hAnsi="Times New Roman" w:cs="Times New Roman"/>
          <w:color w:val="000000"/>
          <w:sz w:val="24"/>
          <w:szCs w:val="24"/>
        </w:rPr>
        <w:t>ve</w:t>
      </w:r>
      <w:r w:rsidR="009B44BC" w:rsidRPr="002058F5">
        <w:rPr>
          <w:rFonts w:ascii="Times New Roman" w:eastAsia="Times New Roman" w:hAnsi="Times New Roman" w:cs="Times New Roman"/>
          <w:color w:val="000000"/>
          <w:sz w:val="24"/>
          <w:szCs w:val="24"/>
        </w:rPr>
        <w:t xml:space="preserve"> Sağlam, </w:t>
      </w:r>
      <w:r>
        <w:rPr>
          <w:rFonts w:ascii="Times New Roman" w:eastAsia="Times New Roman" w:hAnsi="Times New Roman" w:cs="Times New Roman"/>
          <w:color w:val="000000"/>
          <w:sz w:val="24"/>
          <w:szCs w:val="24"/>
        </w:rPr>
        <w:t xml:space="preserve">2015; </w:t>
      </w:r>
      <w:proofErr w:type="spellStart"/>
      <w:r>
        <w:rPr>
          <w:rFonts w:ascii="Times New Roman" w:eastAsia="Times New Roman" w:hAnsi="Times New Roman" w:cs="Times New Roman"/>
          <w:color w:val="000000"/>
          <w:sz w:val="24"/>
          <w:szCs w:val="24"/>
        </w:rPr>
        <w:t>Kopnina</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Cocis</w:t>
      </w:r>
      <w:proofErr w:type="spellEnd"/>
      <w:r>
        <w:rPr>
          <w:rFonts w:ascii="Times New Roman" w:eastAsia="Times New Roman" w:hAnsi="Times New Roman" w:cs="Times New Roman"/>
          <w:color w:val="000000"/>
          <w:sz w:val="24"/>
          <w:szCs w:val="24"/>
        </w:rPr>
        <w:t>, 2017a) , üniversite öğrencilerinin (</w:t>
      </w:r>
      <w:proofErr w:type="spellStart"/>
      <w:r>
        <w:rPr>
          <w:rFonts w:ascii="Times New Roman" w:eastAsia="Times New Roman" w:hAnsi="Times New Roman" w:cs="Times New Roman"/>
          <w:color w:val="000000"/>
          <w:sz w:val="24"/>
          <w:szCs w:val="24"/>
        </w:rPr>
        <w:t>Casey</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Scott</w:t>
      </w:r>
      <w:proofErr w:type="spellEnd"/>
      <w:r>
        <w:rPr>
          <w:rFonts w:ascii="Times New Roman" w:eastAsia="Times New Roman" w:hAnsi="Times New Roman" w:cs="Times New Roman"/>
          <w:color w:val="000000"/>
          <w:sz w:val="24"/>
          <w:szCs w:val="24"/>
        </w:rPr>
        <w:t xml:space="preserve">, 2006; </w:t>
      </w:r>
      <w:proofErr w:type="spellStart"/>
      <w:r w:rsidR="00516C18">
        <w:rPr>
          <w:rFonts w:ascii="Times New Roman" w:eastAsia="Times New Roman" w:hAnsi="Times New Roman" w:cs="Times New Roman"/>
          <w:color w:val="000000"/>
          <w:sz w:val="24"/>
          <w:szCs w:val="24"/>
        </w:rPr>
        <w:t>Crumpei</w:t>
      </w:r>
      <w:proofErr w:type="spellEnd"/>
      <w:r w:rsidR="00516C18">
        <w:rPr>
          <w:rFonts w:ascii="Times New Roman" w:eastAsia="Times New Roman" w:hAnsi="Times New Roman" w:cs="Times New Roman"/>
          <w:color w:val="000000"/>
          <w:sz w:val="24"/>
          <w:szCs w:val="24"/>
        </w:rPr>
        <w:t xml:space="preserve">, </w:t>
      </w:r>
      <w:proofErr w:type="spellStart"/>
      <w:r w:rsidR="00516C18">
        <w:rPr>
          <w:rFonts w:ascii="Times New Roman" w:eastAsia="Times New Roman" w:hAnsi="Times New Roman" w:cs="Times New Roman"/>
          <w:color w:val="000000"/>
          <w:sz w:val="24"/>
          <w:szCs w:val="24"/>
        </w:rPr>
        <w:t>Boncu</w:t>
      </w:r>
      <w:proofErr w:type="spellEnd"/>
      <w:r w:rsidR="00516C18">
        <w:rPr>
          <w:rFonts w:ascii="Times New Roman" w:eastAsia="Times New Roman" w:hAnsi="Times New Roman" w:cs="Times New Roman"/>
          <w:color w:val="000000"/>
          <w:sz w:val="24"/>
          <w:szCs w:val="24"/>
        </w:rPr>
        <w:t xml:space="preserve"> ve </w:t>
      </w:r>
      <w:proofErr w:type="spellStart"/>
      <w:r w:rsidR="00516C18">
        <w:rPr>
          <w:rFonts w:ascii="Times New Roman" w:eastAsia="Times New Roman" w:hAnsi="Times New Roman" w:cs="Times New Roman"/>
          <w:color w:val="000000"/>
          <w:sz w:val="24"/>
          <w:szCs w:val="24"/>
        </w:rPr>
        <w:t>Crumpei</w:t>
      </w:r>
      <w:proofErr w:type="spellEnd"/>
      <w:r w:rsidR="00516C18">
        <w:rPr>
          <w:rFonts w:ascii="Times New Roman" w:eastAsia="Times New Roman" w:hAnsi="Times New Roman" w:cs="Times New Roman"/>
          <w:color w:val="000000"/>
          <w:sz w:val="24"/>
          <w:szCs w:val="24"/>
        </w:rPr>
        <w:t xml:space="preserve">, 2014; </w:t>
      </w:r>
      <w:proofErr w:type="spellStart"/>
      <w:r>
        <w:rPr>
          <w:rFonts w:ascii="Times New Roman" w:eastAsia="Times New Roman" w:hAnsi="Times New Roman" w:cs="Times New Roman"/>
          <w:color w:val="000000"/>
          <w:sz w:val="24"/>
          <w:szCs w:val="24"/>
        </w:rPr>
        <w:t>Kortenkamp</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Moore</w:t>
      </w:r>
      <w:proofErr w:type="spellEnd"/>
      <w:r>
        <w:rPr>
          <w:rFonts w:ascii="Times New Roman" w:eastAsia="Times New Roman" w:hAnsi="Times New Roman" w:cs="Times New Roman"/>
          <w:color w:val="000000"/>
          <w:sz w:val="24"/>
          <w:szCs w:val="24"/>
        </w:rPr>
        <w:t xml:space="preserve">, 2001; </w:t>
      </w:r>
      <w:proofErr w:type="spellStart"/>
      <w:r>
        <w:rPr>
          <w:rFonts w:ascii="Times New Roman" w:eastAsia="Times New Roman" w:hAnsi="Times New Roman" w:cs="Times New Roman"/>
          <w:color w:val="000000"/>
          <w:sz w:val="24"/>
          <w:szCs w:val="24"/>
        </w:rPr>
        <w:t>Kopnina</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Kopnina</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Cocis</w:t>
      </w:r>
      <w:proofErr w:type="spellEnd"/>
      <w:r>
        <w:rPr>
          <w:rFonts w:ascii="Times New Roman" w:eastAsia="Times New Roman" w:hAnsi="Times New Roman" w:cs="Times New Roman"/>
          <w:color w:val="000000"/>
          <w:sz w:val="24"/>
          <w:szCs w:val="24"/>
        </w:rPr>
        <w:t>, 2017b), öğretmen adaylarının (</w:t>
      </w:r>
      <w:proofErr w:type="spellStart"/>
      <w:r w:rsidR="00516C18">
        <w:rPr>
          <w:rFonts w:ascii="Times New Roman" w:eastAsia="Times New Roman" w:hAnsi="Times New Roman" w:cs="Times New Roman"/>
          <w:color w:val="000000"/>
          <w:sz w:val="24"/>
          <w:szCs w:val="24"/>
        </w:rPr>
        <w:t>Alpak</w:t>
      </w:r>
      <w:proofErr w:type="spellEnd"/>
      <w:r w:rsidR="00516C18">
        <w:rPr>
          <w:rFonts w:ascii="Times New Roman" w:eastAsia="Times New Roman" w:hAnsi="Times New Roman" w:cs="Times New Roman"/>
          <w:color w:val="000000"/>
          <w:sz w:val="24"/>
          <w:szCs w:val="24"/>
        </w:rPr>
        <w:t xml:space="preserve"> Tunç ve Yenice, 2017; </w:t>
      </w:r>
      <w:r>
        <w:rPr>
          <w:rFonts w:ascii="Times New Roman" w:eastAsia="Times New Roman" w:hAnsi="Times New Roman" w:cs="Times New Roman"/>
          <w:color w:val="000000"/>
          <w:sz w:val="24"/>
          <w:szCs w:val="24"/>
        </w:rPr>
        <w:t>Erten ve Aydoğdu, 2011; Karakaya ve Çobanoğ</w:t>
      </w:r>
      <w:r w:rsidR="00516C18">
        <w:rPr>
          <w:rFonts w:ascii="Times New Roman" w:eastAsia="Times New Roman" w:hAnsi="Times New Roman" w:cs="Times New Roman"/>
          <w:color w:val="000000"/>
          <w:sz w:val="24"/>
          <w:szCs w:val="24"/>
        </w:rPr>
        <w:t xml:space="preserve">lu, </w:t>
      </w:r>
      <w:r w:rsidR="00516C18">
        <w:rPr>
          <w:rFonts w:ascii="Times New Roman" w:eastAsia="Times New Roman" w:hAnsi="Times New Roman" w:cs="Times New Roman"/>
          <w:color w:val="000000"/>
          <w:sz w:val="24"/>
          <w:szCs w:val="24"/>
        </w:rPr>
        <w:lastRenderedPageBreak/>
        <w:t>2012; Sürmeli ve Saka, 2013</w:t>
      </w:r>
      <w:r>
        <w:rPr>
          <w:rFonts w:ascii="Times New Roman" w:eastAsia="Times New Roman" w:hAnsi="Times New Roman" w:cs="Times New Roman"/>
          <w:color w:val="000000"/>
          <w:sz w:val="24"/>
          <w:szCs w:val="24"/>
        </w:rPr>
        <w:t xml:space="preserve">) ve farklı meslek gruplarına dahil bireylerin (Akgül, Birinci, </w:t>
      </w:r>
      <w:proofErr w:type="spellStart"/>
      <w:r>
        <w:rPr>
          <w:rFonts w:ascii="Times New Roman" w:eastAsia="Times New Roman" w:hAnsi="Times New Roman" w:cs="Times New Roman"/>
          <w:color w:val="000000"/>
          <w:sz w:val="24"/>
          <w:szCs w:val="24"/>
        </w:rPr>
        <w:t>Göral</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Karaküçük</w:t>
      </w:r>
      <w:proofErr w:type="spellEnd"/>
      <w:r>
        <w:rPr>
          <w:rFonts w:ascii="Times New Roman" w:eastAsia="Times New Roman" w:hAnsi="Times New Roman" w:cs="Times New Roman"/>
          <w:color w:val="000000"/>
          <w:sz w:val="24"/>
          <w:szCs w:val="24"/>
        </w:rPr>
        <w:t>, 2007; Baltacı, Yirik, Sargın ve Yumuşak, 2015) örneklem olarak seçildiği araştırmalar dikkatleri çekmektedir. Bu araştırmaların tamamının çevresel tutum yaklaşımlarının genel durumunu ortaya koymak için tarama yöntemiyle gerçekleştiği görülmektedir. Öğretmen adaylarının çevresel tutum yaklaşımlarını değiştirmeye yönelik deneysel çalışmaya rastlanmamıştır. Bu yönüyle araştırmanın önemi ortaya çıkmaktadır. Bu araştırmada, fen bilimleri öğretmen adaylarının çevreye yönelik tutum yaklaşımlarının belgesel çekme etkinliği ile geliştirmek amaçlanmaktadır. Bu bağlamda aşağıdaki araştırma sorularına yanıt aranmıştır.</w:t>
      </w:r>
    </w:p>
    <w:p w:rsidR="00D7520B" w:rsidRDefault="00D706A5" w:rsidP="0090019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Kontrol grubu öğretmen adaylarının ön test son test </w:t>
      </w:r>
      <w:proofErr w:type="spellStart"/>
      <w:r w:rsidR="009B44BC">
        <w:rPr>
          <w:rFonts w:ascii="Times New Roman" w:eastAsia="Times New Roman" w:hAnsi="Times New Roman" w:cs="Times New Roman"/>
          <w:color w:val="000000"/>
          <w:sz w:val="24"/>
          <w:szCs w:val="24"/>
        </w:rPr>
        <w:t>ekosentirik</w:t>
      </w:r>
      <w:proofErr w:type="spellEnd"/>
      <w:r w:rsidR="009B44BC">
        <w:rPr>
          <w:rFonts w:ascii="Times New Roman" w:eastAsia="Times New Roman" w:hAnsi="Times New Roman" w:cs="Times New Roman"/>
          <w:color w:val="000000"/>
          <w:sz w:val="24"/>
          <w:szCs w:val="24"/>
        </w:rPr>
        <w:t xml:space="preserve">, </w:t>
      </w:r>
      <w:proofErr w:type="spellStart"/>
      <w:r w:rsidR="009B44BC">
        <w:rPr>
          <w:rFonts w:ascii="Times New Roman" w:eastAsia="Times New Roman" w:hAnsi="Times New Roman" w:cs="Times New Roman"/>
          <w:color w:val="000000"/>
          <w:sz w:val="24"/>
          <w:szCs w:val="24"/>
        </w:rPr>
        <w:t>antroposentrik</w:t>
      </w:r>
      <w:proofErr w:type="spellEnd"/>
      <w:r w:rsidR="009B44BC">
        <w:rPr>
          <w:rFonts w:ascii="Times New Roman" w:eastAsia="Times New Roman" w:hAnsi="Times New Roman" w:cs="Times New Roman"/>
          <w:color w:val="000000"/>
          <w:sz w:val="24"/>
          <w:szCs w:val="24"/>
        </w:rPr>
        <w:t xml:space="preserve"> ve </w:t>
      </w:r>
      <w:proofErr w:type="gramStart"/>
      <w:r w:rsidR="009B44BC">
        <w:rPr>
          <w:rFonts w:ascii="Times New Roman" w:eastAsia="Times New Roman" w:hAnsi="Times New Roman" w:cs="Times New Roman"/>
          <w:color w:val="000000"/>
          <w:sz w:val="24"/>
          <w:szCs w:val="24"/>
        </w:rPr>
        <w:t>antipatik</w:t>
      </w:r>
      <w:proofErr w:type="gramEnd"/>
      <w:r w:rsidR="009B44BC">
        <w:rPr>
          <w:rFonts w:ascii="Times New Roman" w:eastAsia="Times New Roman" w:hAnsi="Times New Roman" w:cs="Times New Roman"/>
          <w:color w:val="000000"/>
          <w:sz w:val="24"/>
          <w:szCs w:val="24"/>
        </w:rPr>
        <w:t xml:space="preserve"> tutumlarının </w:t>
      </w:r>
      <w:r>
        <w:rPr>
          <w:rFonts w:ascii="Times New Roman" w:eastAsia="Times New Roman" w:hAnsi="Times New Roman" w:cs="Times New Roman"/>
          <w:color w:val="000000"/>
          <w:sz w:val="24"/>
          <w:szCs w:val="24"/>
        </w:rPr>
        <w:t>karşılaştırmaları arasında anlamlı bir farklılık var mıdır?</w:t>
      </w:r>
    </w:p>
    <w:p w:rsidR="00D7520B" w:rsidRDefault="00D706A5" w:rsidP="0090019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Deney grubu öğretmen adaylarının ön test son test </w:t>
      </w:r>
      <w:proofErr w:type="spellStart"/>
      <w:r w:rsidR="009B44BC">
        <w:rPr>
          <w:rFonts w:ascii="Times New Roman" w:eastAsia="Times New Roman" w:hAnsi="Times New Roman" w:cs="Times New Roman"/>
          <w:color w:val="000000"/>
          <w:sz w:val="24"/>
          <w:szCs w:val="24"/>
        </w:rPr>
        <w:t>ekosentirik</w:t>
      </w:r>
      <w:proofErr w:type="spellEnd"/>
      <w:r w:rsidR="009B44BC">
        <w:rPr>
          <w:rFonts w:ascii="Times New Roman" w:eastAsia="Times New Roman" w:hAnsi="Times New Roman" w:cs="Times New Roman"/>
          <w:color w:val="000000"/>
          <w:sz w:val="24"/>
          <w:szCs w:val="24"/>
        </w:rPr>
        <w:t xml:space="preserve">, </w:t>
      </w:r>
      <w:proofErr w:type="spellStart"/>
      <w:r w:rsidR="009B44BC">
        <w:rPr>
          <w:rFonts w:ascii="Times New Roman" w:eastAsia="Times New Roman" w:hAnsi="Times New Roman" w:cs="Times New Roman"/>
          <w:color w:val="000000"/>
          <w:sz w:val="24"/>
          <w:szCs w:val="24"/>
        </w:rPr>
        <w:t>antroposentrik</w:t>
      </w:r>
      <w:proofErr w:type="spellEnd"/>
      <w:r w:rsidR="009B44BC">
        <w:rPr>
          <w:rFonts w:ascii="Times New Roman" w:eastAsia="Times New Roman" w:hAnsi="Times New Roman" w:cs="Times New Roman"/>
          <w:color w:val="000000"/>
          <w:sz w:val="24"/>
          <w:szCs w:val="24"/>
        </w:rPr>
        <w:t xml:space="preserve"> ve </w:t>
      </w:r>
      <w:proofErr w:type="gramStart"/>
      <w:r w:rsidR="009B44BC">
        <w:rPr>
          <w:rFonts w:ascii="Times New Roman" w:eastAsia="Times New Roman" w:hAnsi="Times New Roman" w:cs="Times New Roman"/>
          <w:color w:val="000000"/>
          <w:sz w:val="24"/>
          <w:szCs w:val="24"/>
        </w:rPr>
        <w:t>antipatik</w:t>
      </w:r>
      <w:proofErr w:type="gramEnd"/>
      <w:r w:rsidR="009B44BC">
        <w:rPr>
          <w:rFonts w:ascii="Times New Roman" w:eastAsia="Times New Roman" w:hAnsi="Times New Roman" w:cs="Times New Roman"/>
          <w:color w:val="000000"/>
          <w:sz w:val="24"/>
          <w:szCs w:val="24"/>
        </w:rPr>
        <w:t xml:space="preserve"> tutumlarının </w:t>
      </w:r>
      <w:r>
        <w:rPr>
          <w:rFonts w:ascii="Times New Roman" w:eastAsia="Times New Roman" w:hAnsi="Times New Roman" w:cs="Times New Roman"/>
          <w:color w:val="000000"/>
          <w:sz w:val="24"/>
          <w:szCs w:val="24"/>
        </w:rPr>
        <w:t>karşılaştırmaları arasında anlamlı bir farklılık var mıdır?</w:t>
      </w:r>
    </w:p>
    <w:p w:rsidR="00D7520B" w:rsidRDefault="00D706A5" w:rsidP="0090019E">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 ve deney grubu öğretmen adaylarının son test</w:t>
      </w:r>
      <w:r w:rsidR="009B44BC">
        <w:rPr>
          <w:rFonts w:ascii="Times New Roman" w:eastAsia="Times New Roman" w:hAnsi="Times New Roman" w:cs="Times New Roman"/>
          <w:color w:val="000000"/>
          <w:sz w:val="24"/>
          <w:szCs w:val="24"/>
        </w:rPr>
        <w:t xml:space="preserve"> </w:t>
      </w:r>
      <w:proofErr w:type="spellStart"/>
      <w:r w:rsidR="009B44BC">
        <w:rPr>
          <w:rFonts w:ascii="Times New Roman" w:eastAsia="Times New Roman" w:hAnsi="Times New Roman" w:cs="Times New Roman"/>
          <w:color w:val="000000"/>
          <w:sz w:val="24"/>
          <w:szCs w:val="24"/>
        </w:rPr>
        <w:t>ekosentirik</w:t>
      </w:r>
      <w:proofErr w:type="spellEnd"/>
      <w:r w:rsidR="009B44BC">
        <w:rPr>
          <w:rFonts w:ascii="Times New Roman" w:eastAsia="Times New Roman" w:hAnsi="Times New Roman" w:cs="Times New Roman"/>
          <w:color w:val="000000"/>
          <w:sz w:val="24"/>
          <w:szCs w:val="24"/>
        </w:rPr>
        <w:t xml:space="preserve">, </w:t>
      </w:r>
      <w:proofErr w:type="spellStart"/>
      <w:r w:rsidR="009B44BC">
        <w:rPr>
          <w:rFonts w:ascii="Times New Roman" w:eastAsia="Times New Roman" w:hAnsi="Times New Roman" w:cs="Times New Roman"/>
          <w:color w:val="000000"/>
          <w:sz w:val="24"/>
          <w:szCs w:val="24"/>
        </w:rPr>
        <w:t>antroposentrik</w:t>
      </w:r>
      <w:proofErr w:type="spellEnd"/>
      <w:r w:rsidR="009B44BC">
        <w:rPr>
          <w:rFonts w:ascii="Times New Roman" w:eastAsia="Times New Roman" w:hAnsi="Times New Roman" w:cs="Times New Roman"/>
          <w:color w:val="000000"/>
          <w:sz w:val="24"/>
          <w:szCs w:val="24"/>
        </w:rPr>
        <w:t xml:space="preserve"> ve </w:t>
      </w:r>
      <w:proofErr w:type="gramStart"/>
      <w:r w:rsidR="009B44BC">
        <w:rPr>
          <w:rFonts w:ascii="Times New Roman" w:eastAsia="Times New Roman" w:hAnsi="Times New Roman" w:cs="Times New Roman"/>
          <w:color w:val="000000"/>
          <w:sz w:val="24"/>
          <w:szCs w:val="24"/>
        </w:rPr>
        <w:t>antipatik</w:t>
      </w:r>
      <w:proofErr w:type="gramEnd"/>
      <w:r w:rsidR="009B44BC">
        <w:rPr>
          <w:rFonts w:ascii="Times New Roman" w:eastAsia="Times New Roman" w:hAnsi="Times New Roman" w:cs="Times New Roman"/>
          <w:color w:val="000000"/>
          <w:sz w:val="24"/>
          <w:szCs w:val="24"/>
        </w:rPr>
        <w:t xml:space="preserve"> tutumlarının</w:t>
      </w:r>
      <w:r>
        <w:rPr>
          <w:rFonts w:ascii="Times New Roman" w:eastAsia="Times New Roman" w:hAnsi="Times New Roman" w:cs="Times New Roman"/>
          <w:color w:val="000000"/>
          <w:sz w:val="24"/>
          <w:szCs w:val="24"/>
        </w:rPr>
        <w:t xml:space="preserve"> karşılaştırmaları arasında anlamlı bir farklılık var mıdır?</w:t>
      </w:r>
    </w:p>
    <w:p w:rsidR="00D7520B" w:rsidRDefault="00D7520B">
      <w:pPr>
        <w:spacing w:after="0" w:line="240" w:lineRule="auto"/>
        <w:rPr>
          <w:rFonts w:ascii="Times New Roman" w:eastAsia="Times New Roman" w:hAnsi="Times New Roman" w:cs="Times New Roman"/>
          <w:b/>
          <w:sz w:val="24"/>
          <w:szCs w:val="24"/>
        </w:rPr>
      </w:pPr>
    </w:p>
    <w:p w:rsidR="00D7520B" w:rsidRDefault="00D706A5" w:rsidP="003D68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w:t>
      </w:r>
      <w:r w:rsidR="00783B59">
        <w:rPr>
          <w:rFonts w:ascii="Times New Roman" w:eastAsia="Times New Roman" w:hAnsi="Times New Roman" w:cs="Times New Roman"/>
          <w:b/>
          <w:color w:val="000000"/>
          <w:sz w:val="24"/>
          <w:szCs w:val="24"/>
        </w:rPr>
        <w:t>öntem</w:t>
      </w:r>
    </w:p>
    <w:p w:rsidR="00D7520B" w:rsidRDefault="00D7520B">
      <w:pPr>
        <w:spacing w:after="0" w:line="240" w:lineRule="auto"/>
        <w:rPr>
          <w:rFonts w:ascii="Times New Roman" w:eastAsia="Times New Roman" w:hAnsi="Times New Roman" w:cs="Times New Roman"/>
          <w:sz w:val="24"/>
          <w:szCs w:val="24"/>
        </w:rPr>
      </w:pPr>
    </w:p>
    <w:p w:rsidR="00D7520B" w:rsidRDefault="00D706A5" w:rsidP="0090019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çalışmada, nicel araştırma yöntemlerinden ön test son test kontrol gruplu deneysel desen kullanılmıştır. </w:t>
      </w:r>
    </w:p>
    <w:p w:rsidR="00D7520B" w:rsidRDefault="00D706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Katılımcılar</w:t>
      </w:r>
    </w:p>
    <w:p w:rsidR="00D7520B" w:rsidRDefault="00D706A5" w:rsidP="0090019E">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Araştırmaya 2017–2018 Eğitim-Öğretim yılı Bahar döneminde Diyarbakır’da bir devlet üniversitesinde öğrenim görmekte olan 61 (K</w:t>
      </w:r>
      <w:r w:rsidR="00516C18">
        <w:rPr>
          <w:rFonts w:ascii="Times New Roman" w:eastAsia="Times New Roman" w:hAnsi="Times New Roman" w:cs="Times New Roman"/>
          <w:color w:val="000000"/>
          <w:sz w:val="24"/>
          <w:szCs w:val="24"/>
        </w:rPr>
        <w:t>ontrol</w:t>
      </w:r>
      <w:r>
        <w:rPr>
          <w:rFonts w:ascii="Times New Roman" w:eastAsia="Times New Roman" w:hAnsi="Times New Roman" w:cs="Times New Roman"/>
          <w:color w:val="000000"/>
          <w:sz w:val="24"/>
          <w:szCs w:val="24"/>
        </w:rPr>
        <w:t>:29; D</w:t>
      </w:r>
      <w:r w:rsidR="00516C18">
        <w:rPr>
          <w:rFonts w:ascii="Times New Roman" w:eastAsia="Times New Roman" w:hAnsi="Times New Roman" w:cs="Times New Roman"/>
          <w:color w:val="000000"/>
          <w:sz w:val="24"/>
          <w:szCs w:val="24"/>
        </w:rPr>
        <w:t>eney</w:t>
      </w:r>
      <w:r>
        <w:rPr>
          <w:rFonts w:ascii="Times New Roman" w:eastAsia="Times New Roman" w:hAnsi="Times New Roman" w:cs="Times New Roman"/>
          <w:color w:val="000000"/>
          <w:sz w:val="24"/>
          <w:szCs w:val="24"/>
        </w:rPr>
        <w:t xml:space="preserve">:32) öğretmen adayı katılmıştır. </w:t>
      </w:r>
    </w:p>
    <w:p w:rsidR="00D7520B" w:rsidRDefault="00D706A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Deneysel Süreç</w:t>
      </w:r>
    </w:p>
    <w:p w:rsidR="00D7520B" w:rsidRDefault="00D706A5" w:rsidP="0090019E">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Araştırma kapsamında kontrol grubunda çevre eğitimi dersi mevcut programın öngördüğü yöntem ile işlenmiştir. Kontrol grubu öğretmen adayları ile Yüksek Öğretim Kurulu tarafından hazırlanan çevre eğitimi dersi öğrenme çıktıları dikkate alınarak hazırlanan slaytlar ile konular işlenmiştir. “Biyolojik Çeşitlilik ve Türkiye’deki Durumu” ünitesi sınıf dışı etkinliklerle desteklenmiştir. Bu bağlamda üniversitenin kampüsündeki </w:t>
      </w:r>
      <w:proofErr w:type="spellStart"/>
      <w:r>
        <w:rPr>
          <w:rFonts w:ascii="Times New Roman" w:eastAsia="Times New Roman" w:hAnsi="Times New Roman" w:cs="Times New Roman"/>
          <w:color w:val="000000"/>
          <w:sz w:val="24"/>
          <w:szCs w:val="24"/>
        </w:rPr>
        <w:t>biyoçeşitlilik</w:t>
      </w:r>
      <w:proofErr w:type="spellEnd"/>
      <w:r>
        <w:rPr>
          <w:rFonts w:ascii="Times New Roman" w:eastAsia="Times New Roman" w:hAnsi="Times New Roman" w:cs="Times New Roman"/>
          <w:color w:val="000000"/>
          <w:sz w:val="24"/>
          <w:szCs w:val="24"/>
        </w:rPr>
        <w:t xml:space="preserve"> incelenmiştir. Ayrıca “Çevre ile İlgili yeni yaklaşımlar” ünitesi kapsamında araştırmacılar ile öğretmen adayları “Diyarbakır </w:t>
      </w:r>
      <w:proofErr w:type="spellStart"/>
      <w:r>
        <w:rPr>
          <w:rFonts w:ascii="Times New Roman" w:eastAsia="Times New Roman" w:hAnsi="Times New Roman" w:cs="Times New Roman"/>
          <w:color w:val="000000"/>
          <w:sz w:val="24"/>
          <w:szCs w:val="24"/>
        </w:rPr>
        <w:t>Çevsan</w:t>
      </w:r>
      <w:proofErr w:type="spellEnd"/>
      <w:r>
        <w:rPr>
          <w:rFonts w:ascii="Times New Roman" w:eastAsia="Times New Roman" w:hAnsi="Times New Roman" w:cs="Times New Roman"/>
          <w:color w:val="000000"/>
          <w:sz w:val="24"/>
          <w:szCs w:val="24"/>
        </w:rPr>
        <w:t xml:space="preserve"> Geri Dönüşüm Tesisine” ziyarette bulunmuşlardır. </w:t>
      </w:r>
    </w:p>
    <w:p w:rsidR="00D7520B" w:rsidRDefault="00D706A5" w:rsidP="0090019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Araştırma kapsamında deney grubu öğretmen adayları ile çevre eğitimi dersi kontrol grubunda olduğu gibi işlenmiştir. Kontrol grubu ile gerçekleştirilen sınıf dışı öğrenme etkinlikleri deney </w:t>
      </w:r>
      <w:r>
        <w:rPr>
          <w:rFonts w:ascii="Times New Roman" w:eastAsia="Times New Roman" w:hAnsi="Times New Roman" w:cs="Times New Roman"/>
          <w:color w:val="000000"/>
          <w:sz w:val="24"/>
          <w:szCs w:val="24"/>
        </w:rPr>
        <w:lastRenderedPageBreak/>
        <w:t>grubu ile benzer şekilde uygulanmıştır. Bunlara ek olarak deney grubundaki öğretmen adayları belirlenen çevre eğitimi temalarına yönelik belgesel çekmişlerdir. Deney grubunda öğrenim gören 32 öğretmen adayı 4 kişiden oluşan heterojen gruplara ayrılmıştır. Bu sekiz gruptan “Ekolojide türler arası ve tür içi ilişkiler”. “Besin zinciri”. “Madde döngüleri” ve “Çevre sorunları” konularına uygun belgesel çekmeleri istenmiştir. Belgesel konuları çevre eğitimi dersi konularına uygun olarak konuların işlendiği hafta ders saatinde öğrencilere duyurulmuştur. Öğretmen adaylarına belgesellerini planlayıp çekmeleri için 3’er hafta zaman verilmiştir. Belgesel için metin yazma, gerekli bilgisayar programlarını kullanma ve belgeseli bir araya getirme eğitimlerini 2017-2018 eğitim öğretim yılı güz döneminde “Öğretim teknolojileri ve materyali geliştirme” dersi kapsamında öğrenen deney grubu öğretmen adayları bu araştırma kapsamında uygulama fırsatı yakalamışlardır. Belgeseller ile ilgil</w:t>
      </w:r>
      <w:r w:rsidR="00BE1D8B">
        <w:rPr>
          <w:rFonts w:ascii="Times New Roman" w:eastAsia="Times New Roman" w:hAnsi="Times New Roman" w:cs="Times New Roman"/>
          <w:color w:val="000000"/>
          <w:sz w:val="24"/>
          <w:szCs w:val="24"/>
        </w:rPr>
        <w:t>i sorunları rahatlıkla aşılması, ö</w:t>
      </w:r>
      <w:r>
        <w:rPr>
          <w:rFonts w:ascii="Times New Roman" w:eastAsia="Times New Roman" w:hAnsi="Times New Roman" w:cs="Times New Roman"/>
          <w:color w:val="000000"/>
          <w:sz w:val="24"/>
          <w:szCs w:val="24"/>
        </w:rPr>
        <w:t xml:space="preserve">ğretmen adaylarının belgesel ile ilgili sorularının hemen yanıtlanması ve belgesellerin toplanması amacıyla </w:t>
      </w:r>
      <w:proofErr w:type="spellStart"/>
      <w:r>
        <w:rPr>
          <w:rFonts w:ascii="Times New Roman" w:eastAsia="Times New Roman" w:hAnsi="Times New Roman" w:cs="Times New Roman"/>
          <w:color w:val="000000"/>
          <w:sz w:val="24"/>
          <w:szCs w:val="24"/>
        </w:rPr>
        <w:t>Edmodo</w:t>
      </w:r>
      <w:proofErr w:type="spellEnd"/>
      <w:r>
        <w:rPr>
          <w:rFonts w:ascii="Times New Roman" w:eastAsia="Times New Roman" w:hAnsi="Times New Roman" w:cs="Times New Roman"/>
          <w:color w:val="000000"/>
          <w:sz w:val="24"/>
          <w:szCs w:val="24"/>
        </w:rPr>
        <w:t xml:space="preserve"> sınıf yönetim aracı kullanılmıştır. Öğretmen adaylarına hazırlayacakları belgeselin adı, içeriği ve son yükleme tarihi ile ilgili bilgiler </w:t>
      </w:r>
      <w:proofErr w:type="spellStart"/>
      <w:r>
        <w:rPr>
          <w:rFonts w:ascii="Times New Roman" w:eastAsia="Times New Roman" w:hAnsi="Times New Roman" w:cs="Times New Roman"/>
          <w:color w:val="000000"/>
          <w:sz w:val="24"/>
          <w:szCs w:val="24"/>
        </w:rPr>
        <w:t>Edmodo</w:t>
      </w:r>
      <w:proofErr w:type="spellEnd"/>
      <w:r>
        <w:rPr>
          <w:rFonts w:ascii="Times New Roman" w:eastAsia="Times New Roman" w:hAnsi="Times New Roman" w:cs="Times New Roman"/>
          <w:color w:val="000000"/>
          <w:sz w:val="24"/>
          <w:szCs w:val="24"/>
        </w:rPr>
        <w:t xml:space="preserve"> programı üzerinden iletilmiştir. Belgesel çekerken yararlanabilecekleri dokümanlar yine </w:t>
      </w:r>
      <w:proofErr w:type="spellStart"/>
      <w:r>
        <w:rPr>
          <w:rFonts w:ascii="Times New Roman" w:eastAsia="Times New Roman" w:hAnsi="Times New Roman" w:cs="Times New Roman"/>
          <w:color w:val="000000"/>
          <w:sz w:val="24"/>
          <w:szCs w:val="24"/>
        </w:rPr>
        <w:t>Edmodo’ya</w:t>
      </w:r>
      <w:proofErr w:type="spellEnd"/>
      <w:r>
        <w:rPr>
          <w:rFonts w:ascii="Times New Roman" w:eastAsia="Times New Roman" w:hAnsi="Times New Roman" w:cs="Times New Roman"/>
          <w:color w:val="000000"/>
          <w:sz w:val="24"/>
          <w:szCs w:val="24"/>
        </w:rPr>
        <w:t xml:space="preserve"> yüklenmiştir. Öğretmen adaylarının belgesel çekerken karşılaştıkları güçlükler </w:t>
      </w:r>
      <w:proofErr w:type="spellStart"/>
      <w:r>
        <w:rPr>
          <w:rFonts w:ascii="Times New Roman" w:eastAsia="Times New Roman" w:hAnsi="Times New Roman" w:cs="Times New Roman"/>
          <w:color w:val="000000"/>
          <w:sz w:val="24"/>
          <w:szCs w:val="24"/>
        </w:rPr>
        <w:t>Edmodo</w:t>
      </w:r>
      <w:proofErr w:type="spellEnd"/>
      <w:r>
        <w:rPr>
          <w:rFonts w:ascii="Times New Roman" w:eastAsia="Times New Roman" w:hAnsi="Times New Roman" w:cs="Times New Roman"/>
          <w:color w:val="000000"/>
          <w:sz w:val="24"/>
          <w:szCs w:val="24"/>
        </w:rPr>
        <w:t xml:space="preserve"> programı üzerinden yazışarak giderilmiştir.</w:t>
      </w:r>
    </w:p>
    <w:p w:rsidR="00D7520B" w:rsidRDefault="00D706A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7520B" w:rsidRDefault="00D706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 Toplama Aracı</w:t>
      </w:r>
    </w:p>
    <w:p w:rsidR="00D7520B" w:rsidRDefault="00D706A5" w:rsidP="0090019E">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Araştırmada fen bilgisi öğretmen adaylarının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ve çevreye yönelik </w:t>
      </w:r>
      <w:proofErr w:type="gramStart"/>
      <w:r>
        <w:rPr>
          <w:rFonts w:ascii="Times New Roman" w:eastAsia="Times New Roman" w:hAnsi="Times New Roman" w:cs="Times New Roman"/>
          <w:color w:val="000000"/>
          <w:sz w:val="24"/>
          <w:szCs w:val="24"/>
        </w:rPr>
        <w:t>antipatik</w:t>
      </w:r>
      <w:proofErr w:type="gramEnd"/>
      <w:r>
        <w:rPr>
          <w:rFonts w:ascii="Times New Roman" w:eastAsia="Times New Roman" w:hAnsi="Times New Roman" w:cs="Times New Roman"/>
          <w:color w:val="000000"/>
          <w:sz w:val="24"/>
          <w:szCs w:val="24"/>
        </w:rPr>
        <w:t xml:space="preserve"> tutumlarını belirlemek amacıyla </w:t>
      </w:r>
      <w:proofErr w:type="spellStart"/>
      <w:r>
        <w:rPr>
          <w:rFonts w:ascii="Times New Roman" w:eastAsia="Times New Roman" w:hAnsi="Times New Roman" w:cs="Times New Roman"/>
          <w:color w:val="000000"/>
          <w:sz w:val="24"/>
          <w:szCs w:val="24"/>
        </w:rPr>
        <w:t>Thompson</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Barton</w:t>
      </w:r>
      <w:proofErr w:type="spellEnd"/>
      <w:r>
        <w:rPr>
          <w:rFonts w:ascii="Times New Roman" w:eastAsia="Times New Roman" w:hAnsi="Times New Roman" w:cs="Times New Roman"/>
          <w:color w:val="000000"/>
          <w:sz w:val="24"/>
          <w:szCs w:val="24"/>
        </w:rPr>
        <w:t xml:space="preserve"> (1994) tarafından geliştirilen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ve Çevreye Yönelik Antipatik Tutum Ölçeği” kullanılmıştır. Ölçeğin </w:t>
      </w:r>
      <w:proofErr w:type="spellStart"/>
      <w:r>
        <w:rPr>
          <w:rFonts w:ascii="Times New Roman" w:eastAsia="Times New Roman" w:hAnsi="Times New Roman" w:cs="Times New Roman"/>
          <w:color w:val="000000"/>
          <w:sz w:val="24"/>
          <w:szCs w:val="24"/>
        </w:rPr>
        <w:t>Türkçe’ye</w:t>
      </w:r>
      <w:proofErr w:type="spellEnd"/>
      <w:r>
        <w:rPr>
          <w:rFonts w:ascii="Times New Roman" w:eastAsia="Times New Roman" w:hAnsi="Times New Roman" w:cs="Times New Roman"/>
          <w:color w:val="000000"/>
          <w:sz w:val="24"/>
          <w:szCs w:val="24"/>
        </w:rPr>
        <w:t xml:space="preserve"> uyarlanması Erten (2007) tarafından gerçekleştirilmiştir. Ölçek,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Tutumları”,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Tutumları” ve “Çevrenin Korunmasına Yönelik Antipatik Tutumları” olmak üzere üç boyuttan oluşmaktadır. Ölçekte 7’li </w:t>
      </w:r>
      <w:proofErr w:type="spellStart"/>
      <w:r>
        <w:rPr>
          <w:rFonts w:ascii="Times New Roman" w:eastAsia="Times New Roman" w:hAnsi="Times New Roman" w:cs="Times New Roman"/>
          <w:color w:val="000000"/>
          <w:sz w:val="24"/>
          <w:szCs w:val="24"/>
        </w:rPr>
        <w:t>likert</w:t>
      </w:r>
      <w:proofErr w:type="spellEnd"/>
      <w:r>
        <w:rPr>
          <w:rFonts w:ascii="Times New Roman" w:eastAsia="Times New Roman" w:hAnsi="Times New Roman" w:cs="Times New Roman"/>
          <w:color w:val="000000"/>
          <w:sz w:val="24"/>
          <w:szCs w:val="24"/>
        </w:rPr>
        <w:t xml:space="preserve"> tipi derecelendirme kullanılmıştır. Erten (2007) ölçeğin güvenirlik çalışması sonucunda,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tutum alt boyutu için </w:t>
      </w:r>
      <w:proofErr w:type="spellStart"/>
      <w:r>
        <w:rPr>
          <w:rFonts w:ascii="Times New Roman" w:eastAsia="Times New Roman" w:hAnsi="Times New Roman" w:cs="Times New Roman"/>
          <w:color w:val="000000"/>
          <w:sz w:val="24"/>
          <w:szCs w:val="24"/>
        </w:rPr>
        <w:t>Cronbach</w:t>
      </w:r>
      <w:proofErr w:type="spellEnd"/>
      <w:r>
        <w:rPr>
          <w:rFonts w:ascii="Times New Roman" w:eastAsia="Times New Roman" w:hAnsi="Times New Roman" w:cs="Times New Roman"/>
          <w:color w:val="000000"/>
          <w:sz w:val="24"/>
          <w:szCs w:val="24"/>
        </w:rPr>
        <w:t xml:space="preserve"> α </w:t>
      </w:r>
      <w:proofErr w:type="gramStart"/>
      <w:r>
        <w:rPr>
          <w:rFonts w:ascii="Times New Roman" w:eastAsia="Times New Roman" w:hAnsi="Times New Roman" w:cs="Times New Roman"/>
          <w:color w:val="000000"/>
          <w:sz w:val="24"/>
          <w:szCs w:val="24"/>
        </w:rPr>
        <w:t>değerini .77</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tutum alt boyutu için </w:t>
      </w:r>
      <w:proofErr w:type="spellStart"/>
      <w:r>
        <w:rPr>
          <w:rFonts w:ascii="Times New Roman" w:eastAsia="Times New Roman" w:hAnsi="Times New Roman" w:cs="Times New Roman"/>
          <w:color w:val="000000"/>
          <w:sz w:val="24"/>
          <w:szCs w:val="24"/>
        </w:rPr>
        <w:t>Cronbach</w:t>
      </w:r>
      <w:proofErr w:type="spellEnd"/>
      <w:r>
        <w:rPr>
          <w:rFonts w:ascii="Times New Roman" w:eastAsia="Times New Roman" w:hAnsi="Times New Roman" w:cs="Times New Roman"/>
          <w:color w:val="000000"/>
          <w:sz w:val="24"/>
          <w:szCs w:val="24"/>
        </w:rPr>
        <w:t xml:space="preserve"> α değerini .78 ve üçüncü faktör olan çevrenin korunmasına yönelik antipatik tutum alt boyutu için </w:t>
      </w:r>
      <w:proofErr w:type="spellStart"/>
      <w:r>
        <w:rPr>
          <w:rFonts w:ascii="Times New Roman" w:eastAsia="Times New Roman" w:hAnsi="Times New Roman" w:cs="Times New Roman"/>
          <w:color w:val="000000"/>
          <w:sz w:val="24"/>
          <w:szCs w:val="24"/>
        </w:rPr>
        <w:t>Cronbach</w:t>
      </w:r>
      <w:proofErr w:type="spellEnd"/>
      <w:r>
        <w:rPr>
          <w:rFonts w:ascii="Times New Roman" w:eastAsia="Times New Roman" w:hAnsi="Times New Roman" w:cs="Times New Roman"/>
          <w:color w:val="000000"/>
          <w:sz w:val="24"/>
          <w:szCs w:val="24"/>
        </w:rPr>
        <w:t xml:space="preserve"> α değerini ise .92 olarak belirlemiştir. Bu çalışma kapsamında, </w:t>
      </w:r>
      <w:proofErr w:type="spellStart"/>
      <w:r>
        <w:rPr>
          <w:rFonts w:ascii="Times New Roman" w:eastAsia="Times New Roman" w:hAnsi="Times New Roman" w:cs="Times New Roman"/>
          <w:color w:val="000000"/>
          <w:sz w:val="24"/>
          <w:szCs w:val="24"/>
        </w:rPr>
        <w:t>Ekosentrik</w:t>
      </w:r>
      <w:proofErr w:type="spellEnd"/>
      <w:r>
        <w:rPr>
          <w:rFonts w:ascii="Times New Roman" w:eastAsia="Times New Roman" w:hAnsi="Times New Roman" w:cs="Times New Roman"/>
          <w:color w:val="000000"/>
          <w:sz w:val="24"/>
          <w:szCs w:val="24"/>
        </w:rPr>
        <w:t xml:space="preserve"> tutum alt boyutu için </w:t>
      </w:r>
      <w:proofErr w:type="spellStart"/>
      <w:r>
        <w:rPr>
          <w:rFonts w:ascii="Times New Roman" w:eastAsia="Times New Roman" w:hAnsi="Times New Roman" w:cs="Times New Roman"/>
          <w:color w:val="000000"/>
          <w:sz w:val="24"/>
          <w:szCs w:val="24"/>
        </w:rPr>
        <w:t>Cronbach</w:t>
      </w:r>
      <w:proofErr w:type="spellEnd"/>
      <w:r>
        <w:rPr>
          <w:rFonts w:ascii="Times New Roman" w:eastAsia="Times New Roman" w:hAnsi="Times New Roman" w:cs="Times New Roman"/>
          <w:color w:val="000000"/>
          <w:sz w:val="24"/>
          <w:szCs w:val="24"/>
        </w:rPr>
        <w:t xml:space="preserve"> α </w:t>
      </w:r>
      <w:proofErr w:type="gramStart"/>
      <w:r>
        <w:rPr>
          <w:rFonts w:ascii="Times New Roman" w:eastAsia="Times New Roman" w:hAnsi="Times New Roman" w:cs="Times New Roman"/>
          <w:color w:val="000000"/>
          <w:sz w:val="24"/>
          <w:szCs w:val="24"/>
        </w:rPr>
        <w:t>değeri .84</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Antroposentrik</w:t>
      </w:r>
      <w:proofErr w:type="spellEnd"/>
      <w:r>
        <w:rPr>
          <w:rFonts w:ascii="Times New Roman" w:eastAsia="Times New Roman" w:hAnsi="Times New Roman" w:cs="Times New Roman"/>
          <w:color w:val="000000"/>
          <w:sz w:val="24"/>
          <w:szCs w:val="24"/>
        </w:rPr>
        <w:t xml:space="preserve"> tutum alt boyutu için </w:t>
      </w:r>
      <w:proofErr w:type="spellStart"/>
      <w:r>
        <w:rPr>
          <w:rFonts w:ascii="Times New Roman" w:eastAsia="Times New Roman" w:hAnsi="Times New Roman" w:cs="Times New Roman"/>
          <w:color w:val="000000"/>
          <w:sz w:val="24"/>
          <w:szCs w:val="24"/>
        </w:rPr>
        <w:t>Cronbach</w:t>
      </w:r>
      <w:proofErr w:type="spellEnd"/>
      <w:r>
        <w:rPr>
          <w:rFonts w:ascii="Times New Roman" w:eastAsia="Times New Roman" w:hAnsi="Times New Roman" w:cs="Times New Roman"/>
          <w:color w:val="000000"/>
          <w:sz w:val="24"/>
          <w:szCs w:val="24"/>
        </w:rPr>
        <w:t xml:space="preserve"> α değeri .85 ve Çevrenin korunmasına yönelik Antipatik tutum alt boyutu için </w:t>
      </w:r>
      <w:proofErr w:type="spellStart"/>
      <w:r>
        <w:rPr>
          <w:rFonts w:ascii="Times New Roman" w:eastAsia="Times New Roman" w:hAnsi="Times New Roman" w:cs="Times New Roman"/>
          <w:color w:val="000000"/>
          <w:sz w:val="24"/>
          <w:szCs w:val="24"/>
        </w:rPr>
        <w:t>Cronbach</w:t>
      </w:r>
      <w:proofErr w:type="spellEnd"/>
      <w:r>
        <w:rPr>
          <w:rFonts w:ascii="Times New Roman" w:eastAsia="Times New Roman" w:hAnsi="Times New Roman" w:cs="Times New Roman"/>
          <w:color w:val="000000"/>
          <w:sz w:val="24"/>
          <w:szCs w:val="24"/>
        </w:rPr>
        <w:t xml:space="preserve"> α değeri ise .89 olarak hesaplanmıştır. </w:t>
      </w:r>
    </w:p>
    <w:p w:rsidR="00D7520B" w:rsidRDefault="00D7520B">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D7520B" w:rsidRDefault="00D706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Verilerin Analizi</w:t>
      </w:r>
    </w:p>
    <w:p w:rsidR="00D7520B" w:rsidRDefault="00D706A5" w:rsidP="0090019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Bu araştırmada kullanılan verilerin </w:t>
      </w:r>
      <w:proofErr w:type="spellStart"/>
      <w:r>
        <w:rPr>
          <w:rFonts w:ascii="Times New Roman" w:eastAsia="Times New Roman" w:hAnsi="Times New Roman" w:cs="Times New Roman"/>
          <w:color w:val="000000"/>
          <w:sz w:val="24"/>
          <w:szCs w:val="24"/>
        </w:rPr>
        <w:t>varyanslarının</w:t>
      </w:r>
      <w:proofErr w:type="spellEnd"/>
      <w:r>
        <w:rPr>
          <w:rFonts w:ascii="Times New Roman" w:eastAsia="Times New Roman" w:hAnsi="Times New Roman" w:cs="Times New Roman"/>
          <w:color w:val="000000"/>
          <w:sz w:val="24"/>
          <w:szCs w:val="24"/>
        </w:rPr>
        <w:t xml:space="preserve"> homojenliği </w:t>
      </w:r>
      <w:proofErr w:type="spellStart"/>
      <w:r>
        <w:rPr>
          <w:rFonts w:ascii="Times New Roman" w:eastAsia="Times New Roman" w:hAnsi="Times New Roman" w:cs="Times New Roman"/>
          <w:color w:val="000000"/>
          <w:sz w:val="24"/>
          <w:szCs w:val="24"/>
        </w:rPr>
        <w:t>Levene</w:t>
      </w:r>
      <w:proofErr w:type="spellEnd"/>
      <w:r>
        <w:rPr>
          <w:rFonts w:ascii="Times New Roman" w:eastAsia="Times New Roman" w:hAnsi="Times New Roman" w:cs="Times New Roman"/>
          <w:color w:val="000000"/>
          <w:sz w:val="24"/>
          <w:szCs w:val="24"/>
        </w:rPr>
        <w:t xml:space="preserve"> testi </w:t>
      </w:r>
      <w:proofErr w:type="gramStart"/>
      <w:r>
        <w:rPr>
          <w:rFonts w:ascii="Times New Roman" w:eastAsia="Times New Roman" w:hAnsi="Times New Roman" w:cs="Times New Roman"/>
          <w:color w:val="000000"/>
          <w:sz w:val="24"/>
          <w:szCs w:val="24"/>
        </w:rPr>
        <w:t>ile,</w:t>
      </w:r>
      <w:proofErr w:type="gramEnd"/>
      <w:r>
        <w:rPr>
          <w:rFonts w:ascii="Times New Roman" w:eastAsia="Times New Roman" w:hAnsi="Times New Roman" w:cs="Times New Roman"/>
          <w:color w:val="000000"/>
          <w:sz w:val="24"/>
          <w:szCs w:val="24"/>
        </w:rPr>
        <w:t xml:space="preserve"> verilerin normalliği ise </w:t>
      </w:r>
      <w:proofErr w:type="spellStart"/>
      <w:r>
        <w:rPr>
          <w:rFonts w:ascii="Times New Roman" w:eastAsia="Times New Roman" w:hAnsi="Times New Roman" w:cs="Times New Roman"/>
          <w:color w:val="000000"/>
          <w:sz w:val="24"/>
          <w:szCs w:val="24"/>
        </w:rPr>
        <w:t>Shapiro-Wilk</w:t>
      </w:r>
      <w:proofErr w:type="spellEnd"/>
      <w:r>
        <w:rPr>
          <w:rFonts w:ascii="Times New Roman" w:eastAsia="Times New Roman" w:hAnsi="Times New Roman" w:cs="Times New Roman"/>
          <w:color w:val="000000"/>
          <w:sz w:val="24"/>
          <w:szCs w:val="24"/>
        </w:rPr>
        <w:t xml:space="preserve"> testi kullanılarak belirlenmiştir. Testlerin sonuçları doğrultusunda ön test karşılaştırmaları bağımsız t-testi kullanılarak yapılmıştır. Kontrol ve deney gruplarına ait grup içi karşılaştırmalar bağımlı t testi kullanılarak yapılmıştır. Kontrol ve deney grubunun son test karşılaştırmaları ise bağımsız t testi kullanılarak yapılmıştır.</w:t>
      </w:r>
    </w:p>
    <w:p w:rsidR="00D7520B" w:rsidRDefault="00D706A5" w:rsidP="009001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 ve deney grubu öğrencilerinin deneysel çalışma öncesi ön test bağımsız t-testi sonucu, öğretmen adaylarının çevreye yönelik </w:t>
      </w:r>
      <w:proofErr w:type="spellStart"/>
      <w:r>
        <w:rPr>
          <w:rFonts w:ascii="Times New Roman" w:eastAsia="Times New Roman" w:hAnsi="Times New Roman" w:cs="Times New Roman"/>
          <w:sz w:val="24"/>
          <w:szCs w:val="24"/>
        </w:rPr>
        <w:t>ekosenterik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antroposentrik</w:t>
      </w:r>
      <w:proofErr w:type="spellEnd"/>
      <w:r>
        <w:rPr>
          <w:rFonts w:ascii="Times New Roman" w:eastAsia="Times New Roman" w:hAnsi="Times New Roman" w:cs="Times New Roman"/>
          <w:sz w:val="24"/>
          <w:szCs w:val="24"/>
        </w:rPr>
        <w:t xml:space="preserve"> ve </w:t>
      </w:r>
      <w:proofErr w:type="gramStart"/>
      <w:r>
        <w:rPr>
          <w:rFonts w:ascii="Times New Roman" w:eastAsia="Times New Roman" w:hAnsi="Times New Roman" w:cs="Times New Roman"/>
          <w:sz w:val="24"/>
          <w:szCs w:val="24"/>
        </w:rPr>
        <w:t>antipatik</w:t>
      </w:r>
      <w:proofErr w:type="gramEnd"/>
      <w:r>
        <w:rPr>
          <w:rFonts w:ascii="Times New Roman" w:eastAsia="Times New Roman" w:hAnsi="Times New Roman" w:cs="Times New Roman"/>
          <w:sz w:val="24"/>
          <w:szCs w:val="24"/>
        </w:rPr>
        <w:t xml:space="preserve"> tutumlarının arasında anlamlı bir fark olmadığına işaret etmektedir (Tablo 1).</w:t>
      </w:r>
    </w:p>
    <w:p w:rsidR="00D7520B" w:rsidRDefault="00D70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Tablo 1. Kontrol ve deney grubunun ön test karşılaştırmaları</w:t>
      </w:r>
    </w:p>
    <w:tbl>
      <w:tblPr>
        <w:tblStyle w:val="TabloKlavuzu"/>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1961"/>
        <w:gridCol w:w="565"/>
        <w:gridCol w:w="936"/>
        <w:gridCol w:w="788"/>
        <w:gridCol w:w="565"/>
        <w:gridCol w:w="788"/>
        <w:gridCol w:w="931"/>
      </w:tblGrid>
      <w:tr w:rsidR="00C60E1A" w:rsidRPr="00511C59" w:rsidTr="00ED3A87">
        <w:tc>
          <w:tcPr>
            <w:tcW w:w="1510"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Ön tutum</w:t>
            </w:r>
          </w:p>
        </w:tc>
        <w:tc>
          <w:tcPr>
            <w:tcW w:w="1047"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Gruplar</w:t>
            </w:r>
          </w:p>
        </w:tc>
        <w:tc>
          <w:tcPr>
            <w:tcW w:w="302"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N</w:t>
            </w:r>
          </w:p>
        </w:tc>
        <w:tc>
          <w:tcPr>
            <w:tcW w:w="500"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eastAsiaTheme="minorHAnsi" w:hAnsi="Times New Roman" w:cs="Times New Roman"/>
                <w:lang w:eastAsia="en-US"/>
              </w:rPr>
              <w:t xml:space="preserve"> </w:t>
            </w:r>
            <w:r w:rsidRPr="00511C59">
              <w:rPr>
                <w:rFonts w:ascii="Times New Roman" w:eastAsiaTheme="minorHAnsi" w:hAnsi="Times New Roman" w:cs="Times New Roman"/>
                <w:noProof/>
                <w:position w:val="-4"/>
                <w:lang w:eastAsia="en-US"/>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4.25pt;mso-width-percent:0;mso-height-percent:0;mso-width-percent:0;mso-height-percent:0" o:ole="" fillcolor="window">
                  <v:imagedata r:id="rId8" o:title=""/>
                </v:shape>
                <o:OLEObject Type="Embed" ProgID="Equation.3" ShapeID="_x0000_i1025" DrawAspect="Content" ObjectID="_1643913085" r:id="rId9"/>
              </w:object>
            </w:r>
          </w:p>
        </w:tc>
        <w:tc>
          <w:tcPr>
            <w:tcW w:w="421"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 xml:space="preserve">  SS</w:t>
            </w:r>
          </w:p>
        </w:tc>
        <w:tc>
          <w:tcPr>
            <w:tcW w:w="302"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sd</w:t>
            </w:r>
            <w:proofErr w:type="spellEnd"/>
          </w:p>
        </w:tc>
        <w:tc>
          <w:tcPr>
            <w:tcW w:w="421"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proofErr w:type="gramStart"/>
            <w:r w:rsidRPr="00511C59">
              <w:rPr>
                <w:rFonts w:ascii="Times New Roman" w:hAnsi="Times New Roman" w:cs="Times New Roman"/>
              </w:rPr>
              <w:t>t</w:t>
            </w:r>
            <w:proofErr w:type="gramEnd"/>
          </w:p>
        </w:tc>
        <w:tc>
          <w:tcPr>
            <w:tcW w:w="497"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proofErr w:type="gramStart"/>
            <w:r w:rsidRPr="00511C59">
              <w:rPr>
                <w:rFonts w:ascii="Times New Roman" w:hAnsi="Times New Roman" w:cs="Times New Roman"/>
              </w:rPr>
              <w:t>p</w:t>
            </w:r>
            <w:proofErr w:type="gramEnd"/>
          </w:p>
        </w:tc>
      </w:tr>
      <w:tr w:rsidR="00C60E1A" w:rsidRPr="00511C59" w:rsidTr="00ED3A87">
        <w:tc>
          <w:tcPr>
            <w:tcW w:w="1510" w:type="pct"/>
            <w:vMerge w:val="restart"/>
            <w:tcBorders>
              <w:top w:val="single" w:sz="4" w:space="0" w:color="auto"/>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Ekosentrik</w:t>
            </w:r>
            <w:proofErr w:type="spellEnd"/>
            <w:r w:rsidRPr="00511C59">
              <w:rPr>
                <w:rFonts w:ascii="Times New Roman" w:hAnsi="Times New Roman" w:cs="Times New Roman"/>
              </w:rPr>
              <w:t xml:space="preserve"> tutum</w:t>
            </w:r>
          </w:p>
        </w:tc>
        <w:tc>
          <w:tcPr>
            <w:tcW w:w="1047" w:type="pc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Kontrol grubu</w:t>
            </w:r>
          </w:p>
        </w:tc>
        <w:tc>
          <w:tcPr>
            <w:tcW w:w="302" w:type="pct"/>
            <w:vMerge w:val="restart"/>
            <w:tcBorders>
              <w:top w:val="single" w:sz="4" w:space="0" w:color="auto"/>
            </w:tcBorders>
          </w:tcPr>
          <w:p w:rsidR="00C60E1A" w:rsidRPr="00511C59" w:rsidRDefault="00C60E1A" w:rsidP="00ED3A87">
            <w:pPr>
              <w:rPr>
                <w:rFonts w:ascii="Times New Roman" w:hAnsi="Times New Roman" w:cs="Times New Roman"/>
              </w:rPr>
            </w:pPr>
            <w:r w:rsidRPr="00511C59">
              <w:rPr>
                <w:rFonts w:ascii="Times New Roman" w:hAnsi="Times New Roman" w:cs="Times New Roman"/>
              </w:rPr>
              <w:t>29 32</w:t>
            </w:r>
          </w:p>
        </w:tc>
        <w:tc>
          <w:tcPr>
            <w:tcW w:w="500" w:type="pct"/>
            <w:tcBorders>
              <w:top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5.27</w:t>
            </w:r>
          </w:p>
        </w:tc>
        <w:tc>
          <w:tcPr>
            <w:tcW w:w="421" w:type="pct"/>
            <w:tcBorders>
              <w:top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.824</w:t>
            </w:r>
          </w:p>
        </w:tc>
        <w:tc>
          <w:tcPr>
            <w:tcW w:w="302" w:type="pct"/>
            <w:vMerge w:val="restar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59</w:t>
            </w:r>
          </w:p>
        </w:tc>
        <w:tc>
          <w:tcPr>
            <w:tcW w:w="421" w:type="pct"/>
            <w:vMerge w:val="restar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-1.732</w:t>
            </w:r>
          </w:p>
        </w:tc>
        <w:tc>
          <w:tcPr>
            <w:tcW w:w="497" w:type="pct"/>
            <w:vMerge w:val="restar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.088</w:t>
            </w:r>
          </w:p>
        </w:tc>
      </w:tr>
      <w:tr w:rsidR="00C60E1A" w:rsidRPr="00511C59" w:rsidTr="00ED3A87">
        <w:tc>
          <w:tcPr>
            <w:tcW w:w="1510"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1047" w:type="pct"/>
            <w:tcBorders>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Deney grubu</w:t>
            </w:r>
          </w:p>
        </w:tc>
        <w:tc>
          <w:tcPr>
            <w:tcW w:w="302" w:type="pct"/>
            <w:vMerge/>
            <w:tcBorders>
              <w:bottom w:val="single" w:sz="4" w:space="0" w:color="auto"/>
            </w:tcBorders>
          </w:tcPr>
          <w:p w:rsidR="00C60E1A" w:rsidRPr="00511C59" w:rsidRDefault="00C60E1A" w:rsidP="00ED3A87">
            <w:pPr>
              <w:rPr>
                <w:rFonts w:ascii="Times New Roman" w:hAnsi="Times New Roman" w:cs="Times New Roman"/>
              </w:rPr>
            </w:pPr>
          </w:p>
        </w:tc>
        <w:tc>
          <w:tcPr>
            <w:tcW w:w="500" w:type="pct"/>
            <w:tcBorders>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5.58</w:t>
            </w:r>
          </w:p>
        </w:tc>
        <w:tc>
          <w:tcPr>
            <w:tcW w:w="421" w:type="pct"/>
            <w:tcBorders>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.538</w:t>
            </w:r>
          </w:p>
        </w:tc>
        <w:tc>
          <w:tcPr>
            <w:tcW w:w="302"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421"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497" w:type="pct"/>
            <w:vMerge/>
            <w:tcBorders>
              <w:bottom w:val="single" w:sz="4" w:space="0" w:color="auto"/>
            </w:tcBorders>
          </w:tcPr>
          <w:p w:rsidR="00C60E1A" w:rsidRPr="00511C59" w:rsidRDefault="00C60E1A" w:rsidP="00ED3A87">
            <w:pPr>
              <w:jc w:val="both"/>
              <w:rPr>
                <w:rFonts w:ascii="Times New Roman" w:hAnsi="Times New Roman" w:cs="Times New Roman"/>
              </w:rPr>
            </w:pPr>
          </w:p>
        </w:tc>
      </w:tr>
      <w:tr w:rsidR="00C60E1A" w:rsidRPr="00511C59" w:rsidTr="00ED3A87">
        <w:tc>
          <w:tcPr>
            <w:tcW w:w="1510"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Antroposentrik</w:t>
            </w:r>
            <w:proofErr w:type="spellEnd"/>
            <w:r w:rsidRPr="00511C59">
              <w:rPr>
                <w:rFonts w:ascii="Times New Roman" w:hAnsi="Times New Roman" w:cs="Times New Roman"/>
              </w:rPr>
              <w:t xml:space="preserve"> tutum</w:t>
            </w:r>
          </w:p>
        </w:tc>
        <w:tc>
          <w:tcPr>
            <w:tcW w:w="1047" w:type="pc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Kontrol grubu</w:t>
            </w:r>
          </w:p>
        </w:tc>
        <w:tc>
          <w:tcPr>
            <w:tcW w:w="302" w:type="pct"/>
            <w:vMerge w:val="restart"/>
            <w:tcBorders>
              <w:top w:val="single" w:sz="4" w:space="0" w:color="auto"/>
              <w:bottom w:val="nil"/>
            </w:tcBorders>
          </w:tcPr>
          <w:p w:rsidR="00C60E1A" w:rsidRPr="00511C59" w:rsidRDefault="00C60E1A" w:rsidP="00ED3A87">
            <w:pPr>
              <w:rPr>
                <w:rFonts w:ascii="Times New Roman" w:hAnsi="Times New Roman" w:cs="Times New Roman"/>
              </w:rPr>
            </w:pPr>
            <w:r w:rsidRPr="00511C59">
              <w:rPr>
                <w:rFonts w:ascii="Times New Roman" w:hAnsi="Times New Roman" w:cs="Times New Roman"/>
              </w:rPr>
              <w:t>29 32</w:t>
            </w:r>
          </w:p>
        </w:tc>
        <w:tc>
          <w:tcPr>
            <w:tcW w:w="500"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5.42</w:t>
            </w:r>
          </w:p>
        </w:tc>
        <w:tc>
          <w:tcPr>
            <w:tcW w:w="421"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.892</w:t>
            </w:r>
          </w:p>
        </w:tc>
        <w:tc>
          <w:tcPr>
            <w:tcW w:w="302"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59</w:t>
            </w:r>
          </w:p>
        </w:tc>
        <w:tc>
          <w:tcPr>
            <w:tcW w:w="421"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.525</w:t>
            </w:r>
          </w:p>
        </w:tc>
        <w:tc>
          <w:tcPr>
            <w:tcW w:w="497"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.602</w:t>
            </w:r>
          </w:p>
        </w:tc>
      </w:tr>
      <w:tr w:rsidR="00C60E1A" w:rsidRPr="00511C59" w:rsidTr="00ED3A87">
        <w:tc>
          <w:tcPr>
            <w:tcW w:w="1510"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1047" w:type="pct"/>
            <w:tcBorders>
              <w:top w:val="nil"/>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Deney grubu</w:t>
            </w:r>
          </w:p>
        </w:tc>
        <w:tc>
          <w:tcPr>
            <w:tcW w:w="302" w:type="pct"/>
            <w:vMerge/>
            <w:tcBorders>
              <w:top w:val="nil"/>
              <w:bottom w:val="single" w:sz="4" w:space="0" w:color="auto"/>
            </w:tcBorders>
          </w:tcPr>
          <w:p w:rsidR="00C60E1A" w:rsidRPr="00511C59" w:rsidRDefault="00C60E1A" w:rsidP="00ED3A87">
            <w:pPr>
              <w:rPr>
                <w:rFonts w:ascii="Times New Roman" w:hAnsi="Times New Roman" w:cs="Times New Roman"/>
              </w:rPr>
            </w:pPr>
          </w:p>
        </w:tc>
        <w:tc>
          <w:tcPr>
            <w:tcW w:w="500" w:type="pct"/>
            <w:tcBorders>
              <w:top w:val="nil"/>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5.29</w:t>
            </w:r>
          </w:p>
        </w:tc>
        <w:tc>
          <w:tcPr>
            <w:tcW w:w="421" w:type="pct"/>
            <w:tcBorders>
              <w:top w:val="nil"/>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.967</w:t>
            </w:r>
          </w:p>
        </w:tc>
        <w:tc>
          <w:tcPr>
            <w:tcW w:w="302"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421"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497"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r>
      <w:tr w:rsidR="00C60E1A" w:rsidRPr="00511C59" w:rsidTr="00ED3A87">
        <w:tc>
          <w:tcPr>
            <w:tcW w:w="1510"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Antipatik tutum</w:t>
            </w:r>
          </w:p>
        </w:tc>
        <w:tc>
          <w:tcPr>
            <w:tcW w:w="1047" w:type="pc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Kontrol grubu</w:t>
            </w:r>
          </w:p>
        </w:tc>
        <w:tc>
          <w:tcPr>
            <w:tcW w:w="302" w:type="pct"/>
            <w:vMerge w:val="restart"/>
            <w:tcBorders>
              <w:top w:val="single" w:sz="4" w:space="0" w:color="auto"/>
              <w:bottom w:val="nil"/>
            </w:tcBorders>
          </w:tcPr>
          <w:p w:rsidR="00C60E1A" w:rsidRPr="00511C59" w:rsidRDefault="00C60E1A" w:rsidP="00ED3A87">
            <w:pPr>
              <w:rPr>
                <w:rFonts w:ascii="Times New Roman" w:hAnsi="Times New Roman" w:cs="Times New Roman"/>
              </w:rPr>
            </w:pPr>
            <w:r w:rsidRPr="00511C59">
              <w:rPr>
                <w:rFonts w:ascii="Times New Roman" w:hAnsi="Times New Roman" w:cs="Times New Roman"/>
              </w:rPr>
              <w:t>29 32</w:t>
            </w:r>
          </w:p>
        </w:tc>
        <w:tc>
          <w:tcPr>
            <w:tcW w:w="500"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2.27</w:t>
            </w:r>
          </w:p>
        </w:tc>
        <w:tc>
          <w:tcPr>
            <w:tcW w:w="421"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1.13</w:t>
            </w:r>
          </w:p>
        </w:tc>
        <w:tc>
          <w:tcPr>
            <w:tcW w:w="302"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59</w:t>
            </w:r>
          </w:p>
        </w:tc>
        <w:tc>
          <w:tcPr>
            <w:tcW w:w="421"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1.824</w:t>
            </w:r>
          </w:p>
        </w:tc>
        <w:tc>
          <w:tcPr>
            <w:tcW w:w="497"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.073</w:t>
            </w:r>
          </w:p>
        </w:tc>
      </w:tr>
      <w:tr w:rsidR="00C60E1A" w:rsidRPr="00511C59" w:rsidTr="00ED3A87">
        <w:tc>
          <w:tcPr>
            <w:tcW w:w="1510" w:type="pct"/>
            <w:vMerge/>
            <w:tcBorders>
              <w:top w:val="nil"/>
            </w:tcBorders>
          </w:tcPr>
          <w:p w:rsidR="00C60E1A" w:rsidRPr="00511C59" w:rsidRDefault="00C60E1A" w:rsidP="00ED3A87">
            <w:pPr>
              <w:jc w:val="both"/>
              <w:rPr>
                <w:rFonts w:ascii="Times New Roman" w:hAnsi="Times New Roman" w:cs="Times New Roman"/>
              </w:rPr>
            </w:pPr>
          </w:p>
        </w:tc>
        <w:tc>
          <w:tcPr>
            <w:tcW w:w="1047" w:type="pct"/>
            <w:tcBorders>
              <w:top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Deney grubu</w:t>
            </w:r>
          </w:p>
        </w:tc>
        <w:tc>
          <w:tcPr>
            <w:tcW w:w="302" w:type="pct"/>
            <w:vMerge/>
            <w:tcBorders>
              <w:top w:val="nil"/>
            </w:tcBorders>
          </w:tcPr>
          <w:p w:rsidR="00C60E1A" w:rsidRPr="00511C59" w:rsidRDefault="00C60E1A" w:rsidP="00ED3A87">
            <w:pPr>
              <w:rPr>
                <w:rFonts w:ascii="Times New Roman" w:hAnsi="Times New Roman" w:cs="Times New Roman"/>
              </w:rPr>
            </w:pPr>
          </w:p>
        </w:tc>
        <w:tc>
          <w:tcPr>
            <w:tcW w:w="500" w:type="pct"/>
            <w:tcBorders>
              <w:top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1.83</w:t>
            </w:r>
          </w:p>
        </w:tc>
        <w:tc>
          <w:tcPr>
            <w:tcW w:w="421" w:type="pct"/>
            <w:tcBorders>
              <w:top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.744</w:t>
            </w:r>
          </w:p>
        </w:tc>
        <w:tc>
          <w:tcPr>
            <w:tcW w:w="302" w:type="pct"/>
            <w:vMerge/>
            <w:tcBorders>
              <w:top w:val="nil"/>
            </w:tcBorders>
          </w:tcPr>
          <w:p w:rsidR="00C60E1A" w:rsidRPr="00511C59" w:rsidRDefault="00C60E1A" w:rsidP="00ED3A87">
            <w:pPr>
              <w:jc w:val="both"/>
              <w:rPr>
                <w:rFonts w:ascii="Times New Roman" w:hAnsi="Times New Roman" w:cs="Times New Roman"/>
              </w:rPr>
            </w:pPr>
          </w:p>
        </w:tc>
        <w:tc>
          <w:tcPr>
            <w:tcW w:w="421" w:type="pct"/>
            <w:vMerge/>
            <w:tcBorders>
              <w:top w:val="nil"/>
            </w:tcBorders>
          </w:tcPr>
          <w:p w:rsidR="00C60E1A" w:rsidRPr="00511C59" w:rsidRDefault="00C60E1A" w:rsidP="00ED3A87">
            <w:pPr>
              <w:jc w:val="both"/>
              <w:rPr>
                <w:rFonts w:ascii="Times New Roman" w:hAnsi="Times New Roman" w:cs="Times New Roman"/>
              </w:rPr>
            </w:pPr>
          </w:p>
        </w:tc>
        <w:tc>
          <w:tcPr>
            <w:tcW w:w="497" w:type="pct"/>
            <w:vMerge/>
            <w:tcBorders>
              <w:top w:val="nil"/>
            </w:tcBorders>
          </w:tcPr>
          <w:p w:rsidR="00C60E1A" w:rsidRPr="00511C59" w:rsidRDefault="00C60E1A" w:rsidP="00ED3A87">
            <w:pPr>
              <w:jc w:val="both"/>
              <w:rPr>
                <w:rFonts w:ascii="Times New Roman" w:hAnsi="Times New Roman" w:cs="Times New Roman"/>
              </w:rPr>
            </w:pPr>
          </w:p>
        </w:tc>
      </w:tr>
    </w:tbl>
    <w:p w:rsidR="00D7520B" w:rsidRDefault="00D7520B">
      <w:pPr>
        <w:spacing w:after="0" w:line="240" w:lineRule="auto"/>
        <w:rPr>
          <w:rFonts w:ascii="Times New Roman" w:eastAsia="Times New Roman" w:hAnsi="Times New Roman" w:cs="Times New Roman"/>
          <w:sz w:val="24"/>
          <w:szCs w:val="24"/>
        </w:rPr>
      </w:pPr>
    </w:p>
    <w:p w:rsidR="00D7520B" w:rsidRDefault="00D7520B">
      <w:pPr>
        <w:spacing w:after="0" w:line="240" w:lineRule="auto"/>
        <w:rPr>
          <w:rFonts w:ascii="Times New Roman" w:eastAsia="Times New Roman" w:hAnsi="Times New Roman" w:cs="Times New Roman"/>
          <w:sz w:val="24"/>
          <w:szCs w:val="24"/>
        </w:rPr>
      </w:pPr>
    </w:p>
    <w:p w:rsidR="00D7520B" w:rsidRDefault="00D706A5" w:rsidP="003D687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sidR="00783B59">
        <w:rPr>
          <w:rFonts w:ascii="Times New Roman" w:eastAsia="Times New Roman" w:hAnsi="Times New Roman" w:cs="Times New Roman"/>
          <w:b/>
          <w:color w:val="000000"/>
          <w:sz w:val="24"/>
          <w:szCs w:val="24"/>
        </w:rPr>
        <w:t>ulgular</w:t>
      </w:r>
    </w:p>
    <w:p w:rsidR="00D7520B" w:rsidRDefault="00D7520B">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rPr>
      </w:pPr>
    </w:p>
    <w:p w:rsidR="00D7520B" w:rsidRDefault="007E4837" w:rsidP="0090019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Bulgular bölümünde araştırmanın verilerinin istatistiksel sonuçları tablolar halinde sunulmuştur. </w:t>
      </w:r>
      <w:r w:rsidR="00D706A5">
        <w:rPr>
          <w:rFonts w:ascii="Times New Roman" w:eastAsia="Times New Roman" w:hAnsi="Times New Roman" w:cs="Times New Roman"/>
          <w:sz w:val="24"/>
          <w:szCs w:val="24"/>
        </w:rPr>
        <w:t xml:space="preserve">Araştırmanın bulgularından kontrol grubu ön test son test karşılaştırmalarına (Tablo 2) bakıldığında öğretmen adaylarının </w:t>
      </w:r>
      <w:proofErr w:type="spellStart"/>
      <w:r w:rsidR="00D706A5">
        <w:rPr>
          <w:rFonts w:ascii="Times New Roman" w:eastAsia="Times New Roman" w:hAnsi="Times New Roman" w:cs="Times New Roman"/>
          <w:sz w:val="24"/>
          <w:szCs w:val="24"/>
        </w:rPr>
        <w:t>ekosentrik</w:t>
      </w:r>
      <w:proofErr w:type="spellEnd"/>
      <w:r w:rsidR="00D706A5">
        <w:rPr>
          <w:rFonts w:ascii="Times New Roman" w:eastAsia="Times New Roman" w:hAnsi="Times New Roman" w:cs="Times New Roman"/>
          <w:sz w:val="24"/>
          <w:szCs w:val="24"/>
        </w:rPr>
        <w:t xml:space="preserve"> tutum ortalamaları arasında anlamlı bir farklılık olmadığı görülmektedir (t</w:t>
      </w:r>
      <w:r w:rsidR="00D706A5">
        <w:rPr>
          <w:rFonts w:ascii="Times New Roman" w:eastAsia="Times New Roman" w:hAnsi="Times New Roman" w:cs="Times New Roman"/>
          <w:sz w:val="24"/>
          <w:szCs w:val="24"/>
          <w:vertAlign w:val="subscript"/>
        </w:rPr>
        <w:t>56</w:t>
      </w:r>
      <w:r w:rsidR="00D706A5">
        <w:rPr>
          <w:rFonts w:ascii="Times New Roman" w:eastAsia="Times New Roman" w:hAnsi="Times New Roman" w:cs="Times New Roman"/>
          <w:sz w:val="24"/>
          <w:szCs w:val="24"/>
        </w:rPr>
        <w:t xml:space="preserve">=-1.086, p&gt;.05). </w:t>
      </w:r>
    </w:p>
    <w:p w:rsidR="00D7520B" w:rsidRDefault="00D70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Tablo 2. Kontrol grubu öğretmen adaylarının ön test son test tutum karşılaştırmaları</w:t>
      </w:r>
    </w:p>
    <w:tbl>
      <w:tblPr>
        <w:tblStyle w:val="TabloKlavuzu"/>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923"/>
        <w:gridCol w:w="529"/>
        <w:gridCol w:w="899"/>
        <w:gridCol w:w="1051"/>
        <w:gridCol w:w="529"/>
        <w:gridCol w:w="841"/>
        <w:gridCol w:w="800"/>
      </w:tblGrid>
      <w:tr w:rsidR="00C60E1A" w:rsidRPr="00511C59" w:rsidTr="00511C59">
        <w:tc>
          <w:tcPr>
            <w:tcW w:w="1492"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Kontrol grubu</w:t>
            </w:r>
          </w:p>
        </w:tc>
        <w:tc>
          <w:tcPr>
            <w:tcW w:w="1029"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Gruplar</w:t>
            </w:r>
          </w:p>
        </w:tc>
        <w:tc>
          <w:tcPr>
            <w:tcW w:w="284"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N</w:t>
            </w:r>
          </w:p>
        </w:tc>
        <w:tc>
          <w:tcPr>
            <w:tcW w:w="482"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eastAsiaTheme="minorHAnsi" w:hAnsi="Times New Roman" w:cs="Times New Roman"/>
                <w:lang w:eastAsia="en-US"/>
              </w:rPr>
              <w:t xml:space="preserve"> </w:t>
            </w:r>
            <w:r w:rsidRPr="00511C59">
              <w:rPr>
                <w:rFonts w:ascii="Times New Roman" w:eastAsiaTheme="minorHAnsi" w:hAnsi="Times New Roman" w:cs="Times New Roman"/>
                <w:noProof/>
                <w:position w:val="-4"/>
                <w:lang w:eastAsia="en-US"/>
              </w:rPr>
              <w:object w:dxaOrig="260" w:dyaOrig="300">
                <v:shape id="_x0000_i1026" type="#_x0000_t75" alt="" style="width:12.75pt;height:14.25pt;mso-width-percent:0;mso-height-percent:0;mso-width-percent:0;mso-height-percent:0" o:ole="" fillcolor="window">
                  <v:imagedata r:id="rId8" o:title=""/>
                </v:shape>
                <o:OLEObject Type="Embed" ProgID="Equation.3" ShapeID="_x0000_i1026" DrawAspect="Content" ObjectID="_1643913086" r:id="rId10"/>
              </w:object>
            </w:r>
          </w:p>
        </w:tc>
        <w:tc>
          <w:tcPr>
            <w:tcW w:w="549"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 xml:space="preserve">  SS</w:t>
            </w:r>
          </w:p>
        </w:tc>
        <w:tc>
          <w:tcPr>
            <w:tcW w:w="284"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sd</w:t>
            </w:r>
            <w:proofErr w:type="spellEnd"/>
          </w:p>
        </w:tc>
        <w:tc>
          <w:tcPr>
            <w:tcW w:w="451"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proofErr w:type="gramStart"/>
            <w:r w:rsidRPr="00511C59">
              <w:rPr>
                <w:rFonts w:ascii="Times New Roman" w:hAnsi="Times New Roman" w:cs="Times New Roman"/>
              </w:rPr>
              <w:t>t</w:t>
            </w:r>
            <w:proofErr w:type="gramEnd"/>
          </w:p>
        </w:tc>
        <w:tc>
          <w:tcPr>
            <w:tcW w:w="430" w:type="pct"/>
            <w:tcBorders>
              <w:top w:val="single" w:sz="4" w:space="0" w:color="auto"/>
              <w:bottom w:val="single" w:sz="4" w:space="0" w:color="auto"/>
            </w:tcBorders>
          </w:tcPr>
          <w:p w:rsidR="00C60E1A" w:rsidRPr="00511C59" w:rsidRDefault="00C60E1A" w:rsidP="00511C59">
            <w:pPr>
              <w:jc w:val="center"/>
              <w:rPr>
                <w:rFonts w:ascii="Times New Roman" w:hAnsi="Times New Roman" w:cs="Times New Roman"/>
              </w:rPr>
            </w:pPr>
            <w:proofErr w:type="gramStart"/>
            <w:r w:rsidRPr="00511C59">
              <w:rPr>
                <w:rFonts w:ascii="Times New Roman" w:hAnsi="Times New Roman" w:cs="Times New Roman"/>
              </w:rPr>
              <w:t>p</w:t>
            </w:r>
            <w:proofErr w:type="gramEnd"/>
          </w:p>
        </w:tc>
      </w:tr>
      <w:tr w:rsidR="00C60E1A" w:rsidRPr="00511C59" w:rsidTr="00511C59">
        <w:tc>
          <w:tcPr>
            <w:tcW w:w="1492" w:type="pct"/>
            <w:vMerge w:val="restart"/>
            <w:tcBorders>
              <w:top w:val="single" w:sz="4" w:space="0" w:color="auto"/>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Ekosentrik</w:t>
            </w:r>
            <w:proofErr w:type="spellEnd"/>
            <w:r w:rsidRPr="00511C59">
              <w:rPr>
                <w:rFonts w:ascii="Times New Roman" w:hAnsi="Times New Roman" w:cs="Times New Roman"/>
              </w:rPr>
              <w:t xml:space="preserve"> tutum</w:t>
            </w:r>
          </w:p>
        </w:tc>
        <w:tc>
          <w:tcPr>
            <w:tcW w:w="1029" w:type="pc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Ön test</w:t>
            </w:r>
          </w:p>
        </w:tc>
        <w:tc>
          <w:tcPr>
            <w:tcW w:w="284" w:type="pct"/>
            <w:vMerge w:val="restart"/>
            <w:tcBorders>
              <w:top w:val="single" w:sz="4" w:space="0" w:color="auto"/>
            </w:tcBorders>
          </w:tcPr>
          <w:p w:rsidR="00C60E1A" w:rsidRPr="00511C59" w:rsidRDefault="00C60E1A" w:rsidP="00ED3A87">
            <w:pPr>
              <w:rPr>
                <w:rFonts w:ascii="Times New Roman" w:hAnsi="Times New Roman" w:cs="Times New Roman"/>
              </w:rPr>
            </w:pPr>
            <w:r w:rsidRPr="00511C59">
              <w:rPr>
                <w:rFonts w:ascii="Times New Roman" w:hAnsi="Times New Roman" w:cs="Times New Roman"/>
              </w:rPr>
              <w:t>29 29</w:t>
            </w:r>
          </w:p>
        </w:tc>
        <w:tc>
          <w:tcPr>
            <w:tcW w:w="482" w:type="pct"/>
            <w:tcBorders>
              <w:top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5.27</w:t>
            </w:r>
          </w:p>
        </w:tc>
        <w:tc>
          <w:tcPr>
            <w:tcW w:w="549" w:type="pct"/>
            <w:tcBorders>
              <w:top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.82498</w:t>
            </w:r>
          </w:p>
        </w:tc>
        <w:tc>
          <w:tcPr>
            <w:tcW w:w="284" w:type="pct"/>
            <w:vMerge w:val="restar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56</w:t>
            </w:r>
          </w:p>
        </w:tc>
        <w:tc>
          <w:tcPr>
            <w:tcW w:w="451" w:type="pct"/>
            <w:vMerge w:val="restar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-1.086</w:t>
            </w:r>
          </w:p>
        </w:tc>
        <w:tc>
          <w:tcPr>
            <w:tcW w:w="430" w:type="pct"/>
            <w:vMerge w:val="restart"/>
            <w:tcBorders>
              <w:top w:val="single" w:sz="4" w:space="0" w:color="auto"/>
            </w:tcBorders>
          </w:tcPr>
          <w:p w:rsidR="00C60E1A" w:rsidRPr="00511C59" w:rsidRDefault="00C60E1A" w:rsidP="00511C59">
            <w:pPr>
              <w:jc w:val="center"/>
              <w:rPr>
                <w:rFonts w:ascii="Times New Roman" w:hAnsi="Times New Roman" w:cs="Times New Roman"/>
              </w:rPr>
            </w:pPr>
            <w:r w:rsidRPr="00511C59">
              <w:rPr>
                <w:rFonts w:ascii="Times New Roman" w:hAnsi="Times New Roman" w:cs="Times New Roman"/>
              </w:rPr>
              <w:t>.282</w:t>
            </w:r>
          </w:p>
        </w:tc>
      </w:tr>
      <w:tr w:rsidR="00C60E1A" w:rsidRPr="00511C59" w:rsidTr="00511C59">
        <w:tc>
          <w:tcPr>
            <w:tcW w:w="1492"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1029" w:type="pct"/>
            <w:tcBorders>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Son test</w:t>
            </w:r>
          </w:p>
        </w:tc>
        <w:tc>
          <w:tcPr>
            <w:tcW w:w="284" w:type="pct"/>
            <w:vMerge/>
            <w:tcBorders>
              <w:bottom w:val="single" w:sz="4" w:space="0" w:color="auto"/>
            </w:tcBorders>
          </w:tcPr>
          <w:p w:rsidR="00C60E1A" w:rsidRPr="00511C59" w:rsidRDefault="00C60E1A" w:rsidP="00ED3A87">
            <w:pPr>
              <w:rPr>
                <w:rFonts w:ascii="Times New Roman" w:hAnsi="Times New Roman" w:cs="Times New Roman"/>
              </w:rPr>
            </w:pPr>
          </w:p>
        </w:tc>
        <w:tc>
          <w:tcPr>
            <w:tcW w:w="482" w:type="pct"/>
            <w:tcBorders>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5.51</w:t>
            </w:r>
          </w:p>
        </w:tc>
        <w:tc>
          <w:tcPr>
            <w:tcW w:w="549" w:type="pct"/>
            <w:tcBorders>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.82439</w:t>
            </w:r>
          </w:p>
        </w:tc>
        <w:tc>
          <w:tcPr>
            <w:tcW w:w="284"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451"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430" w:type="pct"/>
            <w:vMerge/>
            <w:tcBorders>
              <w:bottom w:val="single" w:sz="4" w:space="0" w:color="auto"/>
            </w:tcBorders>
          </w:tcPr>
          <w:p w:rsidR="00C60E1A" w:rsidRPr="00511C59" w:rsidRDefault="00C60E1A" w:rsidP="00ED3A87">
            <w:pPr>
              <w:jc w:val="both"/>
              <w:rPr>
                <w:rFonts w:ascii="Times New Roman" w:hAnsi="Times New Roman" w:cs="Times New Roman"/>
              </w:rPr>
            </w:pPr>
          </w:p>
        </w:tc>
      </w:tr>
      <w:tr w:rsidR="00C60E1A" w:rsidRPr="00511C59" w:rsidTr="00511C59">
        <w:tc>
          <w:tcPr>
            <w:tcW w:w="1492"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Antroposentrik</w:t>
            </w:r>
            <w:proofErr w:type="spellEnd"/>
            <w:r w:rsidRPr="00511C59">
              <w:rPr>
                <w:rFonts w:ascii="Times New Roman" w:hAnsi="Times New Roman" w:cs="Times New Roman"/>
              </w:rPr>
              <w:t xml:space="preserve"> tutum</w:t>
            </w:r>
          </w:p>
        </w:tc>
        <w:tc>
          <w:tcPr>
            <w:tcW w:w="1029" w:type="pc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Ön test</w:t>
            </w:r>
          </w:p>
        </w:tc>
        <w:tc>
          <w:tcPr>
            <w:tcW w:w="284" w:type="pct"/>
            <w:vMerge w:val="restart"/>
            <w:tcBorders>
              <w:top w:val="single" w:sz="4" w:space="0" w:color="auto"/>
              <w:bottom w:val="nil"/>
            </w:tcBorders>
          </w:tcPr>
          <w:p w:rsidR="00C60E1A" w:rsidRPr="00511C59" w:rsidRDefault="00C60E1A" w:rsidP="00ED3A87">
            <w:pPr>
              <w:rPr>
                <w:rFonts w:ascii="Times New Roman" w:hAnsi="Times New Roman" w:cs="Times New Roman"/>
              </w:rPr>
            </w:pPr>
            <w:r w:rsidRPr="00511C59">
              <w:rPr>
                <w:rFonts w:ascii="Times New Roman" w:hAnsi="Times New Roman" w:cs="Times New Roman"/>
              </w:rPr>
              <w:t>29 29</w:t>
            </w:r>
          </w:p>
        </w:tc>
        <w:tc>
          <w:tcPr>
            <w:tcW w:w="482"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5.42</w:t>
            </w:r>
          </w:p>
        </w:tc>
        <w:tc>
          <w:tcPr>
            <w:tcW w:w="549"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.89231</w:t>
            </w:r>
          </w:p>
        </w:tc>
        <w:tc>
          <w:tcPr>
            <w:tcW w:w="284"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56</w:t>
            </w:r>
          </w:p>
        </w:tc>
        <w:tc>
          <w:tcPr>
            <w:tcW w:w="451"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.819</w:t>
            </w:r>
          </w:p>
        </w:tc>
        <w:tc>
          <w:tcPr>
            <w:tcW w:w="430" w:type="pct"/>
            <w:vMerge w:val="restart"/>
            <w:tcBorders>
              <w:top w:val="single" w:sz="4" w:space="0" w:color="auto"/>
              <w:bottom w:val="nil"/>
            </w:tcBorders>
          </w:tcPr>
          <w:p w:rsidR="00C60E1A" w:rsidRPr="00511C59" w:rsidRDefault="00C60E1A" w:rsidP="00511C59">
            <w:pPr>
              <w:jc w:val="center"/>
              <w:rPr>
                <w:rFonts w:ascii="Times New Roman" w:hAnsi="Times New Roman" w:cs="Times New Roman"/>
              </w:rPr>
            </w:pPr>
            <w:r w:rsidRPr="00511C59">
              <w:rPr>
                <w:rFonts w:ascii="Times New Roman" w:hAnsi="Times New Roman" w:cs="Times New Roman"/>
              </w:rPr>
              <w:t>.416</w:t>
            </w:r>
          </w:p>
        </w:tc>
      </w:tr>
      <w:tr w:rsidR="00C60E1A" w:rsidRPr="00511C59" w:rsidTr="00511C59">
        <w:tc>
          <w:tcPr>
            <w:tcW w:w="1492"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1029" w:type="pct"/>
            <w:tcBorders>
              <w:top w:val="nil"/>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Son test</w:t>
            </w:r>
          </w:p>
        </w:tc>
        <w:tc>
          <w:tcPr>
            <w:tcW w:w="284" w:type="pct"/>
            <w:vMerge/>
            <w:tcBorders>
              <w:top w:val="nil"/>
              <w:bottom w:val="single" w:sz="4" w:space="0" w:color="auto"/>
            </w:tcBorders>
          </w:tcPr>
          <w:p w:rsidR="00C60E1A" w:rsidRPr="00511C59" w:rsidRDefault="00C60E1A" w:rsidP="00ED3A87">
            <w:pPr>
              <w:rPr>
                <w:rFonts w:ascii="Times New Roman" w:hAnsi="Times New Roman" w:cs="Times New Roman"/>
              </w:rPr>
            </w:pPr>
          </w:p>
        </w:tc>
        <w:tc>
          <w:tcPr>
            <w:tcW w:w="482" w:type="pct"/>
            <w:tcBorders>
              <w:top w:val="nil"/>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5.21</w:t>
            </w:r>
          </w:p>
        </w:tc>
        <w:tc>
          <w:tcPr>
            <w:tcW w:w="549" w:type="pct"/>
            <w:tcBorders>
              <w:top w:val="nil"/>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1.06492</w:t>
            </w:r>
          </w:p>
        </w:tc>
        <w:tc>
          <w:tcPr>
            <w:tcW w:w="284"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451"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430"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r>
      <w:tr w:rsidR="00C60E1A" w:rsidRPr="00511C59" w:rsidTr="00511C59">
        <w:tc>
          <w:tcPr>
            <w:tcW w:w="1492"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Antipatik tutum</w:t>
            </w:r>
          </w:p>
        </w:tc>
        <w:tc>
          <w:tcPr>
            <w:tcW w:w="1029" w:type="pc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Ön test</w:t>
            </w:r>
          </w:p>
        </w:tc>
        <w:tc>
          <w:tcPr>
            <w:tcW w:w="284" w:type="pct"/>
            <w:vMerge w:val="restart"/>
            <w:tcBorders>
              <w:top w:val="single" w:sz="4" w:space="0" w:color="auto"/>
              <w:bottom w:val="nil"/>
            </w:tcBorders>
          </w:tcPr>
          <w:p w:rsidR="00C60E1A" w:rsidRPr="00511C59" w:rsidRDefault="00C60E1A" w:rsidP="00ED3A87">
            <w:pPr>
              <w:rPr>
                <w:rFonts w:ascii="Times New Roman" w:hAnsi="Times New Roman" w:cs="Times New Roman"/>
              </w:rPr>
            </w:pPr>
            <w:r w:rsidRPr="00511C59">
              <w:rPr>
                <w:rFonts w:ascii="Times New Roman" w:hAnsi="Times New Roman" w:cs="Times New Roman"/>
              </w:rPr>
              <w:t>29 29</w:t>
            </w:r>
          </w:p>
        </w:tc>
        <w:tc>
          <w:tcPr>
            <w:tcW w:w="482"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2.27</w:t>
            </w:r>
          </w:p>
        </w:tc>
        <w:tc>
          <w:tcPr>
            <w:tcW w:w="549"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1.13962</w:t>
            </w:r>
          </w:p>
        </w:tc>
        <w:tc>
          <w:tcPr>
            <w:tcW w:w="284"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56</w:t>
            </w:r>
          </w:p>
        </w:tc>
        <w:tc>
          <w:tcPr>
            <w:tcW w:w="451"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.45</w:t>
            </w:r>
          </w:p>
        </w:tc>
        <w:tc>
          <w:tcPr>
            <w:tcW w:w="430" w:type="pct"/>
            <w:vMerge w:val="restart"/>
            <w:tcBorders>
              <w:top w:val="single" w:sz="4" w:space="0" w:color="auto"/>
              <w:bottom w:val="nil"/>
            </w:tcBorders>
          </w:tcPr>
          <w:p w:rsidR="00C60E1A" w:rsidRPr="00511C59" w:rsidRDefault="00C60E1A" w:rsidP="00511C59">
            <w:pPr>
              <w:jc w:val="center"/>
              <w:rPr>
                <w:rFonts w:ascii="Times New Roman" w:hAnsi="Times New Roman" w:cs="Times New Roman"/>
              </w:rPr>
            </w:pPr>
            <w:r w:rsidRPr="00511C59">
              <w:rPr>
                <w:rFonts w:ascii="Times New Roman" w:hAnsi="Times New Roman" w:cs="Times New Roman"/>
              </w:rPr>
              <w:t>.655</w:t>
            </w:r>
          </w:p>
        </w:tc>
      </w:tr>
      <w:tr w:rsidR="00C60E1A" w:rsidRPr="00511C59" w:rsidTr="00511C59">
        <w:tc>
          <w:tcPr>
            <w:tcW w:w="1492" w:type="pct"/>
            <w:vMerge/>
            <w:tcBorders>
              <w:top w:val="nil"/>
            </w:tcBorders>
          </w:tcPr>
          <w:p w:rsidR="00C60E1A" w:rsidRPr="00511C59" w:rsidRDefault="00C60E1A" w:rsidP="00ED3A87">
            <w:pPr>
              <w:jc w:val="both"/>
              <w:rPr>
                <w:rFonts w:ascii="Times New Roman" w:hAnsi="Times New Roman" w:cs="Times New Roman"/>
              </w:rPr>
            </w:pPr>
          </w:p>
        </w:tc>
        <w:tc>
          <w:tcPr>
            <w:tcW w:w="1029" w:type="pct"/>
            <w:tcBorders>
              <w:top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Son test</w:t>
            </w:r>
          </w:p>
        </w:tc>
        <w:tc>
          <w:tcPr>
            <w:tcW w:w="284" w:type="pct"/>
            <w:vMerge/>
            <w:tcBorders>
              <w:top w:val="nil"/>
            </w:tcBorders>
          </w:tcPr>
          <w:p w:rsidR="00C60E1A" w:rsidRPr="00511C59" w:rsidRDefault="00C60E1A" w:rsidP="00ED3A87">
            <w:pPr>
              <w:rPr>
                <w:rFonts w:ascii="Times New Roman" w:hAnsi="Times New Roman" w:cs="Times New Roman"/>
              </w:rPr>
            </w:pPr>
          </w:p>
        </w:tc>
        <w:tc>
          <w:tcPr>
            <w:tcW w:w="482" w:type="pct"/>
            <w:tcBorders>
              <w:top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2.15</w:t>
            </w:r>
          </w:p>
        </w:tc>
        <w:tc>
          <w:tcPr>
            <w:tcW w:w="549" w:type="pct"/>
            <w:tcBorders>
              <w:top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.93672</w:t>
            </w:r>
          </w:p>
        </w:tc>
        <w:tc>
          <w:tcPr>
            <w:tcW w:w="284" w:type="pct"/>
            <w:vMerge/>
            <w:tcBorders>
              <w:top w:val="nil"/>
            </w:tcBorders>
          </w:tcPr>
          <w:p w:rsidR="00C60E1A" w:rsidRPr="00511C59" w:rsidRDefault="00C60E1A" w:rsidP="00ED3A87">
            <w:pPr>
              <w:jc w:val="both"/>
              <w:rPr>
                <w:rFonts w:ascii="Times New Roman" w:hAnsi="Times New Roman" w:cs="Times New Roman"/>
              </w:rPr>
            </w:pPr>
          </w:p>
        </w:tc>
        <w:tc>
          <w:tcPr>
            <w:tcW w:w="451" w:type="pct"/>
            <w:vMerge/>
            <w:tcBorders>
              <w:top w:val="nil"/>
            </w:tcBorders>
          </w:tcPr>
          <w:p w:rsidR="00C60E1A" w:rsidRPr="00511C59" w:rsidRDefault="00C60E1A" w:rsidP="00ED3A87">
            <w:pPr>
              <w:jc w:val="both"/>
              <w:rPr>
                <w:rFonts w:ascii="Times New Roman" w:hAnsi="Times New Roman" w:cs="Times New Roman"/>
              </w:rPr>
            </w:pPr>
          </w:p>
        </w:tc>
        <w:tc>
          <w:tcPr>
            <w:tcW w:w="430" w:type="pct"/>
            <w:vMerge/>
            <w:tcBorders>
              <w:top w:val="nil"/>
            </w:tcBorders>
          </w:tcPr>
          <w:p w:rsidR="00C60E1A" w:rsidRPr="00511C59" w:rsidRDefault="00C60E1A" w:rsidP="00ED3A87">
            <w:pPr>
              <w:jc w:val="both"/>
              <w:rPr>
                <w:rFonts w:ascii="Times New Roman" w:hAnsi="Times New Roman" w:cs="Times New Roman"/>
              </w:rPr>
            </w:pPr>
          </w:p>
        </w:tc>
      </w:tr>
    </w:tbl>
    <w:p w:rsidR="00C60E1A" w:rsidRDefault="00C60E1A" w:rsidP="0090019E">
      <w:pPr>
        <w:spacing w:after="0" w:line="360" w:lineRule="auto"/>
        <w:rPr>
          <w:rFonts w:ascii="Times New Roman" w:eastAsia="Times New Roman" w:hAnsi="Times New Roman" w:cs="Times New Roman"/>
          <w:sz w:val="24"/>
          <w:szCs w:val="24"/>
        </w:rPr>
      </w:pPr>
    </w:p>
    <w:p w:rsidR="00D7520B" w:rsidRDefault="00D706A5" w:rsidP="0090019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 grubu öğretmen adaylarının </w:t>
      </w:r>
      <w:proofErr w:type="spellStart"/>
      <w:r>
        <w:rPr>
          <w:rFonts w:ascii="Times New Roman" w:eastAsia="Times New Roman" w:hAnsi="Times New Roman" w:cs="Times New Roman"/>
          <w:sz w:val="24"/>
          <w:szCs w:val="24"/>
        </w:rPr>
        <w:t>antroposentrik</w:t>
      </w:r>
      <w:proofErr w:type="spellEnd"/>
      <w:r>
        <w:rPr>
          <w:rFonts w:ascii="Times New Roman" w:eastAsia="Times New Roman" w:hAnsi="Times New Roman" w:cs="Times New Roman"/>
          <w:sz w:val="24"/>
          <w:szCs w:val="24"/>
        </w:rPr>
        <w:t xml:space="preserve"> tutum ortalamaları arasında da anlamlı bir farklılık olmadığı belirlenmiştir (t</w:t>
      </w:r>
      <w:r>
        <w:rPr>
          <w:rFonts w:ascii="Times New Roman" w:eastAsia="Times New Roman" w:hAnsi="Times New Roman" w:cs="Times New Roman"/>
          <w:sz w:val="24"/>
          <w:szCs w:val="24"/>
          <w:vertAlign w:val="subscript"/>
        </w:rPr>
        <w:t>56</w:t>
      </w:r>
      <w:r>
        <w:rPr>
          <w:rFonts w:ascii="Times New Roman" w:eastAsia="Times New Roman" w:hAnsi="Times New Roman" w:cs="Times New Roman"/>
          <w:sz w:val="24"/>
          <w:szCs w:val="24"/>
        </w:rPr>
        <w:t xml:space="preserve">=.819, p&gt;.05). Benzer olarak kontrol grubu öğretmen </w:t>
      </w:r>
      <w:r>
        <w:rPr>
          <w:rFonts w:ascii="Times New Roman" w:eastAsia="Times New Roman" w:hAnsi="Times New Roman" w:cs="Times New Roman"/>
          <w:sz w:val="24"/>
          <w:szCs w:val="24"/>
        </w:rPr>
        <w:lastRenderedPageBreak/>
        <w:t xml:space="preserve">adaylarının </w:t>
      </w:r>
      <w:proofErr w:type="gramStart"/>
      <w:r>
        <w:rPr>
          <w:rFonts w:ascii="Times New Roman" w:eastAsia="Times New Roman" w:hAnsi="Times New Roman" w:cs="Times New Roman"/>
          <w:sz w:val="24"/>
          <w:szCs w:val="24"/>
        </w:rPr>
        <w:t>antipatik</w:t>
      </w:r>
      <w:proofErr w:type="gramEnd"/>
      <w:r>
        <w:rPr>
          <w:rFonts w:ascii="Times New Roman" w:eastAsia="Times New Roman" w:hAnsi="Times New Roman" w:cs="Times New Roman"/>
          <w:sz w:val="24"/>
          <w:szCs w:val="24"/>
        </w:rPr>
        <w:t xml:space="preserve"> tutum ortalamaları arasında anlamlı bir farklılık olmadığı saptanmıştır (t</w:t>
      </w:r>
      <w:r>
        <w:rPr>
          <w:rFonts w:ascii="Times New Roman" w:eastAsia="Times New Roman" w:hAnsi="Times New Roman" w:cs="Times New Roman"/>
          <w:sz w:val="24"/>
          <w:szCs w:val="24"/>
          <w:vertAlign w:val="subscript"/>
        </w:rPr>
        <w:t>56</w:t>
      </w:r>
      <w:r>
        <w:rPr>
          <w:rFonts w:ascii="Times New Roman" w:eastAsia="Times New Roman" w:hAnsi="Times New Roman" w:cs="Times New Roman"/>
          <w:sz w:val="24"/>
          <w:szCs w:val="24"/>
        </w:rPr>
        <w:t>=.45, p&gt;.05).</w:t>
      </w:r>
    </w:p>
    <w:p w:rsidR="00D7520B" w:rsidRDefault="00D70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Tablo 3. Deney grubu öğretmen adaylarının ön test son test karşılaştırmaları</w:t>
      </w:r>
    </w:p>
    <w:tbl>
      <w:tblPr>
        <w:tblStyle w:val="TabloKlavuzu"/>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1934"/>
        <w:gridCol w:w="556"/>
        <w:gridCol w:w="910"/>
        <w:gridCol w:w="959"/>
        <w:gridCol w:w="539"/>
        <w:gridCol w:w="861"/>
        <w:gridCol w:w="802"/>
      </w:tblGrid>
      <w:tr w:rsidR="00C60E1A" w:rsidRPr="00511C59" w:rsidTr="00511C59">
        <w:tc>
          <w:tcPr>
            <w:tcW w:w="1497"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Deney grubu</w:t>
            </w:r>
          </w:p>
        </w:tc>
        <w:tc>
          <w:tcPr>
            <w:tcW w:w="1034"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Gruplar</w:t>
            </w:r>
          </w:p>
        </w:tc>
        <w:tc>
          <w:tcPr>
            <w:tcW w:w="290"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 xml:space="preserve"> N</w:t>
            </w:r>
          </w:p>
        </w:tc>
        <w:tc>
          <w:tcPr>
            <w:tcW w:w="487"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eastAsiaTheme="minorHAnsi" w:hAnsi="Times New Roman" w:cs="Times New Roman"/>
                <w:lang w:eastAsia="en-US"/>
              </w:rPr>
              <w:t xml:space="preserve"> </w:t>
            </w:r>
            <w:r w:rsidRPr="00511C59">
              <w:rPr>
                <w:rFonts w:ascii="Times New Roman" w:eastAsiaTheme="minorHAnsi" w:hAnsi="Times New Roman" w:cs="Times New Roman"/>
                <w:noProof/>
                <w:position w:val="-4"/>
                <w:lang w:eastAsia="en-US"/>
              </w:rPr>
              <w:object w:dxaOrig="260" w:dyaOrig="300">
                <v:shape id="_x0000_i1027" type="#_x0000_t75" alt="" style="width:12.75pt;height:14.25pt;mso-width-percent:0;mso-height-percent:0;mso-width-percent:0;mso-height-percent:0" o:ole="" fillcolor="window">
                  <v:imagedata r:id="rId8" o:title=""/>
                </v:shape>
                <o:OLEObject Type="Embed" ProgID="Equation.3" ShapeID="_x0000_i1027" DrawAspect="Content" ObjectID="_1643913087" r:id="rId11"/>
              </w:object>
            </w:r>
          </w:p>
        </w:tc>
        <w:tc>
          <w:tcPr>
            <w:tcW w:w="513"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 xml:space="preserve">  SS</w:t>
            </w:r>
          </w:p>
        </w:tc>
        <w:tc>
          <w:tcPr>
            <w:tcW w:w="289"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sd</w:t>
            </w:r>
            <w:proofErr w:type="spellEnd"/>
          </w:p>
        </w:tc>
        <w:tc>
          <w:tcPr>
            <w:tcW w:w="461" w:type="pct"/>
            <w:tcBorders>
              <w:top w:val="single" w:sz="4" w:space="0" w:color="auto"/>
              <w:bottom w:val="single" w:sz="4" w:space="0" w:color="auto"/>
            </w:tcBorders>
          </w:tcPr>
          <w:p w:rsidR="00C60E1A" w:rsidRPr="00511C59" w:rsidRDefault="00C60E1A" w:rsidP="00ED3A87">
            <w:pPr>
              <w:jc w:val="both"/>
              <w:rPr>
                <w:rFonts w:ascii="Times New Roman" w:hAnsi="Times New Roman" w:cs="Times New Roman"/>
              </w:rPr>
            </w:pPr>
            <w:proofErr w:type="gramStart"/>
            <w:r w:rsidRPr="00511C59">
              <w:rPr>
                <w:rFonts w:ascii="Times New Roman" w:hAnsi="Times New Roman" w:cs="Times New Roman"/>
              </w:rPr>
              <w:t>t</w:t>
            </w:r>
            <w:proofErr w:type="gramEnd"/>
          </w:p>
        </w:tc>
        <w:tc>
          <w:tcPr>
            <w:tcW w:w="430" w:type="pct"/>
            <w:tcBorders>
              <w:top w:val="single" w:sz="4" w:space="0" w:color="auto"/>
              <w:bottom w:val="single" w:sz="4" w:space="0" w:color="auto"/>
            </w:tcBorders>
          </w:tcPr>
          <w:p w:rsidR="00C60E1A" w:rsidRPr="00511C59" w:rsidRDefault="00C60E1A" w:rsidP="00511C59">
            <w:pPr>
              <w:jc w:val="center"/>
              <w:rPr>
                <w:rFonts w:ascii="Times New Roman" w:hAnsi="Times New Roman" w:cs="Times New Roman"/>
              </w:rPr>
            </w:pPr>
            <w:proofErr w:type="gramStart"/>
            <w:r w:rsidRPr="00511C59">
              <w:rPr>
                <w:rFonts w:ascii="Times New Roman" w:hAnsi="Times New Roman" w:cs="Times New Roman"/>
              </w:rPr>
              <w:t>p</w:t>
            </w:r>
            <w:proofErr w:type="gramEnd"/>
          </w:p>
        </w:tc>
      </w:tr>
      <w:tr w:rsidR="00C60E1A" w:rsidRPr="00511C59" w:rsidTr="00511C59">
        <w:tc>
          <w:tcPr>
            <w:tcW w:w="1497" w:type="pct"/>
            <w:vMerge w:val="restart"/>
            <w:tcBorders>
              <w:top w:val="single" w:sz="4" w:space="0" w:color="auto"/>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Ekosentrik</w:t>
            </w:r>
            <w:proofErr w:type="spellEnd"/>
            <w:r w:rsidRPr="00511C59">
              <w:rPr>
                <w:rFonts w:ascii="Times New Roman" w:hAnsi="Times New Roman" w:cs="Times New Roman"/>
              </w:rPr>
              <w:t xml:space="preserve"> tutum</w:t>
            </w:r>
          </w:p>
        </w:tc>
        <w:tc>
          <w:tcPr>
            <w:tcW w:w="1034" w:type="pc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Ön test</w:t>
            </w:r>
          </w:p>
        </w:tc>
        <w:tc>
          <w:tcPr>
            <w:tcW w:w="290" w:type="pct"/>
            <w:vMerge w:val="restart"/>
            <w:tcBorders>
              <w:top w:val="single" w:sz="4" w:space="0" w:color="auto"/>
            </w:tcBorders>
          </w:tcPr>
          <w:p w:rsidR="00C60E1A" w:rsidRPr="00511C59" w:rsidRDefault="00C60E1A" w:rsidP="00ED3A87">
            <w:pPr>
              <w:autoSpaceDE w:val="0"/>
              <w:autoSpaceDN w:val="0"/>
              <w:adjustRightInd w:val="0"/>
              <w:ind w:left="60" w:right="60"/>
              <w:jc w:val="both"/>
              <w:rPr>
                <w:rFonts w:ascii="Times New Roman" w:hAnsi="Times New Roman" w:cs="Times New Roman"/>
                <w:color w:val="010205"/>
              </w:rPr>
            </w:pPr>
            <w:r w:rsidRPr="00511C59">
              <w:rPr>
                <w:rFonts w:ascii="Times New Roman" w:hAnsi="Times New Roman" w:cs="Times New Roman"/>
                <w:color w:val="010205"/>
              </w:rPr>
              <w:t>32</w:t>
            </w:r>
          </w:p>
          <w:p w:rsidR="00C60E1A" w:rsidRPr="00511C59" w:rsidRDefault="00C60E1A" w:rsidP="00ED3A87">
            <w:pPr>
              <w:autoSpaceDE w:val="0"/>
              <w:autoSpaceDN w:val="0"/>
              <w:adjustRightInd w:val="0"/>
              <w:ind w:left="60" w:right="60"/>
              <w:jc w:val="both"/>
              <w:rPr>
                <w:rFonts w:ascii="Times New Roman" w:hAnsi="Times New Roman" w:cs="Times New Roman"/>
                <w:color w:val="010205"/>
              </w:rPr>
            </w:pPr>
            <w:r w:rsidRPr="00511C59">
              <w:rPr>
                <w:rFonts w:ascii="Times New Roman" w:hAnsi="Times New Roman" w:cs="Times New Roman"/>
                <w:color w:val="010205"/>
              </w:rPr>
              <w:t>32</w:t>
            </w:r>
          </w:p>
        </w:tc>
        <w:tc>
          <w:tcPr>
            <w:tcW w:w="487" w:type="pct"/>
            <w:tcBorders>
              <w:top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5.58</w:t>
            </w:r>
          </w:p>
        </w:tc>
        <w:tc>
          <w:tcPr>
            <w:tcW w:w="513" w:type="pct"/>
            <w:tcBorders>
              <w:top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.53854</w:t>
            </w:r>
          </w:p>
        </w:tc>
        <w:tc>
          <w:tcPr>
            <w:tcW w:w="289" w:type="pct"/>
            <w:vMerge w:val="restar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62</w:t>
            </w:r>
          </w:p>
        </w:tc>
        <w:tc>
          <w:tcPr>
            <w:tcW w:w="461" w:type="pct"/>
            <w:vMerge w:val="restart"/>
            <w:tcBorders>
              <w:top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-2.545</w:t>
            </w:r>
          </w:p>
        </w:tc>
        <w:tc>
          <w:tcPr>
            <w:tcW w:w="430" w:type="pct"/>
            <w:vMerge w:val="restart"/>
            <w:tcBorders>
              <w:top w:val="single" w:sz="4" w:space="0" w:color="auto"/>
            </w:tcBorders>
          </w:tcPr>
          <w:p w:rsidR="00C60E1A" w:rsidRPr="00511C59" w:rsidRDefault="00C60E1A" w:rsidP="00511C59">
            <w:pPr>
              <w:jc w:val="center"/>
              <w:rPr>
                <w:rFonts w:ascii="Times New Roman" w:hAnsi="Times New Roman" w:cs="Times New Roman"/>
              </w:rPr>
            </w:pPr>
            <w:r w:rsidRPr="00511C59">
              <w:rPr>
                <w:rFonts w:ascii="Times New Roman" w:hAnsi="Times New Roman" w:cs="Times New Roman"/>
                <w:color w:val="010205"/>
              </w:rPr>
              <w:t>.01</w:t>
            </w:r>
          </w:p>
        </w:tc>
      </w:tr>
      <w:tr w:rsidR="00C60E1A" w:rsidRPr="00511C59" w:rsidTr="00511C59">
        <w:tc>
          <w:tcPr>
            <w:tcW w:w="1497"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1034" w:type="pct"/>
            <w:tcBorders>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Son test</w:t>
            </w:r>
          </w:p>
        </w:tc>
        <w:tc>
          <w:tcPr>
            <w:tcW w:w="290"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487" w:type="pct"/>
            <w:tcBorders>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5.93</w:t>
            </w:r>
          </w:p>
        </w:tc>
        <w:tc>
          <w:tcPr>
            <w:tcW w:w="513" w:type="pct"/>
            <w:tcBorders>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.55956</w:t>
            </w:r>
          </w:p>
        </w:tc>
        <w:tc>
          <w:tcPr>
            <w:tcW w:w="289"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461" w:type="pct"/>
            <w:vMerge/>
            <w:tcBorders>
              <w:bottom w:val="single" w:sz="4" w:space="0" w:color="auto"/>
            </w:tcBorders>
          </w:tcPr>
          <w:p w:rsidR="00C60E1A" w:rsidRPr="00511C59" w:rsidRDefault="00C60E1A" w:rsidP="00ED3A87">
            <w:pPr>
              <w:jc w:val="both"/>
              <w:rPr>
                <w:rFonts w:ascii="Times New Roman" w:hAnsi="Times New Roman" w:cs="Times New Roman"/>
              </w:rPr>
            </w:pPr>
          </w:p>
        </w:tc>
        <w:tc>
          <w:tcPr>
            <w:tcW w:w="430" w:type="pct"/>
            <w:vMerge/>
            <w:tcBorders>
              <w:bottom w:val="single" w:sz="4" w:space="0" w:color="auto"/>
            </w:tcBorders>
          </w:tcPr>
          <w:p w:rsidR="00C60E1A" w:rsidRPr="00511C59" w:rsidRDefault="00C60E1A" w:rsidP="00ED3A87">
            <w:pPr>
              <w:jc w:val="both"/>
              <w:rPr>
                <w:rFonts w:ascii="Times New Roman" w:hAnsi="Times New Roman" w:cs="Times New Roman"/>
              </w:rPr>
            </w:pPr>
          </w:p>
        </w:tc>
      </w:tr>
      <w:tr w:rsidR="00C60E1A" w:rsidRPr="00511C59" w:rsidTr="00511C59">
        <w:tc>
          <w:tcPr>
            <w:tcW w:w="1497"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proofErr w:type="spellStart"/>
            <w:r w:rsidRPr="00511C59">
              <w:rPr>
                <w:rFonts w:ascii="Times New Roman" w:hAnsi="Times New Roman" w:cs="Times New Roman"/>
              </w:rPr>
              <w:t>Antroposentrik</w:t>
            </w:r>
            <w:proofErr w:type="spellEnd"/>
            <w:r w:rsidRPr="00511C59">
              <w:rPr>
                <w:rFonts w:ascii="Times New Roman" w:hAnsi="Times New Roman" w:cs="Times New Roman"/>
              </w:rPr>
              <w:t xml:space="preserve"> tutum</w:t>
            </w:r>
          </w:p>
        </w:tc>
        <w:tc>
          <w:tcPr>
            <w:tcW w:w="1034" w:type="pc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Ön test</w:t>
            </w:r>
          </w:p>
        </w:tc>
        <w:tc>
          <w:tcPr>
            <w:tcW w:w="290" w:type="pct"/>
            <w:vMerge w:val="restart"/>
            <w:tcBorders>
              <w:top w:val="single" w:sz="4" w:space="0" w:color="auto"/>
              <w:bottom w:val="nil"/>
            </w:tcBorders>
          </w:tcPr>
          <w:p w:rsidR="00C60E1A" w:rsidRPr="00511C59" w:rsidRDefault="00C60E1A" w:rsidP="00ED3A87">
            <w:pPr>
              <w:autoSpaceDE w:val="0"/>
              <w:autoSpaceDN w:val="0"/>
              <w:adjustRightInd w:val="0"/>
              <w:ind w:left="60" w:right="60"/>
              <w:jc w:val="both"/>
              <w:rPr>
                <w:rFonts w:ascii="Times New Roman" w:hAnsi="Times New Roman" w:cs="Times New Roman"/>
                <w:color w:val="010205"/>
              </w:rPr>
            </w:pPr>
            <w:r w:rsidRPr="00511C59">
              <w:rPr>
                <w:rFonts w:ascii="Times New Roman" w:hAnsi="Times New Roman" w:cs="Times New Roman"/>
                <w:color w:val="010205"/>
              </w:rPr>
              <w:t>32</w:t>
            </w:r>
          </w:p>
          <w:p w:rsidR="00C60E1A" w:rsidRPr="00511C59" w:rsidRDefault="00C60E1A" w:rsidP="00ED3A87">
            <w:pPr>
              <w:autoSpaceDE w:val="0"/>
              <w:autoSpaceDN w:val="0"/>
              <w:adjustRightInd w:val="0"/>
              <w:ind w:left="60" w:right="60"/>
              <w:jc w:val="both"/>
              <w:rPr>
                <w:rFonts w:ascii="Times New Roman" w:hAnsi="Times New Roman" w:cs="Times New Roman"/>
                <w:color w:val="010205"/>
              </w:rPr>
            </w:pPr>
            <w:r w:rsidRPr="00511C59">
              <w:rPr>
                <w:rFonts w:ascii="Times New Roman" w:hAnsi="Times New Roman" w:cs="Times New Roman"/>
                <w:color w:val="010205"/>
              </w:rPr>
              <w:t>32</w:t>
            </w:r>
          </w:p>
        </w:tc>
        <w:tc>
          <w:tcPr>
            <w:tcW w:w="487"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5.29</w:t>
            </w:r>
          </w:p>
        </w:tc>
        <w:tc>
          <w:tcPr>
            <w:tcW w:w="513"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.96759</w:t>
            </w:r>
          </w:p>
        </w:tc>
        <w:tc>
          <w:tcPr>
            <w:tcW w:w="289"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62</w:t>
            </w:r>
          </w:p>
        </w:tc>
        <w:tc>
          <w:tcPr>
            <w:tcW w:w="461"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-1.667</w:t>
            </w:r>
          </w:p>
        </w:tc>
        <w:tc>
          <w:tcPr>
            <w:tcW w:w="430" w:type="pct"/>
            <w:vMerge w:val="restart"/>
            <w:tcBorders>
              <w:top w:val="single" w:sz="4" w:space="0" w:color="auto"/>
              <w:bottom w:val="nil"/>
            </w:tcBorders>
          </w:tcPr>
          <w:p w:rsidR="00C60E1A" w:rsidRPr="00511C59" w:rsidRDefault="00C60E1A" w:rsidP="00511C59">
            <w:pPr>
              <w:jc w:val="center"/>
              <w:rPr>
                <w:rFonts w:ascii="Times New Roman" w:hAnsi="Times New Roman" w:cs="Times New Roman"/>
              </w:rPr>
            </w:pPr>
            <w:r w:rsidRPr="00511C59">
              <w:rPr>
                <w:rFonts w:ascii="Times New Roman" w:hAnsi="Times New Roman" w:cs="Times New Roman"/>
                <w:color w:val="010205"/>
              </w:rPr>
              <w:t>.10</w:t>
            </w:r>
          </w:p>
        </w:tc>
      </w:tr>
      <w:tr w:rsidR="00C60E1A" w:rsidRPr="00511C59" w:rsidTr="00511C59">
        <w:tc>
          <w:tcPr>
            <w:tcW w:w="1497"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1034" w:type="pct"/>
            <w:tcBorders>
              <w:top w:val="nil"/>
              <w:bottom w:val="single" w:sz="4" w:space="0" w:color="auto"/>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Son test</w:t>
            </w:r>
          </w:p>
        </w:tc>
        <w:tc>
          <w:tcPr>
            <w:tcW w:w="290"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487" w:type="pct"/>
            <w:tcBorders>
              <w:top w:val="nil"/>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5.66</w:t>
            </w:r>
          </w:p>
        </w:tc>
        <w:tc>
          <w:tcPr>
            <w:tcW w:w="513" w:type="pct"/>
            <w:tcBorders>
              <w:top w:val="nil"/>
              <w:bottom w:val="single" w:sz="4" w:space="0" w:color="auto"/>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.80548</w:t>
            </w:r>
          </w:p>
        </w:tc>
        <w:tc>
          <w:tcPr>
            <w:tcW w:w="289"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461"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c>
          <w:tcPr>
            <w:tcW w:w="430" w:type="pct"/>
            <w:vMerge/>
            <w:tcBorders>
              <w:top w:val="nil"/>
              <w:bottom w:val="single" w:sz="4" w:space="0" w:color="auto"/>
            </w:tcBorders>
          </w:tcPr>
          <w:p w:rsidR="00C60E1A" w:rsidRPr="00511C59" w:rsidRDefault="00C60E1A" w:rsidP="00ED3A87">
            <w:pPr>
              <w:jc w:val="both"/>
              <w:rPr>
                <w:rFonts w:ascii="Times New Roman" w:hAnsi="Times New Roman" w:cs="Times New Roman"/>
              </w:rPr>
            </w:pPr>
          </w:p>
        </w:tc>
      </w:tr>
      <w:tr w:rsidR="00C60E1A" w:rsidRPr="00511C59" w:rsidTr="00511C59">
        <w:tc>
          <w:tcPr>
            <w:tcW w:w="1497"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Antipatik tutum</w:t>
            </w:r>
          </w:p>
        </w:tc>
        <w:tc>
          <w:tcPr>
            <w:tcW w:w="1034" w:type="pc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Ön test</w:t>
            </w:r>
          </w:p>
        </w:tc>
        <w:tc>
          <w:tcPr>
            <w:tcW w:w="290" w:type="pct"/>
            <w:vMerge w:val="restart"/>
            <w:tcBorders>
              <w:top w:val="single" w:sz="4" w:space="0" w:color="auto"/>
              <w:bottom w:val="nil"/>
            </w:tcBorders>
          </w:tcPr>
          <w:p w:rsidR="00C60E1A" w:rsidRPr="00511C59" w:rsidRDefault="00C60E1A" w:rsidP="00ED3A87">
            <w:pPr>
              <w:autoSpaceDE w:val="0"/>
              <w:autoSpaceDN w:val="0"/>
              <w:adjustRightInd w:val="0"/>
              <w:ind w:left="60" w:right="60"/>
              <w:jc w:val="both"/>
              <w:rPr>
                <w:rFonts w:ascii="Times New Roman" w:hAnsi="Times New Roman" w:cs="Times New Roman"/>
                <w:color w:val="010205"/>
              </w:rPr>
            </w:pPr>
            <w:r w:rsidRPr="00511C59">
              <w:rPr>
                <w:rFonts w:ascii="Times New Roman" w:hAnsi="Times New Roman" w:cs="Times New Roman"/>
                <w:color w:val="010205"/>
              </w:rPr>
              <w:t>32 32</w:t>
            </w:r>
          </w:p>
        </w:tc>
        <w:tc>
          <w:tcPr>
            <w:tcW w:w="487"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1.83</w:t>
            </w:r>
          </w:p>
        </w:tc>
        <w:tc>
          <w:tcPr>
            <w:tcW w:w="513" w:type="pct"/>
            <w:tcBorders>
              <w:top w:val="single" w:sz="4" w:space="0" w:color="auto"/>
              <w:bottom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.74491</w:t>
            </w:r>
          </w:p>
        </w:tc>
        <w:tc>
          <w:tcPr>
            <w:tcW w:w="289"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62</w:t>
            </w:r>
          </w:p>
        </w:tc>
        <w:tc>
          <w:tcPr>
            <w:tcW w:w="461" w:type="pct"/>
            <w:vMerge w:val="restart"/>
            <w:tcBorders>
              <w:top w:val="single" w:sz="4" w:space="0" w:color="auto"/>
              <w:bottom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color w:val="010205"/>
              </w:rPr>
              <w:t>.53</w:t>
            </w:r>
          </w:p>
        </w:tc>
        <w:tc>
          <w:tcPr>
            <w:tcW w:w="430" w:type="pct"/>
            <w:vMerge w:val="restart"/>
            <w:tcBorders>
              <w:top w:val="single" w:sz="4" w:space="0" w:color="auto"/>
              <w:bottom w:val="nil"/>
            </w:tcBorders>
          </w:tcPr>
          <w:p w:rsidR="00C60E1A" w:rsidRPr="00511C59" w:rsidRDefault="00C60E1A" w:rsidP="00511C59">
            <w:pPr>
              <w:jc w:val="center"/>
              <w:rPr>
                <w:rFonts w:ascii="Times New Roman" w:hAnsi="Times New Roman" w:cs="Times New Roman"/>
              </w:rPr>
            </w:pPr>
            <w:r w:rsidRPr="00511C59">
              <w:rPr>
                <w:rFonts w:ascii="Times New Roman" w:hAnsi="Times New Roman" w:cs="Times New Roman"/>
                <w:color w:val="010205"/>
              </w:rPr>
              <w:t>.59</w:t>
            </w:r>
          </w:p>
        </w:tc>
      </w:tr>
      <w:tr w:rsidR="00C60E1A" w:rsidRPr="00511C59" w:rsidTr="00511C59">
        <w:tc>
          <w:tcPr>
            <w:tcW w:w="1497" w:type="pct"/>
            <w:vMerge/>
            <w:tcBorders>
              <w:top w:val="nil"/>
            </w:tcBorders>
          </w:tcPr>
          <w:p w:rsidR="00C60E1A" w:rsidRPr="00511C59" w:rsidRDefault="00C60E1A" w:rsidP="00ED3A87">
            <w:pPr>
              <w:jc w:val="both"/>
              <w:rPr>
                <w:rFonts w:ascii="Times New Roman" w:hAnsi="Times New Roman" w:cs="Times New Roman"/>
              </w:rPr>
            </w:pPr>
          </w:p>
        </w:tc>
        <w:tc>
          <w:tcPr>
            <w:tcW w:w="1034" w:type="pct"/>
            <w:tcBorders>
              <w:top w:val="nil"/>
            </w:tcBorders>
          </w:tcPr>
          <w:p w:rsidR="00C60E1A" w:rsidRPr="00511C59" w:rsidRDefault="00C60E1A" w:rsidP="00ED3A87">
            <w:pPr>
              <w:jc w:val="both"/>
              <w:rPr>
                <w:rFonts w:ascii="Times New Roman" w:hAnsi="Times New Roman" w:cs="Times New Roman"/>
              </w:rPr>
            </w:pPr>
            <w:r w:rsidRPr="00511C59">
              <w:rPr>
                <w:rFonts w:ascii="Times New Roman" w:hAnsi="Times New Roman" w:cs="Times New Roman"/>
              </w:rPr>
              <w:t>Son test</w:t>
            </w:r>
          </w:p>
        </w:tc>
        <w:tc>
          <w:tcPr>
            <w:tcW w:w="290" w:type="pct"/>
            <w:vMerge/>
            <w:tcBorders>
              <w:top w:val="nil"/>
            </w:tcBorders>
          </w:tcPr>
          <w:p w:rsidR="00C60E1A" w:rsidRPr="00511C59" w:rsidRDefault="00C60E1A" w:rsidP="00ED3A87">
            <w:pPr>
              <w:rPr>
                <w:rFonts w:ascii="Times New Roman" w:hAnsi="Times New Roman" w:cs="Times New Roman"/>
              </w:rPr>
            </w:pPr>
          </w:p>
        </w:tc>
        <w:tc>
          <w:tcPr>
            <w:tcW w:w="487" w:type="pct"/>
            <w:tcBorders>
              <w:top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1.75</w:t>
            </w:r>
          </w:p>
        </w:tc>
        <w:tc>
          <w:tcPr>
            <w:tcW w:w="513" w:type="pct"/>
            <w:tcBorders>
              <w:top w:val="nil"/>
            </w:tcBorders>
          </w:tcPr>
          <w:p w:rsidR="00C60E1A" w:rsidRPr="00511C59" w:rsidRDefault="00C60E1A" w:rsidP="00ED3A87">
            <w:pPr>
              <w:autoSpaceDE w:val="0"/>
              <w:autoSpaceDN w:val="0"/>
              <w:adjustRightInd w:val="0"/>
              <w:ind w:left="60" w:right="60"/>
              <w:rPr>
                <w:rFonts w:ascii="Times New Roman" w:hAnsi="Times New Roman" w:cs="Times New Roman"/>
                <w:color w:val="010205"/>
              </w:rPr>
            </w:pPr>
            <w:r w:rsidRPr="00511C59">
              <w:rPr>
                <w:rFonts w:ascii="Times New Roman" w:hAnsi="Times New Roman" w:cs="Times New Roman"/>
                <w:color w:val="010205"/>
              </w:rPr>
              <w:t>.42626</w:t>
            </w:r>
          </w:p>
        </w:tc>
        <w:tc>
          <w:tcPr>
            <w:tcW w:w="289" w:type="pct"/>
            <w:vMerge/>
            <w:tcBorders>
              <w:top w:val="nil"/>
            </w:tcBorders>
          </w:tcPr>
          <w:p w:rsidR="00C60E1A" w:rsidRPr="00511C59" w:rsidRDefault="00C60E1A" w:rsidP="00ED3A87">
            <w:pPr>
              <w:jc w:val="both"/>
              <w:rPr>
                <w:rFonts w:ascii="Times New Roman" w:hAnsi="Times New Roman" w:cs="Times New Roman"/>
              </w:rPr>
            </w:pPr>
          </w:p>
        </w:tc>
        <w:tc>
          <w:tcPr>
            <w:tcW w:w="461" w:type="pct"/>
            <w:vMerge/>
            <w:tcBorders>
              <w:top w:val="nil"/>
            </w:tcBorders>
          </w:tcPr>
          <w:p w:rsidR="00C60E1A" w:rsidRPr="00511C59" w:rsidRDefault="00C60E1A" w:rsidP="00ED3A87">
            <w:pPr>
              <w:jc w:val="both"/>
              <w:rPr>
                <w:rFonts w:ascii="Times New Roman" w:hAnsi="Times New Roman" w:cs="Times New Roman"/>
              </w:rPr>
            </w:pPr>
          </w:p>
        </w:tc>
        <w:tc>
          <w:tcPr>
            <w:tcW w:w="430" w:type="pct"/>
            <w:vMerge/>
            <w:tcBorders>
              <w:top w:val="nil"/>
            </w:tcBorders>
          </w:tcPr>
          <w:p w:rsidR="00C60E1A" w:rsidRPr="00511C59" w:rsidRDefault="00C60E1A" w:rsidP="00ED3A87">
            <w:pPr>
              <w:jc w:val="both"/>
              <w:rPr>
                <w:rFonts w:ascii="Times New Roman" w:hAnsi="Times New Roman" w:cs="Times New Roman"/>
              </w:rPr>
            </w:pPr>
          </w:p>
        </w:tc>
      </w:tr>
    </w:tbl>
    <w:p w:rsidR="00C60E1A" w:rsidRDefault="00C60E1A">
      <w:pPr>
        <w:spacing w:after="0" w:line="240" w:lineRule="auto"/>
        <w:ind w:firstLine="567"/>
        <w:jc w:val="both"/>
        <w:rPr>
          <w:rFonts w:ascii="Times New Roman" w:eastAsia="Times New Roman" w:hAnsi="Times New Roman" w:cs="Times New Roman"/>
          <w:sz w:val="24"/>
          <w:szCs w:val="24"/>
        </w:rPr>
      </w:pPr>
    </w:p>
    <w:p w:rsidR="00D7520B" w:rsidRDefault="00D706A5" w:rsidP="0090019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3’e bakıldığında deney grubu öğretmen adaylarının </w:t>
      </w:r>
      <w:proofErr w:type="spellStart"/>
      <w:r>
        <w:rPr>
          <w:rFonts w:ascii="Times New Roman" w:eastAsia="Times New Roman" w:hAnsi="Times New Roman" w:cs="Times New Roman"/>
          <w:sz w:val="24"/>
          <w:szCs w:val="24"/>
        </w:rPr>
        <w:t>ekosentrik</w:t>
      </w:r>
      <w:proofErr w:type="spellEnd"/>
      <w:r>
        <w:rPr>
          <w:rFonts w:ascii="Times New Roman" w:eastAsia="Times New Roman" w:hAnsi="Times New Roman" w:cs="Times New Roman"/>
          <w:sz w:val="24"/>
          <w:szCs w:val="24"/>
        </w:rPr>
        <w:t xml:space="preserve"> tutum ön test son test karşılaştırmaları arasında son test lehine anlamlı düzeyde farklılık olduğu görülmektedir (t</w:t>
      </w:r>
      <w:r>
        <w:rPr>
          <w:rFonts w:ascii="Times New Roman" w:eastAsia="Times New Roman" w:hAnsi="Times New Roman" w:cs="Times New Roman"/>
          <w:sz w:val="24"/>
          <w:szCs w:val="24"/>
          <w:vertAlign w:val="subscript"/>
        </w:rPr>
        <w:t>62</w:t>
      </w:r>
      <w:r>
        <w:rPr>
          <w:rFonts w:ascii="Times New Roman" w:eastAsia="Times New Roman" w:hAnsi="Times New Roman" w:cs="Times New Roman"/>
          <w:sz w:val="24"/>
          <w:szCs w:val="24"/>
        </w:rPr>
        <w:t xml:space="preserve">=-2.545, p&lt;.05). Buna karşın deney grubu öğretmen adaylarının </w:t>
      </w:r>
      <w:proofErr w:type="spellStart"/>
      <w:r>
        <w:rPr>
          <w:rFonts w:ascii="Times New Roman" w:eastAsia="Times New Roman" w:hAnsi="Times New Roman" w:cs="Times New Roman"/>
          <w:sz w:val="24"/>
          <w:szCs w:val="24"/>
        </w:rPr>
        <w:t>antroposentrik</w:t>
      </w:r>
      <w:proofErr w:type="spellEnd"/>
      <w:r>
        <w:rPr>
          <w:rFonts w:ascii="Times New Roman" w:eastAsia="Times New Roman" w:hAnsi="Times New Roman" w:cs="Times New Roman"/>
          <w:sz w:val="24"/>
          <w:szCs w:val="24"/>
        </w:rPr>
        <w:t xml:space="preserve"> tutum (t</w:t>
      </w:r>
      <w:r>
        <w:rPr>
          <w:rFonts w:ascii="Times New Roman" w:eastAsia="Times New Roman" w:hAnsi="Times New Roman" w:cs="Times New Roman"/>
          <w:sz w:val="24"/>
          <w:szCs w:val="24"/>
          <w:vertAlign w:val="subscript"/>
        </w:rPr>
        <w:t>62</w:t>
      </w:r>
      <w:r>
        <w:rPr>
          <w:rFonts w:ascii="Times New Roman" w:eastAsia="Times New Roman" w:hAnsi="Times New Roman" w:cs="Times New Roman"/>
          <w:sz w:val="24"/>
          <w:szCs w:val="24"/>
        </w:rPr>
        <w:t xml:space="preserve">=-1.667, p&gt;.05) ve </w:t>
      </w:r>
      <w:proofErr w:type="gramStart"/>
      <w:r>
        <w:rPr>
          <w:rFonts w:ascii="Times New Roman" w:eastAsia="Times New Roman" w:hAnsi="Times New Roman" w:cs="Times New Roman"/>
          <w:sz w:val="24"/>
          <w:szCs w:val="24"/>
        </w:rPr>
        <w:t>antipatik</w:t>
      </w:r>
      <w:proofErr w:type="gramEnd"/>
      <w:r>
        <w:rPr>
          <w:rFonts w:ascii="Times New Roman" w:eastAsia="Times New Roman" w:hAnsi="Times New Roman" w:cs="Times New Roman"/>
          <w:sz w:val="24"/>
          <w:szCs w:val="24"/>
        </w:rPr>
        <w:t xml:space="preserve"> tutum (t</w:t>
      </w:r>
      <w:r>
        <w:rPr>
          <w:rFonts w:ascii="Times New Roman" w:eastAsia="Times New Roman" w:hAnsi="Times New Roman" w:cs="Times New Roman"/>
          <w:sz w:val="24"/>
          <w:szCs w:val="24"/>
          <w:vertAlign w:val="subscript"/>
        </w:rPr>
        <w:t>62</w:t>
      </w:r>
      <w:r>
        <w:rPr>
          <w:rFonts w:ascii="Times New Roman" w:eastAsia="Times New Roman" w:hAnsi="Times New Roman" w:cs="Times New Roman"/>
          <w:sz w:val="24"/>
          <w:szCs w:val="24"/>
        </w:rPr>
        <w:t xml:space="preserve">=.53, p&gt;.05) ön test son test ortalamaları arasında anlamlı bir farklılık olmadığı tespit edilmiştir. </w:t>
      </w:r>
    </w:p>
    <w:p w:rsidR="00D7520B" w:rsidRDefault="00D70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Tablo 4. Kontrol ve deney grubu öğretmen adaylarının son test karşılaştırmaları</w:t>
      </w:r>
    </w:p>
    <w:tbl>
      <w:tblPr>
        <w:tblStyle w:val="TabloKlavuzu"/>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1948"/>
        <w:gridCol w:w="553"/>
        <w:gridCol w:w="924"/>
        <w:gridCol w:w="876"/>
        <w:gridCol w:w="553"/>
        <w:gridCol w:w="892"/>
        <w:gridCol w:w="803"/>
      </w:tblGrid>
      <w:tr w:rsidR="00C60E1A" w:rsidRPr="003B121B" w:rsidTr="00511C59">
        <w:tc>
          <w:tcPr>
            <w:tcW w:w="1504" w:type="pct"/>
            <w:tcBorders>
              <w:top w:val="single" w:sz="4" w:space="0" w:color="auto"/>
              <w:bottom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Son tutum</w:t>
            </w:r>
          </w:p>
        </w:tc>
        <w:tc>
          <w:tcPr>
            <w:tcW w:w="1042" w:type="pct"/>
            <w:tcBorders>
              <w:top w:val="single" w:sz="4" w:space="0" w:color="auto"/>
              <w:bottom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Gruplar</w:t>
            </w:r>
          </w:p>
        </w:tc>
        <w:tc>
          <w:tcPr>
            <w:tcW w:w="297" w:type="pct"/>
            <w:tcBorders>
              <w:top w:val="single" w:sz="4" w:space="0" w:color="auto"/>
              <w:bottom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N</w:t>
            </w:r>
          </w:p>
        </w:tc>
        <w:tc>
          <w:tcPr>
            <w:tcW w:w="495" w:type="pct"/>
            <w:tcBorders>
              <w:top w:val="single" w:sz="4" w:space="0" w:color="auto"/>
              <w:bottom w:val="single" w:sz="4" w:space="0" w:color="auto"/>
            </w:tcBorders>
          </w:tcPr>
          <w:p w:rsidR="00C60E1A" w:rsidRPr="003B121B" w:rsidRDefault="00C60E1A" w:rsidP="00ED3A87">
            <w:pPr>
              <w:rPr>
                <w:rFonts w:ascii="Times New Roman" w:hAnsi="Times New Roman" w:cs="Times New Roman"/>
                <w:sz w:val="24"/>
                <w:szCs w:val="24"/>
              </w:rPr>
            </w:pPr>
            <w:r w:rsidRPr="003B121B">
              <w:rPr>
                <w:rFonts w:ascii="Times New Roman" w:eastAsiaTheme="minorHAnsi" w:hAnsi="Times New Roman" w:cs="Times New Roman"/>
                <w:sz w:val="24"/>
                <w:szCs w:val="24"/>
                <w:lang w:eastAsia="en-US"/>
              </w:rPr>
              <w:t xml:space="preserve"> </w:t>
            </w:r>
            <w:r w:rsidRPr="003B121B">
              <w:rPr>
                <w:rFonts w:ascii="Times New Roman" w:eastAsiaTheme="minorHAnsi" w:hAnsi="Times New Roman" w:cs="Times New Roman"/>
                <w:noProof/>
                <w:position w:val="-4"/>
                <w:sz w:val="24"/>
                <w:szCs w:val="24"/>
                <w:lang w:eastAsia="en-US"/>
              </w:rPr>
              <w:object w:dxaOrig="260" w:dyaOrig="300">
                <v:shape id="_x0000_i1028" type="#_x0000_t75" alt="" style="width:12.75pt;height:14.25pt;mso-width-percent:0;mso-height-percent:0;mso-width-percent:0;mso-height-percent:0" o:ole="" fillcolor="window">
                  <v:imagedata r:id="rId8" o:title=""/>
                </v:shape>
                <o:OLEObject Type="Embed" ProgID="Equation.3" ShapeID="_x0000_i1028" DrawAspect="Content" ObjectID="_1643913088" r:id="rId12"/>
              </w:object>
            </w:r>
          </w:p>
        </w:tc>
        <w:tc>
          <w:tcPr>
            <w:tcW w:w="457" w:type="pct"/>
            <w:tcBorders>
              <w:top w:val="single" w:sz="4" w:space="0" w:color="auto"/>
              <w:bottom w:val="single" w:sz="4" w:space="0" w:color="auto"/>
            </w:tcBorders>
          </w:tcPr>
          <w:p w:rsidR="00C60E1A" w:rsidRPr="003B121B" w:rsidRDefault="00C60E1A" w:rsidP="00ED3A87">
            <w:pPr>
              <w:rPr>
                <w:rFonts w:ascii="Times New Roman" w:hAnsi="Times New Roman" w:cs="Times New Roman"/>
                <w:sz w:val="24"/>
                <w:szCs w:val="24"/>
              </w:rPr>
            </w:pPr>
            <w:r w:rsidRPr="003B121B">
              <w:rPr>
                <w:rFonts w:ascii="Times New Roman" w:hAnsi="Times New Roman" w:cs="Times New Roman"/>
                <w:sz w:val="24"/>
                <w:szCs w:val="24"/>
              </w:rPr>
              <w:t xml:space="preserve">  SS</w:t>
            </w:r>
          </w:p>
        </w:tc>
        <w:tc>
          <w:tcPr>
            <w:tcW w:w="297" w:type="pct"/>
            <w:tcBorders>
              <w:top w:val="single" w:sz="4" w:space="0" w:color="auto"/>
              <w:bottom w:val="single" w:sz="4" w:space="0" w:color="auto"/>
            </w:tcBorders>
          </w:tcPr>
          <w:p w:rsidR="00C60E1A" w:rsidRPr="003B121B" w:rsidRDefault="00C60E1A" w:rsidP="00ED3A87">
            <w:pPr>
              <w:jc w:val="both"/>
              <w:rPr>
                <w:rFonts w:ascii="Times New Roman" w:hAnsi="Times New Roman" w:cs="Times New Roman"/>
                <w:sz w:val="24"/>
                <w:szCs w:val="24"/>
              </w:rPr>
            </w:pPr>
            <w:proofErr w:type="spellStart"/>
            <w:r w:rsidRPr="003B121B">
              <w:rPr>
                <w:rFonts w:ascii="Times New Roman" w:hAnsi="Times New Roman" w:cs="Times New Roman"/>
                <w:sz w:val="24"/>
                <w:szCs w:val="24"/>
              </w:rPr>
              <w:t>sd</w:t>
            </w:r>
            <w:proofErr w:type="spellEnd"/>
          </w:p>
        </w:tc>
        <w:tc>
          <w:tcPr>
            <w:tcW w:w="478" w:type="pct"/>
            <w:tcBorders>
              <w:top w:val="single" w:sz="4" w:space="0" w:color="auto"/>
              <w:bottom w:val="single" w:sz="4" w:space="0" w:color="auto"/>
            </w:tcBorders>
          </w:tcPr>
          <w:p w:rsidR="00C60E1A" w:rsidRPr="003B121B" w:rsidRDefault="00C60E1A" w:rsidP="00ED3A87">
            <w:pPr>
              <w:jc w:val="both"/>
              <w:rPr>
                <w:rFonts w:ascii="Times New Roman" w:hAnsi="Times New Roman" w:cs="Times New Roman"/>
                <w:sz w:val="24"/>
                <w:szCs w:val="24"/>
              </w:rPr>
            </w:pPr>
            <w:proofErr w:type="gramStart"/>
            <w:r w:rsidRPr="003B121B">
              <w:rPr>
                <w:rFonts w:ascii="Times New Roman" w:hAnsi="Times New Roman" w:cs="Times New Roman"/>
                <w:sz w:val="24"/>
                <w:szCs w:val="24"/>
              </w:rPr>
              <w:t>t</w:t>
            </w:r>
            <w:proofErr w:type="gramEnd"/>
          </w:p>
        </w:tc>
        <w:tc>
          <w:tcPr>
            <w:tcW w:w="430" w:type="pct"/>
            <w:tcBorders>
              <w:top w:val="single" w:sz="4" w:space="0" w:color="auto"/>
              <w:bottom w:val="single" w:sz="4" w:space="0" w:color="auto"/>
            </w:tcBorders>
          </w:tcPr>
          <w:p w:rsidR="00C60E1A" w:rsidRPr="003B121B" w:rsidRDefault="00C60E1A" w:rsidP="00511C59">
            <w:pPr>
              <w:jc w:val="center"/>
              <w:rPr>
                <w:rFonts w:ascii="Times New Roman" w:hAnsi="Times New Roman" w:cs="Times New Roman"/>
                <w:sz w:val="24"/>
                <w:szCs w:val="24"/>
              </w:rPr>
            </w:pPr>
            <w:proofErr w:type="gramStart"/>
            <w:r w:rsidRPr="003B121B">
              <w:rPr>
                <w:rFonts w:ascii="Times New Roman" w:hAnsi="Times New Roman" w:cs="Times New Roman"/>
                <w:sz w:val="24"/>
                <w:szCs w:val="24"/>
              </w:rPr>
              <w:t>p</w:t>
            </w:r>
            <w:proofErr w:type="gramEnd"/>
          </w:p>
        </w:tc>
      </w:tr>
      <w:tr w:rsidR="00C60E1A" w:rsidRPr="003B121B" w:rsidTr="00511C59">
        <w:tc>
          <w:tcPr>
            <w:tcW w:w="1504" w:type="pct"/>
            <w:vMerge w:val="restart"/>
            <w:tcBorders>
              <w:top w:val="single" w:sz="4" w:space="0" w:color="auto"/>
            </w:tcBorders>
          </w:tcPr>
          <w:p w:rsidR="00C60E1A" w:rsidRPr="003B121B" w:rsidRDefault="00C60E1A" w:rsidP="00ED3A87">
            <w:pPr>
              <w:jc w:val="both"/>
              <w:rPr>
                <w:rFonts w:ascii="Times New Roman" w:hAnsi="Times New Roman" w:cs="Times New Roman"/>
                <w:sz w:val="24"/>
                <w:szCs w:val="24"/>
              </w:rPr>
            </w:pPr>
            <w:proofErr w:type="spellStart"/>
            <w:r w:rsidRPr="003B121B">
              <w:rPr>
                <w:rFonts w:ascii="Times New Roman" w:hAnsi="Times New Roman" w:cs="Times New Roman"/>
                <w:sz w:val="24"/>
                <w:szCs w:val="24"/>
              </w:rPr>
              <w:t>Ekosentrik</w:t>
            </w:r>
            <w:proofErr w:type="spellEnd"/>
            <w:r w:rsidRPr="003B121B">
              <w:rPr>
                <w:rFonts w:ascii="Times New Roman" w:hAnsi="Times New Roman" w:cs="Times New Roman"/>
                <w:sz w:val="24"/>
                <w:szCs w:val="24"/>
              </w:rPr>
              <w:t xml:space="preserve"> tutum</w:t>
            </w:r>
          </w:p>
        </w:tc>
        <w:tc>
          <w:tcPr>
            <w:tcW w:w="1042" w:type="pct"/>
            <w:tcBorders>
              <w:top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Kontrol grubu</w:t>
            </w:r>
          </w:p>
        </w:tc>
        <w:tc>
          <w:tcPr>
            <w:tcW w:w="297" w:type="pct"/>
            <w:vMerge w:val="restart"/>
            <w:tcBorders>
              <w:top w:val="single" w:sz="4" w:space="0" w:color="auto"/>
            </w:tcBorders>
          </w:tcPr>
          <w:p w:rsidR="00C60E1A" w:rsidRPr="003B121B" w:rsidRDefault="00C60E1A" w:rsidP="00ED3A87">
            <w:pPr>
              <w:rPr>
                <w:rFonts w:ascii="Times New Roman" w:hAnsi="Times New Roman" w:cs="Times New Roman"/>
                <w:sz w:val="24"/>
                <w:szCs w:val="24"/>
              </w:rPr>
            </w:pPr>
            <w:r w:rsidRPr="003B121B">
              <w:rPr>
                <w:rFonts w:ascii="Times New Roman" w:hAnsi="Times New Roman" w:cs="Times New Roman"/>
                <w:sz w:val="24"/>
                <w:szCs w:val="24"/>
              </w:rPr>
              <w:t>29 32</w:t>
            </w:r>
          </w:p>
        </w:tc>
        <w:tc>
          <w:tcPr>
            <w:tcW w:w="495" w:type="pct"/>
            <w:tcBorders>
              <w:top w:val="single" w:sz="4" w:space="0" w:color="auto"/>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5.51</w:t>
            </w:r>
          </w:p>
        </w:tc>
        <w:tc>
          <w:tcPr>
            <w:tcW w:w="457" w:type="pct"/>
            <w:tcBorders>
              <w:top w:val="single" w:sz="4" w:space="0" w:color="auto"/>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.824</w:t>
            </w:r>
          </w:p>
        </w:tc>
        <w:tc>
          <w:tcPr>
            <w:tcW w:w="297" w:type="pct"/>
            <w:vMerge w:val="restart"/>
            <w:tcBorders>
              <w:top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59</w:t>
            </w:r>
          </w:p>
        </w:tc>
        <w:tc>
          <w:tcPr>
            <w:tcW w:w="478" w:type="pct"/>
            <w:vMerge w:val="restart"/>
            <w:tcBorders>
              <w:top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color w:val="010205"/>
                <w:sz w:val="24"/>
                <w:szCs w:val="24"/>
              </w:rPr>
              <w:t>-1.732</w:t>
            </w:r>
          </w:p>
        </w:tc>
        <w:tc>
          <w:tcPr>
            <w:tcW w:w="430" w:type="pct"/>
            <w:vMerge w:val="restart"/>
            <w:tcBorders>
              <w:top w:val="single" w:sz="4" w:space="0" w:color="auto"/>
            </w:tcBorders>
          </w:tcPr>
          <w:p w:rsidR="00C60E1A" w:rsidRPr="003B121B" w:rsidRDefault="00C60E1A" w:rsidP="00511C59">
            <w:pPr>
              <w:jc w:val="center"/>
              <w:rPr>
                <w:rFonts w:ascii="Times New Roman" w:hAnsi="Times New Roman" w:cs="Times New Roman"/>
                <w:sz w:val="24"/>
                <w:szCs w:val="24"/>
              </w:rPr>
            </w:pPr>
            <w:r w:rsidRPr="003B121B">
              <w:rPr>
                <w:rFonts w:ascii="Times New Roman" w:hAnsi="Times New Roman" w:cs="Times New Roman"/>
                <w:color w:val="010205"/>
                <w:sz w:val="24"/>
                <w:szCs w:val="24"/>
              </w:rPr>
              <w:t>.022*</w:t>
            </w:r>
          </w:p>
        </w:tc>
      </w:tr>
      <w:tr w:rsidR="00C60E1A" w:rsidRPr="003B121B" w:rsidTr="00511C59">
        <w:tc>
          <w:tcPr>
            <w:tcW w:w="1504" w:type="pct"/>
            <w:vMerge/>
            <w:tcBorders>
              <w:bottom w:val="single" w:sz="4" w:space="0" w:color="auto"/>
            </w:tcBorders>
          </w:tcPr>
          <w:p w:rsidR="00C60E1A" w:rsidRPr="003B121B" w:rsidRDefault="00C60E1A" w:rsidP="00ED3A87">
            <w:pPr>
              <w:jc w:val="both"/>
              <w:rPr>
                <w:rFonts w:ascii="Times New Roman" w:hAnsi="Times New Roman" w:cs="Times New Roman"/>
                <w:sz w:val="24"/>
                <w:szCs w:val="24"/>
              </w:rPr>
            </w:pPr>
          </w:p>
        </w:tc>
        <w:tc>
          <w:tcPr>
            <w:tcW w:w="1042" w:type="pct"/>
            <w:tcBorders>
              <w:bottom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Deney grubu</w:t>
            </w:r>
          </w:p>
        </w:tc>
        <w:tc>
          <w:tcPr>
            <w:tcW w:w="297" w:type="pct"/>
            <w:vMerge/>
            <w:tcBorders>
              <w:bottom w:val="single" w:sz="4" w:space="0" w:color="auto"/>
            </w:tcBorders>
          </w:tcPr>
          <w:p w:rsidR="00C60E1A" w:rsidRPr="003B121B" w:rsidRDefault="00C60E1A" w:rsidP="00ED3A87">
            <w:pPr>
              <w:rPr>
                <w:rFonts w:ascii="Times New Roman" w:hAnsi="Times New Roman" w:cs="Times New Roman"/>
                <w:sz w:val="24"/>
                <w:szCs w:val="24"/>
              </w:rPr>
            </w:pPr>
          </w:p>
        </w:tc>
        <w:tc>
          <w:tcPr>
            <w:tcW w:w="495" w:type="pct"/>
            <w:tcBorders>
              <w:bottom w:val="single" w:sz="4" w:space="0" w:color="auto"/>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5.93</w:t>
            </w:r>
          </w:p>
        </w:tc>
        <w:tc>
          <w:tcPr>
            <w:tcW w:w="457" w:type="pct"/>
            <w:tcBorders>
              <w:bottom w:val="single" w:sz="4" w:space="0" w:color="auto"/>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.559</w:t>
            </w:r>
          </w:p>
        </w:tc>
        <w:tc>
          <w:tcPr>
            <w:tcW w:w="297" w:type="pct"/>
            <w:vMerge/>
            <w:tcBorders>
              <w:bottom w:val="single" w:sz="4" w:space="0" w:color="auto"/>
            </w:tcBorders>
          </w:tcPr>
          <w:p w:rsidR="00C60E1A" w:rsidRPr="003B121B" w:rsidRDefault="00C60E1A" w:rsidP="00ED3A87">
            <w:pPr>
              <w:jc w:val="both"/>
              <w:rPr>
                <w:rFonts w:ascii="Times New Roman" w:hAnsi="Times New Roman" w:cs="Times New Roman"/>
                <w:sz w:val="24"/>
                <w:szCs w:val="24"/>
              </w:rPr>
            </w:pPr>
          </w:p>
        </w:tc>
        <w:tc>
          <w:tcPr>
            <w:tcW w:w="478" w:type="pct"/>
            <w:vMerge/>
            <w:tcBorders>
              <w:bottom w:val="single" w:sz="4" w:space="0" w:color="auto"/>
            </w:tcBorders>
          </w:tcPr>
          <w:p w:rsidR="00C60E1A" w:rsidRPr="003B121B" w:rsidRDefault="00C60E1A" w:rsidP="00ED3A87">
            <w:pPr>
              <w:jc w:val="both"/>
              <w:rPr>
                <w:rFonts w:ascii="Times New Roman" w:hAnsi="Times New Roman" w:cs="Times New Roman"/>
                <w:sz w:val="24"/>
                <w:szCs w:val="24"/>
              </w:rPr>
            </w:pPr>
          </w:p>
        </w:tc>
        <w:tc>
          <w:tcPr>
            <w:tcW w:w="430" w:type="pct"/>
            <w:vMerge/>
            <w:tcBorders>
              <w:bottom w:val="single" w:sz="4" w:space="0" w:color="auto"/>
            </w:tcBorders>
          </w:tcPr>
          <w:p w:rsidR="00C60E1A" w:rsidRPr="003B121B" w:rsidRDefault="00C60E1A" w:rsidP="00ED3A87">
            <w:pPr>
              <w:jc w:val="both"/>
              <w:rPr>
                <w:rFonts w:ascii="Times New Roman" w:hAnsi="Times New Roman" w:cs="Times New Roman"/>
                <w:sz w:val="24"/>
                <w:szCs w:val="24"/>
              </w:rPr>
            </w:pPr>
          </w:p>
        </w:tc>
      </w:tr>
      <w:tr w:rsidR="00C60E1A" w:rsidRPr="003B121B" w:rsidTr="00511C59">
        <w:tc>
          <w:tcPr>
            <w:tcW w:w="1504" w:type="pct"/>
            <w:vMerge w:val="restar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proofErr w:type="spellStart"/>
            <w:r w:rsidRPr="003B121B">
              <w:rPr>
                <w:rFonts w:ascii="Times New Roman" w:hAnsi="Times New Roman" w:cs="Times New Roman"/>
                <w:sz w:val="24"/>
                <w:szCs w:val="24"/>
              </w:rPr>
              <w:t>Antroposentrik</w:t>
            </w:r>
            <w:proofErr w:type="spellEnd"/>
            <w:r w:rsidRPr="003B121B">
              <w:rPr>
                <w:rFonts w:ascii="Times New Roman" w:hAnsi="Times New Roman" w:cs="Times New Roman"/>
                <w:sz w:val="24"/>
                <w:szCs w:val="24"/>
              </w:rPr>
              <w:t xml:space="preserve"> tutum</w:t>
            </w:r>
          </w:p>
        </w:tc>
        <w:tc>
          <w:tcPr>
            <w:tcW w:w="1042" w:type="pc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Kontrol grubu</w:t>
            </w:r>
          </w:p>
        </w:tc>
        <w:tc>
          <w:tcPr>
            <w:tcW w:w="297" w:type="pct"/>
            <w:vMerge w:val="restart"/>
            <w:tcBorders>
              <w:top w:val="single" w:sz="4" w:space="0" w:color="auto"/>
              <w:bottom w:val="nil"/>
            </w:tcBorders>
          </w:tcPr>
          <w:p w:rsidR="00C60E1A" w:rsidRPr="003B121B" w:rsidRDefault="00C60E1A" w:rsidP="00ED3A87">
            <w:pPr>
              <w:rPr>
                <w:rFonts w:ascii="Times New Roman" w:hAnsi="Times New Roman" w:cs="Times New Roman"/>
                <w:sz w:val="24"/>
                <w:szCs w:val="24"/>
              </w:rPr>
            </w:pPr>
            <w:r w:rsidRPr="003B121B">
              <w:rPr>
                <w:rFonts w:ascii="Times New Roman" w:hAnsi="Times New Roman" w:cs="Times New Roman"/>
                <w:sz w:val="24"/>
                <w:szCs w:val="24"/>
              </w:rPr>
              <w:t>29 32</w:t>
            </w:r>
          </w:p>
        </w:tc>
        <w:tc>
          <w:tcPr>
            <w:tcW w:w="495" w:type="pct"/>
            <w:tcBorders>
              <w:top w:val="single" w:sz="4" w:space="0" w:color="auto"/>
              <w:bottom w:val="nil"/>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5.21</w:t>
            </w:r>
          </w:p>
        </w:tc>
        <w:tc>
          <w:tcPr>
            <w:tcW w:w="457" w:type="pct"/>
            <w:tcBorders>
              <w:top w:val="single" w:sz="4" w:space="0" w:color="auto"/>
              <w:bottom w:val="nil"/>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1.064</w:t>
            </w:r>
          </w:p>
        </w:tc>
        <w:tc>
          <w:tcPr>
            <w:tcW w:w="297" w:type="pct"/>
            <w:vMerge w:val="restar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59</w:t>
            </w:r>
          </w:p>
        </w:tc>
        <w:tc>
          <w:tcPr>
            <w:tcW w:w="478" w:type="pct"/>
            <w:vMerge w:val="restar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color w:val="010205"/>
                <w:sz w:val="24"/>
                <w:szCs w:val="24"/>
              </w:rPr>
              <w:t>.525</w:t>
            </w:r>
          </w:p>
        </w:tc>
        <w:tc>
          <w:tcPr>
            <w:tcW w:w="430" w:type="pct"/>
            <w:vMerge w:val="restart"/>
            <w:tcBorders>
              <w:top w:val="single" w:sz="4" w:space="0" w:color="auto"/>
              <w:bottom w:val="nil"/>
            </w:tcBorders>
          </w:tcPr>
          <w:p w:rsidR="00C60E1A" w:rsidRPr="003B121B" w:rsidRDefault="00C60E1A" w:rsidP="00511C59">
            <w:pPr>
              <w:jc w:val="center"/>
              <w:rPr>
                <w:rFonts w:ascii="Times New Roman" w:hAnsi="Times New Roman" w:cs="Times New Roman"/>
                <w:sz w:val="24"/>
                <w:szCs w:val="24"/>
              </w:rPr>
            </w:pPr>
            <w:r w:rsidRPr="003B121B">
              <w:rPr>
                <w:rFonts w:ascii="Times New Roman" w:hAnsi="Times New Roman" w:cs="Times New Roman"/>
                <w:color w:val="010205"/>
                <w:sz w:val="24"/>
                <w:szCs w:val="24"/>
              </w:rPr>
              <w:t>.062</w:t>
            </w:r>
          </w:p>
        </w:tc>
      </w:tr>
      <w:tr w:rsidR="00C60E1A" w:rsidRPr="003B121B" w:rsidTr="00511C59">
        <w:tc>
          <w:tcPr>
            <w:tcW w:w="1504" w:type="pct"/>
            <w:vMerge/>
            <w:tcBorders>
              <w:top w:val="nil"/>
              <w:bottom w:val="single" w:sz="4" w:space="0" w:color="auto"/>
            </w:tcBorders>
          </w:tcPr>
          <w:p w:rsidR="00C60E1A" w:rsidRPr="003B121B" w:rsidRDefault="00C60E1A" w:rsidP="00ED3A87">
            <w:pPr>
              <w:jc w:val="both"/>
              <w:rPr>
                <w:rFonts w:ascii="Times New Roman" w:hAnsi="Times New Roman" w:cs="Times New Roman"/>
                <w:sz w:val="24"/>
                <w:szCs w:val="24"/>
              </w:rPr>
            </w:pPr>
          </w:p>
        </w:tc>
        <w:tc>
          <w:tcPr>
            <w:tcW w:w="1042" w:type="pct"/>
            <w:tcBorders>
              <w:top w:val="nil"/>
              <w:bottom w:val="single" w:sz="4" w:space="0" w:color="auto"/>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Deney grubu</w:t>
            </w:r>
          </w:p>
        </w:tc>
        <w:tc>
          <w:tcPr>
            <w:tcW w:w="297" w:type="pct"/>
            <w:vMerge/>
            <w:tcBorders>
              <w:top w:val="nil"/>
              <w:bottom w:val="single" w:sz="4" w:space="0" w:color="auto"/>
            </w:tcBorders>
          </w:tcPr>
          <w:p w:rsidR="00C60E1A" w:rsidRPr="003B121B" w:rsidRDefault="00C60E1A" w:rsidP="00ED3A87">
            <w:pPr>
              <w:rPr>
                <w:rFonts w:ascii="Times New Roman" w:hAnsi="Times New Roman" w:cs="Times New Roman"/>
                <w:sz w:val="24"/>
                <w:szCs w:val="24"/>
              </w:rPr>
            </w:pPr>
          </w:p>
        </w:tc>
        <w:tc>
          <w:tcPr>
            <w:tcW w:w="495" w:type="pct"/>
            <w:tcBorders>
              <w:top w:val="nil"/>
              <w:bottom w:val="single" w:sz="4" w:space="0" w:color="auto"/>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5.66</w:t>
            </w:r>
          </w:p>
        </w:tc>
        <w:tc>
          <w:tcPr>
            <w:tcW w:w="457" w:type="pct"/>
            <w:tcBorders>
              <w:top w:val="nil"/>
              <w:bottom w:val="single" w:sz="4" w:space="0" w:color="auto"/>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.805</w:t>
            </w:r>
          </w:p>
        </w:tc>
        <w:tc>
          <w:tcPr>
            <w:tcW w:w="297" w:type="pct"/>
            <w:vMerge/>
            <w:tcBorders>
              <w:top w:val="nil"/>
              <w:bottom w:val="single" w:sz="4" w:space="0" w:color="auto"/>
            </w:tcBorders>
          </w:tcPr>
          <w:p w:rsidR="00C60E1A" w:rsidRPr="003B121B" w:rsidRDefault="00C60E1A" w:rsidP="00ED3A87">
            <w:pPr>
              <w:jc w:val="both"/>
              <w:rPr>
                <w:rFonts w:ascii="Times New Roman" w:hAnsi="Times New Roman" w:cs="Times New Roman"/>
                <w:sz w:val="24"/>
                <w:szCs w:val="24"/>
              </w:rPr>
            </w:pPr>
          </w:p>
        </w:tc>
        <w:tc>
          <w:tcPr>
            <w:tcW w:w="478" w:type="pct"/>
            <w:vMerge/>
            <w:tcBorders>
              <w:top w:val="nil"/>
              <w:bottom w:val="single" w:sz="4" w:space="0" w:color="auto"/>
            </w:tcBorders>
          </w:tcPr>
          <w:p w:rsidR="00C60E1A" w:rsidRPr="003B121B" w:rsidRDefault="00C60E1A" w:rsidP="00ED3A87">
            <w:pPr>
              <w:jc w:val="both"/>
              <w:rPr>
                <w:rFonts w:ascii="Times New Roman" w:hAnsi="Times New Roman" w:cs="Times New Roman"/>
                <w:sz w:val="24"/>
                <w:szCs w:val="24"/>
              </w:rPr>
            </w:pPr>
          </w:p>
        </w:tc>
        <w:tc>
          <w:tcPr>
            <w:tcW w:w="430" w:type="pct"/>
            <w:vMerge/>
            <w:tcBorders>
              <w:top w:val="nil"/>
              <w:bottom w:val="single" w:sz="4" w:space="0" w:color="auto"/>
            </w:tcBorders>
          </w:tcPr>
          <w:p w:rsidR="00C60E1A" w:rsidRPr="003B121B" w:rsidRDefault="00C60E1A" w:rsidP="00ED3A87">
            <w:pPr>
              <w:jc w:val="both"/>
              <w:rPr>
                <w:rFonts w:ascii="Times New Roman" w:hAnsi="Times New Roman" w:cs="Times New Roman"/>
                <w:sz w:val="24"/>
                <w:szCs w:val="24"/>
              </w:rPr>
            </w:pPr>
          </w:p>
        </w:tc>
      </w:tr>
      <w:tr w:rsidR="00C60E1A" w:rsidRPr="003B121B" w:rsidTr="00511C59">
        <w:tc>
          <w:tcPr>
            <w:tcW w:w="1504" w:type="pct"/>
            <w:vMerge w:val="restar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Antipatik tutum</w:t>
            </w:r>
          </w:p>
        </w:tc>
        <w:tc>
          <w:tcPr>
            <w:tcW w:w="1042" w:type="pc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Kontrol grubu</w:t>
            </w:r>
          </w:p>
        </w:tc>
        <w:tc>
          <w:tcPr>
            <w:tcW w:w="297" w:type="pct"/>
            <w:vMerge w:val="restart"/>
            <w:tcBorders>
              <w:top w:val="single" w:sz="4" w:space="0" w:color="auto"/>
              <w:bottom w:val="nil"/>
            </w:tcBorders>
          </w:tcPr>
          <w:p w:rsidR="00C60E1A" w:rsidRPr="003B121B" w:rsidRDefault="00C60E1A" w:rsidP="00ED3A87">
            <w:pPr>
              <w:rPr>
                <w:rFonts w:ascii="Times New Roman" w:hAnsi="Times New Roman" w:cs="Times New Roman"/>
                <w:sz w:val="24"/>
                <w:szCs w:val="24"/>
              </w:rPr>
            </w:pPr>
            <w:r w:rsidRPr="003B121B">
              <w:rPr>
                <w:rFonts w:ascii="Times New Roman" w:hAnsi="Times New Roman" w:cs="Times New Roman"/>
                <w:sz w:val="24"/>
                <w:szCs w:val="24"/>
              </w:rPr>
              <w:t>29 32</w:t>
            </w:r>
          </w:p>
        </w:tc>
        <w:tc>
          <w:tcPr>
            <w:tcW w:w="495" w:type="pct"/>
            <w:tcBorders>
              <w:top w:val="single" w:sz="4" w:space="0" w:color="auto"/>
              <w:bottom w:val="nil"/>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2.15</w:t>
            </w:r>
          </w:p>
        </w:tc>
        <w:tc>
          <w:tcPr>
            <w:tcW w:w="457" w:type="pct"/>
            <w:tcBorders>
              <w:top w:val="single" w:sz="4" w:space="0" w:color="auto"/>
              <w:bottom w:val="nil"/>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.936</w:t>
            </w:r>
          </w:p>
        </w:tc>
        <w:tc>
          <w:tcPr>
            <w:tcW w:w="297" w:type="pct"/>
            <w:vMerge w:val="restar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59</w:t>
            </w:r>
          </w:p>
        </w:tc>
        <w:tc>
          <w:tcPr>
            <w:tcW w:w="478" w:type="pct"/>
            <w:vMerge w:val="restart"/>
            <w:tcBorders>
              <w:top w:val="single" w:sz="4" w:space="0" w:color="auto"/>
              <w:bottom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color w:val="010205"/>
                <w:sz w:val="24"/>
                <w:szCs w:val="24"/>
              </w:rPr>
              <w:t>1.824</w:t>
            </w:r>
          </w:p>
        </w:tc>
        <w:tc>
          <w:tcPr>
            <w:tcW w:w="430" w:type="pct"/>
            <w:vMerge w:val="restart"/>
            <w:tcBorders>
              <w:top w:val="single" w:sz="4" w:space="0" w:color="auto"/>
              <w:bottom w:val="nil"/>
            </w:tcBorders>
          </w:tcPr>
          <w:p w:rsidR="00C60E1A" w:rsidRPr="003B121B" w:rsidRDefault="00C60E1A" w:rsidP="00511C59">
            <w:pPr>
              <w:jc w:val="center"/>
              <w:rPr>
                <w:rFonts w:ascii="Times New Roman" w:hAnsi="Times New Roman" w:cs="Times New Roman"/>
                <w:sz w:val="24"/>
                <w:szCs w:val="24"/>
              </w:rPr>
            </w:pPr>
            <w:r w:rsidRPr="003B121B">
              <w:rPr>
                <w:rFonts w:ascii="Times New Roman" w:hAnsi="Times New Roman" w:cs="Times New Roman"/>
                <w:color w:val="010205"/>
                <w:sz w:val="24"/>
                <w:szCs w:val="24"/>
              </w:rPr>
              <w:t>.032*</w:t>
            </w:r>
          </w:p>
        </w:tc>
      </w:tr>
      <w:tr w:rsidR="00C60E1A" w:rsidRPr="003B121B" w:rsidTr="00511C59">
        <w:tc>
          <w:tcPr>
            <w:tcW w:w="1504" w:type="pct"/>
            <w:vMerge/>
            <w:tcBorders>
              <w:top w:val="nil"/>
            </w:tcBorders>
          </w:tcPr>
          <w:p w:rsidR="00C60E1A" w:rsidRPr="003B121B" w:rsidRDefault="00C60E1A" w:rsidP="00ED3A87">
            <w:pPr>
              <w:jc w:val="both"/>
              <w:rPr>
                <w:rFonts w:ascii="Times New Roman" w:hAnsi="Times New Roman" w:cs="Times New Roman"/>
                <w:sz w:val="24"/>
                <w:szCs w:val="24"/>
              </w:rPr>
            </w:pPr>
          </w:p>
        </w:tc>
        <w:tc>
          <w:tcPr>
            <w:tcW w:w="1042" w:type="pct"/>
            <w:tcBorders>
              <w:top w:val="nil"/>
            </w:tcBorders>
          </w:tcPr>
          <w:p w:rsidR="00C60E1A" w:rsidRPr="003B121B" w:rsidRDefault="00C60E1A" w:rsidP="00ED3A87">
            <w:pPr>
              <w:jc w:val="both"/>
              <w:rPr>
                <w:rFonts w:ascii="Times New Roman" w:hAnsi="Times New Roman" w:cs="Times New Roman"/>
                <w:sz w:val="24"/>
                <w:szCs w:val="24"/>
              </w:rPr>
            </w:pPr>
            <w:r w:rsidRPr="003B121B">
              <w:rPr>
                <w:rFonts w:ascii="Times New Roman" w:hAnsi="Times New Roman" w:cs="Times New Roman"/>
                <w:sz w:val="24"/>
                <w:szCs w:val="24"/>
              </w:rPr>
              <w:t>Deney grubu</w:t>
            </w:r>
          </w:p>
        </w:tc>
        <w:tc>
          <w:tcPr>
            <w:tcW w:w="297" w:type="pct"/>
            <w:vMerge/>
            <w:tcBorders>
              <w:top w:val="nil"/>
            </w:tcBorders>
          </w:tcPr>
          <w:p w:rsidR="00C60E1A" w:rsidRPr="003B121B" w:rsidRDefault="00C60E1A" w:rsidP="00ED3A87">
            <w:pPr>
              <w:rPr>
                <w:rFonts w:ascii="Times New Roman" w:hAnsi="Times New Roman" w:cs="Times New Roman"/>
                <w:sz w:val="24"/>
                <w:szCs w:val="24"/>
              </w:rPr>
            </w:pPr>
          </w:p>
        </w:tc>
        <w:tc>
          <w:tcPr>
            <w:tcW w:w="495" w:type="pct"/>
            <w:tcBorders>
              <w:top w:val="nil"/>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1.75</w:t>
            </w:r>
          </w:p>
        </w:tc>
        <w:tc>
          <w:tcPr>
            <w:tcW w:w="457" w:type="pct"/>
            <w:tcBorders>
              <w:top w:val="nil"/>
            </w:tcBorders>
          </w:tcPr>
          <w:p w:rsidR="00C60E1A" w:rsidRPr="003B121B" w:rsidRDefault="00C60E1A" w:rsidP="00ED3A87">
            <w:pPr>
              <w:autoSpaceDE w:val="0"/>
              <w:autoSpaceDN w:val="0"/>
              <w:adjustRightInd w:val="0"/>
              <w:ind w:left="60" w:right="60"/>
              <w:rPr>
                <w:rFonts w:ascii="Times New Roman" w:hAnsi="Times New Roman" w:cs="Times New Roman"/>
                <w:color w:val="010205"/>
                <w:sz w:val="24"/>
                <w:szCs w:val="24"/>
              </w:rPr>
            </w:pPr>
            <w:r w:rsidRPr="003B121B">
              <w:rPr>
                <w:rFonts w:ascii="Times New Roman" w:hAnsi="Times New Roman" w:cs="Times New Roman"/>
                <w:color w:val="010205"/>
                <w:sz w:val="24"/>
                <w:szCs w:val="24"/>
              </w:rPr>
              <w:t>.426</w:t>
            </w:r>
          </w:p>
        </w:tc>
        <w:tc>
          <w:tcPr>
            <w:tcW w:w="297" w:type="pct"/>
            <w:vMerge/>
            <w:tcBorders>
              <w:top w:val="nil"/>
            </w:tcBorders>
          </w:tcPr>
          <w:p w:rsidR="00C60E1A" w:rsidRPr="003B121B" w:rsidRDefault="00C60E1A" w:rsidP="00ED3A87">
            <w:pPr>
              <w:jc w:val="both"/>
              <w:rPr>
                <w:rFonts w:ascii="Times New Roman" w:hAnsi="Times New Roman" w:cs="Times New Roman"/>
                <w:sz w:val="24"/>
                <w:szCs w:val="24"/>
              </w:rPr>
            </w:pPr>
          </w:p>
        </w:tc>
        <w:tc>
          <w:tcPr>
            <w:tcW w:w="478" w:type="pct"/>
            <w:vMerge/>
            <w:tcBorders>
              <w:top w:val="nil"/>
            </w:tcBorders>
          </w:tcPr>
          <w:p w:rsidR="00C60E1A" w:rsidRPr="003B121B" w:rsidRDefault="00C60E1A" w:rsidP="00ED3A87">
            <w:pPr>
              <w:jc w:val="both"/>
              <w:rPr>
                <w:rFonts w:ascii="Times New Roman" w:hAnsi="Times New Roman" w:cs="Times New Roman"/>
                <w:sz w:val="24"/>
                <w:szCs w:val="24"/>
              </w:rPr>
            </w:pPr>
          </w:p>
        </w:tc>
        <w:tc>
          <w:tcPr>
            <w:tcW w:w="430" w:type="pct"/>
            <w:vMerge/>
            <w:tcBorders>
              <w:top w:val="nil"/>
            </w:tcBorders>
          </w:tcPr>
          <w:p w:rsidR="00C60E1A" w:rsidRPr="003B121B" w:rsidRDefault="00C60E1A" w:rsidP="00ED3A87">
            <w:pPr>
              <w:jc w:val="both"/>
              <w:rPr>
                <w:rFonts w:ascii="Times New Roman" w:hAnsi="Times New Roman" w:cs="Times New Roman"/>
                <w:sz w:val="24"/>
                <w:szCs w:val="24"/>
              </w:rPr>
            </w:pPr>
          </w:p>
        </w:tc>
      </w:tr>
    </w:tbl>
    <w:p w:rsidR="00C60E1A" w:rsidRDefault="00C60E1A">
      <w:pPr>
        <w:spacing w:after="0" w:line="240" w:lineRule="auto"/>
        <w:ind w:firstLine="567"/>
        <w:jc w:val="both"/>
        <w:rPr>
          <w:rFonts w:ascii="Times New Roman" w:eastAsia="Times New Roman" w:hAnsi="Times New Roman" w:cs="Times New Roman"/>
          <w:sz w:val="24"/>
          <w:szCs w:val="24"/>
        </w:rPr>
      </w:pPr>
    </w:p>
    <w:p w:rsidR="00D7520B" w:rsidRDefault="00D706A5" w:rsidP="0090019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Tablo 4’e göre, kontrol ve deney grubu öğretmen adaylarının </w:t>
      </w:r>
      <w:proofErr w:type="spellStart"/>
      <w:r>
        <w:rPr>
          <w:rFonts w:ascii="Times New Roman" w:eastAsia="Times New Roman" w:hAnsi="Times New Roman" w:cs="Times New Roman"/>
          <w:sz w:val="24"/>
          <w:szCs w:val="24"/>
        </w:rPr>
        <w:t>ekosentrik</w:t>
      </w:r>
      <w:proofErr w:type="spellEnd"/>
      <w:r>
        <w:rPr>
          <w:rFonts w:ascii="Times New Roman" w:eastAsia="Times New Roman" w:hAnsi="Times New Roman" w:cs="Times New Roman"/>
          <w:sz w:val="24"/>
          <w:szCs w:val="24"/>
        </w:rPr>
        <w:t xml:space="preserve"> tutum son test karşılaştırmaları arasında deney grubu lehine anlamlı bir farklılık olduğu görülmektedir         (t</w:t>
      </w:r>
      <w:r>
        <w:rPr>
          <w:rFonts w:ascii="Times New Roman" w:eastAsia="Times New Roman" w:hAnsi="Times New Roman" w:cs="Times New Roman"/>
          <w:sz w:val="24"/>
          <w:szCs w:val="24"/>
          <w:vertAlign w:val="subscript"/>
        </w:rPr>
        <w:t>59</w:t>
      </w:r>
      <w:r>
        <w:rPr>
          <w:rFonts w:ascii="Times New Roman" w:eastAsia="Times New Roman" w:hAnsi="Times New Roman" w:cs="Times New Roman"/>
          <w:sz w:val="24"/>
          <w:szCs w:val="24"/>
        </w:rPr>
        <w:t xml:space="preserve">=-1.732, p&lt;.05). Yine deney grubu öğretmen adaylarının </w:t>
      </w:r>
      <w:proofErr w:type="gramStart"/>
      <w:r>
        <w:rPr>
          <w:rFonts w:ascii="Times New Roman" w:eastAsia="Times New Roman" w:hAnsi="Times New Roman" w:cs="Times New Roman"/>
          <w:sz w:val="24"/>
          <w:szCs w:val="24"/>
        </w:rPr>
        <w:t>antipatik</w:t>
      </w:r>
      <w:proofErr w:type="gramEnd"/>
      <w:r>
        <w:rPr>
          <w:rFonts w:ascii="Times New Roman" w:eastAsia="Times New Roman" w:hAnsi="Times New Roman" w:cs="Times New Roman"/>
          <w:sz w:val="24"/>
          <w:szCs w:val="24"/>
        </w:rPr>
        <w:t xml:space="preserve"> tutum ortalamaları arasında deney grubu lehine anlamlı bir farklılık olduğu belirlenmiştir (t</w:t>
      </w:r>
      <w:r>
        <w:rPr>
          <w:rFonts w:ascii="Times New Roman" w:eastAsia="Times New Roman" w:hAnsi="Times New Roman" w:cs="Times New Roman"/>
          <w:sz w:val="24"/>
          <w:szCs w:val="24"/>
          <w:vertAlign w:val="subscript"/>
        </w:rPr>
        <w:t>59</w:t>
      </w:r>
      <w:r>
        <w:rPr>
          <w:rFonts w:ascii="Times New Roman" w:eastAsia="Times New Roman" w:hAnsi="Times New Roman" w:cs="Times New Roman"/>
          <w:sz w:val="24"/>
          <w:szCs w:val="24"/>
        </w:rPr>
        <w:t xml:space="preserve">=1.824, p&lt;.05). Fakat kontrol ve deney grubu öğretmen adaylarının </w:t>
      </w:r>
      <w:proofErr w:type="spellStart"/>
      <w:r>
        <w:rPr>
          <w:rFonts w:ascii="Times New Roman" w:eastAsia="Times New Roman" w:hAnsi="Times New Roman" w:cs="Times New Roman"/>
          <w:sz w:val="24"/>
          <w:szCs w:val="24"/>
        </w:rPr>
        <w:t>antroposentrik</w:t>
      </w:r>
      <w:proofErr w:type="spellEnd"/>
      <w:r>
        <w:rPr>
          <w:rFonts w:ascii="Times New Roman" w:eastAsia="Times New Roman" w:hAnsi="Times New Roman" w:cs="Times New Roman"/>
          <w:sz w:val="24"/>
          <w:szCs w:val="24"/>
        </w:rPr>
        <w:t xml:space="preserve"> tutumları arasında anlamlı bir farklılık elde edilememiştir (t</w:t>
      </w:r>
      <w:r>
        <w:rPr>
          <w:rFonts w:ascii="Times New Roman" w:eastAsia="Times New Roman" w:hAnsi="Times New Roman" w:cs="Times New Roman"/>
          <w:sz w:val="24"/>
          <w:szCs w:val="24"/>
          <w:vertAlign w:val="subscript"/>
        </w:rPr>
        <w:t>59</w:t>
      </w:r>
      <w:r>
        <w:rPr>
          <w:rFonts w:ascii="Times New Roman" w:eastAsia="Times New Roman" w:hAnsi="Times New Roman" w:cs="Times New Roman"/>
          <w:sz w:val="24"/>
          <w:szCs w:val="24"/>
        </w:rPr>
        <w:t xml:space="preserve">=.525, p&gt;.05). </w:t>
      </w:r>
    </w:p>
    <w:p w:rsidR="00CE2C05" w:rsidRDefault="00CE2C05" w:rsidP="0090019E">
      <w:pPr>
        <w:spacing w:after="0" w:line="360" w:lineRule="auto"/>
        <w:ind w:firstLine="567"/>
        <w:jc w:val="both"/>
        <w:rPr>
          <w:rFonts w:ascii="Times New Roman" w:eastAsia="Times New Roman" w:hAnsi="Times New Roman" w:cs="Times New Roman"/>
          <w:sz w:val="24"/>
          <w:szCs w:val="24"/>
        </w:rPr>
      </w:pPr>
    </w:p>
    <w:p w:rsidR="00CE2C05" w:rsidRDefault="00CE2C05" w:rsidP="0090019E">
      <w:pPr>
        <w:spacing w:after="0" w:line="360" w:lineRule="auto"/>
        <w:ind w:firstLine="567"/>
        <w:jc w:val="both"/>
        <w:rPr>
          <w:rFonts w:ascii="Times New Roman" w:eastAsia="Times New Roman" w:hAnsi="Times New Roman" w:cs="Times New Roman"/>
          <w:sz w:val="24"/>
          <w:szCs w:val="24"/>
        </w:rPr>
      </w:pPr>
    </w:p>
    <w:p w:rsidR="00CE2C05" w:rsidRDefault="00CE2C05" w:rsidP="0090019E">
      <w:pPr>
        <w:spacing w:after="0" w:line="360" w:lineRule="auto"/>
        <w:ind w:firstLine="567"/>
        <w:jc w:val="both"/>
        <w:rPr>
          <w:rFonts w:ascii="Times New Roman" w:eastAsia="Times New Roman" w:hAnsi="Times New Roman" w:cs="Times New Roman"/>
          <w:sz w:val="24"/>
          <w:szCs w:val="24"/>
        </w:rPr>
      </w:pPr>
    </w:p>
    <w:p w:rsidR="00D7520B" w:rsidRDefault="00D706A5" w:rsidP="003D687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r w:rsidR="00C60E1A">
        <w:rPr>
          <w:rFonts w:ascii="Times New Roman" w:eastAsia="Times New Roman" w:hAnsi="Times New Roman" w:cs="Times New Roman"/>
          <w:b/>
          <w:color w:val="000000"/>
          <w:sz w:val="24"/>
          <w:szCs w:val="24"/>
        </w:rPr>
        <w:t>artışma</w:t>
      </w:r>
    </w:p>
    <w:p w:rsidR="00D7520B" w:rsidRDefault="00D706A5" w:rsidP="00900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000000"/>
          <w:sz w:val="24"/>
          <w:szCs w:val="24"/>
        </w:rPr>
        <w:lastRenderedPageBreak/>
        <w:t xml:space="preserve">Şehir yaşantısının bireyleri doğadan soyutladığı dikkate alınacak olursa sadece çevresel bilginin çevre eğitimi için yeterli olmayacağı bilinmektedir. Bu nedenle bireylerin doğa ile birebir etkileşim olanağı bulacakları öğretim etkinliklerinin gerekliliği vurgulanmaktadır (Özdemir, 2010). Bu noktada fen bilimleri öğretmen adaylarına doğa ile yakın temas edebilecekleri temalar ile belgesel çekmelerinin desteklenmesi izlenebilecek yollardan biri olarak karşımıza çıkmaktadır. </w:t>
      </w:r>
      <w:proofErr w:type="spellStart"/>
      <w:r>
        <w:rPr>
          <w:rFonts w:ascii="Times New Roman" w:eastAsia="Times New Roman" w:hAnsi="Times New Roman" w:cs="Times New Roman"/>
          <w:sz w:val="24"/>
          <w:szCs w:val="24"/>
        </w:rPr>
        <w:t>Sauve</w:t>
      </w:r>
      <w:proofErr w:type="spellEnd"/>
      <w:r>
        <w:rPr>
          <w:rFonts w:ascii="Times New Roman" w:eastAsia="Times New Roman" w:hAnsi="Times New Roman" w:cs="Times New Roman"/>
          <w:sz w:val="24"/>
          <w:szCs w:val="24"/>
        </w:rPr>
        <w:t xml:space="preserve"> (2005) çağdaş çevre eğitimi yaklaşımını çevreyi sürdürülebilir eylemlere yönelik, sosyokültürel temelli bütüncül bir yaklaşımla ele almaktadır. Çevre eğitimi kapsamında sayılan, fen bilimleri öğretim programındaki (2018) 5. Sınıf “İnsan ve Çevre” ve 8. </w:t>
      </w:r>
      <w:r w:rsidR="00DF3836">
        <w:rPr>
          <w:rFonts w:ascii="Times New Roman" w:eastAsia="Times New Roman" w:hAnsi="Times New Roman" w:cs="Times New Roman"/>
          <w:sz w:val="24"/>
          <w:szCs w:val="24"/>
        </w:rPr>
        <w:t xml:space="preserve">sınıf </w:t>
      </w:r>
      <w:r>
        <w:rPr>
          <w:rFonts w:ascii="Times New Roman" w:eastAsia="Times New Roman" w:hAnsi="Times New Roman" w:cs="Times New Roman"/>
          <w:sz w:val="24"/>
          <w:szCs w:val="24"/>
        </w:rPr>
        <w:t xml:space="preserve">“Enerji dönüşümleri ve Çevre Bilimi” ünitelerinin verimli, bireysel özelliklere hitap eden, araştırmaya dayalı, eyleme dönüştüren ve çok boyutlu tartışılmasını sağlayan çağdaş öğretime dönüştürülmesi ancak bu özelliklere sahip öğretmenler tarafından gerçekleştirilebilir. </w:t>
      </w:r>
      <w:proofErr w:type="spellStart"/>
      <w:r>
        <w:rPr>
          <w:rFonts w:ascii="Times New Roman" w:eastAsia="Times New Roman" w:hAnsi="Times New Roman" w:cs="Times New Roman"/>
          <w:sz w:val="24"/>
          <w:szCs w:val="24"/>
        </w:rPr>
        <w:t>Duyuşsal</w:t>
      </w:r>
      <w:proofErr w:type="spellEnd"/>
      <w:r>
        <w:rPr>
          <w:rFonts w:ascii="Times New Roman" w:eastAsia="Times New Roman" w:hAnsi="Times New Roman" w:cs="Times New Roman"/>
          <w:sz w:val="24"/>
          <w:szCs w:val="24"/>
        </w:rPr>
        <w:t xml:space="preserve"> kazanımların </w:t>
      </w:r>
      <w:r w:rsidR="007E4837">
        <w:rPr>
          <w:rFonts w:ascii="Times New Roman" w:eastAsia="Times New Roman" w:hAnsi="Times New Roman" w:cs="Times New Roman"/>
          <w:sz w:val="24"/>
          <w:szCs w:val="24"/>
        </w:rPr>
        <w:t>gerçekleştirilmesi</w:t>
      </w:r>
      <w:r>
        <w:rPr>
          <w:rFonts w:ascii="Times New Roman" w:eastAsia="Times New Roman" w:hAnsi="Times New Roman" w:cs="Times New Roman"/>
          <w:sz w:val="24"/>
          <w:szCs w:val="24"/>
        </w:rPr>
        <w:t xml:space="preserve"> için, çevreye yönelik yüksek düzeyde olumlu tutumlara sahip ve tutum geliştirmeye yönelik yöntemleri etkili uygulayabilen fen bilimleri öğretmenlerine ihtiyaç duyulmaktadır (Kim </w:t>
      </w:r>
      <w:r w:rsidR="003B121B">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Fortner</w:t>
      </w:r>
      <w:proofErr w:type="spellEnd"/>
      <w:r>
        <w:rPr>
          <w:rFonts w:ascii="Times New Roman" w:eastAsia="Times New Roman" w:hAnsi="Times New Roman" w:cs="Times New Roman"/>
          <w:sz w:val="24"/>
          <w:szCs w:val="24"/>
        </w:rPr>
        <w:t xml:space="preserve">, 2006). Böylece, çevreyi korumaya yönelik duygu, düşünce ve davranışların geliştirilmesi ile çevreye dost bireylerin yetiştirilmesi mümkün olacaktır. Bu nedenle bu </w:t>
      </w:r>
      <w:r w:rsidR="006F4516">
        <w:rPr>
          <w:rFonts w:ascii="Times New Roman" w:eastAsia="Times New Roman" w:hAnsi="Times New Roman" w:cs="Times New Roman"/>
          <w:sz w:val="24"/>
          <w:szCs w:val="24"/>
        </w:rPr>
        <w:t xml:space="preserve">araştırmada; çevre eğitimi dersi kapsamında, </w:t>
      </w:r>
      <w:r>
        <w:rPr>
          <w:rFonts w:ascii="Times New Roman" w:eastAsia="Times New Roman" w:hAnsi="Times New Roman" w:cs="Times New Roman"/>
          <w:sz w:val="24"/>
          <w:szCs w:val="24"/>
        </w:rPr>
        <w:t xml:space="preserve">belgesel çekme etkinlikleri yoluyla, lisans düzeyinde, öğretmen adaylarının doğayı yakından tanımaları, incelemeleri, anlamaları ve analiz etmeleri sağlanmaya çalışılmıştır. </w:t>
      </w:r>
      <w:r>
        <w:rPr>
          <w:rFonts w:ascii="Times New Roman" w:eastAsia="Times New Roman" w:hAnsi="Times New Roman" w:cs="Times New Roman"/>
          <w:color w:val="000000"/>
          <w:sz w:val="24"/>
          <w:szCs w:val="24"/>
        </w:rPr>
        <w:t xml:space="preserve">Yapılan çalışmalar, çevre derslerinde kullanılan geleneksel öğretim yönteminin öğrencileri, çevre ilgili teorik bilgileri ezberlemeye yönelterek, </w:t>
      </w:r>
      <w:proofErr w:type="spellStart"/>
      <w:r>
        <w:rPr>
          <w:rFonts w:ascii="Times New Roman" w:eastAsia="Times New Roman" w:hAnsi="Times New Roman" w:cs="Times New Roman"/>
          <w:color w:val="000000"/>
          <w:sz w:val="24"/>
          <w:szCs w:val="24"/>
        </w:rPr>
        <w:t>duyuşsal</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psikomotor</w:t>
      </w:r>
      <w:proofErr w:type="spellEnd"/>
      <w:r>
        <w:rPr>
          <w:rFonts w:ascii="Times New Roman" w:eastAsia="Times New Roman" w:hAnsi="Times New Roman" w:cs="Times New Roman"/>
          <w:color w:val="000000"/>
          <w:sz w:val="24"/>
          <w:szCs w:val="24"/>
        </w:rPr>
        <w:t xml:space="preserve"> yeterliliklerin kazandırılmasında yetersiz kaldığı belirtilmektedir (</w:t>
      </w:r>
      <w:proofErr w:type="spellStart"/>
      <w:r>
        <w:rPr>
          <w:rFonts w:ascii="Times New Roman" w:eastAsia="Times New Roman" w:hAnsi="Times New Roman" w:cs="Times New Roman"/>
          <w:color w:val="212121"/>
          <w:sz w:val="24"/>
          <w:szCs w:val="24"/>
        </w:rPr>
        <w:t>Karlegger</w:t>
      </w:r>
      <w:proofErr w:type="spellEnd"/>
      <w:r>
        <w:rPr>
          <w:rFonts w:ascii="Times New Roman" w:eastAsia="Times New Roman" w:hAnsi="Times New Roman" w:cs="Times New Roman"/>
          <w:color w:val="212121"/>
          <w:sz w:val="24"/>
          <w:szCs w:val="24"/>
        </w:rPr>
        <w:t xml:space="preserve">, 2010; </w:t>
      </w:r>
      <w:proofErr w:type="spellStart"/>
      <w:r>
        <w:rPr>
          <w:rFonts w:ascii="Times New Roman" w:eastAsia="Times New Roman" w:hAnsi="Times New Roman" w:cs="Times New Roman"/>
          <w:color w:val="212121"/>
          <w:sz w:val="24"/>
          <w:szCs w:val="24"/>
        </w:rPr>
        <w:t>Marinopoulos</w:t>
      </w:r>
      <w:proofErr w:type="spellEnd"/>
      <w:r>
        <w:rPr>
          <w:rFonts w:ascii="Times New Roman" w:eastAsia="Times New Roman" w:hAnsi="Times New Roman" w:cs="Times New Roman"/>
          <w:color w:val="212121"/>
          <w:sz w:val="24"/>
          <w:szCs w:val="24"/>
        </w:rPr>
        <w:t xml:space="preserve"> </w:t>
      </w:r>
      <w:r w:rsidR="003B121B">
        <w:rPr>
          <w:rFonts w:ascii="Times New Roman" w:eastAsia="Times New Roman" w:hAnsi="Times New Roman" w:cs="Times New Roman"/>
          <w:color w:val="212121"/>
          <w:sz w:val="24"/>
          <w:szCs w:val="24"/>
        </w:rPr>
        <w:t>ve</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Stavridou</w:t>
      </w:r>
      <w:proofErr w:type="spellEnd"/>
      <w:r>
        <w:rPr>
          <w:rFonts w:ascii="Times New Roman" w:eastAsia="Times New Roman" w:hAnsi="Times New Roman" w:cs="Times New Roman"/>
          <w:color w:val="212121"/>
          <w:sz w:val="24"/>
          <w:szCs w:val="24"/>
        </w:rPr>
        <w:t>, 2002</w:t>
      </w:r>
      <w:r w:rsidR="00516C18">
        <w:rPr>
          <w:rFonts w:ascii="Times New Roman" w:eastAsia="Times New Roman" w:hAnsi="Times New Roman" w:cs="Times New Roman"/>
          <w:color w:val="000000"/>
          <w:sz w:val="24"/>
          <w:szCs w:val="24"/>
        </w:rPr>
        <w:t>;</w:t>
      </w:r>
      <w:r w:rsidR="00516C18" w:rsidRPr="00516C18">
        <w:rPr>
          <w:rFonts w:ascii="Times New Roman" w:eastAsia="Times New Roman" w:hAnsi="Times New Roman" w:cs="Times New Roman"/>
          <w:color w:val="000000"/>
          <w:sz w:val="24"/>
          <w:szCs w:val="24"/>
        </w:rPr>
        <w:t xml:space="preserve"> </w:t>
      </w:r>
      <w:r w:rsidR="00516C18">
        <w:rPr>
          <w:rFonts w:ascii="Times New Roman" w:eastAsia="Times New Roman" w:hAnsi="Times New Roman" w:cs="Times New Roman"/>
          <w:color w:val="000000"/>
          <w:sz w:val="24"/>
          <w:szCs w:val="24"/>
        </w:rPr>
        <w:t>Oluk ve Özalp, 2007</w:t>
      </w:r>
      <w:r>
        <w:rPr>
          <w:rFonts w:ascii="Times New Roman" w:eastAsia="Times New Roman" w:hAnsi="Times New Roman" w:cs="Times New Roman"/>
          <w:color w:val="212121"/>
          <w:sz w:val="24"/>
          <w:szCs w:val="24"/>
        </w:rPr>
        <w:t>)</w:t>
      </w:r>
      <w:r>
        <w:rPr>
          <w:rFonts w:ascii="Times New Roman" w:eastAsia="Times New Roman" w:hAnsi="Times New Roman" w:cs="Times New Roman"/>
          <w:color w:val="000000"/>
          <w:sz w:val="24"/>
          <w:szCs w:val="24"/>
        </w:rPr>
        <w:t xml:space="preserve">. Bu nedenle öğrencilerin öğrenme etkinliklerin bir parçası olduğu aktif öğrenme etkinlikleri ile desteklenen çevre eğitiminin öğrencilerin çevresel bilgi, tutum ve davranışlarına etkisini inceleyen çalışmalar gün geçtikçe önem kazanmaktadır. Bu </w:t>
      </w:r>
      <w:r w:rsidR="006F4516">
        <w:rPr>
          <w:rFonts w:ascii="Times New Roman" w:eastAsia="Times New Roman" w:hAnsi="Times New Roman" w:cs="Times New Roman"/>
          <w:color w:val="000000"/>
          <w:sz w:val="24"/>
          <w:szCs w:val="24"/>
        </w:rPr>
        <w:t>bağ</w:t>
      </w:r>
      <w:r>
        <w:rPr>
          <w:rFonts w:ascii="Times New Roman" w:eastAsia="Times New Roman" w:hAnsi="Times New Roman" w:cs="Times New Roman"/>
          <w:color w:val="000000"/>
          <w:sz w:val="24"/>
          <w:szCs w:val="24"/>
        </w:rPr>
        <w:t>lamda konuyla ilgili yapılan çalışmalar incelendiğinde, öğrencilerin aktif oldukları etkinliklerle desteklenen çevre derslerinin öğrencilerin çevresel tutumları, çevresel faaliyetlere katılımları ve çevre duyarlılıklarını (</w:t>
      </w:r>
      <w:proofErr w:type="spellStart"/>
      <w:r>
        <w:rPr>
          <w:rFonts w:ascii="Times New Roman" w:eastAsia="Times New Roman" w:hAnsi="Times New Roman" w:cs="Times New Roman"/>
          <w:color w:val="000000"/>
          <w:sz w:val="24"/>
          <w:szCs w:val="24"/>
        </w:rPr>
        <w:t>Alvarez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Fuente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Peralas</w:t>
      </w:r>
      <w:proofErr w:type="spellEnd"/>
      <w:r>
        <w:rPr>
          <w:rFonts w:ascii="Times New Roman" w:eastAsia="Times New Roman" w:hAnsi="Times New Roman" w:cs="Times New Roman"/>
          <w:color w:val="000000"/>
          <w:sz w:val="24"/>
          <w:szCs w:val="24"/>
        </w:rPr>
        <w:t xml:space="preserve"> </w:t>
      </w:r>
      <w:r w:rsidR="003B121B">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Garcia</w:t>
      </w:r>
      <w:proofErr w:type="spellEnd"/>
      <w:r>
        <w:rPr>
          <w:rFonts w:ascii="Times New Roman" w:eastAsia="Times New Roman" w:hAnsi="Times New Roman" w:cs="Times New Roman"/>
          <w:color w:val="000000"/>
          <w:sz w:val="24"/>
          <w:szCs w:val="24"/>
        </w:rPr>
        <w:t xml:space="preserve">, 2002; </w:t>
      </w:r>
      <w:proofErr w:type="spellStart"/>
      <w:r>
        <w:rPr>
          <w:rFonts w:ascii="Times New Roman" w:eastAsia="Times New Roman" w:hAnsi="Times New Roman" w:cs="Times New Roman"/>
          <w:color w:val="212121"/>
          <w:sz w:val="24"/>
          <w:szCs w:val="24"/>
        </w:rPr>
        <w:t>Bauer</w:t>
      </w:r>
      <w:proofErr w:type="spellEnd"/>
      <w:r>
        <w:rPr>
          <w:rFonts w:ascii="Times New Roman" w:eastAsia="Times New Roman" w:hAnsi="Times New Roman" w:cs="Times New Roman"/>
          <w:color w:val="212121"/>
          <w:sz w:val="24"/>
          <w:szCs w:val="24"/>
        </w:rPr>
        <w:t xml:space="preserve">, 2006; </w:t>
      </w:r>
      <w:r>
        <w:rPr>
          <w:rFonts w:ascii="Times New Roman" w:eastAsia="Times New Roman" w:hAnsi="Times New Roman" w:cs="Times New Roman"/>
          <w:color w:val="000000"/>
          <w:sz w:val="24"/>
          <w:szCs w:val="24"/>
        </w:rPr>
        <w:t xml:space="preserve">Oluk </w:t>
      </w:r>
      <w:r w:rsidR="003B121B">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Özalp, 2007; </w:t>
      </w:r>
      <w:proofErr w:type="spellStart"/>
      <w:r>
        <w:rPr>
          <w:rFonts w:ascii="Times New Roman" w:eastAsia="Times New Roman" w:hAnsi="Times New Roman" w:cs="Times New Roman"/>
          <w:color w:val="212121"/>
          <w:sz w:val="24"/>
          <w:szCs w:val="24"/>
        </w:rPr>
        <w:t>Stern</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Powell</w:t>
      </w:r>
      <w:proofErr w:type="spellEnd"/>
      <w:r>
        <w:rPr>
          <w:rFonts w:ascii="Times New Roman" w:eastAsia="Times New Roman" w:hAnsi="Times New Roman" w:cs="Times New Roman"/>
          <w:color w:val="212121"/>
          <w:sz w:val="24"/>
          <w:szCs w:val="24"/>
        </w:rPr>
        <w:t xml:space="preserve"> ve </w:t>
      </w:r>
      <w:proofErr w:type="spellStart"/>
      <w:r>
        <w:rPr>
          <w:rFonts w:ascii="Times New Roman" w:eastAsia="Times New Roman" w:hAnsi="Times New Roman" w:cs="Times New Roman"/>
          <w:color w:val="212121"/>
          <w:sz w:val="24"/>
          <w:szCs w:val="24"/>
        </w:rPr>
        <w:t>Ardoin</w:t>
      </w:r>
      <w:proofErr w:type="spellEnd"/>
      <w:r>
        <w:rPr>
          <w:rFonts w:ascii="Times New Roman" w:eastAsia="Times New Roman" w:hAnsi="Times New Roman" w:cs="Times New Roman"/>
          <w:color w:val="212121"/>
          <w:sz w:val="24"/>
          <w:szCs w:val="24"/>
        </w:rPr>
        <w:t>, 2008</w:t>
      </w:r>
      <w:r>
        <w:rPr>
          <w:rFonts w:ascii="Times New Roman" w:eastAsia="Times New Roman" w:hAnsi="Times New Roman" w:cs="Times New Roman"/>
          <w:color w:val="000000"/>
          <w:sz w:val="24"/>
          <w:szCs w:val="24"/>
        </w:rPr>
        <w:t xml:space="preserve">) arttırdığı görülmektedir.  Özellikle sınıf dışı etkinliklerle desteklenen çevre eğitiminin </w:t>
      </w:r>
      <w:r>
        <w:rPr>
          <w:rFonts w:ascii="Times New Roman" w:eastAsia="Times New Roman" w:hAnsi="Times New Roman" w:cs="Times New Roman"/>
          <w:color w:val="212121"/>
          <w:sz w:val="24"/>
          <w:szCs w:val="24"/>
        </w:rPr>
        <w:t>çevreye yönelik tutumları olumlu yönde geliştirdiği vurgulanmaktadır (</w:t>
      </w:r>
      <w:proofErr w:type="spellStart"/>
      <w:r>
        <w:rPr>
          <w:rFonts w:ascii="Times New Roman" w:eastAsia="Times New Roman" w:hAnsi="Times New Roman" w:cs="Times New Roman"/>
          <w:color w:val="212121"/>
          <w:sz w:val="24"/>
          <w:szCs w:val="24"/>
        </w:rPr>
        <w:t>Wolf-Watz</w:t>
      </w:r>
      <w:proofErr w:type="spellEnd"/>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Sandell</w:t>
      </w:r>
      <w:proofErr w:type="spellEnd"/>
      <w:r>
        <w:rPr>
          <w:rFonts w:ascii="Times New Roman" w:eastAsia="Times New Roman" w:hAnsi="Times New Roman" w:cs="Times New Roman"/>
          <w:color w:val="212121"/>
          <w:sz w:val="24"/>
          <w:szCs w:val="24"/>
        </w:rPr>
        <w:t xml:space="preserve"> </w:t>
      </w:r>
      <w:r w:rsidR="003B121B">
        <w:rPr>
          <w:rFonts w:ascii="Times New Roman" w:eastAsia="Times New Roman" w:hAnsi="Times New Roman" w:cs="Times New Roman"/>
          <w:color w:val="212121"/>
          <w:sz w:val="24"/>
          <w:szCs w:val="24"/>
        </w:rPr>
        <w:t>ve</w:t>
      </w:r>
      <w:r>
        <w:rPr>
          <w:rFonts w:ascii="Times New Roman" w:eastAsia="Times New Roman" w:hAnsi="Times New Roman" w:cs="Times New Roman"/>
          <w:color w:val="212121"/>
          <w:sz w:val="24"/>
          <w:szCs w:val="24"/>
        </w:rPr>
        <w:t xml:space="preserve"> </w:t>
      </w:r>
      <w:proofErr w:type="spellStart"/>
      <w:r>
        <w:rPr>
          <w:rFonts w:ascii="Times New Roman" w:eastAsia="Times New Roman" w:hAnsi="Times New Roman" w:cs="Times New Roman"/>
          <w:color w:val="212121"/>
          <w:sz w:val="24"/>
          <w:szCs w:val="24"/>
        </w:rPr>
        <w:t>Fredman</w:t>
      </w:r>
      <w:proofErr w:type="spellEnd"/>
      <w:r>
        <w:rPr>
          <w:rFonts w:ascii="Times New Roman" w:eastAsia="Times New Roman" w:hAnsi="Times New Roman" w:cs="Times New Roman"/>
          <w:color w:val="212121"/>
          <w:sz w:val="24"/>
          <w:szCs w:val="24"/>
        </w:rPr>
        <w:t xml:space="preserve">, 2011). </w:t>
      </w:r>
      <w:r w:rsidR="00DB2879">
        <w:rPr>
          <w:rFonts w:ascii="Times New Roman" w:eastAsia="Times New Roman" w:hAnsi="Times New Roman" w:cs="Times New Roman"/>
          <w:color w:val="212121"/>
          <w:sz w:val="24"/>
          <w:szCs w:val="24"/>
        </w:rPr>
        <w:t>Nitekim</w:t>
      </w:r>
      <w:r w:rsidR="00DB2879">
        <w:rPr>
          <w:rFonts w:ascii="Times New Roman" w:eastAsia="Times New Roman" w:hAnsi="Times New Roman" w:cs="Times New Roman"/>
          <w:sz w:val="24"/>
          <w:szCs w:val="24"/>
        </w:rPr>
        <w:t xml:space="preserve"> bu araştırma kapsamında, öğretmen adaylarının çevresel belgeseller hazırlayarak ö</w:t>
      </w:r>
      <w:r w:rsidR="00DB2879">
        <w:rPr>
          <w:rFonts w:ascii="Times New Roman" w:eastAsia="Times New Roman" w:hAnsi="Times New Roman" w:cs="Times New Roman"/>
          <w:color w:val="212121"/>
          <w:sz w:val="24"/>
          <w:szCs w:val="24"/>
        </w:rPr>
        <w:t xml:space="preserve">ğrenme sürecinin bir parçası </w:t>
      </w:r>
      <w:r w:rsidR="00DB2879">
        <w:rPr>
          <w:rFonts w:ascii="Times New Roman" w:eastAsia="Times New Roman" w:hAnsi="Times New Roman" w:cs="Times New Roman"/>
          <w:color w:val="212121"/>
          <w:sz w:val="24"/>
          <w:szCs w:val="24"/>
        </w:rPr>
        <w:lastRenderedPageBreak/>
        <w:t>olmaları sağlanmaya çalışılmıştır. Çevre temalarına uygun belgesel çekme etkinlikleri sırasında öğretmen adayları doğa ile baş başa kalmışlardır. Öğretmen adayları, doğa belgeseli çekme eylemi ile öğretim programı ile yaşam arasındaki bağlantıyı kurma fırsatı yakalamışlardır. Belgeselleri sınıf ortamında izleyip tartışarak dünü, bugünü ve geleceği analiz etmeye çalışmışlardır. Tüm bu etkinlikler süresince öğretmen adayları farklı perspektiflerden doğayı inceleme fırsatı yakalamışlardır. Doğal yaşamın insan faaliyetleri tarafından nasıl etkilendiğini birebir gör</w:t>
      </w:r>
      <w:r w:rsidR="006F4516">
        <w:rPr>
          <w:rFonts w:ascii="Times New Roman" w:eastAsia="Times New Roman" w:hAnsi="Times New Roman" w:cs="Times New Roman"/>
          <w:color w:val="212121"/>
          <w:sz w:val="24"/>
          <w:szCs w:val="24"/>
        </w:rPr>
        <w:t>me şansı bulmuşlardır</w:t>
      </w:r>
      <w:r w:rsidR="00DB2879">
        <w:rPr>
          <w:rFonts w:ascii="Times New Roman" w:eastAsia="Times New Roman" w:hAnsi="Times New Roman" w:cs="Times New Roman"/>
          <w:color w:val="212121"/>
          <w:sz w:val="24"/>
          <w:szCs w:val="24"/>
        </w:rPr>
        <w:t xml:space="preserve">. İnsanın doğanın bir parçası olduğu gerçekliğini bir kez daha irdelemişlerdir. Doğal yaşamsal dengenin bileşenleri arasındaki ilişkileri ve bu ilişkilerin bozulması sonucunda gerçekleşen ve gerçekleşebilecek olayları gözlemleme fırsatı yakalamışlardır. Bir dönem boyunca gerçekleştirilen etkinlikler ile deney grubu öğrencilerinin insanı merkeze alan değil doğayı merkeze alan çevre yaklaşımını benimsemeleri sonucu ortaya çıkmıştır. Doğayı merkeze alan </w:t>
      </w:r>
      <w:proofErr w:type="spellStart"/>
      <w:r w:rsidR="00DB2879">
        <w:rPr>
          <w:rFonts w:ascii="Times New Roman" w:eastAsia="Times New Roman" w:hAnsi="Times New Roman" w:cs="Times New Roman"/>
          <w:color w:val="212121"/>
          <w:sz w:val="24"/>
          <w:szCs w:val="24"/>
        </w:rPr>
        <w:t>ekosentrik</w:t>
      </w:r>
      <w:proofErr w:type="spellEnd"/>
      <w:r w:rsidR="00DB2879">
        <w:rPr>
          <w:rFonts w:ascii="Times New Roman" w:eastAsia="Times New Roman" w:hAnsi="Times New Roman" w:cs="Times New Roman"/>
          <w:color w:val="212121"/>
          <w:sz w:val="24"/>
          <w:szCs w:val="24"/>
        </w:rPr>
        <w:t xml:space="preserve"> tutumların geliştirilmesi </w:t>
      </w:r>
      <w:proofErr w:type="gramStart"/>
      <w:r w:rsidR="00DB2879">
        <w:rPr>
          <w:rFonts w:ascii="Times New Roman" w:eastAsia="Times New Roman" w:hAnsi="Times New Roman" w:cs="Times New Roman"/>
          <w:color w:val="212121"/>
          <w:sz w:val="24"/>
          <w:szCs w:val="24"/>
        </w:rPr>
        <w:t>literatürde</w:t>
      </w:r>
      <w:proofErr w:type="gramEnd"/>
      <w:r w:rsidR="00DB2879">
        <w:rPr>
          <w:rFonts w:ascii="Times New Roman" w:eastAsia="Times New Roman" w:hAnsi="Times New Roman" w:cs="Times New Roman"/>
          <w:color w:val="212121"/>
          <w:sz w:val="24"/>
          <w:szCs w:val="24"/>
        </w:rPr>
        <w:t xml:space="preserve"> olumlu olarak kabul edilmektedir. Bu bağlamda bu çalışma ile </w:t>
      </w:r>
      <w:r w:rsidR="006F4516">
        <w:rPr>
          <w:rFonts w:ascii="Times New Roman" w:eastAsia="Times New Roman" w:hAnsi="Times New Roman" w:cs="Times New Roman"/>
          <w:color w:val="212121"/>
          <w:sz w:val="24"/>
          <w:szCs w:val="24"/>
        </w:rPr>
        <w:t xml:space="preserve">öğretmen adaylarının çevreye yönelik </w:t>
      </w:r>
      <w:proofErr w:type="spellStart"/>
      <w:r w:rsidR="006F4516">
        <w:rPr>
          <w:rFonts w:ascii="Times New Roman" w:eastAsia="Times New Roman" w:hAnsi="Times New Roman" w:cs="Times New Roman"/>
          <w:color w:val="212121"/>
          <w:sz w:val="24"/>
          <w:szCs w:val="24"/>
        </w:rPr>
        <w:t>ekosentirik</w:t>
      </w:r>
      <w:proofErr w:type="spellEnd"/>
      <w:r w:rsidR="006F4516">
        <w:rPr>
          <w:rFonts w:ascii="Times New Roman" w:eastAsia="Times New Roman" w:hAnsi="Times New Roman" w:cs="Times New Roman"/>
          <w:color w:val="212121"/>
          <w:sz w:val="24"/>
          <w:szCs w:val="24"/>
        </w:rPr>
        <w:t xml:space="preserve"> tutumları geliştirilmiştir. Bir dönem boyunca gerçekleştirilen etkinliklerle deney grubu ö</w:t>
      </w:r>
      <w:r>
        <w:rPr>
          <w:rFonts w:ascii="Times New Roman" w:eastAsia="Times New Roman" w:hAnsi="Times New Roman" w:cs="Times New Roman"/>
          <w:color w:val="212121"/>
          <w:sz w:val="24"/>
          <w:szCs w:val="24"/>
        </w:rPr>
        <w:t xml:space="preserve">ğretmen adaylarının literatürde olumsuz olarak kabul edilen </w:t>
      </w:r>
      <w:proofErr w:type="gramStart"/>
      <w:r>
        <w:rPr>
          <w:rFonts w:ascii="Times New Roman" w:eastAsia="Times New Roman" w:hAnsi="Times New Roman" w:cs="Times New Roman"/>
          <w:color w:val="212121"/>
          <w:sz w:val="24"/>
          <w:szCs w:val="24"/>
        </w:rPr>
        <w:t>antipatik</w:t>
      </w:r>
      <w:proofErr w:type="gramEnd"/>
      <w:r>
        <w:rPr>
          <w:rFonts w:ascii="Times New Roman" w:eastAsia="Times New Roman" w:hAnsi="Times New Roman" w:cs="Times New Roman"/>
          <w:color w:val="212121"/>
          <w:sz w:val="24"/>
          <w:szCs w:val="24"/>
        </w:rPr>
        <w:t xml:space="preserve"> tutuml</w:t>
      </w:r>
      <w:r w:rsidR="006F4516">
        <w:rPr>
          <w:rFonts w:ascii="Times New Roman" w:eastAsia="Times New Roman" w:hAnsi="Times New Roman" w:cs="Times New Roman"/>
          <w:color w:val="212121"/>
          <w:sz w:val="24"/>
          <w:szCs w:val="24"/>
        </w:rPr>
        <w:t xml:space="preserve">arının azaldığı belirlenmiştir. Bu durum doğa belgeseli çekme etkinliklerinin çevreye yönelik var olan negatif tutumların düşürülebileceği sonucunu ortaya çıkarmaktadır. </w:t>
      </w:r>
    </w:p>
    <w:p w:rsidR="00D7520B" w:rsidRDefault="00D7520B" w:rsidP="0090019E">
      <w:pPr>
        <w:spacing w:after="0" w:line="360" w:lineRule="auto"/>
        <w:jc w:val="both"/>
        <w:rPr>
          <w:rFonts w:ascii="Times New Roman" w:eastAsia="Times New Roman" w:hAnsi="Times New Roman" w:cs="Times New Roman"/>
          <w:sz w:val="24"/>
          <w:szCs w:val="24"/>
        </w:rPr>
      </w:pPr>
    </w:p>
    <w:p w:rsidR="00D7520B" w:rsidRDefault="00D706A5" w:rsidP="003D687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00C60E1A">
        <w:rPr>
          <w:rFonts w:ascii="Times New Roman" w:eastAsia="Times New Roman" w:hAnsi="Times New Roman" w:cs="Times New Roman"/>
          <w:b/>
          <w:color w:val="000000"/>
          <w:sz w:val="24"/>
          <w:szCs w:val="24"/>
        </w:rPr>
        <w:t xml:space="preserve">onuç </w:t>
      </w:r>
      <w:r w:rsidR="00C60E1A">
        <w:rPr>
          <w:rFonts w:ascii="Times New Roman" w:eastAsia="Times New Roman" w:hAnsi="Times New Roman" w:cs="Times New Roman"/>
          <w:b/>
          <w:sz w:val="24"/>
          <w:szCs w:val="24"/>
        </w:rPr>
        <w:t xml:space="preserve">ve </w:t>
      </w:r>
      <w:r w:rsidR="00C60E1A">
        <w:rPr>
          <w:rFonts w:ascii="Times New Roman" w:eastAsia="Times New Roman" w:hAnsi="Times New Roman" w:cs="Times New Roman"/>
          <w:b/>
          <w:color w:val="000000"/>
          <w:sz w:val="24"/>
          <w:szCs w:val="24"/>
        </w:rPr>
        <w:t>Öneriler</w:t>
      </w:r>
    </w:p>
    <w:p w:rsidR="00D7520B" w:rsidRDefault="00D706A5" w:rsidP="0090019E">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Araştırmada, fen bilimleri dersi öğretmen adaylarının gerçekleştirdikleri belgesel çekme etkinliklerinin çevreye </w:t>
      </w:r>
      <w:proofErr w:type="spellStart"/>
      <w:r>
        <w:rPr>
          <w:rFonts w:ascii="Times New Roman" w:eastAsia="Times New Roman" w:hAnsi="Times New Roman" w:cs="Times New Roman"/>
          <w:sz w:val="24"/>
          <w:szCs w:val="24"/>
        </w:rPr>
        <w:t>ekosentrik</w:t>
      </w:r>
      <w:proofErr w:type="spellEnd"/>
      <w:r>
        <w:rPr>
          <w:rFonts w:ascii="Times New Roman" w:eastAsia="Times New Roman" w:hAnsi="Times New Roman" w:cs="Times New Roman"/>
          <w:sz w:val="24"/>
          <w:szCs w:val="24"/>
        </w:rPr>
        <w:t xml:space="preserve"> yaklaşımlarını geliştirmekte etkili olduğu sonucuna ulaşılmıştır. Belgesel çekme etkinliklerinin öğretmen adaylarının </w:t>
      </w:r>
      <w:proofErr w:type="gramStart"/>
      <w:r>
        <w:rPr>
          <w:rFonts w:ascii="Times New Roman" w:eastAsia="Times New Roman" w:hAnsi="Times New Roman" w:cs="Times New Roman"/>
          <w:sz w:val="24"/>
          <w:szCs w:val="24"/>
        </w:rPr>
        <w:t>antipatik</w:t>
      </w:r>
      <w:proofErr w:type="gramEnd"/>
      <w:r>
        <w:rPr>
          <w:rFonts w:ascii="Times New Roman" w:eastAsia="Times New Roman" w:hAnsi="Times New Roman" w:cs="Times New Roman"/>
          <w:sz w:val="24"/>
          <w:szCs w:val="24"/>
        </w:rPr>
        <w:t xml:space="preserve"> tutum düzeyini de düşürdüğü belirlenmiştir. Bu sonuçlar ışığında, lisans düzeyinde çevre eğitimi derslerinin sınıf dışı ortamlara taşınması önerilmektedir. </w:t>
      </w:r>
    </w:p>
    <w:p w:rsidR="003D6876" w:rsidRDefault="003D6876" w:rsidP="003D6876">
      <w:pPr>
        <w:spacing w:after="0" w:line="360" w:lineRule="auto"/>
        <w:ind w:firstLine="567"/>
        <w:jc w:val="center"/>
        <w:rPr>
          <w:rFonts w:ascii="Times New Roman" w:eastAsia="Times New Roman" w:hAnsi="Times New Roman" w:cs="Times New Roman"/>
          <w:b/>
          <w:sz w:val="24"/>
          <w:szCs w:val="24"/>
        </w:rPr>
      </w:pPr>
      <w:r w:rsidRPr="003D6876">
        <w:rPr>
          <w:rFonts w:ascii="Times New Roman" w:eastAsia="Times New Roman" w:hAnsi="Times New Roman" w:cs="Times New Roman"/>
          <w:b/>
          <w:sz w:val="24"/>
          <w:szCs w:val="24"/>
        </w:rPr>
        <w:t>Makalenin Bilimdeki Konumu</w:t>
      </w:r>
    </w:p>
    <w:p w:rsidR="003D6876" w:rsidRDefault="003D6876" w:rsidP="003D6876">
      <w:pPr>
        <w:shd w:val="clear" w:color="auto" w:fill="FFFFFF"/>
        <w:spacing w:line="360" w:lineRule="auto"/>
        <w:ind w:firstLine="708"/>
        <w:contextualSpacing/>
        <w:textAlignment w:val="baseline"/>
        <w:rPr>
          <w:rFonts w:ascii="Times New Roman" w:eastAsia="Times New Roman" w:hAnsi="Times New Roman" w:cs="Times New Roman"/>
          <w:bCs/>
          <w:color w:val="000000"/>
          <w:bdr w:val="none" w:sz="0" w:space="0" w:color="auto" w:frame="1"/>
        </w:rPr>
      </w:pPr>
      <w:r w:rsidRPr="003D6876">
        <w:rPr>
          <w:rFonts w:ascii="Times New Roman" w:eastAsia="Times New Roman" w:hAnsi="Times New Roman" w:cs="Times New Roman"/>
          <w:bCs/>
          <w:color w:val="000000"/>
          <w:bdr w:val="none" w:sz="0" w:space="0" w:color="auto" w:frame="1"/>
        </w:rPr>
        <w:t>Matematik ve Fen Bilimleri Eğitimi/Çevre Eğitimi</w:t>
      </w:r>
    </w:p>
    <w:p w:rsidR="00CE2C05" w:rsidRDefault="00CE2C05" w:rsidP="003D6876">
      <w:pPr>
        <w:shd w:val="clear" w:color="auto" w:fill="FFFFFF"/>
        <w:spacing w:line="360" w:lineRule="auto"/>
        <w:ind w:firstLine="708"/>
        <w:contextualSpacing/>
        <w:textAlignment w:val="baseline"/>
        <w:rPr>
          <w:rFonts w:ascii="Times New Roman" w:eastAsia="Times New Roman" w:hAnsi="Times New Roman" w:cs="Times New Roman"/>
          <w:bCs/>
          <w:color w:val="000000"/>
          <w:bdr w:val="none" w:sz="0" w:space="0" w:color="auto" w:frame="1"/>
        </w:rPr>
      </w:pPr>
    </w:p>
    <w:p w:rsidR="00CE2C05" w:rsidRDefault="00CE2C05" w:rsidP="003D6876">
      <w:pPr>
        <w:shd w:val="clear" w:color="auto" w:fill="FFFFFF"/>
        <w:spacing w:line="360" w:lineRule="auto"/>
        <w:ind w:firstLine="708"/>
        <w:contextualSpacing/>
        <w:textAlignment w:val="baseline"/>
        <w:rPr>
          <w:rFonts w:ascii="Times New Roman" w:eastAsia="Times New Roman" w:hAnsi="Times New Roman" w:cs="Times New Roman"/>
          <w:bCs/>
          <w:color w:val="000000"/>
          <w:bdr w:val="none" w:sz="0" w:space="0" w:color="auto" w:frame="1"/>
        </w:rPr>
      </w:pPr>
    </w:p>
    <w:p w:rsidR="00CE2C05" w:rsidRDefault="00CE2C05" w:rsidP="003D6876">
      <w:pPr>
        <w:shd w:val="clear" w:color="auto" w:fill="FFFFFF"/>
        <w:spacing w:line="360" w:lineRule="auto"/>
        <w:ind w:firstLine="708"/>
        <w:contextualSpacing/>
        <w:textAlignment w:val="baseline"/>
        <w:rPr>
          <w:rFonts w:ascii="Times New Roman" w:eastAsia="Times New Roman" w:hAnsi="Times New Roman" w:cs="Times New Roman"/>
          <w:bCs/>
          <w:color w:val="000000"/>
          <w:bdr w:val="none" w:sz="0" w:space="0" w:color="auto" w:frame="1"/>
        </w:rPr>
      </w:pPr>
    </w:p>
    <w:p w:rsidR="00CE2C05" w:rsidRPr="003D6876" w:rsidRDefault="00CE2C05" w:rsidP="003D6876">
      <w:pPr>
        <w:shd w:val="clear" w:color="auto" w:fill="FFFFFF"/>
        <w:spacing w:line="360" w:lineRule="auto"/>
        <w:ind w:firstLine="708"/>
        <w:contextualSpacing/>
        <w:textAlignment w:val="baseline"/>
        <w:rPr>
          <w:rFonts w:ascii="Times New Roman" w:eastAsia="Times New Roman" w:hAnsi="Times New Roman" w:cs="Times New Roman"/>
          <w:bCs/>
          <w:color w:val="000000"/>
          <w:bdr w:val="none" w:sz="0" w:space="0" w:color="auto" w:frame="1"/>
        </w:rPr>
      </w:pPr>
    </w:p>
    <w:p w:rsidR="003D6876" w:rsidRDefault="003D6876" w:rsidP="003D6876">
      <w:pPr>
        <w:spacing w:after="0" w:line="360" w:lineRule="auto"/>
        <w:ind w:firstLine="567"/>
        <w:jc w:val="center"/>
        <w:rPr>
          <w:rFonts w:ascii="Times New Roman" w:eastAsia="Times New Roman" w:hAnsi="Times New Roman" w:cs="Times New Roman"/>
          <w:b/>
          <w:sz w:val="24"/>
          <w:szCs w:val="24"/>
        </w:rPr>
      </w:pPr>
      <w:r w:rsidRPr="003D6876">
        <w:rPr>
          <w:rFonts w:ascii="Times New Roman" w:eastAsia="Times New Roman" w:hAnsi="Times New Roman" w:cs="Times New Roman"/>
          <w:b/>
          <w:sz w:val="24"/>
          <w:szCs w:val="24"/>
        </w:rPr>
        <w:t>Makalenin Bilimdeki Özgünlüğü</w:t>
      </w:r>
    </w:p>
    <w:p w:rsidR="003D6876" w:rsidRPr="00516C18" w:rsidRDefault="003D6876" w:rsidP="00516C18">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Literatür incelendiğinde, farklı öğretim kademesindeki öğrencilerin (Atlı vd</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2015; </w:t>
      </w:r>
      <w:proofErr w:type="spellStart"/>
      <w:r>
        <w:rPr>
          <w:rFonts w:ascii="Times New Roman" w:eastAsia="Times New Roman" w:hAnsi="Times New Roman" w:cs="Times New Roman"/>
          <w:color w:val="000000"/>
          <w:sz w:val="24"/>
          <w:szCs w:val="24"/>
        </w:rPr>
        <w:t>Kopnina</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Cocis</w:t>
      </w:r>
      <w:proofErr w:type="spellEnd"/>
      <w:r>
        <w:rPr>
          <w:rFonts w:ascii="Times New Roman" w:eastAsia="Times New Roman" w:hAnsi="Times New Roman" w:cs="Times New Roman"/>
          <w:color w:val="000000"/>
          <w:sz w:val="24"/>
          <w:szCs w:val="24"/>
        </w:rPr>
        <w:t>, 2017a) , üniversite öğrencilerinin (</w:t>
      </w:r>
      <w:proofErr w:type="spellStart"/>
      <w:r>
        <w:rPr>
          <w:rFonts w:ascii="Times New Roman" w:eastAsia="Times New Roman" w:hAnsi="Times New Roman" w:cs="Times New Roman"/>
          <w:color w:val="000000"/>
          <w:sz w:val="24"/>
          <w:szCs w:val="24"/>
        </w:rPr>
        <w:t>Casey</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Scott</w:t>
      </w:r>
      <w:proofErr w:type="spellEnd"/>
      <w:r>
        <w:rPr>
          <w:rFonts w:ascii="Times New Roman" w:eastAsia="Times New Roman" w:hAnsi="Times New Roman" w:cs="Times New Roman"/>
          <w:color w:val="000000"/>
          <w:sz w:val="24"/>
          <w:szCs w:val="24"/>
        </w:rPr>
        <w:t xml:space="preserve">, 2006; </w:t>
      </w:r>
      <w:proofErr w:type="spellStart"/>
      <w:r>
        <w:rPr>
          <w:rFonts w:ascii="Times New Roman" w:eastAsia="Times New Roman" w:hAnsi="Times New Roman" w:cs="Times New Roman"/>
          <w:color w:val="000000"/>
          <w:sz w:val="24"/>
          <w:szCs w:val="24"/>
        </w:rPr>
        <w:t>Kortenkamp</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Moore</w:t>
      </w:r>
      <w:proofErr w:type="spellEnd"/>
      <w:r>
        <w:rPr>
          <w:rFonts w:ascii="Times New Roman" w:eastAsia="Times New Roman" w:hAnsi="Times New Roman" w:cs="Times New Roman"/>
          <w:color w:val="000000"/>
          <w:sz w:val="24"/>
          <w:szCs w:val="24"/>
        </w:rPr>
        <w:t xml:space="preserve">, </w:t>
      </w:r>
      <w:r w:rsidR="00516C18">
        <w:rPr>
          <w:rFonts w:ascii="Times New Roman" w:eastAsia="Times New Roman" w:hAnsi="Times New Roman" w:cs="Times New Roman"/>
          <w:color w:val="000000"/>
          <w:sz w:val="24"/>
          <w:szCs w:val="24"/>
        </w:rPr>
        <w:t xml:space="preserve">2001; </w:t>
      </w:r>
      <w:proofErr w:type="spellStart"/>
      <w:r w:rsidR="00516C18">
        <w:rPr>
          <w:rFonts w:ascii="Times New Roman" w:eastAsia="Times New Roman" w:hAnsi="Times New Roman" w:cs="Times New Roman"/>
          <w:color w:val="000000"/>
          <w:sz w:val="24"/>
          <w:szCs w:val="24"/>
        </w:rPr>
        <w:t>Crumpei</w:t>
      </w:r>
      <w:proofErr w:type="spellEnd"/>
      <w:r w:rsidR="00516C18">
        <w:rPr>
          <w:rFonts w:ascii="Times New Roman" w:eastAsia="Times New Roman" w:hAnsi="Times New Roman" w:cs="Times New Roman"/>
          <w:color w:val="000000"/>
          <w:sz w:val="24"/>
          <w:szCs w:val="24"/>
        </w:rPr>
        <w:t xml:space="preserve"> ve ark.,</w:t>
      </w:r>
      <w:r>
        <w:rPr>
          <w:rFonts w:ascii="Times New Roman" w:eastAsia="Times New Roman" w:hAnsi="Times New Roman" w:cs="Times New Roman"/>
          <w:color w:val="000000"/>
          <w:sz w:val="24"/>
          <w:szCs w:val="24"/>
        </w:rPr>
        <w:t xml:space="preserve"> 2014; </w:t>
      </w:r>
      <w:proofErr w:type="spellStart"/>
      <w:r>
        <w:rPr>
          <w:rFonts w:ascii="Times New Roman" w:eastAsia="Times New Roman" w:hAnsi="Times New Roman" w:cs="Times New Roman"/>
          <w:color w:val="000000"/>
          <w:sz w:val="24"/>
          <w:szCs w:val="24"/>
        </w:rPr>
        <w:t>Kopnina</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Kopnina</w:t>
      </w:r>
      <w:proofErr w:type="spellEnd"/>
      <w:r>
        <w:rPr>
          <w:rFonts w:ascii="Times New Roman" w:eastAsia="Times New Roman" w:hAnsi="Times New Roman" w:cs="Times New Roman"/>
          <w:color w:val="000000"/>
          <w:sz w:val="24"/>
          <w:szCs w:val="24"/>
        </w:rPr>
        <w:t xml:space="preserve"> ve </w:t>
      </w:r>
      <w:proofErr w:type="spellStart"/>
      <w:r>
        <w:rPr>
          <w:rFonts w:ascii="Times New Roman" w:eastAsia="Times New Roman" w:hAnsi="Times New Roman" w:cs="Times New Roman"/>
          <w:color w:val="000000"/>
          <w:sz w:val="24"/>
          <w:szCs w:val="24"/>
        </w:rPr>
        <w:t>Cocis</w:t>
      </w:r>
      <w:proofErr w:type="spellEnd"/>
      <w:r>
        <w:rPr>
          <w:rFonts w:ascii="Times New Roman" w:eastAsia="Times New Roman" w:hAnsi="Times New Roman" w:cs="Times New Roman"/>
          <w:color w:val="000000"/>
          <w:sz w:val="24"/>
          <w:szCs w:val="24"/>
        </w:rPr>
        <w:t xml:space="preserve">, 2017b), öğretmen adaylarının (Erten ve Aydoğdu, 2011; Karakaya ve Çobanoğlu, 2012; Sürmeli ve Saka, 2013; </w:t>
      </w:r>
      <w:proofErr w:type="spellStart"/>
      <w:r>
        <w:rPr>
          <w:rFonts w:ascii="Times New Roman" w:eastAsia="Times New Roman" w:hAnsi="Times New Roman" w:cs="Times New Roman"/>
          <w:color w:val="000000"/>
          <w:sz w:val="24"/>
          <w:szCs w:val="24"/>
        </w:rPr>
        <w:t>Alpak</w:t>
      </w:r>
      <w:proofErr w:type="spellEnd"/>
      <w:r>
        <w:rPr>
          <w:rFonts w:ascii="Times New Roman" w:eastAsia="Times New Roman" w:hAnsi="Times New Roman" w:cs="Times New Roman"/>
          <w:color w:val="000000"/>
          <w:sz w:val="24"/>
          <w:szCs w:val="24"/>
        </w:rPr>
        <w:t xml:space="preserve"> </w:t>
      </w:r>
      <w:r w:rsidR="00516C18">
        <w:rPr>
          <w:rFonts w:ascii="Times New Roman" w:eastAsia="Times New Roman" w:hAnsi="Times New Roman" w:cs="Times New Roman"/>
          <w:color w:val="000000"/>
          <w:sz w:val="24"/>
          <w:szCs w:val="24"/>
        </w:rPr>
        <w:t>ve ark.</w:t>
      </w:r>
      <w:r>
        <w:rPr>
          <w:rFonts w:ascii="Times New Roman" w:eastAsia="Times New Roman" w:hAnsi="Times New Roman" w:cs="Times New Roman"/>
          <w:color w:val="000000"/>
          <w:sz w:val="24"/>
          <w:szCs w:val="24"/>
        </w:rPr>
        <w:t>, 2017) ve farklı meslek grup</w:t>
      </w:r>
      <w:r w:rsidR="00516C18">
        <w:rPr>
          <w:rFonts w:ascii="Times New Roman" w:eastAsia="Times New Roman" w:hAnsi="Times New Roman" w:cs="Times New Roman"/>
          <w:color w:val="000000"/>
          <w:sz w:val="24"/>
          <w:szCs w:val="24"/>
        </w:rPr>
        <w:t>larına dahil bireylerin (Akgül ve ark., 2007; Baltacı ve ark.</w:t>
      </w:r>
      <w:r>
        <w:rPr>
          <w:rFonts w:ascii="Times New Roman" w:eastAsia="Times New Roman" w:hAnsi="Times New Roman" w:cs="Times New Roman"/>
          <w:color w:val="000000"/>
          <w:sz w:val="24"/>
          <w:szCs w:val="24"/>
        </w:rPr>
        <w:t>, 2015) örneklem olarak seçildiği araştırmalar dikkatleri çekmektedir. Bu araştırmaların tamamının çevresel tutum yaklaşımlarının genel durumunu ortaya koymak için tarama yöntemiyle gerçekleştiği görülmektedir. Öğretmen adaylarının çevresel tutum yaklaşımlarını değiştirmeye yönelik deneysel çalışmaya rastlanmamıştır. Bu yönüyle araştırmanın özgün boyutu ortaya çıkmaktadır.</w:t>
      </w:r>
    </w:p>
    <w:p w:rsidR="003D6876" w:rsidRPr="003D6876" w:rsidRDefault="003D6876" w:rsidP="003D6876">
      <w:pPr>
        <w:spacing w:after="0" w:line="360" w:lineRule="auto"/>
        <w:ind w:firstLine="567"/>
        <w:jc w:val="center"/>
        <w:rPr>
          <w:rFonts w:ascii="Times New Roman" w:eastAsia="Times New Roman" w:hAnsi="Times New Roman" w:cs="Times New Roman"/>
          <w:b/>
          <w:sz w:val="24"/>
          <w:szCs w:val="24"/>
        </w:rPr>
      </w:pPr>
    </w:p>
    <w:p w:rsidR="00D7520B" w:rsidRDefault="00D706A5" w:rsidP="009001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B121B" w:rsidRDefault="003B121B" w:rsidP="0090019E">
      <w:pPr>
        <w:spacing w:after="0" w:line="360" w:lineRule="auto"/>
        <w:jc w:val="both"/>
        <w:rPr>
          <w:rFonts w:ascii="Times New Roman" w:eastAsia="Times New Roman" w:hAnsi="Times New Roman" w:cs="Times New Roman"/>
          <w:sz w:val="24"/>
          <w:szCs w:val="24"/>
        </w:rPr>
      </w:pPr>
    </w:p>
    <w:p w:rsidR="003B121B" w:rsidRDefault="003B121B" w:rsidP="0090019E">
      <w:pPr>
        <w:spacing w:after="0" w:line="360" w:lineRule="auto"/>
        <w:jc w:val="both"/>
        <w:rPr>
          <w:rFonts w:ascii="Times New Roman" w:eastAsia="Times New Roman" w:hAnsi="Times New Roman" w:cs="Times New Roman"/>
          <w:sz w:val="24"/>
          <w:szCs w:val="24"/>
        </w:rPr>
      </w:pPr>
    </w:p>
    <w:p w:rsidR="003B121B" w:rsidRDefault="003B121B" w:rsidP="0090019E">
      <w:pPr>
        <w:spacing w:after="0" w:line="360" w:lineRule="auto"/>
        <w:jc w:val="both"/>
        <w:rPr>
          <w:rFonts w:ascii="Times New Roman" w:eastAsia="Times New Roman" w:hAnsi="Times New Roman" w:cs="Times New Roman"/>
          <w:sz w:val="24"/>
          <w:szCs w:val="24"/>
        </w:rPr>
      </w:pPr>
    </w:p>
    <w:p w:rsidR="003B121B" w:rsidRDefault="003B121B" w:rsidP="0090019E">
      <w:pPr>
        <w:spacing w:after="0" w:line="360" w:lineRule="auto"/>
        <w:jc w:val="both"/>
        <w:rPr>
          <w:rFonts w:ascii="Times New Roman" w:eastAsia="Times New Roman" w:hAnsi="Times New Roman" w:cs="Times New Roman"/>
          <w:sz w:val="24"/>
          <w:szCs w:val="24"/>
        </w:rPr>
      </w:pPr>
    </w:p>
    <w:p w:rsidR="003B121B" w:rsidRDefault="003B121B" w:rsidP="0090019E">
      <w:pPr>
        <w:spacing w:after="0" w:line="360" w:lineRule="auto"/>
        <w:jc w:val="both"/>
        <w:rPr>
          <w:rFonts w:ascii="Times New Roman" w:eastAsia="Times New Roman" w:hAnsi="Times New Roman" w:cs="Times New Roman"/>
          <w:sz w:val="24"/>
          <w:szCs w:val="24"/>
        </w:rPr>
      </w:pPr>
    </w:p>
    <w:p w:rsidR="003B121B" w:rsidRDefault="003B121B" w:rsidP="0090019E">
      <w:pPr>
        <w:spacing w:after="0" w:line="360" w:lineRule="auto"/>
        <w:jc w:val="both"/>
        <w:rPr>
          <w:rFonts w:ascii="Times New Roman" w:eastAsia="Times New Roman" w:hAnsi="Times New Roman" w:cs="Times New Roman"/>
          <w:sz w:val="24"/>
          <w:szCs w:val="24"/>
        </w:rPr>
      </w:pPr>
    </w:p>
    <w:p w:rsidR="003B121B" w:rsidRDefault="003B121B" w:rsidP="0090019E">
      <w:pPr>
        <w:spacing w:after="0" w:line="360" w:lineRule="auto"/>
        <w:jc w:val="both"/>
        <w:rPr>
          <w:rFonts w:ascii="Times New Roman" w:eastAsia="Times New Roman" w:hAnsi="Times New Roman" w:cs="Times New Roman"/>
          <w:sz w:val="24"/>
          <w:szCs w:val="24"/>
        </w:rPr>
      </w:pPr>
    </w:p>
    <w:p w:rsidR="006E32B9" w:rsidRDefault="006E32B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D7520B" w:rsidRPr="002058F5" w:rsidRDefault="00D706A5" w:rsidP="002058F5">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sidRPr="002058F5">
        <w:rPr>
          <w:rFonts w:ascii="Times New Roman" w:eastAsia="Times New Roman" w:hAnsi="Times New Roman" w:cs="Times New Roman"/>
          <w:b/>
          <w:color w:val="000000"/>
          <w:sz w:val="24"/>
          <w:szCs w:val="24"/>
        </w:rPr>
        <w:lastRenderedPageBreak/>
        <w:t>K</w:t>
      </w:r>
      <w:r w:rsidR="00C60E1A" w:rsidRPr="002058F5">
        <w:rPr>
          <w:rFonts w:ascii="Times New Roman" w:eastAsia="Times New Roman" w:hAnsi="Times New Roman" w:cs="Times New Roman"/>
          <w:b/>
          <w:color w:val="000000"/>
          <w:sz w:val="24"/>
          <w:szCs w:val="24"/>
        </w:rPr>
        <w:t>aynakça</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Allport</w:t>
      </w:r>
      <w:proofErr w:type="spellEnd"/>
      <w:r w:rsidRPr="002058F5">
        <w:rPr>
          <w:rFonts w:ascii="Times New Roman" w:eastAsia="Times New Roman" w:hAnsi="Times New Roman" w:cs="Times New Roman"/>
          <w:sz w:val="24"/>
          <w:szCs w:val="24"/>
        </w:rPr>
        <w:t xml:space="preserve">, G. W. (1935). </w:t>
      </w:r>
      <w:proofErr w:type="spellStart"/>
      <w:r w:rsidRPr="002058F5">
        <w:rPr>
          <w:rFonts w:ascii="Times New Roman" w:eastAsia="Times New Roman" w:hAnsi="Times New Roman" w:cs="Times New Roman"/>
          <w:sz w:val="24"/>
          <w:szCs w:val="24"/>
        </w:rPr>
        <w:t>Attitudes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In</w:t>
      </w:r>
      <w:proofErr w:type="spellEnd"/>
      <w:r w:rsidRPr="002058F5">
        <w:rPr>
          <w:rFonts w:ascii="Times New Roman" w:eastAsia="Times New Roman" w:hAnsi="Times New Roman" w:cs="Times New Roman"/>
          <w:sz w:val="24"/>
          <w:szCs w:val="24"/>
        </w:rPr>
        <w:t xml:space="preserve"> C. </w:t>
      </w:r>
      <w:proofErr w:type="spellStart"/>
      <w:r w:rsidRPr="002058F5">
        <w:rPr>
          <w:rFonts w:ascii="Times New Roman" w:eastAsia="Times New Roman" w:hAnsi="Times New Roman" w:cs="Times New Roman"/>
          <w:sz w:val="24"/>
          <w:szCs w:val="24"/>
        </w:rPr>
        <w:t>Murchison</w:t>
      </w:r>
      <w:proofErr w:type="spellEnd"/>
      <w:r w:rsidRPr="002058F5">
        <w:rPr>
          <w:rFonts w:ascii="Times New Roman" w:eastAsia="Times New Roman" w:hAnsi="Times New Roman" w:cs="Times New Roman"/>
          <w:sz w:val="24"/>
          <w:szCs w:val="24"/>
        </w:rPr>
        <w:t xml:space="preserve"> (Ed.), </w:t>
      </w:r>
      <w:proofErr w:type="spellStart"/>
      <w:r w:rsidRPr="002058F5">
        <w:rPr>
          <w:rFonts w:ascii="Times New Roman" w:eastAsia="Times New Roman" w:hAnsi="Times New Roman" w:cs="Times New Roman"/>
          <w:i/>
          <w:sz w:val="24"/>
          <w:szCs w:val="24"/>
        </w:rPr>
        <w:t>Handbook</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Social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Psychology</w:t>
      </w:r>
      <w:proofErr w:type="spellEnd"/>
      <w:r w:rsidRPr="002058F5">
        <w:rPr>
          <w:rFonts w:ascii="Times New Roman" w:eastAsia="Times New Roman" w:hAnsi="Times New Roman" w:cs="Times New Roman"/>
          <w:sz w:val="24"/>
          <w:szCs w:val="24"/>
        </w:rPr>
        <w:t>.</w:t>
      </w:r>
      <w:r w:rsid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sz w:val="24"/>
          <w:szCs w:val="24"/>
        </w:rPr>
        <w:t xml:space="preserve">(pp.798-884). </w:t>
      </w:r>
      <w:proofErr w:type="spellStart"/>
      <w:r w:rsidRPr="002058F5">
        <w:rPr>
          <w:rFonts w:ascii="Times New Roman" w:eastAsia="Times New Roman" w:hAnsi="Times New Roman" w:cs="Times New Roman"/>
          <w:sz w:val="24"/>
          <w:szCs w:val="24"/>
        </w:rPr>
        <w:t>Worcester</w:t>
      </w:r>
      <w:proofErr w:type="spellEnd"/>
      <w:r w:rsidRPr="002058F5">
        <w:rPr>
          <w:rFonts w:ascii="Times New Roman" w:eastAsia="Times New Roman" w:hAnsi="Times New Roman" w:cs="Times New Roman"/>
          <w:sz w:val="24"/>
          <w:szCs w:val="24"/>
        </w:rPr>
        <w:t xml:space="preserve">, MA: </w:t>
      </w:r>
      <w:proofErr w:type="spellStart"/>
      <w:r w:rsidRPr="002058F5">
        <w:rPr>
          <w:rFonts w:ascii="Times New Roman" w:eastAsia="Times New Roman" w:hAnsi="Times New Roman" w:cs="Times New Roman"/>
          <w:sz w:val="24"/>
          <w:szCs w:val="24"/>
        </w:rPr>
        <w:t>Clark</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University</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Press</w:t>
      </w:r>
      <w:proofErr w:type="spellEnd"/>
      <w:r w:rsidRPr="002058F5">
        <w:rPr>
          <w:rFonts w:ascii="Times New Roman" w:eastAsia="Times New Roman" w:hAnsi="Times New Roman" w:cs="Times New Roman"/>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Alpak</w:t>
      </w:r>
      <w:proofErr w:type="spellEnd"/>
      <w:r w:rsidRPr="002058F5">
        <w:rPr>
          <w:rFonts w:ascii="Times New Roman" w:eastAsia="Times New Roman" w:hAnsi="Times New Roman" w:cs="Times New Roman"/>
          <w:sz w:val="24"/>
          <w:szCs w:val="24"/>
        </w:rPr>
        <w:t xml:space="preserve">-Tunç, G. </w:t>
      </w:r>
      <w:r w:rsidR="009B44BC">
        <w:rPr>
          <w:rFonts w:ascii="Times New Roman" w:eastAsia="Times New Roman" w:hAnsi="Times New Roman" w:cs="Times New Roman"/>
          <w:sz w:val="24"/>
          <w:szCs w:val="24"/>
        </w:rPr>
        <w:t>ve</w:t>
      </w:r>
      <w:r w:rsidR="00A41CC1"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sz w:val="24"/>
          <w:szCs w:val="24"/>
        </w:rPr>
        <w:t xml:space="preserve">Yenice, N. (2017). </w:t>
      </w:r>
      <w:r w:rsidRPr="009A085C">
        <w:rPr>
          <w:rFonts w:ascii="Times New Roman" w:eastAsia="Times New Roman" w:hAnsi="Times New Roman" w:cs="Times New Roman"/>
          <w:sz w:val="24"/>
          <w:szCs w:val="24"/>
          <w:lang w:val="en-GB"/>
        </w:rPr>
        <w:t xml:space="preserve">An </w:t>
      </w:r>
      <w:r w:rsidR="00BD610D" w:rsidRPr="009A085C">
        <w:rPr>
          <w:rFonts w:ascii="Times New Roman" w:eastAsia="Times New Roman" w:hAnsi="Times New Roman" w:cs="Times New Roman"/>
          <w:sz w:val="24"/>
          <w:szCs w:val="24"/>
          <w:lang w:val="en-GB"/>
        </w:rPr>
        <w:t xml:space="preserve">analysis of preservice teachers’ moral considerations about environment and their attitudes towards sustainable environment. </w:t>
      </w:r>
      <w:r w:rsidRPr="009A085C">
        <w:rPr>
          <w:rFonts w:ascii="Times New Roman" w:eastAsia="Times New Roman" w:hAnsi="Times New Roman" w:cs="Times New Roman"/>
          <w:i/>
          <w:sz w:val="24"/>
          <w:szCs w:val="24"/>
          <w:lang w:val="en-GB"/>
        </w:rPr>
        <w:t>International Electronic Journal of Environmental Education</w:t>
      </w:r>
      <w:r w:rsidRPr="002058F5">
        <w:rPr>
          <w:rFonts w:ascii="Times New Roman" w:eastAsia="Times New Roman" w:hAnsi="Times New Roman" w:cs="Times New Roman"/>
          <w:sz w:val="24"/>
          <w:szCs w:val="24"/>
        </w:rPr>
        <w:t>, 7(1), 17-33.</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Álvarez</w:t>
      </w:r>
      <w:proofErr w:type="spellEnd"/>
      <w:r w:rsidRPr="002058F5">
        <w:rPr>
          <w:rFonts w:ascii="Times New Roman" w:eastAsia="Times New Roman" w:hAnsi="Times New Roman" w:cs="Times New Roman"/>
          <w:sz w:val="24"/>
          <w:szCs w:val="24"/>
        </w:rPr>
        <w:t>, P</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Fuente</w:t>
      </w:r>
      <w:proofErr w:type="spellEnd"/>
      <w:r w:rsidRPr="002058F5">
        <w:rPr>
          <w:rFonts w:ascii="Times New Roman" w:eastAsia="Times New Roman" w:hAnsi="Times New Roman" w:cs="Times New Roman"/>
          <w:sz w:val="24"/>
          <w:szCs w:val="24"/>
        </w:rPr>
        <w:t xml:space="preserve">, E.I, </w:t>
      </w:r>
      <w:proofErr w:type="spellStart"/>
      <w:r w:rsidRPr="002058F5">
        <w:rPr>
          <w:rFonts w:ascii="Times New Roman" w:eastAsia="Times New Roman" w:hAnsi="Times New Roman" w:cs="Times New Roman"/>
          <w:sz w:val="24"/>
          <w:szCs w:val="24"/>
        </w:rPr>
        <w:t>Perales</w:t>
      </w:r>
      <w:proofErr w:type="spellEnd"/>
      <w:r w:rsidRPr="002058F5">
        <w:rPr>
          <w:rFonts w:ascii="Times New Roman" w:eastAsia="Times New Roman" w:hAnsi="Times New Roman" w:cs="Times New Roman"/>
          <w:sz w:val="24"/>
          <w:szCs w:val="24"/>
        </w:rPr>
        <w:t xml:space="preserve">, F.J.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Garcia</w:t>
      </w:r>
      <w:proofErr w:type="spellEnd"/>
      <w:r w:rsidRPr="002058F5">
        <w:rPr>
          <w:rFonts w:ascii="Times New Roman" w:eastAsia="Times New Roman" w:hAnsi="Times New Roman" w:cs="Times New Roman"/>
          <w:sz w:val="24"/>
          <w:szCs w:val="24"/>
        </w:rPr>
        <w:t xml:space="preserve">, J. (2002). </w:t>
      </w:r>
      <w:r w:rsidRPr="009A085C">
        <w:rPr>
          <w:rFonts w:ascii="Times New Roman" w:eastAsia="Times New Roman" w:hAnsi="Times New Roman" w:cs="Times New Roman"/>
          <w:sz w:val="24"/>
          <w:szCs w:val="24"/>
          <w:lang w:val="en-GB"/>
        </w:rPr>
        <w:t xml:space="preserve">Analysis </w:t>
      </w:r>
      <w:r w:rsidR="00BD610D" w:rsidRPr="009A085C">
        <w:rPr>
          <w:rFonts w:ascii="Times New Roman" w:eastAsia="Times New Roman" w:hAnsi="Times New Roman" w:cs="Times New Roman"/>
          <w:sz w:val="24"/>
          <w:szCs w:val="24"/>
          <w:lang w:val="en-GB"/>
        </w:rPr>
        <w:t xml:space="preserve">of a quasi-experimental design based on environmental problem solving for the ınitial training of future teachers of environmental education. </w:t>
      </w:r>
      <w:r w:rsidRPr="009A085C">
        <w:rPr>
          <w:rFonts w:ascii="Times New Roman" w:eastAsia="Times New Roman" w:hAnsi="Times New Roman" w:cs="Times New Roman"/>
          <w:i/>
          <w:sz w:val="24"/>
          <w:szCs w:val="24"/>
          <w:lang w:val="en-GB"/>
        </w:rPr>
        <w:t>Journal of Environmental Education,</w:t>
      </w:r>
      <w:r w:rsidRPr="002058F5">
        <w:rPr>
          <w:rFonts w:ascii="Times New Roman" w:eastAsia="Times New Roman" w:hAnsi="Times New Roman" w:cs="Times New Roman"/>
          <w:i/>
          <w:sz w:val="24"/>
          <w:szCs w:val="24"/>
        </w:rPr>
        <w:t xml:space="preserve"> </w:t>
      </w:r>
      <w:r w:rsidRPr="002058F5">
        <w:rPr>
          <w:rFonts w:ascii="Times New Roman" w:eastAsia="Times New Roman" w:hAnsi="Times New Roman" w:cs="Times New Roman"/>
          <w:sz w:val="24"/>
          <w:szCs w:val="24"/>
        </w:rPr>
        <w:t xml:space="preserve">33(2), 19-21. </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color w:val="000000"/>
          <w:sz w:val="24"/>
          <w:szCs w:val="24"/>
        </w:rPr>
        <w:t>Akgül, M. B</w:t>
      </w:r>
      <w:proofErr w:type="gramStart"/>
      <w:r w:rsidRPr="002058F5">
        <w:rPr>
          <w:rFonts w:ascii="Times New Roman" w:eastAsia="Times New Roman" w:hAnsi="Times New Roman" w:cs="Times New Roman"/>
          <w:color w:val="000000"/>
          <w:sz w:val="24"/>
          <w:szCs w:val="24"/>
        </w:rPr>
        <w:t>.,</w:t>
      </w:r>
      <w:proofErr w:type="gramEnd"/>
      <w:r w:rsidRPr="002058F5">
        <w:rPr>
          <w:rFonts w:ascii="Times New Roman" w:eastAsia="Times New Roman" w:hAnsi="Times New Roman" w:cs="Times New Roman"/>
          <w:color w:val="000000"/>
          <w:sz w:val="24"/>
          <w:szCs w:val="24"/>
        </w:rPr>
        <w:t xml:space="preserve"> Birinci, C., </w:t>
      </w:r>
      <w:proofErr w:type="spellStart"/>
      <w:r w:rsidRPr="002058F5">
        <w:rPr>
          <w:rFonts w:ascii="Times New Roman" w:eastAsia="Times New Roman" w:hAnsi="Times New Roman" w:cs="Times New Roman"/>
          <w:color w:val="000000"/>
          <w:sz w:val="24"/>
          <w:szCs w:val="24"/>
        </w:rPr>
        <w:t>Göral</w:t>
      </w:r>
      <w:proofErr w:type="spellEnd"/>
      <w:r w:rsidRPr="002058F5">
        <w:rPr>
          <w:rFonts w:ascii="Times New Roman" w:eastAsia="Times New Roman" w:hAnsi="Times New Roman" w:cs="Times New Roman"/>
          <w:color w:val="000000"/>
          <w:sz w:val="24"/>
          <w:szCs w:val="24"/>
        </w:rPr>
        <w:t xml:space="preserve">, Ş.,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Karaküçük</w:t>
      </w:r>
      <w:proofErr w:type="spellEnd"/>
      <w:r w:rsidRPr="002058F5">
        <w:rPr>
          <w:rFonts w:ascii="Times New Roman" w:eastAsia="Times New Roman" w:hAnsi="Times New Roman" w:cs="Times New Roman"/>
          <w:color w:val="000000"/>
          <w:sz w:val="24"/>
          <w:szCs w:val="24"/>
        </w:rPr>
        <w:t xml:space="preserve">, S. (2017). </w:t>
      </w:r>
      <w:r w:rsidRPr="009A085C">
        <w:rPr>
          <w:rFonts w:ascii="Times New Roman" w:eastAsia="Times New Roman" w:hAnsi="Times New Roman" w:cs="Times New Roman"/>
          <w:color w:val="000000"/>
          <w:sz w:val="24"/>
          <w:szCs w:val="24"/>
          <w:lang w:val="en-GB"/>
        </w:rPr>
        <w:t xml:space="preserve">An </w:t>
      </w:r>
      <w:r w:rsidR="009A085C" w:rsidRPr="009A085C">
        <w:rPr>
          <w:rFonts w:ascii="Times New Roman" w:eastAsia="Times New Roman" w:hAnsi="Times New Roman" w:cs="Times New Roman"/>
          <w:color w:val="000000"/>
          <w:sz w:val="24"/>
          <w:szCs w:val="24"/>
          <w:lang w:val="en-GB"/>
        </w:rPr>
        <w:t>i</w:t>
      </w:r>
      <w:r w:rsidR="00BD610D" w:rsidRPr="009A085C">
        <w:rPr>
          <w:rFonts w:ascii="Times New Roman" w:eastAsia="Times New Roman" w:hAnsi="Times New Roman" w:cs="Times New Roman"/>
          <w:color w:val="000000"/>
          <w:sz w:val="24"/>
          <w:szCs w:val="24"/>
          <w:lang w:val="en-GB"/>
        </w:rPr>
        <w:t xml:space="preserve">nvestigation of </w:t>
      </w:r>
      <w:proofErr w:type="spellStart"/>
      <w:r w:rsidR="00BD610D" w:rsidRPr="009A085C">
        <w:rPr>
          <w:rFonts w:ascii="Times New Roman" w:eastAsia="Times New Roman" w:hAnsi="Times New Roman" w:cs="Times New Roman"/>
          <w:color w:val="000000"/>
          <w:sz w:val="24"/>
          <w:szCs w:val="24"/>
          <w:lang w:val="en-GB"/>
        </w:rPr>
        <w:t>ecocentric</w:t>
      </w:r>
      <w:proofErr w:type="spellEnd"/>
      <w:r w:rsidR="00BD610D" w:rsidRPr="009A085C">
        <w:rPr>
          <w:rFonts w:ascii="Times New Roman" w:eastAsia="Times New Roman" w:hAnsi="Times New Roman" w:cs="Times New Roman"/>
          <w:color w:val="000000"/>
          <w:sz w:val="24"/>
          <w:szCs w:val="24"/>
          <w:lang w:val="en-GB"/>
        </w:rPr>
        <w:t xml:space="preserve"> and anthropocentric attitudes and antipathy towards environment in athletes</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Journal</w:t>
      </w:r>
      <w:proofErr w:type="spellEnd"/>
      <w:r w:rsidRPr="002058F5">
        <w:rPr>
          <w:rFonts w:ascii="Times New Roman" w:eastAsia="Times New Roman" w:hAnsi="Times New Roman" w:cs="Times New Roman"/>
          <w:i/>
          <w:color w:val="000000"/>
          <w:sz w:val="24"/>
          <w:szCs w:val="24"/>
        </w:rPr>
        <w:t xml:space="preserve"> of Human </w:t>
      </w:r>
      <w:proofErr w:type="spellStart"/>
      <w:r w:rsidRPr="002058F5">
        <w:rPr>
          <w:rFonts w:ascii="Times New Roman" w:eastAsia="Times New Roman" w:hAnsi="Times New Roman" w:cs="Times New Roman"/>
          <w:i/>
          <w:color w:val="000000"/>
          <w:sz w:val="24"/>
          <w:szCs w:val="24"/>
        </w:rPr>
        <w:t>Sciences</w:t>
      </w:r>
      <w:proofErr w:type="spellEnd"/>
      <w:r w:rsidRPr="002058F5">
        <w:rPr>
          <w:rFonts w:ascii="Times New Roman" w:eastAsia="Times New Roman" w:hAnsi="Times New Roman" w:cs="Times New Roman"/>
          <w:color w:val="000000"/>
          <w:sz w:val="24"/>
          <w:szCs w:val="24"/>
        </w:rPr>
        <w:t>, 14(4), 3405-3414. doi:</w:t>
      </w:r>
      <w:r w:rsidRPr="002058F5">
        <w:rPr>
          <w:rFonts w:ascii="Times New Roman" w:eastAsia="Times New Roman" w:hAnsi="Times New Roman" w:cs="Times New Roman"/>
          <w:color w:val="0000FF"/>
          <w:sz w:val="24"/>
          <w:szCs w:val="24"/>
        </w:rPr>
        <w:t>10.14687/jhs.v14i4.4680</w:t>
      </w:r>
    </w:p>
    <w:p w:rsidR="00D7520B" w:rsidRPr="002058F5" w:rsidRDefault="00D706A5" w:rsidP="002058F5">
      <w:pP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sz w:val="24"/>
          <w:szCs w:val="24"/>
        </w:rPr>
        <w:t>Anderson</w:t>
      </w:r>
      <w:proofErr w:type="spellEnd"/>
      <w:r w:rsidRPr="002058F5">
        <w:rPr>
          <w:rFonts w:ascii="Times New Roman" w:eastAsia="Times New Roman" w:hAnsi="Times New Roman" w:cs="Times New Roman"/>
          <w:sz w:val="24"/>
          <w:szCs w:val="24"/>
        </w:rPr>
        <w:t>, M. W</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Teisl</w:t>
      </w:r>
      <w:proofErr w:type="spellEnd"/>
      <w:r w:rsidRPr="002058F5">
        <w:rPr>
          <w:rFonts w:ascii="Times New Roman" w:eastAsia="Times New Roman" w:hAnsi="Times New Roman" w:cs="Times New Roman"/>
          <w:sz w:val="24"/>
          <w:szCs w:val="24"/>
        </w:rPr>
        <w:t xml:space="preserve">, M. F., </w:t>
      </w:r>
      <w:proofErr w:type="spellStart"/>
      <w:r w:rsidRPr="002058F5">
        <w:rPr>
          <w:rFonts w:ascii="Times New Roman" w:eastAsia="Times New Roman" w:hAnsi="Times New Roman" w:cs="Times New Roman"/>
          <w:sz w:val="24"/>
          <w:szCs w:val="24"/>
        </w:rPr>
        <w:t>Criner</w:t>
      </w:r>
      <w:proofErr w:type="spellEnd"/>
      <w:r w:rsidRPr="002058F5">
        <w:rPr>
          <w:rFonts w:ascii="Times New Roman" w:eastAsia="Times New Roman" w:hAnsi="Times New Roman" w:cs="Times New Roman"/>
          <w:sz w:val="24"/>
          <w:szCs w:val="24"/>
        </w:rPr>
        <w:t xml:space="preserve">, G. K., </w:t>
      </w:r>
      <w:proofErr w:type="spellStart"/>
      <w:r w:rsidRPr="002058F5">
        <w:rPr>
          <w:rFonts w:ascii="Times New Roman" w:eastAsia="Times New Roman" w:hAnsi="Times New Roman" w:cs="Times New Roman"/>
          <w:sz w:val="24"/>
          <w:szCs w:val="24"/>
        </w:rPr>
        <w:t>Tisher</w:t>
      </w:r>
      <w:proofErr w:type="spellEnd"/>
      <w:r w:rsidRPr="002058F5">
        <w:rPr>
          <w:rFonts w:ascii="Times New Roman" w:eastAsia="Times New Roman" w:hAnsi="Times New Roman" w:cs="Times New Roman"/>
          <w:sz w:val="24"/>
          <w:szCs w:val="24"/>
        </w:rPr>
        <w:t xml:space="preserve">, S., </w:t>
      </w:r>
      <w:proofErr w:type="spellStart"/>
      <w:r w:rsidRPr="002058F5">
        <w:rPr>
          <w:rFonts w:ascii="Times New Roman" w:eastAsia="Times New Roman" w:hAnsi="Times New Roman" w:cs="Times New Roman"/>
          <w:sz w:val="24"/>
          <w:szCs w:val="24"/>
        </w:rPr>
        <w:t>Stewart</w:t>
      </w:r>
      <w:proofErr w:type="spellEnd"/>
      <w:r w:rsidRPr="002058F5">
        <w:rPr>
          <w:rFonts w:ascii="Times New Roman" w:eastAsia="Times New Roman" w:hAnsi="Times New Roman" w:cs="Times New Roman"/>
          <w:sz w:val="24"/>
          <w:szCs w:val="24"/>
        </w:rPr>
        <w:t xml:space="preserve">, S. </w:t>
      </w:r>
      <w:proofErr w:type="spellStart"/>
      <w:r w:rsidRPr="002058F5">
        <w:rPr>
          <w:rFonts w:ascii="Times New Roman" w:eastAsia="Times New Roman" w:hAnsi="Times New Roman" w:cs="Times New Roman"/>
          <w:sz w:val="24"/>
          <w:szCs w:val="24"/>
        </w:rPr>
        <w:t>Hunter</w:t>
      </w:r>
      <w:proofErr w:type="spellEnd"/>
      <w:r w:rsidRPr="002058F5">
        <w:rPr>
          <w:rFonts w:ascii="Times New Roman" w:eastAsia="Times New Roman" w:hAnsi="Times New Roman" w:cs="Times New Roman"/>
          <w:sz w:val="24"/>
          <w:szCs w:val="24"/>
        </w:rPr>
        <w:t xml:space="preserve">, M. L.,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Norton, S. A. (2007). </w:t>
      </w:r>
      <w:r w:rsidR="00BD610D" w:rsidRPr="009A085C">
        <w:rPr>
          <w:rFonts w:ascii="Times New Roman" w:eastAsia="Times New Roman" w:hAnsi="Times New Roman" w:cs="Times New Roman"/>
          <w:sz w:val="24"/>
          <w:szCs w:val="24"/>
          <w:lang w:val="en-GB"/>
        </w:rPr>
        <w:t>Attitude change of undergraduate students in general education courses</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General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i/>
          <w:sz w:val="24"/>
          <w:szCs w:val="24"/>
        </w:rPr>
        <w:t>, 56</w:t>
      </w:r>
      <w:r w:rsidRPr="002058F5">
        <w:rPr>
          <w:rFonts w:ascii="Times New Roman" w:eastAsia="Times New Roman" w:hAnsi="Times New Roman" w:cs="Times New Roman"/>
          <w:sz w:val="24"/>
          <w:szCs w:val="24"/>
        </w:rPr>
        <w:t>(2), 149-168. https://doi.org/10.1353/jge.2007.0016</w:t>
      </w:r>
    </w:p>
    <w:p w:rsidR="00D7520B" w:rsidRPr="002058F5" w:rsidRDefault="00D706A5" w:rsidP="002058F5">
      <w:pPr>
        <w:pBdr>
          <w:top w:val="nil"/>
          <w:left w:val="nil"/>
          <w:bottom w:val="nil"/>
          <w:right w:val="nil"/>
          <w:between w:val="nil"/>
        </w:pBdr>
        <w:spacing w:after="0" w:line="360" w:lineRule="auto"/>
        <w:ind w:left="567" w:hanging="567"/>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Anand</w:t>
      </w:r>
      <w:proofErr w:type="spellEnd"/>
      <w:r w:rsidRPr="002058F5">
        <w:rPr>
          <w:rFonts w:ascii="Times New Roman" w:eastAsia="Times New Roman" w:hAnsi="Times New Roman" w:cs="Times New Roman"/>
          <w:color w:val="000000"/>
          <w:sz w:val="24"/>
          <w:szCs w:val="24"/>
        </w:rPr>
        <w:t xml:space="preserve">, S.V. (2013). </w:t>
      </w:r>
      <w:r w:rsidRPr="009A085C">
        <w:rPr>
          <w:rFonts w:ascii="Times New Roman" w:eastAsia="Times New Roman" w:hAnsi="Times New Roman" w:cs="Times New Roman"/>
          <w:color w:val="000000"/>
          <w:sz w:val="24"/>
          <w:szCs w:val="24"/>
          <w:lang w:val="en-GB"/>
        </w:rPr>
        <w:t xml:space="preserve">Global </w:t>
      </w:r>
      <w:r w:rsidR="009A085C" w:rsidRPr="009A085C">
        <w:rPr>
          <w:rFonts w:ascii="Times New Roman" w:eastAsia="Times New Roman" w:hAnsi="Times New Roman" w:cs="Times New Roman"/>
          <w:color w:val="000000"/>
          <w:sz w:val="24"/>
          <w:szCs w:val="24"/>
          <w:lang w:val="en-GB"/>
        </w:rPr>
        <w:t>environmental i</w:t>
      </w:r>
      <w:r w:rsidR="00BD610D" w:rsidRPr="009A085C">
        <w:rPr>
          <w:rFonts w:ascii="Times New Roman" w:eastAsia="Times New Roman" w:hAnsi="Times New Roman" w:cs="Times New Roman"/>
          <w:color w:val="000000"/>
          <w:sz w:val="24"/>
          <w:szCs w:val="24"/>
          <w:lang w:val="en-GB"/>
        </w:rPr>
        <w:t xml:space="preserve">ssues. </w:t>
      </w:r>
      <w:r w:rsidRPr="009A085C">
        <w:rPr>
          <w:rFonts w:ascii="Times New Roman" w:eastAsia="Times New Roman" w:hAnsi="Times New Roman" w:cs="Times New Roman"/>
          <w:i/>
          <w:color w:val="000000"/>
          <w:sz w:val="24"/>
          <w:szCs w:val="24"/>
          <w:lang w:val="en-GB"/>
        </w:rPr>
        <w:t>Open Access Scientific Reports</w:t>
      </w:r>
      <w:r w:rsidRPr="002058F5">
        <w:rPr>
          <w:rFonts w:ascii="Times New Roman" w:eastAsia="Times New Roman" w:hAnsi="Times New Roman" w:cs="Times New Roman"/>
          <w:color w:val="000000"/>
          <w:sz w:val="24"/>
          <w:szCs w:val="24"/>
        </w:rPr>
        <w:t>, v.2</w:t>
      </w:r>
      <w:proofErr w:type="gramStart"/>
      <w:r w:rsidRPr="002058F5">
        <w:rPr>
          <w:rFonts w:ascii="Times New Roman" w:eastAsia="Times New Roman" w:hAnsi="Times New Roman" w:cs="Times New Roman"/>
          <w:color w:val="000000"/>
          <w:sz w:val="24"/>
          <w:szCs w:val="24"/>
        </w:rPr>
        <w:t>,i.2</w:t>
      </w:r>
      <w:proofErr w:type="gramEnd"/>
      <w:r w:rsidRPr="002058F5">
        <w:rPr>
          <w:rFonts w:ascii="Times New Roman" w:eastAsia="Times New Roman" w:hAnsi="Times New Roman" w:cs="Times New Roman"/>
          <w:color w:val="000000"/>
          <w:sz w:val="24"/>
          <w:szCs w:val="24"/>
        </w:rPr>
        <w:t>, 2-9 doi:10.4172.</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r w:rsidRPr="002058F5">
        <w:rPr>
          <w:rFonts w:ascii="Times New Roman" w:eastAsia="Times New Roman" w:hAnsi="Times New Roman" w:cs="Times New Roman"/>
          <w:color w:val="000000"/>
          <w:sz w:val="24"/>
          <w:szCs w:val="24"/>
        </w:rPr>
        <w:t>Atlı, K</w:t>
      </w:r>
      <w:proofErr w:type="gramStart"/>
      <w:r w:rsidRPr="002058F5">
        <w:rPr>
          <w:rFonts w:ascii="Times New Roman" w:eastAsia="Times New Roman" w:hAnsi="Times New Roman" w:cs="Times New Roman"/>
          <w:color w:val="000000"/>
          <w:sz w:val="24"/>
          <w:szCs w:val="24"/>
        </w:rPr>
        <w:t>.,</w:t>
      </w:r>
      <w:proofErr w:type="gramEnd"/>
      <w:r w:rsidRPr="002058F5">
        <w:rPr>
          <w:rFonts w:ascii="Times New Roman" w:eastAsia="Times New Roman" w:hAnsi="Times New Roman" w:cs="Times New Roman"/>
          <w:color w:val="000000"/>
          <w:sz w:val="24"/>
          <w:szCs w:val="24"/>
        </w:rPr>
        <w:t xml:space="preserve"> Uzun, N., Saraç, C., Sağlam, N.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Sağlam, S. (2015). Öğrencilerin </w:t>
      </w:r>
      <w:proofErr w:type="spellStart"/>
      <w:r w:rsidR="00BD610D" w:rsidRPr="002058F5">
        <w:rPr>
          <w:rFonts w:ascii="Times New Roman" w:eastAsia="Times New Roman" w:hAnsi="Times New Roman" w:cs="Times New Roman"/>
          <w:color w:val="000000"/>
          <w:sz w:val="24"/>
          <w:szCs w:val="24"/>
        </w:rPr>
        <w:t>ekosentrik</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antroposentrik</w:t>
      </w:r>
      <w:proofErr w:type="spellEnd"/>
      <w:r w:rsidR="00BD610D" w:rsidRPr="002058F5">
        <w:rPr>
          <w:rFonts w:ascii="Times New Roman" w:eastAsia="Times New Roman" w:hAnsi="Times New Roman" w:cs="Times New Roman"/>
          <w:color w:val="000000"/>
          <w:sz w:val="24"/>
          <w:szCs w:val="24"/>
        </w:rPr>
        <w:t xml:space="preserve"> ve çevreye yönelik </w:t>
      </w:r>
      <w:proofErr w:type="gramStart"/>
      <w:r w:rsidR="00BD610D" w:rsidRPr="002058F5">
        <w:rPr>
          <w:rFonts w:ascii="Times New Roman" w:eastAsia="Times New Roman" w:hAnsi="Times New Roman" w:cs="Times New Roman"/>
          <w:color w:val="000000"/>
          <w:sz w:val="24"/>
          <w:szCs w:val="24"/>
        </w:rPr>
        <w:t>antipatik</w:t>
      </w:r>
      <w:proofErr w:type="gramEnd"/>
      <w:r w:rsidR="00BD610D" w:rsidRPr="002058F5">
        <w:rPr>
          <w:rFonts w:ascii="Times New Roman" w:eastAsia="Times New Roman" w:hAnsi="Times New Roman" w:cs="Times New Roman"/>
          <w:color w:val="000000"/>
          <w:sz w:val="24"/>
          <w:szCs w:val="24"/>
        </w:rPr>
        <w:t xml:space="preserve"> tutumlarının akademik başarıları ile ilişkisi. </w:t>
      </w:r>
      <w:r w:rsidRPr="009A085C">
        <w:rPr>
          <w:rFonts w:ascii="Times New Roman" w:eastAsia="Times New Roman" w:hAnsi="Times New Roman" w:cs="Times New Roman"/>
          <w:i/>
          <w:color w:val="000000"/>
          <w:sz w:val="24"/>
          <w:szCs w:val="24"/>
          <w:lang w:val="en-GB"/>
        </w:rPr>
        <w:t>International Journal of Innovative Research in Education</w:t>
      </w:r>
      <w:r w:rsidRPr="009A085C">
        <w:rPr>
          <w:rFonts w:ascii="Times New Roman" w:eastAsia="Times New Roman" w:hAnsi="Times New Roman" w:cs="Times New Roman"/>
          <w:color w:val="000000"/>
          <w:sz w:val="24"/>
          <w:szCs w:val="24"/>
          <w:lang w:val="en-GB"/>
        </w:rPr>
        <w:t>,</w:t>
      </w:r>
      <w:r w:rsidRPr="002058F5">
        <w:rPr>
          <w:rFonts w:ascii="Times New Roman" w:eastAsia="Times New Roman" w:hAnsi="Times New Roman" w:cs="Times New Roman"/>
          <w:color w:val="000000"/>
          <w:sz w:val="24"/>
          <w:szCs w:val="24"/>
        </w:rPr>
        <w:t xml:space="preserve"> 2(1), 39-47.</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Bahk</w:t>
      </w:r>
      <w:proofErr w:type="spellEnd"/>
      <w:r w:rsidRPr="002058F5">
        <w:rPr>
          <w:rFonts w:ascii="Times New Roman" w:eastAsia="Times New Roman" w:hAnsi="Times New Roman" w:cs="Times New Roman"/>
          <w:color w:val="000000"/>
          <w:sz w:val="24"/>
          <w:szCs w:val="24"/>
        </w:rPr>
        <w:t xml:space="preserve">, C. M. (2010). </w:t>
      </w:r>
      <w:r w:rsidRPr="009A085C">
        <w:rPr>
          <w:rFonts w:ascii="Times New Roman" w:eastAsia="Times New Roman" w:hAnsi="Times New Roman" w:cs="Times New Roman"/>
          <w:color w:val="000000"/>
          <w:sz w:val="24"/>
          <w:szCs w:val="24"/>
          <w:lang w:val="en-GB"/>
        </w:rPr>
        <w:t xml:space="preserve">Environmental </w:t>
      </w:r>
      <w:r w:rsidR="00BD610D" w:rsidRPr="009A085C">
        <w:rPr>
          <w:rFonts w:ascii="Times New Roman" w:eastAsia="Times New Roman" w:hAnsi="Times New Roman" w:cs="Times New Roman"/>
          <w:color w:val="000000"/>
          <w:sz w:val="24"/>
          <w:szCs w:val="24"/>
          <w:lang w:val="en-GB"/>
        </w:rPr>
        <w:t>education through narrative films: ımpact of medicine man on attitudes toward forest preservation</w:t>
      </w:r>
      <w:r w:rsidRPr="009A085C">
        <w:rPr>
          <w:rFonts w:ascii="Times New Roman" w:eastAsia="Times New Roman" w:hAnsi="Times New Roman" w:cs="Times New Roman"/>
          <w:color w:val="000000"/>
          <w:sz w:val="24"/>
          <w:szCs w:val="24"/>
          <w:lang w:val="en-GB"/>
        </w:rPr>
        <w:t>.</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The</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Journal</w:t>
      </w:r>
      <w:proofErr w:type="spellEnd"/>
      <w:r w:rsidRPr="002058F5">
        <w:rPr>
          <w:rFonts w:ascii="Times New Roman" w:eastAsia="Times New Roman" w:hAnsi="Times New Roman" w:cs="Times New Roman"/>
          <w:i/>
          <w:color w:val="000000"/>
          <w:sz w:val="24"/>
          <w:szCs w:val="24"/>
        </w:rPr>
        <w:t xml:space="preserve"> of </w:t>
      </w:r>
      <w:proofErr w:type="spellStart"/>
      <w:r w:rsidRPr="002058F5">
        <w:rPr>
          <w:rFonts w:ascii="Times New Roman" w:eastAsia="Times New Roman" w:hAnsi="Times New Roman" w:cs="Times New Roman"/>
          <w:i/>
          <w:color w:val="000000"/>
          <w:sz w:val="24"/>
          <w:szCs w:val="24"/>
        </w:rPr>
        <w:t>Environmental</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Education</w:t>
      </w:r>
      <w:proofErr w:type="spellEnd"/>
      <w:r w:rsidRPr="002058F5">
        <w:rPr>
          <w:rFonts w:ascii="Times New Roman" w:eastAsia="Times New Roman" w:hAnsi="Times New Roman" w:cs="Times New Roman"/>
          <w:i/>
          <w:color w:val="000000"/>
          <w:sz w:val="24"/>
          <w:szCs w:val="24"/>
        </w:rPr>
        <w:t>, 42</w:t>
      </w:r>
      <w:r w:rsidRPr="002058F5">
        <w:rPr>
          <w:rFonts w:ascii="Times New Roman" w:eastAsia="Times New Roman" w:hAnsi="Times New Roman" w:cs="Times New Roman"/>
          <w:color w:val="000000"/>
          <w:sz w:val="24"/>
          <w:szCs w:val="24"/>
        </w:rPr>
        <w:t xml:space="preserve">(1), 1-13. </w:t>
      </w:r>
      <w:hyperlink r:id="rId13">
        <w:r w:rsidRPr="002058F5">
          <w:rPr>
            <w:rFonts w:ascii="Times New Roman" w:eastAsia="Times New Roman" w:hAnsi="Times New Roman" w:cs="Times New Roman"/>
            <w:color w:val="0000FF"/>
            <w:sz w:val="24"/>
            <w:szCs w:val="24"/>
            <w:u w:val="single"/>
          </w:rPr>
          <w:t>https://doi.org/10.1080/00958960903479811</w:t>
        </w:r>
      </w:hyperlink>
    </w:p>
    <w:p w:rsidR="00D7520B" w:rsidRPr="002058F5" w:rsidRDefault="009A085C" w:rsidP="002058F5">
      <w:pPr>
        <w:spacing w:after="0" w:line="360" w:lineRule="auto"/>
        <w:ind w:left="567" w:hanging="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Baltacı, F</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Yirik, Ş., Sargı</w:t>
      </w:r>
      <w:r w:rsidR="00D706A5" w:rsidRPr="002058F5">
        <w:rPr>
          <w:rFonts w:ascii="Times New Roman" w:eastAsia="Times New Roman" w:hAnsi="Times New Roman" w:cs="Times New Roman"/>
          <w:sz w:val="24"/>
          <w:szCs w:val="24"/>
        </w:rPr>
        <w:t xml:space="preserve">n, S.A. </w:t>
      </w:r>
      <w:r w:rsidR="009B44BC">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Yumuş</w:t>
      </w:r>
      <w:r w:rsidR="00D706A5" w:rsidRPr="002058F5">
        <w:rPr>
          <w:rFonts w:ascii="Times New Roman" w:eastAsia="Times New Roman" w:hAnsi="Times New Roman" w:cs="Times New Roman"/>
          <w:sz w:val="24"/>
          <w:szCs w:val="24"/>
        </w:rPr>
        <w:t xml:space="preserve">ak, A. (2015). </w:t>
      </w:r>
      <w:r w:rsidR="00D706A5" w:rsidRPr="009A085C">
        <w:rPr>
          <w:rFonts w:ascii="Times New Roman" w:eastAsia="Times New Roman" w:hAnsi="Times New Roman" w:cs="Times New Roman"/>
          <w:sz w:val="24"/>
          <w:szCs w:val="24"/>
          <w:lang w:val="en-GB"/>
        </w:rPr>
        <w:t xml:space="preserve">From </w:t>
      </w:r>
      <w:r w:rsidR="00BD610D" w:rsidRPr="009A085C">
        <w:rPr>
          <w:rFonts w:ascii="Times New Roman" w:eastAsia="Times New Roman" w:hAnsi="Times New Roman" w:cs="Times New Roman"/>
          <w:sz w:val="24"/>
          <w:szCs w:val="24"/>
          <w:lang w:val="en-GB"/>
        </w:rPr>
        <w:t xml:space="preserve">the </w:t>
      </w:r>
      <w:proofErr w:type="spellStart"/>
      <w:r w:rsidR="00BD610D" w:rsidRPr="009A085C">
        <w:rPr>
          <w:rFonts w:ascii="Times New Roman" w:eastAsia="Times New Roman" w:hAnsi="Times New Roman" w:cs="Times New Roman"/>
          <w:sz w:val="24"/>
          <w:szCs w:val="24"/>
          <w:lang w:val="en-GB"/>
        </w:rPr>
        <w:t>ecocentric</w:t>
      </w:r>
      <w:proofErr w:type="spellEnd"/>
      <w:r w:rsidR="00BD610D" w:rsidRPr="009A085C">
        <w:rPr>
          <w:rFonts w:ascii="Times New Roman" w:eastAsia="Times New Roman" w:hAnsi="Times New Roman" w:cs="Times New Roman"/>
          <w:sz w:val="24"/>
          <w:szCs w:val="24"/>
          <w:lang w:val="en-GB"/>
        </w:rPr>
        <w:t xml:space="preserve"> and anthropocentric perspectives, a survey of future tourism entrepreneurs' attitudes toward environmental</w:t>
      </w:r>
      <w:r>
        <w:rPr>
          <w:rFonts w:ascii="Times New Roman" w:eastAsia="Times New Roman" w:hAnsi="Times New Roman" w:cs="Times New Roman"/>
          <w:sz w:val="24"/>
          <w:szCs w:val="24"/>
          <w:lang w:val="en-GB"/>
        </w:rPr>
        <w:t xml:space="preserve"> ıssues: S</w:t>
      </w:r>
      <w:r w:rsidR="00BD610D" w:rsidRPr="009A085C">
        <w:rPr>
          <w:rFonts w:ascii="Times New Roman" w:eastAsia="Times New Roman" w:hAnsi="Times New Roman" w:cs="Times New Roman"/>
          <w:sz w:val="24"/>
          <w:szCs w:val="24"/>
          <w:lang w:val="en-GB"/>
        </w:rPr>
        <w:t xml:space="preserve">ample of </w:t>
      </w:r>
      <w:proofErr w:type="spellStart"/>
      <w:r w:rsidR="00BD610D" w:rsidRPr="009A085C">
        <w:rPr>
          <w:rFonts w:ascii="Times New Roman" w:eastAsia="Times New Roman" w:hAnsi="Times New Roman" w:cs="Times New Roman"/>
          <w:sz w:val="24"/>
          <w:szCs w:val="24"/>
          <w:lang w:val="en-GB"/>
        </w:rPr>
        <w:t>Akdeniz</w:t>
      </w:r>
      <w:proofErr w:type="spellEnd"/>
      <w:r w:rsidR="00BD610D" w:rsidRPr="009A085C">
        <w:rPr>
          <w:rFonts w:ascii="Times New Roman" w:eastAsia="Times New Roman" w:hAnsi="Times New Roman" w:cs="Times New Roman"/>
          <w:sz w:val="24"/>
          <w:szCs w:val="24"/>
          <w:lang w:val="en-GB"/>
        </w:rPr>
        <w:t xml:space="preserve"> University,</w:t>
      </w:r>
      <w:r w:rsidR="00D706A5" w:rsidRPr="002058F5">
        <w:rPr>
          <w:rFonts w:ascii="Times New Roman" w:eastAsia="Times New Roman" w:hAnsi="Times New Roman" w:cs="Times New Roman"/>
          <w:sz w:val="24"/>
          <w:szCs w:val="24"/>
        </w:rPr>
        <w:t xml:space="preserve"> </w:t>
      </w:r>
      <w:r w:rsidR="00D706A5" w:rsidRPr="002058F5">
        <w:rPr>
          <w:rFonts w:ascii="Times New Roman" w:eastAsia="Times New Roman" w:hAnsi="Times New Roman" w:cs="Times New Roman"/>
          <w:i/>
          <w:sz w:val="24"/>
          <w:szCs w:val="24"/>
        </w:rPr>
        <w:t xml:space="preserve">International </w:t>
      </w:r>
      <w:proofErr w:type="spellStart"/>
      <w:r w:rsidR="00D706A5" w:rsidRPr="002058F5">
        <w:rPr>
          <w:rFonts w:ascii="Times New Roman" w:eastAsia="Times New Roman" w:hAnsi="Times New Roman" w:cs="Times New Roman"/>
          <w:i/>
          <w:sz w:val="24"/>
          <w:szCs w:val="24"/>
        </w:rPr>
        <w:t>Journal</w:t>
      </w:r>
      <w:proofErr w:type="spellEnd"/>
      <w:r w:rsidR="00D706A5" w:rsidRPr="002058F5">
        <w:rPr>
          <w:rFonts w:ascii="Times New Roman" w:eastAsia="Times New Roman" w:hAnsi="Times New Roman" w:cs="Times New Roman"/>
          <w:i/>
          <w:sz w:val="24"/>
          <w:szCs w:val="24"/>
        </w:rPr>
        <w:t xml:space="preserve"> of </w:t>
      </w:r>
      <w:proofErr w:type="spellStart"/>
      <w:r w:rsidR="00D706A5" w:rsidRPr="002058F5">
        <w:rPr>
          <w:rFonts w:ascii="Times New Roman" w:eastAsia="Times New Roman" w:hAnsi="Times New Roman" w:cs="Times New Roman"/>
          <w:i/>
          <w:sz w:val="24"/>
          <w:szCs w:val="24"/>
        </w:rPr>
        <w:t>Humanities</w:t>
      </w:r>
      <w:proofErr w:type="spellEnd"/>
      <w:r w:rsidR="00D706A5" w:rsidRPr="002058F5">
        <w:rPr>
          <w:rFonts w:ascii="Times New Roman" w:eastAsia="Times New Roman" w:hAnsi="Times New Roman" w:cs="Times New Roman"/>
          <w:i/>
          <w:sz w:val="24"/>
          <w:szCs w:val="24"/>
        </w:rPr>
        <w:t xml:space="preserve"> </w:t>
      </w:r>
      <w:proofErr w:type="spellStart"/>
      <w:r w:rsidR="00D706A5" w:rsidRPr="002058F5">
        <w:rPr>
          <w:rFonts w:ascii="Times New Roman" w:eastAsia="Times New Roman" w:hAnsi="Times New Roman" w:cs="Times New Roman"/>
          <w:i/>
          <w:sz w:val="24"/>
          <w:szCs w:val="24"/>
        </w:rPr>
        <w:t>and</w:t>
      </w:r>
      <w:proofErr w:type="spellEnd"/>
      <w:r w:rsidR="00D706A5" w:rsidRPr="002058F5">
        <w:rPr>
          <w:rFonts w:ascii="Times New Roman" w:eastAsia="Times New Roman" w:hAnsi="Times New Roman" w:cs="Times New Roman"/>
          <w:i/>
          <w:sz w:val="24"/>
          <w:szCs w:val="24"/>
        </w:rPr>
        <w:t xml:space="preserve"> </w:t>
      </w:r>
      <w:proofErr w:type="spellStart"/>
      <w:r w:rsidR="00D706A5" w:rsidRPr="002058F5">
        <w:rPr>
          <w:rFonts w:ascii="Times New Roman" w:eastAsia="Times New Roman" w:hAnsi="Times New Roman" w:cs="Times New Roman"/>
          <w:i/>
          <w:sz w:val="24"/>
          <w:szCs w:val="24"/>
        </w:rPr>
        <w:t>Social</w:t>
      </w:r>
      <w:proofErr w:type="spellEnd"/>
      <w:r w:rsidR="00D706A5" w:rsidRPr="002058F5">
        <w:rPr>
          <w:rFonts w:ascii="Times New Roman" w:eastAsia="Times New Roman" w:hAnsi="Times New Roman" w:cs="Times New Roman"/>
          <w:i/>
          <w:sz w:val="24"/>
          <w:szCs w:val="24"/>
        </w:rPr>
        <w:t xml:space="preserve"> </w:t>
      </w:r>
      <w:proofErr w:type="spellStart"/>
      <w:r w:rsidR="00D706A5" w:rsidRPr="002058F5">
        <w:rPr>
          <w:rFonts w:ascii="Times New Roman" w:eastAsia="Times New Roman" w:hAnsi="Times New Roman" w:cs="Times New Roman"/>
          <w:i/>
          <w:sz w:val="24"/>
          <w:szCs w:val="24"/>
        </w:rPr>
        <w:t>Science</w:t>
      </w:r>
      <w:proofErr w:type="spellEnd"/>
      <w:r w:rsidR="00D706A5" w:rsidRPr="002058F5">
        <w:rPr>
          <w:rFonts w:ascii="Times New Roman" w:eastAsia="Times New Roman" w:hAnsi="Times New Roman" w:cs="Times New Roman"/>
          <w:i/>
          <w:sz w:val="24"/>
          <w:szCs w:val="24"/>
        </w:rPr>
        <w:t xml:space="preserve"> </w:t>
      </w:r>
      <w:proofErr w:type="spellStart"/>
      <w:r w:rsidR="00D706A5" w:rsidRPr="002058F5">
        <w:rPr>
          <w:rFonts w:ascii="Times New Roman" w:eastAsia="Times New Roman" w:hAnsi="Times New Roman" w:cs="Times New Roman"/>
          <w:i/>
          <w:sz w:val="24"/>
          <w:szCs w:val="24"/>
        </w:rPr>
        <w:t>Vol</w:t>
      </w:r>
      <w:proofErr w:type="spellEnd"/>
      <w:r w:rsidR="00D706A5" w:rsidRPr="002058F5">
        <w:rPr>
          <w:rFonts w:ascii="Times New Roman" w:eastAsia="Times New Roman" w:hAnsi="Times New Roman" w:cs="Times New Roman"/>
          <w:i/>
          <w:sz w:val="24"/>
          <w:szCs w:val="24"/>
        </w:rPr>
        <w:t>. 5, No. 1,139-143</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Bauer</w:t>
      </w:r>
      <w:proofErr w:type="spellEnd"/>
      <w:r w:rsidRPr="002058F5">
        <w:rPr>
          <w:rFonts w:ascii="Times New Roman" w:eastAsia="Times New Roman" w:hAnsi="Times New Roman" w:cs="Times New Roman"/>
          <w:sz w:val="24"/>
          <w:szCs w:val="24"/>
        </w:rPr>
        <w:t xml:space="preserve">, J. (2006). </w:t>
      </w:r>
      <w:proofErr w:type="spellStart"/>
      <w:r w:rsidRPr="002058F5">
        <w:rPr>
          <w:rFonts w:ascii="Times New Roman" w:eastAsia="Times New Roman" w:hAnsi="Times New Roman" w:cs="Times New Roman"/>
          <w:i/>
          <w:sz w:val="24"/>
          <w:szCs w:val="24"/>
        </w:rPr>
        <w:t>Perspective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coverage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with</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future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generations</w:t>
      </w:r>
      <w:proofErr w:type="spellEnd"/>
      <w:r w:rsidRPr="002058F5">
        <w:rPr>
          <w:rFonts w:ascii="Times New Roman" w:eastAsia="Times New Roman" w:hAnsi="Times New Roman" w:cs="Times New Roman"/>
          <w:i/>
          <w:sz w:val="24"/>
          <w:szCs w:val="24"/>
        </w:rPr>
        <w:t xml:space="preserve"> as a </w:t>
      </w:r>
      <w:proofErr w:type="spellStart"/>
      <w:r w:rsidRPr="002058F5">
        <w:rPr>
          <w:rFonts w:ascii="Times New Roman" w:eastAsia="Times New Roman" w:hAnsi="Times New Roman" w:cs="Times New Roman"/>
          <w:i/>
          <w:sz w:val="24"/>
          <w:szCs w:val="24"/>
        </w:rPr>
        <w:t>means</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to</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increase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environmental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protection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behavior</w:t>
      </w:r>
      <w:proofErr w:type="spellEnd"/>
      <w:r w:rsidRPr="002058F5">
        <w:rPr>
          <w:rFonts w:ascii="Times New Roman" w:eastAsia="Times New Roman" w:hAnsi="Times New Roman" w:cs="Times New Roman"/>
          <w:i/>
          <w:sz w:val="24"/>
          <w:szCs w:val="24"/>
        </w:rPr>
        <w:t xml:space="preserve">-an </w:t>
      </w:r>
      <w:proofErr w:type="spellStart"/>
      <w:r w:rsidRPr="002058F5">
        <w:rPr>
          <w:rFonts w:ascii="Times New Roman" w:eastAsia="Times New Roman" w:hAnsi="Times New Roman" w:cs="Times New Roman"/>
          <w:i/>
          <w:sz w:val="24"/>
          <w:szCs w:val="24"/>
        </w:rPr>
        <w:t>experiment</w:t>
      </w:r>
      <w:proofErr w:type="spellEnd"/>
      <w:r w:rsidRPr="002058F5">
        <w:rPr>
          <w:rFonts w:ascii="Times New Roman" w:eastAsia="Times New Roman" w:hAnsi="Times New Roman" w:cs="Times New Roman"/>
          <w:i/>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Unpublished</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doctoral</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dissertation</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Friedrich</w:t>
      </w:r>
      <w:proofErr w:type="spellEnd"/>
      <w:r w:rsidRPr="002058F5">
        <w:rPr>
          <w:rFonts w:ascii="Times New Roman" w:eastAsia="Times New Roman" w:hAnsi="Times New Roman" w:cs="Times New Roman"/>
          <w:sz w:val="24"/>
          <w:szCs w:val="24"/>
        </w:rPr>
        <w:t>-Alexander-</w:t>
      </w:r>
      <w:proofErr w:type="spellStart"/>
      <w:r w:rsidRPr="002058F5">
        <w:rPr>
          <w:rFonts w:ascii="Times New Roman" w:eastAsia="Times New Roman" w:hAnsi="Times New Roman" w:cs="Times New Roman"/>
          <w:sz w:val="24"/>
          <w:szCs w:val="24"/>
        </w:rPr>
        <w:t>Universitaet</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Nuernberg</w:t>
      </w:r>
      <w:proofErr w:type="spellEnd"/>
      <w:r w:rsidRPr="002058F5">
        <w:rPr>
          <w:rFonts w:ascii="Times New Roman" w:eastAsia="Times New Roman" w:hAnsi="Times New Roman" w:cs="Times New Roman"/>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lastRenderedPageBreak/>
        <w:t>Birleşmiş Milletler, ( 2002 )</w:t>
      </w:r>
      <w:r w:rsidR="00BD610D">
        <w:rPr>
          <w:rFonts w:ascii="Times New Roman" w:eastAsia="Times New Roman" w:hAnsi="Times New Roman" w:cs="Times New Roman"/>
          <w:sz w:val="24"/>
          <w:szCs w:val="24"/>
        </w:rPr>
        <w:t xml:space="preserve">. </w:t>
      </w:r>
      <w:r w:rsidRPr="002058F5">
        <w:rPr>
          <w:rFonts w:ascii="Times New Roman" w:eastAsia="Times New Roman" w:hAnsi="Times New Roman" w:cs="Times New Roman"/>
          <w:i/>
          <w:sz w:val="24"/>
          <w:szCs w:val="24"/>
        </w:rPr>
        <w:t xml:space="preserve">Report of </w:t>
      </w:r>
      <w:proofErr w:type="spellStart"/>
      <w:r w:rsidRPr="002058F5">
        <w:rPr>
          <w:rFonts w:ascii="Times New Roman" w:eastAsia="Times New Roman" w:hAnsi="Times New Roman" w:cs="Times New Roman"/>
          <w:i/>
          <w:sz w:val="24"/>
          <w:szCs w:val="24"/>
        </w:rPr>
        <w:t>The</w:t>
      </w:r>
      <w:proofErr w:type="spellEnd"/>
      <w:r w:rsidRPr="002058F5">
        <w:rPr>
          <w:rFonts w:ascii="Times New Roman" w:eastAsia="Times New Roman" w:hAnsi="Times New Roman" w:cs="Times New Roman"/>
          <w:i/>
          <w:sz w:val="24"/>
          <w:szCs w:val="24"/>
        </w:rPr>
        <w:t xml:space="preserve"> World </w:t>
      </w:r>
      <w:proofErr w:type="spellStart"/>
      <w:r w:rsidRPr="002058F5">
        <w:rPr>
          <w:rFonts w:ascii="Times New Roman" w:eastAsia="Times New Roman" w:hAnsi="Times New Roman" w:cs="Times New Roman"/>
          <w:i/>
          <w:sz w:val="24"/>
          <w:szCs w:val="24"/>
        </w:rPr>
        <w:t>Summit</w:t>
      </w:r>
      <w:proofErr w:type="spellEnd"/>
      <w:r w:rsidRPr="002058F5">
        <w:rPr>
          <w:rFonts w:ascii="Times New Roman" w:eastAsia="Times New Roman" w:hAnsi="Times New Roman" w:cs="Times New Roman"/>
          <w:i/>
          <w:sz w:val="24"/>
          <w:szCs w:val="24"/>
        </w:rPr>
        <w:t xml:space="preserve"> on </w:t>
      </w:r>
      <w:proofErr w:type="spellStart"/>
      <w:r w:rsidRPr="002058F5">
        <w:rPr>
          <w:rFonts w:ascii="Times New Roman" w:eastAsia="Times New Roman" w:hAnsi="Times New Roman" w:cs="Times New Roman"/>
          <w:i/>
          <w:sz w:val="24"/>
          <w:szCs w:val="24"/>
        </w:rPr>
        <w:t>Sustainable</w:t>
      </w:r>
      <w:proofErr w:type="spellEnd"/>
      <w:r w:rsidRPr="002058F5">
        <w:rPr>
          <w:rFonts w:ascii="Times New Roman" w:eastAsia="Times New Roman" w:hAnsi="Times New Roman" w:cs="Times New Roman"/>
          <w:i/>
          <w:sz w:val="24"/>
          <w:szCs w:val="24"/>
        </w:rPr>
        <w:t xml:space="preserve"> Development</w:t>
      </w:r>
      <w:r w:rsidR="00BD610D">
        <w:rPr>
          <w:rFonts w:ascii="Times New Roman" w:eastAsia="Times New Roman" w:hAnsi="Times New Roman" w:cs="Times New Roman"/>
          <w:i/>
          <w:sz w:val="24"/>
          <w:szCs w:val="24"/>
        </w:rPr>
        <w:t>.</w:t>
      </w:r>
      <w:r w:rsidRPr="002058F5">
        <w:rPr>
          <w:rFonts w:ascii="Times New Roman" w:eastAsia="Times New Roman" w:hAnsi="Times New Roman" w:cs="Times New Roman"/>
          <w:sz w:val="24"/>
          <w:szCs w:val="24"/>
        </w:rPr>
        <w:t xml:space="preserve"> New York</w:t>
      </w:r>
    </w:p>
    <w:p w:rsidR="00D7520B"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Germany. </w:t>
      </w:r>
      <w:hyperlink r:id="rId14" w:history="1">
        <w:r w:rsidR="00BD610D" w:rsidRPr="00CA6D59">
          <w:rPr>
            <w:rStyle w:val="Kpr"/>
            <w:rFonts w:ascii="Times New Roman" w:eastAsia="Times New Roman" w:hAnsi="Times New Roman" w:cs="Times New Roman"/>
            <w:sz w:val="24"/>
            <w:szCs w:val="24"/>
          </w:rPr>
          <w:t>http://kmgne.de/wp-content/uploads/2013/05/judithbauer2006.pdf</w:t>
        </w:r>
      </w:hyperlink>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Casey</w:t>
      </w:r>
      <w:proofErr w:type="spellEnd"/>
      <w:r w:rsidRPr="002058F5">
        <w:rPr>
          <w:rFonts w:ascii="Times New Roman" w:eastAsia="Times New Roman" w:hAnsi="Times New Roman" w:cs="Times New Roman"/>
          <w:sz w:val="24"/>
          <w:szCs w:val="24"/>
        </w:rPr>
        <w:t xml:space="preserve">, P.J.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Scotth</w:t>
      </w:r>
      <w:proofErr w:type="spellEnd"/>
      <w:r w:rsidRPr="002058F5">
        <w:rPr>
          <w:rFonts w:ascii="Times New Roman" w:eastAsia="Times New Roman" w:hAnsi="Times New Roman" w:cs="Times New Roman"/>
          <w:sz w:val="24"/>
          <w:szCs w:val="24"/>
        </w:rPr>
        <w:t xml:space="preserve">, K. (2006). </w:t>
      </w:r>
      <w:proofErr w:type="spellStart"/>
      <w:r w:rsidRPr="002058F5">
        <w:rPr>
          <w:rFonts w:ascii="Times New Roman" w:eastAsia="Times New Roman" w:hAnsi="Times New Roman" w:cs="Times New Roman"/>
          <w:sz w:val="24"/>
          <w:szCs w:val="24"/>
        </w:rPr>
        <w:t>Environmental</w:t>
      </w:r>
      <w:proofErr w:type="spellEnd"/>
      <w:r w:rsidRPr="002058F5">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concern</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and</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behaviour</w:t>
      </w:r>
      <w:proofErr w:type="spellEnd"/>
      <w:r w:rsidR="00BD610D">
        <w:rPr>
          <w:rFonts w:ascii="Times New Roman" w:eastAsia="Times New Roman" w:hAnsi="Times New Roman" w:cs="Times New Roman"/>
          <w:sz w:val="24"/>
          <w:szCs w:val="24"/>
        </w:rPr>
        <w:t xml:space="preserve"> in an </w:t>
      </w:r>
      <w:proofErr w:type="spellStart"/>
      <w:r w:rsidR="00BD610D">
        <w:rPr>
          <w:rFonts w:ascii="Times New Roman" w:eastAsia="Times New Roman" w:hAnsi="Times New Roman" w:cs="Times New Roman"/>
          <w:sz w:val="24"/>
          <w:szCs w:val="24"/>
        </w:rPr>
        <w:t>A</w:t>
      </w:r>
      <w:r w:rsidR="00BD610D" w:rsidRPr="002058F5">
        <w:rPr>
          <w:rFonts w:ascii="Times New Roman" w:eastAsia="Times New Roman" w:hAnsi="Times New Roman" w:cs="Times New Roman"/>
          <w:sz w:val="24"/>
          <w:szCs w:val="24"/>
        </w:rPr>
        <w:t>ustralian</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sample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within</w:t>
      </w:r>
      <w:proofErr w:type="spellEnd"/>
      <w:r w:rsidR="00BD610D" w:rsidRPr="002058F5">
        <w:rPr>
          <w:rFonts w:ascii="Times New Roman" w:eastAsia="Times New Roman" w:hAnsi="Times New Roman" w:cs="Times New Roman"/>
          <w:sz w:val="24"/>
          <w:szCs w:val="24"/>
        </w:rPr>
        <w:t xml:space="preserve"> an </w:t>
      </w:r>
      <w:proofErr w:type="spellStart"/>
      <w:r w:rsidR="00BD610D" w:rsidRPr="002058F5">
        <w:rPr>
          <w:rFonts w:ascii="Times New Roman" w:eastAsia="Times New Roman" w:hAnsi="Times New Roman" w:cs="Times New Roman"/>
          <w:sz w:val="24"/>
          <w:szCs w:val="24"/>
        </w:rPr>
        <w:t>ecocentric</w:t>
      </w:r>
      <w:proofErr w:type="spellEnd"/>
      <w:r w:rsidR="00BD610D" w:rsidRPr="002058F5">
        <w:rPr>
          <w:rFonts w:ascii="Times New Roman" w:eastAsia="Times New Roman" w:hAnsi="Times New Roman" w:cs="Times New Roman"/>
          <w:sz w:val="24"/>
          <w:szCs w:val="24"/>
        </w:rPr>
        <w:t xml:space="preserve"> – </w:t>
      </w:r>
      <w:proofErr w:type="spellStart"/>
      <w:r w:rsidR="00BD610D" w:rsidRPr="002058F5">
        <w:rPr>
          <w:rFonts w:ascii="Times New Roman" w:eastAsia="Times New Roman" w:hAnsi="Times New Roman" w:cs="Times New Roman"/>
          <w:sz w:val="24"/>
          <w:szCs w:val="24"/>
        </w:rPr>
        <w:t>anthropocentric</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framework</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Australian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Psychology</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Vol</w:t>
      </w:r>
      <w:proofErr w:type="spellEnd"/>
      <w:r w:rsidRPr="002058F5">
        <w:rPr>
          <w:rFonts w:ascii="Times New Roman" w:eastAsia="Times New Roman" w:hAnsi="Times New Roman" w:cs="Times New Roman"/>
          <w:sz w:val="24"/>
          <w:szCs w:val="24"/>
        </w:rPr>
        <w:t xml:space="preserve">. 58, No. 2, </w:t>
      </w:r>
      <w:proofErr w:type="spellStart"/>
      <w:r w:rsidRPr="002058F5">
        <w:rPr>
          <w:rFonts w:ascii="Times New Roman" w:eastAsia="Times New Roman" w:hAnsi="Times New Roman" w:cs="Times New Roman"/>
          <w:sz w:val="24"/>
          <w:szCs w:val="24"/>
        </w:rPr>
        <w:t>pp</w:t>
      </w:r>
      <w:proofErr w:type="spellEnd"/>
      <w:r w:rsidRPr="002058F5">
        <w:rPr>
          <w:rFonts w:ascii="Times New Roman" w:eastAsia="Times New Roman" w:hAnsi="Times New Roman" w:cs="Times New Roman"/>
          <w:sz w:val="24"/>
          <w:szCs w:val="24"/>
        </w:rPr>
        <w:t>. 57 – 67.</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Crumpei</w:t>
      </w:r>
      <w:proofErr w:type="spellEnd"/>
      <w:r w:rsidRPr="002058F5">
        <w:rPr>
          <w:rFonts w:ascii="Times New Roman" w:eastAsia="Times New Roman" w:hAnsi="Times New Roman" w:cs="Times New Roman"/>
          <w:sz w:val="24"/>
          <w:szCs w:val="24"/>
        </w:rPr>
        <w:t>, İ</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Boncu</w:t>
      </w:r>
      <w:proofErr w:type="spellEnd"/>
      <w:r w:rsidRPr="002058F5">
        <w:rPr>
          <w:rFonts w:ascii="Times New Roman" w:eastAsia="Times New Roman" w:hAnsi="Times New Roman" w:cs="Times New Roman"/>
          <w:sz w:val="24"/>
          <w:szCs w:val="24"/>
        </w:rPr>
        <w:t xml:space="preserve">, S.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Crumpei</w:t>
      </w:r>
      <w:proofErr w:type="spellEnd"/>
      <w:r w:rsidRPr="002058F5">
        <w:rPr>
          <w:rFonts w:ascii="Times New Roman" w:eastAsia="Times New Roman" w:hAnsi="Times New Roman" w:cs="Times New Roman"/>
          <w:sz w:val="24"/>
          <w:szCs w:val="24"/>
        </w:rPr>
        <w:t xml:space="preserve">, G. (2014). </w:t>
      </w:r>
      <w:proofErr w:type="spellStart"/>
      <w:r w:rsidRPr="002058F5">
        <w:rPr>
          <w:rFonts w:ascii="Times New Roman" w:eastAsia="Times New Roman" w:hAnsi="Times New Roman" w:cs="Times New Roman"/>
          <w:sz w:val="24"/>
          <w:szCs w:val="24"/>
        </w:rPr>
        <w:t>Environmental</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attitudes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ecological</w:t>
      </w:r>
      <w:proofErr w:type="spellEnd"/>
      <w:r w:rsidR="00BD610D" w:rsidRPr="002058F5">
        <w:rPr>
          <w:rFonts w:ascii="Times New Roman" w:eastAsia="Times New Roman" w:hAnsi="Times New Roman" w:cs="Times New Roman"/>
          <w:sz w:val="24"/>
          <w:szCs w:val="24"/>
        </w:rPr>
        <w:t xml:space="preserve"> moral </w:t>
      </w:r>
      <w:proofErr w:type="spellStart"/>
      <w:r w:rsidR="00BD610D" w:rsidRPr="002058F5">
        <w:rPr>
          <w:rFonts w:ascii="Times New Roman" w:eastAsia="Times New Roman" w:hAnsi="Times New Roman" w:cs="Times New Roman"/>
          <w:sz w:val="24"/>
          <w:szCs w:val="24"/>
        </w:rPr>
        <w:t>reasoning</w:t>
      </w:r>
      <w:proofErr w:type="spellEnd"/>
      <w:r w:rsidR="00BD610D" w:rsidRPr="002058F5">
        <w:rPr>
          <w:rFonts w:ascii="Times New Roman" w:eastAsia="Times New Roman" w:hAnsi="Times New Roman" w:cs="Times New Roman"/>
          <w:sz w:val="24"/>
          <w:szCs w:val="24"/>
        </w:rPr>
        <w:t xml:space="preserve"> in </w:t>
      </w:r>
      <w:proofErr w:type="spellStart"/>
      <w:r w:rsidR="00BD610D" w:rsidRPr="002058F5">
        <w:rPr>
          <w:rFonts w:ascii="Times New Roman" w:eastAsia="Times New Roman" w:hAnsi="Times New Roman" w:cs="Times New Roman"/>
          <w:sz w:val="24"/>
          <w:szCs w:val="24"/>
        </w:rPr>
        <w:t>romanian</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students</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Procedia</w:t>
      </w:r>
      <w:proofErr w:type="spellEnd"/>
      <w:r w:rsidRPr="002058F5">
        <w:rPr>
          <w:rFonts w:ascii="Times New Roman" w:eastAsia="Times New Roman" w:hAnsi="Times New Roman" w:cs="Times New Roman"/>
          <w:i/>
          <w:sz w:val="24"/>
          <w:szCs w:val="24"/>
        </w:rPr>
        <w:t xml:space="preserve"> - </w:t>
      </w:r>
      <w:proofErr w:type="spellStart"/>
      <w:r w:rsidRPr="002058F5">
        <w:rPr>
          <w:rFonts w:ascii="Times New Roman" w:eastAsia="Times New Roman" w:hAnsi="Times New Roman" w:cs="Times New Roman"/>
          <w:i/>
          <w:sz w:val="24"/>
          <w:szCs w:val="24"/>
        </w:rPr>
        <w:t>Social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Behavioral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Sciences</w:t>
      </w:r>
      <w:proofErr w:type="spellEnd"/>
      <w:r w:rsidRPr="002058F5">
        <w:rPr>
          <w:rFonts w:ascii="Times New Roman" w:eastAsia="Times New Roman" w:hAnsi="Times New Roman" w:cs="Times New Roman"/>
          <w:sz w:val="24"/>
          <w:szCs w:val="24"/>
        </w:rPr>
        <w:t>, 114, 461 – 465</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Dunlap</w:t>
      </w:r>
      <w:proofErr w:type="spellEnd"/>
      <w:r w:rsidRPr="002058F5">
        <w:rPr>
          <w:rFonts w:ascii="Times New Roman" w:eastAsia="Times New Roman" w:hAnsi="Times New Roman" w:cs="Times New Roman"/>
          <w:sz w:val="24"/>
          <w:szCs w:val="24"/>
        </w:rPr>
        <w:t xml:space="preserve">, R. E.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Van </w:t>
      </w:r>
      <w:proofErr w:type="spellStart"/>
      <w:r w:rsidRPr="002058F5">
        <w:rPr>
          <w:rFonts w:ascii="Times New Roman" w:eastAsia="Times New Roman" w:hAnsi="Times New Roman" w:cs="Times New Roman"/>
          <w:sz w:val="24"/>
          <w:szCs w:val="24"/>
        </w:rPr>
        <w:t>Liere</w:t>
      </w:r>
      <w:proofErr w:type="spellEnd"/>
      <w:r w:rsidRPr="002058F5">
        <w:rPr>
          <w:rFonts w:ascii="Times New Roman" w:eastAsia="Times New Roman" w:hAnsi="Times New Roman" w:cs="Times New Roman"/>
          <w:sz w:val="24"/>
          <w:szCs w:val="24"/>
        </w:rPr>
        <w:t xml:space="preserve">, K. D. (1978). </w:t>
      </w:r>
      <w:proofErr w:type="spellStart"/>
      <w:r w:rsidRPr="002058F5">
        <w:rPr>
          <w:rFonts w:ascii="Times New Roman" w:eastAsia="Times New Roman" w:hAnsi="Times New Roman" w:cs="Times New Roman"/>
          <w:sz w:val="24"/>
          <w:szCs w:val="24"/>
        </w:rPr>
        <w:t>The</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new</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paradigm</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Environmental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i/>
          <w:sz w:val="24"/>
          <w:szCs w:val="24"/>
        </w:rPr>
        <w:t xml:space="preserve">, </w:t>
      </w:r>
      <w:r w:rsidRPr="002058F5">
        <w:rPr>
          <w:rFonts w:ascii="Times New Roman" w:eastAsia="Times New Roman" w:hAnsi="Times New Roman" w:cs="Times New Roman"/>
          <w:sz w:val="24"/>
          <w:szCs w:val="24"/>
        </w:rPr>
        <w:t>9,10-19.</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Ergülen</w:t>
      </w:r>
      <w:proofErr w:type="spellEnd"/>
      <w:r w:rsidRPr="002058F5">
        <w:rPr>
          <w:rFonts w:ascii="Times New Roman" w:eastAsia="Times New Roman" w:hAnsi="Times New Roman" w:cs="Times New Roman"/>
          <w:sz w:val="24"/>
          <w:szCs w:val="24"/>
        </w:rPr>
        <w:t xml:space="preserve">, A.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Büyükkeklik</w:t>
      </w:r>
      <w:proofErr w:type="spellEnd"/>
      <w:r w:rsidRPr="002058F5">
        <w:rPr>
          <w:rFonts w:ascii="Times New Roman" w:eastAsia="Times New Roman" w:hAnsi="Times New Roman" w:cs="Times New Roman"/>
          <w:sz w:val="24"/>
          <w:szCs w:val="24"/>
        </w:rPr>
        <w:t xml:space="preserve">, A. (2008), Sürdürülebilir </w:t>
      </w:r>
      <w:r w:rsidR="00BD610D" w:rsidRPr="002058F5">
        <w:rPr>
          <w:rFonts w:ascii="Times New Roman" w:eastAsia="Times New Roman" w:hAnsi="Times New Roman" w:cs="Times New Roman"/>
          <w:sz w:val="24"/>
          <w:szCs w:val="24"/>
        </w:rPr>
        <w:t>kalkınmanın ekonomik ve çevre boyutları açısından atık yönetimi ve e-atıklar</w:t>
      </w:r>
      <w:r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i/>
          <w:sz w:val="24"/>
          <w:szCs w:val="24"/>
        </w:rPr>
        <w:t>Niğde Üniversitesi İktisadi ve İdari Bilimler Fakültesi Dergisi</w:t>
      </w:r>
      <w:r w:rsidRPr="002058F5">
        <w:rPr>
          <w:rFonts w:ascii="Times New Roman" w:eastAsia="Times New Roman" w:hAnsi="Times New Roman" w:cs="Times New Roman"/>
          <w:sz w:val="24"/>
          <w:szCs w:val="24"/>
        </w:rPr>
        <w:t>, Cilt:1, Sayı:2, ss:19-30</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Erten, S. (2007). </w:t>
      </w:r>
      <w:proofErr w:type="spellStart"/>
      <w:r w:rsidRPr="002058F5">
        <w:rPr>
          <w:rFonts w:ascii="Times New Roman" w:eastAsia="Times New Roman" w:hAnsi="Times New Roman" w:cs="Times New Roman"/>
          <w:sz w:val="24"/>
          <w:szCs w:val="24"/>
        </w:rPr>
        <w:t>Ekosentrik</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antroposentrik</w:t>
      </w:r>
      <w:proofErr w:type="spellEnd"/>
      <w:r w:rsidR="00BD610D" w:rsidRPr="002058F5">
        <w:rPr>
          <w:rFonts w:ascii="Times New Roman" w:eastAsia="Times New Roman" w:hAnsi="Times New Roman" w:cs="Times New Roman"/>
          <w:sz w:val="24"/>
          <w:szCs w:val="24"/>
        </w:rPr>
        <w:t xml:space="preserve"> ve çevreye yönelik </w:t>
      </w:r>
      <w:proofErr w:type="gramStart"/>
      <w:r w:rsidR="00BD610D" w:rsidRPr="002058F5">
        <w:rPr>
          <w:rFonts w:ascii="Times New Roman" w:eastAsia="Times New Roman" w:hAnsi="Times New Roman" w:cs="Times New Roman"/>
          <w:sz w:val="24"/>
          <w:szCs w:val="24"/>
        </w:rPr>
        <w:t>antipatik</w:t>
      </w:r>
      <w:proofErr w:type="gramEnd"/>
      <w:r w:rsidR="00BD610D" w:rsidRPr="002058F5">
        <w:rPr>
          <w:rFonts w:ascii="Times New Roman" w:eastAsia="Times New Roman" w:hAnsi="Times New Roman" w:cs="Times New Roman"/>
          <w:sz w:val="24"/>
          <w:szCs w:val="24"/>
        </w:rPr>
        <w:t xml:space="preserve"> tutum ölçeğinin </w:t>
      </w:r>
      <w:proofErr w:type="spellStart"/>
      <w:r w:rsidRPr="002058F5">
        <w:rPr>
          <w:rFonts w:ascii="Times New Roman" w:eastAsia="Times New Roman" w:hAnsi="Times New Roman" w:cs="Times New Roman"/>
          <w:sz w:val="24"/>
          <w:szCs w:val="24"/>
        </w:rPr>
        <w:t>Türkçe</w:t>
      </w:r>
      <w:r w:rsidR="00BD610D">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ye</w:t>
      </w:r>
      <w:proofErr w:type="spellEnd"/>
      <w:r w:rsidRPr="002058F5">
        <w:rPr>
          <w:rFonts w:ascii="Times New Roman" w:eastAsia="Times New Roman" w:hAnsi="Times New Roman" w:cs="Times New Roman"/>
          <w:sz w:val="24"/>
          <w:szCs w:val="24"/>
        </w:rPr>
        <w:t xml:space="preserve"> </w:t>
      </w:r>
      <w:r w:rsidR="00BD610D" w:rsidRPr="002058F5">
        <w:rPr>
          <w:rFonts w:ascii="Times New Roman" w:eastAsia="Times New Roman" w:hAnsi="Times New Roman" w:cs="Times New Roman"/>
          <w:sz w:val="24"/>
          <w:szCs w:val="24"/>
        </w:rPr>
        <w:t>uyarlama çalışması</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Eurasian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Research</w:t>
      </w:r>
      <w:proofErr w:type="spellEnd"/>
      <w:r w:rsidRPr="002058F5">
        <w:rPr>
          <w:rFonts w:ascii="Times New Roman" w:eastAsia="Times New Roman" w:hAnsi="Times New Roman" w:cs="Times New Roman"/>
          <w:sz w:val="24"/>
          <w:szCs w:val="24"/>
        </w:rPr>
        <w:t>, 28, 67-74.</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Erten, S. ve Aydoğdu, C. (2011). Türkiyeli ve Azerbaycanlı </w:t>
      </w:r>
      <w:r w:rsidR="00BD610D" w:rsidRPr="002058F5">
        <w:rPr>
          <w:rFonts w:ascii="Times New Roman" w:eastAsia="Times New Roman" w:hAnsi="Times New Roman" w:cs="Times New Roman"/>
          <w:sz w:val="24"/>
          <w:szCs w:val="24"/>
        </w:rPr>
        <w:t xml:space="preserve">öğrencilerde </w:t>
      </w:r>
      <w:proofErr w:type="spellStart"/>
      <w:r w:rsidR="00BD610D" w:rsidRPr="002058F5">
        <w:rPr>
          <w:rFonts w:ascii="Times New Roman" w:eastAsia="Times New Roman" w:hAnsi="Times New Roman" w:cs="Times New Roman"/>
          <w:sz w:val="24"/>
          <w:szCs w:val="24"/>
        </w:rPr>
        <w:t>ekosentrik</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antroposentrik</w:t>
      </w:r>
      <w:proofErr w:type="spellEnd"/>
      <w:r w:rsidR="00BD610D" w:rsidRPr="002058F5">
        <w:rPr>
          <w:rFonts w:ascii="Times New Roman" w:eastAsia="Times New Roman" w:hAnsi="Times New Roman" w:cs="Times New Roman"/>
          <w:sz w:val="24"/>
          <w:szCs w:val="24"/>
        </w:rPr>
        <w:t xml:space="preserve"> ve çevreye karşı </w:t>
      </w:r>
      <w:proofErr w:type="gramStart"/>
      <w:r w:rsidR="00BD610D" w:rsidRPr="002058F5">
        <w:rPr>
          <w:rFonts w:ascii="Times New Roman" w:eastAsia="Times New Roman" w:hAnsi="Times New Roman" w:cs="Times New Roman"/>
          <w:sz w:val="24"/>
          <w:szCs w:val="24"/>
        </w:rPr>
        <w:t>antipatik</w:t>
      </w:r>
      <w:proofErr w:type="gramEnd"/>
      <w:r w:rsidR="00BD610D" w:rsidRPr="002058F5">
        <w:rPr>
          <w:rFonts w:ascii="Times New Roman" w:eastAsia="Times New Roman" w:hAnsi="Times New Roman" w:cs="Times New Roman"/>
          <w:sz w:val="24"/>
          <w:szCs w:val="24"/>
        </w:rPr>
        <w:t xml:space="preserve"> tutum anlayışları.</w:t>
      </w:r>
      <w:r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i/>
          <w:sz w:val="24"/>
          <w:szCs w:val="24"/>
        </w:rPr>
        <w:t xml:space="preserve">Hacettepe Üniversitesi Eğitim Fakültesi Dergisi, </w:t>
      </w:r>
      <w:r w:rsidRPr="002058F5">
        <w:rPr>
          <w:rFonts w:ascii="Times New Roman" w:eastAsia="Times New Roman" w:hAnsi="Times New Roman" w:cs="Times New Roman"/>
          <w:sz w:val="24"/>
          <w:szCs w:val="24"/>
        </w:rPr>
        <w:t>41,</w:t>
      </w:r>
      <w:r w:rsidRPr="002058F5">
        <w:rPr>
          <w:rFonts w:ascii="Times New Roman" w:eastAsia="Times New Roman" w:hAnsi="Times New Roman" w:cs="Times New Roman"/>
          <w:i/>
          <w:sz w:val="24"/>
          <w:szCs w:val="24"/>
        </w:rPr>
        <w:t xml:space="preserve"> </w:t>
      </w:r>
      <w:r w:rsidRPr="002058F5">
        <w:rPr>
          <w:rFonts w:ascii="Times New Roman" w:eastAsia="Times New Roman" w:hAnsi="Times New Roman" w:cs="Times New Roman"/>
          <w:sz w:val="24"/>
          <w:szCs w:val="24"/>
        </w:rPr>
        <w:t>158-169.</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Ewert</w:t>
      </w:r>
      <w:proofErr w:type="spellEnd"/>
      <w:r w:rsidRPr="002058F5">
        <w:rPr>
          <w:rFonts w:ascii="Times New Roman" w:eastAsia="Times New Roman" w:hAnsi="Times New Roman" w:cs="Times New Roman"/>
          <w:sz w:val="24"/>
          <w:szCs w:val="24"/>
        </w:rPr>
        <w:t>, A</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Place</w:t>
      </w:r>
      <w:proofErr w:type="spellEnd"/>
      <w:r w:rsidRPr="002058F5">
        <w:rPr>
          <w:rFonts w:ascii="Times New Roman" w:eastAsia="Times New Roman" w:hAnsi="Times New Roman" w:cs="Times New Roman"/>
          <w:sz w:val="24"/>
          <w:szCs w:val="24"/>
        </w:rPr>
        <w:t xml:space="preserve">, G.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Sibthorp</w:t>
      </w:r>
      <w:proofErr w:type="spellEnd"/>
      <w:r w:rsidRPr="002058F5">
        <w:rPr>
          <w:rFonts w:ascii="Times New Roman" w:eastAsia="Times New Roman" w:hAnsi="Times New Roman" w:cs="Times New Roman"/>
          <w:sz w:val="24"/>
          <w:szCs w:val="24"/>
        </w:rPr>
        <w:t xml:space="preserve">, J. (2005). </w:t>
      </w:r>
      <w:proofErr w:type="spellStart"/>
      <w:r w:rsidR="00BD610D">
        <w:rPr>
          <w:rFonts w:ascii="Times New Roman" w:eastAsia="Times New Roman" w:hAnsi="Times New Roman" w:cs="Times New Roman"/>
          <w:sz w:val="24"/>
          <w:szCs w:val="24"/>
        </w:rPr>
        <w:t>Early</w:t>
      </w:r>
      <w:proofErr w:type="spellEnd"/>
      <w:r w:rsidR="00BD610D">
        <w:rPr>
          <w:rFonts w:ascii="Times New Roman" w:eastAsia="Times New Roman" w:hAnsi="Times New Roman" w:cs="Times New Roman"/>
          <w:sz w:val="24"/>
          <w:szCs w:val="24"/>
        </w:rPr>
        <w:t>-l</w:t>
      </w:r>
      <w:r w:rsidRPr="002058F5">
        <w:rPr>
          <w:rFonts w:ascii="Times New Roman" w:eastAsia="Times New Roman" w:hAnsi="Times New Roman" w:cs="Times New Roman"/>
          <w:sz w:val="24"/>
          <w:szCs w:val="24"/>
        </w:rPr>
        <w:t xml:space="preserve">ife </w:t>
      </w:r>
      <w:proofErr w:type="spellStart"/>
      <w:r w:rsidR="00BD610D">
        <w:rPr>
          <w:rFonts w:ascii="Times New Roman" w:eastAsia="Times New Roman" w:hAnsi="Times New Roman" w:cs="Times New Roman"/>
          <w:sz w:val="24"/>
          <w:szCs w:val="24"/>
        </w:rPr>
        <w:t>outdoor</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experiences</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and</w:t>
      </w:r>
      <w:proofErr w:type="spellEnd"/>
      <w:r w:rsidR="00BD610D">
        <w:rPr>
          <w:rFonts w:ascii="Times New Roman" w:eastAsia="Times New Roman" w:hAnsi="Times New Roman" w:cs="Times New Roman"/>
          <w:sz w:val="24"/>
          <w:szCs w:val="24"/>
        </w:rPr>
        <w:t xml:space="preserve"> an </w:t>
      </w:r>
      <w:proofErr w:type="spellStart"/>
      <w:r w:rsidR="00BD610D">
        <w:rPr>
          <w:rFonts w:ascii="Times New Roman" w:eastAsia="Times New Roman" w:hAnsi="Times New Roman" w:cs="Times New Roman"/>
          <w:sz w:val="24"/>
          <w:szCs w:val="24"/>
        </w:rPr>
        <w:t>i</w:t>
      </w:r>
      <w:r w:rsidR="00BD610D" w:rsidRPr="002058F5">
        <w:rPr>
          <w:rFonts w:ascii="Times New Roman" w:eastAsia="Times New Roman" w:hAnsi="Times New Roman" w:cs="Times New Roman"/>
          <w:sz w:val="24"/>
          <w:szCs w:val="24"/>
        </w:rPr>
        <w:t>ndividual's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attitudes</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Leisure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Sciences</w:t>
      </w:r>
      <w:proofErr w:type="spellEnd"/>
      <w:r w:rsidRPr="002058F5">
        <w:rPr>
          <w:rFonts w:ascii="Times New Roman" w:eastAsia="Times New Roman" w:hAnsi="Times New Roman" w:cs="Times New Roman"/>
          <w:i/>
          <w:sz w:val="24"/>
          <w:szCs w:val="24"/>
        </w:rPr>
        <w:t>, 27(3)</w:t>
      </w:r>
      <w:r w:rsidRPr="002058F5">
        <w:rPr>
          <w:rFonts w:ascii="Times New Roman" w:eastAsia="Times New Roman" w:hAnsi="Times New Roman" w:cs="Times New Roman"/>
          <w:sz w:val="24"/>
          <w:szCs w:val="24"/>
        </w:rPr>
        <w:t xml:space="preserve">, 225-239, </w:t>
      </w:r>
      <w:proofErr w:type="spellStart"/>
      <w:r w:rsidRPr="002058F5">
        <w:rPr>
          <w:rFonts w:ascii="Times New Roman" w:eastAsia="Times New Roman" w:hAnsi="Times New Roman" w:cs="Times New Roman"/>
          <w:sz w:val="24"/>
          <w:szCs w:val="24"/>
        </w:rPr>
        <w:t>doi</w:t>
      </w:r>
      <w:proofErr w:type="spellEnd"/>
      <w:r w:rsidRPr="002058F5">
        <w:rPr>
          <w:rFonts w:ascii="Times New Roman" w:eastAsia="Times New Roman" w:hAnsi="Times New Roman" w:cs="Times New Roman"/>
          <w:sz w:val="24"/>
          <w:szCs w:val="24"/>
        </w:rPr>
        <w:t>: 10.1080/01490400590930853.</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Greenwald</w:t>
      </w:r>
      <w:proofErr w:type="spellEnd"/>
      <w:r w:rsidRPr="002058F5">
        <w:rPr>
          <w:rFonts w:ascii="Times New Roman" w:eastAsia="Times New Roman" w:hAnsi="Times New Roman" w:cs="Times New Roman"/>
          <w:sz w:val="24"/>
          <w:szCs w:val="24"/>
        </w:rPr>
        <w:t xml:space="preserve">, A. G. (1989). </w:t>
      </w:r>
      <w:proofErr w:type="spellStart"/>
      <w:r w:rsidRPr="002058F5">
        <w:rPr>
          <w:rFonts w:ascii="Times New Roman" w:eastAsia="Times New Roman" w:hAnsi="Times New Roman" w:cs="Times New Roman"/>
          <w:sz w:val="24"/>
          <w:szCs w:val="24"/>
        </w:rPr>
        <w:t>Why</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are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attitudes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important</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In</w:t>
      </w:r>
      <w:proofErr w:type="spellEnd"/>
      <w:r w:rsidRPr="002058F5">
        <w:rPr>
          <w:rFonts w:ascii="Times New Roman" w:eastAsia="Times New Roman" w:hAnsi="Times New Roman" w:cs="Times New Roman"/>
          <w:sz w:val="24"/>
          <w:szCs w:val="24"/>
        </w:rPr>
        <w:t xml:space="preserve"> A. R. </w:t>
      </w:r>
      <w:proofErr w:type="spellStart"/>
      <w:r w:rsidRPr="002058F5">
        <w:rPr>
          <w:rFonts w:ascii="Times New Roman" w:eastAsia="Times New Roman" w:hAnsi="Times New Roman" w:cs="Times New Roman"/>
          <w:sz w:val="24"/>
          <w:szCs w:val="24"/>
        </w:rPr>
        <w:t>Pratkanis</w:t>
      </w:r>
      <w:proofErr w:type="spellEnd"/>
      <w:r w:rsidRPr="002058F5">
        <w:rPr>
          <w:rFonts w:ascii="Times New Roman" w:eastAsia="Times New Roman" w:hAnsi="Times New Roman" w:cs="Times New Roman"/>
          <w:sz w:val="24"/>
          <w:szCs w:val="24"/>
        </w:rPr>
        <w:t xml:space="preserve">, S. J. </w:t>
      </w:r>
      <w:proofErr w:type="spellStart"/>
      <w:r w:rsidRPr="002058F5">
        <w:rPr>
          <w:rFonts w:ascii="Times New Roman" w:eastAsia="Times New Roman" w:hAnsi="Times New Roman" w:cs="Times New Roman"/>
          <w:sz w:val="24"/>
          <w:szCs w:val="24"/>
        </w:rPr>
        <w:t>Breckler</w:t>
      </w:r>
      <w:proofErr w:type="spellEnd"/>
      <w:r w:rsidRPr="002058F5">
        <w:rPr>
          <w:rFonts w:ascii="Times New Roman" w:eastAsia="Times New Roman" w:hAnsi="Times New Roman" w:cs="Times New Roman"/>
          <w:sz w:val="24"/>
          <w:szCs w:val="24"/>
        </w:rPr>
        <w:t xml:space="preserve">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A. G. </w:t>
      </w:r>
      <w:proofErr w:type="spellStart"/>
      <w:r w:rsidRPr="002058F5">
        <w:rPr>
          <w:rFonts w:ascii="Times New Roman" w:eastAsia="Times New Roman" w:hAnsi="Times New Roman" w:cs="Times New Roman"/>
          <w:sz w:val="24"/>
          <w:szCs w:val="24"/>
        </w:rPr>
        <w:t>Greenwald</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Eds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Attitude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Structure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Function</w:t>
      </w:r>
      <w:proofErr w:type="spellEnd"/>
      <w:r w:rsidRPr="002058F5">
        <w:rPr>
          <w:rFonts w:ascii="Times New Roman" w:eastAsia="Times New Roman" w:hAnsi="Times New Roman" w:cs="Times New Roman"/>
          <w:i/>
          <w:sz w:val="24"/>
          <w:szCs w:val="24"/>
        </w:rPr>
        <w:t xml:space="preserve"> </w:t>
      </w:r>
      <w:r w:rsidRPr="002058F5">
        <w:rPr>
          <w:rFonts w:ascii="Times New Roman" w:eastAsia="Times New Roman" w:hAnsi="Times New Roman" w:cs="Times New Roman"/>
          <w:sz w:val="24"/>
          <w:szCs w:val="24"/>
        </w:rPr>
        <w:t>(</w:t>
      </w:r>
      <w:proofErr w:type="spellStart"/>
      <w:r w:rsidRPr="002058F5">
        <w:rPr>
          <w:rFonts w:ascii="Times New Roman" w:eastAsia="Times New Roman" w:hAnsi="Times New Roman" w:cs="Times New Roman"/>
          <w:sz w:val="24"/>
          <w:szCs w:val="24"/>
        </w:rPr>
        <w:t>pp</w:t>
      </w:r>
      <w:proofErr w:type="spellEnd"/>
      <w:r w:rsidRPr="002058F5">
        <w:rPr>
          <w:rFonts w:ascii="Times New Roman" w:eastAsia="Times New Roman" w:hAnsi="Times New Roman" w:cs="Times New Roman"/>
          <w:sz w:val="24"/>
          <w:szCs w:val="24"/>
        </w:rPr>
        <w:t xml:space="preserve">. 1–10). </w:t>
      </w:r>
      <w:proofErr w:type="spellStart"/>
      <w:r w:rsidRPr="002058F5">
        <w:rPr>
          <w:rFonts w:ascii="Times New Roman" w:eastAsia="Times New Roman" w:hAnsi="Times New Roman" w:cs="Times New Roman"/>
          <w:sz w:val="24"/>
          <w:szCs w:val="24"/>
        </w:rPr>
        <w:t>Hillsdale</w:t>
      </w:r>
      <w:proofErr w:type="spellEnd"/>
      <w:r w:rsidRPr="002058F5">
        <w:rPr>
          <w:rFonts w:ascii="Times New Roman" w:eastAsia="Times New Roman" w:hAnsi="Times New Roman" w:cs="Times New Roman"/>
          <w:sz w:val="24"/>
          <w:szCs w:val="24"/>
        </w:rPr>
        <w:t xml:space="preserve">, NJ, </w:t>
      </w:r>
      <w:proofErr w:type="spellStart"/>
      <w:r w:rsidRPr="002058F5">
        <w:rPr>
          <w:rFonts w:ascii="Times New Roman" w:eastAsia="Times New Roman" w:hAnsi="Times New Roman" w:cs="Times New Roman"/>
          <w:sz w:val="24"/>
          <w:szCs w:val="24"/>
        </w:rPr>
        <w:t>England</w:t>
      </w:r>
      <w:proofErr w:type="spellEnd"/>
      <w:r w:rsidRPr="002058F5">
        <w:rPr>
          <w:rFonts w:ascii="Times New Roman" w:eastAsia="Times New Roman" w:hAnsi="Times New Roman" w:cs="Times New Roman"/>
          <w:sz w:val="24"/>
          <w:szCs w:val="24"/>
        </w:rPr>
        <w:t xml:space="preserve">: Lawrence </w:t>
      </w:r>
      <w:proofErr w:type="spellStart"/>
      <w:r w:rsidRPr="002058F5">
        <w:rPr>
          <w:rFonts w:ascii="Times New Roman" w:eastAsia="Times New Roman" w:hAnsi="Times New Roman" w:cs="Times New Roman"/>
          <w:sz w:val="24"/>
          <w:szCs w:val="24"/>
        </w:rPr>
        <w:t>Erlbaum</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Associates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Inc</w:t>
      </w:r>
      <w:proofErr w:type="spellEnd"/>
      <w:r w:rsidRPr="002058F5">
        <w:rPr>
          <w:rFonts w:ascii="Times New Roman" w:eastAsia="Times New Roman" w:hAnsi="Times New Roman" w:cs="Times New Roman"/>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Godmilow</w:t>
      </w:r>
      <w:proofErr w:type="spellEnd"/>
      <w:r w:rsidRPr="002058F5">
        <w:rPr>
          <w:rFonts w:ascii="Times New Roman" w:eastAsia="Times New Roman" w:hAnsi="Times New Roman" w:cs="Times New Roman"/>
          <w:sz w:val="24"/>
          <w:szCs w:val="24"/>
        </w:rPr>
        <w:t xml:space="preserve">, J.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Shapiro</w:t>
      </w:r>
      <w:proofErr w:type="spellEnd"/>
      <w:r w:rsidRPr="002058F5">
        <w:rPr>
          <w:rFonts w:ascii="Times New Roman" w:eastAsia="Times New Roman" w:hAnsi="Times New Roman" w:cs="Times New Roman"/>
          <w:sz w:val="24"/>
          <w:szCs w:val="24"/>
        </w:rPr>
        <w:t xml:space="preserve">, A.L. (1997). How </w:t>
      </w:r>
      <w:proofErr w:type="spellStart"/>
      <w:r w:rsidR="00BD610D" w:rsidRPr="002058F5">
        <w:rPr>
          <w:rFonts w:ascii="Times New Roman" w:eastAsia="Times New Roman" w:hAnsi="Times New Roman" w:cs="Times New Roman"/>
          <w:sz w:val="24"/>
          <w:szCs w:val="24"/>
        </w:rPr>
        <w:t>real</w:t>
      </w:r>
      <w:proofErr w:type="spellEnd"/>
      <w:r w:rsidR="00BD610D" w:rsidRPr="002058F5">
        <w:rPr>
          <w:rFonts w:ascii="Times New Roman" w:eastAsia="Times New Roman" w:hAnsi="Times New Roman" w:cs="Times New Roman"/>
          <w:sz w:val="24"/>
          <w:szCs w:val="24"/>
        </w:rPr>
        <w:t xml:space="preserve"> ıs </w:t>
      </w:r>
      <w:proofErr w:type="spellStart"/>
      <w:r w:rsidR="00BD610D" w:rsidRPr="002058F5">
        <w:rPr>
          <w:rFonts w:ascii="Times New Roman" w:eastAsia="Times New Roman" w:hAnsi="Times New Roman" w:cs="Times New Roman"/>
          <w:sz w:val="24"/>
          <w:szCs w:val="24"/>
        </w:rPr>
        <w:t>the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reality</w:t>
      </w:r>
      <w:proofErr w:type="spellEnd"/>
      <w:r w:rsidR="00BD610D" w:rsidRPr="002058F5">
        <w:rPr>
          <w:rFonts w:ascii="Times New Roman" w:eastAsia="Times New Roman" w:hAnsi="Times New Roman" w:cs="Times New Roman"/>
          <w:sz w:val="24"/>
          <w:szCs w:val="24"/>
        </w:rPr>
        <w:t xml:space="preserve"> in </w:t>
      </w:r>
      <w:proofErr w:type="spellStart"/>
      <w:r w:rsidR="00BD610D" w:rsidRPr="002058F5">
        <w:rPr>
          <w:rFonts w:ascii="Times New Roman" w:eastAsia="Times New Roman" w:hAnsi="Times New Roman" w:cs="Times New Roman"/>
          <w:sz w:val="24"/>
          <w:szCs w:val="24"/>
        </w:rPr>
        <w:t>documentary</w:t>
      </w:r>
      <w:proofErr w:type="spellEnd"/>
      <w:r w:rsidR="00BD610D" w:rsidRPr="002058F5">
        <w:rPr>
          <w:rFonts w:ascii="Times New Roman" w:eastAsia="Times New Roman" w:hAnsi="Times New Roman" w:cs="Times New Roman"/>
          <w:sz w:val="24"/>
          <w:szCs w:val="24"/>
        </w:rPr>
        <w:t xml:space="preserve"> film</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History</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Theory</w:t>
      </w:r>
      <w:proofErr w:type="spellEnd"/>
      <w:r w:rsidRPr="002058F5">
        <w:rPr>
          <w:rFonts w:ascii="Times New Roman" w:eastAsia="Times New Roman" w:hAnsi="Times New Roman" w:cs="Times New Roman"/>
          <w:i/>
          <w:sz w:val="24"/>
          <w:szCs w:val="24"/>
        </w:rPr>
        <w:t>, 36</w:t>
      </w:r>
      <w:r w:rsidRPr="002058F5">
        <w:rPr>
          <w:rFonts w:ascii="Times New Roman" w:eastAsia="Times New Roman" w:hAnsi="Times New Roman" w:cs="Times New Roman"/>
          <w:sz w:val="24"/>
          <w:szCs w:val="24"/>
        </w:rPr>
        <w:t>(4), 80-101. https://doi.org/10.1111/0018-2656.00032</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Gürlük, S. (2001), Dünyada ve Türkiye’de </w:t>
      </w:r>
      <w:r w:rsidR="00BD610D" w:rsidRPr="002058F5">
        <w:rPr>
          <w:rFonts w:ascii="Times New Roman" w:eastAsia="Times New Roman" w:hAnsi="Times New Roman" w:cs="Times New Roman"/>
          <w:sz w:val="24"/>
          <w:szCs w:val="24"/>
        </w:rPr>
        <w:t>kırsal kalkınma politikaları ve sürdürülebilir kalkınma,</w:t>
      </w:r>
      <w:r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i/>
          <w:sz w:val="24"/>
          <w:szCs w:val="24"/>
        </w:rPr>
        <w:t>Uludağ Üniversitesi İktisat Fakültesi Dergisi,</w:t>
      </w:r>
      <w:r w:rsidRPr="002058F5">
        <w:rPr>
          <w:rFonts w:ascii="Times New Roman" w:eastAsia="Times New Roman" w:hAnsi="Times New Roman" w:cs="Times New Roman"/>
          <w:sz w:val="24"/>
          <w:szCs w:val="24"/>
        </w:rPr>
        <w:t xml:space="preserve"> Cilt:19, Sayı:4.</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Judi</w:t>
      </w:r>
      <w:proofErr w:type="spellEnd"/>
      <w:r w:rsidRPr="002058F5">
        <w:rPr>
          <w:rFonts w:ascii="Times New Roman" w:eastAsia="Times New Roman" w:hAnsi="Times New Roman" w:cs="Times New Roman"/>
          <w:sz w:val="24"/>
          <w:szCs w:val="24"/>
        </w:rPr>
        <w:t>, H.M</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Sahari</w:t>
      </w:r>
      <w:proofErr w:type="spellEnd"/>
      <w:r w:rsidRPr="002058F5">
        <w:rPr>
          <w:rFonts w:ascii="Times New Roman" w:eastAsia="Times New Roman" w:hAnsi="Times New Roman" w:cs="Times New Roman"/>
          <w:sz w:val="24"/>
          <w:szCs w:val="24"/>
        </w:rPr>
        <w:t xml:space="preserve">, N., </w:t>
      </w:r>
      <w:proofErr w:type="spellStart"/>
      <w:r w:rsidRPr="002058F5">
        <w:rPr>
          <w:rFonts w:ascii="Times New Roman" w:eastAsia="Times New Roman" w:hAnsi="Times New Roman" w:cs="Times New Roman"/>
          <w:sz w:val="24"/>
          <w:szCs w:val="24"/>
        </w:rPr>
        <w:t>Ashaari</w:t>
      </w:r>
      <w:proofErr w:type="spellEnd"/>
      <w:r w:rsidRPr="002058F5">
        <w:rPr>
          <w:rFonts w:ascii="Times New Roman" w:eastAsia="Times New Roman" w:hAnsi="Times New Roman" w:cs="Times New Roman"/>
          <w:sz w:val="24"/>
          <w:szCs w:val="24"/>
        </w:rPr>
        <w:t xml:space="preserve">, H.M.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Wook</w:t>
      </w:r>
      <w:proofErr w:type="spellEnd"/>
      <w:r w:rsidRPr="002058F5">
        <w:rPr>
          <w:rFonts w:ascii="Times New Roman" w:eastAsia="Times New Roman" w:hAnsi="Times New Roman" w:cs="Times New Roman"/>
          <w:sz w:val="24"/>
          <w:szCs w:val="24"/>
        </w:rPr>
        <w:t xml:space="preserve">, M.T. (2010). </w:t>
      </w:r>
      <w:proofErr w:type="spellStart"/>
      <w:r w:rsidRPr="002058F5">
        <w:rPr>
          <w:rFonts w:ascii="Times New Roman" w:eastAsia="Times New Roman" w:hAnsi="Times New Roman" w:cs="Times New Roman"/>
          <w:sz w:val="24"/>
          <w:szCs w:val="24"/>
        </w:rPr>
        <w:t>Students</w:t>
      </w:r>
      <w:proofErr w:type="spellEnd"/>
      <w:r w:rsidRPr="002058F5">
        <w:rPr>
          <w:rFonts w:ascii="Times New Roman" w:eastAsia="Times New Roman" w:hAnsi="Times New Roman" w:cs="Times New Roman"/>
          <w:sz w:val="24"/>
          <w:szCs w:val="24"/>
        </w:rPr>
        <w:t xml:space="preserve"> </w:t>
      </w:r>
      <w:proofErr w:type="gramStart"/>
      <w:r w:rsidR="00BD610D" w:rsidRPr="002058F5">
        <w:rPr>
          <w:rFonts w:ascii="Times New Roman" w:eastAsia="Times New Roman" w:hAnsi="Times New Roman" w:cs="Times New Roman"/>
          <w:sz w:val="24"/>
          <w:szCs w:val="24"/>
        </w:rPr>
        <w:t>profile</w:t>
      </w:r>
      <w:proofErr w:type="gram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based</w:t>
      </w:r>
      <w:proofErr w:type="spellEnd"/>
      <w:r w:rsidR="00BD610D" w:rsidRPr="002058F5">
        <w:rPr>
          <w:rFonts w:ascii="Times New Roman" w:eastAsia="Times New Roman" w:hAnsi="Times New Roman" w:cs="Times New Roman"/>
          <w:sz w:val="24"/>
          <w:szCs w:val="24"/>
        </w:rPr>
        <w:t xml:space="preserve"> on </w:t>
      </w:r>
      <w:proofErr w:type="spellStart"/>
      <w:r w:rsidR="00BD610D" w:rsidRPr="002058F5">
        <w:rPr>
          <w:rFonts w:ascii="Times New Roman" w:eastAsia="Times New Roman" w:hAnsi="Times New Roman" w:cs="Times New Roman"/>
          <w:sz w:val="24"/>
          <w:szCs w:val="24"/>
        </w:rPr>
        <w:t>attitude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towards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statistics</w:t>
      </w:r>
      <w:proofErr w:type="spellEnd"/>
      <w:r w:rsidR="00BD610D"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Procedia</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Social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Behavioral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Sciences</w:t>
      </w:r>
      <w:proofErr w:type="spellEnd"/>
      <w:r w:rsidRPr="002058F5">
        <w:rPr>
          <w:rFonts w:ascii="Times New Roman" w:eastAsia="Times New Roman" w:hAnsi="Times New Roman" w:cs="Times New Roman"/>
          <w:i/>
          <w:sz w:val="24"/>
          <w:szCs w:val="24"/>
        </w:rPr>
        <w:t>,</w:t>
      </w:r>
      <w:r w:rsidRPr="002058F5">
        <w:rPr>
          <w:rFonts w:ascii="Times New Roman" w:eastAsia="Times New Roman" w:hAnsi="Times New Roman" w:cs="Times New Roman"/>
          <w:sz w:val="24"/>
          <w:szCs w:val="24"/>
        </w:rPr>
        <w:t xml:space="preserve"> 18, 266–272.</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lastRenderedPageBreak/>
        <w:t xml:space="preserve">Karakaya, Ç.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Çobanoğlu E. O. (2012). </w:t>
      </w:r>
      <w:r w:rsidR="00BD610D" w:rsidRPr="002058F5">
        <w:rPr>
          <w:rFonts w:ascii="Times New Roman" w:eastAsia="Times New Roman" w:hAnsi="Times New Roman" w:cs="Times New Roman"/>
          <w:sz w:val="24"/>
          <w:szCs w:val="24"/>
        </w:rPr>
        <w:t>İnsanı merkeze alan (</w:t>
      </w:r>
      <w:proofErr w:type="spellStart"/>
      <w:r w:rsidR="00BD610D" w:rsidRPr="002058F5">
        <w:rPr>
          <w:rFonts w:ascii="Times New Roman" w:eastAsia="Times New Roman" w:hAnsi="Times New Roman" w:cs="Times New Roman"/>
          <w:sz w:val="24"/>
          <w:szCs w:val="24"/>
        </w:rPr>
        <w:t>antroposentrik</w:t>
      </w:r>
      <w:proofErr w:type="spellEnd"/>
      <w:r w:rsidR="00BD610D" w:rsidRPr="002058F5">
        <w:rPr>
          <w:rFonts w:ascii="Times New Roman" w:eastAsia="Times New Roman" w:hAnsi="Times New Roman" w:cs="Times New Roman"/>
          <w:sz w:val="24"/>
          <w:szCs w:val="24"/>
        </w:rPr>
        <w:t>) ve almayan (</w:t>
      </w:r>
      <w:proofErr w:type="spellStart"/>
      <w:r w:rsidR="00BD610D" w:rsidRPr="002058F5">
        <w:rPr>
          <w:rFonts w:ascii="Times New Roman" w:eastAsia="Times New Roman" w:hAnsi="Times New Roman" w:cs="Times New Roman"/>
          <w:sz w:val="24"/>
          <w:szCs w:val="24"/>
        </w:rPr>
        <w:t>nonantroposentrik</w:t>
      </w:r>
      <w:proofErr w:type="spellEnd"/>
      <w:r w:rsidR="00BD610D" w:rsidRPr="002058F5">
        <w:rPr>
          <w:rFonts w:ascii="Times New Roman" w:eastAsia="Times New Roman" w:hAnsi="Times New Roman" w:cs="Times New Roman"/>
          <w:sz w:val="24"/>
          <w:szCs w:val="24"/>
        </w:rPr>
        <w:t xml:space="preserve">) yaklaşımlara göre eğitim fakültesi son sınıf öğrencilerinin çevreye yönelik bakış açıları, </w:t>
      </w:r>
      <w:r w:rsidRPr="002058F5">
        <w:rPr>
          <w:rFonts w:ascii="Times New Roman" w:eastAsia="Times New Roman" w:hAnsi="Times New Roman" w:cs="Times New Roman"/>
          <w:i/>
          <w:sz w:val="24"/>
          <w:szCs w:val="24"/>
        </w:rPr>
        <w:t>Türk Fen Eğitimi Dergisi, 9</w:t>
      </w:r>
      <w:r w:rsidRPr="002058F5">
        <w:rPr>
          <w:rFonts w:ascii="Times New Roman" w:eastAsia="Times New Roman" w:hAnsi="Times New Roman" w:cs="Times New Roman"/>
          <w:sz w:val="24"/>
          <w:szCs w:val="24"/>
        </w:rPr>
        <w:t>(3), 23 – 35.</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Karlegger</w:t>
      </w:r>
      <w:proofErr w:type="spellEnd"/>
      <w:r w:rsidRPr="002058F5">
        <w:rPr>
          <w:rFonts w:ascii="Times New Roman" w:eastAsia="Times New Roman" w:hAnsi="Times New Roman" w:cs="Times New Roman"/>
          <w:sz w:val="24"/>
          <w:szCs w:val="24"/>
        </w:rPr>
        <w:t xml:space="preserve">, A. (2010). </w:t>
      </w:r>
      <w:r w:rsidRPr="002058F5">
        <w:rPr>
          <w:rFonts w:ascii="Times New Roman" w:eastAsia="Times New Roman" w:hAnsi="Times New Roman" w:cs="Times New Roman"/>
          <w:i/>
          <w:sz w:val="24"/>
          <w:szCs w:val="24"/>
        </w:rPr>
        <w:t xml:space="preserve">Nature </w:t>
      </w:r>
      <w:proofErr w:type="spellStart"/>
      <w:r w:rsidRPr="002058F5">
        <w:rPr>
          <w:rFonts w:ascii="Times New Roman" w:eastAsia="Times New Roman" w:hAnsi="Times New Roman" w:cs="Times New Roman"/>
          <w:i/>
          <w:sz w:val="24"/>
          <w:szCs w:val="24"/>
        </w:rPr>
        <w:t>connectedness</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environmental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identity</w:t>
      </w:r>
      <w:proofErr w:type="spellEnd"/>
      <w:r w:rsidRPr="002058F5">
        <w:rPr>
          <w:rFonts w:ascii="Times New Roman" w:eastAsia="Times New Roman" w:hAnsi="Times New Roman" w:cs="Times New Roman"/>
          <w:i/>
          <w:sz w:val="24"/>
          <w:szCs w:val="24"/>
        </w:rPr>
        <w:t xml:space="preserve"> in </w:t>
      </w:r>
      <w:proofErr w:type="spellStart"/>
      <w:r w:rsidRPr="002058F5">
        <w:rPr>
          <w:rFonts w:ascii="Times New Roman" w:eastAsia="Times New Roman" w:hAnsi="Times New Roman" w:cs="Times New Roman"/>
          <w:i/>
          <w:sz w:val="24"/>
          <w:szCs w:val="24"/>
        </w:rPr>
        <w:t>adolescence</w:t>
      </w:r>
      <w:proofErr w:type="spellEnd"/>
      <w:r w:rsidRPr="002058F5">
        <w:rPr>
          <w:rFonts w:ascii="Times New Roman" w:eastAsia="Times New Roman" w:hAnsi="Times New Roman" w:cs="Times New Roman"/>
          <w:i/>
          <w:sz w:val="24"/>
          <w:szCs w:val="24"/>
        </w:rPr>
        <w:t xml:space="preserve"> - </w:t>
      </w:r>
      <w:proofErr w:type="spellStart"/>
      <w:r w:rsidRPr="002058F5">
        <w:rPr>
          <w:rFonts w:ascii="Times New Roman" w:eastAsia="Times New Roman" w:hAnsi="Times New Roman" w:cs="Times New Roman"/>
          <w:i/>
          <w:sz w:val="24"/>
          <w:szCs w:val="24"/>
        </w:rPr>
        <w:t>The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impact</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nature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contact</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social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context</w:t>
      </w:r>
      <w:proofErr w:type="spellEnd"/>
      <w:r w:rsidRPr="002058F5">
        <w:rPr>
          <w:rFonts w:ascii="Times New Roman" w:eastAsia="Times New Roman" w:hAnsi="Times New Roman" w:cs="Times New Roman"/>
          <w:i/>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Unpublished</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master‟s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thesis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University</w:t>
      </w:r>
      <w:proofErr w:type="spellEnd"/>
      <w:r w:rsidRPr="002058F5">
        <w:rPr>
          <w:rFonts w:ascii="Times New Roman" w:eastAsia="Times New Roman" w:hAnsi="Times New Roman" w:cs="Times New Roman"/>
          <w:sz w:val="24"/>
          <w:szCs w:val="24"/>
        </w:rPr>
        <w:t xml:space="preserve"> of </w:t>
      </w:r>
      <w:proofErr w:type="spellStart"/>
      <w:r w:rsidRPr="002058F5">
        <w:rPr>
          <w:rFonts w:ascii="Times New Roman" w:eastAsia="Times New Roman" w:hAnsi="Times New Roman" w:cs="Times New Roman"/>
          <w:sz w:val="24"/>
          <w:szCs w:val="24"/>
        </w:rPr>
        <w:t>Vienna</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Vienna</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Austria</w:t>
      </w:r>
      <w:proofErr w:type="spellEnd"/>
      <w:r w:rsidRPr="002058F5">
        <w:rPr>
          <w:rFonts w:ascii="Times New Roman" w:eastAsia="Times New Roman" w:hAnsi="Times New Roman" w:cs="Times New Roman"/>
          <w:sz w:val="24"/>
          <w:szCs w:val="24"/>
        </w:rPr>
        <w:t xml:space="preserve">. </w:t>
      </w:r>
      <w:hyperlink r:id="rId15">
        <w:r w:rsidRPr="002058F5">
          <w:rPr>
            <w:rFonts w:ascii="Times New Roman" w:eastAsia="Times New Roman" w:hAnsi="Times New Roman" w:cs="Times New Roman"/>
            <w:color w:val="0000FF"/>
            <w:sz w:val="24"/>
            <w:szCs w:val="24"/>
            <w:u w:val="single"/>
          </w:rPr>
          <w:t>http://othes.univie.ac.at/9030/1/2010-02-26_0208590.pdf</w:t>
        </w:r>
      </w:hyperlink>
      <w:r w:rsidRPr="002058F5">
        <w:rPr>
          <w:rFonts w:ascii="Times New Roman" w:eastAsia="Times New Roman" w:hAnsi="Times New Roman" w:cs="Times New Roman"/>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Karpiak</w:t>
      </w:r>
      <w:proofErr w:type="spellEnd"/>
      <w:r w:rsidRPr="002058F5">
        <w:rPr>
          <w:rFonts w:ascii="Times New Roman" w:eastAsia="Times New Roman" w:hAnsi="Times New Roman" w:cs="Times New Roman"/>
          <w:color w:val="000000"/>
          <w:sz w:val="24"/>
          <w:szCs w:val="24"/>
        </w:rPr>
        <w:t xml:space="preserve">, C. P.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Baril</w:t>
      </w:r>
      <w:proofErr w:type="spellEnd"/>
      <w:r w:rsidRPr="002058F5">
        <w:rPr>
          <w:rFonts w:ascii="Times New Roman" w:eastAsia="Times New Roman" w:hAnsi="Times New Roman" w:cs="Times New Roman"/>
          <w:color w:val="000000"/>
          <w:sz w:val="24"/>
          <w:szCs w:val="24"/>
        </w:rPr>
        <w:t xml:space="preserve">, G. L. (2008). Moral </w:t>
      </w:r>
      <w:proofErr w:type="spellStart"/>
      <w:r w:rsidR="00BD610D" w:rsidRPr="002058F5">
        <w:rPr>
          <w:rFonts w:ascii="Times New Roman" w:eastAsia="Times New Roman" w:hAnsi="Times New Roman" w:cs="Times New Roman"/>
          <w:color w:val="000000"/>
          <w:sz w:val="24"/>
          <w:szCs w:val="24"/>
        </w:rPr>
        <w:t>reasoning</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and</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concern</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for</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the</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environment</w:t>
      </w:r>
      <w:proofErr w:type="spellEnd"/>
      <w:r w:rsidR="00BD610D"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Journal</w:t>
      </w:r>
      <w:proofErr w:type="spellEnd"/>
      <w:r w:rsidRPr="002058F5">
        <w:rPr>
          <w:rFonts w:ascii="Times New Roman" w:eastAsia="Times New Roman" w:hAnsi="Times New Roman" w:cs="Times New Roman"/>
          <w:i/>
          <w:color w:val="000000"/>
          <w:sz w:val="24"/>
          <w:szCs w:val="24"/>
        </w:rPr>
        <w:t xml:space="preserve"> of </w:t>
      </w:r>
      <w:proofErr w:type="spellStart"/>
      <w:r w:rsidRPr="002058F5">
        <w:rPr>
          <w:rFonts w:ascii="Times New Roman" w:eastAsia="Times New Roman" w:hAnsi="Times New Roman" w:cs="Times New Roman"/>
          <w:i/>
          <w:color w:val="000000"/>
          <w:sz w:val="24"/>
          <w:szCs w:val="24"/>
        </w:rPr>
        <w:t>Environmental</w:t>
      </w:r>
      <w:proofErr w:type="spellEnd"/>
      <w:r w:rsidRPr="002058F5">
        <w:rPr>
          <w:rFonts w:ascii="Times New Roman" w:eastAsia="Times New Roman" w:hAnsi="Times New Roman" w:cs="Times New Roman"/>
          <w:i/>
          <w:color w:val="000000"/>
          <w:sz w:val="24"/>
          <w:szCs w:val="24"/>
        </w:rPr>
        <w:t xml:space="preserve"> Psychology,</w:t>
      </w:r>
      <w:r w:rsidRPr="002058F5">
        <w:rPr>
          <w:rFonts w:ascii="Times New Roman" w:eastAsia="Times New Roman" w:hAnsi="Times New Roman" w:cs="Times New Roman"/>
          <w:color w:val="000000"/>
          <w:sz w:val="24"/>
          <w:szCs w:val="24"/>
        </w:rPr>
        <w:t xml:space="preserve">28, 203-208. </w:t>
      </w:r>
      <w:r w:rsidRPr="002058F5">
        <w:rPr>
          <w:rFonts w:ascii="Times New Roman" w:eastAsia="Times New Roman" w:hAnsi="Times New Roman" w:cs="Times New Roman"/>
          <w:color w:val="0000FF"/>
          <w:sz w:val="24"/>
          <w:szCs w:val="24"/>
        </w:rPr>
        <w:t>http://dx.doi.org/10.1016/j.jenvp.2007.12.001</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Kim, C.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Fortner</w:t>
      </w:r>
      <w:proofErr w:type="spellEnd"/>
      <w:r w:rsidRPr="002058F5">
        <w:rPr>
          <w:rFonts w:ascii="Times New Roman" w:eastAsia="Times New Roman" w:hAnsi="Times New Roman" w:cs="Times New Roman"/>
          <w:sz w:val="24"/>
          <w:szCs w:val="24"/>
        </w:rPr>
        <w:t xml:space="preserve">, R. W. (2006). </w:t>
      </w:r>
      <w:proofErr w:type="spellStart"/>
      <w:r w:rsidRPr="002058F5">
        <w:rPr>
          <w:rFonts w:ascii="Times New Roman" w:eastAsia="Times New Roman" w:hAnsi="Times New Roman" w:cs="Times New Roman"/>
          <w:sz w:val="24"/>
          <w:szCs w:val="24"/>
        </w:rPr>
        <w:t>Issue-</w:t>
      </w:r>
      <w:r w:rsidR="00BD610D" w:rsidRPr="002058F5">
        <w:rPr>
          <w:rFonts w:ascii="Times New Roman" w:eastAsia="Times New Roman" w:hAnsi="Times New Roman" w:cs="Times New Roman"/>
          <w:sz w:val="24"/>
          <w:szCs w:val="24"/>
        </w:rPr>
        <w:t>specific</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barriers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to</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addressing</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ıssues</w:t>
      </w:r>
      <w:proofErr w:type="spellEnd"/>
      <w:r w:rsidR="00BD610D" w:rsidRPr="002058F5">
        <w:rPr>
          <w:rFonts w:ascii="Times New Roman" w:eastAsia="Times New Roman" w:hAnsi="Times New Roman" w:cs="Times New Roman"/>
          <w:sz w:val="24"/>
          <w:szCs w:val="24"/>
        </w:rPr>
        <w:t xml:space="preserve"> in </w:t>
      </w:r>
      <w:proofErr w:type="spellStart"/>
      <w:r w:rsidR="00BD610D" w:rsidRPr="002058F5">
        <w:rPr>
          <w:rFonts w:ascii="Times New Roman" w:eastAsia="Times New Roman" w:hAnsi="Times New Roman" w:cs="Times New Roman"/>
          <w:sz w:val="24"/>
          <w:szCs w:val="24"/>
        </w:rPr>
        <w:t>the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classroom</w:t>
      </w:r>
      <w:proofErr w:type="spellEnd"/>
      <w:r w:rsidR="00BD610D" w:rsidRPr="002058F5">
        <w:rPr>
          <w:rFonts w:ascii="Times New Roman" w:eastAsia="Times New Roman" w:hAnsi="Times New Roman" w:cs="Times New Roman"/>
          <w:sz w:val="24"/>
          <w:szCs w:val="24"/>
        </w:rPr>
        <w:t xml:space="preserve">: an </w:t>
      </w:r>
      <w:proofErr w:type="spellStart"/>
      <w:r w:rsidR="00BD610D" w:rsidRPr="002058F5">
        <w:rPr>
          <w:rFonts w:ascii="Times New Roman" w:eastAsia="Times New Roman" w:hAnsi="Times New Roman" w:cs="Times New Roman"/>
          <w:sz w:val="24"/>
          <w:szCs w:val="24"/>
        </w:rPr>
        <w:t>exploratory</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study</w:t>
      </w:r>
      <w:proofErr w:type="spellEnd"/>
      <w:r w:rsidR="00BD610D"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The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Environmental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sz w:val="24"/>
          <w:szCs w:val="24"/>
        </w:rPr>
        <w:t>, 37: 15-22.</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Khan</w:t>
      </w:r>
      <w:proofErr w:type="spellEnd"/>
      <w:r w:rsidRPr="002058F5">
        <w:rPr>
          <w:rFonts w:ascii="Times New Roman" w:eastAsia="Times New Roman" w:hAnsi="Times New Roman" w:cs="Times New Roman"/>
          <w:color w:val="000000"/>
          <w:sz w:val="24"/>
          <w:szCs w:val="24"/>
        </w:rPr>
        <w:t xml:space="preserve">, S.H. (2013). A </w:t>
      </w:r>
      <w:proofErr w:type="spellStart"/>
      <w:r w:rsidR="00BD610D" w:rsidRPr="002058F5">
        <w:rPr>
          <w:rFonts w:ascii="Times New Roman" w:eastAsia="Times New Roman" w:hAnsi="Times New Roman" w:cs="Times New Roman"/>
          <w:color w:val="000000"/>
          <w:sz w:val="24"/>
          <w:szCs w:val="24"/>
        </w:rPr>
        <w:t>study</w:t>
      </w:r>
      <w:proofErr w:type="spellEnd"/>
      <w:r w:rsidR="00BD610D" w:rsidRPr="002058F5">
        <w:rPr>
          <w:rFonts w:ascii="Times New Roman" w:eastAsia="Times New Roman" w:hAnsi="Times New Roman" w:cs="Times New Roman"/>
          <w:color w:val="000000"/>
          <w:sz w:val="24"/>
          <w:szCs w:val="24"/>
        </w:rPr>
        <w:t xml:space="preserve"> of </w:t>
      </w:r>
      <w:proofErr w:type="spellStart"/>
      <w:r w:rsidR="00BD610D" w:rsidRPr="002058F5">
        <w:rPr>
          <w:rFonts w:ascii="Times New Roman" w:eastAsia="Times New Roman" w:hAnsi="Times New Roman" w:cs="Times New Roman"/>
          <w:color w:val="000000"/>
          <w:sz w:val="24"/>
          <w:szCs w:val="24"/>
        </w:rPr>
        <w:t>attitude</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towards</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environmental</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awareness</w:t>
      </w:r>
      <w:proofErr w:type="spellEnd"/>
      <w:r w:rsidR="00BD610D" w:rsidRPr="002058F5">
        <w:rPr>
          <w:rFonts w:ascii="Times New Roman" w:eastAsia="Times New Roman" w:hAnsi="Times New Roman" w:cs="Times New Roman"/>
          <w:color w:val="000000"/>
          <w:sz w:val="24"/>
          <w:szCs w:val="24"/>
        </w:rPr>
        <w:t xml:space="preserve"> in </w:t>
      </w:r>
      <w:proofErr w:type="spellStart"/>
      <w:r w:rsidR="00BD610D" w:rsidRPr="002058F5">
        <w:rPr>
          <w:rFonts w:ascii="Times New Roman" w:eastAsia="Times New Roman" w:hAnsi="Times New Roman" w:cs="Times New Roman"/>
          <w:color w:val="000000"/>
          <w:sz w:val="24"/>
          <w:szCs w:val="24"/>
        </w:rPr>
        <w:t>relation</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to</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certain</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variables</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among</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senior</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secondary</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school</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students</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Scholarly</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Research</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Journal</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for</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Interdisciplinary</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studies</w:t>
      </w:r>
      <w:proofErr w:type="spellEnd"/>
      <w:r w:rsidRPr="002058F5">
        <w:rPr>
          <w:rFonts w:ascii="Times New Roman" w:eastAsia="Times New Roman" w:hAnsi="Times New Roman" w:cs="Times New Roman"/>
          <w:color w:val="000000"/>
          <w:sz w:val="24"/>
          <w:szCs w:val="24"/>
        </w:rPr>
        <w:t>, v.1,1258-1264.</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Kopnina</w:t>
      </w:r>
      <w:proofErr w:type="spellEnd"/>
      <w:r w:rsidRPr="002058F5">
        <w:rPr>
          <w:rFonts w:ascii="Times New Roman" w:eastAsia="Times New Roman" w:hAnsi="Times New Roman" w:cs="Times New Roman"/>
          <w:sz w:val="24"/>
          <w:szCs w:val="24"/>
        </w:rPr>
        <w:t xml:space="preserve">, H. (2013). </w:t>
      </w:r>
      <w:proofErr w:type="spellStart"/>
      <w:r w:rsidRPr="002058F5">
        <w:rPr>
          <w:rFonts w:ascii="Times New Roman" w:eastAsia="Times New Roman" w:hAnsi="Times New Roman" w:cs="Times New Roman"/>
          <w:sz w:val="24"/>
          <w:szCs w:val="24"/>
        </w:rPr>
        <w:t>Evaluating</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education</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for</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sustainable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development</w:t>
      </w:r>
      <w:proofErr w:type="spellEnd"/>
      <w:r w:rsidR="00BD610D"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sz w:val="24"/>
          <w:szCs w:val="24"/>
        </w:rPr>
        <w:t xml:space="preserve">(ESD): Using </w:t>
      </w:r>
      <w:proofErr w:type="spellStart"/>
      <w:r w:rsidR="00BD610D" w:rsidRPr="002058F5">
        <w:rPr>
          <w:rFonts w:ascii="Times New Roman" w:eastAsia="Times New Roman" w:hAnsi="Times New Roman" w:cs="Times New Roman"/>
          <w:sz w:val="24"/>
          <w:szCs w:val="24"/>
        </w:rPr>
        <w:t>ecocentric</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anthropocentric</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attitudes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toward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the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sustainable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development</w:t>
      </w:r>
      <w:proofErr w:type="spellEnd"/>
      <w:r w:rsidRPr="002058F5">
        <w:rPr>
          <w:rFonts w:ascii="Times New Roman" w:eastAsia="Times New Roman" w:hAnsi="Times New Roman" w:cs="Times New Roman"/>
          <w:sz w:val="24"/>
          <w:szCs w:val="24"/>
        </w:rPr>
        <w:t xml:space="preserve"> (EAATSD) </w:t>
      </w:r>
      <w:proofErr w:type="spellStart"/>
      <w:r w:rsidR="00BD610D" w:rsidRPr="002058F5">
        <w:rPr>
          <w:rFonts w:ascii="Times New Roman" w:eastAsia="Times New Roman" w:hAnsi="Times New Roman" w:cs="Times New Roman"/>
          <w:sz w:val="24"/>
          <w:szCs w:val="24"/>
        </w:rPr>
        <w:t>scale</w:t>
      </w:r>
      <w:proofErr w:type="spellEnd"/>
      <w:r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i/>
          <w:sz w:val="24"/>
          <w:szCs w:val="24"/>
        </w:rPr>
        <w:t xml:space="preserve">Environment, Development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Sustainability</w:t>
      </w:r>
      <w:proofErr w:type="spellEnd"/>
      <w:r w:rsidRPr="002058F5">
        <w:rPr>
          <w:rFonts w:ascii="Times New Roman" w:eastAsia="Times New Roman" w:hAnsi="Times New Roman" w:cs="Times New Roman"/>
          <w:sz w:val="24"/>
          <w:szCs w:val="24"/>
        </w:rPr>
        <w:t>, 15,607–623.DOI 10.1007/s10668-012-9395-z</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color w:val="000000"/>
          <w:sz w:val="24"/>
          <w:szCs w:val="24"/>
        </w:rPr>
        <w:t>Kopnina</w:t>
      </w:r>
      <w:proofErr w:type="spellEnd"/>
      <w:r w:rsidRPr="002058F5">
        <w:rPr>
          <w:rFonts w:ascii="Times New Roman" w:eastAsia="Times New Roman" w:hAnsi="Times New Roman" w:cs="Times New Roman"/>
          <w:color w:val="000000"/>
          <w:sz w:val="24"/>
          <w:szCs w:val="24"/>
        </w:rPr>
        <w:t xml:space="preserve">, H.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Cocis</w:t>
      </w:r>
      <w:proofErr w:type="spellEnd"/>
      <w:r w:rsidRPr="002058F5">
        <w:rPr>
          <w:rFonts w:ascii="Times New Roman" w:eastAsia="Times New Roman" w:hAnsi="Times New Roman" w:cs="Times New Roman"/>
          <w:color w:val="000000"/>
          <w:sz w:val="24"/>
          <w:szCs w:val="24"/>
        </w:rPr>
        <w:t xml:space="preserve">, A. (2017a). </w:t>
      </w:r>
      <w:proofErr w:type="spellStart"/>
      <w:r w:rsidRPr="002058F5">
        <w:rPr>
          <w:rFonts w:ascii="Times New Roman" w:eastAsia="Times New Roman" w:hAnsi="Times New Roman" w:cs="Times New Roman"/>
          <w:sz w:val="24"/>
          <w:szCs w:val="24"/>
        </w:rPr>
        <w:t>Environmental</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educa</w:t>
      </w:r>
      <w:r w:rsidRPr="002058F5">
        <w:rPr>
          <w:rFonts w:ascii="Times New Roman" w:eastAsia="Times New Roman" w:hAnsi="Times New Roman" w:cs="Times New Roman"/>
          <w:sz w:val="24"/>
          <w:szCs w:val="24"/>
        </w:rPr>
        <w:t>tion</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Reflecting</w:t>
      </w:r>
      <w:proofErr w:type="spellEnd"/>
      <w:r w:rsidRPr="002058F5">
        <w:rPr>
          <w:rFonts w:ascii="Times New Roman" w:eastAsia="Times New Roman" w:hAnsi="Times New Roman" w:cs="Times New Roman"/>
          <w:sz w:val="24"/>
          <w:szCs w:val="24"/>
        </w:rPr>
        <w:t xml:space="preserve"> </w:t>
      </w:r>
      <w:r w:rsidR="00BD610D" w:rsidRPr="002058F5">
        <w:rPr>
          <w:rFonts w:ascii="Times New Roman" w:eastAsia="Times New Roman" w:hAnsi="Times New Roman" w:cs="Times New Roman"/>
          <w:sz w:val="24"/>
          <w:szCs w:val="24"/>
        </w:rPr>
        <w:t xml:space="preserve">on </w:t>
      </w:r>
      <w:proofErr w:type="spellStart"/>
      <w:r w:rsidR="00BD610D" w:rsidRPr="002058F5">
        <w:rPr>
          <w:rFonts w:ascii="Times New Roman" w:eastAsia="Times New Roman" w:hAnsi="Times New Roman" w:cs="Times New Roman"/>
          <w:sz w:val="24"/>
          <w:szCs w:val="24"/>
        </w:rPr>
        <w:t>application</w:t>
      </w:r>
      <w:proofErr w:type="spellEnd"/>
      <w:r w:rsidR="00BD610D" w:rsidRPr="002058F5">
        <w:rPr>
          <w:rFonts w:ascii="Times New Roman" w:eastAsia="Times New Roman" w:hAnsi="Times New Roman" w:cs="Times New Roman"/>
          <w:sz w:val="24"/>
          <w:szCs w:val="24"/>
        </w:rPr>
        <w:t xml:space="preserve"> of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attitudes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measuring</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scale</w:t>
      </w:r>
      <w:proofErr w:type="spellEnd"/>
      <w:r w:rsidR="00BD610D" w:rsidRPr="002058F5">
        <w:rPr>
          <w:rFonts w:ascii="Times New Roman" w:eastAsia="Times New Roman" w:hAnsi="Times New Roman" w:cs="Times New Roman"/>
          <w:sz w:val="24"/>
          <w:szCs w:val="24"/>
        </w:rPr>
        <w:t xml:space="preserve"> in </w:t>
      </w:r>
      <w:proofErr w:type="spellStart"/>
      <w:r w:rsidR="00BD610D" w:rsidRPr="002058F5">
        <w:rPr>
          <w:rFonts w:ascii="Times New Roman" w:eastAsia="Times New Roman" w:hAnsi="Times New Roman" w:cs="Times New Roman"/>
          <w:sz w:val="24"/>
          <w:szCs w:val="24"/>
        </w:rPr>
        <w:t>higher</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education</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students</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Sciences</w:t>
      </w:r>
      <w:proofErr w:type="spellEnd"/>
      <w:r w:rsidRPr="002058F5">
        <w:rPr>
          <w:rFonts w:ascii="Times New Roman" w:eastAsia="Times New Roman" w:hAnsi="Times New Roman" w:cs="Times New Roman"/>
          <w:sz w:val="24"/>
          <w:szCs w:val="24"/>
        </w:rPr>
        <w:t>, 7, 69; doi:10.3390/educsci7030069</w:t>
      </w:r>
    </w:p>
    <w:p w:rsidR="00D7520B" w:rsidRPr="002058F5" w:rsidRDefault="00D706A5" w:rsidP="002058F5">
      <w:pP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Kopnina</w:t>
      </w:r>
      <w:proofErr w:type="spellEnd"/>
      <w:r w:rsidRPr="002058F5">
        <w:rPr>
          <w:rFonts w:ascii="Times New Roman" w:eastAsia="Times New Roman" w:hAnsi="Times New Roman" w:cs="Times New Roman"/>
          <w:color w:val="000000"/>
          <w:sz w:val="24"/>
          <w:szCs w:val="24"/>
        </w:rPr>
        <w:t xml:space="preserve">, H.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Cocis</w:t>
      </w:r>
      <w:proofErr w:type="spellEnd"/>
      <w:r w:rsidRPr="002058F5">
        <w:rPr>
          <w:rFonts w:ascii="Times New Roman" w:eastAsia="Times New Roman" w:hAnsi="Times New Roman" w:cs="Times New Roman"/>
          <w:color w:val="000000"/>
          <w:sz w:val="24"/>
          <w:szCs w:val="24"/>
        </w:rPr>
        <w:t xml:space="preserve">, A. (2017b). </w:t>
      </w:r>
      <w:proofErr w:type="spellStart"/>
      <w:r w:rsidRPr="002058F5">
        <w:rPr>
          <w:rFonts w:ascii="Times New Roman" w:eastAsia="Times New Roman" w:hAnsi="Times New Roman" w:cs="Times New Roman"/>
          <w:color w:val="000000"/>
          <w:sz w:val="24"/>
          <w:szCs w:val="24"/>
        </w:rPr>
        <w:t>Testing</w:t>
      </w:r>
      <w:proofErr w:type="spellEnd"/>
      <w:r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ecocentric</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and</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anthropocentric</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attitudes</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toward</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the</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sustainable</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development</w:t>
      </w:r>
      <w:proofErr w:type="spellEnd"/>
      <w:r w:rsidRPr="002058F5">
        <w:rPr>
          <w:rFonts w:ascii="Times New Roman" w:eastAsia="Times New Roman" w:hAnsi="Times New Roman" w:cs="Times New Roman"/>
          <w:color w:val="000000"/>
          <w:sz w:val="24"/>
          <w:szCs w:val="24"/>
        </w:rPr>
        <w:t xml:space="preserve"> (EAATSD) </w:t>
      </w:r>
      <w:proofErr w:type="spellStart"/>
      <w:r w:rsidRPr="002058F5">
        <w:rPr>
          <w:rFonts w:ascii="Times New Roman" w:eastAsia="Times New Roman" w:hAnsi="Times New Roman" w:cs="Times New Roman"/>
          <w:color w:val="000000"/>
          <w:sz w:val="24"/>
          <w:szCs w:val="24"/>
        </w:rPr>
        <w:t>Scale</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with</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Bachelor</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Students</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European</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Journal</w:t>
      </w:r>
      <w:proofErr w:type="spellEnd"/>
      <w:r w:rsidRPr="002058F5">
        <w:rPr>
          <w:rFonts w:ascii="Times New Roman" w:eastAsia="Times New Roman" w:hAnsi="Times New Roman" w:cs="Times New Roman"/>
          <w:i/>
          <w:color w:val="000000"/>
          <w:sz w:val="24"/>
          <w:szCs w:val="24"/>
        </w:rPr>
        <w:t xml:space="preserve"> of </w:t>
      </w:r>
      <w:proofErr w:type="spellStart"/>
      <w:r w:rsidRPr="002058F5">
        <w:rPr>
          <w:rFonts w:ascii="Times New Roman" w:eastAsia="Times New Roman" w:hAnsi="Times New Roman" w:cs="Times New Roman"/>
          <w:i/>
          <w:color w:val="000000"/>
          <w:sz w:val="24"/>
          <w:szCs w:val="24"/>
        </w:rPr>
        <w:t>Sociology</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and</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Anthropology</w:t>
      </w:r>
      <w:proofErr w:type="spellEnd"/>
      <w:r w:rsidRPr="002058F5">
        <w:rPr>
          <w:rFonts w:ascii="Times New Roman" w:eastAsia="Times New Roman" w:hAnsi="Times New Roman" w:cs="Times New Roman"/>
          <w:color w:val="000000"/>
          <w:sz w:val="24"/>
          <w:szCs w:val="24"/>
        </w:rPr>
        <w:t xml:space="preserve">, 2(1), 2. </w:t>
      </w:r>
      <w:proofErr w:type="spellStart"/>
      <w:r w:rsidRPr="002058F5">
        <w:rPr>
          <w:rFonts w:ascii="Times New Roman" w:eastAsia="Times New Roman" w:hAnsi="Times New Roman" w:cs="Times New Roman"/>
          <w:color w:val="000000"/>
          <w:sz w:val="24"/>
          <w:szCs w:val="24"/>
        </w:rPr>
        <w:t>doi</w:t>
      </w:r>
      <w:proofErr w:type="spellEnd"/>
      <w:r w:rsidRPr="002058F5">
        <w:rPr>
          <w:rFonts w:ascii="Times New Roman" w:eastAsia="Times New Roman" w:hAnsi="Times New Roman" w:cs="Times New Roman"/>
          <w:color w:val="000000"/>
          <w:sz w:val="24"/>
          <w:szCs w:val="24"/>
        </w:rPr>
        <w:t>: 10.20897/ejsa.201702</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Kortencamp</w:t>
      </w:r>
      <w:proofErr w:type="spellEnd"/>
      <w:r w:rsidRPr="002058F5">
        <w:rPr>
          <w:rFonts w:ascii="Times New Roman" w:eastAsia="Times New Roman" w:hAnsi="Times New Roman" w:cs="Times New Roman"/>
          <w:sz w:val="24"/>
          <w:szCs w:val="24"/>
        </w:rPr>
        <w:t xml:space="preserve">, K.V.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Moore</w:t>
      </w:r>
      <w:proofErr w:type="spellEnd"/>
      <w:r w:rsidRPr="002058F5">
        <w:rPr>
          <w:rFonts w:ascii="Times New Roman" w:eastAsia="Times New Roman" w:hAnsi="Times New Roman" w:cs="Times New Roman"/>
          <w:sz w:val="24"/>
          <w:szCs w:val="24"/>
        </w:rPr>
        <w:t xml:space="preserve">, C.F. (2001). </w:t>
      </w:r>
      <w:proofErr w:type="spellStart"/>
      <w:r w:rsidRPr="002058F5">
        <w:rPr>
          <w:rFonts w:ascii="Times New Roman" w:eastAsia="Times New Roman" w:hAnsi="Times New Roman" w:cs="Times New Roman"/>
          <w:sz w:val="24"/>
          <w:szCs w:val="24"/>
        </w:rPr>
        <w:t>Ecocentrism</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anthropocentrism</w:t>
      </w:r>
      <w:proofErr w:type="spellEnd"/>
      <w:r w:rsidR="00BD610D" w:rsidRPr="002058F5">
        <w:rPr>
          <w:rFonts w:ascii="Times New Roman" w:eastAsia="Times New Roman" w:hAnsi="Times New Roman" w:cs="Times New Roman"/>
          <w:sz w:val="24"/>
          <w:szCs w:val="24"/>
        </w:rPr>
        <w:t xml:space="preserve">: moral </w:t>
      </w:r>
      <w:proofErr w:type="spellStart"/>
      <w:r w:rsidR="00BD610D" w:rsidRPr="002058F5">
        <w:rPr>
          <w:rFonts w:ascii="Times New Roman" w:eastAsia="Times New Roman" w:hAnsi="Times New Roman" w:cs="Times New Roman"/>
          <w:sz w:val="24"/>
          <w:szCs w:val="24"/>
        </w:rPr>
        <w:t>reasoning</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about</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ecological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commons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dilemmas</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Environmental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Psychology</w:t>
      </w:r>
      <w:proofErr w:type="spellEnd"/>
      <w:r w:rsidRPr="002058F5">
        <w:rPr>
          <w:rFonts w:ascii="Times New Roman" w:eastAsia="Times New Roman" w:hAnsi="Times New Roman" w:cs="Times New Roman"/>
          <w:sz w:val="24"/>
          <w:szCs w:val="24"/>
        </w:rPr>
        <w:t>, 21, 261-272</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Louv</w:t>
      </w:r>
      <w:proofErr w:type="spellEnd"/>
      <w:r w:rsidRPr="002058F5">
        <w:rPr>
          <w:rFonts w:ascii="Times New Roman" w:eastAsia="Times New Roman" w:hAnsi="Times New Roman" w:cs="Times New Roman"/>
          <w:sz w:val="24"/>
          <w:szCs w:val="24"/>
        </w:rPr>
        <w:t xml:space="preserve">, R. (2008). </w:t>
      </w:r>
      <w:proofErr w:type="spellStart"/>
      <w:r w:rsidR="00BD610D">
        <w:rPr>
          <w:rFonts w:ascii="Times New Roman" w:eastAsia="Times New Roman" w:hAnsi="Times New Roman" w:cs="Times New Roman"/>
          <w:i/>
          <w:sz w:val="24"/>
          <w:szCs w:val="24"/>
        </w:rPr>
        <w:t>Last</w:t>
      </w:r>
      <w:proofErr w:type="spellEnd"/>
      <w:r w:rsidR="00BD610D">
        <w:rPr>
          <w:rFonts w:ascii="Times New Roman" w:eastAsia="Times New Roman" w:hAnsi="Times New Roman" w:cs="Times New Roman"/>
          <w:i/>
          <w:sz w:val="24"/>
          <w:szCs w:val="24"/>
        </w:rPr>
        <w:t xml:space="preserve"> Child in </w:t>
      </w:r>
      <w:proofErr w:type="spellStart"/>
      <w:r w:rsidR="00BD610D">
        <w:rPr>
          <w:rFonts w:ascii="Times New Roman" w:eastAsia="Times New Roman" w:hAnsi="Times New Roman" w:cs="Times New Roman"/>
          <w:i/>
          <w:sz w:val="24"/>
          <w:szCs w:val="24"/>
        </w:rPr>
        <w:t>The</w:t>
      </w:r>
      <w:proofErr w:type="spellEnd"/>
      <w:r w:rsidR="00BD610D">
        <w:rPr>
          <w:rFonts w:ascii="Times New Roman" w:eastAsia="Times New Roman" w:hAnsi="Times New Roman" w:cs="Times New Roman"/>
          <w:i/>
          <w:sz w:val="24"/>
          <w:szCs w:val="24"/>
        </w:rPr>
        <w:t xml:space="preserve"> </w:t>
      </w:r>
      <w:proofErr w:type="spellStart"/>
      <w:r w:rsidR="00BD610D">
        <w:rPr>
          <w:rFonts w:ascii="Times New Roman" w:eastAsia="Times New Roman" w:hAnsi="Times New Roman" w:cs="Times New Roman"/>
          <w:i/>
          <w:sz w:val="24"/>
          <w:szCs w:val="24"/>
        </w:rPr>
        <w:t>Woods</w:t>
      </w:r>
      <w:proofErr w:type="spellEnd"/>
      <w:r w:rsidR="00BD610D">
        <w:rPr>
          <w:rFonts w:ascii="Times New Roman" w:eastAsia="Times New Roman" w:hAnsi="Times New Roman" w:cs="Times New Roman"/>
          <w:i/>
          <w:sz w:val="24"/>
          <w:szCs w:val="24"/>
        </w:rPr>
        <w:t xml:space="preserve">: </w:t>
      </w:r>
      <w:proofErr w:type="spellStart"/>
      <w:r w:rsidR="00BD610D">
        <w:rPr>
          <w:rFonts w:ascii="Times New Roman" w:eastAsia="Times New Roman" w:hAnsi="Times New Roman" w:cs="Times New Roman"/>
          <w:i/>
          <w:sz w:val="24"/>
          <w:szCs w:val="24"/>
        </w:rPr>
        <w:t>Saving</w:t>
      </w:r>
      <w:proofErr w:type="spellEnd"/>
      <w:r w:rsidR="00BD610D">
        <w:rPr>
          <w:rFonts w:ascii="Times New Roman" w:eastAsia="Times New Roman" w:hAnsi="Times New Roman" w:cs="Times New Roman"/>
          <w:i/>
          <w:sz w:val="24"/>
          <w:szCs w:val="24"/>
        </w:rPr>
        <w:t xml:space="preserve"> </w:t>
      </w:r>
      <w:proofErr w:type="spellStart"/>
      <w:r w:rsidR="00BD610D">
        <w:rPr>
          <w:rFonts w:ascii="Times New Roman" w:eastAsia="Times New Roman" w:hAnsi="Times New Roman" w:cs="Times New Roman"/>
          <w:i/>
          <w:sz w:val="24"/>
          <w:szCs w:val="24"/>
        </w:rPr>
        <w:t>our</w:t>
      </w:r>
      <w:proofErr w:type="spellEnd"/>
      <w:r w:rsidR="00BD610D">
        <w:rPr>
          <w:rFonts w:ascii="Times New Roman" w:eastAsia="Times New Roman" w:hAnsi="Times New Roman" w:cs="Times New Roman"/>
          <w:i/>
          <w:sz w:val="24"/>
          <w:szCs w:val="24"/>
        </w:rPr>
        <w:t xml:space="preserve"> </w:t>
      </w:r>
      <w:proofErr w:type="spellStart"/>
      <w:r w:rsidR="00BD610D">
        <w:rPr>
          <w:rFonts w:ascii="Times New Roman" w:eastAsia="Times New Roman" w:hAnsi="Times New Roman" w:cs="Times New Roman"/>
          <w:i/>
          <w:sz w:val="24"/>
          <w:szCs w:val="24"/>
        </w:rPr>
        <w:t>Children</w:t>
      </w:r>
      <w:proofErr w:type="spellEnd"/>
      <w:r w:rsidR="00BD610D">
        <w:rPr>
          <w:rFonts w:ascii="Times New Roman" w:eastAsia="Times New Roman" w:hAnsi="Times New Roman" w:cs="Times New Roman"/>
          <w:i/>
          <w:sz w:val="24"/>
          <w:szCs w:val="24"/>
        </w:rPr>
        <w:t xml:space="preserve"> </w:t>
      </w:r>
      <w:proofErr w:type="spellStart"/>
      <w:r w:rsidR="00BD610D">
        <w:rPr>
          <w:rFonts w:ascii="Times New Roman" w:eastAsia="Times New Roman" w:hAnsi="Times New Roman" w:cs="Times New Roman"/>
          <w:i/>
          <w:sz w:val="24"/>
          <w:szCs w:val="24"/>
        </w:rPr>
        <w:t>f</w:t>
      </w:r>
      <w:r w:rsidR="00BD610D" w:rsidRPr="002058F5">
        <w:rPr>
          <w:rFonts w:ascii="Times New Roman" w:eastAsia="Times New Roman" w:hAnsi="Times New Roman" w:cs="Times New Roman"/>
          <w:i/>
          <w:sz w:val="24"/>
          <w:szCs w:val="24"/>
        </w:rPr>
        <w:t>rom</w:t>
      </w:r>
      <w:proofErr w:type="spellEnd"/>
      <w:r w:rsidR="00BD610D" w:rsidRPr="002058F5">
        <w:rPr>
          <w:rFonts w:ascii="Times New Roman" w:eastAsia="Times New Roman" w:hAnsi="Times New Roman" w:cs="Times New Roman"/>
          <w:i/>
          <w:sz w:val="24"/>
          <w:szCs w:val="24"/>
        </w:rPr>
        <w:t xml:space="preserve"> Nature-</w:t>
      </w:r>
      <w:proofErr w:type="spellStart"/>
      <w:r w:rsidR="00BD610D" w:rsidRPr="002058F5">
        <w:rPr>
          <w:rFonts w:ascii="Times New Roman" w:eastAsia="Times New Roman" w:hAnsi="Times New Roman" w:cs="Times New Roman"/>
          <w:i/>
          <w:sz w:val="24"/>
          <w:szCs w:val="24"/>
        </w:rPr>
        <w:t>Deficit</w:t>
      </w:r>
      <w:proofErr w:type="spellEnd"/>
      <w:r w:rsidR="00BD610D" w:rsidRPr="002058F5">
        <w:rPr>
          <w:rFonts w:ascii="Times New Roman" w:eastAsia="Times New Roman" w:hAnsi="Times New Roman" w:cs="Times New Roman"/>
          <w:i/>
          <w:sz w:val="24"/>
          <w:szCs w:val="24"/>
        </w:rPr>
        <w:t xml:space="preserve"> </w:t>
      </w:r>
      <w:proofErr w:type="spellStart"/>
      <w:r w:rsidR="00BD610D" w:rsidRPr="002058F5">
        <w:rPr>
          <w:rFonts w:ascii="Times New Roman" w:eastAsia="Times New Roman" w:hAnsi="Times New Roman" w:cs="Times New Roman"/>
          <w:i/>
          <w:sz w:val="24"/>
          <w:szCs w:val="24"/>
        </w:rPr>
        <w:t>Disorder</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Chapel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Hill</w:t>
      </w:r>
      <w:proofErr w:type="spellEnd"/>
      <w:r w:rsidR="00BD610D" w:rsidRPr="002058F5">
        <w:rPr>
          <w:rFonts w:ascii="Times New Roman" w:eastAsia="Times New Roman" w:hAnsi="Times New Roman" w:cs="Times New Roman"/>
          <w:sz w:val="24"/>
          <w:szCs w:val="24"/>
        </w:rPr>
        <w:t xml:space="preserve">, </w:t>
      </w:r>
      <w:proofErr w:type="spellStart"/>
      <w:proofErr w:type="gramStart"/>
      <w:r w:rsidR="00BD610D" w:rsidRPr="002058F5">
        <w:rPr>
          <w:rFonts w:ascii="Times New Roman" w:eastAsia="Times New Roman" w:hAnsi="Times New Roman" w:cs="Times New Roman"/>
          <w:sz w:val="24"/>
          <w:szCs w:val="24"/>
        </w:rPr>
        <w:t>Nc:Algonquin</w:t>
      </w:r>
      <w:proofErr w:type="spellEnd"/>
      <w:proofErr w:type="gramEnd"/>
      <w:r w:rsidR="00BD610D" w:rsidRPr="002058F5">
        <w:rPr>
          <w:rFonts w:ascii="Times New Roman" w:eastAsia="Times New Roman" w:hAnsi="Times New Roman" w:cs="Times New Roman"/>
          <w:sz w:val="24"/>
          <w:szCs w:val="24"/>
        </w:rPr>
        <w:t>.</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MacKinnon</w:t>
      </w:r>
      <w:proofErr w:type="spellEnd"/>
      <w:r w:rsidRPr="002058F5">
        <w:rPr>
          <w:rFonts w:ascii="Times New Roman" w:eastAsia="Times New Roman" w:hAnsi="Times New Roman" w:cs="Times New Roman"/>
          <w:color w:val="000000"/>
          <w:sz w:val="24"/>
          <w:szCs w:val="24"/>
        </w:rPr>
        <w:t xml:space="preserve">, B.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Fiala</w:t>
      </w:r>
      <w:proofErr w:type="spellEnd"/>
      <w:r w:rsidRPr="002058F5">
        <w:rPr>
          <w:rFonts w:ascii="Times New Roman" w:eastAsia="Times New Roman" w:hAnsi="Times New Roman" w:cs="Times New Roman"/>
          <w:color w:val="000000"/>
          <w:sz w:val="24"/>
          <w:szCs w:val="24"/>
        </w:rPr>
        <w:t xml:space="preserve">, A. (2014). </w:t>
      </w:r>
      <w:proofErr w:type="spellStart"/>
      <w:r w:rsidRPr="002058F5">
        <w:rPr>
          <w:rFonts w:ascii="Times New Roman" w:eastAsia="Times New Roman" w:hAnsi="Times New Roman" w:cs="Times New Roman"/>
          <w:i/>
          <w:color w:val="000000"/>
          <w:sz w:val="24"/>
          <w:szCs w:val="24"/>
        </w:rPr>
        <w:t>Ethics</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Theory</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and</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Contemporary</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Issues</w:t>
      </w:r>
      <w:proofErr w:type="spellEnd"/>
      <w:r w:rsidRPr="002058F5">
        <w:rPr>
          <w:rFonts w:ascii="Times New Roman" w:eastAsia="Times New Roman" w:hAnsi="Times New Roman" w:cs="Times New Roman"/>
          <w:i/>
          <w:color w:val="000000"/>
          <w:sz w:val="24"/>
          <w:szCs w:val="24"/>
        </w:rPr>
        <w:t xml:space="preserve">. </w:t>
      </w:r>
      <w:r w:rsidRPr="002058F5">
        <w:rPr>
          <w:rFonts w:ascii="Times New Roman" w:eastAsia="Times New Roman" w:hAnsi="Times New Roman" w:cs="Times New Roman"/>
          <w:color w:val="000000"/>
          <w:sz w:val="24"/>
          <w:szCs w:val="24"/>
        </w:rPr>
        <w:t xml:space="preserve">Nelson </w:t>
      </w:r>
      <w:proofErr w:type="spellStart"/>
      <w:r w:rsidRPr="002058F5">
        <w:rPr>
          <w:rFonts w:ascii="Times New Roman" w:eastAsia="Times New Roman" w:hAnsi="Times New Roman" w:cs="Times New Roman"/>
          <w:color w:val="000000"/>
          <w:sz w:val="24"/>
          <w:szCs w:val="24"/>
        </w:rPr>
        <w:t>Education</w:t>
      </w:r>
      <w:proofErr w:type="spellEnd"/>
      <w:r w:rsidRPr="002058F5">
        <w:rPr>
          <w:rFonts w:ascii="Times New Roman" w:eastAsia="Times New Roman" w:hAnsi="Times New Roman" w:cs="Times New Roman"/>
          <w:color w:val="000000"/>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lastRenderedPageBreak/>
        <w:t>Marinopoulos</w:t>
      </w:r>
      <w:proofErr w:type="spellEnd"/>
      <w:r w:rsidRPr="002058F5">
        <w:rPr>
          <w:rFonts w:ascii="Times New Roman" w:eastAsia="Times New Roman" w:hAnsi="Times New Roman" w:cs="Times New Roman"/>
          <w:sz w:val="24"/>
          <w:szCs w:val="24"/>
        </w:rPr>
        <w:t xml:space="preserve">, D.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Stavridou</w:t>
      </w:r>
      <w:proofErr w:type="spellEnd"/>
      <w:r w:rsidRPr="002058F5">
        <w:rPr>
          <w:rFonts w:ascii="Times New Roman" w:eastAsia="Times New Roman" w:hAnsi="Times New Roman" w:cs="Times New Roman"/>
          <w:sz w:val="24"/>
          <w:szCs w:val="24"/>
        </w:rPr>
        <w:t xml:space="preserve">, H. (2002) </w:t>
      </w:r>
      <w:proofErr w:type="spellStart"/>
      <w:r w:rsidRPr="002058F5">
        <w:rPr>
          <w:rFonts w:ascii="Times New Roman" w:eastAsia="Times New Roman" w:hAnsi="Times New Roman" w:cs="Times New Roman"/>
          <w:sz w:val="24"/>
          <w:szCs w:val="24"/>
        </w:rPr>
        <w:t>The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influence</w:t>
      </w:r>
      <w:proofErr w:type="spellEnd"/>
      <w:r w:rsidRPr="002058F5">
        <w:rPr>
          <w:rFonts w:ascii="Times New Roman" w:eastAsia="Times New Roman" w:hAnsi="Times New Roman" w:cs="Times New Roman"/>
          <w:sz w:val="24"/>
          <w:szCs w:val="24"/>
        </w:rPr>
        <w:t xml:space="preserve"> of a </w:t>
      </w:r>
      <w:proofErr w:type="spellStart"/>
      <w:r w:rsidRPr="002058F5">
        <w:rPr>
          <w:rFonts w:ascii="Times New Roman" w:eastAsia="Times New Roman" w:hAnsi="Times New Roman" w:cs="Times New Roman"/>
          <w:sz w:val="24"/>
          <w:szCs w:val="24"/>
        </w:rPr>
        <w:t>collaborative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learning</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environment</w:t>
      </w:r>
      <w:proofErr w:type="spellEnd"/>
      <w:r w:rsidRPr="002058F5">
        <w:rPr>
          <w:rFonts w:ascii="Times New Roman" w:eastAsia="Times New Roman" w:hAnsi="Times New Roman" w:cs="Times New Roman"/>
          <w:sz w:val="24"/>
          <w:szCs w:val="24"/>
        </w:rPr>
        <w:t xml:space="preserve"> on </w:t>
      </w:r>
      <w:proofErr w:type="spellStart"/>
      <w:r w:rsidRPr="002058F5">
        <w:rPr>
          <w:rFonts w:ascii="Times New Roman" w:eastAsia="Times New Roman" w:hAnsi="Times New Roman" w:cs="Times New Roman"/>
          <w:sz w:val="24"/>
          <w:szCs w:val="24"/>
        </w:rPr>
        <w:t>primary</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students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conceptions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about</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acid</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rain</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Biological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sz w:val="24"/>
          <w:szCs w:val="24"/>
        </w:rPr>
        <w:t>, 37:1, 18-25, DOI: 10.1080/00219266.2002.9655841</w:t>
      </w:r>
    </w:p>
    <w:p w:rsidR="00D7520B" w:rsidRPr="002058F5" w:rsidRDefault="00D706A5" w:rsidP="002058F5">
      <w:pPr>
        <w:spacing w:after="0" w:line="360" w:lineRule="auto"/>
        <w:ind w:left="567" w:hanging="567"/>
        <w:jc w:val="both"/>
        <w:rPr>
          <w:rFonts w:ascii="Times New Roman" w:eastAsia="Times New Roman" w:hAnsi="Times New Roman" w:cs="Times New Roman"/>
          <w:color w:val="000000"/>
          <w:sz w:val="24"/>
          <w:szCs w:val="24"/>
        </w:rPr>
      </w:pPr>
      <w:r w:rsidRPr="002058F5">
        <w:rPr>
          <w:rFonts w:ascii="Times New Roman" w:eastAsia="Times New Roman" w:hAnsi="Times New Roman" w:cs="Times New Roman"/>
          <w:color w:val="000000"/>
          <w:sz w:val="24"/>
          <w:szCs w:val="24"/>
        </w:rPr>
        <w:t xml:space="preserve">MEB (2018). </w:t>
      </w:r>
      <w:proofErr w:type="gramStart"/>
      <w:r w:rsidRPr="00BD610D">
        <w:rPr>
          <w:rFonts w:ascii="Times New Roman" w:eastAsia="Times New Roman" w:hAnsi="Times New Roman" w:cs="Times New Roman"/>
          <w:i/>
          <w:color w:val="000000"/>
          <w:sz w:val="24"/>
          <w:szCs w:val="24"/>
        </w:rPr>
        <w:t>Fen Bilimleri Öğretim Programı</w:t>
      </w:r>
      <w:r w:rsidRPr="002058F5">
        <w:rPr>
          <w:rFonts w:ascii="Times New Roman" w:eastAsia="Times New Roman" w:hAnsi="Times New Roman" w:cs="Times New Roman"/>
          <w:color w:val="000000"/>
          <w:sz w:val="24"/>
          <w:szCs w:val="24"/>
        </w:rPr>
        <w:t>.</w:t>
      </w:r>
      <w:r w:rsidR="00BD610D">
        <w:rPr>
          <w:rFonts w:ascii="Times New Roman" w:eastAsia="Times New Roman" w:hAnsi="Times New Roman" w:cs="Times New Roman"/>
          <w:color w:val="000000"/>
          <w:sz w:val="24"/>
          <w:szCs w:val="24"/>
        </w:rPr>
        <w:t xml:space="preserve"> </w:t>
      </w:r>
      <w:proofErr w:type="gramEnd"/>
      <w:r w:rsidR="00BD610D">
        <w:rPr>
          <w:rFonts w:ascii="Times New Roman" w:eastAsia="Times New Roman" w:hAnsi="Times New Roman" w:cs="Times New Roman"/>
          <w:color w:val="000000"/>
          <w:sz w:val="24"/>
          <w:szCs w:val="24"/>
        </w:rPr>
        <w:t>Ankara</w:t>
      </w:r>
    </w:p>
    <w:p w:rsidR="00D7520B" w:rsidRPr="002058F5" w:rsidRDefault="00D706A5" w:rsidP="002058F5">
      <w:pPr>
        <w:spacing w:after="0" w:line="360" w:lineRule="auto"/>
        <w:ind w:left="567" w:hanging="567"/>
        <w:jc w:val="both"/>
        <w:rPr>
          <w:rFonts w:ascii="Times New Roman" w:eastAsia="Times New Roman" w:hAnsi="Times New Roman" w:cs="Times New Roman"/>
          <w:color w:val="0000FF"/>
          <w:sz w:val="24"/>
          <w:szCs w:val="24"/>
        </w:rPr>
      </w:pPr>
      <w:proofErr w:type="spellStart"/>
      <w:r w:rsidRPr="002058F5">
        <w:rPr>
          <w:rFonts w:ascii="Times New Roman" w:eastAsia="Times New Roman" w:hAnsi="Times New Roman" w:cs="Times New Roman"/>
          <w:color w:val="000000"/>
          <w:sz w:val="24"/>
          <w:szCs w:val="24"/>
        </w:rPr>
        <w:t>Nordlund</w:t>
      </w:r>
      <w:proofErr w:type="spellEnd"/>
      <w:r w:rsidRPr="002058F5">
        <w:rPr>
          <w:rFonts w:ascii="Times New Roman" w:eastAsia="Times New Roman" w:hAnsi="Times New Roman" w:cs="Times New Roman"/>
          <w:color w:val="000000"/>
          <w:sz w:val="24"/>
          <w:szCs w:val="24"/>
        </w:rPr>
        <w:t xml:space="preserve">, A. M.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Garvill</w:t>
      </w:r>
      <w:proofErr w:type="spellEnd"/>
      <w:r w:rsidRPr="002058F5">
        <w:rPr>
          <w:rFonts w:ascii="Times New Roman" w:eastAsia="Times New Roman" w:hAnsi="Times New Roman" w:cs="Times New Roman"/>
          <w:color w:val="000000"/>
          <w:sz w:val="24"/>
          <w:szCs w:val="24"/>
        </w:rPr>
        <w:t xml:space="preserve">, J. (2002). Value </w:t>
      </w:r>
      <w:proofErr w:type="spellStart"/>
      <w:r w:rsidR="00BD610D" w:rsidRPr="002058F5">
        <w:rPr>
          <w:rFonts w:ascii="Times New Roman" w:eastAsia="Times New Roman" w:hAnsi="Times New Roman" w:cs="Times New Roman"/>
          <w:color w:val="000000"/>
          <w:sz w:val="24"/>
          <w:szCs w:val="24"/>
        </w:rPr>
        <w:t>structures</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behind</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proenvironmental</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behaviour</w:t>
      </w:r>
      <w:proofErr w:type="spellEnd"/>
      <w:r w:rsidR="00BD610D" w:rsidRPr="002058F5">
        <w:rPr>
          <w:rFonts w:ascii="Times New Roman" w:eastAsia="Times New Roman" w:hAnsi="Times New Roman" w:cs="Times New Roman"/>
          <w:color w:val="000000"/>
          <w:sz w:val="24"/>
          <w:szCs w:val="24"/>
        </w:rPr>
        <w:t xml:space="preserve">. </w:t>
      </w:r>
      <w:r w:rsidRPr="002058F5">
        <w:rPr>
          <w:rFonts w:ascii="Times New Roman" w:eastAsia="Times New Roman" w:hAnsi="Times New Roman" w:cs="Times New Roman"/>
          <w:i/>
          <w:color w:val="000000"/>
          <w:sz w:val="24"/>
          <w:szCs w:val="24"/>
        </w:rPr>
        <w:t xml:space="preserve">Environment </w:t>
      </w:r>
      <w:proofErr w:type="spellStart"/>
      <w:r w:rsidRPr="002058F5">
        <w:rPr>
          <w:rFonts w:ascii="Times New Roman" w:eastAsia="Times New Roman" w:hAnsi="Times New Roman" w:cs="Times New Roman"/>
          <w:i/>
          <w:color w:val="000000"/>
          <w:sz w:val="24"/>
          <w:szCs w:val="24"/>
        </w:rPr>
        <w:t>and</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Behavior</w:t>
      </w:r>
      <w:proofErr w:type="spellEnd"/>
      <w:r w:rsidRPr="002058F5">
        <w:rPr>
          <w:rFonts w:ascii="Times New Roman" w:eastAsia="Times New Roman" w:hAnsi="Times New Roman" w:cs="Times New Roman"/>
          <w:i/>
          <w:color w:val="000000"/>
          <w:sz w:val="24"/>
          <w:szCs w:val="24"/>
        </w:rPr>
        <w:t>,</w:t>
      </w:r>
      <w:r w:rsidRPr="002058F5">
        <w:rPr>
          <w:rFonts w:ascii="Times New Roman" w:eastAsia="Times New Roman" w:hAnsi="Times New Roman" w:cs="Times New Roman"/>
          <w:color w:val="000000"/>
          <w:sz w:val="24"/>
          <w:szCs w:val="24"/>
        </w:rPr>
        <w:t xml:space="preserve"> 34,740-756. </w:t>
      </w:r>
      <w:hyperlink r:id="rId16">
        <w:r w:rsidRPr="002058F5">
          <w:rPr>
            <w:rFonts w:ascii="Times New Roman" w:eastAsia="Times New Roman" w:hAnsi="Times New Roman" w:cs="Times New Roman"/>
            <w:color w:val="0000FF"/>
            <w:sz w:val="24"/>
            <w:szCs w:val="24"/>
            <w:u w:val="single"/>
          </w:rPr>
          <w:t>http://dx.doi.org/10.1177/001391602237244</w:t>
        </w:r>
      </w:hyperlink>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Oelschlaeger</w:t>
      </w:r>
      <w:proofErr w:type="spellEnd"/>
      <w:r w:rsidRPr="002058F5">
        <w:rPr>
          <w:rFonts w:ascii="Times New Roman" w:eastAsia="Times New Roman" w:hAnsi="Times New Roman" w:cs="Times New Roman"/>
          <w:sz w:val="24"/>
          <w:szCs w:val="24"/>
        </w:rPr>
        <w:t xml:space="preserve">, M. (1992). </w:t>
      </w:r>
      <w:proofErr w:type="spellStart"/>
      <w:r w:rsidRPr="002058F5">
        <w:rPr>
          <w:rFonts w:ascii="Times New Roman" w:eastAsia="Times New Roman" w:hAnsi="Times New Roman" w:cs="Times New Roman"/>
          <w:i/>
          <w:sz w:val="24"/>
          <w:szCs w:val="24"/>
        </w:rPr>
        <w:t>Introduction</w:t>
      </w:r>
      <w:proofErr w:type="spellEnd"/>
      <w:r w:rsidRPr="002058F5">
        <w:rPr>
          <w:rFonts w:ascii="Times New Roman" w:eastAsia="Times New Roman" w:hAnsi="Times New Roman" w:cs="Times New Roman"/>
          <w:i/>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In</w:t>
      </w:r>
      <w:proofErr w:type="spellEnd"/>
      <w:r w:rsidRPr="002058F5">
        <w:rPr>
          <w:rFonts w:ascii="Times New Roman" w:eastAsia="Times New Roman" w:hAnsi="Times New Roman" w:cs="Times New Roman"/>
          <w:sz w:val="24"/>
          <w:szCs w:val="24"/>
        </w:rPr>
        <w:t xml:space="preserve"> M. </w:t>
      </w:r>
      <w:proofErr w:type="spellStart"/>
      <w:r w:rsidRPr="002058F5">
        <w:rPr>
          <w:rFonts w:ascii="Times New Roman" w:eastAsia="Times New Roman" w:hAnsi="Times New Roman" w:cs="Times New Roman"/>
          <w:sz w:val="24"/>
          <w:szCs w:val="24"/>
        </w:rPr>
        <w:t>Oelschlaefer</w:t>
      </w:r>
      <w:proofErr w:type="spellEnd"/>
      <w:r w:rsidRPr="002058F5">
        <w:rPr>
          <w:rFonts w:ascii="Times New Roman" w:eastAsia="Times New Roman" w:hAnsi="Times New Roman" w:cs="Times New Roman"/>
          <w:sz w:val="24"/>
          <w:szCs w:val="24"/>
        </w:rPr>
        <w:t xml:space="preserve"> (Ed.), </w:t>
      </w:r>
      <w:proofErr w:type="spellStart"/>
      <w:r w:rsidRPr="002058F5">
        <w:rPr>
          <w:rFonts w:ascii="Times New Roman" w:eastAsia="Times New Roman" w:hAnsi="Times New Roman" w:cs="Times New Roman"/>
          <w:sz w:val="24"/>
          <w:szCs w:val="24"/>
        </w:rPr>
        <w:t>The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wilderness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condition</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Essays</w:t>
      </w:r>
      <w:proofErr w:type="spellEnd"/>
      <w:r w:rsidRPr="002058F5">
        <w:rPr>
          <w:rFonts w:ascii="Times New Roman" w:eastAsia="Times New Roman" w:hAnsi="Times New Roman" w:cs="Times New Roman"/>
          <w:sz w:val="24"/>
          <w:szCs w:val="24"/>
        </w:rPr>
        <w:t xml:space="preserve"> on </w:t>
      </w:r>
      <w:proofErr w:type="spellStart"/>
      <w:r w:rsidRPr="002058F5">
        <w:rPr>
          <w:rFonts w:ascii="Times New Roman" w:eastAsia="Times New Roman" w:hAnsi="Times New Roman" w:cs="Times New Roman"/>
          <w:sz w:val="24"/>
          <w:szCs w:val="24"/>
        </w:rPr>
        <w:t>environment</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and</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civilization</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pp</w:t>
      </w:r>
      <w:proofErr w:type="spellEnd"/>
      <w:r w:rsidRPr="002058F5">
        <w:rPr>
          <w:rFonts w:ascii="Times New Roman" w:eastAsia="Times New Roman" w:hAnsi="Times New Roman" w:cs="Times New Roman"/>
          <w:sz w:val="24"/>
          <w:szCs w:val="24"/>
        </w:rPr>
        <w:t xml:space="preserve">. 1–20). San Francisco, CA: Sierra Club </w:t>
      </w:r>
      <w:proofErr w:type="spellStart"/>
      <w:r w:rsidRPr="002058F5">
        <w:rPr>
          <w:rFonts w:ascii="Times New Roman" w:eastAsia="Times New Roman" w:hAnsi="Times New Roman" w:cs="Times New Roman"/>
          <w:sz w:val="24"/>
          <w:szCs w:val="24"/>
        </w:rPr>
        <w:t>Books</w:t>
      </w:r>
      <w:proofErr w:type="spellEnd"/>
      <w:r w:rsidRPr="002058F5">
        <w:rPr>
          <w:rFonts w:ascii="Times New Roman" w:eastAsia="Times New Roman" w:hAnsi="Times New Roman" w:cs="Times New Roman"/>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Oluk, S.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Özalp, I. (2007). </w:t>
      </w:r>
      <w:proofErr w:type="spellStart"/>
      <w:r w:rsidRPr="002058F5">
        <w:rPr>
          <w:rFonts w:ascii="Times New Roman" w:eastAsia="Times New Roman" w:hAnsi="Times New Roman" w:cs="Times New Roman"/>
          <w:sz w:val="24"/>
          <w:szCs w:val="24"/>
        </w:rPr>
        <w:t>The</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teaching</w:t>
      </w:r>
      <w:proofErr w:type="spellEnd"/>
      <w:r w:rsidR="00BD610D" w:rsidRPr="002058F5">
        <w:rPr>
          <w:rFonts w:ascii="Times New Roman" w:eastAsia="Times New Roman" w:hAnsi="Times New Roman" w:cs="Times New Roman"/>
          <w:sz w:val="24"/>
          <w:szCs w:val="24"/>
        </w:rPr>
        <w:t xml:space="preserve"> of </w:t>
      </w:r>
      <w:proofErr w:type="gramStart"/>
      <w:r w:rsidR="00BD610D" w:rsidRPr="002058F5">
        <w:rPr>
          <w:rFonts w:ascii="Times New Roman" w:eastAsia="Times New Roman" w:hAnsi="Times New Roman" w:cs="Times New Roman"/>
          <w:sz w:val="24"/>
          <w:szCs w:val="24"/>
        </w:rPr>
        <w:t>global</w:t>
      </w:r>
      <w:proofErr w:type="gram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problems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according</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to</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the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constructivist</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approach</w:t>
      </w:r>
      <w:proofErr w:type="spellEnd"/>
      <w:r w:rsidR="00BD610D" w:rsidRPr="002058F5">
        <w:rPr>
          <w:rFonts w:ascii="Times New Roman" w:eastAsia="Times New Roman" w:hAnsi="Times New Roman" w:cs="Times New Roman"/>
          <w:sz w:val="24"/>
          <w:szCs w:val="24"/>
        </w:rPr>
        <w:t xml:space="preserve">: as a </w:t>
      </w:r>
      <w:proofErr w:type="spellStart"/>
      <w:r w:rsidR="00BD610D" w:rsidRPr="002058F5">
        <w:rPr>
          <w:rFonts w:ascii="Times New Roman" w:eastAsia="Times New Roman" w:hAnsi="Times New Roman" w:cs="Times New Roman"/>
          <w:sz w:val="24"/>
          <w:szCs w:val="24"/>
        </w:rPr>
        <w:t>focal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point</w:t>
      </w:r>
      <w:proofErr w:type="spellEnd"/>
      <w:r w:rsidR="00BD610D" w:rsidRPr="002058F5">
        <w:rPr>
          <w:rFonts w:ascii="Times New Roman" w:eastAsia="Times New Roman" w:hAnsi="Times New Roman" w:cs="Times New Roman"/>
          <w:sz w:val="24"/>
          <w:szCs w:val="24"/>
        </w:rPr>
        <w:t xml:space="preserve"> of </w:t>
      </w:r>
      <w:proofErr w:type="spellStart"/>
      <w:r w:rsidR="00BD610D" w:rsidRPr="002058F5">
        <w:rPr>
          <w:rFonts w:ascii="Times New Roman" w:eastAsia="Times New Roman" w:hAnsi="Times New Roman" w:cs="Times New Roman"/>
          <w:sz w:val="24"/>
          <w:szCs w:val="24"/>
        </w:rPr>
        <w:t>the</w:t>
      </w:r>
      <w:proofErr w:type="spellEnd"/>
      <w:r w:rsidR="00BD610D" w:rsidRPr="002058F5">
        <w:rPr>
          <w:rFonts w:ascii="Times New Roman" w:eastAsia="Times New Roman" w:hAnsi="Times New Roman" w:cs="Times New Roman"/>
          <w:sz w:val="24"/>
          <w:szCs w:val="24"/>
        </w:rPr>
        <w:t xml:space="preserve"> problem </w:t>
      </w:r>
      <w:proofErr w:type="spellStart"/>
      <w:r w:rsidR="00BD610D" w:rsidRPr="002058F5">
        <w:rPr>
          <w:rFonts w:ascii="Times New Roman" w:eastAsia="Times New Roman" w:hAnsi="Times New Roman" w:cs="Times New Roman"/>
          <w:sz w:val="24"/>
          <w:szCs w:val="24"/>
        </w:rPr>
        <w:t>and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the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availability</w:t>
      </w:r>
      <w:proofErr w:type="spellEnd"/>
      <w:r w:rsidR="00BD610D" w:rsidRPr="002058F5">
        <w:rPr>
          <w:rFonts w:ascii="Times New Roman" w:eastAsia="Times New Roman" w:hAnsi="Times New Roman" w:cs="Times New Roman"/>
          <w:sz w:val="24"/>
          <w:szCs w:val="24"/>
        </w:rPr>
        <w:t xml:space="preserve"> of </w:t>
      </w:r>
      <w:proofErr w:type="spellStart"/>
      <w:r w:rsidR="00BD610D" w:rsidRPr="002058F5">
        <w:rPr>
          <w:rFonts w:ascii="Times New Roman" w:eastAsia="Times New Roman" w:hAnsi="Times New Roman" w:cs="Times New Roman"/>
          <w:sz w:val="24"/>
          <w:szCs w:val="24"/>
        </w:rPr>
        <w:t>concept</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cartoons</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Educational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Sciences</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Theory</w:t>
      </w:r>
      <w:proofErr w:type="spellEnd"/>
      <w:r w:rsidRPr="002058F5">
        <w:rPr>
          <w:rFonts w:ascii="Times New Roman" w:eastAsia="Times New Roman" w:hAnsi="Times New Roman" w:cs="Times New Roman"/>
          <w:i/>
          <w:sz w:val="24"/>
          <w:szCs w:val="24"/>
        </w:rPr>
        <w:t xml:space="preserve"> </w:t>
      </w:r>
      <w:r w:rsidR="009B44BC">
        <w:rPr>
          <w:rFonts w:ascii="Times New Roman" w:eastAsia="Times New Roman" w:hAnsi="Times New Roman" w:cs="Times New Roman"/>
          <w:i/>
          <w:sz w:val="24"/>
          <w:szCs w:val="24"/>
        </w:rPr>
        <w:t>ve</w:t>
      </w:r>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Practice</w:t>
      </w:r>
      <w:proofErr w:type="spellEnd"/>
      <w:r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i/>
          <w:sz w:val="24"/>
          <w:szCs w:val="24"/>
        </w:rPr>
        <w:t xml:space="preserve">7 </w:t>
      </w:r>
      <w:r w:rsidRPr="002058F5">
        <w:rPr>
          <w:rFonts w:ascii="Times New Roman" w:eastAsia="Times New Roman" w:hAnsi="Times New Roman" w:cs="Times New Roman"/>
          <w:sz w:val="24"/>
          <w:szCs w:val="24"/>
        </w:rPr>
        <w:t>(2) , 881-896</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Özdemir, O. (2010). Doğa </w:t>
      </w:r>
      <w:r w:rsidR="00BD610D" w:rsidRPr="002058F5">
        <w:rPr>
          <w:rFonts w:ascii="Times New Roman" w:eastAsia="Times New Roman" w:hAnsi="Times New Roman" w:cs="Times New Roman"/>
          <w:sz w:val="24"/>
          <w:szCs w:val="24"/>
        </w:rPr>
        <w:t xml:space="preserve">deneyimine dayalı çevre eğitiminin ilköğretim öğrencilerinin çevrelerine yönelik algı ve davranışlarına etkisi. </w:t>
      </w:r>
      <w:r w:rsidRPr="002058F5">
        <w:rPr>
          <w:rFonts w:ascii="Times New Roman" w:eastAsia="Times New Roman" w:hAnsi="Times New Roman" w:cs="Times New Roman"/>
          <w:i/>
          <w:sz w:val="24"/>
          <w:szCs w:val="24"/>
        </w:rPr>
        <w:t>Pamukkale Üniversitesi Eğitim Fakültesi Dergisi</w:t>
      </w:r>
      <w:r w:rsidRPr="002058F5">
        <w:rPr>
          <w:rFonts w:ascii="Times New Roman" w:eastAsia="Times New Roman" w:hAnsi="Times New Roman" w:cs="Times New Roman"/>
          <w:sz w:val="24"/>
          <w:szCs w:val="24"/>
        </w:rPr>
        <w:t>, 27, 125- 138.</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color w:val="292526"/>
          <w:sz w:val="24"/>
          <w:szCs w:val="24"/>
        </w:rPr>
        <w:t>Palmer</w:t>
      </w:r>
      <w:proofErr w:type="spellEnd"/>
      <w:r w:rsidRPr="002058F5">
        <w:rPr>
          <w:rFonts w:ascii="Times New Roman" w:eastAsia="Times New Roman" w:hAnsi="Times New Roman" w:cs="Times New Roman"/>
          <w:color w:val="292526"/>
          <w:sz w:val="24"/>
          <w:szCs w:val="24"/>
        </w:rPr>
        <w:t xml:space="preserve">, M. </w:t>
      </w:r>
      <w:r w:rsidR="009B44BC">
        <w:rPr>
          <w:rFonts w:ascii="Times New Roman" w:eastAsia="Times New Roman" w:hAnsi="Times New Roman" w:cs="Times New Roman"/>
          <w:color w:val="292526"/>
          <w:sz w:val="24"/>
          <w:szCs w:val="24"/>
        </w:rPr>
        <w:t>ve</w:t>
      </w:r>
      <w:r w:rsidRPr="002058F5">
        <w:rPr>
          <w:rFonts w:ascii="Times New Roman" w:eastAsia="Times New Roman" w:hAnsi="Times New Roman" w:cs="Times New Roman"/>
          <w:color w:val="292526"/>
          <w:sz w:val="24"/>
          <w:szCs w:val="24"/>
        </w:rPr>
        <w:t xml:space="preserve"> Lee, P. (2009). </w:t>
      </w:r>
      <w:proofErr w:type="spellStart"/>
      <w:r w:rsidRPr="002058F5">
        <w:rPr>
          <w:rFonts w:ascii="Times New Roman" w:eastAsia="Times New Roman" w:hAnsi="Times New Roman" w:cs="Times New Roman"/>
          <w:sz w:val="24"/>
          <w:szCs w:val="24"/>
        </w:rPr>
        <w:t>StoriesWorth</w:t>
      </w:r>
      <w:proofErr w:type="spellEnd"/>
      <w:r w:rsidRPr="002058F5">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t</w:t>
      </w:r>
      <w:r w:rsidRPr="002058F5">
        <w:rPr>
          <w:rFonts w:ascii="Times New Roman" w:eastAsia="Times New Roman" w:hAnsi="Times New Roman" w:cs="Times New Roman"/>
          <w:sz w:val="24"/>
          <w:szCs w:val="24"/>
        </w:rPr>
        <w:t>elling</w:t>
      </w:r>
      <w:proofErr w:type="spellEnd"/>
      <w:r w:rsidRPr="002058F5">
        <w:rPr>
          <w:rFonts w:ascii="Times New Roman" w:eastAsia="Times New Roman" w:hAnsi="Times New Roman" w:cs="Times New Roman"/>
          <w:sz w:val="24"/>
          <w:szCs w:val="24"/>
        </w:rPr>
        <w:t xml:space="preserve">: A </w:t>
      </w:r>
      <w:proofErr w:type="spellStart"/>
      <w:r w:rsidR="00BD610D" w:rsidRPr="002058F5">
        <w:rPr>
          <w:rFonts w:ascii="Times New Roman" w:eastAsia="Times New Roman" w:hAnsi="Times New Roman" w:cs="Times New Roman"/>
          <w:sz w:val="24"/>
          <w:szCs w:val="24"/>
        </w:rPr>
        <w:t>guide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to</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creating</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student-led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documentaries</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Apple </w:t>
      </w:r>
      <w:proofErr w:type="spellStart"/>
      <w:r w:rsidRPr="002058F5">
        <w:rPr>
          <w:rFonts w:ascii="Times New Roman" w:eastAsia="Times New Roman" w:hAnsi="Times New Roman" w:cs="Times New Roman"/>
          <w:sz w:val="24"/>
          <w:szCs w:val="24"/>
        </w:rPr>
        <w:t>Inc</w:t>
      </w:r>
      <w:proofErr w:type="spellEnd"/>
      <w:r w:rsidRPr="002058F5">
        <w:rPr>
          <w:rFonts w:ascii="Times New Roman" w:eastAsia="Times New Roman" w:hAnsi="Times New Roman" w:cs="Times New Roman"/>
          <w:sz w:val="24"/>
          <w:szCs w:val="24"/>
        </w:rPr>
        <w:t xml:space="preserve">. Erişim tarihi: 12.01.2019. Erişim adresi; </w:t>
      </w:r>
      <w:hyperlink r:id="rId17">
        <w:r w:rsidRPr="002058F5">
          <w:rPr>
            <w:rFonts w:ascii="Times New Roman" w:eastAsia="Times New Roman" w:hAnsi="Times New Roman" w:cs="Times New Roman"/>
            <w:color w:val="0000FF"/>
            <w:sz w:val="24"/>
            <w:szCs w:val="24"/>
            <w:u w:val="single"/>
          </w:rPr>
          <w:t>http://images.apple.com/education/docs/Documentary_Guide_10-09.pdf</w:t>
        </w:r>
      </w:hyperlink>
    </w:p>
    <w:p w:rsidR="00D7520B" w:rsidRPr="002058F5" w:rsidRDefault="00D706A5" w:rsidP="002058F5">
      <w:pPr>
        <w:spacing w:after="0" w:line="360" w:lineRule="auto"/>
        <w:ind w:left="567" w:hanging="567"/>
        <w:jc w:val="both"/>
        <w:rPr>
          <w:rFonts w:ascii="Times New Roman" w:eastAsia="Times New Roman" w:hAnsi="Times New Roman" w:cs="Times New Roman"/>
          <w:color w:val="292526"/>
          <w:sz w:val="24"/>
          <w:szCs w:val="24"/>
        </w:rPr>
      </w:pPr>
      <w:proofErr w:type="spellStart"/>
      <w:r w:rsidRPr="002058F5">
        <w:rPr>
          <w:rFonts w:ascii="Times New Roman" w:eastAsia="Times New Roman" w:hAnsi="Times New Roman" w:cs="Times New Roman"/>
          <w:color w:val="292526"/>
          <w:sz w:val="24"/>
          <w:szCs w:val="24"/>
        </w:rPr>
        <w:t>Paschalidis</w:t>
      </w:r>
      <w:proofErr w:type="spellEnd"/>
      <w:r w:rsidRPr="002058F5">
        <w:rPr>
          <w:rFonts w:ascii="Times New Roman" w:eastAsia="Times New Roman" w:hAnsi="Times New Roman" w:cs="Times New Roman"/>
          <w:color w:val="292526"/>
          <w:sz w:val="24"/>
          <w:szCs w:val="24"/>
        </w:rPr>
        <w:t xml:space="preserve">, G. (2006). </w:t>
      </w:r>
      <w:proofErr w:type="spellStart"/>
      <w:r w:rsidRPr="002058F5">
        <w:rPr>
          <w:rFonts w:ascii="Times New Roman" w:eastAsia="Times New Roman" w:hAnsi="Times New Roman" w:cs="Times New Roman"/>
          <w:i/>
          <w:color w:val="292526"/>
          <w:sz w:val="24"/>
          <w:szCs w:val="24"/>
        </w:rPr>
        <w:t>The</w:t>
      </w:r>
      <w:proofErr w:type="spellEnd"/>
      <w:r w:rsidRPr="002058F5">
        <w:rPr>
          <w:rFonts w:ascii="Times New Roman" w:eastAsia="Times New Roman" w:hAnsi="Times New Roman" w:cs="Times New Roman"/>
          <w:i/>
          <w:color w:val="292526"/>
          <w:sz w:val="24"/>
          <w:szCs w:val="24"/>
        </w:rPr>
        <w:t xml:space="preserve"> </w:t>
      </w:r>
      <w:proofErr w:type="spellStart"/>
      <w:r w:rsidRPr="002058F5">
        <w:rPr>
          <w:rFonts w:ascii="Times New Roman" w:eastAsia="Times New Roman" w:hAnsi="Times New Roman" w:cs="Times New Roman"/>
          <w:i/>
          <w:color w:val="292526"/>
          <w:sz w:val="24"/>
          <w:szCs w:val="24"/>
        </w:rPr>
        <w:t>language</w:t>
      </w:r>
      <w:proofErr w:type="spellEnd"/>
      <w:r w:rsidRPr="002058F5">
        <w:rPr>
          <w:rFonts w:ascii="Times New Roman" w:eastAsia="Times New Roman" w:hAnsi="Times New Roman" w:cs="Times New Roman"/>
          <w:i/>
          <w:color w:val="292526"/>
          <w:sz w:val="24"/>
          <w:szCs w:val="24"/>
        </w:rPr>
        <w:t xml:space="preserve"> of </w:t>
      </w:r>
      <w:proofErr w:type="spellStart"/>
      <w:r w:rsidRPr="002058F5">
        <w:rPr>
          <w:rFonts w:ascii="Times New Roman" w:eastAsia="Times New Roman" w:hAnsi="Times New Roman" w:cs="Times New Roman"/>
          <w:i/>
          <w:color w:val="292526"/>
          <w:sz w:val="24"/>
          <w:szCs w:val="24"/>
        </w:rPr>
        <w:t>documentary</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Unpublished</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manuscript</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Department</w:t>
      </w:r>
      <w:proofErr w:type="spellEnd"/>
      <w:r w:rsidRPr="002058F5">
        <w:rPr>
          <w:rFonts w:ascii="Times New Roman" w:eastAsia="Times New Roman" w:hAnsi="Times New Roman" w:cs="Times New Roman"/>
          <w:color w:val="292526"/>
          <w:sz w:val="24"/>
          <w:szCs w:val="24"/>
        </w:rPr>
        <w:t xml:space="preserve"> of </w:t>
      </w:r>
      <w:proofErr w:type="spellStart"/>
      <w:r w:rsidRPr="002058F5">
        <w:rPr>
          <w:rFonts w:ascii="Times New Roman" w:eastAsia="Times New Roman" w:hAnsi="Times New Roman" w:cs="Times New Roman"/>
          <w:color w:val="292526"/>
          <w:sz w:val="24"/>
          <w:szCs w:val="24"/>
        </w:rPr>
        <w:t>Journalism</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and</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Mass</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Communication</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Aristotle</w:t>
      </w:r>
      <w:proofErr w:type="spellEnd"/>
      <w:r w:rsidRPr="002058F5">
        <w:rPr>
          <w:rFonts w:ascii="Times New Roman" w:eastAsia="Times New Roman" w:hAnsi="Times New Roman" w:cs="Times New Roman"/>
          <w:color w:val="292526"/>
          <w:sz w:val="24"/>
          <w:szCs w:val="24"/>
        </w:rPr>
        <w:t xml:space="preserve"> </w:t>
      </w:r>
      <w:proofErr w:type="spellStart"/>
      <w:r w:rsidRPr="002058F5">
        <w:rPr>
          <w:rFonts w:ascii="Times New Roman" w:eastAsia="Times New Roman" w:hAnsi="Times New Roman" w:cs="Times New Roman"/>
          <w:color w:val="292526"/>
          <w:sz w:val="24"/>
          <w:szCs w:val="24"/>
        </w:rPr>
        <w:t>University</w:t>
      </w:r>
      <w:proofErr w:type="spellEnd"/>
      <w:r w:rsidRPr="002058F5">
        <w:rPr>
          <w:rFonts w:ascii="Times New Roman" w:eastAsia="Times New Roman" w:hAnsi="Times New Roman" w:cs="Times New Roman"/>
          <w:color w:val="292526"/>
          <w:sz w:val="24"/>
          <w:szCs w:val="24"/>
        </w:rPr>
        <w:t xml:space="preserve"> of </w:t>
      </w:r>
      <w:proofErr w:type="spellStart"/>
      <w:r w:rsidRPr="002058F5">
        <w:rPr>
          <w:rFonts w:ascii="Times New Roman" w:eastAsia="Times New Roman" w:hAnsi="Times New Roman" w:cs="Times New Roman"/>
          <w:color w:val="292526"/>
          <w:sz w:val="24"/>
          <w:szCs w:val="24"/>
        </w:rPr>
        <w:t>Thessaloniki</w:t>
      </w:r>
      <w:proofErr w:type="spellEnd"/>
      <w:r w:rsidRPr="002058F5">
        <w:rPr>
          <w:rFonts w:ascii="Times New Roman" w:eastAsia="Times New Roman" w:hAnsi="Times New Roman" w:cs="Times New Roman"/>
          <w:color w:val="292526"/>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Poortinga</w:t>
      </w:r>
      <w:proofErr w:type="spellEnd"/>
      <w:r w:rsidRPr="002058F5">
        <w:rPr>
          <w:rFonts w:ascii="Times New Roman" w:eastAsia="Times New Roman" w:hAnsi="Times New Roman" w:cs="Times New Roman"/>
          <w:sz w:val="24"/>
          <w:szCs w:val="24"/>
        </w:rPr>
        <w:t>, W</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Steg</w:t>
      </w:r>
      <w:proofErr w:type="spellEnd"/>
      <w:r w:rsidRPr="002058F5">
        <w:rPr>
          <w:rFonts w:ascii="Times New Roman" w:eastAsia="Times New Roman" w:hAnsi="Times New Roman" w:cs="Times New Roman"/>
          <w:sz w:val="24"/>
          <w:szCs w:val="24"/>
        </w:rPr>
        <w:t xml:space="preserve">, L.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Vlek</w:t>
      </w:r>
      <w:proofErr w:type="spellEnd"/>
      <w:r w:rsidRPr="002058F5">
        <w:rPr>
          <w:rFonts w:ascii="Times New Roman" w:eastAsia="Times New Roman" w:hAnsi="Times New Roman" w:cs="Times New Roman"/>
          <w:sz w:val="24"/>
          <w:szCs w:val="24"/>
        </w:rPr>
        <w:t xml:space="preserve">, C. (2004). </w:t>
      </w:r>
      <w:proofErr w:type="spellStart"/>
      <w:r w:rsidRPr="002058F5">
        <w:rPr>
          <w:rFonts w:ascii="Times New Roman" w:eastAsia="Times New Roman" w:hAnsi="Times New Roman" w:cs="Times New Roman"/>
          <w:sz w:val="24"/>
          <w:szCs w:val="24"/>
        </w:rPr>
        <w:t>Values</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concern</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behavior</w:t>
      </w:r>
      <w:proofErr w:type="spellEnd"/>
      <w:r w:rsidR="00BD610D" w:rsidRPr="002058F5">
        <w:rPr>
          <w:rFonts w:ascii="Times New Roman" w:eastAsia="Times New Roman" w:hAnsi="Times New Roman" w:cs="Times New Roman"/>
          <w:sz w:val="24"/>
          <w:szCs w:val="24"/>
        </w:rPr>
        <w:t xml:space="preserve"> a </w:t>
      </w:r>
      <w:proofErr w:type="spellStart"/>
      <w:r w:rsidR="00BD610D" w:rsidRPr="002058F5">
        <w:rPr>
          <w:rFonts w:ascii="Times New Roman" w:eastAsia="Times New Roman" w:hAnsi="Times New Roman" w:cs="Times New Roman"/>
          <w:sz w:val="24"/>
          <w:szCs w:val="24"/>
        </w:rPr>
        <w:t>study</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into</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household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energy</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use</w:t>
      </w:r>
      <w:proofErr w:type="spellEnd"/>
      <w:r w:rsidRPr="002058F5">
        <w:rPr>
          <w:rFonts w:ascii="Times New Roman" w:eastAsia="Times New Roman" w:hAnsi="Times New Roman" w:cs="Times New Roman"/>
          <w:sz w:val="24"/>
          <w:szCs w:val="24"/>
        </w:rPr>
        <w:t xml:space="preserve">.  </w:t>
      </w:r>
      <w:r w:rsidRPr="002058F5">
        <w:rPr>
          <w:rFonts w:ascii="Times New Roman" w:eastAsia="Times New Roman" w:hAnsi="Times New Roman" w:cs="Times New Roman"/>
          <w:i/>
          <w:sz w:val="24"/>
          <w:szCs w:val="24"/>
        </w:rPr>
        <w:t xml:space="preserve">Environment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Behavior</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Vol</w:t>
      </w:r>
      <w:proofErr w:type="spellEnd"/>
      <w:r w:rsidRPr="002058F5">
        <w:rPr>
          <w:rFonts w:ascii="Times New Roman" w:eastAsia="Times New Roman" w:hAnsi="Times New Roman" w:cs="Times New Roman"/>
          <w:sz w:val="24"/>
          <w:szCs w:val="24"/>
        </w:rPr>
        <w:t xml:space="preserve">. 36 No. 1, 70-93. </w:t>
      </w:r>
      <w:proofErr w:type="spellStart"/>
      <w:r w:rsidRPr="002058F5">
        <w:rPr>
          <w:rFonts w:ascii="Times New Roman" w:eastAsia="Times New Roman" w:hAnsi="Times New Roman" w:cs="Times New Roman"/>
          <w:sz w:val="24"/>
          <w:szCs w:val="24"/>
        </w:rPr>
        <w:t>Doı</w:t>
      </w:r>
      <w:proofErr w:type="spellEnd"/>
      <w:r w:rsidRPr="002058F5">
        <w:rPr>
          <w:rFonts w:ascii="Times New Roman" w:eastAsia="Times New Roman" w:hAnsi="Times New Roman" w:cs="Times New Roman"/>
          <w:sz w:val="24"/>
          <w:szCs w:val="24"/>
        </w:rPr>
        <w:t>: 10.1177/0013916503251466</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Repetto</w:t>
      </w:r>
      <w:proofErr w:type="spellEnd"/>
      <w:r w:rsidRPr="002058F5">
        <w:rPr>
          <w:rFonts w:ascii="Times New Roman" w:eastAsia="Times New Roman" w:hAnsi="Times New Roman" w:cs="Times New Roman"/>
          <w:color w:val="000000"/>
          <w:sz w:val="24"/>
          <w:szCs w:val="24"/>
        </w:rPr>
        <w:t xml:space="preserve">, R. (1992). Accounting </w:t>
      </w:r>
      <w:proofErr w:type="spellStart"/>
      <w:r w:rsidRPr="002058F5">
        <w:rPr>
          <w:rFonts w:ascii="Times New Roman" w:eastAsia="Times New Roman" w:hAnsi="Times New Roman" w:cs="Times New Roman"/>
          <w:color w:val="000000"/>
          <w:sz w:val="24"/>
          <w:szCs w:val="24"/>
        </w:rPr>
        <w:t>for</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environmental</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assets</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Scientific</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American</w:t>
      </w:r>
      <w:proofErr w:type="spellEnd"/>
      <w:r w:rsidRPr="002058F5">
        <w:rPr>
          <w:rFonts w:ascii="Times New Roman" w:eastAsia="Times New Roman" w:hAnsi="Times New Roman" w:cs="Times New Roman"/>
          <w:color w:val="000000"/>
          <w:sz w:val="24"/>
          <w:szCs w:val="24"/>
        </w:rPr>
        <w:t>, 266(6), 94‐100.</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Rowe</w:t>
      </w:r>
      <w:proofErr w:type="spellEnd"/>
      <w:r w:rsidRPr="002058F5">
        <w:rPr>
          <w:rFonts w:ascii="Times New Roman" w:eastAsia="Times New Roman" w:hAnsi="Times New Roman" w:cs="Times New Roman"/>
          <w:sz w:val="24"/>
          <w:szCs w:val="24"/>
        </w:rPr>
        <w:t xml:space="preserve">, D. (2002). </w:t>
      </w:r>
      <w:proofErr w:type="spellStart"/>
      <w:r w:rsidRPr="002058F5">
        <w:rPr>
          <w:rFonts w:ascii="Times New Roman" w:eastAsia="Times New Roman" w:hAnsi="Times New Roman" w:cs="Times New Roman"/>
          <w:sz w:val="24"/>
          <w:szCs w:val="24"/>
        </w:rPr>
        <w:t>Environmental</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Literacy</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and</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Sustainability</w:t>
      </w:r>
      <w:proofErr w:type="spellEnd"/>
      <w:r w:rsidRPr="002058F5">
        <w:rPr>
          <w:rFonts w:ascii="Times New Roman" w:eastAsia="Times New Roman" w:hAnsi="Times New Roman" w:cs="Times New Roman"/>
          <w:sz w:val="24"/>
          <w:szCs w:val="24"/>
        </w:rPr>
        <w:t xml:space="preserve"> as </w:t>
      </w:r>
      <w:proofErr w:type="spellStart"/>
      <w:r w:rsidRPr="002058F5">
        <w:rPr>
          <w:rFonts w:ascii="Times New Roman" w:eastAsia="Times New Roman" w:hAnsi="Times New Roman" w:cs="Times New Roman"/>
          <w:sz w:val="24"/>
          <w:szCs w:val="24"/>
        </w:rPr>
        <w:t>Core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Requirements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Success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Stories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and</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Models</w:t>
      </w:r>
      <w:proofErr w:type="spellEnd"/>
      <w:r w:rsidRPr="002058F5">
        <w:rPr>
          <w:rFonts w:ascii="Times New Roman" w:eastAsia="Times New Roman" w:hAnsi="Times New Roman" w:cs="Times New Roman"/>
          <w:sz w:val="24"/>
          <w:szCs w:val="24"/>
        </w:rPr>
        <w:t xml:space="preserve">. </w:t>
      </w:r>
      <w:proofErr w:type="gramStart"/>
      <w:r w:rsidRPr="002058F5">
        <w:rPr>
          <w:rFonts w:ascii="Times New Roman" w:eastAsia="Times New Roman" w:hAnsi="Times New Roman" w:cs="Times New Roman"/>
          <w:sz w:val="24"/>
          <w:szCs w:val="24"/>
        </w:rPr>
        <w:t>in</w:t>
      </w:r>
      <w:proofErr w:type="gramEnd"/>
      <w:r w:rsidRPr="002058F5">
        <w:rPr>
          <w:rFonts w:ascii="Times New Roman" w:eastAsia="Times New Roman" w:hAnsi="Times New Roman" w:cs="Times New Roman"/>
          <w:sz w:val="24"/>
          <w:szCs w:val="24"/>
        </w:rPr>
        <w:t xml:space="preserve"> W.L. </w:t>
      </w:r>
      <w:proofErr w:type="spellStart"/>
      <w:r w:rsidRPr="002058F5">
        <w:rPr>
          <w:rFonts w:ascii="Times New Roman" w:eastAsia="Times New Roman" w:hAnsi="Times New Roman" w:cs="Times New Roman"/>
          <w:sz w:val="24"/>
          <w:szCs w:val="24"/>
        </w:rPr>
        <w:t>Filho</w:t>
      </w:r>
      <w:proofErr w:type="spellEnd"/>
      <w:r w:rsidRPr="002058F5">
        <w:rPr>
          <w:rFonts w:ascii="Times New Roman" w:eastAsia="Times New Roman" w:hAnsi="Times New Roman" w:cs="Times New Roman"/>
          <w:sz w:val="24"/>
          <w:szCs w:val="24"/>
        </w:rPr>
        <w:t xml:space="preserve">, (Ed.), </w:t>
      </w:r>
      <w:proofErr w:type="spellStart"/>
      <w:r w:rsidRPr="002058F5">
        <w:rPr>
          <w:rFonts w:ascii="Times New Roman" w:eastAsia="Times New Roman" w:hAnsi="Times New Roman" w:cs="Times New Roman"/>
          <w:i/>
          <w:sz w:val="24"/>
          <w:szCs w:val="24"/>
        </w:rPr>
        <w:t>Teaching</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Sustainability</w:t>
      </w:r>
      <w:proofErr w:type="spellEnd"/>
      <w:r w:rsidRPr="002058F5">
        <w:rPr>
          <w:rFonts w:ascii="Times New Roman" w:eastAsia="Times New Roman" w:hAnsi="Times New Roman" w:cs="Times New Roman"/>
          <w:i/>
          <w:sz w:val="24"/>
          <w:szCs w:val="24"/>
        </w:rPr>
        <w:t xml:space="preserve"> at </w:t>
      </w:r>
      <w:proofErr w:type="spellStart"/>
      <w:r w:rsidRPr="002058F5">
        <w:rPr>
          <w:rFonts w:ascii="Times New Roman" w:eastAsia="Times New Roman" w:hAnsi="Times New Roman" w:cs="Times New Roman"/>
          <w:i/>
          <w:sz w:val="24"/>
          <w:szCs w:val="24"/>
        </w:rPr>
        <w:t>Universities</w:t>
      </w:r>
      <w:proofErr w:type="spellEnd"/>
      <w:r w:rsidRPr="002058F5">
        <w:rPr>
          <w:rFonts w:ascii="Times New Roman" w:eastAsia="Times New Roman" w:hAnsi="Times New Roman" w:cs="Times New Roman"/>
          <w:i/>
          <w:sz w:val="24"/>
          <w:szCs w:val="24"/>
        </w:rPr>
        <w:t xml:space="preserve"> </w:t>
      </w:r>
      <w:r w:rsidRPr="002058F5">
        <w:rPr>
          <w:rFonts w:ascii="Times New Roman" w:eastAsia="Times New Roman" w:hAnsi="Times New Roman" w:cs="Times New Roman"/>
          <w:sz w:val="24"/>
          <w:szCs w:val="24"/>
        </w:rPr>
        <w:t>(</w:t>
      </w:r>
      <w:proofErr w:type="spellStart"/>
      <w:r w:rsidRPr="002058F5">
        <w:rPr>
          <w:rFonts w:ascii="Times New Roman" w:eastAsia="Times New Roman" w:hAnsi="Times New Roman" w:cs="Times New Roman"/>
          <w:sz w:val="24"/>
          <w:szCs w:val="24"/>
        </w:rPr>
        <w:t>pp</w:t>
      </w:r>
      <w:proofErr w:type="spellEnd"/>
      <w:r w:rsidRPr="002058F5">
        <w:rPr>
          <w:rFonts w:ascii="Times New Roman" w:eastAsia="Times New Roman" w:hAnsi="Times New Roman" w:cs="Times New Roman"/>
          <w:sz w:val="24"/>
          <w:szCs w:val="24"/>
        </w:rPr>
        <w:t xml:space="preserve">. 79-103). Frankfurt: Peter </w:t>
      </w:r>
      <w:proofErr w:type="spellStart"/>
      <w:r w:rsidRPr="002058F5">
        <w:rPr>
          <w:rFonts w:ascii="Times New Roman" w:eastAsia="Times New Roman" w:hAnsi="Times New Roman" w:cs="Times New Roman"/>
          <w:sz w:val="24"/>
          <w:szCs w:val="24"/>
        </w:rPr>
        <w:t>Lang</w:t>
      </w:r>
      <w:proofErr w:type="spellEnd"/>
      <w:r w:rsidRPr="002058F5">
        <w:rPr>
          <w:rFonts w:ascii="Times New Roman" w:eastAsia="Times New Roman" w:hAnsi="Times New Roman" w:cs="Times New Roman"/>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r w:rsidRPr="002058F5">
        <w:rPr>
          <w:rFonts w:ascii="Times New Roman" w:eastAsia="Times New Roman" w:hAnsi="Times New Roman" w:cs="Times New Roman"/>
          <w:sz w:val="24"/>
          <w:szCs w:val="24"/>
        </w:rPr>
        <w:t xml:space="preserve">Selvi, M. (2007). </w:t>
      </w:r>
      <w:r w:rsidRPr="002058F5">
        <w:rPr>
          <w:rFonts w:ascii="Times New Roman" w:eastAsia="Times New Roman" w:hAnsi="Times New Roman" w:cs="Times New Roman"/>
          <w:i/>
          <w:sz w:val="24"/>
          <w:szCs w:val="24"/>
        </w:rPr>
        <w:t xml:space="preserve">Biyoloji Öğretmeni Adaylarının Çevre Kavramları ile İlgili Algılamalarının Değerlendirilmesi. </w:t>
      </w:r>
      <w:r w:rsidR="00BD610D">
        <w:rPr>
          <w:rFonts w:ascii="Times New Roman" w:eastAsia="Times New Roman" w:hAnsi="Times New Roman" w:cs="Times New Roman"/>
          <w:sz w:val="24"/>
          <w:szCs w:val="24"/>
        </w:rPr>
        <w:t>Yayınlanmamış</w:t>
      </w:r>
      <w:r w:rsidRPr="002058F5">
        <w:rPr>
          <w:rFonts w:ascii="Times New Roman" w:eastAsia="Times New Roman" w:hAnsi="Times New Roman" w:cs="Times New Roman"/>
          <w:sz w:val="24"/>
          <w:szCs w:val="24"/>
        </w:rPr>
        <w:t xml:space="preserve"> doktora tezi, Gazi Üniversitesi, Eğitim Bilimleri Enstitüsü, Ankara.</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lastRenderedPageBreak/>
        <w:t>Schultz</w:t>
      </w:r>
      <w:proofErr w:type="spellEnd"/>
      <w:r w:rsidRPr="002058F5">
        <w:rPr>
          <w:rFonts w:ascii="Times New Roman" w:eastAsia="Times New Roman" w:hAnsi="Times New Roman" w:cs="Times New Roman"/>
          <w:sz w:val="24"/>
          <w:szCs w:val="24"/>
        </w:rPr>
        <w:t>,</w:t>
      </w:r>
      <w:r w:rsidR="00BD610D">
        <w:rPr>
          <w:rFonts w:ascii="Times New Roman" w:eastAsia="Times New Roman" w:hAnsi="Times New Roman" w:cs="Times New Roman"/>
          <w:sz w:val="24"/>
          <w:szCs w:val="24"/>
        </w:rPr>
        <w:t xml:space="preserve"> P.W. (2000). </w:t>
      </w:r>
      <w:proofErr w:type="spellStart"/>
      <w:r w:rsidR="00BD610D">
        <w:rPr>
          <w:rFonts w:ascii="Times New Roman" w:eastAsia="Times New Roman" w:hAnsi="Times New Roman" w:cs="Times New Roman"/>
          <w:sz w:val="24"/>
          <w:szCs w:val="24"/>
        </w:rPr>
        <w:t>Empathizing</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with</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n</w:t>
      </w:r>
      <w:r w:rsidRPr="002058F5">
        <w:rPr>
          <w:rFonts w:ascii="Times New Roman" w:eastAsia="Times New Roman" w:hAnsi="Times New Roman" w:cs="Times New Roman"/>
          <w:sz w:val="24"/>
          <w:szCs w:val="24"/>
        </w:rPr>
        <w:t>ature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The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E</w:t>
      </w:r>
      <w:r w:rsidR="00BD610D" w:rsidRPr="002058F5">
        <w:rPr>
          <w:rFonts w:ascii="Times New Roman" w:eastAsia="Times New Roman" w:hAnsi="Times New Roman" w:cs="Times New Roman"/>
          <w:sz w:val="24"/>
          <w:szCs w:val="24"/>
        </w:rPr>
        <w:t>ffects</w:t>
      </w:r>
      <w:proofErr w:type="spellEnd"/>
      <w:r w:rsidR="00BD610D" w:rsidRPr="002058F5">
        <w:rPr>
          <w:rFonts w:ascii="Times New Roman" w:eastAsia="Times New Roman" w:hAnsi="Times New Roman" w:cs="Times New Roman"/>
          <w:sz w:val="24"/>
          <w:szCs w:val="24"/>
        </w:rPr>
        <w:t xml:space="preserve"> of </w:t>
      </w:r>
      <w:proofErr w:type="spellStart"/>
      <w:r w:rsidR="00BD610D" w:rsidRPr="002058F5">
        <w:rPr>
          <w:rFonts w:ascii="Times New Roman" w:eastAsia="Times New Roman" w:hAnsi="Times New Roman" w:cs="Times New Roman"/>
          <w:sz w:val="24"/>
          <w:szCs w:val="24"/>
        </w:rPr>
        <w:t>perspective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takin</w:t>
      </w:r>
      <w:r w:rsidR="00BD610D">
        <w:rPr>
          <w:rFonts w:ascii="Times New Roman" w:eastAsia="Times New Roman" w:hAnsi="Times New Roman" w:cs="Times New Roman"/>
          <w:sz w:val="24"/>
          <w:szCs w:val="24"/>
        </w:rPr>
        <w:t>g</w:t>
      </w:r>
      <w:proofErr w:type="spellEnd"/>
      <w:r w:rsidR="00BD610D">
        <w:rPr>
          <w:rFonts w:ascii="Times New Roman" w:eastAsia="Times New Roman" w:hAnsi="Times New Roman" w:cs="Times New Roman"/>
          <w:sz w:val="24"/>
          <w:szCs w:val="24"/>
        </w:rPr>
        <w:t xml:space="preserve"> on </w:t>
      </w:r>
      <w:proofErr w:type="spellStart"/>
      <w:r w:rsidR="00BD610D">
        <w:rPr>
          <w:rFonts w:ascii="Times New Roman" w:eastAsia="Times New Roman" w:hAnsi="Times New Roman" w:cs="Times New Roman"/>
          <w:sz w:val="24"/>
          <w:szCs w:val="24"/>
        </w:rPr>
        <w:t>concern</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for</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environmental</w:t>
      </w:r>
      <w:proofErr w:type="spellEnd"/>
      <w:r w:rsidR="00BD610D">
        <w:rPr>
          <w:rFonts w:ascii="Times New Roman" w:eastAsia="Times New Roman" w:hAnsi="Times New Roman" w:cs="Times New Roman"/>
          <w:sz w:val="24"/>
          <w:szCs w:val="24"/>
        </w:rPr>
        <w:t xml:space="preserve"> </w:t>
      </w:r>
      <w:proofErr w:type="spellStart"/>
      <w:r w:rsidR="00BD610D">
        <w:rPr>
          <w:rFonts w:ascii="Times New Roman" w:eastAsia="Times New Roman" w:hAnsi="Times New Roman" w:cs="Times New Roman"/>
          <w:sz w:val="24"/>
          <w:szCs w:val="24"/>
        </w:rPr>
        <w:t>i</w:t>
      </w:r>
      <w:r w:rsidR="00BD610D" w:rsidRPr="002058F5">
        <w:rPr>
          <w:rFonts w:ascii="Times New Roman" w:eastAsia="Times New Roman" w:hAnsi="Times New Roman" w:cs="Times New Roman"/>
          <w:sz w:val="24"/>
          <w:szCs w:val="24"/>
        </w:rPr>
        <w:t>ssues</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Social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Issues</w:t>
      </w:r>
      <w:proofErr w:type="spellEnd"/>
      <w:r w:rsidRPr="002058F5">
        <w:rPr>
          <w:rFonts w:ascii="Times New Roman" w:eastAsia="Times New Roman" w:hAnsi="Times New Roman" w:cs="Times New Roman"/>
          <w:sz w:val="24"/>
          <w:szCs w:val="24"/>
        </w:rPr>
        <w:t>, 56(3), 391–406.</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Sauve</w:t>
      </w:r>
      <w:proofErr w:type="spellEnd"/>
      <w:r w:rsidRPr="002058F5">
        <w:rPr>
          <w:rFonts w:ascii="Times New Roman" w:eastAsia="Times New Roman" w:hAnsi="Times New Roman" w:cs="Times New Roman"/>
          <w:color w:val="000000"/>
          <w:sz w:val="24"/>
          <w:szCs w:val="24"/>
        </w:rPr>
        <w:t xml:space="preserve">, L. (2005). </w:t>
      </w:r>
      <w:proofErr w:type="spellStart"/>
      <w:r w:rsidRPr="002058F5">
        <w:rPr>
          <w:rFonts w:ascii="Times New Roman" w:eastAsia="Times New Roman" w:hAnsi="Times New Roman" w:cs="Times New Roman"/>
          <w:color w:val="000000"/>
          <w:sz w:val="24"/>
          <w:szCs w:val="24"/>
        </w:rPr>
        <w:t>Currents</w:t>
      </w:r>
      <w:proofErr w:type="spellEnd"/>
      <w:r w:rsidRPr="002058F5">
        <w:rPr>
          <w:rFonts w:ascii="Times New Roman" w:eastAsia="Times New Roman" w:hAnsi="Times New Roman" w:cs="Times New Roman"/>
          <w:color w:val="000000"/>
          <w:sz w:val="24"/>
          <w:szCs w:val="24"/>
        </w:rPr>
        <w:t xml:space="preserve"> in </w:t>
      </w:r>
      <w:proofErr w:type="spellStart"/>
      <w:r w:rsidR="00BD610D" w:rsidRPr="002058F5">
        <w:rPr>
          <w:rFonts w:ascii="Times New Roman" w:eastAsia="Times New Roman" w:hAnsi="Times New Roman" w:cs="Times New Roman"/>
          <w:color w:val="000000"/>
          <w:sz w:val="24"/>
          <w:szCs w:val="24"/>
        </w:rPr>
        <w:t>environmental</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education</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Mapping</w:t>
      </w:r>
      <w:proofErr w:type="spellEnd"/>
      <w:r w:rsidRPr="002058F5">
        <w:rPr>
          <w:rFonts w:ascii="Times New Roman" w:eastAsia="Times New Roman" w:hAnsi="Times New Roman" w:cs="Times New Roman"/>
          <w:color w:val="000000"/>
          <w:sz w:val="24"/>
          <w:szCs w:val="24"/>
        </w:rPr>
        <w:t xml:space="preserve"> a</w:t>
      </w:r>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complex</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and</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evolving</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pedagogical</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field</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Canadian</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Journal</w:t>
      </w:r>
      <w:proofErr w:type="spellEnd"/>
      <w:r w:rsidRPr="002058F5">
        <w:rPr>
          <w:rFonts w:ascii="Times New Roman" w:eastAsia="Times New Roman" w:hAnsi="Times New Roman" w:cs="Times New Roman"/>
          <w:i/>
          <w:color w:val="000000"/>
          <w:sz w:val="24"/>
          <w:szCs w:val="24"/>
        </w:rPr>
        <w:t xml:space="preserve"> of </w:t>
      </w:r>
      <w:proofErr w:type="spellStart"/>
      <w:r w:rsidRPr="002058F5">
        <w:rPr>
          <w:rFonts w:ascii="Times New Roman" w:eastAsia="Times New Roman" w:hAnsi="Times New Roman" w:cs="Times New Roman"/>
          <w:i/>
          <w:color w:val="000000"/>
          <w:sz w:val="24"/>
          <w:szCs w:val="24"/>
        </w:rPr>
        <w:t>Environmental</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Education</w:t>
      </w:r>
      <w:proofErr w:type="spellEnd"/>
      <w:r w:rsidRPr="002058F5">
        <w:rPr>
          <w:rFonts w:ascii="Times New Roman" w:eastAsia="Times New Roman" w:hAnsi="Times New Roman" w:cs="Times New Roman"/>
          <w:color w:val="000000"/>
          <w:sz w:val="24"/>
          <w:szCs w:val="24"/>
        </w:rPr>
        <w:t>, 10(1), 11–37.</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r w:rsidRPr="002058F5">
        <w:rPr>
          <w:rFonts w:ascii="Times New Roman" w:eastAsia="Times New Roman" w:hAnsi="Times New Roman" w:cs="Times New Roman"/>
          <w:color w:val="000000"/>
          <w:sz w:val="24"/>
          <w:szCs w:val="24"/>
        </w:rPr>
        <w:t xml:space="preserve">Sürmeli, H. </w:t>
      </w:r>
      <w:r w:rsidR="009B44BC">
        <w:rPr>
          <w:rFonts w:ascii="Times New Roman" w:eastAsia="Times New Roman" w:hAnsi="Times New Roman" w:cs="Times New Roman"/>
          <w:color w:val="000000"/>
          <w:sz w:val="24"/>
          <w:szCs w:val="24"/>
        </w:rPr>
        <w:t>ve</w:t>
      </w:r>
      <w:r w:rsidRPr="002058F5">
        <w:rPr>
          <w:rFonts w:ascii="Times New Roman" w:eastAsia="Times New Roman" w:hAnsi="Times New Roman" w:cs="Times New Roman"/>
          <w:color w:val="000000"/>
          <w:sz w:val="24"/>
          <w:szCs w:val="24"/>
        </w:rPr>
        <w:t xml:space="preserve"> Saka M. (2013). </w:t>
      </w:r>
      <w:proofErr w:type="spellStart"/>
      <w:r w:rsidRPr="002058F5">
        <w:rPr>
          <w:rFonts w:ascii="Times New Roman" w:eastAsia="Times New Roman" w:hAnsi="Times New Roman" w:cs="Times New Roman"/>
          <w:color w:val="000000"/>
          <w:sz w:val="24"/>
          <w:szCs w:val="24"/>
        </w:rPr>
        <w:t>Preservice</w:t>
      </w:r>
      <w:proofErr w:type="spellEnd"/>
      <w:r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teachers</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anthropocentric</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biosentric</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and</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ecocentric</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environmental</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ethics</w:t>
      </w:r>
      <w:proofErr w:type="spellEnd"/>
      <w:r w:rsidR="00BD610D" w:rsidRPr="002058F5">
        <w:rPr>
          <w:rFonts w:ascii="Times New Roman" w:eastAsia="Times New Roman" w:hAnsi="Times New Roman" w:cs="Times New Roman"/>
          <w:color w:val="000000"/>
          <w:sz w:val="24"/>
          <w:szCs w:val="24"/>
        </w:rPr>
        <w:t xml:space="preserve"> </w:t>
      </w:r>
      <w:proofErr w:type="spellStart"/>
      <w:r w:rsidR="00BD610D" w:rsidRPr="002058F5">
        <w:rPr>
          <w:rFonts w:ascii="Times New Roman" w:eastAsia="Times New Roman" w:hAnsi="Times New Roman" w:cs="Times New Roman"/>
          <w:color w:val="000000"/>
          <w:sz w:val="24"/>
          <w:szCs w:val="24"/>
        </w:rPr>
        <w:t>approaches</w:t>
      </w:r>
      <w:proofErr w:type="spellEnd"/>
      <w:r w:rsidR="00BD610D" w:rsidRPr="002058F5">
        <w:rPr>
          <w:rFonts w:ascii="Times New Roman" w:eastAsia="Times New Roman" w:hAnsi="Times New Roman" w:cs="Times New Roman"/>
          <w:color w:val="000000"/>
          <w:sz w:val="24"/>
          <w:szCs w:val="24"/>
        </w:rPr>
        <w:t>.</w:t>
      </w:r>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i/>
          <w:color w:val="000000"/>
          <w:sz w:val="24"/>
          <w:szCs w:val="24"/>
        </w:rPr>
        <w:t>Internaional</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Journal</w:t>
      </w:r>
      <w:proofErr w:type="spellEnd"/>
      <w:r w:rsidRPr="002058F5">
        <w:rPr>
          <w:rFonts w:ascii="Times New Roman" w:eastAsia="Times New Roman" w:hAnsi="Times New Roman" w:cs="Times New Roman"/>
          <w:i/>
          <w:color w:val="000000"/>
          <w:sz w:val="24"/>
          <w:szCs w:val="24"/>
        </w:rPr>
        <w:t xml:space="preserve"> of </w:t>
      </w:r>
      <w:proofErr w:type="spellStart"/>
      <w:r w:rsidRPr="002058F5">
        <w:rPr>
          <w:rFonts w:ascii="Times New Roman" w:eastAsia="Times New Roman" w:hAnsi="Times New Roman" w:cs="Times New Roman"/>
          <w:i/>
          <w:color w:val="000000"/>
          <w:sz w:val="24"/>
          <w:szCs w:val="24"/>
        </w:rPr>
        <w:t>Academie</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Research</w:t>
      </w:r>
      <w:proofErr w:type="spellEnd"/>
      <w:r w:rsidRPr="002058F5">
        <w:rPr>
          <w:rFonts w:ascii="Times New Roman" w:eastAsia="Times New Roman" w:hAnsi="Times New Roman" w:cs="Times New Roman"/>
          <w:i/>
          <w:color w:val="000000"/>
          <w:sz w:val="24"/>
          <w:szCs w:val="24"/>
        </w:rPr>
        <w:t>, 5</w:t>
      </w:r>
      <w:r w:rsidRPr="002058F5">
        <w:rPr>
          <w:rFonts w:ascii="Times New Roman" w:eastAsia="Times New Roman" w:hAnsi="Times New Roman" w:cs="Times New Roman"/>
          <w:color w:val="000000"/>
          <w:sz w:val="24"/>
          <w:szCs w:val="24"/>
        </w:rPr>
        <w:t>(5), 159 – 163.</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Stern</w:t>
      </w:r>
      <w:proofErr w:type="spellEnd"/>
      <w:r w:rsidRPr="002058F5">
        <w:rPr>
          <w:rFonts w:ascii="Times New Roman" w:eastAsia="Times New Roman" w:hAnsi="Times New Roman" w:cs="Times New Roman"/>
          <w:sz w:val="24"/>
          <w:szCs w:val="24"/>
        </w:rPr>
        <w:t>, M. J</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Powell</w:t>
      </w:r>
      <w:proofErr w:type="spellEnd"/>
      <w:r w:rsidRPr="002058F5">
        <w:rPr>
          <w:rFonts w:ascii="Times New Roman" w:eastAsia="Times New Roman" w:hAnsi="Times New Roman" w:cs="Times New Roman"/>
          <w:sz w:val="24"/>
          <w:szCs w:val="24"/>
        </w:rPr>
        <w:t xml:space="preserve">, R. B.,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Ardoin</w:t>
      </w:r>
      <w:proofErr w:type="spellEnd"/>
      <w:r w:rsidRPr="002058F5">
        <w:rPr>
          <w:rFonts w:ascii="Times New Roman" w:eastAsia="Times New Roman" w:hAnsi="Times New Roman" w:cs="Times New Roman"/>
          <w:sz w:val="24"/>
          <w:szCs w:val="24"/>
        </w:rPr>
        <w:t xml:space="preserve">, N. M. (2008). </w:t>
      </w:r>
      <w:proofErr w:type="spellStart"/>
      <w:r w:rsidRPr="002058F5">
        <w:rPr>
          <w:rFonts w:ascii="Times New Roman" w:eastAsia="Times New Roman" w:hAnsi="Times New Roman" w:cs="Times New Roman"/>
          <w:sz w:val="24"/>
          <w:szCs w:val="24"/>
        </w:rPr>
        <w:t>What</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difference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does</w:t>
      </w:r>
      <w:proofErr w:type="spellEnd"/>
      <w:r w:rsidRPr="002058F5">
        <w:rPr>
          <w:rFonts w:ascii="Times New Roman" w:eastAsia="Times New Roman" w:hAnsi="Times New Roman" w:cs="Times New Roman"/>
          <w:sz w:val="24"/>
          <w:szCs w:val="24"/>
        </w:rPr>
        <w:t xml:space="preserve"> it </w:t>
      </w:r>
      <w:proofErr w:type="spellStart"/>
      <w:r w:rsidRPr="002058F5">
        <w:rPr>
          <w:rFonts w:ascii="Times New Roman" w:eastAsia="Times New Roman" w:hAnsi="Times New Roman" w:cs="Times New Roman"/>
          <w:sz w:val="24"/>
          <w:szCs w:val="24"/>
        </w:rPr>
        <w:t>make</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Assessing</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outcomes</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from</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participation</w:t>
      </w:r>
      <w:proofErr w:type="spellEnd"/>
      <w:r w:rsidRPr="002058F5">
        <w:rPr>
          <w:rFonts w:ascii="Times New Roman" w:eastAsia="Times New Roman" w:hAnsi="Times New Roman" w:cs="Times New Roman"/>
          <w:sz w:val="24"/>
          <w:szCs w:val="24"/>
        </w:rPr>
        <w:t xml:space="preserve"> in a </w:t>
      </w:r>
      <w:proofErr w:type="spellStart"/>
      <w:r w:rsidRPr="002058F5">
        <w:rPr>
          <w:rFonts w:ascii="Times New Roman" w:eastAsia="Times New Roman" w:hAnsi="Times New Roman" w:cs="Times New Roman"/>
          <w:sz w:val="24"/>
          <w:szCs w:val="24"/>
        </w:rPr>
        <w:t>Residential</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Environmental</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Education</w:t>
      </w:r>
      <w:proofErr w:type="spellEnd"/>
      <w:r w:rsidRPr="002058F5">
        <w:rPr>
          <w:rFonts w:ascii="Times New Roman" w:eastAsia="Times New Roman" w:hAnsi="Times New Roman" w:cs="Times New Roman"/>
          <w:sz w:val="24"/>
          <w:szCs w:val="24"/>
        </w:rPr>
        <w:t xml:space="preserve"> program. </w:t>
      </w:r>
      <w:proofErr w:type="spellStart"/>
      <w:r w:rsidRPr="002058F5">
        <w:rPr>
          <w:rFonts w:ascii="Times New Roman" w:eastAsia="Times New Roman" w:hAnsi="Times New Roman" w:cs="Times New Roman"/>
          <w:i/>
          <w:sz w:val="24"/>
          <w:szCs w:val="24"/>
        </w:rPr>
        <w:t>The</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Environmental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i/>
          <w:sz w:val="24"/>
          <w:szCs w:val="24"/>
        </w:rPr>
        <w:t xml:space="preserve">, </w:t>
      </w:r>
      <w:r w:rsidRPr="002058F5">
        <w:rPr>
          <w:rFonts w:ascii="Times New Roman" w:eastAsia="Times New Roman" w:hAnsi="Times New Roman" w:cs="Times New Roman"/>
          <w:sz w:val="24"/>
          <w:szCs w:val="24"/>
        </w:rPr>
        <w:t xml:space="preserve">39(4), 31. </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Taff</w:t>
      </w:r>
      <w:proofErr w:type="spellEnd"/>
      <w:r w:rsidRPr="002058F5">
        <w:rPr>
          <w:rFonts w:ascii="Times New Roman" w:eastAsia="Times New Roman" w:hAnsi="Times New Roman" w:cs="Times New Roman"/>
          <w:sz w:val="24"/>
          <w:szCs w:val="24"/>
        </w:rPr>
        <w:t>, A</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Aziz, A., </w:t>
      </w:r>
      <w:proofErr w:type="spellStart"/>
      <w:r w:rsidRPr="002058F5">
        <w:rPr>
          <w:rFonts w:ascii="Times New Roman" w:eastAsia="Times New Roman" w:hAnsi="Times New Roman" w:cs="Times New Roman"/>
          <w:sz w:val="24"/>
          <w:szCs w:val="24"/>
        </w:rPr>
        <w:t>Haron</w:t>
      </w:r>
      <w:proofErr w:type="spellEnd"/>
      <w:r w:rsidRPr="002058F5">
        <w:rPr>
          <w:rFonts w:ascii="Times New Roman" w:eastAsia="Times New Roman" w:hAnsi="Times New Roman" w:cs="Times New Roman"/>
          <w:sz w:val="24"/>
          <w:szCs w:val="24"/>
        </w:rPr>
        <w:t xml:space="preserve">, S.R., </w:t>
      </w:r>
      <w:proofErr w:type="spellStart"/>
      <w:r w:rsidRPr="002058F5">
        <w:rPr>
          <w:rFonts w:ascii="Times New Roman" w:eastAsia="Times New Roman" w:hAnsi="Times New Roman" w:cs="Times New Roman"/>
          <w:sz w:val="24"/>
          <w:szCs w:val="24"/>
        </w:rPr>
        <w:t>Rashid</w:t>
      </w:r>
      <w:proofErr w:type="spellEnd"/>
      <w:r w:rsidRPr="002058F5">
        <w:rPr>
          <w:rFonts w:ascii="Times New Roman" w:eastAsia="Times New Roman" w:hAnsi="Times New Roman" w:cs="Times New Roman"/>
          <w:sz w:val="24"/>
          <w:szCs w:val="24"/>
        </w:rPr>
        <w:t xml:space="preserve">, N.M.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Yasim</w:t>
      </w:r>
      <w:proofErr w:type="spellEnd"/>
      <w:r w:rsidRPr="002058F5">
        <w:rPr>
          <w:rFonts w:ascii="Times New Roman" w:eastAsia="Times New Roman" w:hAnsi="Times New Roman" w:cs="Times New Roman"/>
          <w:sz w:val="24"/>
          <w:szCs w:val="24"/>
        </w:rPr>
        <w:t xml:space="preserve">, M.M. (2010). </w:t>
      </w:r>
      <w:proofErr w:type="spellStart"/>
      <w:r w:rsidRPr="002058F5">
        <w:rPr>
          <w:rFonts w:ascii="Times New Roman" w:eastAsia="Times New Roman" w:hAnsi="Times New Roman" w:cs="Times New Roman"/>
          <w:sz w:val="24"/>
          <w:szCs w:val="24"/>
        </w:rPr>
        <w:t>Residential</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outdoor</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education</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environmental</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attitudes</w:t>
      </w:r>
      <w:proofErr w:type="spellEnd"/>
      <w:r w:rsidRPr="002058F5">
        <w:rPr>
          <w:rFonts w:ascii="Times New Roman" w:eastAsia="Times New Roman" w:hAnsi="Times New Roman" w:cs="Times New Roman"/>
          <w:sz w:val="24"/>
          <w:szCs w:val="24"/>
        </w:rPr>
        <w:t xml:space="preserve">: An </w:t>
      </w:r>
      <w:proofErr w:type="spellStart"/>
      <w:r w:rsidR="00BD610D" w:rsidRPr="002058F5">
        <w:rPr>
          <w:rFonts w:ascii="Times New Roman" w:eastAsia="Times New Roman" w:hAnsi="Times New Roman" w:cs="Times New Roman"/>
          <w:sz w:val="24"/>
          <w:szCs w:val="24"/>
        </w:rPr>
        <w:t>examination</w:t>
      </w:r>
      <w:proofErr w:type="spellEnd"/>
      <w:r w:rsidRPr="002058F5">
        <w:rPr>
          <w:rFonts w:ascii="Times New Roman" w:eastAsia="Times New Roman" w:hAnsi="Times New Roman" w:cs="Times New Roman"/>
          <w:sz w:val="24"/>
          <w:szCs w:val="24"/>
        </w:rPr>
        <w:t xml:space="preserve"> in a </w:t>
      </w:r>
      <w:proofErr w:type="spellStart"/>
      <w:r w:rsidRPr="002058F5">
        <w:rPr>
          <w:rFonts w:ascii="Times New Roman" w:eastAsia="Times New Roman" w:hAnsi="Times New Roman" w:cs="Times New Roman"/>
          <w:sz w:val="24"/>
          <w:szCs w:val="24"/>
        </w:rPr>
        <w:t>Malaysian</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University</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Outdoor</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Recreation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Education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Leadership</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Vol</w:t>
      </w:r>
      <w:proofErr w:type="spellEnd"/>
      <w:r w:rsidRPr="002058F5">
        <w:rPr>
          <w:rFonts w:ascii="Times New Roman" w:eastAsia="Times New Roman" w:hAnsi="Times New Roman" w:cs="Times New Roman"/>
          <w:sz w:val="24"/>
          <w:szCs w:val="24"/>
        </w:rPr>
        <w:t xml:space="preserve">. 2, No. 3, </w:t>
      </w:r>
      <w:proofErr w:type="spellStart"/>
      <w:r w:rsidRPr="002058F5">
        <w:rPr>
          <w:rFonts w:ascii="Times New Roman" w:eastAsia="Times New Roman" w:hAnsi="Times New Roman" w:cs="Times New Roman"/>
          <w:sz w:val="24"/>
          <w:szCs w:val="24"/>
        </w:rPr>
        <w:t>pp</w:t>
      </w:r>
      <w:proofErr w:type="spellEnd"/>
      <w:r w:rsidRPr="002058F5">
        <w:rPr>
          <w:rFonts w:ascii="Times New Roman" w:eastAsia="Times New Roman" w:hAnsi="Times New Roman" w:cs="Times New Roman"/>
          <w:sz w:val="24"/>
          <w:szCs w:val="24"/>
        </w:rPr>
        <w:t xml:space="preserve">. 198-216 </w:t>
      </w:r>
    </w:p>
    <w:p w:rsidR="00D7520B" w:rsidRPr="002058F5" w:rsidRDefault="00D706A5" w:rsidP="002058F5">
      <w:pPr>
        <w:pBdr>
          <w:top w:val="nil"/>
          <w:left w:val="nil"/>
          <w:bottom w:val="nil"/>
          <w:right w:val="nil"/>
          <w:between w:val="nil"/>
        </w:pBdr>
        <w:spacing w:after="0" w:line="360" w:lineRule="auto"/>
        <w:ind w:left="567" w:hanging="567"/>
        <w:jc w:val="both"/>
        <w:rPr>
          <w:rFonts w:ascii="Times New Roman" w:eastAsia="Times New Roman" w:hAnsi="Times New Roman" w:cs="Times New Roman"/>
          <w:color w:val="000000"/>
          <w:sz w:val="24"/>
          <w:szCs w:val="24"/>
        </w:rPr>
      </w:pPr>
      <w:proofErr w:type="spellStart"/>
      <w:r w:rsidRPr="002058F5">
        <w:rPr>
          <w:rFonts w:ascii="Times New Roman" w:eastAsia="Times New Roman" w:hAnsi="Times New Roman" w:cs="Times New Roman"/>
          <w:color w:val="000000"/>
          <w:sz w:val="24"/>
          <w:szCs w:val="24"/>
        </w:rPr>
        <w:t>Tietenberg</w:t>
      </w:r>
      <w:proofErr w:type="spellEnd"/>
      <w:r w:rsidRPr="002058F5">
        <w:rPr>
          <w:rFonts w:ascii="Times New Roman" w:eastAsia="Times New Roman" w:hAnsi="Times New Roman" w:cs="Times New Roman"/>
          <w:color w:val="000000"/>
          <w:sz w:val="24"/>
          <w:szCs w:val="24"/>
        </w:rPr>
        <w:t xml:space="preserve">, T. (2006). </w:t>
      </w:r>
      <w:proofErr w:type="spellStart"/>
      <w:r w:rsidRPr="002058F5">
        <w:rPr>
          <w:rFonts w:ascii="Times New Roman" w:eastAsia="Times New Roman" w:hAnsi="Times New Roman" w:cs="Times New Roman"/>
          <w:i/>
          <w:color w:val="000000"/>
          <w:sz w:val="24"/>
          <w:szCs w:val="24"/>
        </w:rPr>
        <w:t>Environmental</w:t>
      </w:r>
      <w:proofErr w:type="spellEnd"/>
      <w:r w:rsidRPr="002058F5">
        <w:rPr>
          <w:rFonts w:ascii="Times New Roman" w:eastAsia="Times New Roman" w:hAnsi="Times New Roman" w:cs="Times New Roman"/>
          <w:i/>
          <w:color w:val="000000"/>
          <w:sz w:val="24"/>
          <w:szCs w:val="24"/>
        </w:rPr>
        <w:t xml:space="preserve"> </w:t>
      </w:r>
      <w:proofErr w:type="spellStart"/>
      <w:r w:rsidRPr="002058F5">
        <w:rPr>
          <w:rFonts w:ascii="Times New Roman" w:eastAsia="Times New Roman" w:hAnsi="Times New Roman" w:cs="Times New Roman"/>
          <w:i/>
          <w:color w:val="000000"/>
          <w:sz w:val="24"/>
          <w:szCs w:val="24"/>
        </w:rPr>
        <w:t>and</w:t>
      </w:r>
      <w:proofErr w:type="spellEnd"/>
      <w:r w:rsidRPr="002058F5">
        <w:rPr>
          <w:rFonts w:ascii="Times New Roman" w:eastAsia="Times New Roman" w:hAnsi="Times New Roman" w:cs="Times New Roman"/>
          <w:i/>
          <w:color w:val="000000"/>
          <w:sz w:val="24"/>
          <w:szCs w:val="24"/>
        </w:rPr>
        <w:t xml:space="preserve"> Natural Resource </w:t>
      </w:r>
      <w:proofErr w:type="spellStart"/>
      <w:r w:rsidRPr="002058F5">
        <w:rPr>
          <w:rFonts w:ascii="Times New Roman" w:eastAsia="Times New Roman" w:hAnsi="Times New Roman" w:cs="Times New Roman"/>
          <w:i/>
          <w:color w:val="000000"/>
          <w:sz w:val="24"/>
          <w:szCs w:val="24"/>
        </w:rPr>
        <w:t>Economics</w:t>
      </w:r>
      <w:proofErr w:type="spellEnd"/>
      <w:r w:rsidRPr="002058F5">
        <w:rPr>
          <w:rFonts w:ascii="Times New Roman" w:eastAsia="Times New Roman" w:hAnsi="Times New Roman" w:cs="Times New Roman"/>
          <w:color w:val="000000"/>
          <w:sz w:val="24"/>
          <w:szCs w:val="24"/>
        </w:rPr>
        <w:t xml:space="preserve">. New York: </w:t>
      </w:r>
      <w:proofErr w:type="spellStart"/>
      <w:r w:rsidRPr="002058F5">
        <w:rPr>
          <w:rFonts w:ascii="Times New Roman" w:eastAsia="Times New Roman" w:hAnsi="Times New Roman" w:cs="Times New Roman"/>
          <w:color w:val="000000"/>
          <w:sz w:val="24"/>
          <w:szCs w:val="24"/>
        </w:rPr>
        <w:t>HarperCollins</w:t>
      </w:r>
      <w:proofErr w:type="spellEnd"/>
      <w:r w:rsidRPr="002058F5">
        <w:rPr>
          <w:rFonts w:ascii="Times New Roman" w:eastAsia="Times New Roman" w:hAnsi="Times New Roman" w:cs="Times New Roman"/>
          <w:color w:val="000000"/>
          <w:sz w:val="24"/>
          <w:szCs w:val="24"/>
        </w:rPr>
        <w:t xml:space="preserve"> </w:t>
      </w:r>
      <w:proofErr w:type="spellStart"/>
      <w:r w:rsidRPr="002058F5">
        <w:rPr>
          <w:rFonts w:ascii="Times New Roman" w:eastAsia="Times New Roman" w:hAnsi="Times New Roman" w:cs="Times New Roman"/>
          <w:color w:val="000000"/>
          <w:sz w:val="24"/>
          <w:szCs w:val="24"/>
        </w:rPr>
        <w:t>Publishers</w:t>
      </w:r>
      <w:proofErr w:type="spellEnd"/>
      <w:r w:rsidRPr="002058F5">
        <w:rPr>
          <w:rFonts w:ascii="Times New Roman" w:eastAsia="Times New Roman" w:hAnsi="Times New Roman" w:cs="Times New Roman"/>
          <w:color w:val="000000"/>
          <w:sz w:val="24"/>
          <w:szCs w:val="24"/>
        </w:rPr>
        <w:t>.</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Thompson</w:t>
      </w:r>
      <w:proofErr w:type="spellEnd"/>
      <w:r w:rsidRPr="002058F5">
        <w:rPr>
          <w:rFonts w:ascii="Times New Roman" w:eastAsia="Times New Roman" w:hAnsi="Times New Roman" w:cs="Times New Roman"/>
          <w:sz w:val="24"/>
          <w:szCs w:val="24"/>
        </w:rPr>
        <w:t xml:space="preserve">, S. C. G.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Barton</w:t>
      </w:r>
      <w:proofErr w:type="spellEnd"/>
      <w:r w:rsidRPr="002058F5">
        <w:rPr>
          <w:rFonts w:ascii="Times New Roman" w:eastAsia="Times New Roman" w:hAnsi="Times New Roman" w:cs="Times New Roman"/>
          <w:sz w:val="24"/>
          <w:szCs w:val="24"/>
        </w:rPr>
        <w:t xml:space="preserve">, M.A. (1994). </w:t>
      </w:r>
      <w:proofErr w:type="spellStart"/>
      <w:r w:rsidRPr="002058F5">
        <w:rPr>
          <w:rFonts w:ascii="Times New Roman" w:eastAsia="Times New Roman" w:hAnsi="Times New Roman" w:cs="Times New Roman"/>
          <w:sz w:val="24"/>
          <w:szCs w:val="24"/>
        </w:rPr>
        <w:t>Ecocentric</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and</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anthrocentric</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attitudes</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toward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the</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environment</w:t>
      </w:r>
      <w:proofErr w:type="spellEnd"/>
      <w:r w:rsidR="00BD610D" w:rsidRPr="002058F5">
        <w:rPr>
          <w:rFonts w:ascii="Times New Roman" w:eastAsia="Times New Roman" w:hAnsi="Times New Roman" w:cs="Times New Roman"/>
          <w:sz w:val="24"/>
          <w:szCs w:val="24"/>
        </w:rPr>
        <w:t>.</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Environmental</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Psychology</w:t>
      </w:r>
      <w:proofErr w:type="spellEnd"/>
      <w:r w:rsidRPr="002058F5">
        <w:rPr>
          <w:rFonts w:ascii="Times New Roman" w:eastAsia="Times New Roman" w:hAnsi="Times New Roman" w:cs="Times New Roman"/>
          <w:sz w:val="24"/>
          <w:szCs w:val="24"/>
        </w:rPr>
        <w:t>. 14: 149-157.</w:t>
      </w:r>
    </w:p>
    <w:p w:rsidR="00D7520B" w:rsidRPr="002058F5" w:rsidRDefault="00D706A5" w:rsidP="002058F5">
      <w:pPr>
        <w:spacing w:after="0" w:line="360" w:lineRule="auto"/>
        <w:ind w:left="567" w:hanging="567"/>
        <w:jc w:val="both"/>
        <w:rPr>
          <w:rFonts w:ascii="Times New Roman" w:eastAsia="Times New Roman" w:hAnsi="Times New Roman" w:cs="Times New Roman"/>
          <w:sz w:val="24"/>
          <w:szCs w:val="24"/>
        </w:rPr>
      </w:pPr>
      <w:proofErr w:type="spellStart"/>
      <w:r w:rsidRPr="002058F5">
        <w:rPr>
          <w:rFonts w:ascii="Times New Roman" w:eastAsia="Times New Roman" w:hAnsi="Times New Roman" w:cs="Times New Roman"/>
          <w:sz w:val="24"/>
          <w:szCs w:val="24"/>
        </w:rPr>
        <w:t>Wolf-Watz</w:t>
      </w:r>
      <w:proofErr w:type="spellEnd"/>
      <w:r w:rsidRPr="002058F5">
        <w:rPr>
          <w:rFonts w:ascii="Times New Roman" w:eastAsia="Times New Roman" w:hAnsi="Times New Roman" w:cs="Times New Roman"/>
          <w:sz w:val="24"/>
          <w:szCs w:val="24"/>
        </w:rPr>
        <w:t>, D</w:t>
      </w:r>
      <w:proofErr w:type="gramStart"/>
      <w:r w:rsidRPr="002058F5">
        <w:rPr>
          <w:rFonts w:ascii="Times New Roman" w:eastAsia="Times New Roman" w:hAnsi="Times New Roman" w:cs="Times New Roman"/>
          <w:sz w:val="24"/>
          <w:szCs w:val="24"/>
        </w:rPr>
        <w:t>.,</w:t>
      </w:r>
      <w:proofErr w:type="gram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Sandell</w:t>
      </w:r>
      <w:proofErr w:type="spellEnd"/>
      <w:r w:rsidRPr="002058F5">
        <w:rPr>
          <w:rFonts w:ascii="Times New Roman" w:eastAsia="Times New Roman" w:hAnsi="Times New Roman" w:cs="Times New Roman"/>
          <w:sz w:val="24"/>
          <w:szCs w:val="24"/>
        </w:rPr>
        <w:t xml:space="preserve">, K., </w:t>
      </w:r>
      <w:r w:rsidR="009B44BC">
        <w:rPr>
          <w:rFonts w:ascii="Times New Roman" w:eastAsia="Times New Roman" w:hAnsi="Times New Roman" w:cs="Times New Roman"/>
          <w:sz w:val="24"/>
          <w:szCs w:val="24"/>
        </w:rPr>
        <w:t>ve</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Fredman</w:t>
      </w:r>
      <w:proofErr w:type="spellEnd"/>
      <w:r w:rsidRPr="002058F5">
        <w:rPr>
          <w:rFonts w:ascii="Times New Roman" w:eastAsia="Times New Roman" w:hAnsi="Times New Roman" w:cs="Times New Roman"/>
          <w:sz w:val="24"/>
          <w:szCs w:val="24"/>
        </w:rPr>
        <w:t xml:space="preserve">, P. (2011). </w:t>
      </w:r>
      <w:proofErr w:type="spellStart"/>
      <w:r w:rsidRPr="002058F5">
        <w:rPr>
          <w:rFonts w:ascii="Times New Roman" w:eastAsia="Times New Roman" w:hAnsi="Times New Roman" w:cs="Times New Roman"/>
          <w:sz w:val="24"/>
          <w:szCs w:val="24"/>
        </w:rPr>
        <w:t>Environmentalism</w:t>
      </w:r>
      <w:proofErr w:type="spellEnd"/>
      <w:r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and</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tourism</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preferences</w:t>
      </w:r>
      <w:proofErr w:type="spellEnd"/>
      <w:r w:rsidR="00BD610D" w:rsidRPr="002058F5">
        <w:rPr>
          <w:rFonts w:ascii="Times New Roman" w:eastAsia="Times New Roman" w:hAnsi="Times New Roman" w:cs="Times New Roman"/>
          <w:sz w:val="24"/>
          <w:szCs w:val="24"/>
        </w:rPr>
        <w:t xml:space="preserve">: a </w:t>
      </w:r>
      <w:proofErr w:type="spellStart"/>
      <w:r w:rsidR="00BD610D" w:rsidRPr="002058F5">
        <w:rPr>
          <w:rFonts w:ascii="Times New Roman" w:eastAsia="Times New Roman" w:hAnsi="Times New Roman" w:cs="Times New Roman"/>
          <w:sz w:val="24"/>
          <w:szCs w:val="24"/>
        </w:rPr>
        <w:t>study</w:t>
      </w:r>
      <w:proofErr w:type="spellEnd"/>
      <w:r w:rsidR="00BD610D" w:rsidRPr="002058F5">
        <w:rPr>
          <w:rFonts w:ascii="Times New Roman" w:eastAsia="Times New Roman" w:hAnsi="Times New Roman" w:cs="Times New Roman"/>
          <w:sz w:val="24"/>
          <w:szCs w:val="24"/>
        </w:rPr>
        <w:t xml:space="preserve"> of </w:t>
      </w:r>
      <w:proofErr w:type="spellStart"/>
      <w:r w:rsidR="00BD610D" w:rsidRPr="002058F5">
        <w:rPr>
          <w:rFonts w:ascii="Times New Roman" w:eastAsia="Times New Roman" w:hAnsi="Times New Roman" w:cs="Times New Roman"/>
          <w:sz w:val="24"/>
          <w:szCs w:val="24"/>
        </w:rPr>
        <w:t>outdoor</w:t>
      </w:r>
      <w:proofErr w:type="spellEnd"/>
      <w:r w:rsidR="00BD610D" w:rsidRPr="002058F5">
        <w:rPr>
          <w:rFonts w:ascii="Times New Roman" w:eastAsia="Times New Roman" w:hAnsi="Times New Roman" w:cs="Times New Roman"/>
          <w:sz w:val="24"/>
          <w:szCs w:val="24"/>
        </w:rPr>
        <w:t xml:space="preserve"> </w:t>
      </w:r>
      <w:proofErr w:type="spellStart"/>
      <w:r w:rsidR="00BD610D" w:rsidRPr="002058F5">
        <w:rPr>
          <w:rFonts w:ascii="Times New Roman" w:eastAsia="Times New Roman" w:hAnsi="Times New Roman" w:cs="Times New Roman"/>
          <w:sz w:val="24"/>
          <w:szCs w:val="24"/>
        </w:rPr>
        <w:t>recreationists</w:t>
      </w:r>
      <w:proofErr w:type="spellEnd"/>
      <w:r w:rsidR="00BD610D" w:rsidRPr="002058F5">
        <w:rPr>
          <w:rFonts w:ascii="Times New Roman" w:eastAsia="Times New Roman" w:hAnsi="Times New Roman" w:cs="Times New Roman"/>
          <w:sz w:val="24"/>
          <w:szCs w:val="24"/>
        </w:rPr>
        <w:t xml:space="preserve"> in</w:t>
      </w:r>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sz w:val="24"/>
          <w:szCs w:val="24"/>
        </w:rPr>
        <w:t>Sweden</w:t>
      </w:r>
      <w:proofErr w:type="spellEnd"/>
      <w:r w:rsidRPr="002058F5">
        <w:rPr>
          <w:rFonts w:ascii="Times New Roman" w:eastAsia="Times New Roman" w:hAnsi="Times New Roman" w:cs="Times New Roman"/>
          <w:sz w:val="24"/>
          <w:szCs w:val="24"/>
        </w:rPr>
        <w:t xml:space="preserve">. </w:t>
      </w:r>
      <w:proofErr w:type="spellStart"/>
      <w:r w:rsidRPr="002058F5">
        <w:rPr>
          <w:rFonts w:ascii="Times New Roman" w:eastAsia="Times New Roman" w:hAnsi="Times New Roman" w:cs="Times New Roman"/>
          <w:i/>
          <w:sz w:val="24"/>
          <w:szCs w:val="24"/>
        </w:rPr>
        <w:t>Scandinavian</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Journal</w:t>
      </w:r>
      <w:proofErr w:type="spellEnd"/>
      <w:r w:rsidRPr="002058F5">
        <w:rPr>
          <w:rFonts w:ascii="Times New Roman" w:eastAsia="Times New Roman" w:hAnsi="Times New Roman" w:cs="Times New Roman"/>
          <w:i/>
          <w:sz w:val="24"/>
          <w:szCs w:val="24"/>
        </w:rPr>
        <w:t xml:space="preserve"> of </w:t>
      </w:r>
      <w:proofErr w:type="spellStart"/>
      <w:r w:rsidRPr="002058F5">
        <w:rPr>
          <w:rFonts w:ascii="Times New Roman" w:eastAsia="Times New Roman" w:hAnsi="Times New Roman" w:cs="Times New Roman"/>
          <w:i/>
          <w:sz w:val="24"/>
          <w:szCs w:val="24"/>
        </w:rPr>
        <w:t>Hospitality</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and</w:t>
      </w:r>
      <w:proofErr w:type="spellEnd"/>
      <w:r w:rsidRPr="002058F5">
        <w:rPr>
          <w:rFonts w:ascii="Times New Roman" w:eastAsia="Times New Roman" w:hAnsi="Times New Roman" w:cs="Times New Roman"/>
          <w:i/>
          <w:sz w:val="24"/>
          <w:szCs w:val="24"/>
        </w:rPr>
        <w:t xml:space="preserve"> </w:t>
      </w:r>
      <w:proofErr w:type="spellStart"/>
      <w:r w:rsidRPr="002058F5">
        <w:rPr>
          <w:rFonts w:ascii="Times New Roman" w:eastAsia="Times New Roman" w:hAnsi="Times New Roman" w:cs="Times New Roman"/>
          <w:i/>
          <w:sz w:val="24"/>
          <w:szCs w:val="24"/>
        </w:rPr>
        <w:t>Tourism</w:t>
      </w:r>
      <w:proofErr w:type="spellEnd"/>
      <w:r w:rsidRPr="002058F5">
        <w:rPr>
          <w:rFonts w:ascii="Times New Roman" w:eastAsia="Times New Roman" w:hAnsi="Times New Roman" w:cs="Times New Roman"/>
          <w:i/>
          <w:sz w:val="24"/>
          <w:szCs w:val="24"/>
        </w:rPr>
        <w:t xml:space="preserve">, </w:t>
      </w:r>
      <w:r w:rsidRPr="002058F5">
        <w:rPr>
          <w:rFonts w:ascii="Times New Roman" w:eastAsia="Times New Roman" w:hAnsi="Times New Roman" w:cs="Times New Roman"/>
          <w:sz w:val="24"/>
          <w:szCs w:val="24"/>
        </w:rPr>
        <w:t xml:space="preserve">11(2), 190-204. </w:t>
      </w:r>
      <w:hyperlink r:id="rId18" w:history="1">
        <w:r w:rsidR="00783B59" w:rsidRPr="002058F5">
          <w:rPr>
            <w:rStyle w:val="Kpr"/>
            <w:rFonts w:ascii="Times New Roman" w:eastAsia="Times New Roman" w:hAnsi="Times New Roman" w:cs="Times New Roman"/>
            <w:sz w:val="24"/>
            <w:szCs w:val="24"/>
          </w:rPr>
          <w:t>https://doi.org/10.1080/15022250.2011.583066</w:t>
        </w:r>
      </w:hyperlink>
    </w:p>
    <w:p w:rsidR="00783B59" w:rsidRDefault="00783B59">
      <w:pPr>
        <w:spacing w:after="0" w:line="240" w:lineRule="auto"/>
        <w:ind w:left="567" w:hanging="567"/>
        <w:jc w:val="both"/>
        <w:rPr>
          <w:rFonts w:ascii="Times New Roman" w:eastAsia="Times New Roman" w:hAnsi="Times New Roman" w:cs="Times New Roman"/>
          <w:sz w:val="24"/>
          <w:szCs w:val="24"/>
        </w:rPr>
      </w:pPr>
    </w:p>
    <w:p w:rsidR="00783B59" w:rsidRDefault="00783B59">
      <w:pPr>
        <w:spacing w:after="0" w:line="240" w:lineRule="auto"/>
        <w:ind w:left="567" w:hanging="567"/>
        <w:jc w:val="both"/>
        <w:rPr>
          <w:rFonts w:ascii="Times New Roman" w:eastAsia="Times New Roman" w:hAnsi="Times New Roman" w:cs="Times New Roman"/>
          <w:sz w:val="24"/>
          <w:szCs w:val="24"/>
        </w:rPr>
      </w:pPr>
    </w:p>
    <w:p w:rsidR="00783B59" w:rsidRDefault="00783B59">
      <w:pPr>
        <w:spacing w:after="0" w:line="240" w:lineRule="auto"/>
        <w:ind w:left="567" w:hanging="567"/>
        <w:jc w:val="both"/>
        <w:rPr>
          <w:rFonts w:ascii="Times New Roman" w:eastAsia="Times New Roman" w:hAnsi="Times New Roman" w:cs="Times New Roman"/>
          <w:sz w:val="24"/>
          <w:szCs w:val="24"/>
        </w:rPr>
      </w:pPr>
    </w:p>
    <w:p w:rsidR="00C60E1A" w:rsidRDefault="00C60E1A">
      <w:pPr>
        <w:spacing w:after="0" w:line="240" w:lineRule="auto"/>
        <w:ind w:left="567" w:hanging="567"/>
        <w:jc w:val="both"/>
        <w:rPr>
          <w:rFonts w:ascii="Times New Roman" w:eastAsia="Times New Roman" w:hAnsi="Times New Roman" w:cs="Times New Roman"/>
          <w:sz w:val="24"/>
          <w:szCs w:val="24"/>
        </w:rPr>
      </w:pPr>
    </w:p>
    <w:p w:rsidR="006E32B9" w:rsidRDefault="006E32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80E03" w:rsidRDefault="00B80E03" w:rsidP="00B80E0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EXTENDED ABSTRACT</w:t>
      </w:r>
    </w:p>
    <w:p w:rsidR="00B80E03" w:rsidRPr="00C60E1A" w:rsidRDefault="00B80E03" w:rsidP="00B80E03">
      <w:pPr>
        <w:spacing w:after="0" w:line="360" w:lineRule="auto"/>
        <w:rPr>
          <w:rFonts w:ascii="Times New Roman" w:eastAsia="Times New Roman" w:hAnsi="Times New Roman" w:cs="Times New Roman"/>
          <w:b/>
          <w:sz w:val="24"/>
          <w:szCs w:val="24"/>
          <w:lang w:val="en-GB"/>
        </w:rPr>
      </w:pPr>
      <w:r w:rsidRPr="00C60E1A">
        <w:rPr>
          <w:rFonts w:ascii="Times New Roman" w:eastAsia="Times New Roman" w:hAnsi="Times New Roman" w:cs="Times New Roman"/>
          <w:b/>
          <w:sz w:val="24"/>
          <w:szCs w:val="24"/>
          <w:lang w:val="en-GB"/>
        </w:rPr>
        <w:t>Introduction</w:t>
      </w:r>
    </w:p>
    <w:p w:rsidR="00B80E03" w:rsidRDefault="00B80E03" w:rsidP="00B80E03">
      <w:pPr>
        <w:spacing w:after="0" w:line="360" w:lineRule="auto"/>
        <w:ind w:firstLine="567"/>
        <w:jc w:val="both"/>
        <w:rPr>
          <w:rFonts w:ascii="Times New Roman" w:eastAsia="Times New Roman" w:hAnsi="Times New Roman" w:cs="Times New Roman"/>
          <w:sz w:val="24"/>
          <w:szCs w:val="24"/>
          <w:lang w:val="en-GB"/>
        </w:rPr>
      </w:pPr>
      <w:r w:rsidRPr="00C60E1A">
        <w:rPr>
          <w:rFonts w:ascii="Times New Roman" w:eastAsia="Times New Roman" w:hAnsi="Times New Roman" w:cs="Times New Roman"/>
          <w:sz w:val="24"/>
          <w:szCs w:val="24"/>
          <w:lang w:val="en-GB"/>
        </w:rPr>
        <w:t xml:space="preserve">The importance of sustainable development has increased due to growing environmental problems affecting people’s living conditions negatively and the projected economic developments decrease stemmed from the insufficiency of natural resources. Sustainable development, defined as the development strategy for long-term prosperity and the use of natural resources to meet the needs of future generations, is one of the issues discussed in the world agenda. Sustainable development </w:t>
      </w:r>
      <w:proofErr w:type="gramStart"/>
      <w:r w:rsidRPr="00C60E1A">
        <w:rPr>
          <w:rFonts w:ascii="Times New Roman" w:eastAsia="Times New Roman" w:hAnsi="Times New Roman" w:cs="Times New Roman"/>
          <w:sz w:val="24"/>
          <w:szCs w:val="24"/>
          <w:lang w:val="en-GB"/>
        </w:rPr>
        <w:t>is generally considered</w:t>
      </w:r>
      <w:proofErr w:type="gramEnd"/>
      <w:r w:rsidRPr="00C60E1A">
        <w:rPr>
          <w:rFonts w:ascii="Times New Roman" w:eastAsia="Times New Roman" w:hAnsi="Times New Roman" w:cs="Times New Roman"/>
          <w:sz w:val="24"/>
          <w:szCs w:val="24"/>
          <w:lang w:val="en-GB"/>
        </w:rPr>
        <w:t xml:space="preserve"> in three dimensions: social, environmental and economic. Recently, </w:t>
      </w:r>
      <w:proofErr w:type="spellStart"/>
      <w:r w:rsidRPr="00C60E1A">
        <w:rPr>
          <w:rFonts w:ascii="Times New Roman" w:eastAsia="Times New Roman" w:hAnsi="Times New Roman" w:cs="Times New Roman"/>
          <w:sz w:val="24"/>
          <w:szCs w:val="24"/>
          <w:lang w:val="en-GB"/>
        </w:rPr>
        <w:t>ecocentric</w:t>
      </w:r>
      <w:proofErr w:type="spellEnd"/>
      <w:r w:rsidRPr="00C60E1A">
        <w:rPr>
          <w:rFonts w:ascii="Times New Roman" w:eastAsia="Times New Roman" w:hAnsi="Times New Roman" w:cs="Times New Roman"/>
          <w:sz w:val="24"/>
          <w:szCs w:val="24"/>
          <w:lang w:val="en-GB"/>
        </w:rPr>
        <w:t xml:space="preserve"> and anthropocentric approaches related to the environmental dimension of sustainable development are in the foreground. In both approaches, although the theory of sustainable development is important in protecting the living organisms in their natural environment, the theory they rely on is different from each other. The environmental documentary has the ability to make the reality of environmental problems dramatic and make the audience an active part of the change necessary to address environmental crises. If environmental documentaries </w:t>
      </w:r>
      <w:proofErr w:type="gramStart"/>
      <w:r w:rsidRPr="00C60E1A">
        <w:rPr>
          <w:rFonts w:ascii="Times New Roman" w:eastAsia="Times New Roman" w:hAnsi="Times New Roman" w:cs="Times New Roman"/>
          <w:sz w:val="24"/>
          <w:szCs w:val="24"/>
          <w:lang w:val="en-GB"/>
        </w:rPr>
        <w:t>are combined</w:t>
      </w:r>
      <w:proofErr w:type="gramEnd"/>
      <w:r w:rsidRPr="00C60E1A">
        <w:rPr>
          <w:rFonts w:ascii="Times New Roman" w:eastAsia="Times New Roman" w:hAnsi="Times New Roman" w:cs="Times New Roman"/>
          <w:sz w:val="24"/>
          <w:szCs w:val="24"/>
          <w:lang w:val="en-GB"/>
        </w:rPr>
        <w:t xml:space="preserve"> with the technological opportunities offered by contemporary audio-visual instruments, it becomes a valuable educational material. With its rich content, environmental documentaries offer multiple uses as teaching materials at all levels of education. They can be easily adapted to specific teaching needs and can serve as a tool for the development of environmental awareness of students. One of the reasons why the attitudes are practical and theoretically important is that they have predictable and very strong effects on behaviour.</w:t>
      </w:r>
    </w:p>
    <w:p w:rsidR="00B80E03" w:rsidRDefault="00B80E03" w:rsidP="00B80E03">
      <w:pPr>
        <w:spacing w:after="0" w:line="360" w:lineRule="auto"/>
        <w:ind w:firstLine="567"/>
        <w:jc w:val="both"/>
        <w:rPr>
          <w:rFonts w:ascii="Times New Roman" w:eastAsia="Times New Roman" w:hAnsi="Times New Roman" w:cs="Times New Roman"/>
          <w:sz w:val="24"/>
          <w:szCs w:val="24"/>
          <w:lang w:val="en-GB"/>
        </w:rPr>
      </w:pPr>
    </w:p>
    <w:p w:rsidR="00B80E03" w:rsidRPr="00C60E1A" w:rsidRDefault="00B80E03" w:rsidP="00B80E03">
      <w:pPr>
        <w:spacing w:after="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Purpose of the Study</w:t>
      </w:r>
    </w:p>
    <w:p w:rsidR="00B80E03" w:rsidRPr="00C60E1A" w:rsidRDefault="00B80E03" w:rsidP="00B80E03">
      <w:pPr>
        <w:spacing w:after="0" w:line="360" w:lineRule="auto"/>
        <w:ind w:firstLine="567"/>
        <w:jc w:val="both"/>
        <w:rPr>
          <w:rFonts w:ascii="Times New Roman" w:eastAsia="Times New Roman" w:hAnsi="Times New Roman" w:cs="Times New Roman"/>
          <w:sz w:val="24"/>
          <w:szCs w:val="24"/>
          <w:lang w:val="en-GB"/>
        </w:rPr>
      </w:pPr>
      <w:r w:rsidRPr="00C60E1A">
        <w:rPr>
          <w:rFonts w:ascii="Times New Roman" w:eastAsia="Times New Roman" w:hAnsi="Times New Roman" w:cs="Times New Roman"/>
          <w:sz w:val="24"/>
          <w:szCs w:val="24"/>
          <w:lang w:val="en-GB"/>
        </w:rPr>
        <w:t xml:space="preserve"> In this study, the effect of making documentaries on science student teachers’ attitudes towards the environment for sustainable development </w:t>
      </w:r>
      <w:proofErr w:type="gramStart"/>
      <w:r w:rsidRPr="00C60E1A">
        <w:rPr>
          <w:rFonts w:ascii="Times New Roman" w:eastAsia="Times New Roman" w:hAnsi="Times New Roman" w:cs="Times New Roman"/>
          <w:sz w:val="24"/>
          <w:szCs w:val="24"/>
          <w:lang w:val="en-GB"/>
        </w:rPr>
        <w:t>was investigated</w:t>
      </w:r>
      <w:proofErr w:type="gramEnd"/>
      <w:r w:rsidRPr="00C60E1A">
        <w:rPr>
          <w:rFonts w:ascii="Times New Roman" w:eastAsia="Times New Roman" w:hAnsi="Times New Roman" w:cs="Times New Roman"/>
          <w:sz w:val="24"/>
          <w:szCs w:val="24"/>
          <w:lang w:val="en-GB"/>
        </w:rPr>
        <w:t>.</w:t>
      </w:r>
    </w:p>
    <w:p w:rsidR="00B80E03" w:rsidRPr="00C60E1A" w:rsidRDefault="00B80E03" w:rsidP="00B80E03">
      <w:pPr>
        <w:spacing w:after="0" w:line="360" w:lineRule="auto"/>
        <w:jc w:val="both"/>
        <w:rPr>
          <w:rFonts w:ascii="Times New Roman" w:eastAsia="Times New Roman" w:hAnsi="Times New Roman" w:cs="Times New Roman"/>
          <w:b/>
          <w:sz w:val="24"/>
          <w:szCs w:val="24"/>
          <w:lang w:val="en-GB"/>
        </w:rPr>
      </w:pPr>
      <w:r w:rsidRPr="00C60E1A">
        <w:rPr>
          <w:rFonts w:ascii="Times New Roman" w:eastAsia="Times New Roman" w:hAnsi="Times New Roman" w:cs="Times New Roman"/>
          <w:b/>
          <w:sz w:val="24"/>
          <w:szCs w:val="24"/>
          <w:lang w:val="en-GB"/>
        </w:rPr>
        <w:t>Method</w:t>
      </w:r>
    </w:p>
    <w:p w:rsidR="00B80E03" w:rsidRPr="00C60E1A" w:rsidRDefault="00B80E03" w:rsidP="00B80E03">
      <w:pPr>
        <w:spacing w:after="0" w:line="360" w:lineRule="auto"/>
        <w:ind w:firstLine="567"/>
        <w:jc w:val="both"/>
        <w:rPr>
          <w:rFonts w:ascii="Times New Roman" w:eastAsia="Times New Roman" w:hAnsi="Times New Roman" w:cs="Times New Roman"/>
          <w:sz w:val="24"/>
          <w:szCs w:val="24"/>
          <w:lang w:val="en-GB"/>
        </w:rPr>
      </w:pPr>
      <w:bookmarkStart w:id="0" w:name="_gjdgxs" w:colFirst="0" w:colLast="0"/>
      <w:bookmarkEnd w:id="0"/>
      <w:r w:rsidRPr="00C60E1A">
        <w:rPr>
          <w:rFonts w:ascii="Times New Roman" w:eastAsia="Times New Roman" w:hAnsi="Times New Roman" w:cs="Times New Roman"/>
          <w:sz w:val="24"/>
          <w:szCs w:val="24"/>
          <w:lang w:val="en-GB"/>
        </w:rPr>
        <w:t xml:space="preserve">In this study, pre-test and post-test control group experimental design </w:t>
      </w:r>
      <w:proofErr w:type="gramStart"/>
      <w:r w:rsidRPr="00C60E1A">
        <w:rPr>
          <w:rFonts w:ascii="Times New Roman" w:eastAsia="Times New Roman" w:hAnsi="Times New Roman" w:cs="Times New Roman"/>
          <w:sz w:val="24"/>
          <w:szCs w:val="24"/>
          <w:lang w:val="en-GB"/>
        </w:rPr>
        <w:t>was used</w:t>
      </w:r>
      <w:proofErr w:type="gramEnd"/>
      <w:r w:rsidRPr="00C60E1A">
        <w:rPr>
          <w:rFonts w:ascii="Times New Roman" w:eastAsia="Times New Roman" w:hAnsi="Times New Roman" w:cs="Times New Roman"/>
          <w:sz w:val="24"/>
          <w:szCs w:val="24"/>
          <w:lang w:val="en-GB"/>
        </w:rPr>
        <w:t xml:space="preserve">. Science student teachers in the control group </w:t>
      </w:r>
      <w:proofErr w:type="gramStart"/>
      <w:r w:rsidRPr="00C60E1A">
        <w:rPr>
          <w:rFonts w:ascii="Times New Roman" w:eastAsia="Times New Roman" w:hAnsi="Times New Roman" w:cs="Times New Roman"/>
          <w:sz w:val="24"/>
          <w:szCs w:val="24"/>
          <w:lang w:val="en-GB"/>
        </w:rPr>
        <w:t>were taught</w:t>
      </w:r>
      <w:proofErr w:type="gramEnd"/>
      <w:r w:rsidRPr="00C60E1A">
        <w:rPr>
          <w:rFonts w:ascii="Times New Roman" w:eastAsia="Times New Roman" w:hAnsi="Times New Roman" w:cs="Times New Roman"/>
          <w:sz w:val="24"/>
          <w:szCs w:val="24"/>
          <w:lang w:val="en-GB"/>
        </w:rPr>
        <w:t xml:space="preserve"> through the methods the instructor has been using in the course in general including PowerPoint presentations, outdoor activities, visiting a recycling plant in the town. Participants in the experimental group made documentaries based on the selected themes related to the topics studied within the course. </w:t>
      </w:r>
      <w:proofErr w:type="spellStart"/>
      <w:r w:rsidRPr="00C60E1A">
        <w:rPr>
          <w:rFonts w:ascii="Times New Roman" w:eastAsia="Times New Roman" w:hAnsi="Times New Roman" w:cs="Times New Roman"/>
          <w:sz w:val="24"/>
          <w:szCs w:val="24"/>
          <w:lang w:val="en-GB"/>
        </w:rPr>
        <w:t>Eco</w:t>
      </w:r>
      <w:r>
        <w:rPr>
          <w:rFonts w:ascii="Times New Roman" w:eastAsia="Times New Roman" w:hAnsi="Times New Roman" w:cs="Times New Roman"/>
          <w:sz w:val="24"/>
          <w:szCs w:val="24"/>
          <w:lang w:val="en-GB"/>
        </w:rPr>
        <w:t>c</w:t>
      </w:r>
      <w:r w:rsidRPr="00C60E1A">
        <w:rPr>
          <w:rFonts w:ascii="Times New Roman" w:eastAsia="Times New Roman" w:hAnsi="Times New Roman" w:cs="Times New Roman"/>
          <w:sz w:val="24"/>
          <w:szCs w:val="24"/>
          <w:lang w:val="en-GB"/>
        </w:rPr>
        <w:t>entric</w:t>
      </w:r>
      <w:proofErr w:type="spellEnd"/>
      <w:r w:rsidRPr="00C60E1A">
        <w:rPr>
          <w:rFonts w:ascii="Times New Roman" w:eastAsia="Times New Roman" w:hAnsi="Times New Roman" w:cs="Times New Roman"/>
          <w:sz w:val="24"/>
          <w:szCs w:val="24"/>
          <w:lang w:val="en-GB"/>
        </w:rPr>
        <w:t xml:space="preserve">, Anthropocentric and </w:t>
      </w:r>
      <w:r w:rsidRPr="00C60E1A">
        <w:rPr>
          <w:rFonts w:ascii="Times New Roman" w:eastAsia="Times New Roman" w:hAnsi="Times New Roman" w:cs="Times New Roman"/>
          <w:sz w:val="24"/>
          <w:szCs w:val="24"/>
          <w:lang w:val="en-GB"/>
        </w:rPr>
        <w:lastRenderedPageBreak/>
        <w:t xml:space="preserve">Environmental </w:t>
      </w:r>
      <w:proofErr w:type="spellStart"/>
      <w:r w:rsidRPr="00C60E1A">
        <w:rPr>
          <w:rFonts w:ascii="Times New Roman" w:eastAsia="Times New Roman" w:hAnsi="Times New Roman" w:cs="Times New Roman"/>
          <w:sz w:val="24"/>
          <w:szCs w:val="24"/>
          <w:lang w:val="en-GB"/>
        </w:rPr>
        <w:t>Antipathic</w:t>
      </w:r>
      <w:proofErr w:type="spellEnd"/>
      <w:r w:rsidRPr="00C60E1A">
        <w:rPr>
          <w:rFonts w:ascii="Times New Roman" w:eastAsia="Times New Roman" w:hAnsi="Times New Roman" w:cs="Times New Roman"/>
          <w:sz w:val="24"/>
          <w:szCs w:val="24"/>
          <w:lang w:val="en-GB"/>
        </w:rPr>
        <w:t xml:space="preserve"> Attitude Scale developed by Thompson and Barton (1994) </w:t>
      </w:r>
      <w:proofErr w:type="gramStart"/>
      <w:r w:rsidRPr="00C60E1A">
        <w:rPr>
          <w:rFonts w:ascii="Times New Roman" w:eastAsia="Times New Roman" w:hAnsi="Times New Roman" w:cs="Times New Roman"/>
          <w:sz w:val="24"/>
          <w:szCs w:val="24"/>
          <w:lang w:val="en-GB"/>
        </w:rPr>
        <w:t>were used</w:t>
      </w:r>
      <w:proofErr w:type="gramEnd"/>
      <w:r w:rsidRPr="00C60E1A">
        <w:rPr>
          <w:rFonts w:ascii="Times New Roman" w:eastAsia="Times New Roman" w:hAnsi="Times New Roman" w:cs="Times New Roman"/>
          <w:sz w:val="24"/>
          <w:szCs w:val="24"/>
          <w:lang w:val="en-GB"/>
        </w:rPr>
        <w:t xml:space="preserve"> in order to determine science student teachers’ </w:t>
      </w:r>
      <w:proofErr w:type="spellStart"/>
      <w:r w:rsidRPr="00C60E1A">
        <w:rPr>
          <w:rFonts w:ascii="Times New Roman" w:eastAsia="Times New Roman" w:hAnsi="Times New Roman" w:cs="Times New Roman"/>
          <w:sz w:val="24"/>
          <w:szCs w:val="24"/>
          <w:lang w:val="en-GB"/>
        </w:rPr>
        <w:t>ecocentric</w:t>
      </w:r>
      <w:proofErr w:type="spellEnd"/>
      <w:r w:rsidRPr="00C60E1A">
        <w:rPr>
          <w:rFonts w:ascii="Times New Roman" w:eastAsia="Times New Roman" w:hAnsi="Times New Roman" w:cs="Times New Roman"/>
          <w:sz w:val="24"/>
          <w:szCs w:val="24"/>
          <w:lang w:val="en-GB"/>
        </w:rPr>
        <w:t xml:space="preserve">, anthropocentric and </w:t>
      </w:r>
      <w:proofErr w:type="spellStart"/>
      <w:r w:rsidRPr="00C60E1A">
        <w:rPr>
          <w:rFonts w:ascii="Times New Roman" w:eastAsia="Times New Roman" w:hAnsi="Times New Roman" w:cs="Times New Roman"/>
          <w:sz w:val="24"/>
          <w:szCs w:val="24"/>
          <w:lang w:val="en-GB"/>
        </w:rPr>
        <w:t>antipathic</w:t>
      </w:r>
      <w:proofErr w:type="spellEnd"/>
      <w:r w:rsidRPr="00C60E1A">
        <w:rPr>
          <w:rFonts w:ascii="Times New Roman" w:eastAsia="Times New Roman" w:hAnsi="Times New Roman" w:cs="Times New Roman"/>
          <w:sz w:val="24"/>
          <w:szCs w:val="24"/>
          <w:lang w:val="en-GB"/>
        </w:rPr>
        <w:t xml:space="preserve"> attitudes towards the environment.</w:t>
      </w:r>
    </w:p>
    <w:p w:rsidR="00B80E03" w:rsidRPr="00C60E1A" w:rsidRDefault="00B80E03" w:rsidP="00B80E03">
      <w:pPr>
        <w:spacing w:after="0" w:line="360" w:lineRule="auto"/>
        <w:jc w:val="both"/>
        <w:rPr>
          <w:rFonts w:ascii="Times New Roman" w:eastAsia="Times New Roman" w:hAnsi="Times New Roman" w:cs="Times New Roman"/>
          <w:b/>
          <w:sz w:val="24"/>
          <w:szCs w:val="24"/>
          <w:lang w:val="en-GB"/>
        </w:rPr>
      </w:pPr>
      <w:r w:rsidRPr="00C60E1A">
        <w:rPr>
          <w:rFonts w:ascii="Times New Roman" w:eastAsia="Times New Roman" w:hAnsi="Times New Roman" w:cs="Times New Roman"/>
          <w:b/>
          <w:sz w:val="24"/>
          <w:szCs w:val="24"/>
          <w:lang w:val="en-GB"/>
        </w:rPr>
        <w:t>Results and Discussion</w:t>
      </w:r>
    </w:p>
    <w:p w:rsidR="00B80E03" w:rsidRPr="00C60E1A" w:rsidRDefault="00B80E03" w:rsidP="00B80E03">
      <w:pPr>
        <w:spacing w:after="0" w:line="360" w:lineRule="auto"/>
        <w:ind w:firstLine="567"/>
        <w:jc w:val="both"/>
        <w:rPr>
          <w:rFonts w:ascii="Times New Roman" w:eastAsia="Times New Roman" w:hAnsi="Times New Roman" w:cs="Times New Roman"/>
          <w:sz w:val="24"/>
          <w:szCs w:val="24"/>
          <w:lang w:val="en-GB"/>
        </w:rPr>
      </w:pPr>
      <w:r w:rsidRPr="00C60E1A">
        <w:rPr>
          <w:rFonts w:ascii="Times New Roman" w:eastAsia="Times New Roman" w:hAnsi="Times New Roman" w:cs="Times New Roman"/>
          <w:sz w:val="24"/>
          <w:szCs w:val="24"/>
          <w:lang w:val="en-GB"/>
        </w:rPr>
        <w:t xml:space="preserve">The results of the pre-test independent t-test of control and experimental group students indicate that there was not any statistically significant difference between pre-service science teachers’ pre-test </w:t>
      </w:r>
      <w:proofErr w:type="spellStart"/>
      <w:r w:rsidRPr="00C60E1A">
        <w:rPr>
          <w:rFonts w:ascii="Times New Roman" w:eastAsia="Times New Roman" w:hAnsi="Times New Roman" w:cs="Times New Roman"/>
          <w:sz w:val="24"/>
          <w:szCs w:val="24"/>
          <w:lang w:val="en-GB"/>
        </w:rPr>
        <w:t>ecocenteric</w:t>
      </w:r>
      <w:proofErr w:type="spellEnd"/>
      <w:r w:rsidRPr="00C60E1A">
        <w:rPr>
          <w:rFonts w:ascii="Times New Roman" w:eastAsia="Times New Roman" w:hAnsi="Times New Roman" w:cs="Times New Roman"/>
          <w:sz w:val="24"/>
          <w:szCs w:val="24"/>
          <w:lang w:val="en-GB"/>
        </w:rPr>
        <w:t xml:space="preserve">, anthropocentric and </w:t>
      </w:r>
      <w:proofErr w:type="spellStart"/>
      <w:r w:rsidRPr="00C60E1A">
        <w:rPr>
          <w:rFonts w:ascii="Times New Roman" w:eastAsia="Times New Roman" w:hAnsi="Times New Roman" w:cs="Times New Roman"/>
          <w:sz w:val="24"/>
          <w:szCs w:val="24"/>
          <w:lang w:val="en-GB"/>
        </w:rPr>
        <w:t>antipathic</w:t>
      </w:r>
      <w:proofErr w:type="spellEnd"/>
      <w:r w:rsidRPr="00C60E1A">
        <w:rPr>
          <w:rFonts w:ascii="Times New Roman" w:eastAsia="Times New Roman" w:hAnsi="Times New Roman" w:cs="Times New Roman"/>
          <w:sz w:val="24"/>
          <w:szCs w:val="24"/>
          <w:lang w:val="en-GB"/>
        </w:rPr>
        <w:t xml:space="preserve"> attitudes prior to the experimental process. When the results of the pre-test and post-test comparisons of the control group </w:t>
      </w:r>
      <w:proofErr w:type="gramStart"/>
      <w:r w:rsidRPr="00C60E1A">
        <w:rPr>
          <w:rFonts w:ascii="Times New Roman" w:eastAsia="Times New Roman" w:hAnsi="Times New Roman" w:cs="Times New Roman"/>
          <w:sz w:val="24"/>
          <w:szCs w:val="24"/>
          <w:lang w:val="en-GB"/>
        </w:rPr>
        <w:t>were examined</w:t>
      </w:r>
      <w:proofErr w:type="gramEnd"/>
      <w:r w:rsidRPr="00C60E1A">
        <w:rPr>
          <w:rFonts w:ascii="Times New Roman" w:eastAsia="Times New Roman" w:hAnsi="Times New Roman" w:cs="Times New Roman"/>
          <w:sz w:val="24"/>
          <w:szCs w:val="24"/>
          <w:lang w:val="en-GB"/>
        </w:rPr>
        <w:t xml:space="preserve">, it appears that there was not any statistically significant difference between the pre-test and post-test scores. The study revealed a statistically significant difference between the pre-test post-test comparisons of the experimental group science student teachers’ </w:t>
      </w:r>
      <w:proofErr w:type="spellStart"/>
      <w:r w:rsidRPr="00C60E1A">
        <w:rPr>
          <w:rFonts w:ascii="Times New Roman" w:eastAsia="Times New Roman" w:hAnsi="Times New Roman" w:cs="Times New Roman"/>
          <w:sz w:val="24"/>
          <w:szCs w:val="24"/>
          <w:lang w:val="en-GB"/>
        </w:rPr>
        <w:t>ecocentric</w:t>
      </w:r>
      <w:proofErr w:type="spellEnd"/>
      <w:r w:rsidRPr="00C60E1A">
        <w:rPr>
          <w:rFonts w:ascii="Times New Roman" w:eastAsia="Times New Roman" w:hAnsi="Times New Roman" w:cs="Times New Roman"/>
          <w:sz w:val="24"/>
          <w:szCs w:val="24"/>
          <w:lang w:val="en-GB"/>
        </w:rPr>
        <w:t xml:space="preserve"> attitudes in favour of the final test. While the examination of the findings did not show any statistically significant between the experimental student teachers’ anthropocentric and </w:t>
      </w:r>
      <w:proofErr w:type="spellStart"/>
      <w:r w:rsidRPr="00C60E1A">
        <w:rPr>
          <w:rFonts w:ascii="Times New Roman" w:eastAsia="Times New Roman" w:hAnsi="Times New Roman" w:cs="Times New Roman"/>
          <w:sz w:val="24"/>
          <w:szCs w:val="24"/>
          <w:lang w:val="en-GB"/>
        </w:rPr>
        <w:t>antipathic</w:t>
      </w:r>
      <w:proofErr w:type="spellEnd"/>
      <w:r w:rsidRPr="00C60E1A">
        <w:rPr>
          <w:rFonts w:ascii="Times New Roman" w:eastAsia="Times New Roman" w:hAnsi="Times New Roman" w:cs="Times New Roman"/>
          <w:sz w:val="24"/>
          <w:szCs w:val="24"/>
          <w:lang w:val="en-GB"/>
        </w:rPr>
        <w:t xml:space="preserve"> attitudes toward the environment. The study displayed a statistically significant difference in science student teachers’ </w:t>
      </w:r>
      <w:proofErr w:type="spellStart"/>
      <w:r w:rsidRPr="00C60E1A">
        <w:rPr>
          <w:rFonts w:ascii="Times New Roman" w:eastAsia="Times New Roman" w:hAnsi="Times New Roman" w:cs="Times New Roman"/>
          <w:sz w:val="24"/>
          <w:szCs w:val="24"/>
          <w:lang w:val="en-GB"/>
        </w:rPr>
        <w:t>ecocentric</w:t>
      </w:r>
      <w:proofErr w:type="spellEnd"/>
      <w:r w:rsidRPr="00C60E1A">
        <w:rPr>
          <w:rFonts w:ascii="Times New Roman" w:eastAsia="Times New Roman" w:hAnsi="Times New Roman" w:cs="Times New Roman"/>
          <w:sz w:val="24"/>
          <w:szCs w:val="24"/>
          <w:lang w:val="en-GB"/>
        </w:rPr>
        <w:t xml:space="preserve"> and </w:t>
      </w:r>
      <w:proofErr w:type="spellStart"/>
      <w:r w:rsidRPr="00C60E1A">
        <w:rPr>
          <w:rFonts w:ascii="Times New Roman" w:eastAsia="Times New Roman" w:hAnsi="Times New Roman" w:cs="Times New Roman"/>
          <w:sz w:val="24"/>
          <w:szCs w:val="24"/>
          <w:lang w:val="en-GB"/>
        </w:rPr>
        <w:t>antipathic</w:t>
      </w:r>
      <w:proofErr w:type="spellEnd"/>
      <w:r w:rsidRPr="00C60E1A">
        <w:rPr>
          <w:rFonts w:ascii="Times New Roman" w:eastAsia="Times New Roman" w:hAnsi="Times New Roman" w:cs="Times New Roman"/>
          <w:sz w:val="24"/>
          <w:szCs w:val="24"/>
          <w:lang w:val="en-GB"/>
        </w:rPr>
        <w:t xml:space="preserve"> attitudes toward the environment in favour of the experimental group. While the study did not find any statistically significant difference between the two groups anthropocentric attitudes. Previous studies carried out in the field indicate that traditional teaching method used in environmental courses is inadequate in gaining affective and psychomotor qualifications by directing students to memorize theoretical knowledge related to the environment. The findings of the study are supportive of the previous studies in that environmental education supported by extracurricular activities positively improved attitudes towards the environment.</w:t>
      </w:r>
    </w:p>
    <w:p w:rsidR="00783B59" w:rsidRPr="00C60E1A" w:rsidRDefault="00783B59" w:rsidP="00B80E03">
      <w:pPr>
        <w:spacing w:after="0" w:line="360" w:lineRule="auto"/>
        <w:jc w:val="center"/>
        <w:rPr>
          <w:rFonts w:ascii="Times New Roman" w:eastAsia="Times New Roman" w:hAnsi="Times New Roman" w:cs="Times New Roman"/>
          <w:sz w:val="24"/>
          <w:szCs w:val="24"/>
          <w:lang w:val="en-GB"/>
        </w:rPr>
      </w:pPr>
    </w:p>
    <w:sectPr w:rsidR="00783B59" w:rsidRPr="00C60E1A" w:rsidSect="00292738">
      <w:headerReference w:type="even" r:id="rId19"/>
      <w:headerReference w:type="default" r:id="rId20"/>
      <w:footerReference w:type="even" r:id="rId21"/>
      <w:footerReference w:type="default" r:id="rId22"/>
      <w:headerReference w:type="first" r:id="rId23"/>
      <w:footerReference w:type="first" r:id="rId24"/>
      <w:pgSz w:w="12242" w:h="15842"/>
      <w:pgMar w:top="1440" w:right="1440" w:bottom="1440" w:left="1440" w:header="709" w:footer="709" w:gutter="0"/>
      <w:pgNumType w:start="43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21" w:rsidRDefault="00CA7D21">
      <w:pPr>
        <w:spacing w:after="0" w:line="240" w:lineRule="auto"/>
      </w:pPr>
      <w:r>
        <w:separator/>
      </w:r>
    </w:p>
  </w:endnote>
  <w:endnote w:type="continuationSeparator" w:id="0">
    <w:p w:rsidR="00CA7D21" w:rsidRDefault="00CA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21002A87" w:usb1="00000000" w:usb2="00000000" w:usb3="00000000" w:csb0="0001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01" w:rsidRDefault="00D4260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501544"/>
      <w:docPartObj>
        <w:docPartGallery w:val="Page Numbers (Bottom of Page)"/>
        <w:docPartUnique/>
      </w:docPartObj>
    </w:sdtPr>
    <w:sdtEndPr>
      <w:rPr>
        <w:rFonts w:ascii="Times New Roman" w:hAnsi="Times New Roman" w:cs="Times New Roman"/>
        <w:sz w:val="24"/>
        <w:szCs w:val="24"/>
      </w:rPr>
    </w:sdtEndPr>
    <w:sdtContent>
      <w:p w:rsidR="006E32B9" w:rsidRPr="00781568" w:rsidRDefault="006E32B9">
        <w:pPr>
          <w:pStyle w:val="AltBilgi"/>
          <w:jc w:val="center"/>
          <w:rPr>
            <w:rFonts w:ascii="Times New Roman" w:hAnsi="Times New Roman" w:cs="Times New Roman"/>
            <w:sz w:val="24"/>
            <w:szCs w:val="24"/>
          </w:rPr>
        </w:pPr>
        <w:r w:rsidRPr="00781568">
          <w:rPr>
            <w:rFonts w:ascii="Times New Roman" w:hAnsi="Times New Roman" w:cs="Times New Roman"/>
            <w:sz w:val="24"/>
            <w:szCs w:val="24"/>
          </w:rPr>
          <w:fldChar w:fldCharType="begin"/>
        </w:r>
        <w:r w:rsidRPr="00781568">
          <w:rPr>
            <w:rFonts w:ascii="Times New Roman" w:hAnsi="Times New Roman" w:cs="Times New Roman"/>
            <w:sz w:val="24"/>
            <w:szCs w:val="24"/>
          </w:rPr>
          <w:instrText>PAGE   \* MERGEFORMAT</w:instrText>
        </w:r>
        <w:r w:rsidRPr="00781568">
          <w:rPr>
            <w:rFonts w:ascii="Times New Roman" w:hAnsi="Times New Roman" w:cs="Times New Roman"/>
            <w:sz w:val="24"/>
            <w:szCs w:val="24"/>
          </w:rPr>
          <w:fldChar w:fldCharType="separate"/>
        </w:r>
        <w:r w:rsidR="00BE0A61">
          <w:rPr>
            <w:rFonts w:ascii="Times New Roman" w:hAnsi="Times New Roman" w:cs="Times New Roman"/>
            <w:noProof/>
            <w:sz w:val="24"/>
            <w:szCs w:val="24"/>
          </w:rPr>
          <w:t>436</w:t>
        </w:r>
        <w:r w:rsidRPr="00781568">
          <w:rPr>
            <w:rFonts w:ascii="Times New Roman" w:hAnsi="Times New Roman" w:cs="Times New Roman"/>
            <w:sz w:val="24"/>
            <w:szCs w:val="24"/>
          </w:rPr>
          <w:fldChar w:fldCharType="end"/>
        </w:r>
      </w:p>
    </w:sdtContent>
  </w:sdt>
  <w:p w:rsidR="006E32B9" w:rsidRDefault="006E32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01" w:rsidRDefault="00D426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21" w:rsidRDefault="00CA7D21">
      <w:pPr>
        <w:spacing w:after="0" w:line="240" w:lineRule="auto"/>
      </w:pPr>
      <w:r>
        <w:separator/>
      </w:r>
    </w:p>
  </w:footnote>
  <w:footnote w:type="continuationSeparator" w:id="0">
    <w:p w:rsidR="00CA7D21" w:rsidRDefault="00CA7D21">
      <w:pPr>
        <w:spacing w:after="0" w:line="240" w:lineRule="auto"/>
      </w:pPr>
      <w:r>
        <w:continuationSeparator/>
      </w:r>
    </w:p>
  </w:footnote>
  <w:footnote w:id="1">
    <w:p w:rsidR="006F194A" w:rsidRPr="00B708C4" w:rsidRDefault="006F194A" w:rsidP="006F194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F194A">
        <w:rPr>
          <w:rStyle w:val="DipnotBavurusu"/>
          <w:sz w:val="20"/>
          <w:szCs w:val="20"/>
        </w:rPr>
        <w:sym w:font="Symbol" w:char="F02A"/>
      </w:r>
      <w:r>
        <w:rPr>
          <w:rFonts w:ascii="Times New Roman" w:eastAsia="Times New Roman" w:hAnsi="Times New Roman" w:cs="Times New Roman"/>
          <w:color w:val="000000"/>
          <w:sz w:val="20"/>
          <w:szCs w:val="20"/>
        </w:rPr>
        <w:t xml:space="preserve"> </w:t>
      </w:r>
      <w:r w:rsidRPr="00B708C4">
        <w:rPr>
          <w:rFonts w:ascii="Times New Roman" w:eastAsia="Times New Roman" w:hAnsi="Times New Roman" w:cs="Times New Roman"/>
          <w:color w:val="000000"/>
          <w:sz w:val="18"/>
          <w:szCs w:val="18"/>
        </w:rPr>
        <w:t xml:space="preserve">Sorumlu yazar, </w:t>
      </w:r>
      <w:proofErr w:type="spellStart"/>
      <w:r w:rsidRPr="00B708C4">
        <w:rPr>
          <w:rFonts w:ascii="Times New Roman" w:eastAsia="Times New Roman" w:hAnsi="Times New Roman" w:cs="Times New Roman"/>
          <w:color w:val="000000"/>
          <w:sz w:val="18"/>
          <w:szCs w:val="18"/>
        </w:rPr>
        <w:t>Doç.Dr</w:t>
      </w:r>
      <w:proofErr w:type="spellEnd"/>
      <w:proofErr w:type="gramStart"/>
      <w:r w:rsidRPr="00B708C4">
        <w:rPr>
          <w:rFonts w:ascii="Times New Roman" w:eastAsia="Times New Roman" w:hAnsi="Times New Roman" w:cs="Times New Roman"/>
          <w:color w:val="000000"/>
          <w:sz w:val="18"/>
          <w:szCs w:val="18"/>
        </w:rPr>
        <w:t>.,</w:t>
      </w:r>
      <w:proofErr w:type="gramEnd"/>
      <w:r w:rsidRPr="00B708C4">
        <w:rPr>
          <w:rFonts w:ascii="Times New Roman" w:eastAsia="Times New Roman" w:hAnsi="Times New Roman" w:cs="Times New Roman"/>
          <w:color w:val="000000"/>
          <w:sz w:val="18"/>
          <w:szCs w:val="18"/>
        </w:rPr>
        <w:t xml:space="preserve"> Dicle Üniversitesi, </w:t>
      </w:r>
      <w:proofErr w:type="spellStart"/>
      <w:r w:rsidRPr="00B708C4">
        <w:rPr>
          <w:rFonts w:ascii="Times New Roman" w:eastAsia="Times New Roman" w:hAnsi="Times New Roman" w:cs="Times New Roman"/>
          <w:color w:val="000000"/>
          <w:sz w:val="18"/>
          <w:szCs w:val="18"/>
        </w:rPr>
        <w:t>Z.G.Eğitim</w:t>
      </w:r>
      <w:proofErr w:type="spellEnd"/>
      <w:r w:rsidRPr="00B708C4">
        <w:rPr>
          <w:rFonts w:ascii="Times New Roman" w:eastAsia="Times New Roman" w:hAnsi="Times New Roman" w:cs="Times New Roman"/>
          <w:color w:val="000000"/>
          <w:sz w:val="18"/>
          <w:szCs w:val="18"/>
        </w:rPr>
        <w:t xml:space="preserve"> Fakültesi, Fen Bilgisi Öğretmenliği ABD, </w:t>
      </w:r>
      <w:hyperlink r:id="rId1">
        <w:r w:rsidRPr="00B708C4">
          <w:rPr>
            <w:rFonts w:ascii="Times New Roman" w:eastAsia="Times New Roman" w:hAnsi="Times New Roman" w:cs="Times New Roman"/>
            <w:color w:val="0000FF"/>
            <w:sz w:val="18"/>
            <w:szCs w:val="18"/>
            <w:u w:val="single"/>
          </w:rPr>
          <w:t>hulyaefe@dicle.edu.tr</w:t>
        </w:r>
      </w:hyperlink>
      <w:r w:rsidRPr="00B708C4">
        <w:rPr>
          <w:rFonts w:ascii="Times New Roman" w:eastAsia="Times New Roman" w:hAnsi="Times New Roman" w:cs="Times New Roman"/>
          <w:color w:val="0000FF"/>
          <w:sz w:val="18"/>
          <w:szCs w:val="18"/>
          <w:u w:val="single"/>
        </w:rPr>
        <w:t xml:space="preserve">, </w:t>
      </w:r>
      <w:hyperlink r:id="rId2" w:tgtFrame="_blank" w:history="1">
        <w:r w:rsidRPr="00B708C4">
          <w:rPr>
            <w:rStyle w:val="Kpr"/>
            <w:rFonts w:ascii="Times New Roman" w:hAnsi="Times New Roman" w:cs="Times New Roman"/>
            <w:color w:val="1155CC"/>
            <w:sz w:val="18"/>
            <w:szCs w:val="18"/>
          </w:rPr>
          <w:t>https://</w:t>
        </w:r>
        <w:r w:rsidRPr="00B708C4">
          <w:rPr>
            <w:rStyle w:val="il"/>
            <w:rFonts w:ascii="Times New Roman" w:hAnsi="Times New Roman" w:cs="Times New Roman"/>
            <w:color w:val="1155CC"/>
            <w:sz w:val="18"/>
            <w:szCs w:val="18"/>
            <w:u w:val="single"/>
          </w:rPr>
          <w:t>orcid</w:t>
        </w:r>
        <w:r w:rsidRPr="00B708C4">
          <w:rPr>
            <w:rStyle w:val="Kpr"/>
            <w:rFonts w:ascii="Times New Roman" w:hAnsi="Times New Roman" w:cs="Times New Roman"/>
            <w:color w:val="1155CC"/>
            <w:sz w:val="18"/>
            <w:szCs w:val="18"/>
          </w:rPr>
          <w:t>.org/0000-0002-0042-4546</w:t>
        </w:r>
      </w:hyperlink>
    </w:p>
  </w:footnote>
  <w:footnote w:id="2">
    <w:p w:rsidR="006F194A" w:rsidRPr="00B708C4" w:rsidRDefault="006F194A" w:rsidP="006F194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F194A">
        <w:rPr>
          <w:rStyle w:val="DipnotBavurusu"/>
          <w:sz w:val="20"/>
          <w:szCs w:val="20"/>
        </w:rPr>
        <w:sym w:font="Symbol" w:char="F02A"/>
      </w:r>
      <w:r w:rsidRPr="006F194A">
        <w:rPr>
          <w:rStyle w:val="DipnotBavurusu"/>
          <w:sz w:val="20"/>
          <w:szCs w:val="20"/>
        </w:rPr>
        <w:sym w:font="Symbol" w:char="F02A"/>
      </w:r>
      <w:r w:rsidRPr="00B708C4">
        <w:rPr>
          <w:rFonts w:ascii="Times New Roman" w:eastAsia="Times New Roman" w:hAnsi="Times New Roman" w:cs="Times New Roman"/>
          <w:color w:val="000000"/>
          <w:sz w:val="18"/>
          <w:szCs w:val="18"/>
        </w:rPr>
        <w:t xml:space="preserve"> </w:t>
      </w:r>
      <w:proofErr w:type="spellStart"/>
      <w:r w:rsidRPr="00B708C4">
        <w:rPr>
          <w:rFonts w:ascii="Times New Roman" w:eastAsia="Times New Roman" w:hAnsi="Times New Roman" w:cs="Times New Roman"/>
          <w:color w:val="000000"/>
          <w:sz w:val="18"/>
          <w:szCs w:val="18"/>
        </w:rPr>
        <w:t>Prof.Dr</w:t>
      </w:r>
      <w:proofErr w:type="spellEnd"/>
      <w:proofErr w:type="gramStart"/>
      <w:r w:rsidRPr="00B708C4">
        <w:rPr>
          <w:rFonts w:ascii="Times New Roman" w:eastAsia="Times New Roman" w:hAnsi="Times New Roman" w:cs="Times New Roman"/>
          <w:color w:val="000000"/>
          <w:sz w:val="18"/>
          <w:szCs w:val="18"/>
        </w:rPr>
        <w:t>.,</w:t>
      </w:r>
      <w:proofErr w:type="gramEnd"/>
      <w:r w:rsidRPr="00B708C4">
        <w:rPr>
          <w:rFonts w:ascii="Times New Roman" w:eastAsia="Times New Roman" w:hAnsi="Times New Roman" w:cs="Times New Roman"/>
          <w:color w:val="000000"/>
          <w:sz w:val="18"/>
          <w:szCs w:val="18"/>
        </w:rPr>
        <w:t xml:space="preserve"> Dicle Üniversitesi, </w:t>
      </w:r>
      <w:proofErr w:type="spellStart"/>
      <w:r w:rsidRPr="00B708C4">
        <w:rPr>
          <w:rFonts w:ascii="Times New Roman" w:eastAsia="Times New Roman" w:hAnsi="Times New Roman" w:cs="Times New Roman"/>
          <w:color w:val="000000"/>
          <w:sz w:val="18"/>
          <w:szCs w:val="18"/>
        </w:rPr>
        <w:t>Z.G.Eğitim</w:t>
      </w:r>
      <w:proofErr w:type="spellEnd"/>
      <w:r w:rsidRPr="00B708C4">
        <w:rPr>
          <w:rFonts w:ascii="Times New Roman" w:eastAsia="Times New Roman" w:hAnsi="Times New Roman" w:cs="Times New Roman"/>
          <w:color w:val="000000"/>
          <w:sz w:val="18"/>
          <w:szCs w:val="18"/>
        </w:rPr>
        <w:t xml:space="preserve"> Fakültesi, Fen Bilgisi Öğretmenliği ABD, </w:t>
      </w:r>
      <w:hyperlink r:id="rId3">
        <w:r w:rsidRPr="00B708C4">
          <w:rPr>
            <w:rFonts w:ascii="Times New Roman" w:eastAsia="Times New Roman" w:hAnsi="Times New Roman" w:cs="Times New Roman"/>
            <w:color w:val="0066CC"/>
            <w:sz w:val="18"/>
            <w:szCs w:val="18"/>
            <w:u w:val="single"/>
          </w:rPr>
          <w:t>syucel@dicle.edu.tr</w:t>
        </w:r>
      </w:hyperlink>
      <w:r w:rsidRPr="00B708C4">
        <w:rPr>
          <w:rFonts w:ascii="Times New Roman" w:eastAsia="Times New Roman" w:hAnsi="Times New Roman" w:cs="Times New Roman"/>
          <w:color w:val="0066CC"/>
          <w:sz w:val="18"/>
          <w:szCs w:val="18"/>
          <w:u w:val="single"/>
        </w:rPr>
        <w:t xml:space="preserve">, </w:t>
      </w:r>
      <w:hyperlink r:id="rId4" w:tgtFrame="_blank" w:history="1">
        <w:r w:rsidRPr="00B708C4">
          <w:rPr>
            <w:rStyle w:val="Kpr"/>
            <w:rFonts w:ascii="Times New Roman" w:hAnsi="Times New Roman" w:cs="Times New Roman"/>
            <w:color w:val="1155CC"/>
            <w:sz w:val="18"/>
            <w:szCs w:val="18"/>
          </w:rPr>
          <w:t>https://</w:t>
        </w:r>
        <w:r w:rsidRPr="00B708C4">
          <w:rPr>
            <w:rStyle w:val="il"/>
            <w:rFonts w:ascii="Times New Roman" w:hAnsi="Times New Roman" w:cs="Times New Roman"/>
            <w:color w:val="1155CC"/>
            <w:sz w:val="18"/>
            <w:szCs w:val="18"/>
            <w:u w:val="single"/>
          </w:rPr>
          <w:t>orcid</w:t>
        </w:r>
        <w:r w:rsidRPr="00B708C4">
          <w:rPr>
            <w:rStyle w:val="Kpr"/>
            <w:rFonts w:ascii="Times New Roman" w:hAnsi="Times New Roman" w:cs="Times New Roman"/>
            <w:color w:val="1155CC"/>
            <w:sz w:val="18"/>
            <w:szCs w:val="18"/>
          </w:rPr>
          <w:t>.org/0000-0002-9626-7708</w:t>
        </w:r>
      </w:hyperlink>
    </w:p>
  </w:footnote>
  <w:footnote w:id="3">
    <w:p w:rsidR="002D039F" w:rsidRDefault="006F194A" w:rsidP="002D039F">
      <w:pPr>
        <w:tabs>
          <w:tab w:val="left" w:pos="284"/>
          <w:tab w:val="left" w:pos="709"/>
        </w:tabs>
        <w:spacing w:before="120" w:after="120" w:line="240" w:lineRule="auto"/>
        <w:jc w:val="both"/>
        <w:rPr>
          <w:rFonts w:ascii="Times New Roman" w:hAnsi="Times New Roman"/>
          <w:sz w:val="18"/>
          <w:szCs w:val="18"/>
        </w:rPr>
      </w:pPr>
      <w:r w:rsidRPr="006F194A">
        <w:rPr>
          <w:rStyle w:val="DipnotBavurusu"/>
          <w:sz w:val="20"/>
          <w:szCs w:val="20"/>
        </w:rPr>
        <w:sym w:font="Symbol" w:char="F02A"/>
      </w:r>
      <w:r w:rsidRPr="006F194A">
        <w:rPr>
          <w:rStyle w:val="DipnotBavurusu"/>
          <w:sz w:val="20"/>
          <w:szCs w:val="20"/>
        </w:rPr>
        <w:sym w:font="Symbol" w:char="F02A"/>
      </w:r>
      <w:r w:rsidRPr="006F194A">
        <w:rPr>
          <w:rStyle w:val="DipnotBavurusu"/>
          <w:sz w:val="20"/>
          <w:szCs w:val="20"/>
        </w:rPr>
        <w:sym w:font="Symbol" w:char="F02A"/>
      </w:r>
      <w:r w:rsidR="00C15C7B">
        <w:rPr>
          <w:rFonts w:ascii="Times New Roman" w:eastAsia="Times New Roman" w:hAnsi="Times New Roman" w:cs="Times New Roman"/>
          <w:color w:val="000000"/>
          <w:sz w:val="18"/>
          <w:szCs w:val="18"/>
        </w:rPr>
        <w:t xml:space="preserve"> </w:t>
      </w:r>
      <w:proofErr w:type="spellStart"/>
      <w:r w:rsidR="00C15C7B">
        <w:rPr>
          <w:rFonts w:ascii="Times New Roman" w:eastAsia="Times New Roman" w:hAnsi="Times New Roman" w:cs="Times New Roman"/>
          <w:color w:val="000000"/>
          <w:sz w:val="18"/>
          <w:szCs w:val="18"/>
        </w:rPr>
        <w:t>Prof</w:t>
      </w:r>
      <w:r w:rsidRPr="00B708C4">
        <w:rPr>
          <w:rFonts w:ascii="Times New Roman" w:eastAsia="Times New Roman" w:hAnsi="Times New Roman" w:cs="Times New Roman"/>
          <w:color w:val="000000"/>
          <w:sz w:val="18"/>
          <w:szCs w:val="18"/>
        </w:rPr>
        <w:t>.Dr</w:t>
      </w:r>
      <w:proofErr w:type="spellEnd"/>
      <w:proofErr w:type="gramStart"/>
      <w:r w:rsidRPr="00B708C4">
        <w:rPr>
          <w:rFonts w:ascii="Times New Roman" w:eastAsia="Times New Roman" w:hAnsi="Times New Roman" w:cs="Times New Roman"/>
          <w:color w:val="000000"/>
          <w:sz w:val="18"/>
          <w:szCs w:val="18"/>
        </w:rPr>
        <w:t>.,</w:t>
      </w:r>
      <w:proofErr w:type="gramEnd"/>
      <w:r w:rsidRPr="00B708C4">
        <w:rPr>
          <w:rFonts w:ascii="Times New Roman" w:eastAsia="Times New Roman" w:hAnsi="Times New Roman" w:cs="Times New Roman"/>
          <w:color w:val="000000"/>
          <w:sz w:val="18"/>
          <w:szCs w:val="18"/>
        </w:rPr>
        <w:t xml:space="preserve"> Dicle Üniversitesi, </w:t>
      </w:r>
      <w:proofErr w:type="spellStart"/>
      <w:r w:rsidRPr="00B708C4">
        <w:rPr>
          <w:rFonts w:ascii="Times New Roman" w:eastAsia="Times New Roman" w:hAnsi="Times New Roman" w:cs="Times New Roman"/>
          <w:color w:val="000000"/>
          <w:sz w:val="18"/>
          <w:szCs w:val="18"/>
        </w:rPr>
        <w:t>Z.G.Eğitim</w:t>
      </w:r>
      <w:proofErr w:type="spellEnd"/>
      <w:r w:rsidRPr="00B708C4">
        <w:rPr>
          <w:rFonts w:ascii="Times New Roman" w:eastAsia="Times New Roman" w:hAnsi="Times New Roman" w:cs="Times New Roman"/>
          <w:color w:val="000000"/>
          <w:sz w:val="18"/>
          <w:szCs w:val="18"/>
        </w:rPr>
        <w:t xml:space="preserve"> Fakültesi, Biyoloji Öğretmenliği ABD, </w:t>
      </w:r>
      <w:hyperlink r:id="rId5">
        <w:r w:rsidRPr="00B708C4">
          <w:rPr>
            <w:rFonts w:ascii="Times New Roman" w:eastAsia="Times New Roman" w:hAnsi="Times New Roman" w:cs="Times New Roman"/>
            <w:color w:val="0000FF"/>
            <w:sz w:val="18"/>
            <w:szCs w:val="18"/>
            <w:u w:val="single"/>
          </w:rPr>
          <w:t>rifatefe@dicle.edu.tr</w:t>
        </w:r>
      </w:hyperlink>
      <w:r w:rsidRPr="00B708C4">
        <w:rPr>
          <w:rFonts w:ascii="Times New Roman" w:eastAsia="Times New Roman" w:hAnsi="Times New Roman" w:cs="Times New Roman"/>
          <w:color w:val="0000FF"/>
          <w:sz w:val="18"/>
          <w:szCs w:val="18"/>
          <w:u w:val="single"/>
        </w:rPr>
        <w:t xml:space="preserve">, </w:t>
      </w:r>
      <w:hyperlink r:id="rId6" w:tgtFrame="_blank" w:history="1">
        <w:r w:rsidRPr="00B708C4">
          <w:rPr>
            <w:rStyle w:val="Kpr"/>
            <w:rFonts w:ascii="Times New Roman" w:hAnsi="Times New Roman" w:cs="Times New Roman"/>
            <w:color w:val="1155CC"/>
            <w:sz w:val="18"/>
            <w:szCs w:val="18"/>
          </w:rPr>
          <w:t>https://</w:t>
        </w:r>
        <w:r w:rsidRPr="00B708C4">
          <w:rPr>
            <w:rStyle w:val="il"/>
            <w:rFonts w:ascii="Times New Roman" w:hAnsi="Times New Roman" w:cs="Times New Roman"/>
            <w:color w:val="1155CC"/>
            <w:sz w:val="18"/>
            <w:szCs w:val="18"/>
            <w:u w:val="single"/>
          </w:rPr>
          <w:t>orcid</w:t>
        </w:r>
        <w:r w:rsidRPr="00B708C4">
          <w:rPr>
            <w:rStyle w:val="Kpr"/>
            <w:rFonts w:ascii="Times New Roman" w:hAnsi="Times New Roman" w:cs="Times New Roman"/>
            <w:color w:val="1155CC"/>
            <w:sz w:val="18"/>
            <w:szCs w:val="18"/>
          </w:rPr>
          <w:t>.org/0000-0002-8196-309X</w:t>
        </w:r>
      </w:hyperlink>
      <w:r w:rsidR="002D039F">
        <w:rPr>
          <w:rStyle w:val="Kpr"/>
          <w:rFonts w:ascii="Times New Roman" w:hAnsi="Times New Roman" w:cs="Times New Roman"/>
          <w:color w:val="1155CC"/>
          <w:sz w:val="18"/>
          <w:szCs w:val="18"/>
        </w:rPr>
        <w:br/>
      </w:r>
      <w:r w:rsidR="002D039F">
        <w:rPr>
          <w:rFonts w:ascii="Times New Roman" w:hAnsi="Times New Roman"/>
          <w:sz w:val="18"/>
          <w:szCs w:val="18"/>
        </w:rPr>
        <w:t>_________________________________________________________________________________________________</w:t>
      </w:r>
    </w:p>
    <w:p w:rsidR="002D039F" w:rsidRPr="007B32AA" w:rsidRDefault="002D039F" w:rsidP="002D039F">
      <w:pPr>
        <w:pStyle w:val="DipnotMetni"/>
        <w:tabs>
          <w:tab w:val="left" w:pos="483"/>
        </w:tabs>
        <w:ind w:left="45"/>
        <w:jc w:val="both"/>
        <w:rPr>
          <w:rFonts w:ascii="Times New Roman" w:hAnsi="Times New Roman"/>
          <w:i/>
        </w:rPr>
      </w:pPr>
      <w:r w:rsidRPr="00EF0639">
        <w:rPr>
          <w:rFonts w:ascii="Times New Roman" w:hAnsi="Times New Roman"/>
          <w:b/>
          <w:i/>
        </w:rPr>
        <w:t>Gönderim:</w:t>
      </w:r>
      <w:r>
        <w:rPr>
          <w:rFonts w:ascii="Times New Roman" w:hAnsi="Times New Roman"/>
          <w:i/>
        </w:rPr>
        <w:t>11.09</w:t>
      </w:r>
      <w:r w:rsidRPr="00EF0639">
        <w:rPr>
          <w:rFonts w:ascii="Times New Roman" w:hAnsi="Times New Roman"/>
          <w:i/>
        </w:rPr>
        <w:t xml:space="preserve">.2019             </w:t>
      </w:r>
      <w:r w:rsidRPr="00EF0639">
        <w:rPr>
          <w:rFonts w:ascii="Times New Roman" w:hAnsi="Times New Roman"/>
          <w:b/>
          <w:i/>
        </w:rPr>
        <w:t>Kabul:</w:t>
      </w:r>
      <w:r>
        <w:rPr>
          <w:rFonts w:ascii="Times New Roman" w:hAnsi="Times New Roman"/>
          <w:i/>
        </w:rPr>
        <w:t>03.01</w:t>
      </w:r>
      <w:r w:rsidRPr="00EF0639">
        <w:rPr>
          <w:rFonts w:ascii="Times New Roman" w:hAnsi="Times New Roman"/>
          <w:i/>
        </w:rPr>
        <w:t>.20</w:t>
      </w:r>
      <w:r>
        <w:rPr>
          <w:rFonts w:ascii="Times New Roman" w:hAnsi="Times New Roman"/>
          <w:i/>
        </w:rPr>
        <w:t>20</w:t>
      </w:r>
      <w:r w:rsidRPr="00EF0639">
        <w:rPr>
          <w:rFonts w:ascii="Times New Roman" w:hAnsi="Times New Roman"/>
          <w:i/>
        </w:rPr>
        <w:t xml:space="preserve">                 </w:t>
      </w:r>
      <w:r w:rsidRPr="00EF0639">
        <w:rPr>
          <w:rFonts w:ascii="Times New Roman" w:hAnsi="Times New Roman"/>
          <w:b/>
          <w:i/>
        </w:rPr>
        <w:t>    Yayın:</w:t>
      </w:r>
      <w:r w:rsidRPr="00EF0639">
        <w:rPr>
          <w:rFonts w:ascii="Times New Roman" w:hAnsi="Times New Roman"/>
          <w:i/>
        </w:rPr>
        <w:t xml:space="preserve"> 29.02.2020</w:t>
      </w:r>
      <w:r>
        <w:rPr>
          <w:rFonts w:ascii="Times New Roman" w:hAnsi="Times New Roman"/>
          <w:i/>
        </w:rPr>
        <w:br/>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t>_________________________________________________________________________________________</w:t>
      </w:r>
    </w:p>
    <w:p w:rsidR="006F194A" w:rsidRPr="00B708C4" w:rsidRDefault="006F194A" w:rsidP="006F194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rsidR="006F194A" w:rsidRDefault="006F194A" w:rsidP="006F194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01" w:rsidRDefault="00D4260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39" w:rsidRDefault="003A4239" w:rsidP="003A4239">
    <w:pPr>
      <w:jc w:val="both"/>
      <w:rPr>
        <w:rFonts w:ascii="Times New Roman" w:hAnsi="Times New Roman"/>
        <w:i/>
        <w:sz w:val="18"/>
        <w:szCs w:val="18"/>
        <w:lang w:eastAsia="en-US"/>
      </w:rPr>
    </w:pPr>
    <w:r>
      <w:rPr>
        <w:noProof/>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sz w:val="18"/>
        <w:szCs w:val="18"/>
      </w:rPr>
      <w:t xml:space="preserve"> YYÜ Eğitim Fakültesi Dergisi (YYU Journal of Education Faculty), 2020; 17(1):436-4</w:t>
    </w:r>
    <w:r w:rsidR="00C13CCB">
      <w:rPr>
        <w:rFonts w:ascii="Times New Roman" w:hAnsi="Times New Roman"/>
        <w:i/>
        <w:sz w:val="18"/>
        <w:szCs w:val="18"/>
      </w:rPr>
      <w:t>54</w:t>
    </w:r>
    <w:r>
      <w:rPr>
        <w:rFonts w:ascii="Times New Roman" w:hAnsi="Times New Roman"/>
        <w:i/>
        <w:sz w:val="18"/>
        <w:szCs w:val="18"/>
      </w:rPr>
      <w:t xml:space="preserve">, </w:t>
    </w:r>
    <w:hyperlink r:id="rId2" w:history="1">
      <w:r>
        <w:rPr>
          <w:rStyle w:val="Kpr"/>
          <w:rFonts w:ascii="Times New Roman" w:hAnsi="Times New Roman"/>
          <w:i/>
          <w:sz w:val="18"/>
          <w:szCs w:val="18"/>
        </w:rPr>
        <w:t>http://efdergi.yyu.edu.tr</w:t>
      </w:r>
    </w:hyperlink>
    <w:r>
      <w:rPr>
        <w:rFonts w:ascii="Times New Roman" w:hAnsi="Times New Roman"/>
        <w:i/>
        <w:sz w:val="18"/>
        <w:szCs w:val="18"/>
      </w:rPr>
      <w:t xml:space="preserve"> ,</w:t>
    </w:r>
    <w:r>
      <w:t xml:space="preserve"> </w:t>
    </w:r>
  </w:p>
  <w:p w:rsidR="003A4239" w:rsidRDefault="003A4239" w:rsidP="003A4239">
    <w:pPr>
      <w:jc w:val="both"/>
      <w:rPr>
        <w:rFonts w:ascii="Times New Roman" w:hAnsi="Times New Roman"/>
        <w:sz w:val="18"/>
        <w:szCs w:val="18"/>
      </w:rPr>
    </w:pPr>
    <w:r>
      <w:rPr>
        <w:rFonts w:ascii="Times New Roman" w:hAnsi="Times New Roman"/>
        <w:i/>
        <w:sz w:val="18"/>
        <w:szCs w:val="18"/>
      </w:rPr>
      <w:t xml:space="preserve">      </w:t>
    </w:r>
    <w:r>
      <w:rPr>
        <w:rFonts w:ascii="Times New Roman" w:hAnsi="Times New Roman"/>
        <w:color w:val="352CE6"/>
        <w:sz w:val="16"/>
        <w:szCs w:val="16"/>
        <w:u w:val="single"/>
      </w:rPr>
      <w:br/>
    </w:r>
    <w:r>
      <w:rPr>
        <w:rFonts w:ascii="Times New Roman" w:hAnsi="Times New Roman"/>
        <w:color w:val="FF0000"/>
        <w:sz w:val="16"/>
        <w:szCs w:val="16"/>
      </w:rPr>
      <w:t xml:space="preserve">  </w:t>
    </w:r>
    <w:bookmarkStart w:id="1" w:name="_GoBack"/>
    <w:r w:rsidR="00D42601" w:rsidRPr="00D42601">
      <w:rPr>
        <w:rFonts w:ascii="Times New Roman" w:hAnsi="Times New Roman"/>
        <w:b/>
        <w:sz w:val="18"/>
        <w:szCs w:val="18"/>
      </w:rPr>
      <w:t>doi:10.33711/yyuefd.692958</w:t>
    </w:r>
    <w:bookmarkEnd w:id="1"/>
    <w:r>
      <w:rPr>
        <w:rFonts w:ascii="Times New Roman" w:hAnsi="Times New Roman"/>
        <w:color w:val="4472C4"/>
        <w:sz w:val="18"/>
        <w:szCs w:val="18"/>
      </w:rPr>
      <w:t xml:space="preserve">                   </w:t>
    </w:r>
    <w:r>
      <w:rPr>
        <w:rFonts w:ascii="Times New Roman" w:hAnsi="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01" w:rsidRDefault="00D426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7E33"/>
    <w:multiLevelType w:val="multilevel"/>
    <w:tmpl w:val="7E46D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106B33"/>
    <w:multiLevelType w:val="multilevel"/>
    <w:tmpl w:val="8188D07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0B"/>
    <w:rsid w:val="001516EC"/>
    <w:rsid w:val="002058F5"/>
    <w:rsid w:val="00246EB7"/>
    <w:rsid w:val="002812FA"/>
    <w:rsid w:val="00292738"/>
    <w:rsid w:val="002D039F"/>
    <w:rsid w:val="00384434"/>
    <w:rsid w:val="003A4239"/>
    <w:rsid w:val="003B121B"/>
    <w:rsid w:val="003B41F8"/>
    <w:rsid w:val="003D6876"/>
    <w:rsid w:val="00511C59"/>
    <w:rsid w:val="00516C18"/>
    <w:rsid w:val="00532E5A"/>
    <w:rsid w:val="00574BF8"/>
    <w:rsid w:val="00591A94"/>
    <w:rsid w:val="005C02F5"/>
    <w:rsid w:val="00632FD8"/>
    <w:rsid w:val="00644609"/>
    <w:rsid w:val="00681AE8"/>
    <w:rsid w:val="006C5054"/>
    <w:rsid w:val="006E2B6E"/>
    <w:rsid w:val="006E32B9"/>
    <w:rsid w:val="006F194A"/>
    <w:rsid w:val="006F4516"/>
    <w:rsid w:val="00781568"/>
    <w:rsid w:val="00783B59"/>
    <w:rsid w:val="007E4837"/>
    <w:rsid w:val="00853E6D"/>
    <w:rsid w:val="0090019E"/>
    <w:rsid w:val="00992FAC"/>
    <w:rsid w:val="0099736D"/>
    <w:rsid w:val="009A0117"/>
    <w:rsid w:val="009A085C"/>
    <w:rsid w:val="009B44BC"/>
    <w:rsid w:val="009D5D07"/>
    <w:rsid w:val="00A32B87"/>
    <w:rsid w:val="00A41CC1"/>
    <w:rsid w:val="00B708C4"/>
    <w:rsid w:val="00B80E03"/>
    <w:rsid w:val="00BD610D"/>
    <w:rsid w:val="00BE0A61"/>
    <w:rsid w:val="00BE1D8B"/>
    <w:rsid w:val="00C13CCB"/>
    <w:rsid w:val="00C15C7B"/>
    <w:rsid w:val="00C60E1A"/>
    <w:rsid w:val="00CA7D21"/>
    <w:rsid w:val="00CC05EB"/>
    <w:rsid w:val="00CC5CA2"/>
    <w:rsid w:val="00CE2C05"/>
    <w:rsid w:val="00CF46CD"/>
    <w:rsid w:val="00D071D6"/>
    <w:rsid w:val="00D17A9E"/>
    <w:rsid w:val="00D42601"/>
    <w:rsid w:val="00D656EA"/>
    <w:rsid w:val="00D706A5"/>
    <w:rsid w:val="00D7520B"/>
    <w:rsid w:val="00D92AC9"/>
    <w:rsid w:val="00DB0379"/>
    <w:rsid w:val="00DB2879"/>
    <w:rsid w:val="00DF3836"/>
    <w:rsid w:val="00E22225"/>
    <w:rsid w:val="00E81090"/>
    <w:rsid w:val="00ED1EA7"/>
    <w:rsid w:val="00FD3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89BE7-FFAB-447B-B320-24F09F75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783B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3B59"/>
    <w:rPr>
      <w:rFonts w:ascii="Tahoma" w:hAnsi="Tahoma" w:cs="Tahoma"/>
      <w:sz w:val="16"/>
      <w:szCs w:val="16"/>
    </w:rPr>
  </w:style>
  <w:style w:type="character" w:styleId="Kpr">
    <w:name w:val="Hyperlink"/>
    <w:basedOn w:val="VarsaylanParagrafYazTipi"/>
    <w:uiPriority w:val="99"/>
    <w:unhideWhenUsed/>
    <w:rsid w:val="00783B59"/>
    <w:rPr>
      <w:color w:val="0000FF" w:themeColor="hyperlink"/>
      <w:u w:val="single"/>
    </w:rPr>
  </w:style>
  <w:style w:type="table" w:styleId="TabloKlavuzu">
    <w:name w:val="Table Grid"/>
    <w:basedOn w:val="NormalTablo"/>
    <w:uiPriority w:val="59"/>
    <w:rsid w:val="00C60E1A"/>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l">
    <w:name w:val="il"/>
    <w:basedOn w:val="VarsaylanParagrafYazTipi"/>
    <w:rsid w:val="00B708C4"/>
  </w:style>
  <w:style w:type="character" w:styleId="zlenenKpr">
    <w:name w:val="FollowedHyperlink"/>
    <w:basedOn w:val="VarsaylanParagrafYazTipi"/>
    <w:uiPriority w:val="99"/>
    <w:semiHidden/>
    <w:unhideWhenUsed/>
    <w:rsid w:val="00B708C4"/>
    <w:rPr>
      <w:color w:val="800080" w:themeColor="followedHyperlink"/>
      <w:u w:val="single"/>
    </w:rPr>
  </w:style>
  <w:style w:type="character" w:customStyle="1" w:styleId="m205079754220641950orcid-id-https">
    <w:name w:val="m_205079754220641950orcid-id-https"/>
    <w:basedOn w:val="VarsaylanParagrafYazTipi"/>
    <w:rsid w:val="00B708C4"/>
  </w:style>
  <w:style w:type="paragraph" w:styleId="stBilgi">
    <w:name w:val="header"/>
    <w:basedOn w:val="Normal"/>
    <w:link w:val="stBilgiChar"/>
    <w:uiPriority w:val="99"/>
    <w:unhideWhenUsed/>
    <w:rsid w:val="003B12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121B"/>
  </w:style>
  <w:style w:type="paragraph" w:styleId="AltBilgi">
    <w:name w:val="footer"/>
    <w:basedOn w:val="Normal"/>
    <w:link w:val="AltBilgiChar"/>
    <w:uiPriority w:val="99"/>
    <w:unhideWhenUsed/>
    <w:rsid w:val="003B12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121B"/>
  </w:style>
  <w:style w:type="character" w:styleId="AklamaBavurusu">
    <w:name w:val="annotation reference"/>
    <w:basedOn w:val="VarsaylanParagrafYazTipi"/>
    <w:uiPriority w:val="99"/>
    <w:semiHidden/>
    <w:unhideWhenUsed/>
    <w:rsid w:val="007E4837"/>
    <w:rPr>
      <w:sz w:val="16"/>
      <w:szCs w:val="16"/>
    </w:rPr>
  </w:style>
  <w:style w:type="paragraph" w:styleId="AklamaMetni">
    <w:name w:val="annotation text"/>
    <w:basedOn w:val="Normal"/>
    <w:link w:val="AklamaMetniChar"/>
    <w:uiPriority w:val="99"/>
    <w:semiHidden/>
    <w:unhideWhenUsed/>
    <w:rsid w:val="007E48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4837"/>
    <w:rPr>
      <w:sz w:val="20"/>
      <w:szCs w:val="20"/>
    </w:rPr>
  </w:style>
  <w:style w:type="paragraph" w:styleId="AklamaKonusu">
    <w:name w:val="annotation subject"/>
    <w:basedOn w:val="AklamaMetni"/>
    <w:next w:val="AklamaMetni"/>
    <w:link w:val="AklamaKonusuChar"/>
    <w:uiPriority w:val="99"/>
    <w:semiHidden/>
    <w:unhideWhenUsed/>
    <w:rsid w:val="007E4837"/>
    <w:rPr>
      <w:b/>
      <w:bCs/>
    </w:rPr>
  </w:style>
  <w:style w:type="character" w:customStyle="1" w:styleId="AklamaKonusuChar">
    <w:name w:val="Açıklama Konusu Char"/>
    <w:basedOn w:val="AklamaMetniChar"/>
    <w:link w:val="AklamaKonusu"/>
    <w:uiPriority w:val="99"/>
    <w:semiHidden/>
    <w:rsid w:val="007E4837"/>
    <w:rPr>
      <w:b/>
      <w:bCs/>
      <w:sz w:val="20"/>
      <w:szCs w:val="20"/>
    </w:rPr>
  </w:style>
  <w:style w:type="paragraph" w:styleId="DipnotMetni">
    <w:name w:val="footnote text"/>
    <w:aliases w:val="Dipnot Metni Char Char Char"/>
    <w:basedOn w:val="Normal"/>
    <w:link w:val="DipnotMetniChar"/>
    <w:uiPriority w:val="99"/>
    <w:unhideWhenUsed/>
    <w:rsid w:val="006F194A"/>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6F194A"/>
    <w:rPr>
      <w:sz w:val="20"/>
      <w:szCs w:val="20"/>
    </w:rPr>
  </w:style>
  <w:style w:type="character" w:styleId="DipnotBavurusu">
    <w:name w:val="footnote reference"/>
    <w:basedOn w:val="VarsaylanParagrafYazTipi"/>
    <w:uiPriority w:val="99"/>
    <w:semiHidden/>
    <w:unhideWhenUsed/>
    <w:rsid w:val="006F1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1080/00958960903479811" TargetMode="External"/><Relationship Id="rId18" Type="http://schemas.openxmlformats.org/officeDocument/2006/relationships/hyperlink" Target="https://doi.org/10.1080/15022250.2011.5830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images.apple.com/education/docs/Documentary_Guide_10-0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177/00139160223724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othes.univie.ac.at/9030/1/2010-02-26_0208590.pdf" TargetMode="External"/><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mgne.de/wp-content/uploads/2013/05/judithbauer2006.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syucel@dicle.edu.tr" TargetMode="External"/><Relationship Id="rId2" Type="http://schemas.openxmlformats.org/officeDocument/2006/relationships/hyperlink" Target="https://orcid.org/0000-0002-0042-4546?lang=en" TargetMode="External"/><Relationship Id="rId1" Type="http://schemas.openxmlformats.org/officeDocument/2006/relationships/hyperlink" Target="mailto:hulyaefe@dicle.edu.tr" TargetMode="External"/><Relationship Id="rId6" Type="http://schemas.openxmlformats.org/officeDocument/2006/relationships/hyperlink" Target="https://orcid.org/0000-0002-8196-309X" TargetMode="External"/><Relationship Id="rId5" Type="http://schemas.openxmlformats.org/officeDocument/2006/relationships/hyperlink" Target="mailto:rifatefe@dicle.edu.tr" TargetMode="External"/><Relationship Id="rId4" Type="http://schemas.openxmlformats.org/officeDocument/2006/relationships/hyperlink" Target="https://orcid.org/0000-0002-9626-7708"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EAF7-B1F6-43E3-9B46-A3118CA1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5212</Words>
  <Characters>36647</Characters>
  <Application>Microsoft Office Word</Application>
  <DocSecurity>0</DocSecurity>
  <Lines>779</Lines>
  <Paragraphs>317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Nasip DEMİRKUŞ</cp:lastModifiedBy>
  <cp:revision>3</cp:revision>
  <dcterms:created xsi:type="dcterms:W3CDTF">2020-02-19T16:03:00Z</dcterms:created>
  <dcterms:modified xsi:type="dcterms:W3CDTF">2020-02-22T18:45:00Z</dcterms:modified>
</cp:coreProperties>
</file>