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6C" w:rsidRDefault="00B747E0" w:rsidP="000B1F6C">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Laboratuvar</w:t>
      </w:r>
      <w:r w:rsidR="000B1F6C">
        <w:rPr>
          <w:rFonts w:ascii="Times New Roman" w:hAnsi="Times New Roman" w:cs="Times New Roman"/>
          <w:b/>
          <w:sz w:val="24"/>
          <w:szCs w:val="24"/>
        </w:rPr>
        <w:t xml:space="preserve"> öz yeterlik ölçeği geliştirme çalışması</w:t>
      </w:r>
    </w:p>
    <w:p w:rsidR="00873D25" w:rsidRPr="00877A5A" w:rsidRDefault="00873D25" w:rsidP="00873D25">
      <w:pPr>
        <w:spacing w:line="360" w:lineRule="auto"/>
        <w:ind w:left="360"/>
        <w:jc w:val="center"/>
        <w:rPr>
          <w:rFonts w:ascii="Times New Roman" w:hAnsi="Times New Roman" w:cs="Times New Roman"/>
          <w:b/>
          <w:sz w:val="24"/>
          <w:szCs w:val="24"/>
          <w:vertAlign w:val="superscript"/>
        </w:rPr>
      </w:pPr>
      <w:proofErr w:type="gramStart"/>
      <w:r w:rsidRPr="00F22421">
        <w:rPr>
          <w:rFonts w:ascii="Times New Roman" w:hAnsi="Times New Roman" w:cs="Times New Roman"/>
          <w:b/>
          <w:sz w:val="24"/>
          <w:szCs w:val="24"/>
        </w:rPr>
        <w:t>Adem</w:t>
      </w:r>
      <w:proofErr w:type="gramEnd"/>
      <w:r w:rsidRPr="00F22421">
        <w:rPr>
          <w:rFonts w:ascii="Times New Roman" w:hAnsi="Times New Roman" w:cs="Times New Roman"/>
          <w:b/>
          <w:sz w:val="24"/>
          <w:szCs w:val="24"/>
        </w:rPr>
        <w:t xml:space="preserve"> AKKUS</w:t>
      </w:r>
      <w:r w:rsidRPr="00F22421">
        <w:rPr>
          <w:rStyle w:val="DipnotBavurusu"/>
          <w:rFonts w:ascii="Times New Roman" w:hAnsi="Times New Roman" w:cs="Times New Roman"/>
          <w:b/>
          <w:sz w:val="24"/>
          <w:szCs w:val="24"/>
        </w:rPr>
        <w:footnoteReference w:id="1"/>
      </w:r>
    </w:p>
    <w:p w:rsidR="000B1F6C" w:rsidRDefault="004D4696" w:rsidP="000B1F6C">
      <w:pPr>
        <w:spacing w:after="0" w:line="360" w:lineRule="auto"/>
        <w:jc w:val="both"/>
        <w:rPr>
          <w:rFonts w:ascii="Times New Roman" w:hAnsi="Times New Roman" w:cs="Times New Roman"/>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555F29">
        <w:rPr>
          <w:rFonts w:ascii="Times New Roman" w:hAnsi="Times New Roman" w:cs="Times New Roman"/>
          <w:sz w:val="24"/>
          <w:szCs w:val="24"/>
        </w:rPr>
        <w:t xml:space="preserve">Laboratuvar </w:t>
      </w:r>
      <w:r w:rsidR="00555F29" w:rsidRPr="00226A64">
        <w:rPr>
          <w:rFonts w:ascii="Times New Roman" w:hAnsi="Times New Roman" w:cs="Times New Roman"/>
          <w:sz w:val="24"/>
          <w:szCs w:val="24"/>
        </w:rPr>
        <w:t>Öz</w:t>
      </w:r>
      <w:r w:rsidR="000B1F6C" w:rsidRPr="00226A64">
        <w:rPr>
          <w:rFonts w:ascii="Times New Roman" w:hAnsi="Times New Roman" w:cs="Times New Roman"/>
          <w:sz w:val="24"/>
          <w:szCs w:val="24"/>
        </w:rPr>
        <w:t xml:space="preserve"> Yeterlik Ölçeği (LÖYÖ) </w:t>
      </w:r>
      <w:r w:rsidR="00A26611">
        <w:rPr>
          <w:rFonts w:ascii="Times New Roman" w:hAnsi="Times New Roman" w:cs="Times New Roman"/>
          <w:sz w:val="24"/>
          <w:szCs w:val="24"/>
        </w:rPr>
        <w:t xml:space="preserve">taslak olarak </w:t>
      </w:r>
      <w:proofErr w:type="spellStart"/>
      <w:r w:rsidR="000B1F6C" w:rsidRPr="00226A64">
        <w:rPr>
          <w:rFonts w:ascii="Times New Roman" w:hAnsi="Times New Roman" w:cs="Times New Roman"/>
          <w:sz w:val="24"/>
          <w:szCs w:val="24"/>
        </w:rPr>
        <w:t>likert</w:t>
      </w:r>
      <w:proofErr w:type="spellEnd"/>
      <w:r w:rsidR="000B1F6C" w:rsidRPr="00226A64">
        <w:rPr>
          <w:rFonts w:ascii="Times New Roman" w:hAnsi="Times New Roman" w:cs="Times New Roman"/>
          <w:sz w:val="24"/>
          <w:szCs w:val="24"/>
        </w:rPr>
        <w:t xml:space="preserve"> tipli </w:t>
      </w:r>
      <w:r w:rsidR="000021C0" w:rsidRPr="00226A64">
        <w:rPr>
          <w:rFonts w:ascii="Times New Roman" w:hAnsi="Times New Roman" w:cs="Times New Roman"/>
          <w:sz w:val="24"/>
          <w:szCs w:val="24"/>
        </w:rPr>
        <w:t xml:space="preserve">15 </w:t>
      </w:r>
      <w:r w:rsidR="000B1F6C" w:rsidRPr="00226A64">
        <w:rPr>
          <w:rFonts w:ascii="Times New Roman" w:hAnsi="Times New Roman" w:cs="Times New Roman"/>
          <w:sz w:val="24"/>
          <w:szCs w:val="24"/>
        </w:rPr>
        <w:t xml:space="preserve">maddeden oluşturulmuştur. </w:t>
      </w:r>
      <w:r w:rsidR="000B1F6C">
        <w:rPr>
          <w:rFonts w:ascii="Times New Roman" w:hAnsi="Times New Roman" w:cs="Times New Roman"/>
          <w:sz w:val="24"/>
          <w:szCs w:val="24"/>
        </w:rPr>
        <w:t xml:space="preserve">Araştırmanın örneklemini sınıf öğretmenliği ve fen bilgisi öğretmenliği </w:t>
      </w:r>
      <w:r w:rsidR="000B1F6C" w:rsidRPr="00426514">
        <w:rPr>
          <w:rFonts w:ascii="Times New Roman" w:hAnsi="Times New Roman" w:cs="Times New Roman"/>
          <w:sz w:val="24"/>
          <w:szCs w:val="24"/>
        </w:rPr>
        <w:t xml:space="preserve">programında okuyan </w:t>
      </w:r>
      <w:r w:rsidR="00DA3446">
        <w:rPr>
          <w:rFonts w:ascii="Times New Roman" w:hAnsi="Times New Roman" w:cs="Times New Roman"/>
          <w:sz w:val="24"/>
          <w:szCs w:val="24"/>
        </w:rPr>
        <w:t>248</w:t>
      </w:r>
      <w:r w:rsidR="000B1F6C" w:rsidRPr="00426514">
        <w:rPr>
          <w:rFonts w:ascii="Times New Roman" w:hAnsi="Times New Roman" w:cs="Times New Roman"/>
          <w:sz w:val="24"/>
          <w:szCs w:val="24"/>
        </w:rPr>
        <w:t xml:space="preserve"> öğrenci oluşturmaktadır. </w:t>
      </w:r>
      <w:proofErr w:type="spellStart"/>
      <w:r w:rsidR="000B1F6C" w:rsidRPr="00426514">
        <w:rPr>
          <w:rFonts w:ascii="Times New Roman" w:hAnsi="Times New Roman" w:cs="Times New Roman"/>
          <w:sz w:val="24"/>
          <w:szCs w:val="24"/>
        </w:rPr>
        <w:t>Açımlayıcı</w:t>
      </w:r>
      <w:proofErr w:type="spellEnd"/>
      <w:r w:rsidR="000B1F6C" w:rsidRPr="00426514">
        <w:rPr>
          <w:rFonts w:ascii="Times New Roman" w:hAnsi="Times New Roman" w:cs="Times New Roman"/>
          <w:sz w:val="24"/>
          <w:szCs w:val="24"/>
        </w:rPr>
        <w:t xml:space="preserve"> faktör analizi için </w:t>
      </w:r>
      <w:proofErr w:type="spellStart"/>
      <w:r w:rsidR="000B1F6C" w:rsidRPr="00426514">
        <w:rPr>
          <w:rFonts w:ascii="Times New Roman" w:hAnsi="Times New Roman" w:cs="Times New Roman"/>
          <w:sz w:val="24"/>
          <w:szCs w:val="24"/>
        </w:rPr>
        <w:t>orthogonal</w:t>
      </w:r>
      <w:proofErr w:type="spellEnd"/>
      <w:r w:rsidR="000021C0">
        <w:rPr>
          <w:rFonts w:ascii="Times New Roman" w:hAnsi="Times New Roman" w:cs="Times New Roman"/>
          <w:sz w:val="24"/>
          <w:szCs w:val="24"/>
        </w:rPr>
        <w:t xml:space="preserve"> döndürme (</w:t>
      </w:r>
      <w:proofErr w:type="spellStart"/>
      <w:r w:rsidR="000021C0">
        <w:rPr>
          <w:rFonts w:ascii="Times New Roman" w:hAnsi="Times New Roman" w:cs="Times New Roman"/>
          <w:sz w:val="24"/>
          <w:szCs w:val="24"/>
        </w:rPr>
        <w:t>varimax</w:t>
      </w:r>
      <w:proofErr w:type="spellEnd"/>
      <w:r w:rsidR="000021C0">
        <w:rPr>
          <w:rFonts w:ascii="Times New Roman" w:hAnsi="Times New Roman" w:cs="Times New Roman"/>
          <w:sz w:val="24"/>
          <w:szCs w:val="24"/>
        </w:rPr>
        <w:t xml:space="preserve">) tekniği ve </w:t>
      </w:r>
      <w:proofErr w:type="spellStart"/>
      <w:r w:rsidR="000021C0">
        <w:rPr>
          <w:rFonts w:ascii="Times New Roman" w:hAnsi="Times New Roman" w:cs="Times New Roman"/>
          <w:sz w:val="24"/>
          <w:szCs w:val="24"/>
        </w:rPr>
        <w:t>p</w:t>
      </w:r>
      <w:r w:rsidR="000B1F6C" w:rsidRPr="00426514">
        <w:rPr>
          <w:rFonts w:ascii="Times New Roman" w:hAnsi="Times New Roman" w:cs="Times New Roman"/>
          <w:sz w:val="24"/>
          <w:szCs w:val="24"/>
        </w:rPr>
        <w:t>rincipal</w:t>
      </w:r>
      <w:proofErr w:type="spellEnd"/>
      <w:r w:rsidR="000B1F6C" w:rsidRPr="00426514">
        <w:rPr>
          <w:rFonts w:ascii="Times New Roman" w:hAnsi="Times New Roman" w:cs="Times New Roman"/>
          <w:sz w:val="24"/>
          <w:szCs w:val="24"/>
        </w:rPr>
        <w:t xml:space="preserve"> </w:t>
      </w:r>
      <w:proofErr w:type="spellStart"/>
      <w:r w:rsidR="000B1F6C" w:rsidRPr="00426514">
        <w:rPr>
          <w:rFonts w:ascii="Times New Roman" w:hAnsi="Times New Roman" w:cs="Times New Roman"/>
          <w:sz w:val="24"/>
          <w:szCs w:val="24"/>
        </w:rPr>
        <w:t>axis</w:t>
      </w:r>
      <w:proofErr w:type="spellEnd"/>
      <w:r w:rsidR="000B1F6C" w:rsidRPr="00426514">
        <w:rPr>
          <w:rFonts w:ascii="Times New Roman" w:hAnsi="Times New Roman" w:cs="Times New Roman"/>
          <w:sz w:val="24"/>
          <w:szCs w:val="24"/>
        </w:rPr>
        <w:t xml:space="preserve"> </w:t>
      </w:r>
      <w:proofErr w:type="spellStart"/>
      <w:r w:rsidR="000B1F6C" w:rsidRPr="00426514">
        <w:rPr>
          <w:rFonts w:ascii="Times New Roman" w:hAnsi="Times New Roman" w:cs="Times New Roman"/>
          <w:sz w:val="24"/>
          <w:szCs w:val="24"/>
        </w:rPr>
        <w:t>factoring</w:t>
      </w:r>
      <w:proofErr w:type="spellEnd"/>
      <w:r w:rsidR="000B1F6C" w:rsidRPr="00426514">
        <w:rPr>
          <w:rFonts w:ascii="Times New Roman" w:hAnsi="Times New Roman" w:cs="Times New Roman"/>
          <w:sz w:val="24"/>
          <w:szCs w:val="24"/>
        </w:rPr>
        <w:t xml:space="preserve"> yöntemi kullanılmıştır. Faktör </w:t>
      </w:r>
      <w:proofErr w:type="spellStart"/>
      <w:r w:rsidR="000B1F6C" w:rsidRPr="00426514">
        <w:rPr>
          <w:rFonts w:ascii="Times New Roman" w:hAnsi="Times New Roman" w:cs="Times New Roman"/>
          <w:sz w:val="24"/>
          <w:szCs w:val="24"/>
        </w:rPr>
        <w:t>eigen</w:t>
      </w:r>
      <w:proofErr w:type="spellEnd"/>
      <w:r w:rsidR="000B1F6C" w:rsidRPr="00426514">
        <w:rPr>
          <w:rFonts w:ascii="Times New Roman" w:hAnsi="Times New Roman" w:cs="Times New Roman"/>
          <w:sz w:val="24"/>
          <w:szCs w:val="24"/>
        </w:rPr>
        <w:t xml:space="preserve"> değerleri paralel analiz ile kontrol edilmiş ve faktör sayılarına karar verilmiştir. </w:t>
      </w:r>
      <w:r w:rsidR="000B1F6C">
        <w:rPr>
          <w:rFonts w:ascii="Times New Roman" w:hAnsi="Times New Roman" w:cs="Times New Roman"/>
          <w:sz w:val="24"/>
          <w:szCs w:val="24"/>
        </w:rPr>
        <w:t xml:space="preserve">Ölçeğin amacına hizmet etmeyen maddeler ölçekten çıkarılmış ve faktör analizi tüm ölçek maddeleri amaca hizmet edene değin tekrar yapılmıştır. </w:t>
      </w:r>
      <w:r w:rsidR="004C7E2D">
        <w:rPr>
          <w:rFonts w:ascii="Times New Roman" w:hAnsi="Times New Roman" w:cs="Times New Roman"/>
          <w:sz w:val="24"/>
          <w:szCs w:val="24"/>
        </w:rPr>
        <w:t xml:space="preserve">Üçü </w:t>
      </w:r>
      <w:r w:rsidR="000B1F6C">
        <w:rPr>
          <w:rFonts w:ascii="Times New Roman" w:hAnsi="Times New Roman" w:cs="Times New Roman"/>
          <w:sz w:val="24"/>
          <w:szCs w:val="24"/>
        </w:rPr>
        <w:t xml:space="preserve">olumsuz olmak üzere </w:t>
      </w:r>
      <w:r w:rsidR="00DA3446">
        <w:rPr>
          <w:rFonts w:ascii="Times New Roman" w:hAnsi="Times New Roman" w:cs="Times New Roman"/>
          <w:sz w:val="24"/>
          <w:szCs w:val="24"/>
        </w:rPr>
        <w:t>10</w:t>
      </w:r>
      <w:r w:rsidR="000B1F6C">
        <w:rPr>
          <w:rFonts w:ascii="Times New Roman" w:hAnsi="Times New Roman" w:cs="Times New Roman"/>
          <w:sz w:val="24"/>
          <w:szCs w:val="24"/>
        </w:rPr>
        <w:t xml:space="preserve"> maddeden ve iki faktörlü bir yapıdan </w:t>
      </w:r>
      <w:r w:rsidR="004C7E2D">
        <w:rPr>
          <w:rFonts w:ascii="Times New Roman" w:hAnsi="Times New Roman" w:cs="Times New Roman"/>
          <w:sz w:val="24"/>
          <w:szCs w:val="24"/>
        </w:rPr>
        <w:t>oluşan</w:t>
      </w:r>
      <w:r w:rsidR="000B1F6C" w:rsidRPr="00DB066A">
        <w:rPr>
          <w:rFonts w:ascii="Times New Roman" w:hAnsi="Times New Roman" w:cs="Times New Roman"/>
          <w:sz w:val="24"/>
          <w:szCs w:val="24"/>
        </w:rPr>
        <w:t xml:space="preserve"> </w:t>
      </w:r>
      <w:proofErr w:type="spellStart"/>
      <w:r w:rsidR="004C7E2D">
        <w:rPr>
          <w:rFonts w:ascii="Times New Roman" w:hAnsi="Times New Roman" w:cs="Times New Roman"/>
          <w:sz w:val="24"/>
          <w:szCs w:val="24"/>
        </w:rPr>
        <w:t>LÖYÖ’nün</w:t>
      </w:r>
      <w:proofErr w:type="spellEnd"/>
      <w:r w:rsidR="004C7E2D">
        <w:rPr>
          <w:rFonts w:ascii="Times New Roman" w:hAnsi="Times New Roman" w:cs="Times New Roman"/>
          <w:sz w:val="24"/>
          <w:szCs w:val="24"/>
        </w:rPr>
        <w:t xml:space="preserve"> </w:t>
      </w:r>
      <w:proofErr w:type="spellStart"/>
      <w:r w:rsidR="000B1F6C" w:rsidRPr="00DB066A">
        <w:rPr>
          <w:rFonts w:ascii="Times New Roman" w:hAnsi="Times New Roman" w:cs="Times New Roman"/>
          <w:sz w:val="24"/>
          <w:szCs w:val="24"/>
        </w:rPr>
        <w:t>Cronbach’s</w:t>
      </w:r>
      <w:proofErr w:type="spellEnd"/>
      <w:r w:rsidR="000B1F6C" w:rsidRPr="00DB066A">
        <w:rPr>
          <w:rFonts w:ascii="Times New Roman" w:hAnsi="Times New Roman" w:cs="Times New Roman"/>
          <w:sz w:val="24"/>
          <w:szCs w:val="24"/>
        </w:rPr>
        <w:t xml:space="preserve"> </w:t>
      </w:r>
      <w:proofErr w:type="spellStart"/>
      <w:r w:rsidR="000B1F6C" w:rsidRPr="00DB066A">
        <w:rPr>
          <w:rFonts w:ascii="Times New Roman" w:hAnsi="Times New Roman" w:cs="Times New Roman"/>
          <w:sz w:val="24"/>
          <w:szCs w:val="24"/>
        </w:rPr>
        <w:t>alpha</w:t>
      </w:r>
      <w:proofErr w:type="spellEnd"/>
      <w:r w:rsidR="000B1F6C" w:rsidRPr="00DB066A">
        <w:rPr>
          <w:rFonts w:ascii="Times New Roman" w:hAnsi="Times New Roman" w:cs="Times New Roman"/>
          <w:sz w:val="24"/>
          <w:szCs w:val="24"/>
        </w:rPr>
        <w:t xml:space="preserve"> güvenirlik </w:t>
      </w:r>
      <w:proofErr w:type="gramStart"/>
      <w:r w:rsidR="000B1F6C" w:rsidRPr="00DB066A">
        <w:rPr>
          <w:rFonts w:ascii="Times New Roman" w:hAnsi="Times New Roman" w:cs="Times New Roman"/>
          <w:sz w:val="24"/>
          <w:szCs w:val="24"/>
        </w:rPr>
        <w:t>değeri</w:t>
      </w:r>
      <w:r w:rsidR="000B1F6C">
        <w:rPr>
          <w:rFonts w:ascii="Times New Roman" w:hAnsi="Times New Roman" w:cs="Times New Roman"/>
          <w:sz w:val="24"/>
          <w:szCs w:val="24"/>
        </w:rPr>
        <w:t xml:space="preserve"> .89</w:t>
      </w:r>
      <w:r w:rsidR="00DA3446">
        <w:rPr>
          <w:rFonts w:ascii="Times New Roman" w:hAnsi="Times New Roman" w:cs="Times New Roman"/>
          <w:sz w:val="24"/>
          <w:szCs w:val="24"/>
        </w:rPr>
        <w:t>8</w:t>
      </w:r>
      <w:r w:rsidR="000B1F6C" w:rsidRPr="00DB066A">
        <w:rPr>
          <w:rFonts w:ascii="Times New Roman" w:hAnsi="Times New Roman" w:cs="Times New Roman"/>
          <w:sz w:val="24"/>
          <w:szCs w:val="24"/>
        </w:rPr>
        <w:t>’d</w:t>
      </w:r>
      <w:r w:rsidR="00DA3446">
        <w:rPr>
          <w:rFonts w:ascii="Times New Roman" w:hAnsi="Times New Roman" w:cs="Times New Roman"/>
          <w:sz w:val="24"/>
          <w:szCs w:val="24"/>
        </w:rPr>
        <w:t>i</w:t>
      </w:r>
      <w:r w:rsidR="000B1F6C" w:rsidRPr="00DB066A">
        <w:rPr>
          <w:rFonts w:ascii="Times New Roman" w:hAnsi="Times New Roman" w:cs="Times New Roman"/>
          <w:sz w:val="24"/>
          <w:szCs w:val="24"/>
        </w:rPr>
        <w:t>r</w:t>
      </w:r>
      <w:proofErr w:type="gramEnd"/>
      <w:r w:rsidR="000B1F6C" w:rsidRPr="00DB066A">
        <w:rPr>
          <w:rFonts w:ascii="Times New Roman" w:hAnsi="Times New Roman" w:cs="Times New Roman"/>
          <w:sz w:val="24"/>
          <w:szCs w:val="24"/>
        </w:rPr>
        <w:t xml:space="preserve">. </w:t>
      </w:r>
      <w:r w:rsidR="000B1F6C">
        <w:rPr>
          <w:rFonts w:ascii="Times New Roman" w:hAnsi="Times New Roman" w:cs="Times New Roman"/>
          <w:sz w:val="24"/>
          <w:szCs w:val="24"/>
        </w:rPr>
        <w:t>İlk faktör “</w:t>
      </w:r>
      <w:r w:rsidR="00B747E0">
        <w:rPr>
          <w:rFonts w:ascii="Times New Roman" w:hAnsi="Times New Roman" w:cs="Times New Roman"/>
          <w:sz w:val="24"/>
          <w:szCs w:val="24"/>
        </w:rPr>
        <w:t xml:space="preserve">Laboratuvar </w:t>
      </w:r>
      <w:r w:rsidR="000B1F6C">
        <w:rPr>
          <w:rFonts w:ascii="Times New Roman" w:hAnsi="Times New Roman" w:cs="Times New Roman"/>
          <w:sz w:val="24"/>
          <w:szCs w:val="24"/>
        </w:rPr>
        <w:t xml:space="preserve">olumlu beceri algısı” olarak isimlendirilmiş ve </w:t>
      </w:r>
      <w:proofErr w:type="spellStart"/>
      <w:r w:rsidR="000B1F6C" w:rsidRPr="00DB066A">
        <w:rPr>
          <w:rFonts w:ascii="Times New Roman" w:hAnsi="Times New Roman" w:cs="Times New Roman"/>
          <w:sz w:val="24"/>
          <w:szCs w:val="24"/>
        </w:rPr>
        <w:t>Cronbach’s</w:t>
      </w:r>
      <w:proofErr w:type="spellEnd"/>
      <w:r w:rsidR="000B1F6C" w:rsidRPr="00DB066A">
        <w:rPr>
          <w:rFonts w:ascii="Times New Roman" w:hAnsi="Times New Roman" w:cs="Times New Roman"/>
          <w:sz w:val="24"/>
          <w:szCs w:val="24"/>
        </w:rPr>
        <w:t xml:space="preserve"> </w:t>
      </w:r>
      <w:proofErr w:type="spellStart"/>
      <w:r w:rsidR="000B1F6C" w:rsidRPr="00DB066A">
        <w:rPr>
          <w:rFonts w:ascii="Times New Roman" w:hAnsi="Times New Roman" w:cs="Times New Roman"/>
          <w:sz w:val="24"/>
          <w:szCs w:val="24"/>
        </w:rPr>
        <w:t>alpha</w:t>
      </w:r>
      <w:proofErr w:type="spellEnd"/>
      <w:r w:rsidR="000B1F6C" w:rsidRPr="00DB066A">
        <w:rPr>
          <w:rFonts w:ascii="Times New Roman" w:hAnsi="Times New Roman" w:cs="Times New Roman"/>
          <w:sz w:val="24"/>
          <w:szCs w:val="24"/>
        </w:rPr>
        <w:t xml:space="preserve"> güvenirlik </w:t>
      </w:r>
      <w:proofErr w:type="gramStart"/>
      <w:r w:rsidR="000B1F6C" w:rsidRPr="00DB066A">
        <w:rPr>
          <w:rFonts w:ascii="Times New Roman" w:hAnsi="Times New Roman" w:cs="Times New Roman"/>
          <w:sz w:val="24"/>
          <w:szCs w:val="24"/>
        </w:rPr>
        <w:t>değeri</w:t>
      </w:r>
      <w:r w:rsidR="000B1F6C">
        <w:rPr>
          <w:rFonts w:ascii="Times New Roman" w:hAnsi="Times New Roman" w:cs="Times New Roman"/>
          <w:sz w:val="24"/>
          <w:szCs w:val="24"/>
        </w:rPr>
        <w:t xml:space="preserve"> .91</w:t>
      </w:r>
      <w:r w:rsidR="00DA3446">
        <w:rPr>
          <w:rFonts w:ascii="Times New Roman" w:hAnsi="Times New Roman" w:cs="Times New Roman"/>
          <w:sz w:val="24"/>
          <w:szCs w:val="24"/>
        </w:rPr>
        <w:t>6</w:t>
      </w:r>
      <w:r w:rsidR="000B1F6C">
        <w:rPr>
          <w:rFonts w:ascii="Times New Roman" w:hAnsi="Times New Roman" w:cs="Times New Roman"/>
          <w:sz w:val="24"/>
          <w:szCs w:val="24"/>
        </w:rPr>
        <w:t>’d</w:t>
      </w:r>
      <w:r w:rsidR="00DA3446">
        <w:rPr>
          <w:rFonts w:ascii="Times New Roman" w:hAnsi="Times New Roman" w:cs="Times New Roman"/>
          <w:sz w:val="24"/>
          <w:szCs w:val="24"/>
        </w:rPr>
        <w:t>ı</w:t>
      </w:r>
      <w:r w:rsidR="000B1F6C">
        <w:rPr>
          <w:rFonts w:ascii="Times New Roman" w:hAnsi="Times New Roman" w:cs="Times New Roman"/>
          <w:sz w:val="24"/>
          <w:szCs w:val="24"/>
        </w:rPr>
        <w:t>r</w:t>
      </w:r>
      <w:proofErr w:type="gramEnd"/>
      <w:r w:rsidR="000B1F6C">
        <w:rPr>
          <w:rFonts w:ascii="Times New Roman" w:hAnsi="Times New Roman" w:cs="Times New Roman"/>
          <w:sz w:val="24"/>
          <w:szCs w:val="24"/>
        </w:rPr>
        <w:t xml:space="preserve">. </w:t>
      </w:r>
      <w:r w:rsidR="00836BA1">
        <w:rPr>
          <w:rFonts w:ascii="Times New Roman" w:hAnsi="Times New Roman" w:cs="Times New Roman"/>
          <w:sz w:val="24"/>
          <w:szCs w:val="24"/>
        </w:rPr>
        <w:t xml:space="preserve">İkinci </w:t>
      </w:r>
      <w:r w:rsidR="000B1F6C">
        <w:rPr>
          <w:rFonts w:ascii="Times New Roman" w:hAnsi="Times New Roman" w:cs="Times New Roman"/>
          <w:sz w:val="24"/>
          <w:szCs w:val="24"/>
        </w:rPr>
        <w:t>faktör ise “</w:t>
      </w:r>
      <w:r w:rsidR="00B747E0">
        <w:rPr>
          <w:rFonts w:ascii="Times New Roman" w:hAnsi="Times New Roman" w:cs="Times New Roman"/>
          <w:sz w:val="24"/>
          <w:szCs w:val="24"/>
        </w:rPr>
        <w:t>Laboratuvar</w:t>
      </w:r>
      <w:r w:rsidR="000B1F6C">
        <w:rPr>
          <w:rFonts w:ascii="Times New Roman" w:hAnsi="Times New Roman" w:cs="Times New Roman"/>
          <w:sz w:val="24"/>
          <w:szCs w:val="24"/>
        </w:rPr>
        <w:t xml:space="preserve"> olumsuz beceri algısı” olarak adlandırılmış ve </w:t>
      </w:r>
      <w:proofErr w:type="spellStart"/>
      <w:r w:rsidR="000B1F6C" w:rsidRPr="00DB066A">
        <w:rPr>
          <w:rFonts w:ascii="Times New Roman" w:hAnsi="Times New Roman" w:cs="Times New Roman"/>
          <w:sz w:val="24"/>
          <w:szCs w:val="24"/>
        </w:rPr>
        <w:t>Cronbach’s</w:t>
      </w:r>
      <w:proofErr w:type="spellEnd"/>
      <w:r w:rsidR="000B1F6C" w:rsidRPr="00DB066A">
        <w:rPr>
          <w:rFonts w:ascii="Times New Roman" w:hAnsi="Times New Roman" w:cs="Times New Roman"/>
          <w:sz w:val="24"/>
          <w:szCs w:val="24"/>
        </w:rPr>
        <w:t xml:space="preserve"> </w:t>
      </w:r>
      <w:proofErr w:type="spellStart"/>
      <w:r w:rsidR="000B1F6C" w:rsidRPr="00DB066A">
        <w:rPr>
          <w:rFonts w:ascii="Times New Roman" w:hAnsi="Times New Roman" w:cs="Times New Roman"/>
          <w:sz w:val="24"/>
          <w:szCs w:val="24"/>
        </w:rPr>
        <w:t>alpha</w:t>
      </w:r>
      <w:proofErr w:type="spellEnd"/>
      <w:r w:rsidR="000B1F6C" w:rsidRPr="00DB066A">
        <w:rPr>
          <w:rFonts w:ascii="Times New Roman" w:hAnsi="Times New Roman" w:cs="Times New Roman"/>
          <w:sz w:val="24"/>
          <w:szCs w:val="24"/>
        </w:rPr>
        <w:t xml:space="preserve"> güvenirlik </w:t>
      </w:r>
      <w:proofErr w:type="gramStart"/>
      <w:r w:rsidR="000B1F6C" w:rsidRPr="00DB066A">
        <w:rPr>
          <w:rFonts w:ascii="Times New Roman" w:hAnsi="Times New Roman" w:cs="Times New Roman"/>
          <w:sz w:val="24"/>
          <w:szCs w:val="24"/>
        </w:rPr>
        <w:t>değeri</w:t>
      </w:r>
      <w:r w:rsidR="00DA3446">
        <w:rPr>
          <w:rFonts w:ascii="Times New Roman" w:hAnsi="Times New Roman" w:cs="Times New Roman"/>
          <w:sz w:val="24"/>
          <w:szCs w:val="24"/>
        </w:rPr>
        <w:t xml:space="preserve"> .71</w:t>
      </w:r>
      <w:r w:rsidR="000B1F6C">
        <w:rPr>
          <w:rFonts w:ascii="Times New Roman" w:hAnsi="Times New Roman" w:cs="Times New Roman"/>
          <w:sz w:val="24"/>
          <w:szCs w:val="24"/>
        </w:rPr>
        <w:t>1’dir</w:t>
      </w:r>
      <w:proofErr w:type="gramEnd"/>
      <w:r w:rsidR="000B1F6C">
        <w:rPr>
          <w:rFonts w:ascii="Times New Roman" w:hAnsi="Times New Roman" w:cs="Times New Roman"/>
          <w:sz w:val="24"/>
          <w:szCs w:val="24"/>
        </w:rPr>
        <w:t xml:space="preserve">. </w:t>
      </w:r>
    </w:p>
    <w:p w:rsidR="00B304D0" w:rsidRPr="002C0135" w:rsidRDefault="00B304D0" w:rsidP="000B1F6C">
      <w:pPr>
        <w:spacing w:after="0" w:line="360" w:lineRule="auto"/>
        <w:jc w:val="both"/>
        <w:rPr>
          <w:rFonts w:ascii="Times New Roman" w:hAnsi="Times New Roman" w:cs="Times New Roman"/>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B747E0">
        <w:rPr>
          <w:rFonts w:ascii="Times New Roman" w:hAnsi="Times New Roman" w:cs="Times New Roman"/>
          <w:sz w:val="24"/>
          <w:szCs w:val="24"/>
        </w:rPr>
        <w:t xml:space="preserve">Laboratuvar </w:t>
      </w:r>
      <w:r w:rsidR="000B1F6C" w:rsidRPr="00275EB2">
        <w:rPr>
          <w:rFonts w:ascii="Times New Roman" w:hAnsi="Times New Roman" w:cs="Times New Roman"/>
          <w:sz w:val="24"/>
          <w:szCs w:val="24"/>
        </w:rPr>
        <w:t xml:space="preserve">öz yeterlik, Öz yeterlik, </w:t>
      </w:r>
      <w:r w:rsidR="00B747E0">
        <w:rPr>
          <w:rFonts w:ascii="Times New Roman" w:hAnsi="Times New Roman" w:cs="Times New Roman"/>
          <w:sz w:val="24"/>
          <w:szCs w:val="24"/>
        </w:rPr>
        <w:t>Laboratuvar</w:t>
      </w:r>
      <w:r w:rsidR="000B1F6C" w:rsidRPr="00275EB2">
        <w:rPr>
          <w:rFonts w:ascii="Times New Roman" w:hAnsi="Times New Roman" w:cs="Times New Roman"/>
          <w:sz w:val="24"/>
          <w:szCs w:val="24"/>
        </w:rPr>
        <w:t>, Ölçek, Ölçek geliştirme,</w:t>
      </w:r>
    </w:p>
    <w:p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rsidR="0048472F" w:rsidRPr="0009777C" w:rsidRDefault="0009777C" w:rsidP="0048472F">
      <w:pPr>
        <w:tabs>
          <w:tab w:val="left" w:pos="0"/>
        </w:tabs>
        <w:spacing w:after="0" w:line="360" w:lineRule="auto"/>
        <w:jc w:val="center"/>
        <w:rPr>
          <w:rFonts w:ascii="Times New Roman" w:hAnsi="Times New Roman" w:cs="Times New Roman"/>
          <w:b/>
          <w:sz w:val="24"/>
          <w:szCs w:val="24"/>
          <w:lang w:val="en-US"/>
        </w:rPr>
      </w:pPr>
      <w:r w:rsidRPr="0009777C">
        <w:rPr>
          <w:rFonts w:ascii="Times New Roman" w:hAnsi="Times New Roman" w:cs="Times New Roman"/>
          <w:b/>
          <w:sz w:val="24"/>
          <w:szCs w:val="24"/>
          <w:lang w:val="en-US"/>
        </w:rPr>
        <w:t xml:space="preserve">A </w:t>
      </w:r>
      <w:r w:rsidR="009A6775" w:rsidRPr="0009777C">
        <w:rPr>
          <w:rFonts w:ascii="Times New Roman" w:hAnsi="Times New Roman" w:cs="Times New Roman"/>
          <w:b/>
          <w:sz w:val="24"/>
          <w:szCs w:val="24"/>
          <w:lang w:val="en-US"/>
        </w:rPr>
        <w:t xml:space="preserve">Study </w:t>
      </w:r>
      <w:r w:rsidRPr="0009777C">
        <w:rPr>
          <w:rFonts w:ascii="Times New Roman" w:hAnsi="Times New Roman" w:cs="Times New Roman"/>
          <w:b/>
          <w:sz w:val="24"/>
          <w:szCs w:val="24"/>
          <w:lang w:val="en-US"/>
        </w:rPr>
        <w:t xml:space="preserve">of </w:t>
      </w:r>
      <w:r w:rsidR="009A6775" w:rsidRPr="0009777C">
        <w:rPr>
          <w:rFonts w:ascii="Times New Roman" w:hAnsi="Times New Roman" w:cs="Times New Roman"/>
          <w:b/>
          <w:sz w:val="24"/>
          <w:szCs w:val="24"/>
          <w:lang w:val="en-US"/>
        </w:rPr>
        <w:t>Developing Laboratory Self</w:t>
      </w:r>
      <w:r w:rsidR="000A11A1">
        <w:rPr>
          <w:rFonts w:ascii="Times New Roman" w:hAnsi="Times New Roman" w:cs="Times New Roman"/>
          <w:b/>
          <w:sz w:val="24"/>
          <w:szCs w:val="24"/>
          <w:lang w:val="en-US"/>
        </w:rPr>
        <w:t>-</w:t>
      </w:r>
      <w:r w:rsidR="009A6775" w:rsidRPr="0009777C">
        <w:rPr>
          <w:rFonts w:ascii="Times New Roman" w:hAnsi="Times New Roman" w:cs="Times New Roman"/>
          <w:b/>
          <w:sz w:val="24"/>
          <w:szCs w:val="24"/>
          <w:lang w:val="en-US"/>
        </w:rPr>
        <w:t xml:space="preserve">Efficacy Scale </w:t>
      </w:r>
    </w:p>
    <w:p w:rsidR="006D5532" w:rsidRPr="000B1F6C" w:rsidRDefault="006D5532" w:rsidP="00A260E2">
      <w:pPr>
        <w:spacing w:after="0" w:line="360" w:lineRule="auto"/>
        <w:jc w:val="both"/>
        <w:rPr>
          <w:rFonts w:ascii="Times New Roman" w:hAnsi="Times New Roman" w:cs="Times New Roman"/>
          <w:b/>
          <w:sz w:val="24"/>
          <w:szCs w:val="24"/>
          <w:highlight w:val="yellow"/>
          <w:lang w:val="en-GB"/>
        </w:rPr>
      </w:pPr>
      <w:r w:rsidRPr="0009777C">
        <w:rPr>
          <w:rFonts w:ascii="Times New Roman" w:hAnsi="Times New Roman" w:cs="Times New Roman"/>
          <w:b/>
          <w:sz w:val="24"/>
          <w:szCs w:val="24"/>
          <w:lang w:val="en-GB"/>
        </w:rPr>
        <w:t>Abstract:</w:t>
      </w:r>
      <w:r w:rsidR="004A3D7A" w:rsidRPr="004A3D7A">
        <w:rPr>
          <w:rFonts w:ascii="Times New Roman" w:hAnsi="Times New Roman" w:cs="Times New Roman"/>
          <w:sz w:val="24"/>
          <w:szCs w:val="24"/>
          <w:lang w:val="en-GB"/>
        </w:rPr>
        <w:t xml:space="preserve"> </w:t>
      </w:r>
      <w:r w:rsidR="00A24B09" w:rsidRPr="004A3D7A">
        <w:rPr>
          <w:rFonts w:ascii="Times New Roman" w:hAnsi="Times New Roman" w:cs="Times New Roman"/>
          <w:sz w:val="24"/>
          <w:szCs w:val="24"/>
          <w:lang w:val="en-GB"/>
        </w:rPr>
        <w:t>Draft</w:t>
      </w:r>
      <w:r w:rsidR="00A24B09" w:rsidRPr="0009777C">
        <w:rPr>
          <w:rFonts w:ascii="Times New Roman" w:hAnsi="Times New Roman" w:cs="Times New Roman"/>
          <w:b/>
          <w:sz w:val="24"/>
          <w:szCs w:val="24"/>
          <w:lang w:val="en-GB"/>
        </w:rPr>
        <w:t xml:space="preserve"> </w:t>
      </w:r>
      <w:r w:rsidR="0009777C" w:rsidRPr="0009777C">
        <w:rPr>
          <w:rFonts w:ascii="Times New Roman" w:hAnsi="Times New Roman" w:cs="Times New Roman"/>
          <w:sz w:val="24"/>
          <w:szCs w:val="24"/>
          <w:lang w:val="en-GB"/>
        </w:rPr>
        <w:t>laborat</w:t>
      </w:r>
      <w:r w:rsidR="008E57C6">
        <w:rPr>
          <w:rFonts w:ascii="Times New Roman" w:hAnsi="Times New Roman" w:cs="Times New Roman"/>
          <w:sz w:val="24"/>
          <w:szCs w:val="24"/>
          <w:lang w:val="en-GB"/>
        </w:rPr>
        <w:t>ory self</w:t>
      </w:r>
      <w:r w:rsidR="00A24B09">
        <w:rPr>
          <w:rFonts w:ascii="Times New Roman" w:hAnsi="Times New Roman" w:cs="Times New Roman"/>
          <w:sz w:val="24"/>
          <w:szCs w:val="24"/>
          <w:lang w:val="en-GB"/>
        </w:rPr>
        <w:t>-</w:t>
      </w:r>
      <w:r w:rsidR="008E57C6">
        <w:rPr>
          <w:rFonts w:ascii="Times New Roman" w:hAnsi="Times New Roman" w:cs="Times New Roman"/>
          <w:sz w:val="24"/>
          <w:szCs w:val="24"/>
          <w:lang w:val="en-GB"/>
        </w:rPr>
        <w:t>efficacy scale consisted</w:t>
      </w:r>
      <w:r w:rsidR="0009777C" w:rsidRPr="0009777C">
        <w:rPr>
          <w:rFonts w:ascii="Times New Roman" w:hAnsi="Times New Roman" w:cs="Times New Roman"/>
          <w:sz w:val="24"/>
          <w:szCs w:val="24"/>
          <w:lang w:val="en-GB"/>
        </w:rPr>
        <w:t xml:space="preserve"> of 15 </w:t>
      </w:r>
      <w:r w:rsidR="00A24B09" w:rsidRPr="0009777C">
        <w:rPr>
          <w:rFonts w:ascii="Times New Roman" w:hAnsi="Times New Roman" w:cs="Times New Roman"/>
          <w:sz w:val="24"/>
          <w:szCs w:val="24"/>
          <w:lang w:val="en-GB"/>
        </w:rPr>
        <w:t xml:space="preserve">Likert </w:t>
      </w:r>
      <w:r w:rsidR="0009777C" w:rsidRPr="0009777C">
        <w:rPr>
          <w:rFonts w:ascii="Times New Roman" w:hAnsi="Times New Roman" w:cs="Times New Roman"/>
          <w:sz w:val="24"/>
          <w:szCs w:val="24"/>
          <w:lang w:val="en-GB"/>
        </w:rPr>
        <w:t xml:space="preserve">type items. </w:t>
      </w:r>
      <w:r w:rsidR="0009777C">
        <w:rPr>
          <w:rFonts w:ascii="Times New Roman" w:hAnsi="Times New Roman" w:cs="Times New Roman"/>
          <w:sz w:val="24"/>
          <w:szCs w:val="24"/>
          <w:lang w:val="en-GB"/>
        </w:rPr>
        <w:t xml:space="preserve">Sample of the study consists of </w:t>
      </w:r>
      <w:r w:rsidR="00885217">
        <w:rPr>
          <w:rFonts w:ascii="Times New Roman" w:hAnsi="Times New Roman" w:cs="Times New Roman"/>
          <w:sz w:val="24"/>
          <w:szCs w:val="24"/>
          <w:lang w:val="en-GB"/>
        </w:rPr>
        <w:t>248</w:t>
      </w:r>
      <w:r w:rsidR="0009777C">
        <w:rPr>
          <w:rFonts w:ascii="Times New Roman" w:hAnsi="Times New Roman" w:cs="Times New Roman"/>
          <w:sz w:val="24"/>
          <w:szCs w:val="24"/>
          <w:lang w:val="en-GB"/>
        </w:rPr>
        <w:t xml:space="preserve"> students who study at science education and classroom education </w:t>
      </w:r>
      <w:r w:rsidR="00642A06">
        <w:rPr>
          <w:rFonts w:ascii="Times New Roman" w:hAnsi="Times New Roman" w:cs="Times New Roman"/>
          <w:sz w:val="24"/>
          <w:szCs w:val="24"/>
          <w:lang w:val="en-GB"/>
        </w:rPr>
        <w:t>programs. Exploratory factor analyses with orthogonal (</w:t>
      </w:r>
      <w:proofErr w:type="spellStart"/>
      <w:r w:rsidR="00642A06">
        <w:rPr>
          <w:rFonts w:ascii="Times New Roman" w:hAnsi="Times New Roman" w:cs="Times New Roman"/>
          <w:sz w:val="24"/>
          <w:szCs w:val="24"/>
          <w:lang w:val="en-GB"/>
        </w:rPr>
        <w:t>varimax</w:t>
      </w:r>
      <w:proofErr w:type="spellEnd"/>
      <w:r w:rsidR="00642A06">
        <w:rPr>
          <w:rFonts w:ascii="Times New Roman" w:hAnsi="Times New Roman" w:cs="Times New Roman"/>
          <w:sz w:val="24"/>
          <w:szCs w:val="24"/>
          <w:lang w:val="en-GB"/>
        </w:rPr>
        <w:t xml:space="preserve">) rotation technique are carried out. Factor </w:t>
      </w:r>
      <w:proofErr w:type="spellStart"/>
      <w:proofErr w:type="gramStart"/>
      <w:r w:rsidR="00642A06">
        <w:rPr>
          <w:rFonts w:ascii="Times New Roman" w:hAnsi="Times New Roman" w:cs="Times New Roman"/>
          <w:sz w:val="24"/>
          <w:szCs w:val="24"/>
          <w:lang w:val="en-GB"/>
        </w:rPr>
        <w:t>eigen</w:t>
      </w:r>
      <w:proofErr w:type="spellEnd"/>
      <w:proofErr w:type="gramEnd"/>
      <w:r w:rsidR="00642A06">
        <w:rPr>
          <w:rFonts w:ascii="Times New Roman" w:hAnsi="Times New Roman" w:cs="Times New Roman"/>
          <w:sz w:val="24"/>
          <w:szCs w:val="24"/>
          <w:lang w:val="en-GB"/>
        </w:rPr>
        <w:t xml:space="preserve"> values are checked with parallel analyses and number of factors are retained with respect to analyses results. Items which </w:t>
      </w:r>
      <w:r w:rsidR="00F5021B">
        <w:rPr>
          <w:rFonts w:ascii="Times New Roman" w:hAnsi="Times New Roman" w:cs="Times New Roman"/>
          <w:sz w:val="24"/>
          <w:szCs w:val="24"/>
          <w:lang w:val="en-GB"/>
        </w:rPr>
        <w:t>did not</w:t>
      </w:r>
      <w:r w:rsidR="00642A06">
        <w:rPr>
          <w:rFonts w:ascii="Times New Roman" w:hAnsi="Times New Roman" w:cs="Times New Roman"/>
          <w:sz w:val="24"/>
          <w:szCs w:val="24"/>
          <w:lang w:val="en-GB"/>
        </w:rPr>
        <w:t xml:space="preserve"> serve the purpose of the scale are excluded from the scale and factor analyses are </w:t>
      </w:r>
      <w:r w:rsidR="00F5021B">
        <w:rPr>
          <w:rFonts w:ascii="Times New Roman" w:hAnsi="Times New Roman" w:cs="Times New Roman"/>
          <w:sz w:val="24"/>
          <w:szCs w:val="24"/>
          <w:lang w:val="en-GB"/>
        </w:rPr>
        <w:t>carried out</w:t>
      </w:r>
      <w:r w:rsidR="00642A06">
        <w:rPr>
          <w:rFonts w:ascii="Times New Roman" w:hAnsi="Times New Roman" w:cs="Times New Roman"/>
          <w:sz w:val="24"/>
          <w:szCs w:val="24"/>
          <w:lang w:val="en-GB"/>
        </w:rPr>
        <w:t xml:space="preserve"> until it has been decided that all items in the scale </w:t>
      </w:r>
      <w:r w:rsidR="00642A06" w:rsidRPr="00F5021B">
        <w:rPr>
          <w:rFonts w:ascii="Times New Roman" w:hAnsi="Times New Roman" w:cs="Times New Roman"/>
          <w:sz w:val="24"/>
          <w:szCs w:val="24"/>
          <w:lang w:val="en-US"/>
        </w:rPr>
        <w:t xml:space="preserve">serve the purpose. </w:t>
      </w:r>
      <w:r w:rsidR="00F5021B" w:rsidRPr="00F5021B">
        <w:rPr>
          <w:rFonts w:ascii="Times New Roman" w:hAnsi="Times New Roman" w:cs="Times New Roman"/>
          <w:sz w:val="24"/>
          <w:szCs w:val="24"/>
          <w:lang w:val="en-US"/>
        </w:rPr>
        <w:t>Scale consists</w:t>
      </w:r>
      <w:r w:rsidR="00642A06" w:rsidRPr="00F5021B">
        <w:rPr>
          <w:rFonts w:ascii="Times New Roman" w:hAnsi="Times New Roman" w:cs="Times New Roman"/>
          <w:sz w:val="24"/>
          <w:szCs w:val="24"/>
          <w:lang w:val="en-US"/>
        </w:rPr>
        <w:t xml:space="preserve"> of </w:t>
      </w:r>
      <w:r w:rsidR="00885217">
        <w:rPr>
          <w:rFonts w:ascii="Times New Roman" w:hAnsi="Times New Roman" w:cs="Times New Roman"/>
          <w:sz w:val="24"/>
          <w:szCs w:val="24"/>
          <w:lang w:val="en-US"/>
        </w:rPr>
        <w:t>10 items wher</w:t>
      </w:r>
      <w:r w:rsidR="00642A06" w:rsidRPr="00F5021B">
        <w:rPr>
          <w:rFonts w:ascii="Times New Roman" w:hAnsi="Times New Roman" w:cs="Times New Roman"/>
          <w:sz w:val="24"/>
          <w:szCs w:val="24"/>
          <w:lang w:val="en-US"/>
        </w:rPr>
        <w:t xml:space="preserve">e </w:t>
      </w:r>
      <w:r w:rsidR="00885217">
        <w:rPr>
          <w:rFonts w:ascii="Times New Roman" w:hAnsi="Times New Roman" w:cs="Times New Roman"/>
          <w:sz w:val="24"/>
          <w:szCs w:val="24"/>
          <w:lang w:val="en-US"/>
        </w:rPr>
        <w:t>3</w:t>
      </w:r>
      <w:r w:rsidR="00642A06" w:rsidRPr="00F5021B">
        <w:rPr>
          <w:rFonts w:ascii="Times New Roman" w:hAnsi="Times New Roman" w:cs="Times New Roman"/>
          <w:sz w:val="24"/>
          <w:szCs w:val="24"/>
          <w:lang w:val="en-US"/>
        </w:rPr>
        <w:t xml:space="preserve"> items are reverse coded items and has two factor </w:t>
      </w:r>
      <w:r w:rsidR="00F5021B" w:rsidRPr="00F5021B">
        <w:rPr>
          <w:rFonts w:ascii="Times New Roman" w:hAnsi="Times New Roman" w:cs="Times New Roman"/>
          <w:sz w:val="24"/>
          <w:szCs w:val="24"/>
          <w:lang w:val="en-US"/>
        </w:rPr>
        <w:t>structures</w:t>
      </w:r>
      <w:r w:rsidR="00642A06" w:rsidRPr="00F5021B">
        <w:rPr>
          <w:rFonts w:ascii="Times New Roman" w:hAnsi="Times New Roman" w:cs="Times New Roman"/>
          <w:sz w:val="24"/>
          <w:szCs w:val="24"/>
          <w:lang w:val="en-US"/>
        </w:rPr>
        <w:t>. Scale internal consistenc</w:t>
      </w:r>
      <w:r w:rsidR="00885217">
        <w:rPr>
          <w:rFonts w:ascii="Times New Roman" w:hAnsi="Times New Roman" w:cs="Times New Roman"/>
          <w:sz w:val="24"/>
          <w:szCs w:val="24"/>
          <w:lang w:val="en-US"/>
        </w:rPr>
        <w:t>y Cronbach’s alpha value is .898</w:t>
      </w:r>
      <w:r w:rsidR="00642A06" w:rsidRPr="00F5021B">
        <w:rPr>
          <w:rFonts w:ascii="Times New Roman" w:hAnsi="Times New Roman" w:cs="Times New Roman"/>
          <w:sz w:val="24"/>
          <w:szCs w:val="24"/>
          <w:lang w:val="en-US"/>
        </w:rPr>
        <w:t xml:space="preserve">. </w:t>
      </w:r>
      <w:r w:rsidR="00885217" w:rsidRPr="00F5021B">
        <w:rPr>
          <w:rFonts w:ascii="Times New Roman" w:hAnsi="Times New Roman" w:cs="Times New Roman"/>
          <w:sz w:val="24"/>
          <w:szCs w:val="24"/>
          <w:lang w:val="en-US"/>
        </w:rPr>
        <w:t>First</w:t>
      </w:r>
      <w:r w:rsidR="00642A06" w:rsidRPr="00F5021B">
        <w:rPr>
          <w:rFonts w:ascii="Times New Roman" w:hAnsi="Times New Roman" w:cs="Times New Roman"/>
          <w:sz w:val="24"/>
          <w:szCs w:val="24"/>
          <w:lang w:val="en-US"/>
        </w:rPr>
        <w:t xml:space="preserve"> factor </w:t>
      </w:r>
      <w:r w:rsidR="00642A06" w:rsidRPr="00F5021B">
        <w:rPr>
          <w:rFonts w:ascii="Times New Roman" w:hAnsi="Times New Roman" w:cs="Times New Roman"/>
          <w:sz w:val="24"/>
          <w:szCs w:val="24"/>
          <w:lang w:val="en-US"/>
        </w:rPr>
        <w:lastRenderedPageBreak/>
        <w:t>is named as “</w:t>
      </w:r>
      <w:r w:rsidR="00F5021B" w:rsidRPr="00F5021B">
        <w:rPr>
          <w:rFonts w:ascii="Times New Roman" w:hAnsi="Times New Roman" w:cs="Times New Roman"/>
          <w:sz w:val="24"/>
          <w:szCs w:val="24"/>
          <w:lang w:val="en-US"/>
        </w:rPr>
        <w:t>laboratory</w:t>
      </w:r>
      <w:r w:rsidR="00642A06" w:rsidRPr="00F5021B">
        <w:rPr>
          <w:rFonts w:ascii="Times New Roman" w:hAnsi="Times New Roman" w:cs="Times New Roman"/>
          <w:sz w:val="24"/>
          <w:szCs w:val="24"/>
          <w:lang w:val="en-US"/>
        </w:rPr>
        <w:t xml:space="preserve"> </w:t>
      </w:r>
      <w:r w:rsidR="00F5021B" w:rsidRPr="00F5021B">
        <w:rPr>
          <w:rFonts w:ascii="Times New Roman" w:hAnsi="Times New Roman" w:cs="Times New Roman"/>
          <w:sz w:val="24"/>
          <w:szCs w:val="24"/>
          <w:lang w:val="en-US"/>
        </w:rPr>
        <w:t>positive</w:t>
      </w:r>
      <w:r w:rsidR="00642A06" w:rsidRPr="00F5021B">
        <w:rPr>
          <w:rFonts w:ascii="Times New Roman" w:hAnsi="Times New Roman" w:cs="Times New Roman"/>
          <w:sz w:val="24"/>
          <w:szCs w:val="24"/>
          <w:lang w:val="en-US"/>
        </w:rPr>
        <w:t xml:space="preserve"> skills perception” with Cronbach’s alpha =.91</w:t>
      </w:r>
      <w:r w:rsidR="00885217">
        <w:rPr>
          <w:rFonts w:ascii="Times New Roman" w:hAnsi="Times New Roman" w:cs="Times New Roman"/>
          <w:sz w:val="24"/>
          <w:szCs w:val="24"/>
          <w:lang w:val="en-US"/>
        </w:rPr>
        <w:t>6</w:t>
      </w:r>
      <w:r w:rsidR="00642A06" w:rsidRPr="00F5021B">
        <w:rPr>
          <w:rFonts w:ascii="Times New Roman" w:hAnsi="Times New Roman" w:cs="Times New Roman"/>
          <w:sz w:val="24"/>
          <w:szCs w:val="24"/>
          <w:lang w:val="en-US"/>
        </w:rPr>
        <w:t xml:space="preserve"> and second factor are named as “laboratory negative skill percep</w:t>
      </w:r>
      <w:r w:rsidR="00885217">
        <w:rPr>
          <w:rFonts w:ascii="Times New Roman" w:hAnsi="Times New Roman" w:cs="Times New Roman"/>
          <w:sz w:val="24"/>
          <w:szCs w:val="24"/>
          <w:lang w:val="en-US"/>
        </w:rPr>
        <w:t>tion” with Cronbach’s alpha =.71</w:t>
      </w:r>
      <w:r w:rsidR="00642A06" w:rsidRPr="00F5021B">
        <w:rPr>
          <w:rFonts w:ascii="Times New Roman" w:hAnsi="Times New Roman" w:cs="Times New Roman"/>
          <w:sz w:val="24"/>
          <w:szCs w:val="24"/>
          <w:lang w:val="en-US"/>
        </w:rPr>
        <w:t>1.</w:t>
      </w:r>
      <w:r w:rsidR="00642A06">
        <w:rPr>
          <w:rFonts w:ascii="Times New Roman" w:hAnsi="Times New Roman" w:cs="Times New Roman"/>
          <w:sz w:val="24"/>
          <w:szCs w:val="24"/>
        </w:rPr>
        <w:t xml:space="preserve"> </w:t>
      </w:r>
      <w:r w:rsidR="0009777C">
        <w:rPr>
          <w:rFonts w:ascii="Times New Roman" w:hAnsi="Times New Roman" w:cs="Times New Roman"/>
          <w:sz w:val="24"/>
          <w:szCs w:val="24"/>
          <w:lang w:val="en-GB"/>
        </w:rPr>
        <w:t xml:space="preserve"> </w:t>
      </w:r>
    </w:p>
    <w:p w:rsidR="006D5532" w:rsidRPr="006D5532" w:rsidRDefault="006D5532" w:rsidP="00A260E2">
      <w:pPr>
        <w:spacing w:after="0" w:line="360" w:lineRule="auto"/>
        <w:ind w:firstLine="708"/>
        <w:jc w:val="both"/>
        <w:rPr>
          <w:rFonts w:ascii="Times New Roman" w:hAnsi="Times New Roman" w:cs="Times New Roman"/>
          <w:sz w:val="24"/>
          <w:szCs w:val="24"/>
          <w:lang w:val="en-GB"/>
        </w:rPr>
      </w:pPr>
      <w:r w:rsidRPr="00F5021B">
        <w:rPr>
          <w:rFonts w:ascii="Times New Roman" w:hAnsi="Times New Roman" w:cs="Times New Roman"/>
          <w:b/>
          <w:sz w:val="24"/>
          <w:szCs w:val="24"/>
          <w:lang w:val="en-GB"/>
        </w:rPr>
        <w:t>Keywords:</w:t>
      </w:r>
      <w:r w:rsidRPr="00F5021B">
        <w:rPr>
          <w:rFonts w:ascii="Times New Roman" w:hAnsi="Times New Roman" w:cs="Times New Roman"/>
          <w:sz w:val="24"/>
          <w:szCs w:val="24"/>
          <w:lang w:val="en-GB"/>
        </w:rPr>
        <w:t xml:space="preserve"> </w:t>
      </w:r>
      <w:r w:rsidR="004C7E2D" w:rsidRPr="00F5021B">
        <w:rPr>
          <w:rFonts w:ascii="Times New Roman" w:hAnsi="Times New Roman" w:cs="Times New Roman"/>
          <w:sz w:val="24"/>
          <w:szCs w:val="24"/>
          <w:lang w:val="en-GB"/>
        </w:rPr>
        <w:t>Laboratory self</w:t>
      </w:r>
      <w:r w:rsidR="004C7E2D">
        <w:rPr>
          <w:rFonts w:ascii="Times New Roman" w:hAnsi="Times New Roman" w:cs="Times New Roman"/>
          <w:sz w:val="24"/>
          <w:szCs w:val="24"/>
          <w:lang w:val="en-GB"/>
        </w:rPr>
        <w:t>-</w:t>
      </w:r>
      <w:r w:rsidR="004C7E2D" w:rsidRPr="00F5021B">
        <w:rPr>
          <w:rFonts w:ascii="Times New Roman" w:hAnsi="Times New Roman" w:cs="Times New Roman"/>
          <w:sz w:val="24"/>
          <w:szCs w:val="24"/>
          <w:lang w:val="en-GB"/>
        </w:rPr>
        <w:t>efficacy, Self</w:t>
      </w:r>
      <w:r w:rsidR="004C7E2D">
        <w:rPr>
          <w:rFonts w:ascii="Times New Roman" w:hAnsi="Times New Roman" w:cs="Times New Roman"/>
          <w:sz w:val="24"/>
          <w:szCs w:val="24"/>
          <w:lang w:val="en-GB"/>
        </w:rPr>
        <w:t>-</w:t>
      </w:r>
      <w:r w:rsidR="004C7E2D" w:rsidRPr="00F5021B">
        <w:rPr>
          <w:rFonts w:ascii="Times New Roman" w:hAnsi="Times New Roman" w:cs="Times New Roman"/>
          <w:sz w:val="24"/>
          <w:szCs w:val="24"/>
          <w:lang w:val="en-GB"/>
        </w:rPr>
        <w:t>efficacy</w:t>
      </w:r>
      <w:r w:rsidR="004C7E2D">
        <w:rPr>
          <w:rFonts w:ascii="Times New Roman" w:hAnsi="Times New Roman" w:cs="Times New Roman"/>
          <w:sz w:val="24"/>
          <w:szCs w:val="24"/>
          <w:lang w:val="en-GB"/>
        </w:rPr>
        <w:t>,</w:t>
      </w:r>
      <w:r w:rsidR="004C7E2D" w:rsidRPr="00F5021B">
        <w:rPr>
          <w:rFonts w:ascii="Times New Roman" w:hAnsi="Times New Roman" w:cs="Times New Roman"/>
          <w:sz w:val="24"/>
          <w:szCs w:val="24"/>
          <w:lang w:val="en-GB"/>
        </w:rPr>
        <w:t xml:space="preserve"> </w:t>
      </w:r>
      <w:r w:rsidR="003143D7" w:rsidRPr="00F5021B">
        <w:rPr>
          <w:rFonts w:ascii="Times New Roman" w:hAnsi="Times New Roman" w:cs="Times New Roman"/>
          <w:sz w:val="24"/>
          <w:szCs w:val="24"/>
          <w:lang w:val="en-GB"/>
        </w:rPr>
        <w:t>Laboratory</w:t>
      </w:r>
      <w:r w:rsidR="00A24B09" w:rsidRPr="00F5021B">
        <w:rPr>
          <w:rFonts w:ascii="Times New Roman" w:hAnsi="Times New Roman" w:cs="Times New Roman"/>
          <w:sz w:val="24"/>
          <w:szCs w:val="24"/>
          <w:lang w:val="en-GB"/>
        </w:rPr>
        <w:t xml:space="preserve">, </w:t>
      </w:r>
      <w:r w:rsidR="003143D7" w:rsidRPr="00F5021B">
        <w:rPr>
          <w:rFonts w:ascii="Times New Roman" w:hAnsi="Times New Roman" w:cs="Times New Roman"/>
          <w:sz w:val="24"/>
          <w:szCs w:val="24"/>
          <w:lang w:val="en-GB"/>
        </w:rPr>
        <w:t>Scale</w:t>
      </w:r>
      <w:r w:rsidR="00A24B09" w:rsidRPr="00F5021B">
        <w:rPr>
          <w:rFonts w:ascii="Times New Roman" w:hAnsi="Times New Roman" w:cs="Times New Roman"/>
          <w:sz w:val="24"/>
          <w:szCs w:val="24"/>
          <w:lang w:val="en-GB"/>
        </w:rPr>
        <w:t xml:space="preserve">, </w:t>
      </w:r>
      <w:r w:rsidR="003143D7" w:rsidRPr="00F5021B">
        <w:rPr>
          <w:rFonts w:ascii="Times New Roman" w:hAnsi="Times New Roman" w:cs="Times New Roman"/>
          <w:sz w:val="24"/>
          <w:szCs w:val="24"/>
          <w:lang w:val="en-GB"/>
        </w:rPr>
        <w:t xml:space="preserve">Scale </w:t>
      </w:r>
      <w:r w:rsidR="00A24B09" w:rsidRPr="00F5021B">
        <w:rPr>
          <w:rFonts w:ascii="Times New Roman" w:hAnsi="Times New Roman" w:cs="Times New Roman"/>
          <w:sz w:val="24"/>
          <w:szCs w:val="24"/>
          <w:lang w:val="en-GB"/>
        </w:rPr>
        <w:t>development</w:t>
      </w:r>
      <w:r w:rsidR="00A24B09">
        <w:rPr>
          <w:rFonts w:ascii="Times New Roman" w:hAnsi="Times New Roman" w:cs="Times New Roman"/>
          <w:sz w:val="24"/>
          <w:szCs w:val="24"/>
          <w:lang w:val="en-GB"/>
        </w:rPr>
        <w:t>.</w:t>
      </w:r>
      <w:r w:rsidRPr="00F5021B">
        <w:rPr>
          <w:rFonts w:ascii="Times New Roman" w:hAnsi="Times New Roman" w:cs="Times New Roman"/>
          <w:sz w:val="24"/>
          <w:szCs w:val="24"/>
          <w:lang w:val="en-GB"/>
        </w:rPr>
        <w:t xml:space="preserve"> </w:t>
      </w:r>
    </w:p>
    <w:p w:rsidR="00F30739" w:rsidRDefault="00F30739" w:rsidP="00A260E2">
      <w:pPr>
        <w:tabs>
          <w:tab w:val="left" w:pos="0"/>
        </w:tabs>
        <w:spacing w:after="0" w:line="360" w:lineRule="auto"/>
        <w:jc w:val="center"/>
        <w:rPr>
          <w:rFonts w:ascii="Times New Roman" w:hAnsi="Times New Roman" w:cs="Times New Roman"/>
          <w:b/>
          <w:sz w:val="24"/>
          <w:szCs w:val="24"/>
        </w:rPr>
      </w:pPr>
    </w:p>
    <w:p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rsidR="00103731" w:rsidRDefault="009F0815" w:rsidP="000B1F6C">
      <w:pPr>
        <w:spacing w:line="360" w:lineRule="auto"/>
        <w:jc w:val="both"/>
        <w:rPr>
          <w:rFonts w:ascii="Times New Roman" w:hAnsi="Times New Roman" w:cs="Times New Roman"/>
          <w:sz w:val="24"/>
          <w:szCs w:val="24"/>
        </w:rPr>
      </w:pPr>
      <w:r w:rsidRPr="00131F0D">
        <w:rPr>
          <w:rFonts w:ascii="Times New Roman" w:hAnsi="Times New Roman" w:cs="Times New Roman"/>
          <w:sz w:val="24"/>
          <w:szCs w:val="24"/>
        </w:rPr>
        <w:t xml:space="preserve"> </w:t>
      </w:r>
      <w:r w:rsidR="000B1F6C">
        <w:rPr>
          <w:rFonts w:ascii="Times New Roman" w:hAnsi="Times New Roman" w:cs="Times New Roman"/>
          <w:sz w:val="24"/>
          <w:szCs w:val="24"/>
        </w:rPr>
        <w:tab/>
        <w:t>Bilimsel bilginin önceki asırlara göre daha fazla olması doğal bir sonuç olarak daha fazla ürün ve gelişmeleri sağlamıştır. Ancak daha yoğun bilgi</w:t>
      </w:r>
      <w:r w:rsidR="002D2DCC">
        <w:rPr>
          <w:rFonts w:ascii="Times New Roman" w:hAnsi="Times New Roman" w:cs="Times New Roman"/>
          <w:sz w:val="24"/>
          <w:szCs w:val="24"/>
        </w:rPr>
        <w:t>, onun</w:t>
      </w:r>
      <w:r w:rsidR="000B1F6C">
        <w:rPr>
          <w:rFonts w:ascii="Times New Roman" w:hAnsi="Times New Roman" w:cs="Times New Roman"/>
          <w:sz w:val="24"/>
          <w:szCs w:val="24"/>
        </w:rPr>
        <w:t xml:space="preserve"> daha iyi edinilmesi ve günlük yaşamla ilişkilendirilmesi ihtiyacını da önemli hale getirmektedir. Öğrencilerin günlük yaşama ilişkin bilgiyi kullanabilmeleri amacıyla çeşitli yöntemler denenmekte ve bilginin aktarılmasında gelişen teknolojinin de kullanılması önerilerinde bulunulmaktadır (Güngör </w:t>
      </w:r>
      <w:r w:rsidR="009A6775">
        <w:rPr>
          <w:rFonts w:ascii="Times New Roman" w:hAnsi="Times New Roman" w:cs="Times New Roman"/>
          <w:sz w:val="24"/>
          <w:szCs w:val="24"/>
        </w:rPr>
        <w:t>ve</w:t>
      </w:r>
      <w:r w:rsidR="000B1F6C">
        <w:rPr>
          <w:rFonts w:ascii="Times New Roman" w:hAnsi="Times New Roman" w:cs="Times New Roman"/>
          <w:sz w:val="24"/>
          <w:szCs w:val="24"/>
        </w:rPr>
        <w:t xml:space="preserve"> Aşkar, 2004; </w:t>
      </w:r>
      <w:proofErr w:type="spellStart"/>
      <w:r w:rsidR="000B1F6C">
        <w:rPr>
          <w:rFonts w:ascii="Times New Roman" w:hAnsi="Times New Roman" w:cs="Times New Roman"/>
          <w:sz w:val="24"/>
          <w:szCs w:val="24"/>
        </w:rPr>
        <w:t>Kıryak</w:t>
      </w:r>
      <w:proofErr w:type="spellEnd"/>
      <w:r w:rsidR="000B1F6C">
        <w:rPr>
          <w:rFonts w:ascii="Times New Roman" w:hAnsi="Times New Roman" w:cs="Times New Roman"/>
          <w:sz w:val="24"/>
          <w:szCs w:val="24"/>
        </w:rPr>
        <w:t xml:space="preserve"> ve Özdilek, 2019). Bilginin yapılandırılmasında </w:t>
      </w:r>
      <w:r w:rsidR="00E27683">
        <w:rPr>
          <w:rFonts w:ascii="Times New Roman" w:hAnsi="Times New Roman" w:cs="Times New Roman"/>
          <w:sz w:val="24"/>
          <w:szCs w:val="24"/>
        </w:rPr>
        <w:t>laboratuvar etkinlikleri</w:t>
      </w:r>
      <w:r w:rsidR="000B1F6C">
        <w:rPr>
          <w:rFonts w:ascii="Times New Roman" w:hAnsi="Times New Roman" w:cs="Times New Roman"/>
          <w:sz w:val="24"/>
          <w:szCs w:val="24"/>
        </w:rPr>
        <w:t xml:space="preserve"> de önem</w:t>
      </w:r>
      <w:r w:rsidR="002D2DCC">
        <w:rPr>
          <w:rFonts w:ascii="Times New Roman" w:hAnsi="Times New Roman" w:cs="Times New Roman"/>
          <w:sz w:val="24"/>
          <w:szCs w:val="24"/>
        </w:rPr>
        <w:t xml:space="preserve"> taşımaktadır</w:t>
      </w:r>
      <w:r w:rsidR="000B1F6C">
        <w:rPr>
          <w:rFonts w:ascii="Times New Roman" w:hAnsi="Times New Roman" w:cs="Times New Roman"/>
          <w:sz w:val="24"/>
          <w:szCs w:val="24"/>
        </w:rPr>
        <w:t xml:space="preserve">. </w:t>
      </w:r>
      <w:r w:rsidR="00B747E0">
        <w:rPr>
          <w:rFonts w:ascii="Times New Roman" w:hAnsi="Times New Roman" w:cs="Times New Roman"/>
          <w:sz w:val="24"/>
          <w:szCs w:val="24"/>
        </w:rPr>
        <w:t>Laboratuvar</w:t>
      </w:r>
      <w:r w:rsidR="000B1F6C">
        <w:rPr>
          <w:rFonts w:ascii="Times New Roman" w:hAnsi="Times New Roman" w:cs="Times New Roman"/>
          <w:sz w:val="24"/>
          <w:szCs w:val="24"/>
        </w:rPr>
        <w:t xml:space="preserve">lar özellikle öğrencilere soyut gelen konuların veya problem çözme becerilerinin işe koşularak hali hazırda ki konuların test edilmesi ve bilginin deneyimler aracılığıyla elde edilmesi için sıklıkla ve rahatlıkla kullanılabilmektedir. Yapılan araştırmalar derslerde </w:t>
      </w:r>
      <w:r w:rsidR="00CE72C1">
        <w:rPr>
          <w:rFonts w:ascii="Times New Roman" w:hAnsi="Times New Roman" w:cs="Times New Roman"/>
          <w:sz w:val="24"/>
          <w:szCs w:val="24"/>
        </w:rPr>
        <w:t xml:space="preserve">laboratuvar </w:t>
      </w:r>
      <w:r w:rsidR="00E27683">
        <w:rPr>
          <w:rFonts w:ascii="Times New Roman" w:hAnsi="Times New Roman" w:cs="Times New Roman"/>
          <w:sz w:val="24"/>
          <w:szCs w:val="24"/>
        </w:rPr>
        <w:t>kullanımının</w:t>
      </w:r>
      <w:r w:rsidR="000B1F6C">
        <w:rPr>
          <w:rFonts w:ascii="Times New Roman" w:hAnsi="Times New Roman" w:cs="Times New Roman"/>
          <w:sz w:val="24"/>
          <w:szCs w:val="24"/>
        </w:rPr>
        <w:t xml:space="preserve"> öğrenci</w:t>
      </w:r>
      <w:r w:rsidR="002D2DCC">
        <w:rPr>
          <w:rFonts w:ascii="Times New Roman" w:hAnsi="Times New Roman" w:cs="Times New Roman"/>
          <w:sz w:val="24"/>
          <w:szCs w:val="24"/>
        </w:rPr>
        <w:t>lerin</w:t>
      </w:r>
      <w:r w:rsidR="000B1F6C">
        <w:rPr>
          <w:rFonts w:ascii="Times New Roman" w:hAnsi="Times New Roman" w:cs="Times New Roman"/>
          <w:sz w:val="24"/>
          <w:szCs w:val="24"/>
        </w:rPr>
        <w:t xml:space="preserve"> başarısına katkı sağladığını, öğrencilerin bilimsel düşünce sistemini gerçekleştirmelerine yardımcı olduğunu ve öğrencilerin </w:t>
      </w:r>
      <w:r w:rsidR="00E27683">
        <w:rPr>
          <w:rFonts w:ascii="Times New Roman" w:hAnsi="Times New Roman" w:cs="Times New Roman"/>
          <w:sz w:val="24"/>
          <w:szCs w:val="24"/>
        </w:rPr>
        <w:t>l</w:t>
      </w:r>
      <w:r w:rsidR="00B747E0">
        <w:rPr>
          <w:rFonts w:ascii="Times New Roman" w:hAnsi="Times New Roman" w:cs="Times New Roman"/>
          <w:sz w:val="24"/>
          <w:szCs w:val="24"/>
        </w:rPr>
        <w:t>aboratuvar</w:t>
      </w:r>
      <w:r w:rsidR="000B1F6C">
        <w:rPr>
          <w:rFonts w:ascii="Times New Roman" w:hAnsi="Times New Roman" w:cs="Times New Roman"/>
          <w:sz w:val="24"/>
          <w:szCs w:val="24"/>
        </w:rPr>
        <w:t>lara karşı olumlu tutum geliştirdiklerini göstermektedir (</w:t>
      </w:r>
      <w:proofErr w:type="spellStart"/>
      <w:r w:rsidR="000B1F6C">
        <w:rPr>
          <w:rFonts w:ascii="Times New Roman" w:hAnsi="Times New Roman" w:cs="Times New Roman"/>
          <w:sz w:val="24"/>
          <w:szCs w:val="24"/>
        </w:rPr>
        <w:t>Açışlı</w:t>
      </w:r>
      <w:proofErr w:type="spellEnd"/>
      <w:r w:rsidR="000B1F6C">
        <w:rPr>
          <w:rFonts w:ascii="Times New Roman" w:hAnsi="Times New Roman" w:cs="Times New Roman"/>
          <w:sz w:val="24"/>
          <w:szCs w:val="24"/>
        </w:rPr>
        <w:t xml:space="preserve"> ve Turgut, 2011; Kılıç, Keleş </w:t>
      </w:r>
      <w:r w:rsidR="009A6775">
        <w:rPr>
          <w:rFonts w:ascii="Times New Roman" w:hAnsi="Times New Roman" w:cs="Times New Roman"/>
          <w:sz w:val="24"/>
          <w:szCs w:val="24"/>
        </w:rPr>
        <w:t>ve</w:t>
      </w:r>
      <w:r w:rsidR="000B1F6C">
        <w:rPr>
          <w:rFonts w:ascii="Times New Roman" w:hAnsi="Times New Roman" w:cs="Times New Roman"/>
          <w:sz w:val="24"/>
          <w:szCs w:val="24"/>
        </w:rPr>
        <w:t xml:space="preserve"> Uzun, 2015). Bu nedenle araştırmacılar öğrenme ortamları ve </w:t>
      </w:r>
      <w:r w:rsidR="00E27683">
        <w:rPr>
          <w:rFonts w:ascii="Times New Roman" w:hAnsi="Times New Roman" w:cs="Times New Roman"/>
          <w:sz w:val="24"/>
          <w:szCs w:val="24"/>
        </w:rPr>
        <w:t>l</w:t>
      </w:r>
      <w:r w:rsidR="00B747E0">
        <w:rPr>
          <w:rFonts w:ascii="Times New Roman" w:hAnsi="Times New Roman" w:cs="Times New Roman"/>
          <w:sz w:val="24"/>
          <w:szCs w:val="24"/>
        </w:rPr>
        <w:t>aboratuvar</w:t>
      </w:r>
      <w:r w:rsidR="000B1F6C">
        <w:rPr>
          <w:rFonts w:ascii="Times New Roman" w:hAnsi="Times New Roman" w:cs="Times New Roman"/>
          <w:sz w:val="24"/>
          <w:szCs w:val="24"/>
        </w:rPr>
        <w:t>lara karşı tutumların</w:t>
      </w:r>
      <w:r w:rsidR="00465FC7">
        <w:rPr>
          <w:rFonts w:ascii="Times New Roman" w:hAnsi="Times New Roman" w:cs="Times New Roman"/>
          <w:sz w:val="24"/>
          <w:szCs w:val="24"/>
        </w:rPr>
        <w:t xml:space="preserve"> ilişkisini araştırmaktadırlar (</w:t>
      </w:r>
      <w:proofErr w:type="spellStart"/>
      <w:r w:rsidR="00465FC7">
        <w:rPr>
          <w:rFonts w:ascii="Times New Roman" w:hAnsi="Times New Roman" w:cs="Times New Roman"/>
          <w:sz w:val="24"/>
          <w:szCs w:val="24"/>
          <w:lang w:val="en-US"/>
        </w:rPr>
        <w:t>Musisi</w:t>
      </w:r>
      <w:proofErr w:type="spellEnd"/>
      <w:r w:rsidR="00465FC7">
        <w:rPr>
          <w:rFonts w:ascii="Times New Roman" w:hAnsi="Times New Roman" w:cs="Times New Roman"/>
          <w:sz w:val="24"/>
          <w:szCs w:val="24"/>
          <w:lang w:val="en-US"/>
        </w:rPr>
        <w:t xml:space="preserve">, </w:t>
      </w:r>
      <w:r w:rsidR="00465FC7" w:rsidRPr="007102FF">
        <w:rPr>
          <w:rFonts w:ascii="Times New Roman" w:hAnsi="Times New Roman" w:cs="Times New Roman"/>
          <w:sz w:val="24"/>
          <w:szCs w:val="24"/>
        </w:rPr>
        <w:t>2018</w:t>
      </w:r>
      <w:r w:rsidR="00465FC7">
        <w:rPr>
          <w:rFonts w:ascii="Times New Roman" w:hAnsi="Times New Roman" w:cs="Times New Roman"/>
          <w:sz w:val="24"/>
          <w:szCs w:val="24"/>
        </w:rPr>
        <w:t xml:space="preserve">; </w:t>
      </w:r>
      <w:proofErr w:type="spellStart"/>
      <w:r w:rsidR="00465FC7">
        <w:rPr>
          <w:rFonts w:ascii="Times New Roman" w:hAnsi="Times New Roman" w:cs="Times New Roman"/>
          <w:sz w:val="24"/>
          <w:szCs w:val="24"/>
        </w:rPr>
        <w:t>Rummey</w:t>
      </w:r>
      <w:proofErr w:type="spellEnd"/>
      <w:r w:rsidR="00465FC7">
        <w:rPr>
          <w:rFonts w:ascii="Times New Roman" w:hAnsi="Times New Roman" w:cs="Times New Roman"/>
          <w:sz w:val="24"/>
          <w:szCs w:val="24"/>
        </w:rPr>
        <w:t xml:space="preserve">, </w:t>
      </w:r>
      <w:proofErr w:type="spellStart"/>
      <w:r w:rsidR="00465FC7">
        <w:rPr>
          <w:rFonts w:ascii="Times New Roman" w:hAnsi="Times New Roman" w:cs="Times New Roman"/>
          <w:sz w:val="24"/>
          <w:szCs w:val="24"/>
        </w:rPr>
        <w:t>Clemons</w:t>
      </w:r>
      <w:proofErr w:type="spellEnd"/>
      <w:r w:rsidR="00465FC7">
        <w:rPr>
          <w:rFonts w:ascii="Times New Roman" w:hAnsi="Times New Roman" w:cs="Times New Roman"/>
          <w:sz w:val="24"/>
          <w:szCs w:val="24"/>
        </w:rPr>
        <w:t xml:space="preserve"> ve </w:t>
      </w:r>
      <w:proofErr w:type="spellStart"/>
      <w:r w:rsidR="00465FC7">
        <w:rPr>
          <w:rFonts w:ascii="Times New Roman" w:hAnsi="Times New Roman" w:cs="Times New Roman"/>
          <w:sz w:val="24"/>
          <w:szCs w:val="24"/>
        </w:rPr>
        <w:t>Spagnoli</w:t>
      </w:r>
      <w:proofErr w:type="spellEnd"/>
      <w:r w:rsidR="00465FC7">
        <w:rPr>
          <w:rFonts w:ascii="Times New Roman" w:hAnsi="Times New Roman" w:cs="Times New Roman"/>
          <w:sz w:val="24"/>
          <w:szCs w:val="24"/>
        </w:rPr>
        <w:t>, 2019)</w:t>
      </w:r>
    </w:p>
    <w:p w:rsidR="00925BFC" w:rsidRDefault="000B1F6C" w:rsidP="00925B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Bazı öğrencilerin </w:t>
      </w:r>
      <w:r w:rsidR="00162B79">
        <w:rPr>
          <w:rFonts w:ascii="Times New Roman" w:hAnsi="Times New Roman" w:cs="Times New Roman"/>
          <w:sz w:val="24"/>
          <w:szCs w:val="24"/>
        </w:rPr>
        <w:t>laboratuvar derslerine</w:t>
      </w:r>
      <w:r>
        <w:rPr>
          <w:rFonts w:ascii="Times New Roman" w:hAnsi="Times New Roman" w:cs="Times New Roman"/>
          <w:sz w:val="24"/>
          <w:szCs w:val="24"/>
        </w:rPr>
        <w:t xml:space="preserve"> karşı ilgiliyken diğerlerinin neden ilgili olmadığı öğrenme ortamları ve </w:t>
      </w:r>
      <w:r w:rsidR="007810F4">
        <w:rPr>
          <w:rFonts w:ascii="Times New Roman" w:hAnsi="Times New Roman" w:cs="Times New Roman"/>
          <w:sz w:val="24"/>
          <w:szCs w:val="24"/>
        </w:rPr>
        <w:t xml:space="preserve">öğrencilerin </w:t>
      </w:r>
      <w:r w:rsidR="00162B79">
        <w:rPr>
          <w:rFonts w:ascii="Times New Roman" w:hAnsi="Times New Roman" w:cs="Times New Roman"/>
          <w:sz w:val="24"/>
          <w:szCs w:val="24"/>
        </w:rPr>
        <w:t xml:space="preserve">laboratuvara </w:t>
      </w:r>
      <w:r>
        <w:rPr>
          <w:rFonts w:ascii="Times New Roman" w:hAnsi="Times New Roman" w:cs="Times New Roman"/>
          <w:sz w:val="24"/>
          <w:szCs w:val="24"/>
        </w:rPr>
        <w:t>karşı tutumları arasındaki ilişkilerle ortaya konmaya çalışılmaktadır</w:t>
      </w:r>
      <w:r w:rsidR="00217A5A">
        <w:rPr>
          <w:rFonts w:ascii="Times New Roman" w:hAnsi="Times New Roman" w:cs="Times New Roman"/>
          <w:sz w:val="24"/>
          <w:szCs w:val="24"/>
        </w:rPr>
        <w:t xml:space="preserve"> (</w:t>
      </w:r>
      <w:proofErr w:type="spellStart"/>
      <w:r w:rsidR="00217A5A">
        <w:rPr>
          <w:rFonts w:ascii="Times New Roman" w:hAnsi="Times New Roman" w:cs="Times New Roman"/>
          <w:sz w:val="24"/>
          <w:szCs w:val="24"/>
        </w:rPr>
        <w:t>Kurbanoğlu</w:t>
      </w:r>
      <w:proofErr w:type="spellEnd"/>
      <w:r w:rsidR="00217A5A">
        <w:rPr>
          <w:rFonts w:ascii="Times New Roman" w:hAnsi="Times New Roman" w:cs="Times New Roman"/>
          <w:sz w:val="24"/>
          <w:szCs w:val="24"/>
        </w:rPr>
        <w:t>, 2014)</w:t>
      </w:r>
      <w:r>
        <w:rPr>
          <w:rFonts w:ascii="Times New Roman" w:hAnsi="Times New Roman" w:cs="Times New Roman"/>
          <w:sz w:val="24"/>
          <w:szCs w:val="24"/>
        </w:rPr>
        <w:t xml:space="preserve">. Öğrenmedeki bir </w:t>
      </w:r>
      <w:r w:rsidR="00041632">
        <w:rPr>
          <w:rFonts w:ascii="Times New Roman" w:hAnsi="Times New Roman" w:cs="Times New Roman"/>
          <w:sz w:val="24"/>
          <w:szCs w:val="24"/>
        </w:rPr>
        <w:t xml:space="preserve">diğer </w:t>
      </w:r>
      <w:r>
        <w:rPr>
          <w:rFonts w:ascii="Times New Roman" w:hAnsi="Times New Roman" w:cs="Times New Roman"/>
          <w:sz w:val="24"/>
          <w:szCs w:val="24"/>
        </w:rPr>
        <w:t>unsur ise öğretmen faktörüdür. Her ne kadar benzer tutumlara sahip olsalar da öğretmenleriyle olumlu ilişkilere sahip öğrencilerin öğrenme ortamını daha iyi algıladıkları tespit edilmiştir</w:t>
      </w:r>
      <w:r w:rsidR="00E31343">
        <w:rPr>
          <w:rFonts w:ascii="Times New Roman" w:hAnsi="Times New Roman" w:cs="Times New Roman"/>
          <w:sz w:val="24"/>
          <w:szCs w:val="24"/>
        </w:rPr>
        <w:t xml:space="preserve"> (</w:t>
      </w:r>
      <w:proofErr w:type="spellStart"/>
      <w:r w:rsidR="00E31343">
        <w:rPr>
          <w:rFonts w:ascii="Times New Roman" w:hAnsi="Times New Roman" w:cs="Times New Roman"/>
          <w:sz w:val="24"/>
          <w:szCs w:val="24"/>
        </w:rPr>
        <w:t>Monsen</w:t>
      </w:r>
      <w:proofErr w:type="spellEnd"/>
      <w:r w:rsidR="00E31343">
        <w:rPr>
          <w:rFonts w:ascii="Times New Roman" w:hAnsi="Times New Roman" w:cs="Times New Roman"/>
          <w:sz w:val="24"/>
          <w:szCs w:val="24"/>
        </w:rPr>
        <w:t xml:space="preserve">, </w:t>
      </w:r>
      <w:proofErr w:type="spellStart"/>
      <w:r w:rsidR="00E31343">
        <w:rPr>
          <w:rFonts w:ascii="Times New Roman" w:hAnsi="Times New Roman" w:cs="Times New Roman"/>
          <w:sz w:val="24"/>
          <w:szCs w:val="24"/>
        </w:rPr>
        <w:t>Ewing</w:t>
      </w:r>
      <w:proofErr w:type="spellEnd"/>
      <w:r w:rsidR="00E31343">
        <w:rPr>
          <w:rFonts w:ascii="Times New Roman" w:hAnsi="Times New Roman" w:cs="Times New Roman"/>
          <w:sz w:val="24"/>
          <w:szCs w:val="24"/>
        </w:rPr>
        <w:t xml:space="preserve"> ve </w:t>
      </w:r>
      <w:proofErr w:type="spellStart"/>
      <w:r w:rsidR="00E31343">
        <w:rPr>
          <w:rFonts w:ascii="Times New Roman" w:hAnsi="Times New Roman" w:cs="Times New Roman"/>
          <w:sz w:val="24"/>
          <w:szCs w:val="24"/>
        </w:rPr>
        <w:t>Kwoka</w:t>
      </w:r>
      <w:proofErr w:type="spellEnd"/>
      <w:r w:rsidR="00E31343">
        <w:rPr>
          <w:rFonts w:ascii="Times New Roman" w:hAnsi="Times New Roman" w:cs="Times New Roman"/>
          <w:sz w:val="24"/>
          <w:szCs w:val="24"/>
        </w:rPr>
        <w:t>, 2014)</w:t>
      </w:r>
      <w:r>
        <w:rPr>
          <w:rFonts w:ascii="Times New Roman" w:hAnsi="Times New Roman" w:cs="Times New Roman"/>
          <w:sz w:val="24"/>
          <w:szCs w:val="24"/>
        </w:rPr>
        <w:t xml:space="preserve">. Bununla birlikte öğretmenin oluşturduğu öğrenme ortamının </w:t>
      </w:r>
      <w:r w:rsidR="00B763AF">
        <w:rPr>
          <w:rFonts w:ascii="Times New Roman" w:hAnsi="Times New Roman" w:cs="Times New Roman"/>
          <w:sz w:val="24"/>
          <w:szCs w:val="24"/>
        </w:rPr>
        <w:t>l</w:t>
      </w:r>
      <w:r w:rsidR="00B747E0">
        <w:rPr>
          <w:rFonts w:ascii="Times New Roman" w:hAnsi="Times New Roman" w:cs="Times New Roman"/>
          <w:sz w:val="24"/>
          <w:szCs w:val="24"/>
        </w:rPr>
        <w:t>aboratuvar</w:t>
      </w:r>
      <w:r>
        <w:rPr>
          <w:rFonts w:ascii="Times New Roman" w:hAnsi="Times New Roman" w:cs="Times New Roman"/>
          <w:sz w:val="24"/>
          <w:szCs w:val="24"/>
        </w:rPr>
        <w:t xml:space="preserve">a karşı daha olumlu tutum geliştirdiği ve daha iyi öğrenmeyi sağladığı </w:t>
      </w:r>
      <w:r w:rsidR="00041632">
        <w:rPr>
          <w:rFonts w:ascii="Times New Roman" w:hAnsi="Times New Roman" w:cs="Times New Roman"/>
          <w:sz w:val="24"/>
          <w:szCs w:val="24"/>
        </w:rPr>
        <w:t xml:space="preserve">da </w:t>
      </w:r>
      <w:r>
        <w:rPr>
          <w:rFonts w:ascii="Times New Roman" w:hAnsi="Times New Roman" w:cs="Times New Roman"/>
          <w:sz w:val="24"/>
          <w:szCs w:val="24"/>
        </w:rPr>
        <w:t>tespit edil</w:t>
      </w:r>
      <w:r w:rsidR="007810F4">
        <w:rPr>
          <w:rFonts w:ascii="Times New Roman" w:hAnsi="Times New Roman" w:cs="Times New Roman"/>
          <w:sz w:val="24"/>
          <w:szCs w:val="24"/>
        </w:rPr>
        <w:t>en bulgulardandır</w:t>
      </w:r>
      <w:r>
        <w:rPr>
          <w:rFonts w:ascii="Times New Roman" w:hAnsi="Times New Roman" w:cs="Times New Roman"/>
          <w:sz w:val="24"/>
          <w:szCs w:val="24"/>
        </w:rPr>
        <w:t xml:space="preserve"> (Güneş, Şener, Topal Germi </w:t>
      </w:r>
      <w:r w:rsidR="009A6775">
        <w:rPr>
          <w:rFonts w:ascii="Times New Roman" w:hAnsi="Times New Roman" w:cs="Times New Roman"/>
          <w:sz w:val="24"/>
          <w:szCs w:val="24"/>
        </w:rPr>
        <w:t>ve</w:t>
      </w:r>
      <w:r>
        <w:rPr>
          <w:rFonts w:ascii="Times New Roman" w:hAnsi="Times New Roman" w:cs="Times New Roman"/>
          <w:sz w:val="24"/>
          <w:szCs w:val="24"/>
        </w:rPr>
        <w:t xml:space="preserve"> Can, 2013</w:t>
      </w:r>
      <w:r w:rsidR="00064CCD">
        <w:rPr>
          <w:rFonts w:ascii="Times New Roman" w:hAnsi="Times New Roman" w:cs="Times New Roman"/>
          <w:sz w:val="24"/>
          <w:szCs w:val="24"/>
        </w:rPr>
        <w:t>; Ural, 2016</w:t>
      </w:r>
      <w:r w:rsidRPr="00314516">
        <w:rPr>
          <w:rFonts w:ascii="Times New Roman" w:hAnsi="Times New Roman" w:cs="Times New Roman"/>
          <w:sz w:val="24"/>
          <w:szCs w:val="24"/>
        </w:rPr>
        <w:t xml:space="preserve">). Öğrenme ortamları ve tutumlar arasındaki ilişki araştırmacıların </w:t>
      </w:r>
      <w:r>
        <w:rPr>
          <w:rFonts w:ascii="Times New Roman" w:hAnsi="Times New Roman" w:cs="Times New Roman"/>
          <w:sz w:val="24"/>
          <w:szCs w:val="24"/>
        </w:rPr>
        <w:t xml:space="preserve">sıklıkla </w:t>
      </w:r>
      <w:r w:rsidRPr="00314516">
        <w:rPr>
          <w:rFonts w:ascii="Times New Roman" w:hAnsi="Times New Roman" w:cs="Times New Roman"/>
          <w:sz w:val="24"/>
          <w:szCs w:val="24"/>
        </w:rPr>
        <w:t xml:space="preserve">ilgisini çekmiş ve bu konuda çeşitli çalışmalar yapılmıştır. Bu çalışmalarda </w:t>
      </w:r>
      <w:r>
        <w:rPr>
          <w:rFonts w:ascii="Times New Roman" w:hAnsi="Times New Roman" w:cs="Times New Roman"/>
          <w:sz w:val="24"/>
          <w:szCs w:val="24"/>
        </w:rPr>
        <w:t>genelde</w:t>
      </w:r>
      <w:r w:rsidRPr="00314516">
        <w:rPr>
          <w:rFonts w:ascii="Times New Roman" w:hAnsi="Times New Roman" w:cs="Times New Roman"/>
          <w:sz w:val="24"/>
          <w:szCs w:val="24"/>
        </w:rPr>
        <w:t xml:space="preserve"> ölçekler kullanılmıştır. </w:t>
      </w:r>
      <w:r w:rsidR="00E9648A">
        <w:rPr>
          <w:rFonts w:ascii="Times New Roman" w:hAnsi="Times New Roman" w:cs="Times New Roman"/>
          <w:sz w:val="24"/>
          <w:szCs w:val="24"/>
        </w:rPr>
        <w:t xml:space="preserve">Örneğin </w:t>
      </w:r>
      <w:proofErr w:type="spellStart"/>
      <w:r w:rsidR="00E9648A">
        <w:rPr>
          <w:rFonts w:ascii="Times New Roman" w:hAnsi="Times New Roman" w:cs="Times New Roman"/>
          <w:sz w:val="24"/>
          <w:szCs w:val="24"/>
        </w:rPr>
        <w:t>Lang</w:t>
      </w:r>
      <w:proofErr w:type="spellEnd"/>
      <w:r w:rsidR="00E9648A">
        <w:rPr>
          <w:rFonts w:ascii="Times New Roman" w:hAnsi="Times New Roman" w:cs="Times New Roman"/>
          <w:sz w:val="24"/>
          <w:szCs w:val="24"/>
        </w:rPr>
        <w:t xml:space="preserve">, </w:t>
      </w:r>
      <w:proofErr w:type="spellStart"/>
      <w:r w:rsidR="00E9648A">
        <w:rPr>
          <w:rFonts w:ascii="Times New Roman" w:hAnsi="Times New Roman" w:cs="Times New Roman"/>
          <w:sz w:val="24"/>
          <w:szCs w:val="24"/>
        </w:rPr>
        <w:t>Wong</w:t>
      </w:r>
      <w:proofErr w:type="spellEnd"/>
      <w:r w:rsidR="00E9648A">
        <w:rPr>
          <w:rFonts w:ascii="Times New Roman" w:hAnsi="Times New Roman" w:cs="Times New Roman"/>
          <w:sz w:val="24"/>
          <w:szCs w:val="24"/>
        </w:rPr>
        <w:t xml:space="preserve"> ve </w:t>
      </w:r>
      <w:proofErr w:type="spellStart"/>
      <w:r w:rsidR="00E9648A">
        <w:rPr>
          <w:rFonts w:ascii="Times New Roman" w:hAnsi="Times New Roman" w:cs="Times New Roman"/>
          <w:sz w:val="24"/>
          <w:szCs w:val="24"/>
        </w:rPr>
        <w:t>Fraser</w:t>
      </w:r>
      <w:proofErr w:type="spellEnd"/>
      <w:r w:rsidR="00E9648A">
        <w:rPr>
          <w:rFonts w:ascii="Times New Roman" w:hAnsi="Times New Roman" w:cs="Times New Roman"/>
          <w:sz w:val="24"/>
          <w:szCs w:val="24"/>
        </w:rPr>
        <w:t xml:space="preserve"> (2005) kimya laboratu</w:t>
      </w:r>
      <w:r w:rsidR="00317E57">
        <w:rPr>
          <w:rFonts w:ascii="Times New Roman" w:hAnsi="Times New Roman" w:cs="Times New Roman"/>
          <w:sz w:val="24"/>
          <w:szCs w:val="24"/>
        </w:rPr>
        <w:t>v</w:t>
      </w:r>
      <w:r w:rsidR="00E9648A">
        <w:rPr>
          <w:rFonts w:ascii="Times New Roman" w:hAnsi="Times New Roman" w:cs="Times New Roman"/>
          <w:sz w:val="24"/>
          <w:szCs w:val="24"/>
        </w:rPr>
        <w:t xml:space="preserve">arı öğrenme ortamını, öğretmen-öğrenci ilişkilerini ve öğrenci </w:t>
      </w:r>
      <w:r w:rsidR="00E9648A">
        <w:rPr>
          <w:rFonts w:ascii="Times New Roman" w:hAnsi="Times New Roman" w:cs="Times New Roman"/>
          <w:sz w:val="24"/>
          <w:szCs w:val="24"/>
        </w:rPr>
        <w:lastRenderedPageBreak/>
        <w:t xml:space="preserve">tutumlarını incelemiştir. Alkan ve Erdem (2013) ise kendi kendine öğrenmenin laboratuvarda başarı, hazır </w:t>
      </w:r>
      <w:proofErr w:type="spellStart"/>
      <w:r w:rsidR="00E9648A">
        <w:rPr>
          <w:rFonts w:ascii="Times New Roman" w:hAnsi="Times New Roman" w:cs="Times New Roman"/>
          <w:sz w:val="24"/>
          <w:szCs w:val="24"/>
        </w:rPr>
        <w:t>bulunuşluk</w:t>
      </w:r>
      <w:proofErr w:type="spellEnd"/>
      <w:r w:rsidR="00E9648A">
        <w:rPr>
          <w:rFonts w:ascii="Times New Roman" w:hAnsi="Times New Roman" w:cs="Times New Roman"/>
          <w:sz w:val="24"/>
          <w:szCs w:val="24"/>
        </w:rPr>
        <w:t xml:space="preserve">, laboratuvar becerileri tutumu ve endişesi üzerine etkilerini incelemişlerdir.  </w:t>
      </w:r>
      <w:r w:rsidRPr="00314516">
        <w:rPr>
          <w:rFonts w:ascii="Times New Roman" w:hAnsi="Times New Roman" w:cs="Times New Roman"/>
          <w:sz w:val="24"/>
          <w:szCs w:val="24"/>
        </w:rPr>
        <w:t>Ölçeklerin kullanılması araştırmacı</w:t>
      </w:r>
      <w:r w:rsidR="00041632">
        <w:rPr>
          <w:rFonts w:ascii="Times New Roman" w:hAnsi="Times New Roman" w:cs="Times New Roman"/>
          <w:sz w:val="24"/>
          <w:szCs w:val="24"/>
        </w:rPr>
        <w:t>ların</w:t>
      </w:r>
      <w:r w:rsidRPr="00314516">
        <w:rPr>
          <w:rFonts w:ascii="Times New Roman" w:hAnsi="Times New Roman" w:cs="Times New Roman"/>
          <w:sz w:val="24"/>
          <w:szCs w:val="24"/>
        </w:rPr>
        <w:t xml:space="preserve"> veya öğretmenlerin öğrenci tutumlarına ilişkin bilgi sahibi olmalarına</w:t>
      </w:r>
      <w:r>
        <w:rPr>
          <w:rFonts w:ascii="Times New Roman" w:hAnsi="Times New Roman" w:cs="Times New Roman"/>
          <w:sz w:val="24"/>
          <w:szCs w:val="24"/>
        </w:rPr>
        <w:t>,</w:t>
      </w:r>
      <w:r w:rsidRPr="00314516">
        <w:rPr>
          <w:rFonts w:ascii="Times New Roman" w:hAnsi="Times New Roman" w:cs="Times New Roman"/>
          <w:sz w:val="24"/>
          <w:szCs w:val="24"/>
        </w:rPr>
        <w:t xml:space="preserve"> ders</w:t>
      </w:r>
      <w:r w:rsidR="00041632">
        <w:rPr>
          <w:rFonts w:ascii="Times New Roman" w:hAnsi="Times New Roman" w:cs="Times New Roman"/>
          <w:sz w:val="24"/>
          <w:szCs w:val="24"/>
        </w:rPr>
        <w:t>ler</w:t>
      </w:r>
      <w:r w:rsidRPr="00314516">
        <w:rPr>
          <w:rFonts w:ascii="Times New Roman" w:hAnsi="Times New Roman" w:cs="Times New Roman"/>
          <w:sz w:val="24"/>
          <w:szCs w:val="24"/>
        </w:rPr>
        <w:t>in etkililiğini ve verimliliğini yordama</w:t>
      </w:r>
      <w:r>
        <w:rPr>
          <w:rFonts w:ascii="Times New Roman" w:hAnsi="Times New Roman" w:cs="Times New Roman"/>
          <w:sz w:val="24"/>
          <w:szCs w:val="24"/>
        </w:rPr>
        <w:t>,</w:t>
      </w:r>
      <w:r w:rsidRPr="00314516">
        <w:rPr>
          <w:rFonts w:ascii="Times New Roman" w:hAnsi="Times New Roman" w:cs="Times New Roman"/>
          <w:sz w:val="24"/>
          <w:szCs w:val="24"/>
        </w:rPr>
        <w:t xml:space="preserve"> derslere veya ça</w:t>
      </w:r>
      <w:r w:rsidR="00D2445D">
        <w:rPr>
          <w:rFonts w:ascii="Times New Roman" w:hAnsi="Times New Roman" w:cs="Times New Roman"/>
          <w:sz w:val="24"/>
          <w:szCs w:val="24"/>
        </w:rPr>
        <w:t>lışmalara yön vermelerini sağlam</w:t>
      </w:r>
      <w:r w:rsidRPr="00314516">
        <w:rPr>
          <w:rFonts w:ascii="Times New Roman" w:hAnsi="Times New Roman" w:cs="Times New Roman"/>
          <w:sz w:val="24"/>
          <w:szCs w:val="24"/>
        </w:rPr>
        <w:t>a</w:t>
      </w:r>
      <w:r w:rsidR="00D2445D">
        <w:rPr>
          <w:rFonts w:ascii="Times New Roman" w:hAnsi="Times New Roman" w:cs="Times New Roman"/>
          <w:sz w:val="24"/>
          <w:szCs w:val="24"/>
        </w:rPr>
        <w:t>ktadır</w:t>
      </w:r>
      <w:r w:rsidRPr="00314516">
        <w:rPr>
          <w:rFonts w:ascii="Times New Roman" w:hAnsi="Times New Roman" w:cs="Times New Roman"/>
          <w:sz w:val="24"/>
          <w:szCs w:val="24"/>
        </w:rPr>
        <w:t xml:space="preserve">. </w:t>
      </w:r>
      <w:r w:rsidR="00041632" w:rsidRPr="00314516">
        <w:rPr>
          <w:rFonts w:ascii="Times New Roman" w:hAnsi="Times New Roman" w:cs="Times New Roman"/>
          <w:sz w:val="24"/>
          <w:szCs w:val="24"/>
        </w:rPr>
        <w:t xml:space="preserve">Burada </w:t>
      </w:r>
      <w:r w:rsidR="00041632">
        <w:rPr>
          <w:rFonts w:ascii="Times New Roman" w:hAnsi="Times New Roman" w:cs="Times New Roman"/>
          <w:sz w:val="24"/>
          <w:szCs w:val="24"/>
        </w:rPr>
        <w:t>önemli olan ölçekler</w:t>
      </w:r>
      <w:r w:rsidRPr="00314516">
        <w:rPr>
          <w:rFonts w:ascii="Times New Roman" w:hAnsi="Times New Roman" w:cs="Times New Roman"/>
          <w:sz w:val="24"/>
          <w:szCs w:val="24"/>
        </w:rPr>
        <w:t>in hangi amaçla kullanıldığı ve hangi amaca yönelik kullanılabileceğidir</w:t>
      </w:r>
      <w:r>
        <w:rPr>
          <w:rFonts w:ascii="Times New Roman" w:hAnsi="Times New Roman" w:cs="Times New Roman"/>
          <w:sz w:val="24"/>
          <w:szCs w:val="24"/>
        </w:rPr>
        <w:t>.</w:t>
      </w:r>
      <w:r w:rsidRPr="00314516">
        <w:rPr>
          <w:rFonts w:ascii="Times New Roman" w:hAnsi="Times New Roman" w:cs="Times New Roman"/>
          <w:sz w:val="24"/>
          <w:szCs w:val="24"/>
        </w:rPr>
        <w:t xml:space="preserve"> Kullanılan ölçeklerin yapısal olarak ölçülmek istenen özelliği ölçmesi ve anlam karışı</w:t>
      </w:r>
      <w:r>
        <w:rPr>
          <w:rFonts w:ascii="Times New Roman" w:hAnsi="Times New Roman" w:cs="Times New Roman"/>
          <w:sz w:val="24"/>
          <w:szCs w:val="24"/>
        </w:rPr>
        <w:t>klığına yol açmaması gereklidir</w:t>
      </w:r>
      <w:r w:rsidRPr="00314516">
        <w:rPr>
          <w:rFonts w:ascii="Times New Roman" w:hAnsi="Times New Roman" w:cs="Times New Roman"/>
          <w:sz w:val="24"/>
          <w:szCs w:val="24"/>
        </w:rPr>
        <w:t xml:space="preserve"> (</w:t>
      </w:r>
      <w:proofErr w:type="spellStart"/>
      <w:r w:rsidRPr="00314516">
        <w:rPr>
          <w:rFonts w:ascii="Times New Roman" w:hAnsi="Times New Roman" w:cs="Times New Roman"/>
          <w:sz w:val="24"/>
          <w:szCs w:val="24"/>
        </w:rPr>
        <w:t>Coll</w:t>
      </w:r>
      <w:proofErr w:type="spellEnd"/>
      <w:r w:rsidRPr="00314516">
        <w:rPr>
          <w:rFonts w:ascii="Times New Roman" w:hAnsi="Times New Roman" w:cs="Times New Roman"/>
          <w:sz w:val="24"/>
          <w:szCs w:val="24"/>
        </w:rPr>
        <w:t xml:space="preserve">, </w:t>
      </w:r>
      <w:proofErr w:type="spellStart"/>
      <w:r w:rsidRPr="00314516">
        <w:rPr>
          <w:rFonts w:ascii="Times New Roman" w:hAnsi="Times New Roman" w:cs="Times New Roman"/>
          <w:sz w:val="24"/>
          <w:szCs w:val="24"/>
        </w:rPr>
        <w:t>Dalgety</w:t>
      </w:r>
      <w:proofErr w:type="spellEnd"/>
      <w:r w:rsidRPr="00314516">
        <w:rPr>
          <w:rFonts w:ascii="Times New Roman" w:hAnsi="Times New Roman" w:cs="Times New Roman"/>
          <w:sz w:val="24"/>
          <w:szCs w:val="24"/>
        </w:rPr>
        <w:t xml:space="preserve"> </w:t>
      </w:r>
      <w:r w:rsidR="009A6775">
        <w:rPr>
          <w:rFonts w:ascii="Times New Roman" w:hAnsi="Times New Roman" w:cs="Times New Roman"/>
          <w:sz w:val="24"/>
          <w:szCs w:val="24"/>
        </w:rPr>
        <w:t>ve</w:t>
      </w:r>
      <w:r w:rsidRPr="00314516">
        <w:rPr>
          <w:rFonts w:ascii="Times New Roman" w:hAnsi="Times New Roman" w:cs="Times New Roman"/>
          <w:sz w:val="24"/>
          <w:szCs w:val="24"/>
        </w:rPr>
        <w:t xml:space="preserve"> </w:t>
      </w:r>
      <w:proofErr w:type="spellStart"/>
      <w:r w:rsidRPr="00314516">
        <w:rPr>
          <w:rFonts w:ascii="Times New Roman" w:hAnsi="Times New Roman" w:cs="Times New Roman"/>
          <w:sz w:val="24"/>
          <w:szCs w:val="24"/>
        </w:rPr>
        <w:t>Salter</w:t>
      </w:r>
      <w:proofErr w:type="spellEnd"/>
      <w:r w:rsidRPr="00314516">
        <w:rPr>
          <w:rFonts w:ascii="Times New Roman" w:hAnsi="Times New Roman" w:cs="Times New Roman"/>
          <w:sz w:val="24"/>
          <w:szCs w:val="24"/>
        </w:rPr>
        <w:t xml:space="preserve">, 2002). </w:t>
      </w:r>
    </w:p>
    <w:p w:rsidR="003350A9" w:rsidRDefault="00B747E0" w:rsidP="00925B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Laboratuvar</w:t>
      </w:r>
      <w:r w:rsidR="000B1F6C" w:rsidRPr="00314516">
        <w:rPr>
          <w:rFonts w:ascii="Times New Roman" w:hAnsi="Times New Roman" w:cs="Times New Roman"/>
          <w:sz w:val="24"/>
          <w:szCs w:val="24"/>
        </w:rPr>
        <w:t>lar</w:t>
      </w:r>
      <w:r w:rsidR="000B1F6C">
        <w:rPr>
          <w:rFonts w:ascii="Times New Roman" w:hAnsi="Times New Roman" w:cs="Times New Roman"/>
          <w:sz w:val="24"/>
          <w:szCs w:val="24"/>
        </w:rPr>
        <w:t xml:space="preserve"> teorik konuların gerçek yaşamla ilişkilendirilebildiği yerler olmasından ötürü öğrencilerin bilişsel, </w:t>
      </w:r>
      <w:proofErr w:type="spellStart"/>
      <w:r w:rsidR="000B1F6C">
        <w:rPr>
          <w:rFonts w:ascii="Times New Roman" w:hAnsi="Times New Roman" w:cs="Times New Roman"/>
          <w:sz w:val="24"/>
          <w:szCs w:val="24"/>
        </w:rPr>
        <w:t>duyuşsal</w:t>
      </w:r>
      <w:proofErr w:type="spellEnd"/>
      <w:r w:rsidR="000B1F6C">
        <w:rPr>
          <w:rFonts w:ascii="Times New Roman" w:hAnsi="Times New Roman" w:cs="Times New Roman"/>
          <w:sz w:val="24"/>
          <w:szCs w:val="24"/>
        </w:rPr>
        <w:t xml:space="preserve"> ve </w:t>
      </w:r>
      <w:proofErr w:type="spellStart"/>
      <w:r w:rsidR="000B1F6C">
        <w:rPr>
          <w:rFonts w:ascii="Times New Roman" w:hAnsi="Times New Roman" w:cs="Times New Roman"/>
          <w:sz w:val="24"/>
          <w:szCs w:val="24"/>
        </w:rPr>
        <w:t>psikomotor</w:t>
      </w:r>
      <w:proofErr w:type="spellEnd"/>
      <w:r w:rsidR="000B1F6C">
        <w:rPr>
          <w:rFonts w:ascii="Times New Roman" w:hAnsi="Times New Roman" w:cs="Times New Roman"/>
          <w:sz w:val="24"/>
          <w:szCs w:val="24"/>
        </w:rPr>
        <w:t xml:space="preserve"> becerilerinin de gelişmesini sağlamaktadır. </w:t>
      </w:r>
      <w:r w:rsidR="002E13F3">
        <w:rPr>
          <w:rFonts w:ascii="Times New Roman" w:hAnsi="Times New Roman" w:cs="Times New Roman"/>
          <w:sz w:val="24"/>
          <w:szCs w:val="24"/>
        </w:rPr>
        <w:t xml:space="preserve">Laboratuvar </w:t>
      </w:r>
      <w:r w:rsidR="000B00D7">
        <w:rPr>
          <w:rFonts w:ascii="Times New Roman" w:hAnsi="Times New Roman" w:cs="Times New Roman"/>
          <w:sz w:val="24"/>
          <w:szCs w:val="24"/>
        </w:rPr>
        <w:t>etkinliklerinin</w:t>
      </w:r>
      <w:r w:rsidR="000B1F6C">
        <w:rPr>
          <w:rFonts w:ascii="Times New Roman" w:hAnsi="Times New Roman" w:cs="Times New Roman"/>
          <w:sz w:val="24"/>
          <w:szCs w:val="24"/>
        </w:rPr>
        <w:t xml:space="preserve"> öğrenci ilgi ve ihtiyaçlarını karşılaması durumunda öğrencilerin ilgili derse karşı daha motive oldukları ve etkinliklerde yer alma isteklerinin daha fazla olduğu bilinmektedir</w:t>
      </w:r>
      <w:r w:rsidR="00102D29">
        <w:rPr>
          <w:rFonts w:ascii="Times New Roman" w:hAnsi="Times New Roman" w:cs="Times New Roman"/>
          <w:sz w:val="24"/>
          <w:szCs w:val="24"/>
        </w:rPr>
        <w:t xml:space="preserve"> (</w:t>
      </w:r>
      <w:proofErr w:type="spellStart"/>
      <w:r w:rsidR="00102D29">
        <w:rPr>
          <w:rFonts w:ascii="Times New Roman" w:hAnsi="Times New Roman" w:cs="Times New Roman"/>
          <w:sz w:val="24"/>
          <w:szCs w:val="24"/>
        </w:rPr>
        <w:t>Fraser</w:t>
      </w:r>
      <w:proofErr w:type="spellEnd"/>
      <w:r w:rsidR="00102D29">
        <w:rPr>
          <w:rFonts w:ascii="Times New Roman" w:hAnsi="Times New Roman" w:cs="Times New Roman"/>
          <w:sz w:val="24"/>
          <w:szCs w:val="24"/>
        </w:rPr>
        <w:t xml:space="preserve"> ve Lee, 2008)</w:t>
      </w:r>
      <w:r w:rsidR="000B1F6C">
        <w:rPr>
          <w:rFonts w:ascii="Times New Roman" w:hAnsi="Times New Roman" w:cs="Times New Roman"/>
          <w:sz w:val="24"/>
          <w:szCs w:val="24"/>
        </w:rPr>
        <w:t xml:space="preserve">. Öğrencilerin derse daha ilgili olması, okul ve öğrenme ortamının daha olumlu algılanmasına ve doğal bir süreç </w:t>
      </w:r>
      <w:proofErr w:type="spellStart"/>
      <w:r w:rsidR="000B1F6C">
        <w:rPr>
          <w:rFonts w:ascii="Times New Roman" w:hAnsi="Times New Roman" w:cs="Times New Roman"/>
          <w:sz w:val="24"/>
          <w:szCs w:val="24"/>
        </w:rPr>
        <w:t>olarak</w:t>
      </w:r>
      <w:r w:rsidR="002E13F3">
        <w:rPr>
          <w:rFonts w:ascii="Times New Roman" w:hAnsi="Times New Roman" w:cs="Times New Roman"/>
          <w:sz w:val="24"/>
          <w:szCs w:val="24"/>
        </w:rPr>
        <w:t>ta</w:t>
      </w:r>
      <w:proofErr w:type="spellEnd"/>
      <w:r w:rsidR="000B1F6C">
        <w:rPr>
          <w:rFonts w:ascii="Times New Roman" w:hAnsi="Times New Roman" w:cs="Times New Roman"/>
          <w:sz w:val="24"/>
          <w:szCs w:val="24"/>
        </w:rPr>
        <w:t xml:space="preserve"> öğrencilerin daha fazla çaba göstermelerini sağlamaktadır. Öğrencilerin belli bir tutuma sahip olmaları onların ilişkili duruma karşı da olumlu özellikler geliştirmelerini sağlamaktadır. Daha açık bir ifadeyle öğrencilerin belli bir derse karşı olumlu tutuma sahip olmaları onların o dersten daha başarılı olmasını da sağlamaktadır. Öğrencilerin derse karşı olumsuz tutuma sahip olmaları ise sınıf ve okul içi disiplin problemlerine yol açabilir ve hatta </w:t>
      </w:r>
      <w:r w:rsidR="000B1F6C" w:rsidRPr="00314516">
        <w:rPr>
          <w:rFonts w:ascii="Times New Roman" w:hAnsi="Times New Roman" w:cs="Times New Roman"/>
          <w:sz w:val="24"/>
          <w:szCs w:val="24"/>
        </w:rPr>
        <w:t xml:space="preserve">öğrencinin okulu terk etmesi sonucunu da doğurabilir (Eryılmaz, Yıldız </w:t>
      </w:r>
      <w:r w:rsidR="009A6775">
        <w:rPr>
          <w:rFonts w:ascii="Times New Roman" w:hAnsi="Times New Roman" w:cs="Times New Roman"/>
          <w:sz w:val="24"/>
          <w:szCs w:val="24"/>
        </w:rPr>
        <w:t>ve</w:t>
      </w:r>
      <w:r w:rsidR="000B1F6C" w:rsidRPr="00314516">
        <w:rPr>
          <w:rFonts w:ascii="Times New Roman" w:hAnsi="Times New Roman" w:cs="Times New Roman"/>
          <w:sz w:val="24"/>
          <w:szCs w:val="24"/>
        </w:rPr>
        <w:t xml:space="preserve"> Akın, 2011; Tekin, Sağır </w:t>
      </w:r>
      <w:r w:rsidR="009A6775">
        <w:rPr>
          <w:rFonts w:ascii="Times New Roman" w:hAnsi="Times New Roman" w:cs="Times New Roman"/>
          <w:sz w:val="24"/>
          <w:szCs w:val="24"/>
        </w:rPr>
        <w:t>ve</w:t>
      </w:r>
      <w:r w:rsidR="000B1F6C" w:rsidRPr="00314516">
        <w:rPr>
          <w:rFonts w:ascii="Times New Roman" w:hAnsi="Times New Roman" w:cs="Times New Roman"/>
          <w:sz w:val="24"/>
          <w:szCs w:val="24"/>
        </w:rPr>
        <w:t xml:space="preserve"> Karamustafaoğlu, 2012). </w:t>
      </w:r>
      <w:r w:rsidR="00FD0BF1">
        <w:rPr>
          <w:rFonts w:ascii="Times New Roman" w:hAnsi="Times New Roman" w:cs="Times New Roman"/>
          <w:sz w:val="24"/>
          <w:szCs w:val="24"/>
        </w:rPr>
        <w:t>Öğrencilerin sahip oldukları tutumlar ile öğrencilerin ortaya koydukları ürünler arasında ilişki bulunmaktadır (</w:t>
      </w:r>
      <w:proofErr w:type="spellStart"/>
      <w:r w:rsidR="00FD0BF1">
        <w:rPr>
          <w:rFonts w:ascii="Times New Roman" w:hAnsi="Times New Roman" w:cs="Times New Roman"/>
          <w:sz w:val="24"/>
          <w:szCs w:val="24"/>
        </w:rPr>
        <w:t>Wititsiri</w:t>
      </w:r>
      <w:proofErr w:type="spellEnd"/>
      <w:r w:rsidR="00FD0BF1">
        <w:rPr>
          <w:rFonts w:ascii="Times New Roman" w:hAnsi="Times New Roman" w:cs="Times New Roman"/>
          <w:sz w:val="24"/>
          <w:szCs w:val="24"/>
        </w:rPr>
        <w:t xml:space="preserve">, 2007). </w:t>
      </w:r>
      <w:r w:rsidR="000B1F6C" w:rsidRPr="00314516">
        <w:rPr>
          <w:rFonts w:ascii="Times New Roman" w:hAnsi="Times New Roman" w:cs="Times New Roman"/>
          <w:sz w:val="24"/>
          <w:szCs w:val="24"/>
        </w:rPr>
        <w:t xml:space="preserve">Bu nedenle öğrencilerin </w:t>
      </w:r>
      <w:r w:rsidR="00BA3D1A">
        <w:rPr>
          <w:rFonts w:ascii="Times New Roman" w:hAnsi="Times New Roman" w:cs="Times New Roman"/>
          <w:sz w:val="24"/>
          <w:szCs w:val="24"/>
        </w:rPr>
        <w:t xml:space="preserve">laboratuvar </w:t>
      </w:r>
      <w:r w:rsidR="00BA3D1A" w:rsidRPr="00314516">
        <w:rPr>
          <w:rFonts w:ascii="Times New Roman" w:hAnsi="Times New Roman" w:cs="Times New Roman"/>
          <w:sz w:val="24"/>
          <w:szCs w:val="24"/>
        </w:rPr>
        <w:t>derslerine</w:t>
      </w:r>
      <w:r w:rsidR="000B1F6C" w:rsidRPr="00314516">
        <w:rPr>
          <w:rFonts w:ascii="Times New Roman" w:hAnsi="Times New Roman" w:cs="Times New Roman"/>
          <w:sz w:val="24"/>
          <w:szCs w:val="24"/>
        </w:rPr>
        <w:t xml:space="preserve"> karşı olumlu tutuma sahip olmalarının onların bilimsel bilgiye ve bilimsel düşünce sistemine </w:t>
      </w:r>
      <w:r w:rsidR="0080393D">
        <w:rPr>
          <w:rFonts w:ascii="Times New Roman" w:hAnsi="Times New Roman" w:cs="Times New Roman"/>
          <w:sz w:val="24"/>
          <w:szCs w:val="24"/>
        </w:rPr>
        <w:t>ilişkin</w:t>
      </w:r>
      <w:r w:rsidR="000B1F6C" w:rsidRPr="00314516">
        <w:rPr>
          <w:rFonts w:ascii="Times New Roman" w:hAnsi="Times New Roman" w:cs="Times New Roman"/>
          <w:sz w:val="24"/>
          <w:szCs w:val="24"/>
        </w:rPr>
        <w:t xml:space="preserve"> olumlu tutuma sahip olacakları ve bu doğrultuda düşünce sist</w:t>
      </w:r>
      <w:r w:rsidR="000B1F6C">
        <w:rPr>
          <w:rFonts w:ascii="Times New Roman" w:hAnsi="Times New Roman" w:cs="Times New Roman"/>
          <w:sz w:val="24"/>
          <w:szCs w:val="24"/>
        </w:rPr>
        <w:t>emi geliştirecekleri varsayımını</w:t>
      </w:r>
      <w:r w:rsidR="000B1F6C" w:rsidRPr="00314516">
        <w:rPr>
          <w:rFonts w:ascii="Times New Roman" w:hAnsi="Times New Roman" w:cs="Times New Roman"/>
          <w:sz w:val="24"/>
          <w:szCs w:val="24"/>
        </w:rPr>
        <w:t xml:space="preserve"> </w:t>
      </w:r>
      <w:r w:rsidR="000B1F6C">
        <w:rPr>
          <w:rFonts w:ascii="Times New Roman" w:hAnsi="Times New Roman" w:cs="Times New Roman"/>
          <w:sz w:val="24"/>
          <w:szCs w:val="24"/>
        </w:rPr>
        <w:t>oluşturmaktadır</w:t>
      </w:r>
      <w:r w:rsidR="000B1F6C" w:rsidRPr="00314516">
        <w:rPr>
          <w:rFonts w:ascii="Times New Roman" w:hAnsi="Times New Roman" w:cs="Times New Roman"/>
          <w:sz w:val="24"/>
          <w:szCs w:val="24"/>
        </w:rPr>
        <w:t xml:space="preserve">. </w:t>
      </w:r>
      <w:r w:rsidR="006B4982">
        <w:rPr>
          <w:rFonts w:ascii="Times New Roman" w:hAnsi="Times New Roman" w:cs="Times New Roman"/>
          <w:sz w:val="24"/>
          <w:szCs w:val="24"/>
        </w:rPr>
        <w:t xml:space="preserve">Bundan dolayı </w:t>
      </w:r>
      <w:r w:rsidR="000B1F6C" w:rsidRPr="00314516">
        <w:rPr>
          <w:rFonts w:ascii="Times New Roman" w:hAnsi="Times New Roman" w:cs="Times New Roman"/>
          <w:sz w:val="24"/>
          <w:szCs w:val="24"/>
        </w:rPr>
        <w:t>öğrencilerin sahip oldukları tutumların nedenlerinin bilinmesi en az tutumlar</w:t>
      </w:r>
      <w:r w:rsidR="00293E02">
        <w:rPr>
          <w:rFonts w:ascii="Times New Roman" w:hAnsi="Times New Roman" w:cs="Times New Roman"/>
          <w:sz w:val="24"/>
          <w:szCs w:val="24"/>
        </w:rPr>
        <w:t xml:space="preserve"> kadar </w:t>
      </w:r>
      <w:r w:rsidR="000B1F6C" w:rsidRPr="00314516">
        <w:rPr>
          <w:rFonts w:ascii="Times New Roman" w:hAnsi="Times New Roman" w:cs="Times New Roman"/>
          <w:sz w:val="24"/>
          <w:szCs w:val="24"/>
        </w:rPr>
        <w:t xml:space="preserve">önemlidir (Nuhoğlu </w:t>
      </w:r>
      <w:r w:rsidR="009A6775">
        <w:rPr>
          <w:rFonts w:ascii="Times New Roman" w:hAnsi="Times New Roman" w:cs="Times New Roman"/>
          <w:sz w:val="24"/>
          <w:szCs w:val="24"/>
        </w:rPr>
        <w:t>ve</w:t>
      </w:r>
      <w:r w:rsidR="000B1F6C" w:rsidRPr="00314516">
        <w:rPr>
          <w:rFonts w:ascii="Times New Roman" w:hAnsi="Times New Roman" w:cs="Times New Roman"/>
          <w:sz w:val="24"/>
          <w:szCs w:val="24"/>
        </w:rPr>
        <w:t xml:space="preserve"> Yalçın, 2004)</w:t>
      </w:r>
      <w:r w:rsidR="000B1F6C">
        <w:rPr>
          <w:rFonts w:ascii="Times New Roman" w:hAnsi="Times New Roman" w:cs="Times New Roman"/>
          <w:sz w:val="24"/>
          <w:szCs w:val="24"/>
        </w:rPr>
        <w:t xml:space="preserve">  </w:t>
      </w:r>
    </w:p>
    <w:p w:rsidR="00B97C2E" w:rsidRDefault="00466FFA" w:rsidP="00F361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Tutumlar öğrencilerin derse karşı ilgili olması vb. davranışlar üzerinde etkilidir. Öğrencilerin derse karşı istekli olmaları akademik başarılarını etkileyen faktörlerden biridir. Öğrenci isteği derse devam, çalışmaya sebat ve </w:t>
      </w:r>
      <w:proofErr w:type="gramStart"/>
      <w:r>
        <w:rPr>
          <w:rFonts w:ascii="Times New Roman" w:hAnsi="Times New Roman" w:cs="Times New Roman"/>
          <w:sz w:val="24"/>
          <w:szCs w:val="24"/>
        </w:rPr>
        <w:t>motivasyonlarını</w:t>
      </w:r>
      <w:proofErr w:type="gramEnd"/>
      <w:r>
        <w:rPr>
          <w:rFonts w:ascii="Times New Roman" w:hAnsi="Times New Roman" w:cs="Times New Roman"/>
          <w:sz w:val="24"/>
          <w:szCs w:val="24"/>
        </w:rPr>
        <w:t xml:space="preserve"> etkileyen bir unsurdur </w:t>
      </w:r>
      <w:r w:rsidRPr="00F22421">
        <w:rPr>
          <w:rFonts w:ascii="Times New Roman" w:hAnsi="Times New Roman" w:cs="Times New Roman"/>
          <w:sz w:val="24"/>
          <w:szCs w:val="24"/>
        </w:rPr>
        <w:t>(</w:t>
      </w:r>
      <w:proofErr w:type="spellStart"/>
      <w:r w:rsidRPr="00F22421">
        <w:rPr>
          <w:rFonts w:ascii="Times New Roman" w:hAnsi="Times New Roman" w:cs="Times New Roman"/>
          <w:sz w:val="24"/>
          <w:szCs w:val="24"/>
        </w:rPr>
        <w:t>Devadoss</w:t>
      </w:r>
      <w:proofErr w:type="spellEnd"/>
      <w:r w:rsidRPr="00F22421">
        <w:rPr>
          <w:rFonts w:ascii="Times New Roman" w:hAnsi="Times New Roman" w:cs="Times New Roman"/>
          <w:sz w:val="24"/>
          <w:szCs w:val="24"/>
        </w:rPr>
        <w:t xml:space="preserve"> </w:t>
      </w:r>
      <w:r>
        <w:rPr>
          <w:rFonts w:ascii="Times New Roman" w:hAnsi="Times New Roman" w:cs="Times New Roman"/>
          <w:sz w:val="24"/>
          <w:szCs w:val="24"/>
        </w:rPr>
        <w:t>ve</w:t>
      </w:r>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Foltz</w:t>
      </w:r>
      <w:proofErr w:type="spellEnd"/>
      <w:r w:rsidRPr="00F22421">
        <w:rPr>
          <w:rFonts w:ascii="Times New Roman" w:hAnsi="Times New Roman" w:cs="Times New Roman"/>
          <w:sz w:val="24"/>
          <w:szCs w:val="24"/>
        </w:rPr>
        <w:t>, 1996).</w:t>
      </w:r>
      <w:r>
        <w:rPr>
          <w:rFonts w:ascii="Times New Roman" w:hAnsi="Times New Roman" w:cs="Times New Roman"/>
          <w:sz w:val="24"/>
          <w:szCs w:val="24"/>
        </w:rPr>
        <w:t xml:space="preserve"> </w:t>
      </w:r>
      <w:r w:rsidR="000B1F6C">
        <w:rPr>
          <w:rFonts w:ascii="Times New Roman" w:hAnsi="Times New Roman" w:cs="Times New Roman"/>
          <w:sz w:val="24"/>
          <w:szCs w:val="24"/>
        </w:rPr>
        <w:t>Tutumlar ve öz</w:t>
      </w:r>
      <w:r w:rsidR="003350A9">
        <w:rPr>
          <w:rFonts w:ascii="Times New Roman" w:hAnsi="Times New Roman" w:cs="Times New Roman"/>
          <w:sz w:val="24"/>
          <w:szCs w:val="24"/>
        </w:rPr>
        <w:t xml:space="preserve"> </w:t>
      </w:r>
      <w:r w:rsidR="000B1F6C">
        <w:rPr>
          <w:rFonts w:ascii="Times New Roman" w:hAnsi="Times New Roman" w:cs="Times New Roman"/>
          <w:sz w:val="24"/>
          <w:szCs w:val="24"/>
        </w:rPr>
        <w:t>yeterlik algıları</w:t>
      </w:r>
      <w:r w:rsidR="007E26DF">
        <w:rPr>
          <w:rFonts w:ascii="Times New Roman" w:hAnsi="Times New Roman" w:cs="Times New Roman"/>
          <w:sz w:val="24"/>
          <w:szCs w:val="24"/>
        </w:rPr>
        <w:t>,</w:t>
      </w:r>
      <w:r w:rsidR="000B1F6C">
        <w:rPr>
          <w:rFonts w:ascii="Times New Roman" w:hAnsi="Times New Roman" w:cs="Times New Roman"/>
          <w:sz w:val="24"/>
          <w:szCs w:val="24"/>
        </w:rPr>
        <w:t xml:space="preserve"> </w:t>
      </w:r>
      <w:r>
        <w:rPr>
          <w:rFonts w:ascii="Times New Roman" w:hAnsi="Times New Roman" w:cs="Times New Roman"/>
          <w:sz w:val="24"/>
          <w:szCs w:val="24"/>
        </w:rPr>
        <w:t xml:space="preserve">davranışlar üzerinde etkili olmasından ötürü </w:t>
      </w:r>
      <w:r w:rsidR="000B1F6C">
        <w:rPr>
          <w:rFonts w:ascii="Times New Roman" w:hAnsi="Times New Roman" w:cs="Times New Roman"/>
          <w:sz w:val="24"/>
          <w:szCs w:val="24"/>
        </w:rPr>
        <w:t>ilişkili kavramlardır. Bu nedenle araştırmacılar tarafından öz</w:t>
      </w:r>
      <w:r w:rsidR="003350A9">
        <w:rPr>
          <w:rFonts w:ascii="Times New Roman" w:hAnsi="Times New Roman" w:cs="Times New Roman"/>
          <w:sz w:val="24"/>
          <w:szCs w:val="24"/>
        </w:rPr>
        <w:t xml:space="preserve"> </w:t>
      </w:r>
      <w:r w:rsidR="000B1F6C">
        <w:rPr>
          <w:rFonts w:ascii="Times New Roman" w:hAnsi="Times New Roman" w:cs="Times New Roman"/>
          <w:sz w:val="24"/>
          <w:szCs w:val="24"/>
        </w:rPr>
        <w:t xml:space="preserve">yeterlik kavramı </w:t>
      </w:r>
      <w:r w:rsidR="007E26DF">
        <w:rPr>
          <w:rFonts w:ascii="Times New Roman" w:hAnsi="Times New Roman" w:cs="Times New Roman"/>
          <w:sz w:val="24"/>
          <w:szCs w:val="24"/>
        </w:rPr>
        <w:t xml:space="preserve">da </w:t>
      </w:r>
      <w:r w:rsidR="000B1F6C">
        <w:rPr>
          <w:rFonts w:ascii="Times New Roman" w:hAnsi="Times New Roman" w:cs="Times New Roman"/>
          <w:sz w:val="24"/>
          <w:szCs w:val="24"/>
        </w:rPr>
        <w:t>incelenmekte, öğrenciler ve eğitim üzerindeki etkisi araştırılmaktadır (</w:t>
      </w:r>
      <w:proofErr w:type="spellStart"/>
      <w:r w:rsidR="000B1F6C">
        <w:rPr>
          <w:rFonts w:ascii="Times New Roman" w:hAnsi="Times New Roman" w:cs="Times New Roman"/>
          <w:sz w:val="24"/>
          <w:szCs w:val="24"/>
        </w:rPr>
        <w:t>Savran</w:t>
      </w:r>
      <w:proofErr w:type="spellEnd"/>
      <w:r w:rsidR="000B1F6C">
        <w:rPr>
          <w:rFonts w:ascii="Times New Roman" w:hAnsi="Times New Roman" w:cs="Times New Roman"/>
          <w:sz w:val="24"/>
          <w:szCs w:val="24"/>
        </w:rPr>
        <w:t xml:space="preserve"> Gencer, Sevim </w:t>
      </w:r>
      <w:r w:rsidR="009A6775">
        <w:rPr>
          <w:rFonts w:ascii="Times New Roman" w:hAnsi="Times New Roman" w:cs="Times New Roman"/>
          <w:sz w:val="24"/>
          <w:szCs w:val="24"/>
        </w:rPr>
        <w:lastRenderedPageBreak/>
        <w:t>ve</w:t>
      </w:r>
      <w:r w:rsidR="000B1F6C">
        <w:rPr>
          <w:rFonts w:ascii="Times New Roman" w:hAnsi="Times New Roman" w:cs="Times New Roman"/>
          <w:sz w:val="24"/>
          <w:szCs w:val="24"/>
        </w:rPr>
        <w:t xml:space="preserve"> Kaska, 2015). Bu araştırmalar öğrencilerin öz</w:t>
      </w:r>
      <w:r w:rsidR="003350A9">
        <w:rPr>
          <w:rFonts w:ascii="Times New Roman" w:hAnsi="Times New Roman" w:cs="Times New Roman"/>
          <w:sz w:val="24"/>
          <w:szCs w:val="24"/>
        </w:rPr>
        <w:t xml:space="preserve"> </w:t>
      </w:r>
      <w:r w:rsidR="000B1F6C">
        <w:rPr>
          <w:rFonts w:ascii="Times New Roman" w:hAnsi="Times New Roman" w:cs="Times New Roman"/>
          <w:sz w:val="24"/>
          <w:szCs w:val="24"/>
        </w:rPr>
        <w:t xml:space="preserve">yeterlik algılarının yüksek olmasının, sahip oldukları tutumlar üzerinde olumlu etkisi olduğunu ve </w:t>
      </w:r>
      <w:r w:rsidR="00BA3D1A">
        <w:rPr>
          <w:rFonts w:ascii="Times New Roman" w:hAnsi="Times New Roman" w:cs="Times New Roman"/>
          <w:sz w:val="24"/>
          <w:szCs w:val="24"/>
        </w:rPr>
        <w:t>laboratuvar kullanımına</w:t>
      </w:r>
      <w:r w:rsidR="000B1F6C">
        <w:rPr>
          <w:rFonts w:ascii="Times New Roman" w:hAnsi="Times New Roman" w:cs="Times New Roman"/>
          <w:sz w:val="24"/>
          <w:szCs w:val="24"/>
        </w:rPr>
        <w:t xml:space="preserve"> yönelik öğrenci kaygılarını anlamlı düzeyde düşürdüğünü göstermektedir (</w:t>
      </w:r>
      <w:proofErr w:type="spellStart"/>
      <w:r w:rsidR="000B1F6C">
        <w:rPr>
          <w:rFonts w:ascii="Times New Roman" w:hAnsi="Times New Roman" w:cs="Times New Roman"/>
          <w:sz w:val="24"/>
          <w:szCs w:val="24"/>
        </w:rPr>
        <w:t>Kurbanoglu</w:t>
      </w:r>
      <w:proofErr w:type="spellEnd"/>
      <w:r w:rsidR="000B1F6C">
        <w:rPr>
          <w:rFonts w:ascii="Times New Roman" w:hAnsi="Times New Roman" w:cs="Times New Roman"/>
          <w:sz w:val="24"/>
          <w:szCs w:val="24"/>
        </w:rPr>
        <w:t xml:space="preserve"> </w:t>
      </w:r>
      <w:r w:rsidR="009A6775">
        <w:rPr>
          <w:rFonts w:ascii="Times New Roman" w:hAnsi="Times New Roman" w:cs="Times New Roman"/>
          <w:sz w:val="24"/>
          <w:szCs w:val="24"/>
        </w:rPr>
        <w:t>ve</w:t>
      </w:r>
      <w:r w:rsidR="000B1F6C">
        <w:rPr>
          <w:rFonts w:ascii="Times New Roman" w:hAnsi="Times New Roman" w:cs="Times New Roman"/>
          <w:sz w:val="24"/>
          <w:szCs w:val="24"/>
        </w:rPr>
        <w:t xml:space="preserve"> Akim, 2010). </w:t>
      </w:r>
      <w:proofErr w:type="spellStart"/>
      <w:r w:rsidR="000B1F6C" w:rsidRPr="00F22421">
        <w:rPr>
          <w:rFonts w:ascii="Times New Roman" w:hAnsi="Times New Roman" w:cs="Times New Roman"/>
          <w:sz w:val="24"/>
          <w:szCs w:val="24"/>
        </w:rPr>
        <w:t>Theory</w:t>
      </w:r>
      <w:proofErr w:type="spellEnd"/>
      <w:r w:rsidR="000B1F6C" w:rsidRPr="00F22421">
        <w:rPr>
          <w:rFonts w:ascii="Times New Roman" w:hAnsi="Times New Roman" w:cs="Times New Roman"/>
          <w:sz w:val="24"/>
          <w:szCs w:val="24"/>
        </w:rPr>
        <w:t xml:space="preserve"> of </w:t>
      </w:r>
      <w:proofErr w:type="spellStart"/>
      <w:r w:rsidR="00BE6CC3" w:rsidRPr="00F22421">
        <w:rPr>
          <w:rFonts w:ascii="Times New Roman" w:hAnsi="Times New Roman" w:cs="Times New Roman"/>
          <w:sz w:val="24"/>
          <w:szCs w:val="24"/>
        </w:rPr>
        <w:t>Reasoned</w:t>
      </w:r>
      <w:proofErr w:type="spellEnd"/>
      <w:r w:rsidR="00BE6CC3" w:rsidRPr="00F22421">
        <w:rPr>
          <w:rFonts w:ascii="Times New Roman" w:hAnsi="Times New Roman" w:cs="Times New Roman"/>
          <w:sz w:val="24"/>
          <w:szCs w:val="24"/>
        </w:rPr>
        <w:t xml:space="preserve"> Action</w:t>
      </w:r>
      <w:r w:rsidR="00BE6CC3">
        <w:rPr>
          <w:rFonts w:ascii="Times New Roman" w:hAnsi="Times New Roman" w:cs="Times New Roman"/>
          <w:sz w:val="24"/>
          <w:szCs w:val="24"/>
        </w:rPr>
        <w:t xml:space="preserve"> </w:t>
      </w:r>
      <w:r w:rsidR="00DF1B35">
        <w:rPr>
          <w:rFonts w:ascii="Times New Roman" w:hAnsi="Times New Roman" w:cs="Times New Roman"/>
          <w:sz w:val="24"/>
          <w:szCs w:val="24"/>
        </w:rPr>
        <w:t xml:space="preserve">(Sebepli Eylem Teorisi) </w:t>
      </w:r>
      <w:r w:rsidR="000B1F6C">
        <w:rPr>
          <w:rFonts w:ascii="Times New Roman" w:hAnsi="Times New Roman" w:cs="Times New Roman"/>
          <w:sz w:val="24"/>
          <w:szCs w:val="24"/>
        </w:rPr>
        <w:t xml:space="preserve">ve </w:t>
      </w:r>
      <w:proofErr w:type="spellStart"/>
      <w:r w:rsidR="000B1F6C" w:rsidRPr="00F22421">
        <w:rPr>
          <w:rFonts w:ascii="Times New Roman" w:hAnsi="Times New Roman" w:cs="Times New Roman"/>
          <w:sz w:val="24"/>
          <w:szCs w:val="24"/>
        </w:rPr>
        <w:t>Theory</w:t>
      </w:r>
      <w:proofErr w:type="spellEnd"/>
      <w:r w:rsidR="000B1F6C" w:rsidRPr="00F22421">
        <w:rPr>
          <w:rFonts w:ascii="Times New Roman" w:hAnsi="Times New Roman" w:cs="Times New Roman"/>
          <w:sz w:val="24"/>
          <w:szCs w:val="24"/>
        </w:rPr>
        <w:t xml:space="preserve"> of </w:t>
      </w:r>
      <w:proofErr w:type="spellStart"/>
      <w:r w:rsidR="00BE6CC3" w:rsidRPr="00F22421">
        <w:rPr>
          <w:rFonts w:ascii="Times New Roman" w:hAnsi="Times New Roman" w:cs="Times New Roman"/>
          <w:sz w:val="24"/>
          <w:szCs w:val="24"/>
        </w:rPr>
        <w:t>Planned</w:t>
      </w:r>
      <w:proofErr w:type="spellEnd"/>
      <w:r w:rsidR="00BE6CC3" w:rsidRPr="00F22421">
        <w:rPr>
          <w:rFonts w:ascii="Times New Roman" w:hAnsi="Times New Roman" w:cs="Times New Roman"/>
          <w:sz w:val="24"/>
          <w:szCs w:val="24"/>
        </w:rPr>
        <w:t xml:space="preserve"> </w:t>
      </w:r>
      <w:proofErr w:type="spellStart"/>
      <w:r w:rsidR="00BE6CC3" w:rsidRPr="00F22421">
        <w:rPr>
          <w:rFonts w:ascii="Times New Roman" w:hAnsi="Times New Roman" w:cs="Times New Roman"/>
          <w:sz w:val="24"/>
          <w:szCs w:val="24"/>
        </w:rPr>
        <w:t>Behavior</w:t>
      </w:r>
      <w:proofErr w:type="spellEnd"/>
      <w:r w:rsidR="00DF1B35">
        <w:rPr>
          <w:rFonts w:ascii="Times New Roman" w:hAnsi="Times New Roman" w:cs="Times New Roman"/>
          <w:sz w:val="24"/>
          <w:szCs w:val="24"/>
        </w:rPr>
        <w:t xml:space="preserve"> (Planlı Davranış Teorisi)</w:t>
      </w:r>
      <w:r w:rsidR="00BE6CC3">
        <w:rPr>
          <w:rFonts w:ascii="Times New Roman" w:hAnsi="Times New Roman" w:cs="Times New Roman"/>
          <w:sz w:val="24"/>
          <w:szCs w:val="24"/>
        </w:rPr>
        <w:t xml:space="preserve"> </w:t>
      </w:r>
      <w:r w:rsidR="000B1F6C">
        <w:rPr>
          <w:rFonts w:ascii="Times New Roman" w:hAnsi="Times New Roman" w:cs="Times New Roman"/>
          <w:sz w:val="24"/>
          <w:szCs w:val="24"/>
        </w:rPr>
        <w:t>davranışları ve davranışların tutumlarla ilişkisini açıklamada başarı göstermiştir. Bu nedenle, davranışların değişiminde veya ortaya çıkmasında tutumların etkili olduğunu belirten bu teorilere göre davranışlar değiştirilebilir. Ancak bu değişikliğin ne şekilde ve ne kadar yapılacağının bilinmesi önemlidir. Bu ise bireylerin tutumlarına ilişkin bilgi sahibi olunduğunda yapılabilecek bir durumdur. Böylelikle tutumların ne kadarının ne yönde değişikliğe uğraması gerektiğine karar verilebilir ve gerekli davranış değişiklikleri sağlanabilir (</w:t>
      </w:r>
      <w:proofErr w:type="spellStart"/>
      <w:r w:rsidR="000B1F6C" w:rsidRPr="00F22421">
        <w:rPr>
          <w:rFonts w:ascii="Times New Roman" w:hAnsi="Times New Roman" w:cs="Times New Roman"/>
          <w:sz w:val="24"/>
          <w:szCs w:val="24"/>
        </w:rPr>
        <w:t>Ajzen</w:t>
      </w:r>
      <w:proofErr w:type="spellEnd"/>
      <w:r w:rsidR="000B1F6C" w:rsidRPr="00F22421">
        <w:rPr>
          <w:rFonts w:ascii="Times New Roman" w:hAnsi="Times New Roman" w:cs="Times New Roman"/>
          <w:sz w:val="24"/>
          <w:szCs w:val="24"/>
        </w:rPr>
        <w:t>, 2005a</w:t>
      </w:r>
      <w:r w:rsidR="000B1F6C">
        <w:rPr>
          <w:rFonts w:ascii="Times New Roman" w:hAnsi="Times New Roman" w:cs="Times New Roman"/>
          <w:sz w:val="24"/>
          <w:szCs w:val="24"/>
        </w:rPr>
        <w:t xml:space="preserve">; </w:t>
      </w:r>
      <w:r w:rsidR="000B1F6C" w:rsidRPr="00F22421">
        <w:rPr>
          <w:rFonts w:ascii="Times New Roman" w:hAnsi="Times New Roman" w:cs="Times New Roman"/>
          <w:sz w:val="24"/>
          <w:szCs w:val="24"/>
        </w:rPr>
        <w:t xml:space="preserve">Madden, Ellen </w:t>
      </w:r>
      <w:r w:rsidR="009A6775">
        <w:rPr>
          <w:rFonts w:ascii="Times New Roman" w:hAnsi="Times New Roman" w:cs="Times New Roman"/>
          <w:sz w:val="24"/>
          <w:szCs w:val="24"/>
        </w:rPr>
        <w:t>ve</w:t>
      </w:r>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Ajzen</w:t>
      </w:r>
      <w:proofErr w:type="spellEnd"/>
      <w:r w:rsidR="000B1F6C" w:rsidRPr="00F22421">
        <w:rPr>
          <w:rFonts w:ascii="Times New Roman" w:hAnsi="Times New Roman" w:cs="Times New Roman"/>
          <w:sz w:val="24"/>
          <w:szCs w:val="24"/>
        </w:rPr>
        <w:t>, 1992</w:t>
      </w:r>
      <w:r w:rsidR="000B1F6C">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Teo</w:t>
      </w:r>
      <w:proofErr w:type="spellEnd"/>
      <w:r w:rsidR="000B1F6C" w:rsidRPr="00F22421">
        <w:rPr>
          <w:rFonts w:ascii="Times New Roman" w:hAnsi="Times New Roman" w:cs="Times New Roman"/>
          <w:sz w:val="24"/>
          <w:szCs w:val="24"/>
        </w:rPr>
        <w:t xml:space="preserve"> </w:t>
      </w:r>
      <w:r w:rsidR="009A6775">
        <w:rPr>
          <w:rFonts w:ascii="Times New Roman" w:hAnsi="Times New Roman" w:cs="Times New Roman"/>
          <w:sz w:val="24"/>
          <w:szCs w:val="24"/>
        </w:rPr>
        <w:t>ve</w:t>
      </w:r>
      <w:r w:rsidR="000B1F6C" w:rsidRPr="00F22421">
        <w:rPr>
          <w:rFonts w:ascii="Times New Roman" w:hAnsi="Times New Roman" w:cs="Times New Roman"/>
          <w:sz w:val="24"/>
          <w:szCs w:val="24"/>
        </w:rPr>
        <w:t xml:space="preserve"> Lee, 2010</w:t>
      </w:r>
      <w:r w:rsidR="000B1F6C">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Trafimow</w:t>
      </w:r>
      <w:proofErr w:type="spellEnd"/>
      <w:r w:rsidR="000B1F6C" w:rsidRPr="00F22421">
        <w:rPr>
          <w:rFonts w:ascii="Times New Roman" w:hAnsi="Times New Roman" w:cs="Times New Roman"/>
          <w:sz w:val="24"/>
          <w:szCs w:val="24"/>
        </w:rPr>
        <w:t>, 2009</w:t>
      </w:r>
      <w:r w:rsidR="000B1F6C">
        <w:rPr>
          <w:rFonts w:ascii="Times New Roman" w:hAnsi="Times New Roman" w:cs="Times New Roman"/>
          <w:sz w:val="24"/>
          <w:szCs w:val="24"/>
        </w:rPr>
        <w:t xml:space="preserve">). </w:t>
      </w:r>
    </w:p>
    <w:p w:rsidR="001E095C" w:rsidRDefault="00B97C2E" w:rsidP="001E09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Öz yeterlik kavramı</w:t>
      </w:r>
      <w:r w:rsidR="00382AF9">
        <w:rPr>
          <w:rFonts w:ascii="Times New Roman" w:hAnsi="Times New Roman" w:cs="Times New Roman"/>
          <w:sz w:val="24"/>
          <w:szCs w:val="24"/>
        </w:rPr>
        <w:t>,</w:t>
      </w:r>
      <w:r>
        <w:rPr>
          <w:rFonts w:ascii="Times New Roman" w:hAnsi="Times New Roman" w:cs="Times New Roman"/>
          <w:sz w:val="24"/>
          <w:szCs w:val="24"/>
        </w:rPr>
        <w:t xml:space="preserve"> tutumlardan etkilenmesi ve davranış değişikliklerine yol açması nedeniyle önem taşımaktadır. Öz yeterlik</w:t>
      </w:r>
      <w:r w:rsidR="009F27B1">
        <w:rPr>
          <w:rFonts w:ascii="Times New Roman" w:hAnsi="Times New Roman" w:cs="Times New Roman"/>
          <w:sz w:val="24"/>
          <w:szCs w:val="24"/>
        </w:rPr>
        <w:t>,</w:t>
      </w:r>
      <w:r>
        <w:rPr>
          <w:rFonts w:ascii="Times New Roman" w:hAnsi="Times New Roman" w:cs="Times New Roman"/>
          <w:sz w:val="24"/>
          <w:szCs w:val="24"/>
        </w:rPr>
        <w:t xml:space="preserve"> bireyin bir şeyi yapabileceğine olan inancı anlamına gelmektedir </w:t>
      </w:r>
      <w:r w:rsidRPr="00906790">
        <w:rPr>
          <w:rFonts w:ascii="Times New Roman" w:hAnsi="Times New Roman" w:cs="Times New Roman"/>
          <w:sz w:val="24"/>
          <w:szCs w:val="24"/>
          <w:lang w:val="en-US"/>
        </w:rPr>
        <w:t>(</w:t>
      </w:r>
      <w:proofErr w:type="spellStart"/>
      <w:r w:rsidRPr="00906790">
        <w:rPr>
          <w:rFonts w:ascii="Times New Roman" w:hAnsi="Times New Roman" w:cs="Times New Roman"/>
          <w:sz w:val="24"/>
          <w:szCs w:val="24"/>
          <w:lang w:val="en-US"/>
        </w:rPr>
        <w:t>Karwowski</w:t>
      </w:r>
      <w:proofErr w:type="spellEnd"/>
      <w:r w:rsidRPr="00906790">
        <w:rPr>
          <w:rFonts w:ascii="Times New Roman" w:hAnsi="Times New Roman" w:cs="Times New Roman"/>
          <w:sz w:val="24"/>
          <w:szCs w:val="24"/>
          <w:lang w:val="en-US"/>
        </w:rPr>
        <w:t xml:space="preserve"> </w:t>
      </w:r>
      <w:proofErr w:type="spellStart"/>
      <w:r w:rsidR="00437205">
        <w:rPr>
          <w:rFonts w:ascii="Times New Roman" w:hAnsi="Times New Roman" w:cs="Times New Roman"/>
          <w:sz w:val="24"/>
          <w:szCs w:val="24"/>
          <w:lang w:val="en-US"/>
        </w:rPr>
        <w:t>ve</w:t>
      </w:r>
      <w:proofErr w:type="spellEnd"/>
      <w:r w:rsidRPr="00906790">
        <w:rPr>
          <w:rFonts w:ascii="Times New Roman" w:hAnsi="Times New Roman" w:cs="Times New Roman"/>
          <w:sz w:val="24"/>
          <w:szCs w:val="24"/>
          <w:lang w:val="en-US"/>
        </w:rPr>
        <w:t xml:space="preserve"> Kaufman, 2017).</w:t>
      </w:r>
      <w:r w:rsidRPr="00B97C2E">
        <w:rPr>
          <w:rFonts w:ascii="Times New Roman" w:hAnsi="Times New Roman" w:cs="Times New Roman"/>
          <w:sz w:val="24"/>
          <w:szCs w:val="24"/>
        </w:rPr>
        <w:t xml:space="preserve"> Öz yeterlik </w:t>
      </w:r>
      <w:r>
        <w:rPr>
          <w:rFonts w:ascii="Times New Roman" w:hAnsi="Times New Roman" w:cs="Times New Roman"/>
          <w:sz w:val="24"/>
          <w:szCs w:val="24"/>
        </w:rPr>
        <w:t xml:space="preserve">inancı yüksek öğrenciler öğrenmelerinin sorumluluklarını alabilir, uzun ve kısa vadeli öğrenme hedeflerini belirleyebilir ve öğrenme stratejilerini geliştirebilirler </w:t>
      </w:r>
      <w:r w:rsidR="00242946">
        <w:rPr>
          <w:rFonts w:ascii="Times New Roman" w:hAnsi="Times New Roman" w:cs="Times New Roman"/>
          <w:sz w:val="24"/>
          <w:szCs w:val="24"/>
        </w:rPr>
        <w:t>(</w:t>
      </w:r>
      <w:r w:rsidR="00242946" w:rsidRPr="00906790">
        <w:rPr>
          <w:rFonts w:ascii="Times New Roman" w:hAnsi="Times New Roman" w:cs="Times New Roman"/>
          <w:sz w:val="24"/>
          <w:szCs w:val="24"/>
          <w:lang w:val="en-US"/>
        </w:rPr>
        <w:t xml:space="preserve">Zimmerman, Bonner </w:t>
      </w:r>
      <w:proofErr w:type="spellStart"/>
      <w:r w:rsidR="00437205">
        <w:rPr>
          <w:rFonts w:ascii="Times New Roman" w:hAnsi="Times New Roman" w:cs="Times New Roman"/>
          <w:sz w:val="24"/>
          <w:szCs w:val="24"/>
          <w:lang w:val="en-US"/>
        </w:rPr>
        <w:t>ve</w:t>
      </w:r>
      <w:proofErr w:type="spellEnd"/>
      <w:r w:rsidR="00242946" w:rsidRPr="00906790">
        <w:rPr>
          <w:rFonts w:ascii="Times New Roman" w:hAnsi="Times New Roman" w:cs="Times New Roman"/>
          <w:sz w:val="24"/>
          <w:szCs w:val="24"/>
          <w:lang w:val="en-US"/>
        </w:rPr>
        <w:t xml:space="preserve"> Kovach, 1996).</w:t>
      </w:r>
      <w:r w:rsidR="00242946">
        <w:rPr>
          <w:rFonts w:ascii="Times New Roman" w:hAnsi="Times New Roman" w:cs="Times New Roman"/>
          <w:sz w:val="24"/>
          <w:szCs w:val="24"/>
        </w:rPr>
        <w:t xml:space="preserve"> </w:t>
      </w:r>
      <w:r w:rsidR="003306EB">
        <w:rPr>
          <w:rFonts w:ascii="Times New Roman" w:hAnsi="Times New Roman" w:cs="Times New Roman"/>
          <w:sz w:val="24"/>
          <w:szCs w:val="24"/>
        </w:rPr>
        <w:t>Yapılan bazı araştırmalar öz yeterlik algısı</w:t>
      </w:r>
      <w:r w:rsidR="00382AF9">
        <w:rPr>
          <w:rFonts w:ascii="Times New Roman" w:hAnsi="Times New Roman" w:cs="Times New Roman"/>
          <w:sz w:val="24"/>
          <w:szCs w:val="24"/>
        </w:rPr>
        <w:t>nın öğretmenler üzerinde de etkili olduğunu ortaya koymaktadır. Öz yeterlik algısı</w:t>
      </w:r>
      <w:r w:rsidR="003306EB">
        <w:rPr>
          <w:rFonts w:ascii="Times New Roman" w:hAnsi="Times New Roman" w:cs="Times New Roman"/>
          <w:sz w:val="24"/>
          <w:szCs w:val="24"/>
        </w:rPr>
        <w:t xml:space="preserve"> düşük öğretmenler yeni yöntemleri kullanmaktan kaçın</w:t>
      </w:r>
      <w:r w:rsidR="00382AF9">
        <w:rPr>
          <w:rFonts w:ascii="Times New Roman" w:hAnsi="Times New Roman" w:cs="Times New Roman"/>
          <w:sz w:val="24"/>
          <w:szCs w:val="24"/>
        </w:rPr>
        <w:t>maktadırlar</w:t>
      </w:r>
      <w:r w:rsidR="003306EB">
        <w:rPr>
          <w:rFonts w:ascii="Times New Roman" w:hAnsi="Times New Roman" w:cs="Times New Roman"/>
          <w:sz w:val="24"/>
          <w:szCs w:val="24"/>
        </w:rPr>
        <w:t xml:space="preserve"> </w:t>
      </w:r>
      <w:r w:rsidR="003306EB" w:rsidRPr="00906790">
        <w:rPr>
          <w:rFonts w:ascii="Times New Roman" w:hAnsi="Times New Roman" w:cs="Times New Roman"/>
          <w:sz w:val="24"/>
          <w:szCs w:val="24"/>
          <w:lang w:val="en-US"/>
        </w:rPr>
        <w:t xml:space="preserve">(Berg </w:t>
      </w:r>
      <w:proofErr w:type="spellStart"/>
      <w:r w:rsidR="00437205">
        <w:rPr>
          <w:rFonts w:ascii="Times New Roman" w:hAnsi="Times New Roman" w:cs="Times New Roman"/>
          <w:sz w:val="24"/>
          <w:szCs w:val="24"/>
          <w:lang w:val="en-US"/>
        </w:rPr>
        <w:t>ve</w:t>
      </w:r>
      <w:proofErr w:type="spellEnd"/>
      <w:r w:rsidR="003306EB" w:rsidRPr="00906790">
        <w:rPr>
          <w:rFonts w:ascii="Times New Roman" w:hAnsi="Times New Roman" w:cs="Times New Roman"/>
          <w:sz w:val="24"/>
          <w:szCs w:val="24"/>
          <w:lang w:val="en-US"/>
        </w:rPr>
        <w:t xml:space="preserve"> Smith, 2016; </w:t>
      </w:r>
      <w:proofErr w:type="spellStart"/>
      <w:r w:rsidR="003306EB" w:rsidRPr="00240FE1">
        <w:rPr>
          <w:rFonts w:ascii="Times New Roman" w:hAnsi="Times New Roman" w:cs="Times New Roman"/>
          <w:sz w:val="24"/>
          <w:szCs w:val="24"/>
        </w:rPr>
        <w:t>Bursal</w:t>
      </w:r>
      <w:proofErr w:type="spellEnd"/>
      <w:r w:rsidR="003306EB" w:rsidRPr="00240FE1">
        <w:rPr>
          <w:rFonts w:ascii="Times New Roman" w:hAnsi="Times New Roman" w:cs="Times New Roman"/>
          <w:sz w:val="24"/>
          <w:szCs w:val="24"/>
        </w:rPr>
        <w:t xml:space="preserve">, 2010; Karabatak </w:t>
      </w:r>
      <w:r w:rsidR="00437205">
        <w:rPr>
          <w:rFonts w:ascii="Times New Roman" w:hAnsi="Times New Roman" w:cs="Times New Roman"/>
          <w:sz w:val="24"/>
          <w:szCs w:val="24"/>
        </w:rPr>
        <w:t>ve</w:t>
      </w:r>
      <w:r w:rsidR="003306EB" w:rsidRPr="00240FE1">
        <w:rPr>
          <w:rFonts w:ascii="Times New Roman" w:hAnsi="Times New Roman" w:cs="Times New Roman"/>
          <w:sz w:val="24"/>
          <w:szCs w:val="24"/>
        </w:rPr>
        <w:t xml:space="preserve"> Turhan, 2017). </w:t>
      </w:r>
      <w:r w:rsidR="006307FB" w:rsidRPr="00513CAD">
        <w:rPr>
          <w:rFonts w:ascii="Times New Roman" w:hAnsi="Times New Roman" w:cs="Times New Roman"/>
          <w:sz w:val="24"/>
          <w:szCs w:val="24"/>
        </w:rPr>
        <w:t xml:space="preserve">Davranışlar temel olarak düşünceler </w:t>
      </w:r>
      <w:r w:rsidR="006307FB">
        <w:rPr>
          <w:rFonts w:ascii="Times New Roman" w:hAnsi="Times New Roman" w:cs="Times New Roman"/>
          <w:sz w:val="24"/>
          <w:szCs w:val="24"/>
        </w:rPr>
        <w:t>etrafında şekillenir. Düşünceler ise deneyimler tarafından şekillendirilir. Tüm bunların bileşkesi ise öz yeterlik algısını oluşturur. Bireylerin öz yeterlik algıları içinde bulundukları etkinlikleri ve çevrelerini etkiler. Düşük öz yeterlik algısı, bireylerin görevlerini yerine getirmekten kaçınmalarına neden olur (</w:t>
      </w:r>
      <w:proofErr w:type="spellStart"/>
      <w:r w:rsidR="006307FB">
        <w:rPr>
          <w:rFonts w:ascii="Times New Roman" w:hAnsi="Times New Roman" w:cs="Times New Roman"/>
          <w:sz w:val="24"/>
          <w:szCs w:val="24"/>
        </w:rPr>
        <w:t>Bandura</w:t>
      </w:r>
      <w:proofErr w:type="spellEnd"/>
      <w:r w:rsidR="006307FB">
        <w:rPr>
          <w:rFonts w:ascii="Times New Roman" w:hAnsi="Times New Roman" w:cs="Times New Roman"/>
          <w:sz w:val="24"/>
          <w:szCs w:val="24"/>
        </w:rPr>
        <w:t xml:space="preserve">, 2010). </w:t>
      </w:r>
      <w:r w:rsidR="006307FB" w:rsidRPr="003306EB">
        <w:rPr>
          <w:rFonts w:ascii="Times New Roman" w:hAnsi="Times New Roman" w:cs="Times New Roman"/>
          <w:sz w:val="24"/>
          <w:szCs w:val="24"/>
        </w:rPr>
        <w:t>Öz yeterlik</w:t>
      </w:r>
      <w:r w:rsidR="006307FB">
        <w:rPr>
          <w:rFonts w:ascii="Times New Roman" w:hAnsi="Times New Roman" w:cs="Times New Roman"/>
          <w:sz w:val="24"/>
          <w:szCs w:val="24"/>
        </w:rPr>
        <w:t xml:space="preserve"> algısı kişisel ve kişiler arası inançlar, değer yargıları, dini inanışlar, sosyoekonomik düzey ve okul başarısına bağlı olarak da değişebilir (</w:t>
      </w:r>
      <w:r w:rsidR="006307FB" w:rsidRPr="00906790">
        <w:rPr>
          <w:rFonts w:ascii="Times New Roman" w:hAnsi="Times New Roman" w:cs="Times New Roman"/>
          <w:sz w:val="24"/>
          <w:szCs w:val="24"/>
          <w:lang w:val="en-US"/>
        </w:rPr>
        <w:t>Bandura, 2006</w:t>
      </w:r>
      <w:r w:rsidR="006307FB">
        <w:rPr>
          <w:rFonts w:ascii="Times New Roman" w:hAnsi="Times New Roman" w:cs="Times New Roman"/>
          <w:sz w:val="24"/>
          <w:szCs w:val="24"/>
          <w:lang w:val="en-US"/>
        </w:rPr>
        <w:t xml:space="preserve">; </w:t>
      </w:r>
      <w:r w:rsidR="006307FB" w:rsidRPr="00906790">
        <w:rPr>
          <w:rFonts w:ascii="Times New Roman" w:hAnsi="Times New Roman" w:cs="Times New Roman"/>
          <w:sz w:val="24"/>
          <w:szCs w:val="24"/>
          <w:lang w:val="en-US"/>
        </w:rPr>
        <w:t xml:space="preserve">Berg </w:t>
      </w:r>
      <w:proofErr w:type="spellStart"/>
      <w:r w:rsidR="00437205">
        <w:rPr>
          <w:rFonts w:ascii="Times New Roman" w:hAnsi="Times New Roman" w:cs="Times New Roman"/>
          <w:sz w:val="24"/>
          <w:szCs w:val="24"/>
          <w:lang w:val="en-US"/>
        </w:rPr>
        <w:t>ve</w:t>
      </w:r>
      <w:proofErr w:type="spellEnd"/>
      <w:r w:rsidR="006307FB" w:rsidRPr="00906790">
        <w:rPr>
          <w:rFonts w:ascii="Times New Roman" w:hAnsi="Times New Roman" w:cs="Times New Roman"/>
          <w:sz w:val="24"/>
          <w:szCs w:val="24"/>
          <w:lang w:val="en-US"/>
        </w:rPr>
        <w:t xml:space="preserve"> Smith, 2016</w:t>
      </w:r>
      <w:r w:rsidR="006307FB">
        <w:rPr>
          <w:rFonts w:ascii="Times New Roman" w:hAnsi="Times New Roman" w:cs="Times New Roman"/>
          <w:sz w:val="24"/>
          <w:szCs w:val="24"/>
          <w:lang w:val="en-US"/>
        </w:rPr>
        <w:t>)</w:t>
      </w:r>
      <w:r w:rsidR="006307FB">
        <w:rPr>
          <w:rFonts w:ascii="Times New Roman" w:hAnsi="Times New Roman" w:cs="Times New Roman"/>
          <w:sz w:val="24"/>
          <w:szCs w:val="24"/>
        </w:rPr>
        <w:t>. Bu nedenle birçok farklı öz yeterlik boyutundan bahsedilebilir. Örneğin öz yeterlik algısının alt boyutlarından biri yaratıcı öz yeterlik algısıdır (</w:t>
      </w:r>
      <w:proofErr w:type="spellStart"/>
      <w:r w:rsidR="006307FB">
        <w:rPr>
          <w:rFonts w:ascii="Times New Roman" w:hAnsi="Times New Roman" w:cs="Times New Roman"/>
          <w:sz w:val="24"/>
          <w:szCs w:val="24"/>
        </w:rPr>
        <w:t>Jaussi</w:t>
      </w:r>
      <w:proofErr w:type="spellEnd"/>
      <w:r w:rsidR="006307FB">
        <w:rPr>
          <w:rFonts w:ascii="Times New Roman" w:hAnsi="Times New Roman" w:cs="Times New Roman"/>
          <w:sz w:val="24"/>
          <w:szCs w:val="24"/>
        </w:rPr>
        <w:t xml:space="preserve"> ve </w:t>
      </w:r>
      <w:proofErr w:type="spellStart"/>
      <w:r w:rsidR="006307FB">
        <w:rPr>
          <w:rFonts w:ascii="Times New Roman" w:hAnsi="Times New Roman" w:cs="Times New Roman"/>
          <w:sz w:val="24"/>
          <w:szCs w:val="24"/>
        </w:rPr>
        <w:t>Randel</w:t>
      </w:r>
      <w:proofErr w:type="spellEnd"/>
      <w:r w:rsidR="006307FB">
        <w:rPr>
          <w:rFonts w:ascii="Times New Roman" w:hAnsi="Times New Roman" w:cs="Times New Roman"/>
          <w:sz w:val="24"/>
          <w:szCs w:val="24"/>
        </w:rPr>
        <w:t xml:space="preserve">, 2014). </w:t>
      </w:r>
      <w:r w:rsidR="001E095C">
        <w:rPr>
          <w:rFonts w:ascii="Times New Roman" w:hAnsi="Times New Roman" w:cs="Times New Roman"/>
          <w:sz w:val="24"/>
          <w:szCs w:val="24"/>
        </w:rPr>
        <w:t>Diğer öz yeterlik algılarına örnek olarak görev ve planlama öz yeterlikleri verilebilir. Her öz yeterlik belli bir durumla ilişkilidir. Örneğin görev öz yeterliği bireyin belli bir görevi yerine getirme öz yeterlik algısını tanımlarken</w:t>
      </w:r>
      <w:r w:rsidR="009F27B1">
        <w:rPr>
          <w:rFonts w:ascii="Times New Roman" w:hAnsi="Times New Roman" w:cs="Times New Roman"/>
          <w:sz w:val="24"/>
          <w:szCs w:val="24"/>
        </w:rPr>
        <w:t>,</w:t>
      </w:r>
      <w:r w:rsidR="001E095C">
        <w:rPr>
          <w:rFonts w:ascii="Times New Roman" w:hAnsi="Times New Roman" w:cs="Times New Roman"/>
          <w:sz w:val="24"/>
          <w:szCs w:val="24"/>
        </w:rPr>
        <w:t xml:space="preserve"> başa çıkma öz yeterliği ise bireyin belli bir görevi yerine getirirken zorluklarla başa çıkma becerisine olan güveni tasvir eder. Görev öz yeterliği bir işi başlatma için gerekliyken başa çıkma öz yeterliği o işin devamlılığı için gereklidir (</w:t>
      </w:r>
      <w:proofErr w:type="spellStart"/>
      <w:r w:rsidR="001E095C">
        <w:rPr>
          <w:rFonts w:ascii="Times New Roman" w:hAnsi="Times New Roman" w:cs="Times New Roman"/>
          <w:sz w:val="24"/>
          <w:szCs w:val="24"/>
        </w:rPr>
        <w:t>Rodgers</w:t>
      </w:r>
      <w:proofErr w:type="spellEnd"/>
      <w:r w:rsidR="001E095C">
        <w:rPr>
          <w:rFonts w:ascii="Times New Roman" w:hAnsi="Times New Roman" w:cs="Times New Roman"/>
          <w:sz w:val="24"/>
          <w:szCs w:val="24"/>
        </w:rPr>
        <w:t xml:space="preserve">, </w:t>
      </w:r>
      <w:proofErr w:type="spellStart"/>
      <w:r w:rsidR="001E095C">
        <w:rPr>
          <w:rFonts w:ascii="Times New Roman" w:hAnsi="Times New Roman" w:cs="Times New Roman"/>
          <w:sz w:val="24"/>
          <w:szCs w:val="24"/>
        </w:rPr>
        <w:t>Hall</w:t>
      </w:r>
      <w:proofErr w:type="spellEnd"/>
      <w:r w:rsidR="001E095C">
        <w:rPr>
          <w:rFonts w:ascii="Times New Roman" w:hAnsi="Times New Roman" w:cs="Times New Roman"/>
          <w:sz w:val="24"/>
          <w:szCs w:val="24"/>
        </w:rPr>
        <w:t xml:space="preserve">, </w:t>
      </w:r>
      <w:proofErr w:type="spellStart"/>
      <w:r w:rsidR="001E095C">
        <w:rPr>
          <w:rFonts w:ascii="Times New Roman" w:hAnsi="Times New Roman" w:cs="Times New Roman"/>
          <w:sz w:val="24"/>
          <w:szCs w:val="24"/>
        </w:rPr>
        <w:t>Blanchard</w:t>
      </w:r>
      <w:proofErr w:type="spellEnd"/>
      <w:r w:rsidR="001E095C">
        <w:rPr>
          <w:rFonts w:ascii="Times New Roman" w:hAnsi="Times New Roman" w:cs="Times New Roman"/>
          <w:sz w:val="24"/>
          <w:szCs w:val="24"/>
        </w:rPr>
        <w:t xml:space="preserve">, </w:t>
      </w:r>
      <w:proofErr w:type="spellStart"/>
      <w:r w:rsidR="001E095C">
        <w:rPr>
          <w:rFonts w:ascii="Times New Roman" w:hAnsi="Times New Roman" w:cs="Times New Roman"/>
          <w:sz w:val="24"/>
          <w:szCs w:val="24"/>
        </w:rPr>
        <w:t>McAuley</w:t>
      </w:r>
      <w:proofErr w:type="spellEnd"/>
      <w:r w:rsidR="001E095C">
        <w:rPr>
          <w:rFonts w:ascii="Times New Roman" w:hAnsi="Times New Roman" w:cs="Times New Roman"/>
          <w:sz w:val="24"/>
          <w:szCs w:val="24"/>
        </w:rPr>
        <w:t xml:space="preserve"> ve </w:t>
      </w:r>
      <w:proofErr w:type="spellStart"/>
      <w:r w:rsidR="001E095C">
        <w:rPr>
          <w:rFonts w:ascii="Times New Roman" w:hAnsi="Times New Roman" w:cs="Times New Roman"/>
          <w:sz w:val="24"/>
          <w:szCs w:val="24"/>
        </w:rPr>
        <w:t>Munroe</w:t>
      </w:r>
      <w:proofErr w:type="spellEnd"/>
      <w:r w:rsidR="001E095C">
        <w:rPr>
          <w:rFonts w:ascii="Times New Roman" w:hAnsi="Times New Roman" w:cs="Times New Roman"/>
          <w:sz w:val="24"/>
          <w:szCs w:val="24"/>
        </w:rPr>
        <w:t xml:space="preserve">, 2002). </w:t>
      </w:r>
    </w:p>
    <w:p w:rsidR="0007732C" w:rsidRDefault="009F27B1" w:rsidP="00F361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Öz yeterlik kavramının ilkeleri</w:t>
      </w:r>
      <w:r w:rsidR="00A26CC5">
        <w:rPr>
          <w:rFonts w:ascii="Times New Roman" w:hAnsi="Times New Roman" w:cs="Times New Roman"/>
          <w:sz w:val="24"/>
          <w:szCs w:val="24"/>
        </w:rPr>
        <w:t xml:space="preserve"> onun psikoloji, sağlık, tıp, sosyal politikalar, psikopatoloji, atletizm, işletme ve uluslararası ilişkiler gibi bir</w:t>
      </w:r>
      <w:r>
        <w:rPr>
          <w:rFonts w:ascii="Times New Roman" w:hAnsi="Times New Roman" w:cs="Times New Roman"/>
          <w:sz w:val="24"/>
          <w:szCs w:val="24"/>
        </w:rPr>
        <w:t>çok farklı alanda kullanılmasını</w:t>
      </w:r>
      <w:r w:rsidR="00A26CC5">
        <w:rPr>
          <w:rFonts w:ascii="Times New Roman" w:hAnsi="Times New Roman" w:cs="Times New Roman"/>
          <w:sz w:val="24"/>
          <w:szCs w:val="24"/>
        </w:rPr>
        <w:t xml:space="preserve"> </w:t>
      </w:r>
      <w:r>
        <w:rPr>
          <w:rFonts w:ascii="Times New Roman" w:hAnsi="Times New Roman" w:cs="Times New Roman"/>
          <w:sz w:val="24"/>
          <w:szCs w:val="24"/>
        </w:rPr>
        <w:t>sağlamıştır</w:t>
      </w:r>
      <w:r w:rsidR="00A26CC5">
        <w:rPr>
          <w:rFonts w:ascii="Times New Roman" w:hAnsi="Times New Roman" w:cs="Times New Roman"/>
          <w:sz w:val="24"/>
          <w:szCs w:val="24"/>
        </w:rPr>
        <w:t xml:space="preserve">. Bu </w:t>
      </w:r>
      <w:r w:rsidR="00DB556A">
        <w:rPr>
          <w:rFonts w:ascii="Times New Roman" w:hAnsi="Times New Roman" w:cs="Times New Roman"/>
          <w:sz w:val="24"/>
          <w:szCs w:val="24"/>
        </w:rPr>
        <w:t>durum</w:t>
      </w:r>
      <w:r>
        <w:rPr>
          <w:rFonts w:ascii="Times New Roman" w:hAnsi="Times New Roman" w:cs="Times New Roman"/>
          <w:sz w:val="24"/>
          <w:szCs w:val="24"/>
        </w:rPr>
        <w:t>,</w:t>
      </w:r>
      <w:r w:rsidR="00A26CC5">
        <w:rPr>
          <w:rFonts w:ascii="Times New Roman" w:hAnsi="Times New Roman" w:cs="Times New Roman"/>
          <w:sz w:val="24"/>
          <w:szCs w:val="24"/>
        </w:rPr>
        <w:t xml:space="preserve"> öz yeterliliğin en önemli özelliği</w:t>
      </w:r>
      <w:r w:rsidR="00DB556A">
        <w:rPr>
          <w:rFonts w:ascii="Times New Roman" w:hAnsi="Times New Roman" w:cs="Times New Roman"/>
          <w:sz w:val="24"/>
          <w:szCs w:val="24"/>
        </w:rPr>
        <w:t>nin</w:t>
      </w:r>
      <w:r w:rsidR="00A26CC5">
        <w:rPr>
          <w:rFonts w:ascii="Times New Roman" w:hAnsi="Times New Roman" w:cs="Times New Roman"/>
          <w:sz w:val="24"/>
          <w:szCs w:val="24"/>
        </w:rPr>
        <w:t xml:space="preserve"> birçok farklı boyuta sahip olması</w:t>
      </w:r>
      <w:r w:rsidR="00DB556A">
        <w:rPr>
          <w:rFonts w:ascii="Times New Roman" w:hAnsi="Times New Roman" w:cs="Times New Roman"/>
          <w:sz w:val="24"/>
          <w:szCs w:val="24"/>
        </w:rPr>
        <w:t>nın da bir göstergesidir</w:t>
      </w:r>
      <w:r w:rsidR="00A26CC5">
        <w:rPr>
          <w:rFonts w:ascii="Times New Roman" w:hAnsi="Times New Roman" w:cs="Times New Roman"/>
          <w:sz w:val="24"/>
          <w:szCs w:val="24"/>
        </w:rPr>
        <w:t>. Bu nedenle bir öz yeterlik boyutunda yüksek değere sahip bir birey başka bir öz yeterlik boyutunda düşük değere sahip olabilir. Bu</w:t>
      </w:r>
      <w:r w:rsidR="00C07F4D">
        <w:rPr>
          <w:rFonts w:ascii="Times New Roman" w:hAnsi="Times New Roman" w:cs="Times New Roman"/>
          <w:sz w:val="24"/>
          <w:szCs w:val="24"/>
        </w:rPr>
        <w:t>ndan dolayı,</w:t>
      </w:r>
      <w:r w:rsidR="00A26CC5">
        <w:rPr>
          <w:rFonts w:ascii="Times New Roman" w:hAnsi="Times New Roman" w:cs="Times New Roman"/>
          <w:sz w:val="24"/>
          <w:szCs w:val="24"/>
        </w:rPr>
        <w:t xml:space="preserve"> kullanılacak öz yeterlik ölçeklerinin etkili olabilmesi için ölçülmek istenen </w:t>
      </w:r>
      <w:r w:rsidR="00060AA2">
        <w:rPr>
          <w:rFonts w:ascii="Times New Roman" w:hAnsi="Times New Roman" w:cs="Times New Roman"/>
          <w:sz w:val="24"/>
          <w:szCs w:val="24"/>
        </w:rPr>
        <w:t xml:space="preserve">hedefe de uygun olması gerekir </w:t>
      </w:r>
      <w:r w:rsidR="00A26CC5">
        <w:rPr>
          <w:rFonts w:ascii="Times New Roman" w:hAnsi="Times New Roman" w:cs="Times New Roman"/>
          <w:sz w:val="24"/>
          <w:szCs w:val="24"/>
        </w:rPr>
        <w:t>(</w:t>
      </w:r>
      <w:proofErr w:type="spellStart"/>
      <w:r w:rsidR="00A26CC5">
        <w:rPr>
          <w:rFonts w:ascii="Times New Roman" w:hAnsi="Times New Roman" w:cs="Times New Roman"/>
          <w:sz w:val="24"/>
          <w:szCs w:val="24"/>
        </w:rPr>
        <w:t>Artino</w:t>
      </w:r>
      <w:proofErr w:type="spellEnd"/>
      <w:r w:rsidR="00A26CC5">
        <w:rPr>
          <w:rFonts w:ascii="Times New Roman" w:hAnsi="Times New Roman" w:cs="Times New Roman"/>
          <w:sz w:val="24"/>
          <w:szCs w:val="24"/>
        </w:rPr>
        <w:t xml:space="preserve">, 2012). </w:t>
      </w:r>
      <w:r w:rsidR="000B1F6C">
        <w:rPr>
          <w:rFonts w:ascii="Times New Roman" w:hAnsi="Times New Roman" w:cs="Times New Roman"/>
          <w:sz w:val="24"/>
          <w:szCs w:val="24"/>
        </w:rPr>
        <w:t>Ölçekler ve anketler bu amaçla kullanılabi</w:t>
      </w:r>
      <w:r w:rsidR="000B00D7">
        <w:rPr>
          <w:rFonts w:ascii="Times New Roman" w:hAnsi="Times New Roman" w:cs="Times New Roman"/>
          <w:sz w:val="24"/>
          <w:szCs w:val="24"/>
        </w:rPr>
        <w:t>l</w:t>
      </w:r>
      <w:r w:rsidR="000B1F6C">
        <w:rPr>
          <w:rFonts w:ascii="Times New Roman" w:hAnsi="Times New Roman" w:cs="Times New Roman"/>
          <w:sz w:val="24"/>
          <w:szCs w:val="24"/>
        </w:rPr>
        <w:t xml:space="preserve">ir </w:t>
      </w:r>
      <w:r w:rsidR="000B1F6C" w:rsidRPr="00F22421">
        <w:rPr>
          <w:rFonts w:ascii="Times New Roman" w:hAnsi="Times New Roman" w:cs="Times New Roman"/>
          <w:sz w:val="24"/>
          <w:szCs w:val="24"/>
        </w:rPr>
        <w:t>(</w:t>
      </w:r>
      <w:proofErr w:type="spellStart"/>
      <w:r w:rsidR="000B1F6C" w:rsidRPr="00F22421">
        <w:rPr>
          <w:rFonts w:ascii="Times New Roman" w:hAnsi="Times New Roman" w:cs="Times New Roman"/>
          <w:sz w:val="24"/>
          <w:szCs w:val="24"/>
        </w:rPr>
        <w:t>Deshpande</w:t>
      </w:r>
      <w:proofErr w:type="spellEnd"/>
      <w:r w:rsidR="000B1F6C" w:rsidRPr="00F22421">
        <w:rPr>
          <w:rFonts w:ascii="Times New Roman" w:hAnsi="Times New Roman" w:cs="Times New Roman"/>
          <w:sz w:val="24"/>
          <w:szCs w:val="24"/>
        </w:rPr>
        <w:t xml:space="preserve">, 2004; </w:t>
      </w:r>
      <w:r w:rsidR="000B00D7" w:rsidRPr="00EA0DE2">
        <w:rPr>
          <w:rFonts w:ascii="Times New Roman" w:hAnsi="Times New Roman" w:cs="Times New Roman"/>
          <w:sz w:val="24"/>
          <w:szCs w:val="24"/>
          <w:lang w:val="en-US"/>
        </w:rPr>
        <w:t>Francis, Eccles, Johnston,</w:t>
      </w:r>
      <w:r w:rsidR="000B00D7">
        <w:rPr>
          <w:rFonts w:ascii="Times New Roman" w:hAnsi="Times New Roman" w:cs="Times New Roman"/>
          <w:sz w:val="24"/>
          <w:szCs w:val="24"/>
          <w:lang w:val="en-US"/>
        </w:rPr>
        <w:t xml:space="preserve"> </w:t>
      </w:r>
      <w:r w:rsidR="000B00D7" w:rsidRPr="00EA0DE2">
        <w:rPr>
          <w:rFonts w:ascii="Times New Roman" w:hAnsi="Times New Roman" w:cs="Times New Roman"/>
          <w:sz w:val="24"/>
          <w:szCs w:val="24"/>
          <w:lang w:val="en-US"/>
        </w:rPr>
        <w:t xml:space="preserve">Walker, </w:t>
      </w:r>
      <w:proofErr w:type="spellStart"/>
      <w:r w:rsidR="000B00D7" w:rsidRPr="00EA0DE2">
        <w:rPr>
          <w:rFonts w:ascii="Times New Roman" w:hAnsi="Times New Roman" w:cs="Times New Roman"/>
          <w:sz w:val="24"/>
          <w:szCs w:val="24"/>
          <w:lang w:val="en-US"/>
        </w:rPr>
        <w:t>Grimshaw</w:t>
      </w:r>
      <w:proofErr w:type="spellEnd"/>
      <w:r w:rsidR="000B00D7" w:rsidRPr="00EA0DE2">
        <w:rPr>
          <w:rFonts w:ascii="Times New Roman" w:hAnsi="Times New Roman" w:cs="Times New Roman"/>
          <w:sz w:val="24"/>
          <w:szCs w:val="24"/>
          <w:lang w:val="en-US"/>
        </w:rPr>
        <w:t xml:space="preserve">, Foy, </w:t>
      </w:r>
      <w:proofErr w:type="spellStart"/>
      <w:r w:rsidR="000B00D7" w:rsidRPr="00EA0DE2">
        <w:rPr>
          <w:rFonts w:ascii="Times New Roman" w:hAnsi="Times New Roman" w:cs="Times New Roman"/>
          <w:sz w:val="24"/>
          <w:szCs w:val="24"/>
          <w:lang w:val="en-US"/>
        </w:rPr>
        <w:t>Kaner</w:t>
      </w:r>
      <w:proofErr w:type="spellEnd"/>
      <w:r w:rsidR="000B00D7">
        <w:rPr>
          <w:rFonts w:ascii="Times New Roman" w:hAnsi="Times New Roman" w:cs="Times New Roman"/>
          <w:sz w:val="24"/>
          <w:szCs w:val="24"/>
          <w:lang w:val="en-US"/>
        </w:rPr>
        <w:t>, Smith</w:t>
      </w:r>
      <w:r w:rsidR="000B00D7" w:rsidRPr="00EA0DE2">
        <w:rPr>
          <w:rFonts w:ascii="Times New Roman" w:hAnsi="Times New Roman" w:cs="Times New Roman"/>
          <w:sz w:val="24"/>
          <w:szCs w:val="24"/>
          <w:lang w:val="en-US"/>
        </w:rPr>
        <w:t xml:space="preserve"> </w:t>
      </w:r>
      <w:proofErr w:type="spellStart"/>
      <w:r w:rsidR="000B00D7">
        <w:rPr>
          <w:rFonts w:ascii="Times New Roman" w:hAnsi="Times New Roman" w:cs="Times New Roman"/>
          <w:sz w:val="24"/>
          <w:szCs w:val="24"/>
          <w:lang w:val="en-US"/>
        </w:rPr>
        <w:t>ve</w:t>
      </w:r>
      <w:proofErr w:type="spellEnd"/>
      <w:r w:rsidR="000B00D7" w:rsidRPr="00EA0DE2">
        <w:rPr>
          <w:rFonts w:ascii="Times New Roman" w:hAnsi="Times New Roman" w:cs="Times New Roman"/>
          <w:sz w:val="24"/>
          <w:szCs w:val="24"/>
          <w:lang w:val="en-US"/>
        </w:rPr>
        <w:t xml:space="preserve"> </w:t>
      </w:r>
      <w:proofErr w:type="spellStart"/>
      <w:r w:rsidR="000B00D7" w:rsidRPr="00EA0DE2">
        <w:rPr>
          <w:rFonts w:ascii="Times New Roman" w:hAnsi="Times New Roman" w:cs="Times New Roman"/>
          <w:sz w:val="24"/>
          <w:szCs w:val="24"/>
          <w:lang w:val="en-US"/>
        </w:rPr>
        <w:t>Bonetti</w:t>
      </w:r>
      <w:proofErr w:type="spellEnd"/>
      <w:r w:rsidR="000B00D7" w:rsidRPr="009D2F29">
        <w:rPr>
          <w:rFonts w:ascii="Times New Roman" w:hAnsi="Times New Roman" w:cs="Times New Roman"/>
          <w:sz w:val="24"/>
          <w:szCs w:val="24"/>
          <w:lang w:val="en-US"/>
        </w:rPr>
        <w:t>, 2004</w:t>
      </w:r>
      <w:r w:rsidR="00022B67">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Hinkin</w:t>
      </w:r>
      <w:proofErr w:type="spellEnd"/>
      <w:r w:rsidR="000B1F6C" w:rsidRPr="00F22421">
        <w:rPr>
          <w:rFonts w:ascii="Times New Roman" w:hAnsi="Times New Roman" w:cs="Times New Roman"/>
          <w:sz w:val="24"/>
          <w:szCs w:val="24"/>
        </w:rPr>
        <w:t xml:space="preserve">, 1998; </w:t>
      </w:r>
      <w:proofErr w:type="spellStart"/>
      <w:r w:rsidR="000B1F6C" w:rsidRPr="00F22421">
        <w:rPr>
          <w:rFonts w:ascii="Times New Roman" w:hAnsi="Times New Roman" w:cs="Times New Roman"/>
          <w:sz w:val="24"/>
          <w:szCs w:val="24"/>
        </w:rPr>
        <w:t>Wong</w:t>
      </w:r>
      <w:proofErr w:type="spellEnd"/>
      <w:r w:rsidR="000B1F6C" w:rsidRPr="00F22421">
        <w:rPr>
          <w:rFonts w:ascii="Times New Roman" w:hAnsi="Times New Roman" w:cs="Times New Roman"/>
          <w:sz w:val="24"/>
          <w:szCs w:val="24"/>
        </w:rPr>
        <w:t xml:space="preserve"> </w:t>
      </w:r>
      <w:r w:rsidR="009A6775">
        <w:rPr>
          <w:rFonts w:ascii="Times New Roman" w:hAnsi="Times New Roman" w:cs="Times New Roman"/>
          <w:sz w:val="24"/>
          <w:szCs w:val="24"/>
        </w:rPr>
        <w:t>ve</w:t>
      </w:r>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Lian</w:t>
      </w:r>
      <w:proofErr w:type="spellEnd"/>
      <w:r w:rsidR="000B1F6C" w:rsidRPr="00F22421">
        <w:rPr>
          <w:rFonts w:ascii="Times New Roman" w:hAnsi="Times New Roman" w:cs="Times New Roman"/>
          <w:sz w:val="24"/>
          <w:szCs w:val="24"/>
        </w:rPr>
        <w:t>, 2003)</w:t>
      </w:r>
      <w:r w:rsidR="000B1F6C">
        <w:rPr>
          <w:rFonts w:ascii="Times New Roman" w:hAnsi="Times New Roman" w:cs="Times New Roman"/>
          <w:sz w:val="24"/>
          <w:szCs w:val="24"/>
        </w:rPr>
        <w:t xml:space="preserve"> ve böylelikle amaca uygun biçimde bir eylem planı hazırlanabilir </w:t>
      </w:r>
      <w:r w:rsidR="000B1F6C" w:rsidRPr="00F22421">
        <w:rPr>
          <w:rFonts w:ascii="Times New Roman" w:hAnsi="Times New Roman" w:cs="Times New Roman"/>
          <w:sz w:val="24"/>
          <w:szCs w:val="24"/>
        </w:rPr>
        <w:t>(</w:t>
      </w:r>
      <w:proofErr w:type="spellStart"/>
      <w:r w:rsidR="000B1F6C" w:rsidRPr="00F22421">
        <w:rPr>
          <w:rFonts w:ascii="Times New Roman" w:hAnsi="Times New Roman" w:cs="Times New Roman"/>
          <w:sz w:val="24"/>
          <w:szCs w:val="24"/>
        </w:rPr>
        <w:t>H</w:t>
      </w:r>
      <w:r w:rsidR="009A6775">
        <w:rPr>
          <w:rFonts w:ascii="Times New Roman" w:hAnsi="Times New Roman" w:cs="Times New Roman"/>
          <w:sz w:val="24"/>
          <w:szCs w:val="24"/>
        </w:rPr>
        <w:t>inkin</w:t>
      </w:r>
      <w:proofErr w:type="spellEnd"/>
      <w:r w:rsidR="009A6775">
        <w:rPr>
          <w:rFonts w:ascii="Times New Roman" w:hAnsi="Times New Roman" w:cs="Times New Roman"/>
          <w:sz w:val="24"/>
          <w:szCs w:val="24"/>
        </w:rPr>
        <w:t xml:space="preserve">, 1998; </w:t>
      </w:r>
      <w:proofErr w:type="spellStart"/>
      <w:r w:rsidR="009A6775">
        <w:rPr>
          <w:rFonts w:ascii="Times New Roman" w:hAnsi="Times New Roman" w:cs="Times New Roman"/>
          <w:sz w:val="24"/>
          <w:szCs w:val="24"/>
        </w:rPr>
        <w:t>Hinkin</w:t>
      </w:r>
      <w:proofErr w:type="spellEnd"/>
      <w:r w:rsidR="009A6775">
        <w:rPr>
          <w:rFonts w:ascii="Times New Roman" w:hAnsi="Times New Roman" w:cs="Times New Roman"/>
          <w:sz w:val="24"/>
          <w:szCs w:val="24"/>
        </w:rPr>
        <w:t xml:space="preserve">, </w:t>
      </w:r>
      <w:proofErr w:type="spellStart"/>
      <w:r w:rsidR="009A6775">
        <w:rPr>
          <w:rFonts w:ascii="Times New Roman" w:hAnsi="Times New Roman" w:cs="Times New Roman"/>
          <w:sz w:val="24"/>
          <w:szCs w:val="24"/>
        </w:rPr>
        <w:t>Tracey</w:t>
      </w:r>
      <w:proofErr w:type="spellEnd"/>
      <w:r w:rsidR="009A6775">
        <w:rPr>
          <w:rFonts w:ascii="Times New Roman" w:hAnsi="Times New Roman" w:cs="Times New Roman"/>
          <w:sz w:val="24"/>
          <w:szCs w:val="24"/>
        </w:rPr>
        <w:t xml:space="preserve"> ve</w:t>
      </w:r>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Enz</w:t>
      </w:r>
      <w:proofErr w:type="spellEnd"/>
      <w:r w:rsidR="000B1F6C" w:rsidRPr="00F22421">
        <w:rPr>
          <w:rFonts w:ascii="Times New Roman" w:hAnsi="Times New Roman" w:cs="Times New Roman"/>
          <w:sz w:val="24"/>
          <w:szCs w:val="24"/>
        </w:rPr>
        <w:t>, 1997).</w:t>
      </w:r>
      <w:r w:rsidR="000B1F6C">
        <w:rPr>
          <w:rFonts w:ascii="Times New Roman" w:hAnsi="Times New Roman" w:cs="Times New Roman"/>
          <w:sz w:val="24"/>
          <w:szCs w:val="24"/>
        </w:rPr>
        <w:t xml:space="preserve"> </w:t>
      </w:r>
    </w:p>
    <w:p w:rsidR="000B1F6C" w:rsidRDefault="00060AA2" w:rsidP="00F361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Eğitimde kullanılan öz yeterlik ölçekleri ise çoğunlukla genel öz yeterlik ölçekleridir ve bu nedenle yanlış biçimde kullanılmaktadır (</w:t>
      </w:r>
      <w:proofErr w:type="spellStart"/>
      <w:r>
        <w:rPr>
          <w:rFonts w:ascii="Times New Roman" w:hAnsi="Times New Roman" w:cs="Times New Roman"/>
          <w:sz w:val="24"/>
          <w:szCs w:val="24"/>
        </w:rPr>
        <w:t>Artino</w:t>
      </w:r>
      <w:proofErr w:type="spellEnd"/>
      <w:r>
        <w:rPr>
          <w:rFonts w:ascii="Times New Roman" w:hAnsi="Times New Roman" w:cs="Times New Roman"/>
          <w:sz w:val="24"/>
          <w:szCs w:val="24"/>
        </w:rPr>
        <w:t xml:space="preserve">, 2012). </w:t>
      </w:r>
      <w:r w:rsidR="0008427C">
        <w:rPr>
          <w:rFonts w:ascii="Times New Roman" w:hAnsi="Times New Roman" w:cs="Times New Roman"/>
          <w:sz w:val="24"/>
          <w:szCs w:val="24"/>
        </w:rPr>
        <w:t xml:space="preserve">Akademik veri tabanlarını arama kapasitesi özelliğinden dolayı </w:t>
      </w:r>
      <w:r w:rsidR="009F27B1">
        <w:rPr>
          <w:rFonts w:ascii="Times New Roman" w:hAnsi="Times New Roman" w:cs="Times New Roman"/>
          <w:sz w:val="24"/>
          <w:szCs w:val="24"/>
        </w:rPr>
        <w:t xml:space="preserve">Google Akademik </w:t>
      </w:r>
      <w:r w:rsidR="0008427C" w:rsidRPr="0008427C">
        <w:rPr>
          <w:rFonts w:ascii="Times New Roman" w:hAnsi="Times New Roman" w:cs="Times New Roman"/>
          <w:sz w:val="24"/>
          <w:szCs w:val="24"/>
        </w:rPr>
        <w:t>"</w:t>
      </w:r>
      <w:proofErr w:type="spellStart"/>
      <w:r w:rsidR="0008427C" w:rsidRPr="0008427C">
        <w:rPr>
          <w:rFonts w:ascii="Times New Roman" w:hAnsi="Times New Roman" w:cs="Times New Roman"/>
          <w:sz w:val="24"/>
          <w:szCs w:val="24"/>
        </w:rPr>
        <w:t>laboratory</w:t>
      </w:r>
      <w:proofErr w:type="spellEnd"/>
      <w:r w:rsidR="0008427C" w:rsidRPr="0008427C">
        <w:rPr>
          <w:rFonts w:ascii="Times New Roman" w:hAnsi="Times New Roman" w:cs="Times New Roman"/>
          <w:sz w:val="24"/>
          <w:szCs w:val="24"/>
        </w:rPr>
        <w:t xml:space="preserve"> self </w:t>
      </w:r>
      <w:proofErr w:type="spellStart"/>
      <w:r w:rsidR="0008427C" w:rsidRPr="0008427C">
        <w:rPr>
          <w:rFonts w:ascii="Times New Roman" w:hAnsi="Times New Roman" w:cs="Times New Roman"/>
          <w:sz w:val="24"/>
          <w:szCs w:val="24"/>
        </w:rPr>
        <w:t>efficacy</w:t>
      </w:r>
      <w:proofErr w:type="spellEnd"/>
      <w:r w:rsidR="0008427C" w:rsidRPr="0008427C">
        <w:rPr>
          <w:rFonts w:ascii="Times New Roman" w:hAnsi="Times New Roman" w:cs="Times New Roman"/>
          <w:sz w:val="24"/>
          <w:szCs w:val="24"/>
        </w:rPr>
        <w:t>"</w:t>
      </w:r>
      <w:r w:rsidR="0008427C">
        <w:rPr>
          <w:rFonts w:ascii="Times New Roman" w:hAnsi="Times New Roman" w:cs="Times New Roman"/>
          <w:sz w:val="24"/>
          <w:szCs w:val="24"/>
        </w:rPr>
        <w:t xml:space="preserve"> ve </w:t>
      </w:r>
      <w:r w:rsidR="0008427C" w:rsidRPr="0008427C">
        <w:rPr>
          <w:rFonts w:ascii="Times New Roman" w:hAnsi="Times New Roman" w:cs="Times New Roman"/>
          <w:sz w:val="24"/>
          <w:szCs w:val="24"/>
        </w:rPr>
        <w:t>"laboratuvar öz yeterlik"</w:t>
      </w:r>
      <w:r w:rsidR="0008427C">
        <w:rPr>
          <w:rFonts w:ascii="Times New Roman" w:hAnsi="Times New Roman" w:cs="Times New Roman"/>
          <w:sz w:val="24"/>
          <w:szCs w:val="24"/>
        </w:rPr>
        <w:t xml:space="preserve"> anahtar kelimeleri kullanılarak İngilizce ve Türkçe kaynaklar tüm yıllar için araştırılmıştır. Yapılan araştırma neticesinde İngilizce yapılan çalışmalar incelendiğinde; </w:t>
      </w:r>
      <w:proofErr w:type="spellStart"/>
      <w:r w:rsidR="0008427C">
        <w:rPr>
          <w:rFonts w:ascii="Times New Roman" w:hAnsi="Times New Roman" w:cs="Times New Roman"/>
          <w:sz w:val="24"/>
          <w:szCs w:val="24"/>
        </w:rPr>
        <w:t>Smist</w:t>
      </w:r>
      <w:proofErr w:type="spellEnd"/>
      <w:r w:rsidR="0008427C">
        <w:rPr>
          <w:rFonts w:ascii="Times New Roman" w:hAnsi="Times New Roman" w:cs="Times New Roman"/>
          <w:sz w:val="24"/>
          <w:szCs w:val="24"/>
        </w:rPr>
        <w:t xml:space="preserve"> (1993) geliştirdiği bilimsel öz yeterlik ölçeğinin 4 faktörlü yapıda olduğunu ve bu faktörlerden birinin laboratuvar öz yeterlik faktörü olduğunu belirtmektedir. Miller (2006) kullandığı bilimsel öz yeterlik ölçeğinin üç faktörden oluştuğunu ve bu faktörlerden birinin laboratuvar öz yeterlik faktörü olduğunu belirtmektedir. </w:t>
      </w:r>
      <w:r w:rsidR="0008427C" w:rsidRPr="0008427C">
        <w:rPr>
          <w:rFonts w:ascii="Times New Roman" w:hAnsi="Times New Roman" w:cs="Times New Roman"/>
          <w:sz w:val="24"/>
          <w:szCs w:val="24"/>
        </w:rPr>
        <w:t xml:space="preserve"> </w:t>
      </w:r>
      <w:proofErr w:type="spellStart"/>
      <w:r w:rsidR="0008427C">
        <w:rPr>
          <w:rFonts w:ascii="Times New Roman" w:hAnsi="Times New Roman" w:cs="Times New Roman"/>
          <w:sz w:val="24"/>
          <w:szCs w:val="24"/>
        </w:rPr>
        <w:t>Berkes</w:t>
      </w:r>
      <w:proofErr w:type="spellEnd"/>
      <w:r w:rsidR="0008427C">
        <w:rPr>
          <w:rFonts w:ascii="Times New Roman" w:hAnsi="Times New Roman" w:cs="Times New Roman"/>
          <w:sz w:val="24"/>
          <w:szCs w:val="24"/>
        </w:rPr>
        <w:t xml:space="preserve"> (2007) biyoloji </w:t>
      </w:r>
      <w:proofErr w:type="spellStart"/>
      <w:r w:rsidR="0008427C">
        <w:rPr>
          <w:rFonts w:ascii="Times New Roman" w:hAnsi="Times New Roman" w:cs="Times New Roman"/>
          <w:sz w:val="24"/>
          <w:szCs w:val="24"/>
        </w:rPr>
        <w:t>laboratuarı</w:t>
      </w:r>
      <w:proofErr w:type="spellEnd"/>
      <w:r w:rsidR="0008427C">
        <w:rPr>
          <w:rFonts w:ascii="Times New Roman" w:hAnsi="Times New Roman" w:cs="Times New Roman"/>
          <w:sz w:val="24"/>
          <w:szCs w:val="24"/>
        </w:rPr>
        <w:t xml:space="preserve"> öz yeterlik algısı ve etkileri üzerine çalışmıştır.</w:t>
      </w:r>
      <w:r w:rsidR="0008427C" w:rsidRPr="0008427C">
        <w:rPr>
          <w:rFonts w:ascii="Times New Roman" w:hAnsi="Times New Roman" w:cs="Times New Roman"/>
          <w:sz w:val="24"/>
          <w:szCs w:val="24"/>
        </w:rPr>
        <w:t xml:space="preserve"> </w:t>
      </w:r>
      <w:proofErr w:type="spellStart"/>
      <w:r w:rsidR="0008427C">
        <w:rPr>
          <w:rFonts w:ascii="Times New Roman" w:hAnsi="Times New Roman" w:cs="Times New Roman"/>
          <w:sz w:val="24"/>
          <w:szCs w:val="24"/>
        </w:rPr>
        <w:t>Boddey</w:t>
      </w:r>
      <w:proofErr w:type="spellEnd"/>
      <w:r w:rsidR="0008427C">
        <w:rPr>
          <w:rFonts w:ascii="Times New Roman" w:hAnsi="Times New Roman" w:cs="Times New Roman"/>
          <w:sz w:val="24"/>
          <w:szCs w:val="24"/>
        </w:rPr>
        <w:t xml:space="preserve"> (2012) kimya öz yeterlik ölçeği geliştirmiş ve faktörlerden birisinin kimya </w:t>
      </w:r>
      <w:proofErr w:type="spellStart"/>
      <w:r w:rsidR="0008427C">
        <w:rPr>
          <w:rFonts w:ascii="Times New Roman" w:hAnsi="Times New Roman" w:cs="Times New Roman"/>
          <w:sz w:val="24"/>
          <w:szCs w:val="24"/>
        </w:rPr>
        <w:t>laboratuarı</w:t>
      </w:r>
      <w:proofErr w:type="spellEnd"/>
      <w:r w:rsidR="0008427C">
        <w:rPr>
          <w:rFonts w:ascii="Times New Roman" w:hAnsi="Times New Roman" w:cs="Times New Roman"/>
          <w:sz w:val="24"/>
          <w:szCs w:val="24"/>
        </w:rPr>
        <w:t xml:space="preserve"> öz yeterlik boyutu olarak ortaya çıktığını belirtmektedir.</w:t>
      </w:r>
      <w:r w:rsidR="00F317C7" w:rsidRPr="00F317C7">
        <w:rPr>
          <w:rFonts w:ascii="Times New Roman" w:hAnsi="Times New Roman" w:cs="Times New Roman"/>
          <w:sz w:val="24"/>
          <w:szCs w:val="24"/>
        </w:rPr>
        <w:t xml:space="preserve"> </w:t>
      </w:r>
      <w:proofErr w:type="spellStart"/>
      <w:r w:rsidR="00F317C7">
        <w:rPr>
          <w:rFonts w:ascii="Times New Roman" w:hAnsi="Times New Roman" w:cs="Times New Roman"/>
          <w:sz w:val="24"/>
          <w:szCs w:val="24"/>
        </w:rPr>
        <w:t>Shi</w:t>
      </w:r>
      <w:proofErr w:type="spellEnd"/>
      <w:r w:rsidR="00F317C7">
        <w:rPr>
          <w:rFonts w:ascii="Times New Roman" w:hAnsi="Times New Roman" w:cs="Times New Roman"/>
          <w:sz w:val="24"/>
          <w:szCs w:val="24"/>
        </w:rPr>
        <w:t xml:space="preserve">, He, </w:t>
      </w:r>
      <w:proofErr w:type="spellStart"/>
      <w:r w:rsidR="00F317C7">
        <w:rPr>
          <w:rFonts w:ascii="Times New Roman" w:hAnsi="Times New Roman" w:cs="Times New Roman"/>
          <w:sz w:val="24"/>
          <w:szCs w:val="24"/>
        </w:rPr>
        <w:t>Wang</w:t>
      </w:r>
      <w:proofErr w:type="spellEnd"/>
      <w:r w:rsidR="00F317C7">
        <w:rPr>
          <w:rFonts w:ascii="Times New Roman" w:hAnsi="Times New Roman" w:cs="Times New Roman"/>
          <w:sz w:val="24"/>
          <w:szCs w:val="24"/>
        </w:rPr>
        <w:t xml:space="preserve"> ve </w:t>
      </w:r>
      <w:proofErr w:type="spellStart"/>
      <w:r w:rsidR="00F317C7">
        <w:rPr>
          <w:rFonts w:ascii="Times New Roman" w:hAnsi="Times New Roman" w:cs="Times New Roman"/>
          <w:sz w:val="24"/>
          <w:szCs w:val="24"/>
        </w:rPr>
        <w:t>Huan</w:t>
      </w:r>
      <w:proofErr w:type="spellEnd"/>
      <w:r w:rsidR="00F317C7">
        <w:rPr>
          <w:rFonts w:ascii="Times New Roman" w:hAnsi="Times New Roman" w:cs="Times New Roman"/>
          <w:sz w:val="24"/>
          <w:szCs w:val="24"/>
        </w:rPr>
        <w:t xml:space="preserve"> (2015) daha önceden hazırlanmış bir öz yeterlik ölçeğini laboratuvar öz yeterlik ölçeği şeklinde uyarlayarak kullanmışlardır.</w:t>
      </w:r>
      <w:r w:rsidR="00F317C7" w:rsidRPr="00F317C7">
        <w:rPr>
          <w:rFonts w:ascii="Times New Roman" w:hAnsi="Times New Roman" w:cs="Times New Roman"/>
          <w:sz w:val="24"/>
          <w:szCs w:val="24"/>
          <w:lang w:val="en-US"/>
        </w:rPr>
        <w:t xml:space="preserve"> </w:t>
      </w:r>
      <w:proofErr w:type="spellStart"/>
      <w:r w:rsidR="00F317C7">
        <w:rPr>
          <w:rFonts w:ascii="Times New Roman" w:hAnsi="Times New Roman" w:cs="Times New Roman"/>
          <w:sz w:val="24"/>
          <w:szCs w:val="24"/>
          <w:lang w:val="en-US"/>
        </w:rPr>
        <w:t>Musisi</w:t>
      </w:r>
      <w:proofErr w:type="spellEnd"/>
      <w:r w:rsidR="00F317C7">
        <w:rPr>
          <w:rFonts w:ascii="Times New Roman" w:hAnsi="Times New Roman" w:cs="Times New Roman"/>
          <w:sz w:val="24"/>
          <w:szCs w:val="24"/>
          <w:lang w:val="en-US"/>
        </w:rPr>
        <w:t xml:space="preserve"> </w:t>
      </w:r>
      <w:r w:rsidR="00F317C7" w:rsidRPr="00962357">
        <w:rPr>
          <w:rFonts w:ascii="Times New Roman" w:hAnsi="Times New Roman" w:cs="Times New Roman"/>
          <w:sz w:val="24"/>
          <w:szCs w:val="24"/>
          <w:lang w:val="en-US"/>
        </w:rPr>
        <w:t>(</w:t>
      </w:r>
      <w:r w:rsidR="00F317C7" w:rsidRPr="007102FF">
        <w:rPr>
          <w:rFonts w:ascii="Times New Roman" w:hAnsi="Times New Roman" w:cs="Times New Roman"/>
          <w:sz w:val="24"/>
          <w:szCs w:val="24"/>
        </w:rPr>
        <w:t xml:space="preserve">2018) fen bilimlerinde öz yeterlik </w:t>
      </w:r>
      <w:r w:rsidR="00F317C7">
        <w:rPr>
          <w:rFonts w:ascii="Times New Roman" w:hAnsi="Times New Roman" w:cs="Times New Roman"/>
          <w:sz w:val="24"/>
          <w:szCs w:val="24"/>
        </w:rPr>
        <w:t xml:space="preserve">ve laboratuvar öz yeterlik algılarını ve etkilerini çalışmıştır. </w:t>
      </w:r>
      <w:proofErr w:type="spellStart"/>
      <w:r w:rsidR="00F317C7">
        <w:rPr>
          <w:rFonts w:ascii="Times New Roman" w:hAnsi="Times New Roman" w:cs="Times New Roman"/>
          <w:sz w:val="24"/>
          <w:szCs w:val="24"/>
        </w:rPr>
        <w:t>Rummey</w:t>
      </w:r>
      <w:proofErr w:type="spellEnd"/>
      <w:r w:rsidR="00F317C7">
        <w:rPr>
          <w:rFonts w:ascii="Times New Roman" w:hAnsi="Times New Roman" w:cs="Times New Roman"/>
          <w:sz w:val="24"/>
          <w:szCs w:val="24"/>
        </w:rPr>
        <w:t xml:space="preserve">, </w:t>
      </w:r>
      <w:proofErr w:type="spellStart"/>
      <w:r w:rsidR="00F317C7">
        <w:rPr>
          <w:rFonts w:ascii="Times New Roman" w:hAnsi="Times New Roman" w:cs="Times New Roman"/>
          <w:sz w:val="24"/>
          <w:szCs w:val="24"/>
        </w:rPr>
        <w:t>Clemons</w:t>
      </w:r>
      <w:proofErr w:type="spellEnd"/>
      <w:r w:rsidR="00F317C7">
        <w:rPr>
          <w:rFonts w:ascii="Times New Roman" w:hAnsi="Times New Roman" w:cs="Times New Roman"/>
          <w:sz w:val="24"/>
          <w:szCs w:val="24"/>
        </w:rPr>
        <w:t xml:space="preserve"> ve </w:t>
      </w:r>
      <w:proofErr w:type="spellStart"/>
      <w:r w:rsidR="00F317C7">
        <w:rPr>
          <w:rFonts w:ascii="Times New Roman" w:hAnsi="Times New Roman" w:cs="Times New Roman"/>
          <w:sz w:val="24"/>
          <w:szCs w:val="24"/>
        </w:rPr>
        <w:t>Spagnoli</w:t>
      </w:r>
      <w:proofErr w:type="spellEnd"/>
      <w:r w:rsidR="00F317C7">
        <w:rPr>
          <w:rFonts w:ascii="Times New Roman" w:hAnsi="Times New Roman" w:cs="Times New Roman"/>
          <w:sz w:val="24"/>
          <w:szCs w:val="24"/>
        </w:rPr>
        <w:t xml:space="preserve"> (2019) ise kimya laboratu</w:t>
      </w:r>
      <w:r w:rsidR="00757BFF">
        <w:rPr>
          <w:rFonts w:ascii="Times New Roman" w:hAnsi="Times New Roman" w:cs="Times New Roman"/>
          <w:sz w:val="24"/>
          <w:szCs w:val="24"/>
        </w:rPr>
        <w:t>v</w:t>
      </w:r>
      <w:r w:rsidR="00F317C7">
        <w:rPr>
          <w:rFonts w:ascii="Times New Roman" w:hAnsi="Times New Roman" w:cs="Times New Roman"/>
          <w:sz w:val="24"/>
          <w:szCs w:val="24"/>
        </w:rPr>
        <w:t xml:space="preserve">arı endişesi ve öz yeterliğini bir arada çalışmışlardır.  </w:t>
      </w:r>
      <w:r w:rsidR="00F86A49">
        <w:rPr>
          <w:rFonts w:ascii="Times New Roman" w:hAnsi="Times New Roman" w:cs="Times New Roman"/>
          <w:sz w:val="24"/>
          <w:szCs w:val="24"/>
        </w:rPr>
        <w:t>Alkan (2016) kimya laboratu</w:t>
      </w:r>
      <w:r w:rsidR="00757BFF">
        <w:rPr>
          <w:rFonts w:ascii="Times New Roman" w:hAnsi="Times New Roman" w:cs="Times New Roman"/>
          <w:sz w:val="24"/>
          <w:szCs w:val="24"/>
        </w:rPr>
        <w:t>v</w:t>
      </w:r>
      <w:r w:rsidR="00F86A49">
        <w:rPr>
          <w:rFonts w:ascii="Times New Roman" w:hAnsi="Times New Roman" w:cs="Times New Roman"/>
          <w:sz w:val="24"/>
          <w:szCs w:val="24"/>
        </w:rPr>
        <w:t xml:space="preserve">arı öz yeterlik ölçeği geliştirmiştir. Türkçe yapılan çalışmalar incelendiğinde ise Ekici (2009a) tarafından biyoloji öz yeterlik ölçeğinin </w:t>
      </w:r>
      <w:proofErr w:type="spellStart"/>
      <w:r w:rsidR="00F86A49">
        <w:rPr>
          <w:rFonts w:ascii="Times New Roman" w:hAnsi="Times New Roman" w:cs="Times New Roman"/>
          <w:sz w:val="24"/>
          <w:szCs w:val="24"/>
        </w:rPr>
        <w:t>Türkçe’ye</w:t>
      </w:r>
      <w:proofErr w:type="spellEnd"/>
      <w:r w:rsidR="00F86A49">
        <w:rPr>
          <w:rFonts w:ascii="Times New Roman" w:hAnsi="Times New Roman" w:cs="Times New Roman"/>
          <w:sz w:val="24"/>
          <w:szCs w:val="24"/>
        </w:rPr>
        <w:t xml:space="preserve"> uyarlandığı ve bu ölçeğin alt boyutlarından birinin laboratuvar öz yeterliği olduğu tespit edilmiştir. Sonrasında ise tekrar Ekici (2009b) tarafından biyoloji öğretmenlerine yönelik laboratuvar kullanımı öz yeterlik algılarının incelenmesi amacıyla bir ölçek geliştirilmiştir.</w:t>
      </w:r>
      <w:r w:rsidR="00912953">
        <w:rPr>
          <w:rFonts w:ascii="Times New Roman" w:hAnsi="Times New Roman" w:cs="Times New Roman"/>
          <w:sz w:val="24"/>
          <w:szCs w:val="24"/>
        </w:rPr>
        <w:t xml:space="preserve"> Yapılan </w:t>
      </w:r>
      <w:proofErr w:type="gramStart"/>
      <w:r w:rsidR="00912953">
        <w:rPr>
          <w:rFonts w:ascii="Times New Roman" w:hAnsi="Times New Roman" w:cs="Times New Roman"/>
          <w:sz w:val="24"/>
          <w:szCs w:val="24"/>
        </w:rPr>
        <w:t>l</w:t>
      </w:r>
      <w:r w:rsidR="000B1F6C">
        <w:rPr>
          <w:rFonts w:ascii="Times New Roman" w:hAnsi="Times New Roman" w:cs="Times New Roman"/>
          <w:sz w:val="24"/>
          <w:szCs w:val="24"/>
        </w:rPr>
        <w:t>iteratür</w:t>
      </w:r>
      <w:proofErr w:type="gramEnd"/>
      <w:r w:rsidR="000B1F6C">
        <w:rPr>
          <w:rFonts w:ascii="Times New Roman" w:hAnsi="Times New Roman" w:cs="Times New Roman"/>
          <w:sz w:val="24"/>
          <w:szCs w:val="24"/>
        </w:rPr>
        <w:t xml:space="preserve"> taraması doğrultusunda her ne kadar </w:t>
      </w:r>
      <w:r w:rsidR="00912953">
        <w:rPr>
          <w:rFonts w:ascii="Times New Roman" w:hAnsi="Times New Roman" w:cs="Times New Roman"/>
          <w:sz w:val="24"/>
          <w:szCs w:val="24"/>
        </w:rPr>
        <w:t xml:space="preserve">laboratuvar </w:t>
      </w:r>
      <w:r w:rsidR="00F36161">
        <w:rPr>
          <w:rFonts w:ascii="Times New Roman" w:hAnsi="Times New Roman" w:cs="Times New Roman"/>
          <w:sz w:val="24"/>
          <w:szCs w:val="24"/>
        </w:rPr>
        <w:t>tutum</w:t>
      </w:r>
      <w:r w:rsidR="000B1F6C">
        <w:rPr>
          <w:rFonts w:ascii="Times New Roman" w:hAnsi="Times New Roman" w:cs="Times New Roman"/>
          <w:sz w:val="24"/>
          <w:szCs w:val="24"/>
        </w:rPr>
        <w:t xml:space="preserve"> ve öz yeterlik üzerine yapılmış çalışmalar bulunsa da, </w:t>
      </w:r>
      <w:r w:rsidR="00912953">
        <w:rPr>
          <w:rFonts w:ascii="Times New Roman" w:hAnsi="Times New Roman" w:cs="Times New Roman"/>
          <w:sz w:val="24"/>
          <w:szCs w:val="24"/>
        </w:rPr>
        <w:t xml:space="preserve">laboratuvar </w:t>
      </w:r>
      <w:r w:rsidR="00F36161">
        <w:rPr>
          <w:rFonts w:ascii="Times New Roman" w:hAnsi="Times New Roman" w:cs="Times New Roman"/>
          <w:sz w:val="24"/>
          <w:szCs w:val="24"/>
        </w:rPr>
        <w:t>öz</w:t>
      </w:r>
      <w:r w:rsidR="000B1F6C">
        <w:rPr>
          <w:rFonts w:ascii="Times New Roman" w:hAnsi="Times New Roman" w:cs="Times New Roman"/>
          <w:sz w:val="24"/>
          <w:szCs w:val="24"/>
        </w:rPr>
        <w:t xml:space="preserve"> yeterlik algısı üzerine</w:t>
      </w:r>
      <w:r w:rsidR="00912953">
        <w:rPr>
          <w:rFonts w:ascii="Times New Roman" w:hAnsi="Times New Roman" w:cs="Times New Roman"/>
          <w:sz w:val="24"/>
          <w:szCs w:val="24"/>
        </w:rPr>
        <w:t xml:space="preserve"> yapılan Türkçe </w:t>
      </w:r>
      <w:r w:rsidR="00912953">
        <w:rPr>
          <w:rFonts w:ascii="Times New Roman" w:hAnsi="Times New Roman" w:cs="Times New Roman"/>
          <w:sz w:val="24"/>
          <w:szCs w:val="24"/>
        </w:rPr>
        <w:lastRenderedPageBreak/>
        <w:t xml:space="preserve">çalışmaların yeterli düzeyde olmadığı tespit edilmiştir. </w:t>
      </w:r>
      <w:r w:rsidR="00F36161">
        <w:rPr>
          <w:rFonts w:ascii="Times New Roman" w:hAnsi="Times New Roman" w:cs="Times New Roman"/>
          <w:sz w:val="24"/>
          <w:szCs w:val="24"/>
        </w:rPr>
        <w:t>Dolayısıyla bu çalışmanın amacı</w:t>
      </w:r>
      <w:r w:rsidR="00912953">
        <w:rPr>
          <w:rFonts w:ascii="Times New Roman" w:hAnsi="Times New Roman" w:cs="Times New Roman"/>
          <w:sz w:val="24"/>
          <w:szCs w:val="24"/>
        </w:rPr>
        <w:t xml:space="preserve"> </w:t>
      </w:r>
      <w:r w:rsidR="00D5733B">
        <w:rPr>
          <w:rFonts w:ascii="Times New Roman" w:hAnsi="Times New Roman" w:cs="Times New Roman"/>
          <w:sz w:val="24"/>
          <w:szCs w:val="24"/>
        </w:rPr>
        <w:t xml:space="preserve">geçerli ve güvenilir </w:t>
      </w:r>
      <w:r w:rsidR="00912953">
        <w:rPr>
          <w:rFonts w:ascii="Times New Roman" w:hAnsi="Times New Roman" w:cs="Times New Roman"/>
          <w:sz w:val="24"/>
          <w:szCs w:val="24"/>
        </w:rPr>
        <w:t xml:space="preserve">yeni </w:t>
      </w:r>
      <w:r w:rsidR="000B1F6C">
        <w:rPr>
          <w:rFonts w:ascii="Times New Roman" w:hAnsi="Times New Roman" w:cs="Times New Roman"/>
          <w:sz w:val="24"/>
          <w:szCs w:val="24"/>
        </w:rPr>
        <w:t>bir</w:t>
      </w:r>
      <w:r w:rsidR="00912953">
        <w:rPr>
          <w:rFonts w:ascii="Times New Roman" w:hAnsi="Times New Roman" w:cs="Times New Roman"/>
          <w:sz w:val="24"/>
          <w:szCs w:val="24"/>
        </w:rPr>
        <w:t xml:space="preserve"> Türkçe</w:t>
      </w:r>
      <w:r w:rsidR="000B1F6C">
        <w:rPr>
          <w:rFonts w:ascii="Times New Roman" w:hAnsi="Times New Roman" w:cs="Times New Roman"/>
          <w:sz w:val="24"/>
          <w:szCs w:val="24"/>
        </w:rPr>
        <w:t xml:space="preserve"> </w:t>
      </w:r>
      <w:r w:rsidR="00BA3D1A">
        <w:rPr>
          <w:rFonts w:ascii="Times New Roman" w:hAnsi="Times New Roman" w:cs="Times New Roman"/>
          <w:sz w:val="24"/>
          <w:szCs w:val="24"/>
        </w:rPr>
        <w:t xml:space="preserve">laboratuvar </w:t>
      </w:r>
      <w:r w:rsidR="000B00D7">
        <w:rPr>
          <w:rFonts w:ascii="Times New Roman" w:hAnsi="Times New Roman" w:cs="Times New Roman"/>
          <w:sz w:val="24"/>
          <w:szCs w:val="24"/>
        </w:rPr>
        <w:t>öz</w:t>
      </w:r>
      <w:r w:rsidR="000B1F6C">
        <w:rPr>
          <w:rFonts w:ascii="Times New Roman" w:hAnsi="Times New Roman" w:cs="Times New Roman"/>
          <w:sz w:val="24"/>
          <w:szCs w:val="24"/>
        </w:rPr>
        <w:t xml:space="preserve"> yeterlik ölçeği (LÖYÖ) geliştirmektir. </w:t>
      </w:r>
    </w:p>
    <w:p w:rsidR="0027060B" w:rsidRDefault="0027060B" w:rsidP="00F361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nedenle bu araştırmanın problem durumu özgün bir laboratuvar öz yeterlik ölçeği (LÖYÖ) geliştirilebilir mi?</w:t>
      </w:r>
    </w:p>
    <w:p w:rsidR="0027060B" w:rsidRDefault="0027060B" w:rsidP="00F361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Alt problem durumları ise;</w:t>
      </w:r>
    </w:p>
    <w:p w:rsidR="00660ECF" w:rsidRDefault="00C30095">
      <w:pPr>
        <w:pStyle w:val="ListeParagraf"/>
        <w:numPr>
          <w:ilvl w:val="0"/>
          <w:numId w:val="19"/>
        </w:numPr>
        <w:spacing w:line="360" w:lineRule="auto"/>
        <w:jc w:val="both"/>
      </w:pPr>
      <w:r>
        <w:t xml:space="preserve">Örneklem sayısı </w:t>
      </w:r>
      <w:proofErr w:type="spellStart"/>
      <w:r>
        <w:t>LÖYÖ’yü</w:t>
      </w:r>
      <w:proofErr w:type="spellEnd"/>
      <w:r>
        <w:t xml:space="preserve"> geliştirmek için yeterli midir?</w:t>
      </w:r>
    </w:p>
    <w:p w:rsidR="00660ECF" w:rsidRDefault="00C30095">
      <w:pPr>
        <w:pStyle w:val="ListeParagraf"/>
        <w:numPr>
          <w:ilvl w:val="0"/>
          <w:numId w:val="19"/>
        </w:numPr>
        <w:spacing w:line="360" w:lineRule="auto"/>
        <w:jc w:val="both"/>
      </w:pPr>
      <w:r>
        <w:t>LÖYÖ f</w:t>
      </w:r>
      <w:r w:rsidR="007F348B">
        <w:t>aktörlerin</w:t>
      </w:r>
      <w:r>
        <w:t>in</w:t>
      </w:r>
      <w:r w:rsidR="0027060B">
        <w:t xml:space="preserve"> </w:t>
      </w:r>
      <w:proofErr w:type="spellStart"/>
      <w:r w:rsidR="0027060B">
        <w:t>varyansları</w:t>
      </w:r>
      <w:proofErr w:type="spellEnd"/>
      <w:r w:rsidR="0027060B">
        <w:t xml:space="preserve"> açıklama düzeyi uygun mudur?</w:t>
      </w:r>
    </w:p>
    <w:p w:rsidR="00660ECF" w:rsidRDefault="00C30095">
      <w:pPr>
        <w:pStyle w:val="ListeParagraf"/>
        <w:numPr>
          <w:ilvl w:val="0"/>
          <w:numId w:val="19"/>
        </w:numPr>
        <w:spacing w:line="360" w:lineRule="auto"/>
        <w:jc w:val="both"/>
      </w:pPr>
      <w:proofErr w:type="spellStart"/>
      <w:r>
        <w:t>LÖYÖ’nün</w:t>
      </w:r>
      <w:proofErr w:type="spellEnd"/>
      <w:r>
        <w:t xml:space="preserve"> faktör yapısı uygun mudur? </w:t>
      </w:r>
    </w:p>
    <w:p w:rsidR="005C0836" w:rsidRPr="0027060B" w:rsidRDefault="005C0836" w:rsidP="005C0836">
      <w:pPr>
        <w:pStyle w:val="ListeParagraf"/>
        <w:numPr>
          <w:ilvl w:val="0"/>
          <w:numId w:val="19"/>
        </w:numPr>
        <w:spacing w:line="360" w:lineRule="auto"/>
        <w:jc w:val="both"/>
      </w:pPr>
      <w:r>
        <w:t>Faktör yük değerleri kabul edilebilir düzeyde midir?</w:t>
      </w:r>
    </w:p>
    <w:p w:rsidR="005C0836" w:rsidRDefault="005C0836" w:rsidP="005C0836">
      <w:pPr>
        <w:pStyle w:val="ListeParagraf"/>
        <w:numPr>
          <w:ilvl w:val="0"/>
          <w:numId w:val="19"/>
        </w:numPr>
        <w:spacing w:line="360" w:lineRule="auto"/>
        <w:jc w:val="both"/>
      </w:pPr>
      <w:r>
        <w:t>LÖYÖ güvenilir bir ölçek midir?</w:t>
      </w:r>
    </w:p>
    <w:p w:rsidR="00C30095" w:rsidRDefault="00C30095" w:rsidP="00C30095">
      <w:pPr>
        <w:pStyle w:val="ListeParagraf"/>
        <w:numPr>
          <w:ilvl w:val="0"/>
          <w:numId w:val="19"/>
        </w:numPr>
        <w:spacing w:line="360" w:lineRule="auto"/>
        <w:jc w:val="both"/>
      </w:pPr>
      <w:r>
        <w:t>LÖYÖ %27 alt ve üst grupları ayırmada başarılı</w:t>
      </w:r>
      <w:r w:rsidR="00B47E33">
        <w:t xml:space="preserve"> </w:t>
      </w:r>
      <w:r>
        <w:t>mıdır?</w:t>
      </w:r>
    </w:p>
    <w:p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rsidR="000B1F6C" w:rsidRPr="00F22421" w:rsidRDefault="00685CEA" w:rsidP="000B1F6C">
      <w:pPr>
        <w:spacing w:line="360" w:lineRule="auto"/>
        <w:jc w:val="both"/>
        <w:rPr>
          <w:rFonts w:ascii="Times New Roman" w:hAnsi="Times New Roman" w:cs="Times New Roman"/>
          <w:b/>
          <w:sz w:val="24"/>
          <w:szCs w:val="24"/>
        </w:rPr>
      </w:pPr>
      <w:r w:rsidRPr="0071000C">
        <w:rPr>
          <w:b/>
        </w:rPr>
        <w:t xml:space="preserve">     </w:t>
      </w:r>
      <w:r w:rsidR="00C573A1">
        <w:rPr>
          <w:b/>
        </w:rPr>
        <w:t xml:space="preserve">     </w:t>
      </w:r>
      <w:r w:rsidR="00E34BF6">
        <w:rPr>
          <w:b/>
        </w:rPr>
        <w:t xml:space="preserve"> </w:t>
      </w:r>
      <w:r w:rsidR="000B1F6C">
        <w:rPr>
          <w:rFonts w:ascii="Times New Roman" w:hAnsi="Times New Roman" w:cs="Times New Roman"/>
          <w:b/>
          <w:sz w:val="24"/>
          <w:szCs w:val="24"/>
        </w:rPr>
        <w:t xml:space="preserve">Araştırma </w:t>
      </w:r>
      <w:r w:rsidR="00400C46">
        <w:rPr>
          <w:rFonts w:ascii="Times New Roman" w:hAnsi="Times New Roman" w:cs="Times New Roman"/>
          <w:b/>
          <w:sz w:val="24"/>
          <w:szCs w:val="24"/>
        </w:rPr>
        <w:t>Deseni</w:t>
      </w:r>
    </w:p>
    <w:p w:rsidR="000B1F6C" w:rsidRPr="00F22421" w:rsidRDefault="007C0458" w:rsidP="003350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Laboratuvar öz yeterlik ölçeği geliştirmek amacıyla metodolojik araştırma yöntemi benimsenmiş ve bu çalışmada kullanılmıştır. Metodolojik araştırma yöntemi ölçek geliştirme ve uyarlama çalışmalarında veri elde etmeye ve analizlerine yönelik sıklıkla kullanılan bir araştırma yöntemidir (</w:t>
      </w:r>
      <w:proofErr w:type="spellStart"/>
      <w:r>
        <w:rPr>
          <w:rFonts w:ascii="Times New Roman" w:hAnsi="Times New Roman" w:cs="Times New Roman"/>
          <w:sz w:val="24"/>
          <w:szCs w:val="24"/>
        </w:rPr>
        <w:t>Madans</w:t>
      </w:r>
      <w:proofErr w:type="spellEnd"/>
      <w:r>
        <w:rPr>
          <w:rFonts w:ascii="Times New Roman" w:hAnsi="Times New Roman" w:cs="Times New Roman"/>
          <w:sz w:val="24"/>
          <w:szCs w:val="24"/>
        </w:rPr>
        <w:t xml:space="preserve">, 2001). </w:t>
      </w:r>
      <w:r w:rsidR="000B1F6C">
        <w:rPr>
          <w:rFonts w:ascii="Times New Roman" w:hAnsi="Times New Roman" w:cs="Times New Roman"/>
          <w:sz w:val="24"/>
          <w:szCs w:val="24"/>
        </w:rPr>
        <w:t xml:space="preserve">Hedeflenen amaca uygun biçimde maddelerin oluşturulması amacıyla ölçek hazırlamaya ilişkin literatür taraması yapılmış </w:t>
      </w:r>
      <w:r w:rsidR="000B1F6C" w:rsidRPr="00F22421">
        <w:rPr>
          <w:rFonts w:ascii="Times New Roman" w:hAnsi="Times New Roman" w:cs="Times New Roman"/>
          <w:sz w:val="24"/>
          <w:szCs w:val="24"/>
        </w:rPr>
        <w:t>(</w:t>
      </w:r>
      <w:proofErr w:type="spellStart"/>
      <w:r w:rsidR="000C68EF" w:rsidRPr="00F22421">
        <w:rPr>
          <w:rFonts w:ascii="Times New Roman" w:hAnsi="Times New Roman" w:cs="Times New Roman"/>
          <w:sz w:val="24"/>
          <w:szCs w:val="24"/>
        </w:rPr>
        <w:t>Ajzen</w:t>
      </w:r>
      <w:proofErr w:type="spellEnd"/>
      <w:r w:rsidR="000C68EF" w:rsidRPr="00F22421">
        <w:rPr>
          <w:rFonts w:ascii="Times New Roman" w:hAnsi="Times New Roman" w:cs="Times New Roman"/>
          <w:sz w:val="24"/>
          <w:szCs w:val="24"/>
        </w:rPr>
        <w:t xml:space="preserve">, 2005a; </w:t>
      </w:r>
      <w:proofErr w:type="spellStart"/>
      <w:r w:rsidR="000C68EF" w:rsidRPr="00F22421">
        <w:rPr>
          <w:rFonts w:ascii="Times New Roman" w:hAnsi="Times New Roman" w:cs="Times New Roman"/>
          <w:sz w:val="24"/>
          <w:szCs w:val="24"/>
        </w:rPr>
        <w:t>Ajzen</w:t>
      </w:r>
      <w:proofErr w:type="spellEnd"/>
      <w:r w:rsidR="000C68EF" w:rsidRPr="00F22421">
        <w:rPr>
          <w:rFonts w:ascii="Times New Roman" w:hAnsi="Times New Roman" w:cs="Times New Roman"/>
          <w:sz w:val="24"/>
          <w:szCs w:val="24"/>
        </w:rPr>
        <w:t xml:space="preserve">, 2005b; </w:t>
      </w:r>
      <w:proofErr w:type="spellStart"/>
      <w:r w:rsidR="000C68EF" w:rsidRPr="00F22421">
        <w:rPr>
          <w:rFonts w:ascii="Times New Roman" w:hAnsi="Times New Roman" w:cs="Times New Roman"/>
          <w:sz w:val="24"/>
          <w:szCs w:val="24"/>
        </w:rPr>
        <w:t>Ajzen</w:t>
      </w:r>
      <w:proofErr w:type="spellEnd"/>
      <w:r w:rsidR="000C68EF" w:rsidRPr="00F22421">
        <w:rPr>
          <w:rFonts w:ascii="Times New Roman" w:hAnsi="Times New Roman" w:cs="Times New Roman"/>
          <w:sz w:val="24"/>
          <w:szCs w:val="24"/>
        </w:rPr>
        <w:t>, 2005c</w:t>
      </w:r>
      <w:r w:rsidR="000C68EF">
        <w:rPr>
          <w:rFonts w:ascii="Times New Roman" w:hAnsi="Times New Roman" w:cs="Times New Roman"/>
          <w:sz w:val="24"/>
          <w:szCs w:val="24"/>
        </w:rPr>
        <w:t>;</w:t>
      </w:r>
      <w:r w:rsidR="000C68EF"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Friedman</w:t>
      </w:r>
      <w:proofErr w:type="spellEnd"/>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Rodriguez</w:t>
      </w:r>
      <w:proofErr w:type="spellEnd"/>
      <w:r w:rsidR="000B1F6C" w:rsidRPr="00F22421">
        <w:rPr>
          <w:rFonts w:ascii="Times New Roman" w:hAnsi="Times New Roman" w:cs="Times New Roman"/>
          <w:sz w:val="24"/>
          <w:szCs w:val="24"/>
        </w:rPr>
        <w:t xml:space="preserve"> </w:t>
      </w:r>
      <w:r w:rsidR="009A6775">
        <w:rPr>
          <w:rFonts w:ascii="Times New Roman" w:hAnsi="Times New Roman" w:cs="Times New Roman"/>
          <w:sz w:val="24"/>
          <w:szCs w:val="24"/>
        </w:rPr>
        <w:t>ve</w:t>
      </w:r>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McComb</w:t>
      </w:r>
      <w:proofErr w:type="spellEnd"/>
      <w:r w:rsidR="000B1F6C" w:rsidRPr="00F22421">
        <w:rPr>
          <w:rFonts w:ascii="Times New Roman" w:hAnsi="Times New Roman" w:cs="Times New Roman"/>
          <w:sz w:val="24"/>
          <w:szCs w:val="24"/>
        </w:rPr>
        <w:t>, 2001)</w:t>
      </w:r>
      <w:r w:rsidR="000B1F6C">
        <w:rPr>
          <w:rFonts w:ascii="Times New Roman" w:hAnsi="Times New Roman" w:cs="Times New Roman"/>
          <w:sz w:val="24"/>
          <w:szCs w:val="24"/>
        </w:rPr>
        <w:t xml:space="preserve"> ve bazı ana hatlar belirlenmiştir</w:t>
      </w:r>
      <w:r w:rsidR="000B1F6C" w:rsidRPr="00F22421">
        <w:rPr>
          <w:rFonts w:ascii="Times New Roman" w:hAnsi="Times New Roman" w:cs="Times New Roman"/>
          <w:sz w:val="24"/>
          <w:szCs w:val="24"/>
        </w:rPr>
        <w:t xml:space="preserve"> (</w:t>
      </w:r>
      <w:proofErr w:type="spellStart"/>
      <w:r w:rsidR="000C68EF" w:rsidRPr="00F22421">
        <w:rPr>
          <w:rFonts w:ascii="Times New Roman" w:hAnsi="Times New Roman" w:cs="Times New Roman"/>
          <w:sz w:val="24"/>
          <w:szCs w:val="24"/>
        </w:rPr>
        <w:t>Ajzen</w:t>
      </w:r>
      <w:proofErr w:type="spellEnd"/>
      <w:r w:rsidR="000C68EF" w:rsidRPr="00F22421">
        <w:rPr>
          <w:rFonts w:ascii="Times New Roman" w:hAnsi="Times New Roman" w:cs="Times New Roman"/>
          <w:sz w:val="24"/>
          <w:szCs w:val="24"/>
        </w:rPr>
        <w:t xml:space="preserve">, 2005b; </w:t>
      </w:r>
      <w:proofErr w:type="spellStart"/>
      <w:r w:rsidR="000B1F6C" w:rsidRPr="00F22421">
        <w:rPr>
          <w:rFonts w:ascii="Times New Roman" w:hAnsi="Times New Roman" w:cs="Times New Roman"/>
          <w:sz w:val="24"/>
          <w:szCs w:val="24"/>
        </w:rPr>
        <w:t>Brinkman</w:t>
      </w:r>
      <w:proofErr w:type="spellEnd"/>
      <w:r w:rsidR="000B1F6C" w:rsidRPr="00F22421">
        <w:rPr>
          <w:rFonts w:ascii="Times New Roman" w:hAnsi="Times New Roman" w:cs="Times New Roman"/>
          <w:sz w:val="24"/>
          <w:szCs w:val="24"/>
        </w:rPr>
        <w:t xml:space="preserve">, 2009; </w:t>
      </w:r>
      <w:proofErr w:type="spellStart"/>
      <w:r w:rsidR="000C68EF" w:rsidRPr="00F22421">
        <w:rPr>
          <w:rFonts w:ascii="Times New Roman" w:hAnsi="Times New Roman" w:cs="Times New Roman"/>
          <w:sz w:val="24"/>
          <w:szCs w:val="24"/>
        </w:rPr>
        <w:t>Cabrera-Nguyen</w:t>
      </w:r>
      <w:proofErr w:type="spellEnd"/>
      <w:r w:rsidR="000C68EF" w:rsidRPr="00F22421">
        <w:rPr>
          <w:rFonts w:ascii="Times New Roman" w:hAnsi="Times New Roman" w:cs="Times New Roman"/>
          <w:sz w:val="24"/>
          <w:szCs w:val="24"/>
        </w:rPr>
        <w:t xml:space="preserve">, 2010; </w:t>
      </w:r>
      <w:proofErr w:type="spellStart"/>
      <w:r w:rsidR="000B1F6C" w:rsidRPr="00F22421">
        <w:rPr>
          <w:rFonts w:ascii="Times New Roman" w:hAnsi="Times New Roman" w:cs="Times New Roman"/>
          <w:sz w:val="24"/>
          <w:szCs w:val="24"/>
        </w:rPr>
        <w:t>Deshpande</w:t>
      </w:r>
      <w:proofErr w:type="spellEnd"/>
      <w:r w:rsidR="000B1F6C" w:rsidRPr="00F22421">
        <w:rPr>
          <w:rFonts w:ascii="Times New Roman" w:hAnsi="Times New Roman" w:cs="Times New Roman"/>
          <w:sz w:val="24"/>
          <w:szCs w:val="24"/>
        </w:rPr>
        <w:t xml:space="preserve">, 2004; </w:t>
      </w:r>
      <w:r w:rsidR="000C68EF" w:rsidRPr="00F22421">
        <w:rPr>
          <w:rFonts w:ascii="Times New Roman" w:hAnsi="Times New Roman" w:cs="Times New Roman"/>
          <w:sz w:val="24"/>
          <w:szCs w:val="24"/>
        </w:rPr>
        <w:t xml:space="preserve">Francis </w:t>
      </w:r>
      <w:r w:rsidR="00F36161">
        <w:rPr>
          <w:rFonts w:ascii="Times New Roman" w:hAnsi="Times New Roman" w:cs="Times New Roman"/>
          <w:sz w:val="24"/>
          <w:szCs w:val="24"/>
        </w:rPr>
        <w:t>vd</w:t>
      </w:r>
      <w:proofErr w:type="gramStart"/>
      <w:r w:rsidR="00F36161">
        <w:rPr>
          <w:rFonts w:ascii="Times New Roman" w:hAnsi="Times New Roman" w:cs="Times New Roman"/>
          <w:sz w:val="24"/>
          <w:szCs w:val="24"/>
        </w:rPr>
        <w:t>.,</w:t>
      </w:r>
      <w:proofErr w:type="gramEnd"/>
      <w:r w:rsidR="000C68EF" w:rsidRPr="00F22421">
        <w:rPr>
          <w:rFonts w:ascii="Times New Roman" w:hAnsi="Times New Roman" w:cs="Times New Roman"/>
          <w:sz w:val="24"/>
          <w:szCs w:val="24"/>
        </w:rPr>
        <w:t xml:space="preserve"> 2004; </w:t>
      </w:r>
      <w:proofErr w:type="spellStart"/>
      <w:r w:rsidR="000B1F6C" w:rsidRPr="00F22421">
        <w:rPr>
          <w:rFonts w:ascii="Times New Roman" w:hAnsi="Times New Roman" w:cs="Times New Roman"/>
          <w:sz w:val="24"/>
          <w:szCs w:val="24"/>
        </w:rPr>
        <w:t>Hinkin</w:t>
      </w:r>
      <w:proofErr w:type="spellEnd"/>
      <w:r w:rsidR="000B1F6C" w:rsidRPr="00F22421">
        <w:rPr>
          <w:rFonts w:ascii="Times New Roman" w:hAnsi="Times New Roman" w:cs="Times New Roman"/>
          <w:sz w:val="24"/>
          <w:szCs w:val="24"/>
        </w:rPr>
        <w:t xml:space="preserve">, 1998; </w:t>
      </w:r>
      <w:proofErr w:type="spellStart"/>
      <w:r w:rsidR="000B1F6C" w:rsidRPr="00F22421">
        <w:rPr>
          <w:rFonts w:ascii="Times New Roman" w:hAnsi="Times New Roman" w:cs="Times New Roman"/>
          <w:sz w:val="24"/>
          <w:szCs w:val="24"/>
        </w:rPr>
        <w:t>Hinkin</w:t>
      </w:r>
      <w:proofErr w:type="spellEnd"/>
      <w:r w:rsidR="000B1F6C" w:rsidRPr="00F22421">
        <w:rPr>
          <w:rFonts w:ascii="Times New Roman" w:hAnsi="Times New Roman" w:cs="Times New Roman"/>
          <w:sz w:val="24"/>
          <w:szCs w:val="24"/>
        </w:rPr>
        <w:t xml:space="preserve"> </w:t>
      </w:r>
      <w:r w:rsidR="00F36161">
        <w:rPr>
          <w:rFonts w:ascii="Times New Roman" w:hAnsi="Times New Roman" w:cs="Times New Roman"/>
          <w:sz w:val="24"/>
          <w:szCs w:val="24"/>
        </w:rPr>
        <w:t>vd.,</w:t>
      </w:r>
      <w:r w:rsidR="000B1F6C" w:rsidRPr="00F22421">
        <w:rPr>
          <w:rFonts w:ascii="Times New Roman" w:hAnsi="Times New Roman" w:cs="Times New Roman"/>
          <w:sz w:val="24"/>
          <w:szCs w:val="24"/>
        </w:rPr>
        <w:t xml:space="preserve"> 1997; </w:t>
      </w:r>
      <w:proofErr w:type="spellStart"/>
      <w:r w:rsidR="000C68EF" w:rsidRPr="00F22421">
        <w:rPr>
          <w:rFonts w:ascii="Times New Roman" w:hAnsi="Times New Roman" w:cs="Times New Roman"/>
          <w:sz w:val="24"/>
          <w:szCs w:val="24"/>
        </w:rPr>
        <w:t>Hof</w:t>
      </w:r>
      <w:proofErr w:type="spellEnd"/>
      <w:r w:rsidR="000C68EF" w:rsidRPr="00F22421">
        <w:rPr>
          <w:rFonts w:ascii="Times New Roman" w:hAnsi="Times New Roman" w:cs="Times New Roman"/>
          <w:sz w:val="24"/>
          <w:szCs w:val="24"/>
        </w:rPr>
        <w:t>, 2012</w:t>
      </w:r>
      <w:r w:rsidR="000C68EF">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Johanson</w:t>
      </w:r>
      <w:proofErr w:type="spellEnd"/>
      <w:r w:rsidR="000B1F6C" w:rsidRPr="00F22421">
        <w:rPr>
          <w:rFonts w:ascii="Times New Roman" w:hAnsi="Times New Roman" w:cs="Times New Roman"/>
          <w:sz w:val="24"/>
          <w:szCs w:val="24"/>
        </w:rPr>
        <w:t xml:space="preserve"> </w:t>
      </w:r>
      <w:r w:rsidR="009A6775">
        <w:rPr>
          <w:rFonts w:ascii="Times New Roman" w:hAnsi="Times New Roman" w:cs="Times New Roman"/>
          <w:sz w:val="24"/>
          <w:szCs w:val="24"/>
        </w:rPr>
        <w:t>ve</w:t>
      </w:r>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Brooks</w:t>
      </w:r>
      <w:proofErr w:type="spellEnd"/>
      <w:r w:rsidR="000B1F6C" w:rsidRPr="00F22421">
        <w:rPr>
          <w:rFonts w:ascii="Times New Roman" w:hAnsi="Times New Roman" w:cs="Times New Roman"/>
          <w:sz w:val="24"/>
          <w:szCs w:val="24"/>
        </w:rPr>
        <w:t xml:space="preserve">, 2010). </w:t>
      </w:r>
      <w:r w:rsidR="000B1F6C">
        <w:rPr>
          <w:rFonts w:ascii="Times New Roman" w:hAnsi="Times New Roman" w:cs="Times New Roman"/>
          <w:sz w:val="24"/>
          <w:szCs w:val="24"/>
        </w:rPr>
        <w:t>Belirlenen bu ana hatlar</w:t>
      </w:r>
      <w:r w:rsidR="000B1F6C" w:rsidRPr="00F22421">
        <w:rPr>
          <w:rFonts w:ascii="Times New Roman" w:hAnsi="Times New Roman" w:cs="Times New Roman"/>
          <w:sz w:val="24"/>
          <w:szCs w:val="24"/>
        </w:rPr>
        <w:t>;</w:t>
      </w:r>
    </w:p>
    <w:p w:rsidR="000B1F6C" w:rsidRPr="00F22421" w:rsidRDefault="000B1F6C" w:rsidP="000B1F6C">
      <w:pPr>
        <w:pStyle w:val="ListeParagraf"/>
        <w:numPr>
          <w:ilvl w:val="0"/>
          <w:numId w:val="18"/>
        </w:numPr>
        <w:spacing w:after="200" w:line="360" w:lineRule="auto"/>
        <w:jc w:val="both"/>
      </w:pPr>
      <w:r>
        <w:t>Her hangi bir ikileme yol açmamak için kullanılan kelimelerin öğrencilerin şemasında yer almasına dikkat edilmelidir.</w:t>
      </w:r>
    </w:p>
    <w:p w:rsidR="000B1F6C" w:rsidRPr="00F22421" w:rsidRDefault="000B1F6C" w:rsidP="000B1F6C">
      <w:pPr>
        <w:pStyle w:val="ListeParagraf"/>
        <w:numPr>
          <w:ilvl w:val="0"/>
          <w:numId w:val="18"/>
        </w:numPr>
        <w:spacing w:after="200" w:line="360" w:lineRule="auto"/>
        <w:jc w:val="both"/>
      </w:pPr>
      <w:r>
        <w:t>Soru maddeleri tek bir davranışı veya düşünceyi ölçmelidir.</w:t>
      </w:r>
    </w:p>
    <w:p w:rsidR="000B1F6C" w:rsidRPr="00F22421" w:rsidRDefault="000B1F6C" w:rsidP="000B1F6C">
      <w:pPr>
        <w:pStyle w:val="ListeParagraf"/>
        <w:numPr>
          <w:ilvl w:val="0"/>
          <w:numId w:val="18"/>
        </w:numPr>
        <w:spacing w:after="200" w:line="360" w:lineRule="auto"/>
        <w:jc w:val="both"/>
      </w:pPr>
      <w:r>
        <w:t>Soru maddelerinin farklı biçimlerde yorumlanmaması için soyut tümcelerden kaçınılmalıdır.</w:t>
      </w:r>
    </w:p>
    <w:p w:rsidR="000B1F6C" w:rsidRPr="00F22421" w:rsidRDefault="000B1F6C" w:rsidP="000B1F6C">
      <w:pPr>
        <w:pStyle w:val="ListeParagraf"/>
        <w:numPr>
          <w:ilvl w:val="0"/>
          <w:numId w:val="18"/>
        </w:numPr>
        <w:spacing w:after="200" w:line="360" w:lineRule="auto"/>
        <w:jc w:val="both"/>
        <w:rPr>
          <w:i/>
        </w:rPr>
      </w:pPr>
      <w:r>
        <w:t xml:space="preserve">Yönlendirme soruları kullanılmamalıdır. </w:t>
      </w:r>
    </w:p>
    <w:p w:rsidR="000B1F6C" w:rsidRPr="00F22421" w:rsidRDefault="000B1F6C" w:rsidP="000B1F6C">
      <w:pPr>
        <w:pStyle w:val="ListeParagraf"/>
        <w:numPr>
          <w:ilvl w:val="0"/>
          <w:numId w:val="18"/>
        </w:numPr>
        <w:spacing w:after="200" w:line="360" w:lineRule="auto"/>
        <w:jc w:val="both"/>
      </w:pPr>
      <w:r>
        <w:t>Aynı cümle içinde iki olumsuz kelimenin kullanılmasından kaçınılmalıdır.</w:t>
      </w:r>
    </w:p>
    <w:p w:rsidR="000B1F6C" w:rsidRDefault="000B1F6C" w:rsidP="000B1F6C">
      <w:pPr>
        <w:pStyle w:val="ListeParagraf"/>
        <w:numPr>
          <w:ilvl w:val="0"/>
          <w:numId w:val="18"/>
        </w:numPr>
        <w:spacing w:after="200" w:line="360" w:lineRule="auto"/>
        <w:jc w:val="both"/>
      </w:pPr>
      <w:r>
        <w:t>Soru tümceleri ölçülmek istenen alana yönelik olmalıdır.</w:t>
      </w:r>
    </w:p>
    <w:p w:rsidR="000B1F6C" w:rsidRPr="00F22421" w:rsidRDefault="000B1F6C" w:rsidP="000B1F6C">
      <w:pPr>
        <w:pStyle w:val="ListeParagraf"/>
        <w:numPr>
          <w:ilvl w:val="0"/>
          <w:numId w:val="18"/>
        </w:numPr>
        <w:spacing w:after="200" w:line="360" w:lineRule="auto"/>
        <w:jc w:val="both"/>
      </w:pPr>
      <w:r>
        <w:lastRenderedPageBreak/>
        <w:t xml:space="preserve">Soru maddelerinin sayısı </w:t>
      </w:r>
      <w:proofErr w:type="spellStart"/>
      <w:r>
        <w:t>cevaplayıcıların</w:t>
      </w:r>
      <w:proofErr w:type="spellEnd"/>
      <w:r>
        <w:t xml:space="preserve"> sıkılmayacağı kadar olmalıdır.</w:t>
      </w:r>
    </w:p>
    <w:p w:rsidR="000B1F6C" w:rsidRPr="00F22421" w:rsidRDefault="000B1F6C" w:rsidP="00B24B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Araştırmada </w:t>
      </w:r>
      <w:proofErr w:type="spellStart"/>
      <w:r>
        <w:rPr>
          <w:rFonts w:ascii="Times New Roman" w:hAnsi="Times New Roman" w:cs="Times New Roman"/>
          <w:sz w:val="24"/>
          <w:szCs w:val="24"/>
        </w:rPr>
        <w:t>Thurstone</w:t>
      </w:r>
      <w:proofErr w:type="spellEnd"/>
      <w:r>
        <w:rPr>
          <w:rFonts w:ascii="Times New Roman" w:hAnsi="Times New Roman" w:cs="Times New Roman"/>
          <w:sz w:val="24"/>
          <w:szCs w:val="24"/>
        </w:rPr>
        <w:t xml:space="preserve"> eşit görünümlü aralıklar, semantik farklılıklar 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tipli ölçek tiplerinin amaçları ve kullanım esasları gözden geçirilmiştir. Hem daha kolay veri toplama hem de daha kolay genelleme yapabilme açısından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tipli ölçeğin çalışmanın amacına hizmet ettiği düşünüldüğünden, oluşturulan ölçeğin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tipli olmasına karar verilmiştir </w:t>
      </w:r>
      <w:r w:rsidRPr="00F22421">
        <w:rPr>
          <w:rFonts w:ascii="Times New Roman" w:hAnsi="Times New Roman" w:cs="Times New Roman"/>
          <w:sz w:val="24"/>
          <w:szCs w:val="24"/>
        </w:rPr>
        <w:t>(</w:t>
      </w:r>
      <w:proofErr w:type="spellStart"/>
      <w:r w:rsidR="005E0815" w:rsidRPr="00F22421">
        <w:rPr>
          <w:rFonts w:ascii="Times New Roman" w:hAnsi="Times New Roman" w:cs="Times New Roman"/>
          <w:sz w:val="24"/>
          <w:szCs w:val="24"/>
        </w:rPr>
        <w:t>Brinkman</w:t>
      </w:r>
      <w:proofErr w:type="spellEnd"/>
      <w:r w:rsidR="005E0815" w:rsidRPr="00F22421">
        <w:rPr>
          <w:rFonts w:ascii="Times New Roman" w:hAnsi="Times New Roman" w:cs="Times New Roman"/>
          <w:sz w:val="24"/>
          <w:szCs w:val="24"/>
        </w:rPr>
        <w:t xml:space="preserve">, 2009; </w:t>
      </w:r>
      <w:proofErr w:type="spellStart"/>
      <w:r w:rsidR="005E0815" w:rsidRPr="00F22421">
        <w:rPr>
          <w:rFonts w:ascii="Times New Roman" w:hAnsi="Times New Roman" w:cs="Times New Roman"/>
          <w:sz w:val="24"/>
          <w:szCs w:val="24"/>
        </w:rPr>
        <w:t>Hof</w:t>
      </w:r>
      <w:proofErr w:type="spellEnd"/>
      <w:r w:rsidR="005E0815" w:rsidRPr="00F22421">
        <w:rPr>
          <w:rFonts w:ascii="Times New Roman" w:hAnsi="Times New Roman" w:cs="Times New Roman"/>
          <w:sz w:val="24"/>
          <w:szCs w:val="24"/>
        </w:rPr>
        <w:t>, 2012</w:t>
      </w:r>
      <w:r w:rsidR="005E0815">
        <w:rPr>
          <w:rFonts w:ascii="Times New Roman" w:hAnsi="Times New Roman" w:cs="Times New Roman"/>
          <w:sz w:val="24"/>
          <w:szCs w:val="24"/>
        </w:rPr>
        <w:t xml:space="preserve">; </w:t>
      </w:r>
      <w:proofErr w:type="spellStart"/>
      <w:r w:rsidR="005E0815" w:rsidRPr="00F22421">
        <w:rPr>
          <w:rFonts w:ascii="Times New Roman" w:hAnsi="Times New Roman" w:cs="Times New Roman"/>
          <w:sz w:val="24"/>
          <w:szCs w:val="24"/>
        </w:rPr>
        <w:t>Johanson</w:t>
      </w:r>
      <w:proofErr w:type="spellEnd"/>
      <w:r w:rsidR="005E0815" w:rsidRPr="00F22421">
        <w:rPr>
          <w:rFonts w:ascii="Times New Roman" w:hAnsi="Times New Roman" w:cs="Times New Roman"/>
          <w:sz w:val="24"/>
          <w:szCs w:val="24"/>
        </w:rPr>
        <w:t xml:space="preserve"> </w:t>
      </w:r>
      <w:r w:rsidR="005E0815">
        <w:rPr>
          <w:rFonts w:ascii="Times New Roman" w:hAnsi="Times New Roman" w:cs="Times New Roman"/>
          <w:sz w:val="24"/>
          <w:szCs w:val="24"/>
        </w:rPr>
        <w:t>ve</w:t>
      </w:r>
      <w:r w:rsidR="005E0815" w:rsidRPr="00F22421">
        <w:rPr>
          <w:rFonts w:ascii="Times New Roman" w:hAnsi="Times New Roman" w:cs="Times New Roman"/>
          <w:sz w:val="24"/>
          <w:szCs w:val="24"/>
        </w:rPr>
        <w:t xml:space="preserve"> </w:t>
      </w:r>
      <w:proofErr w:type="spellStart"/>
      <w:r w:rsidR="005E0815" w:rsidRPr="00F22421">
        <w:rPr>
          <w:rFonts w:ascii="Times New Roman" w:hAnsi="Times New Roman" w:cs="Times New Roman"/>
          <w:sz w:val="24"/>
          <w:szCs w:val="24"/>
        </w:rPr>
        <w:t>Brooks</w:t>
      </w:r>
      <w:proofErr w:type="spellEnd"/>
      <w:r w:rsidR="005E0815" w:rsidRPr="00F22421">
        <w:rPr>
          <w:rFonts w:ascii="Times New Roman" w:hAnsi="Times New Roman" w:cs="Times New Roman"/>
          <w:sz w:val="24"/>
          <w:szCs w:val="24"/>
        </w:rPr>
        <w:t>, 2010;</w:t>
      </w:r>
      <w:r w:rsidR="005E0815">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Lovelace</w:t>
      </w:r>
      <w:proofErr w:type="spellEnd"/>
      <w:r w:rsidRPr="00F22421">
        <w:rPr>
          <w:rFonts w:ascii="Times New Roman" w:hAnsi="Times New Roman" w:cs="Times New Roman"/>
          <w:sz w:val="24"/>
          <w:szCs w:val="24"/>
        </w:rPr>
        <w:t xml:space="preserve"> </w:t>
      </w:r>
      <w:r w:rsidR="009A6775">
        <w:rPr>
          <w:rFonts w:ascii="Times New Roman" w:hAnsi="Times New Roman" w:cs="Times New Roman"/>
          <w:sz w:val="24"/>
          <w:szCs w:val="24"/>
        </w:rPr>
        <w:t>ve</w:t>
      </w:r>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Brickman</w:t>
      </w:r>
      <w:proofErr w:type="spellEnd"/>
      <w:r w:rsidRPr="00F22421">
        <w:rPr>
          <w:rFonts w:ascii="Times New Roman" w:hAnsi="Times New Roman" w:cs="Times New Roman"/>
          <w:sz w:val="24"/>
          <w:szCs w:val="24"/>
        </w:rPr>
        <w:t xml:space="preserve">, 2013). </w:t>
      </w:r>
      <w:r w:rsidR="008B16B3">
        <w:rPr>
          <w:rFonts w:ascii="Times New Roman" w:hAnsi="Times New Roman" w:cs="Times New Roman"/>
          <w:sz w:val="24"/>
          <w:szCs w:val="24"/>
        </w:rPr>
        <w:t>Ölçek</w:t>
      </w:r>
      <w:r>
        <w:rPr>
          <w:rFonts w:ascii="Times New Roman" w:hAnsi="Times New Roman" w:cs="Times New Roman"/>
          <w:sz w:val="24"/>
          <w:szCs w:val="24"/>
        </w:rPr>
        <w:t xml:space="preserve"> bilgilendirme kısmında </w:t>
      </w:r>
      <w:r w:rsidR="00C07E02">
        <w:rPr>
          <w:rFonts w:ascii="Times New Roman" w:hAnsi="Times New Roman" w:cs="Times New Roman"/>
          <w:sz w:val="24"/>
          <w:szCs w:val="24"/>
        </w:rPr>
        <w:t>değerlendirmelerin kesinlikle katılmıyorum, katılmıyorum, kararsızım/fikrim yok, katılıyorum ve kesinlikle katılıyorum</w:t>
      </w:r>
      <w:r w:rsidR="00C07E02" w:rsidRPr="008B16B3">
        <w:rPr>
          <w:rFonts w:ascii="Times New Roman" w:hAnsi="Times New Roman" w:cs="Times New Roman"/>
          <w:sz w:val="24"/>
          <w:szCs w:val="24"/>
        </w:rPr>
        <w:t xml:space="preserve"> </w:t>
      </w:r>
      <w:r w:rsidR="00C07E02">
        <w:rPr>
          <w:rFonts w:ascii="Times New Roman" w:hAnsi="Times New Roman" w:cs="Times New Roman"/>
          <w:sz w:val="24"/>
          <w:szCs w:val="24"/>
        </w:rPr>
        <w:t xml:space="preserve">şeklinde yapılacağı belirtilmiştir. Ayrıca ölçek üzerinde </w:t>
      </w:r>
      <w:r w:rsidR="008B16B3">
        <w:rPr>
          <w:rFonts w:ascii="Times New Roman" w:hAnsi="Times New Roman" w:cs="Times New Roman"/>
          <w:sz w:val="24"/>
          <w:szCs w:val="24"/>
        </w:rPr>
        <w:t>kesinlikle katılmıyorum ifadesi 1, katılmıyorum ifadesi 2, kararsızım/fikrim yok ifadesi 3, katılıyorum ifadesi 4 ve kesinlikle katılıyorum</w:t>
      </w:r>
      <w:r w:rsidR="008B16B3" w:rsidRPr="008B16B3">
        <w:rPr>
          <w:rFonts w:ascii="Times New Roman" w:hAnsi="Times New Roman" w:cs="Times New Roman"/>
          <w:sz w:val="24"/>
          <w:szCs w:val="24"/>
        </w:rPr>
        <w:t xml:space="preserve"> </w:t>
      </w:r>
      <w:r w:rsidR="008B16B3">
        <w:rPr>
          <w:rFonts w:ascii="Times New Roman" w:hAnsi="Times New Roman" w:cs="Times New Roman"/>
          <w:sz w:val="24"/>
          <w:szCs w:val="24"/>
        </w:rPr>
        <w:t>ifadesi 5 rakamıyla tanımlanmıştır.</w:t>
      </w:r>
      <w:r>
        <w:rPr>
          <w:rFonts w:ascii="Times New Roman" w:hAnsi="Times New Roman" w:cs="Times New Roman"/>
          <w:sz w:val="24"/>
          <w:szCs w:val="24"/>
        </w:rPr>
        <w:t xml:space="preserve"> Ölçek maddelerinin beşli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tipte hazırlanmasının nedeni hem iç tutarlılık katsayısını arttırmak hem de yeterli </w:t>
      </w:r>
      <w:proofErr w:type="spellStart"/>
      <w:r>
        <w:rPr>
          <w:rFonts w:ascii="Times New Roman" w:hAnsi="Times New Roman" w:cs="Times New Roman"/>
          <w:sz w:val="24"/>
          <w:szCs w:val="24"/>
        </w:rPr>
        <w:t>varyansa</w:t>
      </w:r>
      <w:proofErr w:type="spellEnd"/>
      <w:r>
        <w:rPr>
          <w:rFonts w:ascii="Times New Roman" w:hAnsi="Times New Roman" w:cs="Times New Roman"/>
          <w:sz w:val="24"/>
          <w:szCs w:val="24"/>
        </w:rPr>
        <w:t xml:space="preserve"> ulaşmak hedefinin güdülmesidir </w:t>
      </w:r>
      <w:r w:rsidRPr="00F22421">
        <w:rPr>
          <w:rFonts w:ascii="Times New Roman" w:hAnsi="Times New Roman" w:cs="Times New Roman"/>
          <w:sz w:val="24"/>
          <w:szCs w:val="24"/>
        </w:rPr>
        <w:t>(</w:t>
      </w:r>
      <w:proofErr w:type="spellStart"/>
      <w:r w:rsidR="00333921" w:rsidRPr="00F22421">
        <w:rPr>
          <w:rFonts w:ascii="Times New Roman" w:hAnsi="Times New Roman" w:cs="Times New Roman"/>
          <w:sz w:val="24"/>
          <w:szCs w:val="24"/>
        </w:rPr>
        <w:t>Ajzen</w:t>
      </w:r>
      <w:proofErr w:type="spellEnd"/>
      <w:r w:rsidR="00333921" w:rsidRPr="00F22421">
        <w:rPr>
          <w:rFonts w:ascii="Times New Roman" w:hAnsi="Times New Roman" w:cs="Times New Roman"/>
          <w:sz w:val="24"/>
          <w:szCs w:val="24"/>
        </w:rPr>
        <w:t xml:space="preserve">, 2005b; </w:t>
      </w:r>
      <w:proofErr w:type="spellStart"/>
      <w:r w:rsidR="00333921" w:rsidRPr="00F22421">
        <w:rPr>
          <w:rFonts w:ascii="Times New Roman" w:hAnsi="Times New Roman" w:cs="Times New Roman"/>
          <w:sz w:val="24"/>
          <w:szCs w:val="24"/>
        </w:rPr>
        <w:t>Brinkman</w:t>
      </w:r>
      <w:proofErr w:type="spellEnd"/>
      <w:r w:rsidR="00333921" w:rsidRPr="00F22421">
        <w:rPr>
          <w:rFonts w:ascii="Times New Roman" w:hAnsi="Times New Roman" w:cs="Times New Roman"/>
          <w:sz w:val="24"/>
          <w:szCs w:val="24"/>
        </w:rPr>
        <w:t xml:space="preserve">, 2009; Francis </w:t>
      </w:r>
      <w:r w:rsidR="00F36161">
        <w:rPr>
          <w:rFonts w:ascii="Times New Roman" w:hAnsi="Times New Roman" w:cs="Times New Roman"/>
          <w:sz w:val="24"/>
          <w:szCs w:val="24"/>
        </w:rPr>
        <w:t>vd</w:t>
      </w:r>
      <w:proofErr w:type="gramStart"/>
      <w:r w:rsidR="00F36161">
        <w:rPr>
          <w:rFonts w:ascii="Times New Roman" w:hAnsi="Times New Roman" w:cs="Times New Roman"/>
          <w:sz w:val="24"/>
          <w:szCs w:val="24"/>
        </w:rPr>
        <w:t>.,</w:t>
      </w:r>
      <w:proofErr w:type="gramEnd"/>
      <w:r w:rsidR="00333921" w:rsidRPr="00F22421">
        <w:rPr>
          <w:rFonts w:ascii="Times New Roman" w:hAnsi="Times New Roman" w:cs="Times New Roman"/>
          <w:sz w:val="24"/>
          <w:szCs w:val="24"/>
        </w:rPr>
        <w:t xml:space="preserve"> 2004</w:t>
      </w:r>
      <w:r w:rsidR="003339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Hinkin</w:t>
      </w:r>
      <w:proofErr w:type="spellEnd"/>
      <w:r w:rsidRPr="00F22421">
        <w:rPr>
          <w:rFonts w:ascii="Times New Roman" w:hAnsi="Times New Roman" w:cs="Times New Roman"/>
          <w:sz w:val="24"/>
          <w:szCs w:val="24"/>
        </w:rPr>
        <w:t xml:space="preserve">, 1998; </w:t>
      </w:r>
      <w:proofErr w:type="spellStart"/>
      <w:r w:rsidR="00CD54D4">
        <w:rPr>
          <w:rFonts w:ascii="Times New Roman" w:hAnsi="Times New Roman" w:cs="Times New Roman"/>
          <w:sz w:val="24"/>
          <w:szCs w:val="24"/>
        </w:rPr>
        <w:t>Hinkin</w:t>
      </w:r>
      <w:proofErr w:type="spellEnd"/>
      <w:r w:rsidR="00CD54D4">
        <w:rPr>
          <w:rFonts w:ascii="Times New Roman" w:hAnsi="Times New Roman" w:cs="Times New Roman"/>
          <w:sz w:val="24"/>
          <w:szCs w:val="24"/>
        </w:rPr>
        <w:t xml:space="preserve"> vd</w:t>
      </w:r>
      <w:r w:rsidR="00333921" w:rsidRPr="00F22421">
        <w:rPr>
          <w:rFonts w:ascii="Times New Roman" w:hAnsi="Times New Roman" w:cs="Times New Roman"/>
          <w:sz w:val="24"/>
          <w:szCs w:val="24"/>
        </w:rPr>
        <w:t xml:space="preserve">., 1997; </w:t>
      </w:r>
      <w:proofErr w:type="spellStart"/>
      <w:r w:rsidRPr="00F22421">
        <w:rPr>
          <w:rFonts w:ascii="Times New Roman" w:hAnsi="Times New Roman" w:cs="Times New Roman"/>
          <w:sz w:val="24"/>
          <w:szCs w:val="24"/>
        </w:rPr>
        <w:t>Lovelace</w:t>
      </w:r>
      <w:proofErr w:type="spellEnd"/>
      <w:r w:rsidRPr="00F22421">
        <w:rPr>
          <w:rFonts w:ascii="Times New Roman" w:hAnsi="Times New Roman" w:cs="Times New Roman"/>
          <w:sz w:val="24"/>
          <w:szCs w:val="24"/>
        </w:rPr>
        <w:t xml:space="preserve"> </w:t>
      </w:r>
      <w:r w:rsidR="009A6775">
        <w:rPr>
          <w:rFonts w:ascii="Times New Roman" w:hAnsi="Times New Roman" w:cs="Times New Roman"/>
          <w:sz w:val="24"/>
          <w:szCs w:val="24"/>
        </w:rPr>
        <w:t>ve</w:t>
      </w:r>
      <w:r w:rsidR="004B61BE">
        <w:rPr>
          <w:rFonts w:ascii="Times New Roman" w:hAnsi="Times New Roman" w:cs="Times New Roman"/>
          <w:sz w:val="24"/>
          <w:szCs w:val="24"/>
        </w:rPr>
        <w:t xml:space="preserve"> </w:t>
      </w:r>
      <w:proofErr w:type="spellStart"/>
      <w:r w:rsidR="004B61BE">
        <w:rPr>
          <w:rFonts w:ascii="Times New Roman" w:hAnsi="Times New Roman" w:cs="Times New Roman"/>
          <w:sz w:val="24"/>
          <w:szCs w:val="24"/>
        </w:rPr>
        <w:t>Brickman</w:t>
      </w:r>
      <w:proofErr w:type="spellEnd"/>
      <w:r w:rsidR="004B61BE">
        <w:rPr>
          <w:rFonts w:ascii="Times New Roman" w:hAnsi="Times New Roman" w:cs="Times New Roman"/>
          <w:sz w:val="24"/>
          <w:szCs w:val="24"/>
        </w:rPr>
        <w:t>, 2013</w:t>
      </w:r>
      <w:r w:rsidRPr="00F22421">
        <w:rPr>
          <w:rFonts w:ascii="Times New Roman" w:hAnsi="Times New Roman" w:cs="Times New Roman"/>
          <w:sz w:val="24"/>
          <w:szCs w:val="24"/>
        </w:rPr>
        <w:t xml:space="preserve">).  </w:t>
      </w:r>
      <w:r>
        <w:rPr>
          <w:rFonts w:ascii="Times New Roman" w:hAnsi="Times New Roman" w:cs="Times New Roman"/>
          <w:sz w:val="24"/>
          <w:szCs w:val="24"/>
        </w:rPr>
        <w:t xml:space="preserve">Bazı </w:t>
      </w:r>
      <w:proofErr w:type="spellStart"/>
      <w:r>
        <w:rPr>
          <w:rFonts w:ascii="Times New Roman" w:hAnsi="Times New Roman" w:cs="Times New Roman"/>
          <w:sz w:val="24"/>
          <w:szCs w:val="24"/>
        </w:rPr>
        <w:t>cevaplayıcıların</w:t>
      </w:r>
      <w:proofErr w:type="spellEnd"/>
      <w:r>
        <w:rPr>
          <w:rFonts w:ascii="Times New Roman" w:hAnsi="Times New Roman" w:cs="Times New Roman"/>
          <w:sz w:val="24"/>
          <w:szCs w:val="24"/>
        </w:rPr>
        <w:t xml:space="preserve"> ölçek maddelerini hep aynı hizada işaretleme eğilimini ortadan kaldırmak amacıyla olumsuz ifadeler içeren </w:t>
      </w:r>
      <w:r w:rsidR="00164EA8">
        <w:rPr>
          <w:rFonts w:ascii="Times New Roman" w:hAnsi="Times New Roman" w:cs="Times New Roman"/>
          <w:sz w:val="24"/>
          <w:szCs w:val="24"/>
        </w:rPr>
        <w:t>ölçek</w:t>
      </w:r>
      <w:r>
        <w:rPr>
          <w:rFonts w:ascii="Times New Roman" w:hAnsi="Times New Roman" w:cs="Times New Roman"/>
          <w:sz w:val="24"/>
          <w:szCs w:val="24"/>
        </w:rPr>
        <w:t xml:space="preserve"> maddeleri ölçek içerisinde </w:t>
      </w:r>
      <w:proofErr w:type="spellStart"/>
      <w:r>
        <w:rPr>
          <w:rFonts w:ascii="Times New Roman" w:hAnsi="Times New Roman" w:cs="Times New Roman"/>
          <w:sz w:val="24"/>
          <w:szCs w:val="24"/>
        </w:rPr>
        <w:t>cevaplayıcıların</w:t>
      </w:r>
      <w:proofErr w:type="spellEnd"/>
      <w:r>
        <w:rPr>
          <w:rFonts w:ascii="Times New Roman" w:hAnsi="Times New Roman" w:cs="Times New Roman"/>
          <w:sz w:val="24"/>
          <w:szCs w:val="24"/>
        </w:rPr>
        <w:t xml:space="preserve"> dikkatini sağlamak amacıyla uygun biçimde yerleştirilmiştir </w:t>
      </w:r>
      <w:r w:rsidRPr="00F22421">
        <w:rPr>
          <w:rFonts w:ascii="Times New Roman" w:hAnsi="Times New Roman" w:cs="Times New Roman"/>
          <w:sz w:val="24"/>
          <w:szCs w:val="24"/>
        </w:rPr>
        <w:t>(</w:t>
      </w:r>
      <w:proofErr w:type="spellStart"/>
      <w:r w:rsidRPr="00F22421">
        <w:rPr>
          <w:rFonts w:ascii="Times New Roman" w:hAnsi="Times New Roman" w:cs="Times New Roman"/>
          <w:sz w:val="24"/>
          <w:szCs w:val="24"/>
        </w:rPr>
        <w:t>Hinkin</w:t>
      </w:r>
      <w:proofErr w:type="spellEnd"/>
      <w:r w:rsidRPr="00F22421">
        <w:rPr>
          <w:rFonts w:ascii="Times New Roman" w:hAnsi="Times New Roman" w:cs="Times New Roman"/>
          <w:sz w:val="24"/>
          <w:szCs w:val="24"/>
        </w:rPr>
        <w:t xml:space="preserve">, 1998; </w:t>
      </w:r>
      <w:proofErr w:type="spellStart"/>
      <w:r w:rsidR="00333921" w:rsidRPr="00F22421">
        <w:rPr>
          <w:rFonts w:ascii="Times New Roman" w:hAnsi="Times New Roman" w:cs="Times New Roman"/>
          <w:sz w:val="24"/>
          <w:szCs w:val="24"/>
        </w:rPr>
        <w:t>Hof</w:t>
      </w:r>
      <w:proofErr w:type="spellEnd"/>
      <w:r w:rsidR="00333921" w:rsidRPr="00F22421">
        <w:rPr>
          <w:rFonts w:ascii="Times New Roman" w:hAnsi="Times New Roman" w:cs="Times New Roman"/>
          <w:sz w:val="24"/>
          <w:szCs w:val="24"/>
        </w:rPr>
        <w:t>, 2012</w:t>
      </w:r>
      <w:r w:rsidR="00333921">
        <w:rPr>
          <w:rFonts w:ascii="Times New Roman" w:hAnsi="Times New Roman" w:cs="Times New Roman"/>
          <w:sz w:val="24"/>
          <w:szCs w:val="24"/>
        </w:rPr>
        <w:t xml:space="preserve">; </w:t>
      </w:r>
      <w:r w:rsidRPr="00F22421">
        <w:rPr>
          <w:rFonts w:ascii="Times New Roman" w:hAnsi="Times New Roman" w:cs="Times New Roman"/>
          <w:sz w:val="24"/>
          <w:szCs w:val="24"/>
        </w:rPr>
        <w:t xml:space="preserve">Francis </w:t>
      </w:r>
      <w:r w:rsidR="00F36161">
        <w:rPr>
          <w:rFonts w:ascii="Times New Roman" w:hAnsi="Times New Roman" w:cs="Times New Roman"/>
          <w:sz w:val="24"/>
          <w:szCs w:val="24"/>
        </w:rPr>
        <w:t>vd</w:t>
      </w:r>
      <w:proofErr w:type="gramStart"/>
      <w:r w:rsidR="00F36161">
        <w:rPr>
          <w:rFonts w:ascii="Times New Roman" w:hAnsi="Times New Roman" w:cs="Times New Roman"/>
          <w:sz w:val="24"/>
          <w:szCs w:val="24"/>
        </w:rPr>
        <w:t>.,</w:t>
      </w:r>
      <w:proofErr w:type="gramEnd"/>
      <w:r w:rsidRPr="00F22421">
        <w:rPr>
          <w:rFonts w:ascii="Times New Roman" w:hAnsi="Times New Roman" w:cs="Times New Roman"/>
          <w:sz w:val="24"/>
          <w:szCs w:val="24"/>
        </w:rPr>
        <w:t xml:space="preserve"> 2004) </w:t>
      </w:r>
    </w:p>
    <w:p w:rsidR="000B1F6C" w:rsidRDefault="005F45E1" w:rsidP="000B1F6C">
      <w:pPr>
        <w:spacing w:line="360" w:lineRule="auto"/>
        <w:jc w:val="both"/>
        <w:rPr>
          <w:rFonts w:ascii="Times New Roman" w:hAnsi="Times New Roman" w:cs="Times New Roman"/>
          <w:sz w:val="24"/>
          <w:szCs w:val="24"/>
        </w:rPr>
      </w:pPr>
      <w:r>
        <w:rPr>
          <w:rFonts w:ascii="Times New Roman" w:hAnsi="Times New Roman" w:cs="Times New Roman"/>
          <w:b/>
          <w:sz w:val="24"/>
          <w:szCs w:val="24"/>
        </w:rPr>
        <w:t>Örneklem</w:t>
      </w:r>
      <w:r w:rsidR="000B1F6C" w:rsidRPr="00F22421">
        <w:rPr>
          <w:rFonts w:ascii="Times New Roman" w:hAnsi="Times New Roman" w:cs="Times New Roman"/>
          <w:b/>
          <w:sz w:val="24"/>
          <w:szCs w:val="24"/>
        </w:rPr>
        <w:t xml:space="preserve">: </w:t>
      </w:r>
      <w:r w:rsidR="000B1F6C">
        <w:rPr>
          <w:rFonts w:ascii="Times New Roman" w:hAnsi="Times New Roman" w:cs="Times New Roman"/>
          <w:sz w:val="24"/>
          <w:szCs w:val="24"/>
        </w:rPr>
        <w:t>Ölçek geliştirme çalışmalarında literatürde genel olarak madde-</w:t>
      </w:r>
      <w:proofErr w:type="spellStart"/>
      <w:r w:rsidR="000B1F6C">
        <w:rPr>
          <w:rFonts w:ascii="Times New Roman" w:hAnsi="Times New Roman" w:cs="Times New Roman"/>
          <w:sz w:val="24"/>
          <w:szCs w:val="24"/>
        </w:rPr>
        <w:t>cevaplayıcı</w:t>
      </w:r>
      <w:proofErr w:type="spellEnd"/>
      <w:r w:rsidR="000B1F6C">
        <w:rPr>
          <w:rFonts w:ascii="Times New Roman" w:hAnsi="Times New Roman" w:cs="Times New Roman"/>
          <w:sz w:val="24"/>
          <w:szCs w:val="24"/>
        </w:rPr>
        <w:t xml:space="preserve"> oranı tavsiyesinin 1:2 ve 1:10 oranında değiştiği tespit edilmiştir</w:t>
      </w:r>
      <w:r w:rsidR="000B1F6C" w:rsidRPr="00F22421">
        <w:rPr>
          <w:rFonts w:ascii="Times New Roman" w:hAnsi="Times New Roman" w:cs="Times New Roman"/>
          <w:sz w:val="24"/>
          <w:szCs w:val="24"/>
        </w:rPr>
        <w:t xml:space="preserve"> (</w:t>
      </w:r>
      <w:proofErr w:type="spellStart"/>
      <w:r w:rsidR="000B1F6C" w:rsidRPr="00F22421">
        <w:rPr>
          <w:rFonts w:ascii="Times New Roman" w:hAnsi="Times New Roman" w:cs="Times New Roman"/>
          <w:sz w:val="24"/>
          <w:szCs w:val="24"/>
        </w:rPr>
        <w:t>Anthoine</w:t>
      </w:r>
      <w:proofErr w:type="spellEnd"/>
      <w:r w:rsidR="000B1F6C" w:rsidRPr="00F22421">
        <w:rPr>
          <w:rFonts w:ascii="Times New Roman" w:hAnsi="Times New Roman" w:cs="Times New Roman"/>
          <w:b/>
          <w:sz w:val="24"/>
          <w:szCs w:val="24"/>
        </w:rPr>
        <w:t xml:space="preserve">, </w:t>
      </w:r>
      <w:proofErr w:type="spellStart"/>
      <w:r w:rsidR="000B1F6C" w:rsidRPr="00F22421">
        <w:rPr>
          <w:rFonts w:ascii="Times New Roman" w:hAnsi="Times New Roman" w:cs="Times New Roman"/>
          <w:color w:val="303030"/>
          <w:sz w:val="24"/>
          <w:szCs w:val="24"/>
          <w:shd w:val="clear" w:color="auto" w:fill="FFFFFF"/>
        </w:rPr>
        <w:t>Moret</w:t>
      </w:r>
      <w:proofErr w:type="spellEnd"/>
      <w:r w:rsidR="000B1F6C" w:rsidRPr="00F22421">
        <w:rPr>
          <w:rFonts w:ascii="Times New Roman" w:hAnsi="Times New Roman" w:cs="Times New Roman"/>
          <w:color w:val="303030"/>
          <w:sz w:val="24"/>
          <w:szCs w:val="24"/>
          <w:shd w:val="clear" w:color="auto" w:fill="FFFFFF"/>
        </w:rPr>
        <w:t xml:space="preserve">, </w:t>
      </w:r>
      <w:proofErr w:type="spellStart"/>
      <w:r w:rsidR="000B1F6C" w:rsidRPr="00F22421">
        <w:rPr>
          <w:rFonts w:ascii="Times New Roman" w:hAnsi="Times New Roman" w:cs="Times New Roman"/>
          <w:color w:val="303030"/>
          <w:sz w:val="24"/>
          <w:szCs w:val="24"/>
          <w:shd w:val="clear" w:color="auto" w:fill="FFFFFF"/>
        </w:rPr>
        <w:t>Regnault</w:t>
      </w:r>
      <w:proofErr w:type="spellEnd"/>
      <w:r w:rsidR="000B1F6C" w:rsidRPr="00F22421">
        <w:rPr>
          <w:rFonts w:ascii="Times New Roman" w:hAnsi="Times New Roman" w:cs="Times New Roman"/>
          <w:color w:val="303030"/>
          <w:sz w:val="24"/>
          <w:szCs w:val="24"/>
          <w:shd w:val="clear" w:color="auto" w:fill="FFFFFF"/>
        </w:rPr>
        <w:t xml:space="preserve">, </w:t>
      </w:r>
      <w:proofErr w:type="spellStart"/>
      <w:r w:rsidR="000B1F6C" w:rsidRPr="00F22421">
        <w:rPr>
          <w:rFonts w:ascii="Times New Roman" w:hAnsi="Times New Roman" w:cs="Times New Roman"/>
          <w:color w:val="303030"/>
          <w:sz w:val="24"/>
          <w:szCs w:val="24"/>
          <w:shd w:val="clear" w:color="auto" w:fill="FFFFFF"/>
        </w:rPr>
        <w:t>Sébille</w:t>
      </w:r>
      <w:proofErr w:type="spellEnd"/>
      <w:r w:rsidR="000B1F6C" w:rsidRPr="00F22421">
        <w:rPr>
          <w:rFonts w:ascii="Times New Roman" w:hAnsi="Times New Roman" w:cs="Times New Roman"/>
          <w:color w:val="303030"/>
          <w:sz w:val="24"/>
          <w:szCs w:val="24"/>
          <w:shd w:val="clear" w:color="auto" w:fill="FFFFFF"/>
        </w:rPr>
        <w:t xml:space="preserve"> </w:t>
      </w:r>
      <w:r w:rsidR="009A6775">
        <w:rPr>
          <w:rFonts w:ascii="Times New Roman" w:hAnsi="Times New Roman" w:cs="Times New Roman"/>
          <w:color w:val="303030"/>
          <w:sz w:val="24"/>
          <w:szCs w:val="24"/>
          <w:shd w:val="clear" w:color="auto" w:fill="FFFFFF"/>
        </w:rPr>
        <w:t>ve</w:t>
      </w:r>
      <w:r w:rsidR="000B1F6C" w:rsidRPr="00F22421">
        <w:rPr>
          <w:rFonts w:ascii="Times New Roman" w:hAnsi="Times New Roman" w:cs="Times New Roman"/>
          <w:color w:val="303030"/>
          <w:sz w:val="24"/>
          <w:szCs w:val="24"/>
          <w:shd w:val="clear" w:color="auto" w:fill="FFFFFF"/>
        </w:rPr>
        <w:t xml:space="preserve"> </w:t>
      </w:r>
      <w:proofErr w:type="spellStart"/>
      <w:r w:rsidR="000B1F6C" w:rsidRPr="00F22421">
        <w:rPr>
          <w:rFonts w:ascii="Times New Roman" w:hAnsi="Times New Roman" w:cs="Times New Roman"/>
          <w:color w:val="303030"/>
          <w:sz w:val="24"/>
          <w:szCs w:val="24"/>
          <w:shd w:val="clear" w:color="auto" w:fill="FFFFFF"/>
        </w:rPr>
        <w:t>Hardouin</w:t>
      </w:r>
      <w:proofErr w:type="spellEnd"/>
      <w:r w:rsidR="000B1F6C" w:rsidRPr="00F22421">
        <w:rPr>
          <w:rFonts w:ascii="Times New Roman" w:hAnsi="Times New Roman" w:cs="Times New Roman"/>
          <w:color w:val="303030"/>
          <w:sz w:val="24"/>
          <w:szCs w:val="24"/>
          <w:shd w:val="clear" w:color="auto" w:fill="FFFFFF"/>
        </w:rPr>
        <w:t xml:space="preserve">, 2014; </w:t>
      </w:r>
      <w:proofErr w:type="spellStart"/>
      <w:r w:rsidR="00A72DA3" w:rsidRPr="00F22421">
        <w:rPr>
          <w:rFonts w:ascii="Times New Roman" w:hAnsi="Times New Roman" w:cs="Times New Roman"/>
          <w:sz w:val="24"/>
          <w:szCs w:val="24"/>
        </w:rPr>
        <w:t>Cabrera-Nguyen</w:t>
      </w:r>
      <w:proofErr w:type="spellEnd"/>
      <w:r w:rsidR="00A72DA3" w:rsidRPr="00F22421">
        <w:rPr>
          <w:rFonts w:ascii="Times New Roman" w:hAnsi="Times New Roman" w:cs="Times New Roman"/>
          <w:sz w:val="24"/>
          <w:szCs w:val="24"/>
        </w:rPr>
        <w:t>, 2010</w:t>
      </w:r>
      <w:r w:rsidR="00A72DA3">
        <w:rPr>
          <w:rFonts w:ascii="Times New Roman" w:hAnsi="Times New Roman" w:cs="Times New Roman"/>
          <w:sz w:val="24"/>
          <w:szCs w:val="24"/>
        </w:rPr>
        <w:t xml:space="preserve">; </w:t>
      </w:r>
      <w:proofErr w:type="spellStart"/>
      <w:r w:rsidR="000B1F6C" w:rsidRPr="00F22421">
        <w:rPr>
          <w:rFonts w:ascii="Times New Roman" w:hAnsi="Times New Roman" w:cs="Times New Roman"/>
          <w:color w:val="303030"/>
          <w:sz w:val="24"/>
          <w:szCs w:val="24"/>
          <w:shd w:val="clear" w:color="auto" w:fill="FFFFFF"/>
        </w:rPr>
        <w:t>Hinkin</w:t>
      </w:r>
      <w:proofErr w:type="spellEnd"/>
      <w:r w:rsidR="000B1F6C" w:rsidRPr="00F22421">
        <w:rPr>
          <w:rFonts w:ascii="Times New Roman" w:hAnsi="Times New Roman" w:cs="Times New Roman"/>
          <w:color w:val="303030"/>
          <w:sz w:val="24"/>
          <w:szCs w:val="24"/>
          <w:shd w:val="clear" w:color="auto" w:fill="FFFFFF"/>
        </w:rPr>
        <w:t xml:space="preserve">, 1998; </w:t>
      </w:r>
      <w:proofErr w:type="spellStart"/>
      <w:r w:rsidR="000B1F6C" w:rsidRPr="00F22421">
        <w:rPr>
          <w:rFonts w:ascii="Times New Roman" w:hAnsi="Times New Roman" w:cs="Times New Roman"/>
          <w:sz w:val="24"/>
          <w:szCs w:val="24"/>
        </w:rPr>
        <w:t>Hinkin</w:t>
      </w:r>
      <w:proofErr w:type="spellEnd"/>
      <w:r w:rsidR="000B1F6C" w:rsidRPr="00F22421">
        <w:rPr>
          <w:rFonts w:ascii="Times New Roman" w:hAnsi="Times New Roman" w:cs="Times New Roman"/>
          <w:sz w:val="24"/>
          <w:szCs w:val="24"/>
        </w:rPr>
        <w:t xml:space="preserve"> </w:t>
      </w:r>
      <w:r w:rsidR="004910DD">
        <w:rPr>
          <w:rFonts w:ascii="Times New Roman" w:hAnsi="Times New Roman" w:cs="Times New Roman"/>
          <w:sz w:val="24"/>
          <w:szCs w:val="24"/>
        </w:rPr>
        <w:t>vd</w:t>
      </w:r>
      <w:proofErr w:type="gramStart"/>
      <w:r w:rsidR="000B1F6C" w:rsidRPr="00F22421">
        <w:rPr>
          <w:rFonts w:ascii="Times New Roman" w:hAnsi="Times New Roman" w:cs="Times New Roman"/>
          <w:sz w:val="24"/>
          <w:szCs w:val="24"/>
        </w:rPr>
        <w:t>.,</w:t>
      </w:r>
      <w:proofErr w:type="gramEnd"/>
      <w:r w:rsidR="000B1F6C" w:rsidRPr="00F22421">
        <w:rPr>
          <w:rFonts w:ascii="Times New Roman" w:hAnsi="Times New Roman" w:cs="Times New Roman"/>
          <w:sz w:val="24"/>
          <w:szCs w:val="24"/>
        </w:rPr>
        <w:t xml:space="preserve"> 1997). </w:t>
      </w:r>
      <w:r>
        <w:rPr>
          <w:rFonts w:ascii="Times New Roman" w:hAnsi="Times New Roman" w:cs="Times New Roman"/>
          <w:sz w:val="24"/>
          <w:szCs w:val="24"/>
        </w:rPr>
        <w:t>G</w:t>
      </w:r>
      <w:r w:rsidR="00A75184">
        <w:rPr>
          <w:rFonts w:ascii="Times New Roman" w:hAnsi="Times New Roman" w:cs="Times New Roman"/>
          <w:sz w:val="24"/>
          <w:szCs w:val="24"/>
        </w:rPr>
        <w:t xml:space="preserve">eliştirilen ölçeğin </w:t>
      </w:r>
      <w:r w:rsidR="0042123F">
        <w:rPr>
          <w:rFonts w:ascii="Times New Roman" w:hAnsi="Times New Roman" w:cs="Times New Roman"/>
          <w:sz w:val="24"/>
          <w:szCs w:val="24"/>
        </w:rPr>
        <w:t>veri toplama aşaması</w:t>
      </w:r>
      <w:r w:rsidR="00640571">
        <w:rPr>
          <w:rFonts w:ascii="Times New Roman" w:hAnsi="Times New Roman" w:cs="Times New Roman"/>
          <w:sz w:val="24"/>
          <w:szCs w:val="24"/>
        </w:rPr>
        <w:t xml:space="preserve"> 2017-2018 eğitim öğretim yılında</w:t>
      </w:r>
      <w:r w:rsidR="000B1F6C">
        <w:rPr>
          <w:rFonts w:ascii="Times New Roman" w:hAnsi="Times New Roman" w:cs="Times New Roman"/>
          <w:sz w:val="24"/>
          <w:szCs w:val="24"/>
        </w:rPr>
        <w:t xml:space="preserve"> </w:t>
      </w:r>
      <w:r>
        <w:rPr>
          <w:rFonts w:ascii="Times New Roman" w:hAnsi="Times New Roman" w:cs="Times New Roman"/>
          <w:sz w:val="24"/>
          <w:szCs w:val="24"/>
        </w:rPr>
        <w:t xml:space="preserve">müfredatında laboratuvar dersi bulunan </w:t>
      </w:r>
      <w:r w:rsidR="000B1F6C">
        <w:rPr>
          <w:rFonts w:ascii="Times New Roman" w:hAnsi="Times New Roman" w:cs="Times New Roman"/>
          <w:sz w:val="24"/>
          <w:szCs w:val="24"/>
        </w:rPr>
        <w:t>eğitim fakültesi</w:t>
      </w:r>
      <w:r>
        <w:rPr>
          <w:rFonts w:ascii="Times New Roman" w:hAnsi="Times New Roman" w:cs="Times New Roman"/>
          <w:sz w:val="24"/>
          <w:szCs w:val="24"/>
        </w:rPr>
        <w:t xml:space="preserve">ndeki anabilim dallarında öğrenim gören </w:t>
      </w:r>
      <w:r w:rsidR="004910DD">
        <w:rPr>
          <w:rFonts w:ascii="Times New Roman" w:hAnsi="Times New Roman" w:cs="Times New Roman"/>
          <w:sz w:val="24"/>
          <w:szCs w:val="24"/>
        </w:rPr>
        <w:t xml:space="preserve">ve en az bir laboratuvar dersi almış olan </w:t>
      </w:r>
      <w:r>
        <w:rPr>
          <w:rFonts w:ascii="Times New Roman" w:hAnsi="Times New Roman" w:cs="Times New Roman"/>
          <w:sz w:val="24"/>
          <w:szCs w:val="24"/>
        </w:rPr>
        <w:t xml:space="preserve">öğrencilere </w:t>
      </w:r>
      <w:r w:rsidR="00A75184">
        <w:rPr>
          <w:rFonts w:ascii="Times New Roman" w:hAnsi="Times New Roman" w:cs="Times New Roman"/>
          <w:sz w:val="24"/>
          <w:szCs w:val="24"/>
        </w:rPr>
        <w:t>sunularak tamamlanmıştır</w:t>
      </w:r>
      <w:r>
        <w:rPr>
          <w:rFonts w:ascii="Times New Roman" w:hAnsi="Times New Roman" w:cs="Times New Roman"/>
          <w:sz w:val="24"/>
          <w:szCs w:val="24"/>
        </w:rPr>
        <w:t>. Bu amaç doğrultusunda</w:t>
      </w:r>
      <w:r w:rsidR="000B1F6C">
        <w:rPr>
          <w:rFonts w:ascii="Times New Roman" w:hAnsi="Times New Roman" w:cs="Times New Roman"/>
          <w:sz w:val="24"/>
          <w:szCs w:val="24"/>
        </w:rPr>
        <w:t xml:space="preserve"> </w:t>
      </w:r>
      <w:r w:rsidR="00822768">
        <w:rPr>
          <w:rFonts w:ascii="Times New Roman" w:hAnsi="Times New Roman" w:cs="Times New Roman"/>
          <w:sz w:val="24"/>
          <w:szCs w:val="24"/>
        </w:rPr>
        <w:t xml:space="preserve">çalışmaya gönüllü olan öğrencilerden </w:t>
      </w:r>
      <w:r w:rsidR="000B1F6C">
        <w:rPr>
          <w:rFonts w:ascii="Times New Roman" w:hAnsi="Times New Roman" w:cs="Times New Roman"/>
          <w:sz w:val="24"/>
          <w:szCs w:val="24"/>
        </w:rPr>
        <w:t>fen bilgisi öğretmenliği</w:t>
      </w:r>
      <w:r w:rsidR="004910DD">
        <w:rPr>
          <w:rFonts w:ascii="Times New Roman" w:hAnsi="Times New Roman" w:cs="Times New Roman"/>
          <w:sz w:val="24"/>
          <w:szCs w:val="24"/>
        </w:rPr>
        <w:t xml:space="preserve"> 1, 2, 3 ve 4. sınıf düzeyinde</w:t>
      </w:r>
      <w:r w:rsidR="000B1F6C">
        <w:rPr>
          <w:rFonts w:ascii="Times New Roman" w:hAnsi="Times New Roman" w:cs="Times New Roman"/>
          <w:sz w:val="24"/>
          <w:szCs w:val="24"/>
        </w:rPr>
        <w:t xml:space="preserve"> ve sınıf öğretmenliği bölümünde öğrenim gören </w:t>
      </w:r>
      <w:r w:rsidR="004910DD">
        <w:rPr>
          <w:rFonts w:ascii="Times New Roman" w:hAnsi="Times New Roman" w:cs="Times New Roman"/>
          <w:sz w:val="24"/>
          <w:szCs w:val="24"/>
        </w:rPr>
        <w:t xml:space="preserve">2, 3 ve 4 sınıf düzeyinde öğrenim gören </w:t>
      </w:r>
      <w:r w:rsidR="000B1F6C">
        <w:rPr>
          <w:rFonts w:ascii="Times New Roman" w:hAnsi="Times New Roman" w:cs="Times New Roman"/>
          <w:sz w:val="24"/>
          <w:szCs w:val="24"/>
        </w:rPr>
        <w:t xml:space="preserve">toplamda </w:t>
      </w:r>
      <w:r w:rsidR="00454EA9">
        <w:rPr>
          <w:rFonts w:ascii="Times New Roman" w:hAnsi="Times New Roman" w:cs="Times New Roman"/>
          <w:sz w:val="24"/>
          <w:szCs w:val="24"/>
        </w:rPr>
        <w:t>248</w:t>
      </w:r>
      <w:r w:rsidR="00822768">
        <w:rPr>
          <w:rFonts w:ascii="Times New Roman" w:hAnsi="Times New Roman" w:cs="Times New Roman"/>
          <w:sz w:val="24"/>
          <w:szCs w:val="24"/>
        </w:rPr>
        <w:t xml:space="preserve"> lisans öğrencisin</w:t>
      </w:r>
      <w:r w:rsidR="000B1F6C">
        <w:rPr>
          <w:rFonts w:ascii="Times New Roman" w:hAnsi="Times New Roman" w:cs="Times New Roman"/>
          <w:sz w:val="24"/>
          <w:szCs w:val="24"/>
        </w:rPr>
        <w:t xml:space="preserve">e </w:t>
      </w:r>
      <w:r w:rsidR="00822768">
        <w:rPr>
          <w:rFonts w:ascii="Times New Roman" w:hAnsi="Times New Roman" w:cs="Times New Roman"/>
          <w:sz w:val="24"/>
          <w:szCs w:val="24"/>
        </w:rPr>
        <w:t xml:space="preserve">laboratuvar öz yeterlik ölçeği </w:t>
      </w:r>
      <w:r w:rsidR="000B1F6C">
        <w:rPr>
          <w:rFonts w:ascii="Times New Roman" w:hAnsi="Times New Roman" w:cs="Times New Roman"/>
          <w:sz w:val="24"/>
          <w:szCs w:val="24"/>
        </w:rPr>
        <w:t>uygulanmıştır.</w:t>
      </w:r>
      <w:r w:rsidR="00454EA9">
        <w:rPr>
          <w:rFonts w:ascii="Times New Roman" w:hAnsi="Times New Roman" w:cs="Times New Roman"/>
          <w:sz w:val="24"/>
          <w:szCs w:val="24"/>
        </w:rPr>
        <w:t xml:space="preserve"> </w:t>
      </w:r>
      <w:r w:rsidR="00232BCC">
        <w:rPr>
          <w:rFonts w:ascii="Times New Roman" w:hAnsi="Times New Roman" w:cs="Times New Roman"/>
          <w:sz w:val="24"/>
          <w:szCs w:val="24"/>
        </w:rPr>
        <w:t xml:space="preserve">Bu öğrencilerin </w:t>
      </w:r>
      <w:r w:rsidR="00640571">
        <w:rPr>
          <w:rFonts w:ascii="Times New Roman" w:hAnsi="Times New Roman" w:cs="Times New Roman"/>
          <w:sz w:val="24"/>
          <w:szCs w:val="24"/>
        </w:rPr>
        <w:t>9</w:t>
      </w:r>
      <w:r w:rsidR="00232BCC">
        <w:rPr>
          <w:rFonts w:ascii="Times New Roman" w:hAnsi="Times New Roman" w:cs="Times New Roman"/>
          <w:sz w:val="24"/>
          <w:szCs w:val="24"/>
        </w:rPr>
        <w:t>5’i fen bilgisi öğretmenliği bölümünde öğrenim görürken 1</w:t>
      </w:r>
      <w:r w:rsidR="00640571">
        <w:rPr>
          <w:rFonts w:ascii="Times New Roman" w:hAnsi="Times New Roman" w:cs="Times New Roman"/>
          <w:sz w:val="24"/>
          <w:szCs w:val="24"/>
        </w:rPr>
        <w:t>5</w:t>
      </w:r>
      <w:r w:rsidR="00232BCC">
        <w:rPr>
          <w:rFonts w:ascii="Times New Roman" w:hAnsi="Times New Roman" w:cs="Times New Roman"/>
          <w:sz w:val="24"/>
          <w:szCs w:val="24"/>
        </w:rPr>
        <w:t xml:space="preserve">3 öğrenci sınıf öğretmenliği bölümünde öğrenim görmektedir. </w:t>
      </w:r>
      <w:r w:rsidR="000B1F6C">
        <w:rPr>
          <w:rFonts w:ascii="Times New Roman" w:hAnsi="Times New Roman" w:cs="Times New Roman"/>
          <w:sz w:val="24"/>
          <w:szCs w:val="24"/>
        </w:rPr>
        <w:t xml:space="preserve">Madde sayısı ve örneklem oranının 1:10 üstü olması nedeniyle de örneklem sayısının uygun olduğuna karar verilmiştir. </w:t>
      </w:r>
    </w:p>
    <w:p w:rsidR="00400C46" w:rsidRDefault="00C6750C" w:rsidP="00400C46">
      <w:pPr>
        <w:spacing w:line="360" w:lineRule="auto"/>
        <w:jc w:val="both"/>
        <w:rPr>
          <w:rFonts w:ascii="Times New Roman" w:hAnsi="Times New Roman" w:cs="Times New Roman"/>
          <w:sz w:val="24"/>
          <w:szCs w:val="24"/>
        </w:rPr>
      </w:pPr>
      <w:r>
        <w:rPr>
          <w:rFonts w:ascii="Times New Roman" w:hAnsi="Times New Roman" w:cs="Times New Roman"/>
          <w:b/>
          <w:sz w:val="24"/>
          <w:szCs w:val="24"/>
        </w:rPr>
        <w:t>Laboratuvar Öz</w:t>
      </w:r>
      <w:r w:rsidR="00400C46">
        <w:rPr>
          <w:rFonts w:ascii="Times New Roman" w:hAnsi="Times New Roman" w:cs="Times New Roman"/>
          <w:b/>
          <w:sz w:val="24"/>
          <w:szCs w:val="24"/>
        </w:rPr>
        <w:t xml:space="preserve"> Yeterlik Ölçeği</w:t>
      </w:r>
      <w:r w:rsidR="001F7422">
        <w:rPr>
          <w:rFonts w:ascii="Times New Roman" w:hAnsi="Times New Roman" w:cs="Times New Roman"/>
          <w:b/>
          <w:sz w:val="24"/>
          <w:szCs w:val="24"/>
        </w:rPr>
        <w:t xml:space="preserve"> (LÖYÖ)</w:t>
      </w:r>
      <w:r w:rsidR="00400C46" w:rsidRPr="00F22421">
        <w:rPr>
          <w:rFonts w:ascii="Times New Roman" w:hAnsi="Times New Roman" w:cs="Times New Roman"/>
          <w:b/>
          <w:sz w:val="24"/>
          <w:szCs w:val="24"/>
        </w:rPr>
        <w:t>:</w:t>
      </w:r>
      <w:r w:rsidR="00400C46" w:rsidRPr="00F22421">
        <w:rPr>
          <w:rFonts w:ascii="Times New Roman" w:hAnsi="Times New Roman" w:cs="Times New Roman"/>
          <w:sz w:val="24"/>
          <w:szCs w:val="24"/>
        </w:rPr>
        <w:t xml:space="preserve"> </w:t>
      </w:r>
      <w:r w:rsidR="00400C46">
        <w:rPr>
          <w:rFonts w:ascii="Times New Roman" w:hAnsi="Times New Roman" w:cs="Times New Roman"/>
          <w:sz w:val="24"/>
          <w:szCs w:val="24"/>
        </w:rPr>
        <w:t xml:space="preserve">Ölçek maddeleri </w:t>
      </w:r>
      <w:proofErr w:type="gramStart"/>
      <w:r w:rsidR="00400C46">
        <w:rPr>
          <w:rFonts w:ascii="Times New Roman" w:hAnsi="Times New Roman" w:cs="Times New Roman"/>
          <w:sz w:val="24"/>
          <w:szCs w:val="24"/>
        </w:rPr>
        <w:t>literatür</w:t>
      </w:r>
      <w:proofErr w:type="gramEnd"/>
      <w:r w:rsidR="00400C46">
        <w:rPr>
          <w:rFonts w:ascii="Times New Roman" w:hAnsi="Times New Roman" w:cs="Times New Roman"/>
          <w:sz w:val="24"/>
          <w:szCs w:val="24"/>
        </w:rPr>
        <w:t xml:space="preserve"> araştırması çerçevesinde şekillendirilmiştir. </w:t>
      </w:r>
      <w:r w:rsidR="005C74CE">
        <w:rPr>
          <w:rFonts w:ascii="Times New Roman" w:hAnsi="Times New Roman" w:cs="Times New Roman"/>
          <w:sz w:val="24"/>
          <w:szCs w:val="24"/>
        </w:rPr>
        <w:t xml:space="preserve">Geliştirilen ölçek alanında uzman ve ölçek geliştirme üzerinde çalışmaları </w:t>
      </w:r>
      <w:r w:rsidR="005C74CE">
        <w:rPr>
          <w:rFonts w:ascii="Times New Roman" w:hAnsi="Times New Roman" w:cs="Times New Roman"/>
          <w:sz w:val="24"/>
          <w:szCs w:val="24"/>
        </w:rPr>
        <w:lastRenderedPageBreak/>
        <w:t xml:space="preserve">bulunan üç öğretim üyesinin uzman görüşüne sunulmuş ve </w:t>
      </w:r>
      <w:proofErr w:type="spellStart"/>
      <w:r w:rsidR="005C74CE">
        <w:rPr>
          <w:rFonts w:ascii="Times New Roman" w:hAnsi="Times New Roman" w:cs="Times New Roman"/>
          <w:sz w:val="24"/>
          <w:szCs w:val="24"/>
        </w:rPr>
        <w:t>LÖYÖ’nün</w:t>
      </w:r>
      <w:proofErr w:type="spellEnd"/>
      <w:r w:rsidR="005C74CE">
        <w:rPr>
          <w:rFonts w:ascii="Times New Roman" w:hAnsi="Times New Roman" w:cs="Times New Roman"/>
          <w:sz w:val="24"/>
          <w:szCs w:val="24"/>
        </w:rPr>
        <w:t xml:space="preserve"> nihai şekli oluşturulmuştur. </w:t>
      </w:r>
      <w:r w:rsidR="00400C46">
        <w:rPr>
          <w:rFonts w:ascii="Times New Roman" w:hAnsi="Times New Roman" w:cs="Times New Roman"/>
          <w:sz w:val="24"/>
          <w:szCs w:val="24"/>
        </w:rPr>
        <w:t xml:space="preserve">Geliştirilen LÖYÖ 15 maddeden oluşmakta ve dört ters kodlamalı maddeye sahiptir. Ters kodlamaya sahip maddeler LÖY6, LÖY10, LÖY12 ve LÖY15’tir.  </w:t>
      </w:r>
      <w:r w:rsidR="00400C46" w:rsidRPr="00F22421">
        <w:rPr>
          <w:rFonts w:ascii="Times New Roman" w:hAnsi="Times New Roman" w:cs="Times New Roman"/>
          <w:sz w:val="24"/>
          <w:szCs w:val="24"/>
        </w:rPr>
        <w:t xml:space="preserve"> </w:t>
      </w:r>
      <w:r w:rsidR="00400C46">
        <w:rPr>
          <w:rFonts w:ascii="Times New Roman" w:hAnsi="Times New Roman" w:cs="Times New Roman"/>
          <w:sz w:val="24"/>
          <w:szCs w:val="24"/>
        </w:rPr>
        <w:t xml:space="preserve">Oluşturulan LÖYÖ </w:t>
      </w:r>
      <w:r w:rsidR="00AE6807">
        <w:rPr>
          <w:rFonts w:ascii="Times New Roman" w:hAnsi="Times New Roman" w:cs="Times New Roman"/>
          <w:sz w:val="24"/>
          <w:szCs w:val="24"/>
        </w:rPr>
        <w:t>için</w:t>
      </w:r>
      <w:r w:rsidR="00400C46">
        <w:rPr>
          <w:rFonts w:ascii="Times New Roman" w:hAnsi="Times New Roman" w:cs="Times New Roman"/>
          <w:sz w:val="24"/>
          <w:szCs w:val="24"/>
        </w:rPr>
        <w:t xml:space="preserve"> çalışmaya gönüllü olan </w:t>
      </w:r>
      <w:r w:rsidR="00E10A9B">
        <w:rPr>
          <w:rFonts w:ascii="Times New Roman" w:hAnsi="Times New Roman" w:cs="Times New Roman"/>
          <w:sz w:val="24"/>
          <w:szCs w:val="24"/>
        </w:rPr>
        <w:t>yedi (7)</w:t>
      </w:r>
      <w:r w:rsidR="00400C46">
        <w:rPr>
          <w:rFonts w:ascii="Times New Roman" w:hAnsi="Times New Roman" w:cs="Times New Roman"/>
          <w:sz w:val="24"/>
          <w:szCs w:val="24"/>
        </w:rPr>
        <w:t xml:space="preserve"> öğrenciyle pilot çalışma yapılmıştır. Buradaki ana amaç öğrencilerden gelen dönütlere göre </w:t>
      </w:r>
      <w:proofErr w:type="spellStart"/>
      <w:r w:rsidR="00400C46">
        <w:rPr>
          <w:rFonts w:ascii="Times New Roman" w:hAnsi="Times New Roman" w:cs="Times New Roman"/>
          <w:sz w:val="24"/>
          <w:szCs w:val="24"/>
        </w:rPr>
        <w:t>LÖYÖ’nün</w:t>
      </w:r>
      <w:proofErr w:type="spellEnd"/>
      <w:r w:rsidR="00400C46">
        <w:rPr>
          <w:rFonts w:ascii="Times New Roman" w:hAnsi="Times New Roman" w:cs="Times New Roman"/>
          <w:sz w:val="24"/>
          <w:szCs w:val="24"/>
        </w:rPr>
        <w:t xml:space="preserve"> çalışmasını kontrol etmek ve var olan aksaklıkları gidermektir </w:t>
      </w:r>
      <w:r w:rsidR="00400C46" w:rsidRPr="00F22421">
        <w:rPr>
          <w:rFonts w:ascii="Times New Roman" w:hAnsi="Times New Roman" w:cs="Times New Roman"/>
          <w:sz w:val="24"/>
          <w:szCs w:val="24"/>
        </w:rPr>
        <w:t>(</w:t>
      </w:r>
      <w:proofErr w:type="spellStart"/>
      <w:r w:rsidR="00400C46" w:rsidRPr="00F22421">
        <w:rPr>
          <w:rFonts w:ascii="Times New Roman" w:hAnsi="Times New Roman" w:cs="Times New Roman"/>
          <w:sz w:val="24"/>
          <w:szCs w:val="24"/>
        </w:rPr>
        <w:t>Hinkin</w:t>
      </w:r>
      <w:proofErr w:type="spellEnd"/>
      <w:r w:rsidR="00400C46" w:rsidRPr="00F22421">
        <w:rPr>
          <w:rFonts w:ascii="Times New Roman" w:hAnsi="Times New Roman" w:cs="Times New Roman"/>
          <w:sz w:val="24"/>
          <w:szCs w:val="24"/>
        </w:rPr>
        <w:t xml:space="preserve"> </w:t>
      </w:r>
      <w:r w:rsidR="00EE6E75">
        <w:rPr>
          <w:rFonts w:ascii="Times New Roman" w:hAnsi="Times New Roman" w:cs="Times New Roman"/>
          <w:sz w:val="24"/>
          <w:szCs w:val="24"/>
        </w:rPr>
        <w:t>vd</w:t>
      </w:r>
      <w:proofErr w:type="gramStart"/>
      <w:r w:rsidR="00400C46" w:rsidRPr="00F22421">
        <w:rPr>
          <w:rFonts w:ascii="Times New Roman" w:hAnsi="Times New Roman" w:cs="Times New Roman"/>
          <w:sz w:val="24"/>
          <w:szCs w:val="24"/>
        </w:rPr>
        <w:t>.,</w:t>
      </w:r>
      <w:proofErr w:type="gramEnd"/>
      <w:r w:rsidR="00400C46" w:rsidRPr="00F22421">
        <w:rPr>
          <w:rFonts w:ascii="Times New Roman" w:hAnsi="Times New Roman" w:cs="Times New Roman"/>
          <w:sz w:val="24"/>
          <w:szCs w:val="24"/>
        </w:rPr>
        <w:t xml:space="preserve"> 1997). </w:t>
      </w:r>
      <w:r w:rsidR="00400C46" w:rsidRPr="0044656C">
        <w:rPr>
          <w:rFonts w:ascii="Times New Roman" w:hAnsi="Times New Roman" w:cs="Times New Roman"/>
          <w:sz w:val="24"/>
          <w:szCs w:val="24"/>
        </w:rPr>
        <w:t>Ölçe</w:t>
      </w:r>
      <w:r w:rsidR="00400C46">
        <w:rPr>
          <w:rFonts w:ascii="Times New Roman" w:hAnsi="Times New Roman" w:cs="Times New Roman"/>
          <w:sz w:val="24"/>
          <w:szCs w:val="24"/>
        </w:rPr>
        <w:t>ğin</w:t>
      </w:r>
      <w:r w:rsidR="00400C46" w:rsidRPr="0044656C">
        <w:rPr>
          <w:rFonts w:ascii="Times New Roman" w:hAnsi="Times New Roman" w:cs="Times New Roman"/>
          <w:sz w:val="24"/>
          <w:szCs w:val="24"/>
        </w:rPr>
        <w:t xml:space="preserve"> son</w:t>
      </w:r>
      <w:r w:rsidR="00400C46">
        <w:rPr>
          <w:rFonts w:ascii="Times New Roman" w:hAnsi="Times New Roman" w:cs="Times New Roman"/>
          <w:sz w:val="24"/>
          <w:szCs w:val="24"/>
        </w:rPr>
        <w:t xml:space="preserve"> hali</w:t>
      </w:r>
      <w:r w:rsidR="00400C46">
        <w:rPr>
          <w:rFonts w:ascii="Times New Roman" w:hAnsi="Times New Roman" w:cs="Times New Roman"/>
          <w:b/>
          <w:sz w:val="24"/>
          <w:szCs w:val="24"/>
        </w:rPr>
        <w:t xml:space="preserve"> </w:t>
      </w:r>
      <w:r w:rsidR="00400C46" w:rsidRPr="0044656C">
        <w:rPr>
          <w:rFonts w:ascii="Times New Roman" w:hAnsi="Times New Roman" w:cs="Times New Roman"/>
          <w:sz w:val="24"/>
          <w:szCs w:val="24"/>
        </w:rPr>
        <w:t>gözden geçirilmiş ve</w:t>
      </w:r>
      <w:r w:rsidR="00400C46">
        <w:rPr>
          <w:rFonts w:ascii="Times New Roman" w:hAnsi="Times New Roman" w:cs="Times New Roman"/>
          <w:b/>
          <w:sz w:val="24"/>
          <w:szCs w:val="24"/>
        </w:rPr>
        <w:t xml:space="preserve"> </w:t>
      </w:r>
      <w:r w:rsidR="00400C46">
        <w:rPr>
          <w:rFonts w:ascii="Times New Roman" w:hAnsi="Times New Roman" w:cs="Times New Roman"/>
          <w:sz w:val="24"/>
          <w:szCs w:val="24"/>
        </w:rPr>
        <w:t xml:space="preserve">LÖY13’ün genel bir madde yerine özel bir durumu ölçen madde olması nedeniyle ölçekten çıkarılmasına karar verilmiştir. </w:t>
      </w:r>
      <w:r w:rsidR="00400C46" w:rsidRPr="00F22421">
        <w:rPr>
          <w:rFonts w:ascii="Times New Roman" w:hAnsi="Times New Roman" w:cs="Times New Roman"/>
          <w:sz w:val="24"/>
          <w:szCs w:val="24"/>
        </w:rPr>
        <w:t xml:space="preserve"> </w:t>
      </w:r>
      <w:r w:rsidR="00400C46">
        <w:rPr>
          <w:rFonts w:ascii="Times New Roman" w:hAnsi="Times New Roman" w:cs="Times New Roman"/>
          <w:sz w:val="24"/>
          <w:szCs w:val="24"/>
        </w:rPr>
        <w:t>Bu durumda ölçeğin son hali 14 sorudan oluşmaktadır.</w:t>
      </w:r>
    </w:p>
    <w:p w:rsidR="00333A5E" w:rsidRDefault="00333A5E" w:rsidP="00333A5E">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Verilerin Analizi</w:t>
      </w:r>
    </w:p>
    <w:p w:rsidR="00EC1BBC" w:rsidRPr="00F22421" w:rsidRDefault="00886FA3" w:rsidP="00333A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Ölçek geliştirme çalışmalarında</w:t>
      </w:r>
      <w:r w:rsidR="00E37D3C">
        <w:rPr>
          <w:rFonts w:ascii="Times New Roman" w:hAnsi="Times New Roman" w:cs="Times New Roman"/>
          <w:sz w:val="24"/>
          <w:szCs w:val="24"/>
        </w:rPr>
        <w:t xml:space="preserve"> ölçek maddelerinin oluşturulan ölçeğin ana amacını yansıtması arzu edilen durumdur. Bu nedenle elde edilen veriler aracılığıyla ölçeğin ilk güvenirlik hesaplamalarının yapılması ve güvenirliği düşüren maddelerin ölçekten çıkarılması tavsiye edilmektedir </w:t>
      </w:r>
      <w:r w:rsidR="00E37D3C">
        <w:rPr>
          <w:rFonts w:ascii="Times New Roman" w:hAnsi="Times New Roman" w:cs="Times New Roman"/>
          <w:sz w:val="24"/>
          <w:szCs w:val="24"/>
          <w:lang w:val="en-US"/>
        </w:rPr>
        <w:t xml:space="preserve">(Johnson </w:t>
      </w:r>
      <w:proofErr w:type="spellStart"/>
      <w:r w:rsidR="00E37D3C">
        <w:rPr>
          <w:rFonts w:ascii="Times New Roman" w:hAnsi="Times New Roman" w:cs="Times New Roman"/>
          <w:sz w:val="24"/>
          <w:szCs w:val="24"/>
          <w:lang w:val="en-US"/>
        </w:rPr>
        <w:t>ve</w:t>
      </w:r>
      <w:proofErr w:type="spellEnd"/>
      <w:r w:rsidR="00E37D3C">
        <w:rPr>
          <w:rFonts w:ascii="Times New Roman" w:hAnsi="Times New Roman" w:cs="Times New Roman"/>
          <w:sz w:val="24"/>
          <w:szCs w:val="24"/>
          <w:lang w:val="en-US"/>
        </w:rPr>
        <w:t xml:space="preserve"> Morgan, 2016)</w:t>
      </w:r>
      <w:r w:rsidR="00E37D3C">
        <w:rPr>
          <w:rFonts w:ascii="Times New Roman" w:hAnsi="Times New Roman" w:cs="Times New Roman"/>
          <w:sz w:val="24"/>
          <w:szCs w:val="24"/>
        </w:rPr>
        <w:t>. Sonrasında ise</w:t>
      </w:r>
      <w:r>
        <w:rPr>
          <w:rFonts w:ascii="Times New Roman" w:hAnsi="Times New Roman" w:cs="Times New Roman"/>
          <w:sz w:val="24"/>
          <w:szCs w:val="24"/>
        </w:rPr>
        <w:t xml:space="preserve"> faktör yapılarını ortaya çıkarmak için </w:t>
      </w:r>
      <w:proofErr w:type="spellStart"/>
      <w:r>
        <w:rPr>
          <w:rFonts w:ascii="Times New Roman" w:hAnsi="Times New Roman" w:cs="Times New Roman"/>
          <w:sz w:val="24"/>
          <w:szCs w:val="24"/>
        </w:rPr>
        <w:t>p</w:t>
      </w:r>
      <w:r w:rsidRPr="00F22421">
        <w:rPr>
          <w:rFonts w:ascii="Times New Roman" w:hAnsi="Times New Roman" w:cs="Times New Roman"/>
          <w:sz w:val="24"/>
          <w:szCs w:val="24"/>
        </w:rPr>
        <w:t>rincipal</w:t>
      </w:r>
      <w:proofErr w:type="spellEnd"/>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axis</w:t>
      </w:r>
      <w:proofErr w:type="spellEnd"/>
      <w:r w:rsidRPr="00F22421">
        <w:rPr>
          <w:rFonts w:ascii="Times New Roman" w:hAnsi="Times New Roman" w:cs="Times New Roman"/>
          <w:sz w:val="24"/>
          <w:szCs w:val="24"/>
        </w:rPr>
        <w:t xml:space="preserve"> </w:t>
      </w:r>
      <w:r>
        <w:rPr>
          <w:rFonts w:ascii="Times New Roman" w:hAnsi="Times New Roman" w:cs="Times New Roman"/>
          <w:sz w:val="24"/>
          <w:szCs w:val="24"/>
        </w:rPr>
        <w:t xml:space="preserve">faktör yöntemi ve </w:t>
      </w:r>
      <w:proofErr w:type="spellStart"/>
      <w:r w:rsidRPr="00F22421">
        <w:rPr>
          <w:rFonts w:ascii="Times New Roman" w:hAnsi="Times New Roman" w:cs="Times New Roman"/>
          <w:sz w:val="24"/>
          <w:szCs w:val="24"/>
        </w:rPr>
        <w:t>orthogonal</w:t>
      </w:r>
      <w:proofErr w:type="spellEnd"/>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varimax</w:t>
      </w:r>
      <w:proofErr w:type="spellEnd"/>
      <w:r w:rsidRPr="00F22421">
        <w:rPr>
          <w:rFonts w:ascii="Times New Roman" w:hAnsi="Times New Roman" w:cs="Times New Roman"/>
          <w:sz w:val="24"/>
          <w:szCs w:val="24"/>
        </w:rPr>
        <w:t>)</w:t>
      </w:r>
      <w:r>
        <w:rPr>
          <w:rFonts w:ascii="Times New Roman" w:hAnsi="Times New Roman" w:cs="Times New Roman"/>
          <w:sz w:val="24"/>
          <w:szCs w:val="24"/>
        </w:rPr>
        <w:t xml:space="preserve"> döndürme tekniğinin kullanılması tavsiye edilmektedir</w:t>
      </w:r>
      <w:r w:rsidR="00F47F86">
        <w:rPr>
          <w:rFonts w:ascii="Times New Roman" w:hAnsi="Times New Roman" w:cs="Times New Roman"/>
          <w:sz w:val="24"/>
          <w:szCs w:val="24"/>
        </w:rPr>
        <w:t xml:space="preserve"> </w:t>
      </w:r>
      <w:r w:rsidR="00F47F86" w:rsidRPr="00F22421">
        <w:rPr>
          <w:rFonts w:ascii="Times New Roman" w:hAnsi="Times New Roman" w:cs="Times New Roman"/>
          <w:sz w:val="24"/>
          <w:szCs w:val="24"/>
        </w:rPr>
        <w:t>(</w:t>
      </w:r>
      <w:proofErr w:type="spellStart"/>
      <w:r w:rsidR="00F47F86" w:rsidRPr="00F22421">
        <w:rPr>
          <w:rFonts w:ascii="Times New Roman" w:hAnsi="Times New Roman" w:cs="Times New Roman"/>
          <w:sz w:val="24"/>
          <w:szCs w:val="24"/>
        </w:rPr>
        <w:t>Field</w:t>
      </w:r>
      <w:proofErr w:type="spellEnd"/>
      <w:r w:rsidR="00F47F86" w:rsidRPr="00F22421">
        <w:rPr>
          <w:rFonts w:ascii="Times New Roman" w:hAnsi="Times New Roman" w:cs="Times New Roman"/>
          <w:sz w:val="24"/>
          <w:szCs w:val="24"/>
        </w:rPr>
        <w:t xml:space="preserve">, </w:t>
      </w:r>
      <w:r w:rsidR="00F47F86">
        <w:rPr>
          <w:rFonts w:ascii="Times New Roman" w:hAnsi="Times New Roman" w:cs="Times New Roman"/>
          <w:sz w:val="24"/>
          <w:szCs w:val="24"/>
        </w:rPr>
        <w:t>2013</w:t>
      </w:r>
      <w:r w:rsidR="00F47F86" w:rsidRPr="00F22421">
        <w:rPr>
          <w:rFonts w:ascii="Times New Roman" w:hAnsi="Times New Roman" w:cs="Times New Roman"/>
          <w:sz w:val="24"/>
          <w:szCs w:val="24"/>
        </w:rPr>
        <w:t xml:space="preserve">; </w:t>
      </w:r>
      <w:proofErr w:type="spellStart"/>
      <w:r w:rsidR="00F47F86" w:rsidRPr="00F22421">
        <w:rPr>
          <w:rFonts w:ascii="Times New Roman" w:hAnsi="Times New Roman" w:cs="Times New Roman"/>
          <w:sz w:val="24"/>
          <w:szCs w:val="24"/>
        </w:rPr>
        <w:t>Hof</w:t>
      </w:r>
      <w:proofErr w:type="spellEnd"/>
      <w:r w:rsidR="00F47F86" w:rsidRPr="00F22421">
        <w:rPr>
          <w:rFonts w:ascii="Times New Roman" w:hAnsi="Times New Roman" w:cs="Times New Roman"/>
          <w:sz w:val="24"/>
          <w:szCs w:val="24"/>
        </w:rPr>
        <w:t>, 2012)</w:t>
      </w:r>
      <w:r>
        <w:rPr>
          <w:rFonts w:ascii="Times New Roman" w:hAnsi="Times New Roman" w:cs="Times New Roman"/>
          <w:sz w:val="24"/>
          <w:szCs w:val="24"/>
        </w:rPr>
        <w:t xml:space="preserve">. </w:t>
      </w:r>
    </w:p>
    <w:p w:rsidR="001050E4" w:rsidRDefault="001050E4" w:rsidP="001050E4">
      <w:pPr>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Bulgular</w:t>
      </w:r>
    </w:p>
    <w:p w:rsidR="00EB1B8C" w:rsidRDefault="00E37D3C">
      <w:pPr>
        <w:spacing w:after="0" w:line="360" w:lineRule="auto"/>
        <w:rPr>
          <w:rFonts w:ascii="Times New Roman" w:hAnsi="Times New Roman" w:cs="Times New Roman"/>
          <w:b/>
          <w:sz w:val="24"/>
          <w:szCs w:val="24"/>
        </w:rPr>
      </w:pPr>
      <w:r>
        <w:rPr>
          <w:rFonts w:ascii="Times New Roman" w:hAnsi="Times New Roman" w:cs="Times New Roman"/>
          <w:b/>
          <w:sz w:val="24"/>
          <w:szCs w:val="24"/>
        </w:rPr>
        <w:t>İlk güvenirlik analizlerine ilişkin bulgular</w:t>
      </w:r>
    </w:p>
    <w:p w:rsidR="00E37D3C" w:rsidRPr="00F22421" w:rsidRDefault="00E37D3C" w:rsidP="00E37D3C">
      <w:pPr>
        <w:spacing w:after="0" w:line="360" w:lineRule="auto"/>
        <w:ind w:firstLine="709"/>
        <w:jc w:val="both"/>
        <w:rPr>
          <w:rFonts w:ascii="Times New Roman" w:hAnsi="Times New Roman" w:cs="Times New Roman"/>
          <w:sz w:val="24"/>
          <w:szCs w:val="24"/>
        </w:rPr>
      </w:pPr>
      <w:r w:rsidRPr="0044656C">
        <w:rPr>
          <w:rFonts w:ascii="Times New Roman" w:hAnsi="Times New Roman" w:cs="Times New Roman"/>
          <w:sz w:val="24"/>
          <w:szCs w:val="24"/>
        </w:rPr>
        <w:t>Veri analiz çalışmaları</w:t>
      </w:r>
      <w:r>
        <w:rPr>
          <w:rFonts w:ascii="Times New Roman" w:hAnsi="Times New Roman" w:cs="Times New Roman"/>
          <w:sz w:val="24"/>
          <w:szCs w:val="24"/>
        </w:rPr>
        <w:t xml:space="preserve">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α ve faktör değerlerine göre yapılmış ve yapılan her işlem aşağıda ayrıntılı biçimde açıklanmıştır. Ölçeğin yapılan ilk iç tutarlılık analizinde </w:t>
      </w:r>
      <w:proofErr w:type="spellStart"/>
      <w:r w:rsidRPr="00F22421">
        <w:rPr>
          <w:rFonts w:ascii="Times New Roman" w:hAnsi="Times New Roman" w:cs="Times New Roman"/>
          <w:sz w:val="24"/>
          <w:szCs w:val="24"/>
        </w:rPr>
        <w:t>Cronbach’s</w:t>
      </w:r>
      <w:proofErr w:type="spellEnd"/>
      <w:r w:rsidRPr="00F22421">
        <w:rPr>
          <w:rFonts w:ascii="Times New Roman" w:hAnsi="Times New Roman" w:cs="Times New Roman"/>
          <w:sz w:val="24"/>
          <w:szCs w:val="24"/>
        </w:rPr>
        <w:t xml:space="preserve"> α </w:t>
      </w:r>
      <w:r>
        <w:rPr>
          <w:rFonts w:ascii="Times New Roman" w:hAnsi="Times New Roman" w:cs="Times New Roman"/>
          <w:sz w:val="24"/>
          <w:szCs w:val="24"/>
        </w:rPr>
        <w:t>değeri</w:t>
      </w:r>
      <w:r w:rsidRPr="00F22421">
        <w:rPr>
          <w:rFonts w:ascii="Times New Roman" w:hAnsi="Times New Roman" w:cs="Times New Roman"/>
          <w:sz w:val="24"/>
          <w:szCs w:val="24"/>
        </w:rPr>
        <w:t xml:space="preserve"> =.</w:t>
      </w:r>
      <w:r>
        <w:rPr>
          <w:rFonts w:ascii="Times New Roman" w:hAnsi="Times New Roman" w:cs="Times New Roman"/>
          <w:sz w:val="24"/>
          <w:szCs w:val="24"/>
        </w:rPr>
        <w:t>838</w:t>
      </w:r>
      <w:r w:rsidRPr="00F22421">
        <w:rPr>
          <w:rFonts w:ascii="Times New Roman" w:hAnsi="Times New Roman" w:cs="Times New Roman"/>
          <w:sz w:val="24"/>
          <w:szCs w:val="24"/>
        </w:rPr>
        <w:t xml:space="preserve"> </w:t>
      </w:r>
      <w:r>
        <w:rPr>
          <w:rFonts w:ascii="Times New Roman" w:hAnsi="Times New Roman" w:cs="Times New Roman"/>
          <w:sz w:val="24"/>
          <w:szCs w:val="24"/>
        </w:rPr>
        <w:t>olarak bulunmuştur</w:t>
      </w:r>
      <w:r w:rsidRPr="00F22421">
        <w:rPr>
          <w:rFonts w:ascii="Times New Roman" w:hAnsi="Times New Roman" w:cs="Times New Roman"/>
          <w:sz w:val="24"/>
          <w:szCs w:val="24"/>
        </w:rPr>
        <w:t xml:space="preserve">. </w:t>
      </w:r>
      <w:r>
        <w:rPr>
          <w:rFonts w:ascii="Times New Roman" w:hAnsi="Times New Roman" w:cs="Times New Roman"/>
          <w:sz w:val="24"/>
          <w:szCs w:val="24"/>
        </w:rPr>
        <w:t xml:space="preserve">Bunun üzerine maddeler </w:t>
      </w:r>
      <w:proofErr w:type="spellStart"/>
      <w:r>
        <w:rPr>
          <w:rFonts w:ascii="Times New Roman" w:hAnsi="Times New Roman" w:cs="Times New Roman"/>
          <w:sz w:val="24"/>
          <w:szCs w:val="24"/>
        </w:rPr>
        <w:t>corrected-item</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correlation</w:t>
      </w:r>
      <w:proofErr w:type="spellEnd"/>
      <w:r>
        <w:rPr>
          <w:rFonts w:ascii="Times New Roman" w:hAnsi="Times New Roman" w:cs="Times New Roman"/>
          <w:sz w:val="24"/>
          <w:szCs w:val="24"/>
        </w:rPr>
        <w:t xml:space="preserve"> değerlerine göre incelenmiş ve kabul edilebilir değerin (</w:t>
      </w:r>
      <w:r>
        <w:rPr>
          <w:rFonts w:ascii="Times New Roman" w:hAnsi="Times New Roman" w:cs="Times New Roman"/>
          <w:sz w:val="24"/>
          <w:szCs w:val="24"/>
          <w:lang w:val="en-US"/>
        </w:rPr>
        <w:t>.2)</w:t>
      </w:r>
      <w:r>
        <w:rPr>
          <w:rFonts w:ascii="Times New Roman" w:hAnsi="Times New Roman" w:cs="Times New Roman"/>
          <w:sz w:val="24"/>
          <w:szCs w:val="24"/>
        </w:rPr>
        <w:t xml:space="preserve"> altında kalan maddeler ölçekten çıkarılmıştır </w:t>
      </w:r>
      <w:r>
        <w:rPr>
          <w:rFonts w:ascii="Times New Roman" w:hAnsi="Times New Roman" w:cs="Times New Roman"/>
          <w:sz w:val="24"/>
          <w:szCs w:val="24"/>
          <w:lang w:val="en-US"/>
        </w:rPr>
        <w:t xml:space="preserve">(Johnson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Morgan, 2016)</w:t>
      </w:r>
      <w:r>
        <w:rPr>
          <w:rFonts w:ascii="Times New Roman" w:hAnsi="Times New Roman" w:cs="Times New Roman"/>
          <w:sz w:val="24"/>
          <w:szCs w:val="24"/>
        </w:rPr>
        <w:t xml:space="preserve">. Bu doğrultuda LÖY4, LÖY7, LÖY11 ve LÖY15 iç güvenirlik katsayısını düşürmeleri nedeniyle </w:t>
      </w:r>
      <w:r w:rsidR="00C83A79">
        <w:rPr>
          <w:rFonts w:ascii="Times New Roman" w:hAnsi="Times New Roman" w:cs="Times New Roman"/>
          <w:sz w:val="24"/>
          <w:szCs w:val="24"/>
        </w:rPr>
        <w:t xml:space="preserve">ölçekten </w:t>
      </w:r>
      <w:r>
        <w:rPr>
          <w:rFonts w:ascii="Times New Roman" w:hAnsi="Times New Roman" w:cs="Times New Roman"/>
          <w:sz w:val="24"/>
          <w:szCs w:val="24"/>
        </w:rPr>
        <w:t>çıkarılmıştır. Bu durumda ölçek 10 maddeden oluşmakta</w:t>
      </w:r>
      <w:r w:rsidR="00C83A79">
        <w:rPr>
          <w:rFonts w:ascii="Times New Roman" w:hAnsi="Times New Roman" w:cs="Times New Roman"/>
          <w:sz w:val="24"/>
          <w:szCs w:val="24"/>
        </w:rPr>
        <w:t>dır</w:t>
      </w:r>
      <w:r>
        <w:rPr>
          <w:rFonts w:ascii="Times New Roman" w:hAnsi="Times New Roman" w:cs="Times New Roman"/>
          <w:sz w:val="24"/>
          <w:szCs w:val="24"/>
        </w:rPr>
        <w:t xml:space="preserve"> ve ölçeğin son haline göre tekrar yapılan iç tutarlılık analiz sonucu </w:t>
      </w:r>
      <w:proofErr w:type="spellStart"/>
      <w:r w:rsidRPr="00F22421">
        <w:rPr>
          <w:rFonts w:ascii="Times New Roman" w:hAnsi="Times New Roman" w:cs="Times New Roman"/>
          <w:sz w:val="24"/>
          <w:szCs w:val="24"/>
        </w:rPr>
        <w:t>Cronbach’s</w:t>
      </w:r>
      <w:proofErr w:type="spellEnd"/>
      <w:r w:rsidRPr="00F22421">
        <w:rPr>
          <w:rFonts w:ascii="Times New Roman" w:hAnsi="Times New Roman" w:cs="Times New Roman"/>
          <w:sz w:val="24"/>
          <w:szCs w:val="24"/>
        </w:rPr>
        <w:t xml:space="preserve"> α </w:t>
      </w:r>
      <w:r>
        <w:rPr>
          <w:rFonts w:ascii="Times New Roman" w:hAnsi="Times New Roman" w:cs="Times New Roman"/>
          <w:sz w:val="24"/>
          <w:szCs w:val="24"/>
        </w:rPr>
        <w:t>değeri</w:t>
      </w:r>
      <w:r w:rsidRPr="00F22421">
        <w:rPr>
          <w:rFonts w:ascii="Times New Roman" w:hAnsi="Times New Roman" w:cs="Times New Roman"/>
          <w:sz w:val="24"/>
          <w:szCs w:val="24"/>
        </w:rPr>
        <w:t xml:space="preserve"> =.</w:t>
      </w:r>
      <w:r>
        <w:rPr>
          <w:rFonts w:ascii="Times New Roman" w:hAnsi="Times New Roman" w:cs="Times New Roman"/>
          <w:sz w:val="24"/>
          <w:szCs w:val="24"/>
        </w:rPr>
        <w:t>898 “yüksek derecede güvenilir” (</w:t>
      </w:r>
      <w:r w:rsidRPr="00F22421">
        <w:rPr>
          <w:rFonts w:ascii="Times New Roman" w:hAnsi="Times New Roman" w:cs="Times New Roman"/>
          <w:sz w:val="24"/>
          <w:szCs w:val="24"/>
        </w:rPr>
        <w:t xml:space="preserve">Kalaycı, </w:t>
      </w:r>
      <w:r>
        <w:rPr>
          <w:rFonts w:ascii="Times New Roman" w:hAnsi="Times New Roman" w:cs="Times New Roman"/>
          <w:sz w:val="24"/>
          <w:szCs w:val="24"/>
        </w:rPr>
        <w:t>2010</w:t>
      </w:r>
      <w:r w:rsidRPr="00F22421">
        <w:rPr>
          <w:rFonts w:ascii="Times New Roman" w:hAnsi="Times New Roman" w:cs="Times New Roman"/>
          <w:sz w:val="24"/>
          <w:szCs w:val="24"/>
        </w:rPr>
        <w:t xml:space="preserve">) </w:t>
      </w:r>
      <w:r>
        <w:rPr>
          <w:rFonts w:ascii="Times New Roman" w:hAnsi="Times New Roman" w:cs="Times New Roman"/>
          <w:sz w:val="24"/>
          <w:szCs w:val="24"/>
        </w:rPr>
        <w:t>olarak tespit edilmiştir. Bu nedenle</w:t>
      </w:r>
      <w:r w:rsidR="00B9480A">
        <w:rPr>
          <w:rFonts w:ascii="Times New Roman" w:hAnsi="Times New Roman" w:cs="Times New Roman"/>
          <w:sz w:val="24"/>
          <w:szCs w:val="24"/>
        </w:rPr>
        <w:t xml:space="preserve"> alt problemler doğrultusunda</w:t>
      </w:r>
      <w:r>
        <w:rPr>
          <w:rFonts w:ascii="Times New Roman" w:hAnsi="Times New Roman" w:cs="Times New Roman"/>
          <w:sz w:val="24"/>
          <w:szCs w:val="24"/>
        </w:rPr>
        <w:t xml:space="preserve"> </w:t>
      </w:r>
      <w:proofErr w:type="spellStart"/>
      <w:r>
        <w:rPr>
          <w:rFonts w:ascii="Times New Roman" w:hAnsi="Times New Roman" w:cs="Times New Roman"/>
          <w:sz w:val="24"/>
          <w:szCs w:val="24"/>
        </w:rPr>
        <w:t>LÖYÖ’nün</w:t>
      </w:r>
      <w:proofErr w:type="spellEnd"/>
      <w:r>
        <w:rPr>
          <w:rFonts w:ascii="Times New Roman" w:hAnsi="Times New Roman" w:cs="Times New Roman"/>
          <w:sz w:val="24"/>
          <w:szCs w:val="24"/>
        </w:rPr>
        <w:t xml:space="preserve"> faktör yapısının incelenmesi amacıyla </w:t>
      </w:r>
      <w:proofErr w:type="spellStart"/>
      <w:r>
        <w:rPr>
          <w:rFonts w:ascii="Times New Roman" w:hAnsi="Times New Roman" w:cs="Times New Roman"/>
          <w:sz w:val="24"/>
          <w:szCs w:val="24"/>
        </w:rPr>
        <w:t>p</w:t>
      </w:r>
      <w:r w:rsidRPr="00F22421">
        <w:rPr>
          <w:rFonts w:ascii="Times New Roman" w:hAnsi="Times New Roman" w:cs="Times New Roman"/>
          <w:sz w:val="24"/>
          <w:szCs w:val="24"/>
        </w:rPr>
        <w:t>rincipal</w:t>
      </w:r>
      <w:proofErr w:type="spellEnd"/>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axis</w:t>
      </w:r>
      <w:proofErr w:type="spellEnd"/>
      <w:r w:rsidRPr="00F22421">
        <w:rPr>
          <w:rFonts w:ascii="Times New Roman" w:hAnsi="Times New Roman" w:cs="Times New Roman"/>
          <w:sz w:val="24"/>
          <w:szCs w:val="24"/>
        </w:rPr>
        <w:t xml:space="preserve"> </w:t>
      </w:r>
      <w:r>
        <w:rPr>
          <w:rFonts w:ascii="Times New Roman" w:hAnsi="Times New Roman" w:cs="Times New Roman"/>
          <w:sz w:val="24"/>
          <w:szCs w:val="24"/>
        </w:rPr>
        <w:t xml:space="preserve">faktör yöntemi SPSS 25. programı aracılığıyla 10 madde için yapılmış ve </w:t>
      </w:r>
      <w:proofErr w:type="spellStart"/>
      <w:r w:rsidRPr="00F22421">
        <w:rPr>
          <w:rFonts w:ascii="Times New Roman" w:hAnsi="Times New Roman" w:cs="Times New Roman"/>
          <w:sz w:val="24"/>
          <w:szCs w:val="24"/>
        </w:rPr>
        <w:t>orthogonal</w:t>
      </w:r>
      <w:proofErr w:type="spellEnd"/>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varimax</w:t>
      </w:r>
      <w:proofErr w:type="spellEnd"/>
      <w:r w:rsidRPr="00F22421">
        <w:rPr>
          <w:rFonts w:ascii="Times New Roman" w:hAnsi="Times New Roman" w:cs="Times New Roman"/>
          <w:sz w:val="24"/>
          <w:szCs w:val="24"/>
        </w:rPr>
        <w:t>)</w:t>
      </w:r>
      <w:r>
        <w:rPr>
          <w:rFonts w:ascii="Times New Roman" w:hAnsi="Times New Roman" w:cs="Times New Roman"/>
          <w:sz w:val="24"/>
          <w:szCs w:val="24"/>
        </w:rPr>
        <w:t xml:space="preserve"> döndürme tekniği kullanılmıştır.  Böylelikle ölçek içerisinde meydana gelen faktörlerin tespitinin sağlanması ve oluşturulan ölçeğin daha doğru biçimde incelenmesi hedeflenmiştir </w:t>
      </w:r>
    </w:p>
    <w:p w:rsidR="00E37D3C" w:rsidRDefault="00E37D3C" w:rsidP="00E37D3C">
      <w:pPr>
        <w:spacing w:after="0" w:line="360" w:lineRule="auto"/>
        <w:ind w:firstLine="709"/>
        <w:jc w:val="both"/>
        <w:rPr>
          <w:rFonts w:ascii="Times New Roman" w:hAnsi="Times New Roman" w:cs="Times New Roman"/>
          <w:sz w:val="24"/>
          <w:szCs w:val="24"/>
        </w:rPr>
      </w:pPr>
    </w:p>
    <w:p w:rsidR="00EB1B8C" w:rsidRDefault="008A6752">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Örneklem sayısının yeterliliğine ilişkin</w:t>
      </w:r>
      <w:r w:rsidR="00C30095">
        <w:rPr>
          <w:rFonts w:ascii="Times New Roman" w:hAnsi="Times New Roman" w:cs="Times New Roman"/>
          <w:b/>
          <w:sz w:val="24"/>
          <w:szCs w:val="24"/>
        </w:rPr>
        <w:t xml:space="preserve"> bulgular</w:t>
      </w:r>
    </w:p>
    <w:p w:rsidR="00EB1B8C" w:rsidRDefault="00454EA9" w:rsidP="00E44282">
      <w:pPr>
        <w:spacing w:line="360" w:lineRule="auto"/>
        <w:ind w:firstLine="708"/>
        <w:jc w:val="both"/>
        <w:rPr>
          <w:rFonts w:ascii="Times New Roman" w:hAnsi="Times New Roman" w:cs="Times New Roman"/>
          <w:sz w:val="24"/>
          <w:szCs w:val="24"/>
        </w:rPr>
      </w:pPr>
      <w:proofErr w:type="spellStart"/>
      <w:r w:rsidRPr="00F22421">
        <w:rPr>
          <w:rFonts w:ascii="Times New Roman" w:hAnsi="Times New Roman" w:cs="Times New Roman"/>
          <w:sz w:val="24"/>
          <w:szCs w:val="24"/>
        </w:rPr>
        <w:lastRenderedPageBreak/>
        <w:t>Kaiser-Meyer-Olkin</w:t>
      </w:r>
      <w:proofErr w:type="spellEnd"/>
      <w:r w:rsidRPr="00F22421">
        <w:rPr>
          <w:rFonts w:ascii="Times New Roman" w:hAnsi="Times New Roman" w:cs="Times New Roman"/>
          <w:sz w:val="24"/>
          <w:szCs w:val="24"/>
        </w:rPr>
        <w:t xml:space="preserve"> </w:t>
      </w:r>
      <w:r>
        <w:rPr>
          <w:rFonts w:ascii="Times New Roman" w:hAnsi="Times New Roman" w:cs="Times New Roman"/>
          <w:sz w:val="24"/>
          <w:szCs w:val="24"/>
        </w:rPr>
        <w:t>test sonuçları (KMO=</w:t>
      </w:r>
      <w:r w:rsidRPr="00F22421">
        <w:rPr>
          <w:rFonts w:ascii="Times New Roman" w:hAnsi="Times New Roman" w:cs="Times New Roman"/>
          <w:sz w:val="24"/>
          <w:szCs w:val="24"/>
        </w:rPr>
        <w:t>.</w:t>
      </w:r>
      <w:r>
        <w:rPr>
          <w:rFonts w:ascii="Times New Roman" w:hAnsi="Times New Roman" w:cs="Times New Roman"/>
          <w:sz w:val="24"/>
          <w:szCs w:val="24"/>
        </w:rPr>
        <w:t xml:space="preserve">906) kabul edilebilir değer </w:t>
      </w:r>
      <w:proofErr w:type="gramStart"/>
      <w:r>
        <w:rPr>
          <w:rFonts w:ascii="Times New Roman" w:hAnsi="Times New Roman" w:cs="Times New Roman"/>
          <w:sz w:val="24"/>
          <w:szCs w:val="24"/>
        </w:rPr>
        <w:t>olan .5’in</w:t>
      </w:r>
      <w:proofErr w:type="gramEnd"/>
      <w:r>
        <w:rPr>
          <w:rFonts w:ascii="Times New Roman" w:hAnsi="Times New Roman" w:cs="Times New Roman"/>
          <w:sz w:val="24"/>
          <w:szCs w:val="24"/>
        </w:rPr>
        <w:t xml:space="preserve"> </w:t>
      </w:r>
      <w:r w:rsidRPr="00F22421">
        <w:rPr>
          <w:rFonts w:ascii="Times New Roman" w:hAnsi="Times New Roman" w:cs="Times New Roman"/>
          <w:sz w:val="24"/>
          <w:szCs w:val="24"/>
        </w:rPr>
        <w:t>(</w:t>
      </w:r>
      <w:proofErr w:type="spellStart"/>
      <w:r w:rsidRPr="00F22421">
        <w:rPr>
          <w:rFonts w:ascii="Times New Roman" w:hAnsi="Times New Roman" w:cs="Times New Roman"/>
          <w:sz w:val="24"/>
          <w:szCs w:val="24"/>
        </w:rPr>
        <w:t>Field</w:t>
      </w:r>
      <w:proofErr w:type="spellEnd"/>
      <w:r w:rsidRPr="00F22421">
        <w:rPr>
          <w:rFonts w:ascii="Times New Roman" w:hAnsi="Times New Roman" w:cs="Times New Roman"/>
          <w:sz w:val="24"/>
          <w:szCs w:val="24"/>
        </w:rPr>
        <w:t xml:space="preserve">, 2013) </w:t>
      </w:r>
      <w:r>
        <w:rPr>
          <w:rFonts w:ascii="Times New Roman" w:hAnsi="Times New Roman" w:cs="Times New Roman"/>
          <w:sz w:val="24"/>
          <w:szCs w:val="24"/>
        </w:rPr>
        <w:t>üzerinde ve “iyi” (</w:t>
      </w:r>
      <w:r w:rsidRPr="00F22421">
        <w:rPr>
          <w:rFonts w:ascii="Times New Roman" w:hAnsi="Times New Roman" w:cs="Times New Roman"/>
          <w:sz w:val="24"/>
          <w:szCs w:val="24"/>
        </w:rPr>
        <w:t xml:space="preserve">Kalaycı, </w:t>
      </w:r>
      <w:r w:rsidR="00384F82">
        <w:rPr>
          <w:rFonts w:ascii="Times New Roman" w:hAnsi="Times New Roman" w:cs="Times New Roman"/>
          <w:sz w:val="24"/>
          <w:szCs w:val="24"/>
        </w:rPr>
        <w:t>2010</w:t>
      </w:r>
      <w:r w:rsidRPr="00F22421">
        <w:rPr>
          <w:rFonts w:ascii="Times New Roman" w:hAnsi="Times New Roman" w:cs="Times New Roman"/>
          <w:sz w:val="24"/>
          <w:szCs w:val="24"/>
        </w:rPr>
        <w:t xml:space="preserve">) </w:t>
      </w:r>
      <w:r>
        <w:rPr>
          <w:rFonts w:ascii="Times New Roman" w:hAnsi="Times New Roman" w:cs="Times New Roman"/>
          <w:sz w:val="24"/>
          <w:szCs w:val="24"/>
        </w:rPr>
        <w:t xml:space="preserve">olduğundan, örneklem sayısının analizler için yeterli olduğuna karar verilmiştir. </w:t>
      </w:r>
      <w:proofErr w:type="spellStart"/>
      <w:r>
        <w:rPr>
          <w:rFonts w:ascii="Times New Roman" w:hAnsi="Times New Roman" w:cs="Times New Roman"/>
          <w:sz w:val="24"/>
          <w:szCs w:val="24"/>
        </w:rPr>
        <w:t>Bartlett</w:t>
      </w:r>
      <w:proofErr w:type="spellEnd"/>
      <w:r>
        <w:rPr>
          <w:rFonts w:ascii="Times New Roman" w:hAnsi="Times New Roman" w:cs="Times New Roman"/>
          <w:sz w:val="24"/>
          <w:szCs w:val="24"/>
        </w:rPr>
        <w:t xml:space="preserve"> küresellik test sonuçları istatistiksel olarak anlamlı bulunduğundan </w:t>
      </w:r>
      <w:r w:rsidRPr="00F22421">
        <w:rPr>
          <w:rFonts w:ascii="Times New Roman" w:hAnsi="Times New Roman" w:cs="Times New Roman"/>
          <w:sz w:val="24"/>
          <w:szCs w:val="24"/>
        </w:rPr>
        <w:t>(</w:t>
      </w:r>
      <w:r w:rsidRPr="00A72DA3">
        <w:rPr>
          <w:rFonts w:ascii="Times New Roman" w:hAnsi="Times New Roman" w:cs="Times New Roman"/>
          <w:i/>
          <w:sz w:val="24"/>
          <w:szCs w:val="24"/>
        </w:rPr>
        <w:t>x</w:t>
      </w:r>
      <w:r w:rsidRPr="00F22421">
        <w:rPr>
          <w:rFonts w:ascii="Times New Roman" w:hAnsi="Times New Roman" w:cs="Times New Roman"/>
          <w:sz w:val="24"/>
          <w:szCs w:val="24"/>
          <w:vertAlign w:val="superscript"/>
        </w:rPr>
        <w:t>2</w:t>
      </w:r>
      <w:r w:rsidRPr="00F22421">
        <w:rPr>
          <w:rFonts w:ascii="Times New Roman" w:hAnsi="Times New Roman" w:cs="Times New Roman"/>
          <w:sz w:val="24"/>
          <w:szCs w:val="24"/>
        </w:rPr>
        <w:t>(</w:t>
      </w:r>
      <w:r>
        <w:rPr>
          <w:rFonts w:ascii="Times New Roman" w:hAnsi="Times New Roman" w:cs="Times New Roman"/>
          <w:sz w:val="24"/>
          <w:szCs w:val="24"/>
        </w:rPr>
        <w:t>45</w:t>
      </w:r>
      <w:r w:rsidRPr="00F22421">
        <w:rPr>
          <w:rFonts w:ascii="Times New Roman" w:hAnsi="Times New Roman" w:cs="Times New Roman"/>
          <w:sz w:val="24"/>
          <w:szCs w:val="24"/>
        </w:rPr>
        <w:t xml:space="preserve">) = </w:t>
      </w:r>
      <w:r>
        <w:rPr>
          <w:rFonts w:ascii="Times New Roman" w:hAnsi="Times New Roman" w:cs="Times New Roman"/>
          <w:sz w:val="24"/>
          <w:szCs w:val="24"/>
        </w:rPr>
        <w:t>1437</w:t>
      </w:r>
      <w:r w:rsidRPr="00F22421">
        <w:rPr>
          <w:rFonts w:ascii="Times New Roman" w:hAnsi="Times New Roman" w:cs="Times New Roman"/>
          <w:sz w:val="24"/>
          <w:szCs w:val="24"/>
        </w:rPr>
        <w:t>.</w:t>
      </w:r>
      <w:r>
        <w:rPr>
          <w:rFonts w:ascii="Times New Roman" w:hAnsi="Times New Roman" w:cs="Times New Roman"/>
          <w:sz w:val="24"/>
          <w:szCs w:val="24"/>
        </w:rPr>
        <w:t>444</w:t>
      </w:r>
      <w:r w:rsidRPr="00F22421">
        <w:rPr>
          <w:rFonts w:ascii="Times New Roman" w:hAnsi="Times New Roman" w:cs="Times New Roman"/>
          <w:sz w:val="24"/>
          <w:szCs w:val="24"/>
        </w:rPr>
        <w:t>, p= .00 &lt; .05)</w:t>
      </w:r>
      <w:r w:rsidR="003107E9">
        <w:rPr>
          <w:rFonts w:ascii="Times New Roman" w:hAnsi="Times New Roman" w:cs="Times New Roman"/>
          <w:sz w:val="24"/>
          <w:szCs w:val="24"/>
        </w:rPr>
        <w:t xml:space="preserve"> </w:t>
      </w:r>
      <w:r>
        <w:rPr>
          <w:rFonts w:ascii="Times New Roman" w:hAnsi="Times New Roman" w:cs="Times New Roman"/>
          <w:sz w:val="24"/>
          <w:szCs w:val="24"/>
        </w:rPr>
        <w:t>ve</w:t>
      </w:r>
      <w:r w:rsidRPr="00F22421">
        <w:rPr>
          <w:rFonts w:ascii="Times New Roman" w:hAnsi="Times New Roman" w:cs="Times New Roman"/>
          <w:sz w:val="24"/>
          <w:szCs w:val="24"/>
        </w:rPr>
        <w:t xml:space="preserve"> KMO </w:t>
      </w:r>
      <w:r>
        <w:rPr>
          <w:rFonts w:ascii="Times New Roman" w:hAnsi="Times New Roman" w:cs="Times New Roman"/>
          <w:sz w:val="24"/>
          <w:szCs w:val="24"/>
        </w:rPr>
        <w:t>değerleri örneklem sayısının yeterli olduğunu gösterdiğinden tüm ölçek maddeleri için analizler yapılmıştır.</w:t>
      </w:r>
      <w:r w:rsidRPr="00F22421">
        <w:rPr>
          <w:rFonts w:ascii="Times New Roman" w:hAnsi="Times New Roman" w:cs="Times New Roman"/>
          <w:sz w:val="24"/>
          <w:szCs w:val="24"/>
        </w:rPr>
        <w:t xml:space="preserve"> </w:t>
      </w:r>
    </w:p>
    <w:p w:rsidR="00C30095" w:rsidRPr="00C01A9F" w:rsidRDefault="008A6752" w:rsidP="00C30095">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 xml:space="preserve">Faktörlerin </w:t>
      </w:r>
      <w:proofErr w:type="spellStart"/>
      <w:r>
        <w:rPr>
          <w:rFonts w:ascii="Times New Roman" w:hAnsi="Times New Roman" w:cs="Times New Roman"/>
          <w:b/>
          <w:sz w:val="24"/>
          <w:szCs w:val="24"/>
        </w:rPr>
        <w:t>varyansları</w:t>
      </w:r>
      <w:proofErr w:type="spellEnd"/>
      <w:r>
        <w:rPr>
          <w:rFonts w:ascii="Times New Roman" w:hAnsi="Times New Roman" w:cs="Times New Roman"/>
          <w:b/>
          <w:sz w:val="24"/>
          <w:szCs w:val="24"/>
        </w:rPr>
        <w:t xml:space="preserve"> açıklama düzeyine ilişkin</w:t>
      </w:r>
      <w:r w:rsidR="00C30095">
        <w:rPr>
          <w:rFonts w:ascii="Times New Roman" w:hAnsi="Times New Roman" w:cs="Times New Roman"/>
          <w:b/>
          <w:sz w:val="24"/>
          <w:szCs w:val="24"/>
        </w:rPr>
        <w:t xml:space="preserve"> bulgular</w:t>
      </w:r>
    </w:p>
    <w:p w:rsidR="001B3719" w:rsidRDefault="002B523A" w:rsidP="002B52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454EA9">
        <w:rPr>
          <w:rFonts w:ascii="Times New Roman" w:hAnsi="Times New Roman" w:cs="Times New Roman"/>
          <w:sz w:val="24"/>
          <w:szCs w:val="24"/>
        </w:rPr>
        <w:t xml:space="preserve">rtaya çıkan faktör yapılarının </w:t>
      </w:r>
      <w:proofErr w:type="spellStart"/>
      <w:r w:rsidR="00454EA9">
        <w:rPr>
          <w:rFonts w:ascii="Times New Roman" w:hAnsi="Times New Roman" w:cs="Times New Roman"/>
          <w:sz w:val="24"/>
          <w:szCs w:val="24"/>
        </w:rPr>
        <w:t>eigen</w:t>
      </w:r>
      <w:proofErr w:type="spellEnd"/>
      <w:r w:rsidR="00454EA9">
        <w:rPr>
          <w:rFonts w:ascii="Times New Roman" w:hAnsi="Times New Roman" w:cs="Times New Roman"/>
          <w:sz w:val="24"/>
          <w:szCs w:val="24"/>
        </w:rPr>
        <w:t xml:space="preserve"> değerlerini elde etmek amacıyla ilk analizler yapılmıştır. Yapılan ilk analizler sonucunda </w:t>
      </w:r>
      <w:proofErr w:type="spellStart"/>
      <w:r w:rsidR="00454EA9">
        <w:rPr>
          <w:rFonts w:ascii="Times New Roman" w:hAnsi="Times New Roman" w:cs="Times New Roman"/>
          <w:sz w:val="24"/>
          <w:szCs w:val="24"/>
        </w:rPr>
        <w:t>Kaiser</w:t>
      </w:r>
      <w:proofErr w:type="spellEnd"/>
      <w:r w:rsidR="00454EA9">
        <w:rPr>
          <w:rFonts w:ascii="Times New Roman" w:hAnsi="Times New Roman" w:cs="Times New Roman"/>
          <w:sz w:val="24"/>
          <w:szCs w:val="24"/>
        </w:rPr>
        <w:t xml:space="preserve"> </w:t>
      </w:r>
      <w:proofErr w:type="gramStart"/>
      <w:r w:rsidR="00454EA9">
        <w:rPr>
          <w:rFonts w:ascii="Times New Roman" w:hAnsi="Times New Roman" w:cs="Times New Roman"/>
          <w:sz w:val="24"/>
          <w:szCs w:val="24"/>
        </w:rPr>
        <w:t>kriter</w:t>
      </w:r>
      <w:proofErr w:type="gramEnd"/>
      <w:r w:rsidR="00454EA9">
        <w:rPr>
          <w:rFonts w:ascii="Times New Roman" w:hAnsi="Times New Roman" w:cs="Times New Roman"/>
          <w:sz w:val="24"/>
          <w:szCs w:val="24"/>
        </w:rPr>
        <w:t xml:space="preserve"> değeri 1’in üzerinde olan iki faktörlü bir yapının ortaya çıktığı tespit edilmiştir. Elde edilen </w:t>
      </w:r>
      <w:proofErr w:type="spellStart"/>
      <w:r w:rsidR="00454EA9">
        <w:rPr>
          <w:rFonts w:ascii="Times New Roman" w:hAnsi="Times New Roman" w:cs="Times New Roman"/>
          <w:sz w:val="24"/>
          <w:szCs w:val="24"/>
        </w:rPr>
        <w:t>eigen</w:t>
      </w:r>
      <w:proofErr w:type="spellEnd"/>
      <w:r w:rsidR="00454EA9">
        <w:rPr>
          <w:rFonts w:ascii="Times New Roman" w:hAnsi="Times New Roman" w:cs="Times New Roman"/>
          <w:sz w:val="24"/>
          <w:szCs w:val="24"/>
        </w:rPr>
        <w:t xml:space="preserve"> değerleri faktör 1 için 5,396 ve faktör 2 için 1,352’dir. İlk faktör </w:t>
      </w:r>
      <w:proofErr w:type="spellStart"/>
      <w:r w:rsidR="00454EA9">
        <w:rPr>
          <w:rFonts w:ascii="Times New Roman" w:hAnsi="Times New Roman" w:cs="Times New Roman"/>
          <w:sz w:val="24"/>
          <w:szCs w:val="24"/>
        </w:rPr>
        <w:t>varyansın</w:t>
      </w:r>
      <w:proofErr w:type="spellEnd"/>
      <w:r w:rsidR="00454EA9">
        <w:rPr>
          <w:rFonts w:ascii="Times New Roman" w:hAnsi="Times New Roman" w:cs="Times New Roman"/>
          <w:sz w:val="24"/>
          <w:szCs w:val="24"/>
        </w:rPr>
        <w:t xml:space="preserve"> % 39,933’ünü oluştururken ikinci faktör </w:t>
      </w:r>
      <w:proofErr w:type="spellStart"/>
      <w:r w:rsidR="00454EA9">
        <w:rPr>
          <w:rFonts w:ascii="Times New Roman" w:hAnsi="Times New Roman" w:cs="Times New Roman"/>
          <w:sz w:val="24"/>
          <w:szCs w:val="24"/>
        </w:rPr>
        <w:t>varyansın</w:t>
      </w:r>
      <w:proofErr w:type="spellEnd"/>
      <w:r w:rsidR="00454EA9">
        <w:rPr>
          <w:rFonts w:ascii="Times New Roman" w:hAnsi="Times New Roman" w:cs="Times New Roman"/>
          <w:sz w:val="24"/>
          <w:szCs w:val="24"/>
        </w:rPr>
        <w:t xml:space="preserve"> % 18,911’ini oluşturmaktadır. Her iki faktörün toplamda </w:t>
      </w:r>
      <w:proofErr w:type="spellStart"/>
      <w:r w:rsidR="00454EA9">
        <w:rPr>
          <w:rFonts w:ascii="Times New Roman" w:hAnsi="Times New Roman" w:cs="Times New Roman"/>
          <w:sz w:val="24"/>
          <w:szCs w:val="24"/>
        </w:rPr>
        <w:t>varyansın</w:t>
      </w:r>
      <w:proofErr w:type="spellEnd"/>
      <w:r w:rsidR="00454EA9">
        <w:rPr>
          <w:rFonts w:ascii="Times New Roman" w:hAnsi="Times New Roman" w:cs="Times New Roman"/>
          <w:sz w:val="24"/>
          <w:szCs w:val="24"/>
        </w:rPr>
        <w:t xml:space="preserve"> % 58,843’ünü oluşturduğu elde edilen bulgulardandır. </w:t>
      </w:r>
      <w:r w:rsidR="0037778E">
        <w:rPr>
          <w:rFonts w:ascii="Times New Roman" w:hAnsi="Times New Roman" w:cs="Times New Roman"/>
          <w:sz w:val="24"/>
          <w:szCs w:val="24"/>
        </w:rPr>
        <w:t xml:space="preserve">Çok faktörlü desenler için açıklanan </w:t>
      </w:r>
      <w:proofErr w:type="spellStart"/>
      <w:r w:rsidR="0037778E">
        <w:rPr>
          <w:rFonts w:ascii="Times New Roman" w:hAnsi="Times New Roman" w:cs="Times New Roman"/>
          <w:sz w:val="24"/>
          <w:szCs w:val="24"/>
        </w:rPr>
        <w:t>varyansın</w:t>
      </w:r>
      <w:proofErr w:type="spellEnd"/>
      <w:r w:rsidR="0037778E">
        <w:rPr>
          <w:rFonts w:ascii="Times New Roman" w:hAnsi="Times New Roman" w:cs="Times New Roman"/>
          <w:sz w:val="24"/>
          <w:szCs w:val="24"/>
        </w:rPr>
        <w:t xml:space="preserve"> %40 ile %60 arasında olması yeterli olarak kabul edilir (Çokluk, Şekercioğlu ve Büyüköztürk, 2010). Bu nedenle </w:t>
      </w:r>
      <w:r w:rsidR="00C30095">
        <w:rPr>
          <w:rFonts w:ascii="Times New Roman" w:hAnsi="Times New Roman" w:cs="Times New Roman"/>
          <w:sz w:val="24"/>
          <w:szCs w:val="24"/>
        </w:rPr>
        <w:t xml:space="preserve">açıklanan </w:t>
      </w:r>
      <w:proofErr w:type="spellStart"/>
      <w:r w:rsidR="00C30095">
        <w:rPr>
          <w:rFonts w:ascii="Times New Roman" w:hAnsi="Times New Roman" w:cs="Times New Roman"/>
          <w:sz w:val="24"/>
          <w:szCs w:val="24"/>
        </w:rPr>
        <w:t>varyansın</w:t>
      </w:r>
      <w:proofErr w:type="spellEnd"/>
      <w:r w:rsidR="00C30095">
        <w:rPr>
          <w:rFonts w:ascii="Times New Roman" w:hAnsi="Times New Roman" w:cs="Times New Roman"/>
          <w:sz w:val="24"/>
          <w:szCs w:val="24"/>
        </w:rPr>
        <w:t xml:space="preserve"> uygun olduğu tespit edilmiştir.</w:t>
      </w:r>
      <w:r w:rsidR="0037778E">
        <w:rPr>
          <w:rFonts w:ascii="Times New Roman" w:hAnsi="Times New Roman" w:cs="Times New Roman"/>
          <w:sz w:val="24"/>
          <w:szCs w:val="24"/>
        </w:rPr>
        <w:t xml:space="preserve">  </w:t>
      </w:r>
    </w:p>
    <w:p w:rsidR="001B3719" w:rsidRPr="00C01A9F" w:rsidRDefault="008A6752" w:rsidP="001B3719">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Faktör yapısının uygunluğuna ilişkin</w:t>
      </w:r>
      <w:r w:rsidR="001B3719">
        <w:rPr>
          <w:rFonts w:ascii="Times New Roman" w:hAnsi="Times New Roman" w:cs="Times New Roman"/>
          <w:b/>
          <w:sz w:val="24"/>
          <w:szCs w:val="24"/>
        </w:rPr>
        <w:t xml:space="preserve"> bulgular</w:t>
      </w:r>
    </w:p>
    <w:p w:rsidR="00454EA9" w:rsidRDefault="00454EA9" w:rsidP="002B52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Elde edilen faktör değerlerinin tutarlığının test edilmesi için paralel analiz yöntemi tavsiye edilmektedir </w:t>
      </w:r>
      <w:r w:rsidRPr="00F22421">
        <w:rPr>
          <w:rFonts w:ascii="Times New Roman" w:hAnsi="Times New Roman" w:cs="Times New Roman"/>
          <w:sz w:val="24"/>
          <w:szCs w:val="24"/>
        </w:rPr>
        <w:t>(</w:t>
      </w:r>
      <w:proofErr w:type="spellStart"/>
      <w:r w:rsidRPr="00F22421">
        <w:rPr>
          <w:rFonts w:ascii="Times New Roman" w:hAnsi="Times New Roman" w:cs="Times New Roman"/>
          <w:sz w:val="24"/>
          <w:szCs w:val="24"/>
        </w:rPr>
        <w:t>Field</w:t>
      </w:r>
      <w:proofErr w:type="spellEnd"/>
      <w:r>
        <w:rPr>
          <w:rFonts w:ascii="Times New Roman" w:hAnsi="Times New Roman" w:cs="Times New Roman"/>
          <w:sz w:val="24"/>
          <w:szCs w:val="24"/>
        </w:rPr>
        <w:t xml:space="preserve">, 2013; Johnson </w:t>
      </w:r>
      <w:r w:rsidR="009A6775">
        <w:rPr>
          <w:rFonts w:ascii="Times New Roman" w:hAnsi="Times New Roman" w:cs="Times New Roman"/>
          <w:sz w:val="24"/>
          <w:szCs w:val="24"/>
        </w:rPr>
        <w:t>ve</w:t>
      </w:r>
      <w:r>
        <w:rPr>
          <w:rFonts w:ascii="Times New Roman" w:hAnsi="Times New Roman" w:cs="Times New Roman"/>
          <w:sz w:val="24"/>
          <w:szCs w:val="24"/>
        </w:rPr>
        <w:t xml:space="preserve"> Morgan, 2016). Bu nedenle paralel analiz testi için </w:t>
      </w:r>
      <w:r w:rsidRPr="00F22421">
        <w:rPr>
          <w:rFonts w:ascii="Times New Roman" w:hAnsi="Times New Roman" w:cs="Times New Roman"/>
          <w:sz w:val="24"/>
          <w:szCs w:val="24"/>
        </w:rPr>
        <w:t>Monte Carlo PCA</w:t>
      </w:r>
      <w:r>
        <w:rPr>
          <w:rFonts w:ascii="Times New Roman" w:hAnsi="Times New Roman" w:cs="Times New Roman"/>
          <w:sz w:val="24"/>
          <w:szCs w:val="24"/>
        </w:rPr>
        <w:t xml:space="preserve"> </w:t>
      </w:r>
      <w:proofErr w:type="gramStart"/>
      <w:r>
        <w:rPr>
          <w:rFonts w:ascii="Times New Roman" w:hAnsi="Times New Roman" w:cs="Times New Roman"/>
          <w:sz w:val="24"/>
          <w:szCs w:val="24"/>
        </w:rPr>
        <w:t>simülasyonları</w:t>
      </w:r>
      <w:proofErr w:type="gramEnd"/>
      <w:r>
        <w:rPr>
          <w:rFonts w:ascii="Times New Roman" w:hAnsi="Times New Roman" w:cs="Times New Roman"/>
          <w:sz w:val="24"/>
          <w:szCs w:val="24"/>
        </w:rPr>
        <w:t xml:space="preserve"> 1000 tekrarlı (</w:t>
      </w:r>
      <w:proofErr w:type="spellStart"/>
      <w:r>
        <w:rPr>
          <w:rFonts w:ascii="Times New Roman" w:hAnsi="Times New Roman" w:cs="Times New Roman"/>
          <w:sz w:val="24"/>
          <w:szCs w:val="24"/>
        </w:rPr>
        <w:t>Watkins</w:t>
      </w:r>
      <w:proofErr w:type="spellEnd"/>
      <w:r>
        <w:rPr>
          <w:rFonts w:ascii="Times New Roman" w:hAnsi="Times New Roman" w:cs="Times New Roman"/>
          <w:sz w:val="24"/>
          <w:szCs w:val="24"/>
        </w:rPr>
        <w:t>, 2000)</w:t>
      </w:r>
      <w:r w:rsidRPr="00F22421">
        <w:rPr>
          <w:rFonts w:ascii="Times New Roman" w:hAnsi="Times New Roman" w:cs="Times New Roman"/>
          <w:sz w:val="24"/>
          <w:szCs w:val="24"/>
        </w:rPr>
        <w:t xml:space="preserve"> </w:t>
      </w:r>
      <w:r>
        <w:rPr>
          <w:rFonts w:ascii="Times New Roman" w:hAnsi="Times New Roman" w:cs="Times New Roman"/>
          <w:sz w:val="24"/>
          <w:szCs w:val="24"/>
        </w:rPr>
        <w:t xml:space="preserve">olarak yapılmış ve elde edilen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değerlerinin tutarlılığı incelenmiştir. Elde edilen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değerleri faktör 1 için 1,3250 ve faktör 2 için 1,2246’dır. Paralel analizler için yapılan </w:t>
      </w:r>
      <w:r w:rsidRPr="00F22421">
        <w:rPr>
          <w:rFonts w:ascii="Times New Roman" w:hAnsi="Times New Roman" w:cs="Times New Roman"/>
          <w:sz w:val="24"/>
          <w:szCs w:val="24"/>
        </w:rPr>
        <w:t>Monte Carlo PCA</w:t>
      </w:r>
      <w:r>
        <w:rPr>
          <w:rFonts w:ascii="Times New Roman" w:hAnsi="Times New Roman" w:cs="Times New Roman"/>
          <w:sz w:val="24"/>
          <w:szCs w:val="24"/>
        </w:rPr>
        <w:t xml:space="preserve"> </w:t>
      </w:r>
      <w:proofErr w:type="gramStart"/>
      <w:r>
        <w:rPr>
          <w:rFonts w:ascii="Times New Roman" w:hAnsi="Times New Roman" w:cs="Times New Roman"/>
          <w:sz w:val="24"/>
          <w:szCs w:val="24"/>
        </w:rPr>
        <w:t>simülasyonları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değerlerini doğruladığından </w:t>
      </w:r>
      <w:proofErr w:type="spellStart"/>
      <w:r>
        <w:rPr>
          <w:rFonts w:ascii="Times New Roman" w:hAnsi="Times New Roman" w:cs="Times New Roman"/>
          <w:sz w:val="24"/>
          <w:szCs w:val="24"/>
        </w:rPr>
        <w:t>scree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plot</w:t>
      </w:r>
      <w:proofErr w:type="spellEnd"/>
      <w:r>
        <w:rPr>
          <w:rFonts w:ascii="Times New Roman" w:hAnsi="Times New Roman" w:cs="Times New Roman"/>
          <w:sz w:val="24"/>
          <w:szCs w:val="24"/>
        </w:rPr>
        <w:t xml:space="preserve"> (Resim 1) grafiğinin incelenmesine karar verilmiştir. </w:t>
      </w:r>
    </w:p>
    <w:p w:rsidR="00951EB0" w:rsidRDefault="00454EA9" w:rsidP="00951EB0">
      <w:pPr>
        <w:spacing w:after="0" w:line="240" w:lineRule="auto"/>
        <w:jc w:val="both"/>
        <w:rPr>
          <w:rFonts w:ascii="Times New Roman" w:hAnsi="Times New Roman" w:cs="Times New Roman"/>
          <w:sz w:val="24"/>
          <w:szCs w:val="24"/>
        </w:rPr>
      </w:pPr>
      <w:r w:rsidRPr="00454EA9">
        <w:rPr>
          <w:rFonts w:ascii="Times New Roman" w:hAnsi="Times New Roman" w:cs="Times New Roman"/>
          <w:noProof/>
          <w:sz w:val="24"/>
          <w:szCs w:val="24"/>
          <w:lang w:eastAsia="tr-TR"/>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361950</wp:posOffset>
            </wp:positionV>
            <wp:extent cx="5734050" cy="3387875"/>
            <wp:effectExtent l="0" t="0" r="0" b="3175"/>
            <wp:wrapTight wrapText="bothSides">
              <wp:wrapPolygon edited="0">
                <wp:start x="0" y="0"/>
                <wp:lineTo x="0" y="21499"/>
                <wp:lineTo x="21528" y="21499"/>
                <wp:lineTo x="2152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387875"/>
                    </a:xfrm>
                    <a:prstGeom prst="rect">
                      <a:avLst/>
                    </a:prstGeom>
                    <a:noFill/>
                    <a:ln w="9525">
                      <a:noFill/>
                      <a:miter lim="800000"/>
                      <a:headEnd/>
                      <a:tailEnd/>
                    </a:ln>
                  </pic:spPr>
                </pic:pic>
              </a:graphicData>
            </a:graphic>
          </wp:anchor>
        </w:drawing>
      </w:r>
      <w:r w:rsidR="00951EB0">
        <w:rPr>
          <w:rFonts w:ascii="Times New Roman" w:hAnsi="Times New Roman" w:cs="Times New Roman"/>
          <w:sz w:val="24"/>
          <w:szCs w:val="24"/>
        </w:rPr>
        <w:t>Resim</w:t>
      </w:r>
      <w:r w:rsidR="00951EB0" w:rsidRPr="00F22421">
        <w:rPr>
          <w:rFonts w:ascii="Times New Roman" w:hAnsi="Times New Roman" w:cs="Times New Roman"/>
          <w:sz w:val="24"/>
          <w:szCs w:val="24"/>
        </w:rPr>
        <w:t xml:space="preserve"> 1</w:t>
      </w:r>
      <w:r w:rsidR="00951EB0">
        <w:rPr>
          <w:rFonts w:ascii="Times New Roman" w:hAnsi="Times New Roman" w:cs="Times New Roman"/>
          <w:sz w:val="24"/>
          <w:szCs w:val="24"/>
        </w:rPr>
        <w:t>.</w:t>
      </w:r>
      <w:r w:rsidR="00951EB0" w:rsidRPr="00F22421">
        <w:rPr>
          <w:rFonts w:ascii="Times New Roman" w:hAnsi="Times New Roman" w:cs="Times New Roman"/>
          <w:sz w:val="24"/>
          <w:szCs w:val="24"/>
        </w:rPr>
        <w:t xml:space="preserve"> </w:t>
      </w:r>
    </w:p>
    <w:p w:rsidR="00951EB0" w:rsidRDefault="00951EB0" w:rsidP="00951EB0">
      <w:pPr>
        <w:spacing w:after="0" w:line="240" w:lineRule="auto"/>
        <w:jc w:val="both"/>
        <w:rPr>
          <w:rFonts w:ascii="Times New Roman" w:hAnsi="Times New Roman" w:cs="Times New Roman"/>
          <w:sz w:val="24"/>
          <w:szCs w:val="24"/>
        </w:rPr>
      </w:pPr>
      <w:proofErr w:type="spellStart"/>
      <w:r w:rsidRPr="00F22421">
        <w:rPr>
          <w:rFonts w:ascii="Times New Roman" w:hAnsi="Times New Roman" w:cs="Times New Roman"/>
          <w:sz w:val="24"/>
          <w:szCs w:val="24"/>
        </w:rPr>
        <w:t>Scree</w:t>
      </w:r>
      <w:proofErr w:type="spellEnd"/>
      <w:r w:rsidRPr="00F22421">
        <w:rPr>
          <w:rFonts w:ascii="Times New Roman" w:hAnsi="Times New Roman" w:cs="Times New Roman"/>
          <w:sz w:val="24"/>
          <w:szCs w:val="24"/>
        </w:rPr>
        <w:t xml:space="preserve"> </w:t>
      </w:r>
      <w:proofErr w:type="spellStart"/>
      <w:r w:rsidRPr="00F22421">
        <w:rPr>
          <w:rFonts w:ascii="Times New Roman" w:hAnsi="Times New Roman" w:cs="Times New Roman"/>
          <w:sz w:val="24"/>
          <w:szCs w:val="24"/>
        </w:rPr>
        <w:t>Plot</w:t>
      </w:r>
      <w:proofErr w:type="spellEnd"/>
    </w:p>
    <w:p w:rsidR="000B1F6C" w:rsidRDefault="000B1F6C" w:rsidP="00951EB0">
      <w:pPr>
        <w:tabs>
          <w:tab w:val="left" w:pos="930"/>
        </w:tabs>
        <w:spacing w:line="360" w:lineRule="auto"/>
        <w:jc w:val="both"/>
        <w:rPr>
          <w:rFonts w:ascii="Times New Roman" w:hAnsi="Times New Roman" w:cs="Times New Roman"/>
          <w:sz w:val="24"/>
          <w:szCs w:val="24"/>
        </w:rPr>
      </w:pPr>
    </w:p>
    <w:p w:rsidR="00890DC4" w:rsidRDefault="00454EA9" w:rsidP="00982D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Elde edilen </w:t>
      </w:r>
      <w:proofErr w:type="spellStart"/>
      <w:r>
        <w:rPr>
          <w:rFonts w:ascii="Times New Roman" w:hAnsi="Times New Roman" w:cs="Times New Roman"/>
          <w:sz w:val="24"/>
          <w:szCs w:val="24"/>
        </w:rPr>
        <w:t>scree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plot</w:t>
      </w:r>
      <w:proofErr w:type="spellEnd"/>
      <w:r>
        <w:rPr>
          <w:rFonts w:ascii="Times New Roman" w:hAnsi="Times New Roman" w:cs="Times New Roman"/>
          <w:sz w:val="24"/>
          <w:szCs w:val="24"/>
        </w:rPr>
        <w:t xml:space="preserve">, faktör analiz istatistiksel sonuçları, </w:t>
      </w:r>
      <w:proofErr w:type="spellStart"/>
      <w:r>
        <w:rPr>
          <w:rFonts w:ascii="Times New Roman" w:hAnsi="Times New Roman" w:cs="Times New Roman"/>
          <w:sz w:val="24"/>
          <w:szCs w:val="24"/>
        </w:rPr>
        <w:t>Kaiser’in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değerlerinin 1 olması koşulu ve paralel analiz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değerlerinin </w:t>
      </w:r>
      <w:proofErr w:type="spellStart"/>
      <w:r>
        <w:rPr>
          <w:rFonts w:ascii="Times New Roman" w:hAnsi="Times New Roman" w:cs="Times New Roman"/>
          <w:sz w:val="24"/>
          <w:szCs w:val="24"/>
        </w:rPr>
        <w:t>Kaiser</w:t>
      </w:r>
      <w:proofErr w:type="spellEnd"/>
      <w:r>
        <w:rPr>
          <w:rFonts w:ascii="Times New Roman" w:hAnsi="Times New Roman" w:cs="Times New Roman"/>
          <w:sz w:val="24"/>
          <w:szCs w:val="24"/>
        </w:rPr>
        <w:t xml:space="preserve"> değerlerini doğrulaması sonucunda oluşturulan ölçeğin (LÖYÖ) iki faktörlü bir yapıda olduğuna karar verilmiştir. </w:t>
      </w:r>
    </w:p>
    <w:p w:rsidR="00890DC4" w:rsidRPr="00C01A9F" w:rsidRDefault="008A6752" w:rsidP="00890DC4">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Faktör yük değerlerinin uygunluğuna ilişkin</w:t>
      </w:r>
      <w:r w:rsidR="00890DC4">
        <w:rPr>
          <w:rFonts w:ascii="Times New Roman" w:hAnsi="Times New Roman" w:cs="Times New Roman"/>
          <w:b/>
          <w:sz w:val="24"/>
          <w:szCs w:val="24"/>
        </w:rPr>
        <w:t xml:space="preserve"> bulgular</w:t>
      </w:r>
    </w:p>
    <w:p w:rsidR="00454EA9" w:rsidRPr="00F22421" w:rsidRDefault="00890DC4" w:rsidP="00982D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Çok faktörlü desenlerde faktör yük değerlerinin kabul edilebilir düzeyde olması </w:t>
      </w:r>
      <w:proofErr w:type="gramStart"/>
      <w:r>
        <w:rPr>
          <w:rFonts w:ascii="Times New Roman" w:hAnsi="Times New Roman" w:cs="Times New Roman"/>
          <w:sz w:val="24"/>
          <w:szCs w:val="24"/>
        </w:rPr>
        <w:t>için .32</w:t>
      </w:r>
      <w:proofErr w:type="gramEnd"/>
      <w:r>
        <w:rPr>
          <w:rFonts w:ascii="Times New Roman" w:hAnsi="Times New Roman" w:cs="Times New Roman"/>
          <w:sz w:val="24"/>
          <w:szCs w:val="24"/>
        </w:rPr>
        <w:t xml:space="preserve"> değerine sahip olması gerekmektedir (Çokluk, Şekercioğlu ve Büyüköztürk, 2010). </w:t>
      </w:r>
      <w:r w:rsidR="00CB5DC2">
        <w:rPr>
          <w:rFonts w:ascii="Times New Roman" w:hAnsi="Times New Roman" w:cs="Times New Roman"/>
          <w:sz w:val="24"/>
          <w:szCs w:val="24"/>
        </w:rPr>
        <w:t xml:space="preserve">Kalaycı (2010) </w:t>
      </w:r>
      <w:proofErr w:type="gramStart"/>
      <w:r w:rsidR="00CB5DC2">
        <w:rPr>
          <w:rFonts w:ascii="Times New Roman" w:hAnsi="Times New Roman" w:cs="Times New Roman"/>
          <w:sz w:val="24"/>
          <w:szCs w:val="24"/>
        </w:rPr>
        <w:t>ise .50</w:t>
      </w:r>
      <w:proofErr w:type="gramEnd"/>
      <w:r w:rsidR="00CB5DC2">
        <w:rPr>
          <w:rFonts w:ascii="Times New Roman" w:hAnsi="Times New Roman" w:cs="Times New Roman"/>
          <w:sz w:val="24"/>
          <w:szCs w:val="24"/>
        </w:rPr>
        <w:t xml:space="preserve"> ve üzeri faktör yük değerlerinin oldukça iyi kabul edildiğini belirtmektedir. </w:t>
      </w:r>
      <w:r>
        <w:rPr>
          <w:rFonts w:ascii="Times New Roman" w:hAnsi="Times New Roman" w:cs="Times New Roman"/>
          <w:sz w:val="24"/>
          <w:szCs w:val="24"/>
        </w:rPr>
        <w:t>Bu nedenle faktör yük değerleri hesaplanarak o</w:t>
      </w:r>
      <w:r w:rsidR="00454EA9">
        <w:rPr>
          <w:rFonts w:ascii="Times New Roman" w:hAnsi="Times New Roman" w:cs="Times New Roman"/>
          <w:sz w:val="24"/>
          <w:szCs w:val="24"/>
        </w:rPr>
        <w:t xml:space="preserve">rtak madde </w:t>
      </w:r>
      <w:proofErr w:type="spellStart"/>
      <w:r w:rsidR="00454EA9">
        <w:rPr>
          <w:rFonts w:ascii="Times New Roman" w:hAnsi="Times New Roman" w:cs="Times New Roman"/>
          <w:sz w:val="24"/>
          <w:szCs w:val="24"/>
        </w:rPr>
        <w:t>varyansları</w:t>
      </w:r>
      <w:proofErr w:type="spellEnd"/>
      <w:r w:rsidR="00454EA9">
        <w:rPr>
          <w:rFonts w:ascii="Times New Roman" w:hAnsi="Times New Roman" w:cs="Times New Roman"/>
          <w:sz w:val="24"/>
          <w:szCs w:val="24"/>
        </w:rPr>
        <w:t xml:space="preserve"> (</w:t>
      </w:r>
      <w:r w:rsidR="00454EA9" w:rsidRPr="00F22421">
        <w:rPr>
          <w:rFonts w:ascii="Times New Roman" w:hAnsi="Times New Roman" w:cs="Times New Roman"/>
          <w:i/>
        </w:rPr>
        <w:t>h</w:t>
      </w:r>
      <w:r w:rsidR="00454EA9" w:rsidRPr="00F22421">
        <w:rPr>
          <w:rFonts w:ascii="Times New Roman" w:hAnsi="Times New Roman" w:cs="Times New Roman"/>
          <w:vertAlign w:val="superscript"/>
        </w:rPr>
        <w:t>2</w:t>
      </w:r>
      <w:r w:rsidR="00454EA9">
        <w:rPr>
          <w:rFonts w:ascii="Times New Roman" w:hAnsi="Times New Roman" w:cs="Times New Roman"/>
          <w:sz w:val="24"/>
          <w:szCs w:val="24"/>
        </w:rPr>
        <w:t xml:space="preserve">) </w:t>
      </w:r>
      <w:r>
        <w:rPr>
          <w:rFonts w:ascii="Times New Roman" w:hAnsi="Times New Roman" w:cs="Times New Roman"/>
          <w:sz w:val="24"/>
          <w:szCs w:val="24"/>
        </w:rPr>
        <w:t>ile birlikte</w:t>
      </w:r>
      <w:r w:rsidR="00454EA9" w:rsidRPr="00F22421">
        <w:rPr>
          <w:rFonts w:ascii="Times New Roman" w:hAnsi="Times New Roman" w:cs="Times New Roman"/>
          <w:sz w:val="24"/>
          <w:szCs w:val="24"/>
        </w:rPr>
        <w:t xml:space="preserve"> Tablo 1</w:t>
      </w:r>
      <w:r w:rsidR="00454EA9">
        <w:rPr>
          <w:rFonts w:ascii="Times New Roman" w:hAnsi="Times New Roman" w:cs="Times New Roman"/>
          <w:sz w:val="24"/>
          <w:szCs w:val="24"/>
        </w:rPr>
        <w:t>’de verilmiştir.</w:t>
      </w:r>
      <w:r w:rsidR="00454EA9" w:rsidRPr="00F22421">
        <w:rPr>
          <w:rFonts w:ascii="Times New Roman" w:hAnsi="Times New Roman" w:cs="Times New Roman"/>
          <w:sz w:val="24"/>
          <w:szCs w:val="24"/>
        </w:rPr>
        <w:t xml:space="preserve"> </w:t>
      </w:r>
    </w:p>
    <w:p w:rsidR="00E43D6E" w:rsidRDefault="00454EA9" w:rsidP="00E43D6E">
      <w:pPr>
        <w:spacing w:after="0" w:line="240" w:lineRule="auto"/>
        <w:jc w:val="both"/>
        <w:rPr>
          <w:rFonts w:ascii="Times New Roman" w:hAnsi="Times New Roman" w:cs="Times New Roman"/>
          <w:sz w:val="24"/>
          <w:szCs w:val="24"/>
        </w:rPr>
      </w:pPr>
      <w:r w:rsidRPr="00F22421">
        <w:rPr>
          <w:rFonts w:ascii="Times New Roman" w:hAnsi="Times New Roman" w:cs="Times New Roman"/>
          <w:sz w:val="24"/>
          <w:szCs w:val="24"/>
        </w:rPr>
        <w:t>Tablo 1</w:t>
      </w:r>
      <w:r w:rsidR="00E43D6E">
        <w:rPr>
          <w:rFonts w:ascii="Times New Roman" w:hAnsi="Times New Roman" w:cs="Times New Roman"/>
          <w:sz w:val="24"/>
          <w:szCs w:val="24"/>
        </w:rPr>
        <w:t>.</w:t>
      </w:r>
    </w:p>
    <w:p w:rsidR="00454EA9" w:rsidRDefault="00E43D6E" w:rsidP="00E43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Ortak</w:t>
      </w:r>
      <w:r w:rsidR="00454EA9">
        <w:rPr>
          <w:rFonts w:ascii="Times New Roman" w:hAnsi="Times New Roman" w:cs="Times New Roman"/>
          <w:sz w:val="24"/>
          <w:szCs w:val="24"/>
        </w:rPr>
        <w:t xml:space="preserve"> </w:t>
      </w:r>
      <w:r>
        <w:rPr>
          <w:rFonts w:ascii="Times New Roman" w:hAnsi="Times New Roman" w:cs="Times New Roman"/>
          <w:sz w:val="24"/>
          <w:szCs w:val="24"/>
        </w:rPr>
        <w:t xml:space="preserve">Madde </w:t>
      </w:r>
      <w:proofErr w:type="spellStart"/>
      <w:r>
        <w:rPr>
          <w:rFonts w:ascii="Times New Roman" w:hAnsi="Times New Roman" w:cs="Times New Roman"/>
          <w:sz w:val="24"/>
          <w:szCs w:val="24"/>
        </w:rPr>
        <w:t>Varyansları</w:t>
      </w:r>
      <w:proofErr w:type="spellEnd"/>
      <w:r>
        <w:rPr>
          <w:rFonts w:ascii="Times New Roman" w:hAnsi="Times New Roman" w:cs="Times New Roman"/>
          <w:sz w:val="24"/>
          <w:szCs w:val="24"/>
        </w:rPr>
        <w:t xml:space="preserve"> </w:t>
      </w:r>
      <w:r w:rsidR="00454EA9">
        <w:rPr>
          <w:rFonts w:ascii="Times New Roman" w:hAnsi="Times New Roman" w:cs="Times New Roman"/>
          <w:sz w:val="24"/>
          <w:szCs w:val="24"/>
        </w:rPr>
        <w:t xml:space="preserve">ve </w:t>
      </w:r>
      <w:r>
        <w:rPr>
          <w:rFonts w:ascii="Times New Roman" w:hAnsi="Times New Roman" w:cs="Times New Roman"/>
          <w:sz w:val="24"/>
          <w:szCs w:val="24"/>
        </w:rPr>
        <w:t>Faktör Yükleri</w:t>
      </w:r>
    </w:p>
    <w:tbl>
      <w:tblPr>
        <w:tblStyle w:val="TabloKlavuzu"/>
        <w:tblW w:w="4907" w:type="dxa"/>
        <w:tblBorders>
          <w:right w:val="none" w:sz="0" w:space="0" w:color="auto"/>
        </w:tblBorders>
        <w:tblLook w:val="04A0" w:firstRow="1" w:lastRow="0" w:firstColumn="1" w:lastColumn="0" w:noHBand="0" w:noVBand="1"/>
      </w:tblPr>
      <w:tblGrid>
        <w:gridCol w:w="1605"/>
        <w:gridCol w:w="911"/>
        <w:gridCol w:w="1195"/>
        <w:gridCol w:w="1196"/>
      </w:tblGrid>
      <w:tr w:rsidR="00454EA9" w:rsidRPr="00862EA4" w:rsidTr="00167F95">
        <w:trPr>
          <w:trHeight w:val="753"/>
        </w:trPr>
        <w:tc>
          <w:tcPr>
            <w:tcW w:w="0" w:type="auto"/>
            <w:tcBorders>
              <w:top w:val="single" w:sz="4" w:space="0" w:color="auto"/>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rPr>
              <w:t xml:space="preserve">Maddeler </w:t>
            </w:r>
          </w:p>
        </w:tc>
        <w:tc>
          <w:tcPr>
            <w:tcW w:w="0" w:type="auto"/>
            <w:tcBorders>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i/>
              </w:rPr>
              <w:t>h</w:t>
            </w:r>
            <w:r w:rsidRPr="00862EA4">
              <w:rPr>
                <w:rFonts w:ascii="Times New Roman" w:hAnsi="Times New Roman" w:cs="Times New Roman"/>
                <w:vertAlign w:val="superscript"/>
              </w:rPr>
              <w:t>2</w:t>
            </w:r>
          </w:p>
        </w:tc>
        <w:tc>
          <w:tcPr>
            <w:tcW w:w="2391" w:type="dxa"/>
            <w:gridSpan w:val="2"/>
            <w:tcBorders>
              <w:left w:val="nil"/>
              <w:bottom w:val="single" w:sz="4" w:space="0" w:color="auto"/>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Faktör yükleri</w:t>
            </w:r>
          </w:p>
        </w:tc>
      </w:tr>
      <w:tr w:rsidR="00454EA9" w:rsidRPr="00862EA4" w:rsidTr="00167F95">
        <w:trPr>
          <w:trHeight w:val="486"/>
        </w:trPr>
        <w:tc>
          <w:tcPr>
            <w:tcW w:w="0" w:type="auto"/>
            <w:tcBorders>
              <w:top w:val="nil"/>
              <w:left w:val="nil"/>
              <w:bottom w:val="single" w:sz="4" w:space="0" w:color="auto"/>
              <w:right w:val="nil"/>
            </w:tcBorders>
          </w:tcPr>
          <w:p w:rsidR="00454EA9" w:rsidRPr="00862EA4" w:rsidRDefault="00454EA9" w:rsidP="00167F95">
            <w:pPr>
              <w:rPr>
                <w:rFonts w:ascii="Times New Roman" w:hAnsi="Times New Roman" w:cs="Times New Roman"/>
              </w:rPr>
            </w:pPr>
          </w:p>
        </w:tc>
        <w:tc>
          <w:tcPr>
            <w:tcW w:w="0" w:type="auto"/>
            <w:tcBorders>
              <w:top w:val="nil"/>
              <w:left w:val="nil"/>
              <w:bottom w:val="single" w:sz="4" w:space="0" w:color="auto"/>
              <w:right w:val="nil"/>
            </w:tcBorders>
          </w:tcPr>
          <w:p w:rsidR="00454EA9" w:rsidRPr="00862EA4" w:rsidRDefault="00454EA9" w:rsidP="00167F95">
            <w:pPr>
              <w:jc w:val="center"/>
              <w:rPr>
                <w:rFonts w:ascii="Times New Roman" w:hAnsi="Times New Roman" w:cs="Times New Roman"/>
                <w:i/>
              </w:rPr>
            </w:pPr>
          </w:p>
        </w:tc>
        <w:tc>
          <w:tcPr>
            <w:tcW w:w="1195" w:type="dxa"/>
            <w:tcBorders>
              <w:top w:val="single" w:sz="4" w:space="0" w:color="auto"/>
              <w:left w:val="nil"/>
              <w:bottom w:val="single" w:sz="4" w:space="0" w:color="auto"/>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Faktör 1</w:t>
            </w:r>
          </w:p>
        </w:tc>
        <w:tc>
          <w:tcPr>
            <w:tcW w:w="1196" w:type="dxa"/>
            <w:tcBorders>
              <w:top w:val="single" w:sz="4" w:space="0" w:color="auto"/>
              <w:left w:val="nil"/>
              <w:bottom w:val="single" w:sz="4" w:space="0" w:color="auto"/>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Faktör 2</w:t>
            </w:r>
          </w:p>
        </w:tc>
      </w:tr>
      <w:tr w:rsidR="00454EA9" w:rsidRPr="00862EA4" w:rsidTr="00167F95">
        <w:trPr>
          <w:trHeight w:val="268"/>
        </w:trPr>
        <w:tc>
          <w:tcPr>
            <w:tcW w:w="0" w:type="auto"/>
            <w:tcBorders>
              <w:top w:val="single" w:sz="4" w:space="0" w:color="auto"/>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LÖY1</w:t>
            </w:r>
          </w:p>
        </w:tc>
        <w:tc>
          <w:tcPr>
            <w:tcW w:w="0" w:type="auto"/>
            <w:tcBorders>
              <w:top w:val="single" w:sz="4" w:space="0" w:color="auto"/>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,74</w:t>
            </w:r>
            <w:r>
              <w:rPr>
                <w:rFonts w:ascii="Times New Roman" w:hAnsi="Times New Roman" w:cs="Times New Roman"/>
              </w:rPr>
              <w:t>6</w:t>
            </w:r>
          </w:p>
        </w:tc>
        <w:tc>
          <w:tcPr>
            <w:tcW w:w="1195" w:type="dxa"/>
            <w:tcBorders>
              <w:top w:val="single" w:sz="4" w:space="0" w:color="auto"/>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,81</w:t>
            </w:r>
            <w:r>
              <w:rPr>
                <w:rFonts w:ascii="Times New Roman" w:hAnsi="Times New Roman" w:cs="Times New Roman"/>
              </w:rPr>
              <w:t>4</w:t>
            </w:r>
          </w:p>
        </w:tc>
        <w:tc>
          <w:tcPr>
            <w:tcW w:w="1196" w:type="dxa"/>
            <w:tcBorders>
              <w:top w:val="single" w:sz="4" w:space="0" w:color="auto"/>
              <w:left w:val="nil"/>
              <w:bottom w:val="nil"/>
              <w:right w:val="nil"/>
            </w:tcBorders>
          </w:tcPr>
          <w:p w:rsidR="00454EA9" w:rsidRPr="00862EA4" w:rsidRDefault="00454EA9" w:rsidP="00167F95">
            <w:pPr>
              <w:jc w:val="center"/>
              <w:rPr>
                <w:rFonts w:ascii="Times New Roman" w:hAnsi="Times New Roman" w:cs="Times New Roman"/>
              </w:rPr>
            </w:pP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LÖY2</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,72</w:t>
            </w:r>
            <w:r>
              <w:rPr>
                <w:rFonts w:ascii="Times New Roman" w:hAnsi="Times New Roman" w:cs="Times New Roman"/>
              </w:rPr>
              <w:t>4</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800</w:t>
            </w: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LÖY3</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514</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,6</w:t>
            </w:r>
            <w:r>
              <w:rPr>
                <w:rFonts w:ascii="Times New Roman" w:hAnsi="Times New Roman" w:cs="Times New Roman"/>
              </w:rPr>
              <w:t>97</w:t>
            </w: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lastRenderedPageBreak/>
              <w:t>LÖY5</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689</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727</w:t>
            </w: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LÖY6</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725</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802</w:t>
            </w: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LÖY8</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,40</w:t>
            </w:r>
            <w:r>
              <w:rPr>
                <w:rFonts w:ascii="Times New Roman" w:hAnsi="Times New Roman" w:cs="Times New Roman"/>
              </w:rPr>
              <w:t>5</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,6</w:t>
            </w:r>
            <w:r>
              <w:rPr>
                <w:rFonts w:ascii="Times New Roman" w:hAnsi="Times New Roman" w:cs="Times New Roman"/>
              </w:rPr>
              <w:t>36</w:t>
            </w: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LÖY9</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,6</w:t>
            </w:r>
            <w:r>
              <w:rPr>
                <w:rFonts w:ascii="Times New Roman" w:hAnsi="Times New Roman" w:cs="Times New Roman"/>
              </w:rPr>
              <w:t>94</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,7</w:t>
            </w:r>
            <w:r>
              <w:rPr>
                <w:rFonts w:ascii="Times New Roman" w:hAnsi="Times New Roman" w:cs="Times New Roman"/>
              </w:rPr>
              <w:t>81</w:t>
            </w: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r>
      <w:tr w:rsidR="00454EA9" w:rsidRPr="00862EA4" w:rsidTr="00167F95">
        <w:trPr>
          <w:trHeight w:val="268"/>
        </w:trPr>
        <w:tc>
          <w:tcPr>
            <w:tcW w:w="0" w:type="auto"/>
            <w:tcBorders>
              <w:top w:val="nil"/>
              <w:left w:val="nil"/>
              <w:bottom w:val="nil"/>
              <w:right w:val="nil"/>
            </w:tcBorders>
          </w:tcPr>
          <w:p w:rsidR="00454EA9" w:rsidRPr="00862EA4" w:rsidRDefault="00454EA9" w:rsidP="00167F95">
            <w:pPr>
              <w:rPr>
                <w:rFonts w:ascii="Times New Roman" w:hAnsi="Times New Roman" w:cs="Times New Roman"/>
              </w:rPr>
            </w:pPr>
            <w:r w:rsidRPr="00862EA4">
              <w:rPr>
                <w:rFonts w:ascii="Times New Roman" w:hAnsi="Times New Roman" w:cs="Times New Roman"/>
                <w:color w:val="264A60"/>
              </w:rPr>
              <w:t>LÖY10</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444</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591</w:t>
            </w:r>
          </w:p>
        </w:tc>
      </w:tr>
      <w:tr w:rsidR="00454EA9" w:rsidRPr="00862EA4" w:rsidTr="00167F95">
        <w:trPr>
          <w:trHeight w:val="285"/>
        </w:trPr>
        <w:tc>
          <w:tcPr>
            <w:tcW w:w="0" w:type="auto"/>
            <w:tcBorders>
              <w:top w:val="nil"/>
              <w:left w:val="nil"/>
              <w:bottom w:val="nil"/>
              <w:right w:val="nil"/>
            </w:tcBorders>
          </w:tcPr>
          <w:p w:rsidR="00454EA9" w:rsidRPr="00862EA4" w:rsidRDefault="00454EA9" w:rsidP="00167F95">
            <w:pPr>
              <w:rPr>
                <w:rFonts w:ascii="Times New Roman" w:hAnsi="Times New Roman" w:cs="Times New Roman"/>
                <w:color w:val="264A60"/>
              </w:rPr>
            </w:pPr>
            <w:r>
              <w:rPr>
                <w:rFonts w:ascii="Times New Roman" w:hAnsi="Times New Roman" w:cs="Times New Roman"/>
                <w:color w:val="264A60"/>
              </w:rPr>
              <w:t>LÖY12</w:t>
            </w:r>
          </w:p>
        </w:tc>
        <w:tc>
          <w:tcPr>
            <w:tcW w:w="0" w:type="auto"/>
            <w:tcBorders>
              <w:top w:val="nil"/>
              <w:left w:val="nil"/>
              <w:bottom w:val="nil"/>
              <w:right w:val="nil"/>
            </w:tcBorders>
          </w:tcPr>
          <w:p w:rsidR="00454EA9" w:rsidRPr="00862EA4" w:rsidRDefault="00454EA9" w:rsidP="00167F95">
            <w:pPr>
              <w:jc w:val="center"/>
              <w:rPr>
                <w:rFonts w:ascii="Times New Roman" w:hAnsi="Times New Roman" w:cs="Times New Roman"/>
              </w:rPr>
            </w:pPr>
            <w:r>
              <w:rPr>
                <w:rFonts w:ascii="Times New Roman" w:hAnsi="Times New Roman" w:cs="Times New Roman"/>
              </w:rPr>
              <w:t>,298</w:t>
            </w:r>
          </w:p>
        </w:tc>
        <w:tc>
          <w:tcPr>
            <w:tcW w:w="1195" w:type="dxa"/>
            <w:tcBorders>
              <w:top w:val="nil"/>
              <w:left w:val="nil"/>
              <w:bottom w:val="nil"/>
              <w:right w:val="nil"/>
            </w:tcBorders>
          </w:tcPr>
          <w:p w:rsidR="00454EA9" w:rsidRPr="00862EA4" w:rsidRDefault="00454EA9" w:rsidP="00167F95">
            <w:pPr>
              <w:jc w:val="center"/>
              <w:rPr>
                <w:rFonts w:ascii="Times New Roman" w:hAnsi="Times New Roman" w:cs="Times New Roman"/>
              </w:rPr>
            </w:pPr>
          </w:p>
        </w:tc>
        <w:tc>
          <w:tcPr>
            <w:tcW w:w="1196" w:type="dxa"/>
            <w:tcBorders>
              <w:top w:val="nil"/>
              <w:left w:val="nil"/>
              <w:bottom w:val="nil"/>
              <w:right w:val="nil"/>
            </w:tcBorders>
          </w:tcPr>
          <w:p w:rsidR="00454EA9" w:rsidRPr="00862EA4" w:rsidRDefault="00454EA9" w:rsidP="00167F95">
            <w:pPr>
              <w:jc w:val="center"/>
              <w:rPr>
                <w:rFonts w:ascii="Times New Roman" w:hAnsi="Times New Roman" w:cs="Times New Roman"/>
              </w:rPr>
            </w:pPr>
            <w:r>
              <w:rPr>
                <w:rFonts w:ascii="Times New Roman" w:hAnsi="Times New Roman" w:cs="Times New Roman"/>
              </w:rPr>
              <w:t>,544</w:t>
            </w:r>
          </w:p>
        </w:tc>
      </w:tr>
      <w:tr w:rsidR="00454EA9" w:rsidRPr="00862EA4" w:rsidTr="00167F95">
        <w:trPr>
          <w:trHeight w:val="285"/>
        </w:trPr>
        <w:tc>
          <w:tcPr>
            <w:tcW w:w="0" w:type="auto"/>
            <w:tcBorders>
              <w:top w:val="nil"/>
              <w:left w:val="nil"/>
              <w:right w:val="nil"/>
            </w:tcBorders>
          </w:tcPr>
          <w:p w:rsidR="00454EA9" w:rsidRPr="00862EA4" w:rsidRDefault="00454EA9" w:rsidP="00167F95">
            <w:pPr>
              <w:rPr>
                <w:rFonts w:ascii="Times New Roman" w:hAnsi="Times New Roman" w:cs="Times New Roman"/>
                <w:color w:val="264A60"/>
              </w:rPr>
            </w:pPr>
            <w:r w:rsidRPr="00862EA4">
              <w:rPr>
                <w:rFonts w:ascii="Times New Roman" w:hAnsi="Times New Roman" w:cs="Times New Roman"/>
                <w:color w:val="264A60"/>
              </w:rPr>
              <w:t>LÖY14</w:t>
            </w:r>
          </w:p>
        </w:tc>
        <w:tc>
          <w:tcPr>
            <w:tcW w:w="0" w:type="auto"/>
            <w:tcBorders>
              <w:top w:val="nil"/>
              <w:left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646</w:t>
            </w:r>
          </w:p>
        </w:tc>
        <w:tc>
          <w:tcPr>
            <w:tcW w:w="1195" w:type="dxa"/>
            <w:tcBorders>
              <w:top w:val="nil"/>
              <w:left w:val="nil"/>
              <w:right w:val="nil"/>
            </w:tcBorders>
          </w:tcPr>
          <w:p w:rsidR="00454EA9" w:rsidRPr="00862EA4" w:rsidRDefault="00454EA9" w:rsidP="00167F95">
            <w:pPr>
              <w:jc w:val="center"/>
              <w:rPr>
                <w:rFonts w:ascii="Times New Roman" w:hAnsi="Times New Roman" w:cs="Times New Roman"/>
              </w:rPr>
            </w:pPr>
            <w:r w:rsidRPr="00862EA4">
              <w:rPr>
                <w:rFonts w:ascii="Times New Roman" w:hAnsi="Times New Roman" w:cs="Times New Roman"/>
              </w:rPr>
              <w:t>,</w:t>
            </w:r>
            <w:r>
              <w:rPr>
                <w:rFonts w:ascii="Times New Roman" w:hAnsi="Times New Roman" w:cs="Times New Roman"/>
              </w:rPr>
              <w:t>695</w:t>
            </w:r>
          </w:p>
        </w:tc>
        <w:tc>
          <w:tcPr>
            <w:tcW w:w="1196" w:type="dxa"/>
            <w:tcBorders>
              <w:top w:val="nil"/>
              <w:left w:val="nil"/>
              <w:right w:val="nil"/>
            </w:tcBorders>
          </w:tcPr>
          <w:p w:rsidR="00454EA9" w:rsidRPr="00862EA4" w:rsidRDefault="00454EA9" w:rsidP="00167F95">
            <w:pPr>
              <w:jc w:val="center"/>
              <w:rPr>
                <w:rFonts w:ascii="Times New Roman" w:hAnsi="Times New Roman" w:cs="Times New Roman"/>
              </w:rPr>
            </w:pPr>
          </w:p>
        </w:tc>
      </w:tr>
    </w:tbl>
    <w:p w:rsidR="00454EA9" w:rsidRDefault="00454EA9" w:rsidP="00454EA9">
      <w:pPr>
        <w:spacing w:line="360" w:lineRule="auto"/>
        <w:jc w:val="both"/>
        <w:rPr>
          <w:rFonts w:ascii="Times New Roman" w:hAnsi="Times New Roman" w:cs="Times New Roman"/>
          <w:sz w:val="24"/>
          <w:szCs w:val="24"/>
        </w:rPr>
      </w:pPr>
    </w:p>
    <w:p w:rsidR="00890DC4" w:rsidRPr="00C01A9F" w:rsidRDefault="008A6752" w:rsidP="00890DC4">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Ölçek güvenirliğine ilişkin</w:t>
      </w:r>
      <w:r w:rsidR="00890DC4">
        <w:rPr>
          <w:rFonts w:ascii="Times New Roman" w:hAnsi="Times New Roman" w:cs="Times New Roman"/>
          <w:b/>
          <w:sz w:val="24"/>
          <w:szCs w:val="24"/>
        </w:rPr>
        <w:t xml:space="preserve"> bulgular</w:t>
      </w:r>
    </w:p>
    <w:p w:rsidR="00454EA9" w:rsidRDefault="002B523A" w:rsidP="002B523A">
      <w:pPr>
        <w:spacing w:line="360" w:lineRule="auto"/>
        <w:ind w:firstLine="708"/>
        <w:jc w:val="both"/>
        <w:rPr>
          <w:rFonts w:ascii="Times New Roman" w:hAnsi="Times New Roman" w:cs="Times New Roman"/>
          <w:sz w:val="24"/>
          <w:szCs w:val="24"/>
        </w:rPr>
      </w:pPr>
      <w:r w:rsidRPr="00224EE3">
        <w:rPr>
          <w:rFonts w:ascii="Times New Roman" w:hAnsi="Times New Roman" w:cs="Times New Roman"/>
          <w:sz w:val="24"/>
          <w:szCs w:val="24"/>
        </w:rPr>
        <w:t xml:space="preserve">Literatür </w:t>
      </w:r>
      <w:r w:rsidR="00454EA9" w:rsidRPr="00224EE3">
        <w:rPr>
          <w:rFonts w:ascii="Times New Roman" w:hAnsi="Times New Roman" w:cs="Times New Roman"/>
          <w:sz w:val="24"/>
          <w:szCs w:val="24"/>
        </w:rPr>
        <w:t>ışığında</w:t>
      </w:r>
      <w:r w:rsidR="008411C6">
        <w:rPr>
          <w:rFonts w:ascii="Times New Roman" w:hAnsi="Times New Roman" w:cs="Times New Roman"/>
          <w:sz w:val="24"/>
          <w:szCs w:val="24"/>
        </w:rPr>
        <w:t>,</w:t>
      </w:r>
      <w:r w:rsidR="00454EA9" w:rsidRPr="00224EE3">
        <w:rPr>
          <w:rFonts w:ascii="Times New Roman" w:hAnsi="Times New Roman" w:cs="Times New Roman"/>
          <w:sz w:val="24"/>
          <w:szCs w:val="24"/>
        </w:rPr>
        <w:t xml:space="preserve"> </w:t>
      </w:r>
      <w:r w:rsidR="00454EA9">
        <w:rPr>
          <w:rFonts w:ascii="Times New Roman" w:hAnsi="Times New Roman" w:cs="Times New Roman"/>
          <w:sz w:val="24"/>
          <w:szCs w:val="24"/>
        </w:rPr>
        <w:t xml:space="preserve">oluşan faktör yapılarının güvenirlik incelemesi yapılmıştır </w:t>
      </w:r>
      <w:r w:rsidR="00454EA9" w:rsidRPr="00F22421">
        <w:rPr>
          <w:rFonts w:ascii="Times New Roman" w:hAnsi="Times New Roman" w:cs="Times New Roman"/>
          <w:sz w:val="24"/>
          <w:szCs w:val="24"/>
        </w:rPr>
        <w:t>(</w:t>
      </w:r>
      <w:proofErr w:type="spellStart"/>
      <w:r w:rsidR="00454EA9" w:rsidRPr="00F22421">
        <w:rPr>
          <w:rFonts w:ascii="Times New Roman" w:hAnsi="Times New Roman" w:cs="Times New Roman"/>
          <w:sz w:val="24"/>
          <w:szCs w:val="24"/>
        </w:rPr>
        <w:t>Field</w:t>
      </w:r>
      <w:proofErr w:type="spellEnd"/>
      <w:r w:rsidR="00454EA9" w:rsidRPr="00F22421">
        <w:rPr>
          <w:rFonts w:ascii="Times New Roman" w:hAnsi="Times New Roman" w:cs="Times New Roman"/>
          <w:sz w:val="24"/>
          <w:szCs w:val="24"/>
        </w:rPr>
        <w:t xml:space="preserve">, 2013; Francis </w:t>
      </w:r>
      <w:r w:rsidR="00F36161">
        <w:rPr>
          <w:rFonts w:ascii="Times New Roman" w:hAnsi="Times New Roman" w:cs="Times New Roman"/>
          <w:sz w:val="24"/>
          <w:szCs w:val="24"/>
        </w:rPr>
        <w:t>vd</w:t>
      </w:r>
      <w:proofErr w:type="gramStart"/>
      <w:r w:rsidR="00F36161">
        <w:rPr>
          <w:rFonts w:ascii="Times New Roman" w:hAnsi="Times New Roman" w:cs="Times New Roman"/>
          <w:sz w:val="24"/>
          <w:szCs w:val="24"/>
        </w:rPr>
        <w:t>.,</w:t>
      </w:r>
      <w:proofErr w:type="gramEnd"/>
      <w:r w:rsidR="00454EA9" w:rsidRPr="00F22421">
        <w:rPr>
          <w:rFonts w:ascii="Times New Roman" w:hAnsi="Times New Roman" w:cs="Times New Roman"/>
          <w:sz w:val="24"/>
          <w:szCs w:val="24"/>
        </w:rPr>
        <w:t xml:space="preserve"> 2004)</w:t>
      </w:r>
      <w:r w:rsidR="00454EA9">
        <w:rPr>
          <w:rFonts w:ascii="Times New Roman" w:hAnsi="Times New Roman" w:cs="Times New Roman"/>
          <w:sz w:val="24"/>
          <w:szCs w:val="24"/>
        </w:rPr>
        <w:t xml:space="preserve">. LÖYÖ iki faktörlü yapıdan oluşmakta ve ilk faktör toplamda 7 maddeden oluşmakta ve </w:t>
      </w:r>
      <w:proofErr w:type="spellStart"/>
      <w:r w:rsidR="00454EA9" w:rsidRPr="00F22421">
        <w:rPr>
          <w:rFonts w:ascii="Times New Roman" w:hAnsi="Times New Roman" w:cs="Times New Roman"/>
          <w:sz w:val="24"/>
          <w:szCs w:val="24"/>
        </w:rPr>
        <w:t>Cronbach’s</w:t>
      </w:r>
      <w:proofErr w:type="spellEnd"/>
      <w:r w:rsidR="00454EA9" w:rsidRPr="00F22421">
        <w:rPr>
          <w:rFonts w:ascii="Times New Roman" w:hAnsi="Times New Roman" w:cs="Times New Roman"/>
          <w:sz w:val="24"/>
          <w:szCs w:val="24"/>
        </w:rPr>
        <w:t xml:space="preserve"> α</w:t>
      </w:r>
      <w:r w:rsidR="00454EA9">
        <w:rPr>
          <w:rFonts w:ascii="Times New Roman" w:hAnsi="Times New Roman" w:cs="Times New Roman"/>
          <w:sz w:val="24"/>
          <w:szCs w:val="24"/>
        </w:rPr>
        <w:t xml:space="preserve"> güvenirlik </w:t>
      </w:r>
      <w:proofErr w:type="gramStart"/>
      <w:r w:rsidR="00454EA9">
        <w:rPr>
          <w:rFonts w:ascii="Times New Roman" w:hAnsi="Times New Roman" w:cs="Times New Roman"/>
          <w:sz w:val="24"/>
          <w:szCs w:val="24"/>
        </w:rPr>
        <w:t>değeri .916</w:t>
      </w:r>
      <w:proofErr w:type="gramEnd"/>
      <w:r w:rsidR="00454EA9">
        <w:rPr>
          <w:rFonts w:ascii="Times New Roman" w:hAnsi="Times New Roman" w:cs="Times New Roman"/>
          <w:sz w:val="24"/>
          <w:szCs w:val="24"/>
        </w:rPr>
        <w:t xml:space="preserve"> “</w:t>
      </w:r>
      <w:r w:rsidR="008411C6">
        <w:rPr>
          <w:rFonts w:ascii="Times New Roman" w:hAnsi="Times New Roman" w:cs="Times New Roman"/>
          <w:sz w:val="24"/>
          <w:szCs w:val="24"/>
        </w:rPr>
        <w:t>yüksek derecede güvenilir</w:t>
      </w:r>
      <w:r w:rsidR="00454EA9">
        <w:rPr>
          <w:rFonts w:ascii="Times New Roman" w:hAnsi="Times New Roman" w:cs="Times New Roman"/>
          <w:sz w:val="24"/>
          <w:szCs w:val="24"/>
        </w:rPr>
        <w:t xml:space="preserve">”, ikinci faktör ise 3 maddeden oluşmakta  ve </w:t>
      </w:r>
      <w:proofErr w:type="spellStart"/>
      <w:r w:rsidR="00454EA9" w:rsidRPr="00F22421">
        <w:rPr>
          <w:rFonts w:ascii="Times New Roman" w:hAnsi="Times New Roman" w:cs="Times New Roman"/>
          <w:sz w:val="24"/>
          <w:szCs w:val="24"/>
        </w:rPr>
        <w:t>Cronbach’s</w:t>
      </w:r>
      <w:proofErr w:type="spellEnd"/>
      <w:r w:rsidR="00454EA9" w:rsidRPr="00F22421">
        <w:rPr>
          <w:rFonts w:ascii="Times New Roman" w:hAnsi="Times New Roman" w:cs="Times New Roman"/>
          <w:sz w:val="24"/>
          <w:szCs w:val="24"/>
        </w:rPr>
        <w:t xml:space="preserve"> α</w:t>
      </w:r>
      <w:r w:rsidR="00454EA9">
        <w:rPr>
          <w:rFonts w:ascii="Times New Roman" w:hAnsi="Times New Roman" w:cs="Times New Roman"/>
          <w:sz w:val="24"/>
          <w:szCs w:val="24"/>
        </w:rPr>
        <w:t xml:space="preserve"> güvenirlik değeri .711 “</w:t>
      </w:r>
      <w:r w:rsidR="008411C6">
        <w:rPr>
          <w:rFonts w:ascii="Times New Roman" w:hAnsi="Times New Roman" w:cs="Times New Roman"/>
          <w:sz w:val="24"/>
          <w:szCs w:val="24"/>
        </w:rPr>
        <w:t>güvenilir</w:t>
      </w:r>
      <w:r w:rsidR="00454EA9">
        <w:rPr>
          <w:rFonts w:ascii="Times New Roman" w:hAnsi="Times New Roman" w:cs="Times New Roman"/>
          <w:sz w:val="24"/>
          <w:szCs w:val="24"/>
        </w:rPr>
        <w:t xml:space="preserve">”, olarak tespit edilmiştir. Ölçeğin tamamının </w:t>
      </w:r>
      <w:proofErr w:type="spellStart"/>
      <w:r w:rsidR="00454EA9" w:rsidRPr="00DB066A">
        <w:rPr>
          <w:rFonts w:ascii="Times New Roman" w:hAnsi="Times New Roman" w:cs="Times New Roman"/>
          <w:sz w:val="24"/>
          <w:szCs w:val="24"/>
        </w:rPr>
        <w:t>Cronbach’s</w:t>
      </w:r>
      <w:proofErr w:type="spellEnd"/>
      <w:r w:rsidR="00454EA9" w:rsidRPr="00DB066A">
        <w:rPr>
          <w:rFonts w:ascii="Times New Roman" w:hAnsi="Times New Roman" w:cs="Times New Roman"/>
          <w:sz w:val="24"/>
          <w:szCs w:val="24"/>
        </w:rPr>
        <w:t xml:space="preserve"> </w:t>
      </w:r>
      <w:proofErr w:type="spellStart"/>
      <w:r w:rsidR="00454EA9" w:rsidRPr="00DB066A">
        <w:rPr>
          <w:rFonts w:ascii="Times New Roman" w:hAnsi="Times New Roman" w:cs="Times New Roman"/>
          <w:sz w:val="24"/>
          <w:szCs w:val="24"/>
        </w:rPr>
        <w:t>alpha</w:t>
      </w:r>
      <w:proofErr w:type="spellEnd"/>
      <w:r w:rsidR="00454EA9" w:rsidRPr="00DB066A">
        <w:rPr>
          <w:rFonts w:ascii="Times New Roman" w:hAnsi="Times New Roman" w:cs="Times New Roman"/>
          <w:sz w:val="24"/>
          <w:szCs w:val="24"/>
        </w:rPr>
        <w:t xml:space="preserve"> güvenirlik değeri</w:t>
      </w:r>
      <w:r w:rsidR="00454EA9">
        <w:rPr>
          <w:rFonts w:ascii="Times New Roman" w:hAnsi="Times New Roman" w:cs="Times New Roman"/>
          <w:sz w:val="24"/>
          <w:szCs w:val="24"/>
        </w:rPr>
        <w:t xml:space="preserve"> </w:t>
      </w:r>
      <w:proofErr w:type="gramStart"/>
      <w:r w:rsidR="00454EA9">
        <w:rPr>
          <w:rFonts w:ascii="Times New Roman" w:hAnsi="Times New Roman" w:cs="Times New Roman"/>
          <w:sz w:val="24"/>
          <w:szCs w:val="24"/>
        </w:rPr>
        <w:t>ise .898</w:t>
      </w:r>
      <w:proofErr w:type="gramEnd"/>
      <w:r w:rsidR="00454EA9">
        <w:rPr>
          <w:rFonts w:ascii="Times New Roman" w:hAnsi="Times New Roman" w:cs="Times New Roman"/>
          <w:sz w:val="24"/>
          <w:szCs w:val="24"/>
        </w:rPr>
        <w:t xml:space="preserve"> “yüksek derecede güvenilir” olarak tespit edilmiştir (Kalaycı, </w:t>
      </w:r>
      <w:r w:rsidR="00384F82">
        <w:rPr>
          <w:rFonts w:ascii="Times New Roman" w:hAnsi="Times New Roman" w:cs="Times New Roman"/>
          <w:sz w:val="24"/>
          <w:szCs w:val="24"/>
        </w:rPr>
        <w:t>2010</w:t>
      </w:r>
      <w:r w:rsidR="00454EA9">
        <w:rPr>
          <w:rFonts w:ascii="Times New Roman" w:hAnsi="Times New Roman" w:cs="Times New Roman"/>
          <w:sz w:val="24"/>
          <w:szCs w:val="24"/>
        </w:rPr>
        <w:t>).</w:t>
      </w:r>
    </w:p>
    <w:p w:rsidR="00890DC4" w:rsidRPr="00C01A9F" w:rsidRDefault="008A6752" w:rsidP="00890DC4">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Alt ve üst %27 grupları ayırma gücüne ilişkin bulgular</w:t>
      </w:r>
    </w:p>
    <w:p w:rsidR="00454EA9" w:rsidRPr="00F22421" w:rsidRDefault="002B523A" w:rsidP="002B52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Geliştirilen </w:t>
      </w:r>
      <w:r w:rsidR="00454EA9">
        <w:rPr>
          <w:rFonts w:ascii="Times New Roman" w:hAnsi="Times New Roman" w:cs="Times New Roman"/>
          <w:sz w:val="24"/>
          <w:szCs w:val="24"/>
        </w:rPr>
        <w:t>ölçeğin daha detaylı biçimde incelenmesi amacıyla bağımsız örneklem t testi</w:t>
      </w:r>
      <w:r w:rsidR="004908C6">
        <w:rPr>
          <w:rFonts w:ascii="Times New Roman" w:hAnsi="Times New Roman" w:cs="Times New Roman"/>
          <w:sz w:val="24"/>
          <w:szCs w:val="24"/>
        </w:rPr>
        <w:t>,</w:t>
      </w:r>
      <w:r w:rsidR="00454EA9">
        <w:rPr>
          <w:rFonts w:ascii="Times New Roman" w:hAnsi="Times New Roman" w:cs="Times New Roman"/>
          <w:sz w:val="24"/>
          <w:szCs w:val="24"/>
        </w:rPr>
        <w:t xml:space="preserve"> örneklem grubunda yer alan öğrencilerin üst %27 ve alt %27 kısmında yer alan öğrenciler için her madde üzerinde yapılmıştır. Madde kodları (MK), yeni madde kodları (YMK), madde ortalaması (X), standart sapma (SS), </w:t>
      </w:r>
      <w:proofErr w:type="spellStart"/>
      <w:r w:rsidR="00454EA9">
        <w:rPr>
          <w:rFonts w:ascii="Times New Roman" w:hAnsi="Times New Roman" w:cs="Times New Roman"/>
          <w:sz w:val="24"/>
          <w:szCs w:val="24"/>
        </w:rPr>
        <w:t>corrected-item</w:t>
      </w:r>
      <w:proofErr w:type="spellEnd"/>
      <w:r w:rsidR="00454EA9">
        <w:rPr>
          <w:rFonts w:ascii="Times New Roman" w:hAnsi="Times New Roman" w:cs="Times New Roman"/>
          <w:sz w:val="24"/>
          <w:szCs w:val="24"/>
        </w:rPr>
        <w:t xml:space="preserve"> total </w:t>
      </w:r>
      <w:proofErr w:type="spellStart"/>
      <w:r w:rsidR="00454EA9">
        <w:rPr>
          <w:rFonts w:ascii="Times New Roman" w:hAnsi="Times New Roman" w:cs="Times New Roman"/>
          <w:sz w:val="24"/>
          <w:szCs w:val="24"/>
        </w:rPr>
        <w:t>correlation</w:t>
      </w:r>
      <w:proofErr w:type="spellEnd"/>
      <w:r w:rsidR="00454EA9">
        <w:rPr>
          <w:rFonts w:ascii="Times New Roman" w:hAnsi="Times New Roman" w:cs="Times New Roman"/>
          <w:sz w:val="24"/>
          <w:szCs w:val="24"/>
        </w:rPr>
        <w:t xml:space="preserve"> değerleri ve </w:t>
      </w:r>
      <w:proofErr w:type="spellStart"/>
      <w:r w:rsidR="00454EA9" w:rsidRPr="00F22421">
        <w:rPr>
          <w:rFonts w:ascii="Times New Roman" w:hAnsi="Times New Roman" w:cs="Times New Roman"/>
          <w:sz w:val="24"/>
          <w:szCs w:val="24"/>
        </w:rPr>
        <w:t>t</w:t>
      </w:r>
      <w:r w:rsidR="00454EA9">
        <w:rPr>
          <w:rFonts w:ascii="Times New Roman" w:hAnsi="Times New Roman" w:cs="Times New Roman"/>
          <w:sz w:val="24"/>
          <w:szCs w:val="24"/>
          <w:vertAlign w:val="subscript"/>
        </w:rPr>
        <w:t>üst</w:t>
      </w:r>
      <w:proofErr w:type="spellEnd"/>
      <w:r w:rsidR="00454EA9" w:rsidRPr="00F22421">
        <w:rPr>
          <w:rFonts w:ascii="Times New Roman" w:hAnsi="Times New Roman" w:cs="Times New Roman"/>
          <w:sz w:val="24"/>
          <w:szCs w:val="24"/>
          <w:vertAlign w:val="subscript"/>
        </w:rPr>
        <w:t>-</w:t>
      </w:r>
      <w:r w:rsidR="00454EA9">
        <w:rPr>
          <w:rFonts w:ascii="Times New Roman" w:hAnsi="Times New Roman" w:cs="Times New Roman"/>
          <w:sz w:val="24"/>
          <w:szCs w:val="24"/>
          <w:vertAlign w:val="subscript"/>
        </w:rPr>
        <w:t>alt</w:t>
      </w:r>
      <w:r w:rsidR="00454EA9" w:rsidRPr="00F22421">
        <w:rPr>
          <w:rFonts w:ascii="Times New Roman" w:hAnsi="Times New Roman" w:cs="Times New Roman"/>
          <w:sz w:val="24"/>
          <w:szCs w:val="24"/>
          <w:vertAlign w:val="subscript"/>
        </w:rPr>
        <w:t>(%27)</w:t>
      </w:r>
      <w:r w:rsidR="00454EA9">
        <w:rPr>
          <w:rFonts w:ascii="Times New Roman" w:hAnsi="Times New Roman" w:cs="Times New Roman"/>
          <w:sz w:val="24"/>
          <w:szCs w:val="24"/>
        </w:rPr>
        <w:t xml:space="preserve"> sonuçları Tablo 2’de verilmiştir. </w:t>
      </w:r>
    </w:p>
    <w:p w:rsidR="00E43D6E" w:rsidRDefault="00454EA9" w:rsidP="00E43D6E">
      <w:pPr>
        <w:spacing w:after="0" w:line="240" w:lineRule="auto"/>
        <w:jc w:val="both"/>
        <w:rPr>
          <w:rFonts w:ascii="Times New Roman" w:hAnsi="Times New Roman" w:cs="Times New Roman"/>
          <w:sz w:val="24"/>
          <w:szCs w:val="24"/>
        </w:rPr>
      </w:pPr>
      <w:r w:rsidRPr="00F22421">
        <w:rPr>
          <w:rFonts w:ascii="Times New Roman" w:hAnsi="Times New Roman" w:cs="Times New Roman"/>
          <w:sz w:val="24"/>
          <w:szCs w:val="24"/>
        </w:rPr>
        <w:t xml:space="preserve">Tablo </w:t>
      </w:r>
      <w:r>
        <w:rPr>
          <w:rFonts w:ascii="Times New Roman" w:hAnsi="Times New Roman" w:cs="Times New Roman"/>
          <w:sz w:val="24"/>
          <w:szCs w:val="24"/>
        </w:rPr>
        <w:t>2</w:t>
      </w:r>
      <w:r w:rsidR="00E43D6E">
        <w:rPr>
          <w:rFonts w:ascii="Times New Roman" w:hAnsi="Times New Roman" w:cs="Times New Roman"/>
          <w:sz w:val="24"/>
          <w:szCs w:val="24"/>
        </w:rPr>
        <w:t>.</w:t>
      </w:r>
    </w:p>
    <w:p w:rsidR="00454EA9" w:rsidRPr="00763F60" w:rsidRDefault="00454EA9" w:rsidP="00E43D6E">
      <w:pPr>
        <w:spacing w:after="0" w:line="240" w:lineRule="auto"/>
        <w:jc w:val="both"/>
        <w:rPr>
          <w:rFonts w:ascii="Times New Roman" w:hAnsi="Times New Roman" w:cs="Times New Roman"/>
          <w:sz w:val="24"/>
          <w:szCs w:val="24"/>
        </w:rPr>
      </w:pPr>
      <w:proofErr w:type="spellStart"/>
      <w:r w:rsidRPr="00763F60">
        <w:rPr>
          <w:rFonts w:ascii="Times New Roman" w:hAnsi="Times New Roman" w:cs="Times New Roman"/>
          <w:sz w:val="24"/>
          <w:szCs w:val="24"/>
        </w:rPr>
        <w:t>Item</w:t>
      </w:r>
      <w:proofErr w:type="spellEnd"/>
      <w:r w:rsidRPr="00763F60">
        <w:rPr>
          <w:rFonts w:ascii="Times New Roman" w:hAnsi="Times New Roman" w:cs="Times New Roman"/>
          <w:sz w:val="24"/>
          <w:szCs w:val="24"/>
        </w:rPr>
        <w:t>-</w:t>
      </w:r>
      <w:r w:rsidR="00E43D6E" w:rsidRPr="00763F60">
        <w:rPr>
          <w:rFonts w:ascii="Times New Roman" w:hAnsi="Times New Roman" w:cs="Times New Roman"/>
          <w:sz w:val="24"/>
          <w:szCs w:val="24"/>
        </w:rPr>
        <w:t xml:space="preserve">Total </w:t>
      </w:r>
      <w:proofErr w:type="spellStart"/>
      <w:r w:rsidR="00E43D6E" w:rsidRPr="00763F60">
        <w:rPr>
          <w:rFonts w:ascii="Times New Roman" w:hAnsi="Times New Roman" w:cs="Times New Roman"/>
          <w:sz w:val="24"/>
          <w:szCs w:val="24"/>
        </w:rPr>
        <w:t>Correlation</w:t>
      </w:r>
      <w:proofErr w:type="spellEnd"/>
      <w:r w:rsidR="00E43D6E" w:rsidRPr="00763F60">
        <w:rPr>
          <w:rFonts w:ascii="Times New Roman" w:hAnsi="Times New Roman" w:cs="Times New Roman"/>
          <w:sz w:val="24"/>
          <w:szCs w:val="24"/>
        </w:rPr>
        <w:t xml:space="preserve"> </w:t>
      </w:r>
      <w:r w:rsidRPr="00763F60">
        <w:rPr>
          <w:rFonts w:ascii="Times New Roman" w:hAnsi="Times New Roman" w:cs="Times New Roman"/>
          <w:sz w:val="24"/>
          <w:szCs w:val="24"/>
        </w:rPr>
        <w:t xml:space="preserve">ve </w:t>
      </w:r>
      <w:proofErr w:type="spellStart"/>
      <w:r w:rsidRPr="00763F60">
        <w:rPr>
          <w:rFonts w:ascii="Times New Roman" w:hAnsi="Times New Roman" w:cs="Times New Roman"/>
          <w:sz w:val="24"/>
          <w:szCs w:val="24"/>
        </w:rPr>
        <w:t>t</w:t>
      </w:r>
      <w:r w:rsidRPr="00763F60">
        <w:rPr>
          <w:rFonts w:ascii="Times New Roman" w:hAnsi="Times New Roman" w:cs="Times New Roman"/>
          <w:sz w:val="24"/>
          <w:szCs w:val="24"/>
          <w:vertAlign w:val="subscript"/>
        </w:rPr>
        <w:t>üst</w:t>
      </w:r>
      <w:proofErr w:type="spellEnd"/>
      <w:r w:rsidRPr="00763F60">
        <w:rPr>
          <w:rFonts w:ascii="Times New Roman" w:hAnsi="Times New Roman" w:cs="Times New Roman"/>
          <w:sz w:val="24"/>
          <w:szCs w:val="24"/>
          <w:vertAlign w:val="subscript"/>
        </w:rPr>
        <w:t xml:space="preserve">-alt(%27) </w:t>
      </w:r>
      <w:r w:rsidR="00E43D6E" w:rsidRPr="00763F60">
        <w:rPr>
          <w:rFonts w:ascii="Times New Roman" w:hAnsi="Times New Roman" w:cs="Times New Roman"/>
          <w:sz w:val="24"/>
          <w:szCs w:val="24"/>
        </w:rPr>
        <w:t>Sonuçları</w:t>
      </w:r>
    </w:p>
    <w:tbl>
      <w:tblPr>
        <w:tblStyle w:val="TabloKlavuzu"/>
        <w:tblW w:w="0" w:type="auto"/>
        <w:tblBorders>
          <w:right w:val="none" w:sz="0" w:space="0" w:color="auto"/>
        </w:tblBorders>
        <w:tblLayout w:type="fixed"/>
        <w:tblLook w:val="04A0" w:firstRow="1" w:lastRow="0" w:firstColumn="1" w:lastColumn="0" w:noHBand="0" w:noVBand="1"/>
      </w:tblPr>
      <w:tblGrid>
        <w:gridCol w:w="1043"/>
        <w:gridCol w:w="1192"/>
        <w:gridCol w:w="850"/>
        <w:gridCol w:w="1386"/>
        <w:gridCol w:w="2688"/>
        <w:gridCol w:w="1262"/>
      </w:tblGrid>
      <w:tr w:rsidR="00454EA9" w:rsidRPr="00F22421" w:rsidTr="00167F95">
        <w:trPr>
          <w:trHeight w:val="539"/>
        </w:trPr>
        <w:tc>
          <w:tcPr>
            <w:tcW w:w="1043" w:type="dxa"/>
            <w:tcBorders>
              <w:left w:val="nil"/>
              <w:right w:val="nil"/>
            </w:tcBorders>
          </w:tcPr>
          <w:p w:rsidR="00454EA9" w:rsidRPr="00F22421" w:rsidRDefault="00454EA9" w:rsidP="00167F95">
            <w:pPr>
              <w:jc w:val="both"/>
              <w:rPr>
                <w:rFonts w:ascii="Times New Roman" w:hAnsi="Times New Roman" w:cs="Times New Roman"/>
                <w:sz w:val="24"/>
                <w:szCs w:val="24"/>
              </w:rPr>
            </w:pPr>
            <w:r>
              <w:rPr>
                <w:rFonts w:ascii="Times New Roman" w:hAnsi="Times New Roman" w:cs="Times New Roman"/>
                <w:sz w:val="24"/>
                <w:szCs w:val="24"/>
              </w:rPr>
              <w:t>MK</w:t>
            </w:r>
          </w:p>
        </w:tc>
        <w:tc>
          <w:tcPr>
            <w:tcW w:w="119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YMK</w:t>
            </w:r>
          </w:p>
        </w:tc>
        <w:tc>
          <w:tcPr>
            <w:tcW w:w="850"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X</w:t>
            </w:r>
          </w:p>
        </w:tc>
        <w:tc>
          <w:tcPr>
            <w:tcW w:w="1386"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SS</w:t>
            </w:r>
          </w:p>
        </w:tc>
        <w:tc>
          <w:tcPr>
            <w:tcW w:w="2688" w:type="dxa"/>
            <w:tcBorders>
              <w:left w:val="nil"/>
              <w:right w:val="nil"/>
            </w:tcBorders>
          </w:tcPr>
          <w:p w:rsidR="00454EA9" w:rsidRPr="00F22421" w:rsidRDefault="00454EA9" w:rsidP="00167F95">
            <w:pPr>
              <w:jc w:val="center"/>
              <w:rPr>
                <w:rFonts w:ascii="Times New Roman" w:hAnsi="Times New Roman" w:cs="Times New Roman"/>
                <w:sz w:val="24"/>
                <w:szCs w:val="24"/>
              </w:rPr>
            </w:pPr>
            <w:proofErr w:type="spellStart"/>
            <w:r w:rsidRPr="00F22421">
              <w:rPr>
                <w:rFonts w:ascii="Times New Roman" w:hAnsi="Times New Roman" w:cs="Times New Roman"/>
                <w:sz w:val="24"/>
                <w:szCs w:val="24"/>
              </w:rPr>
              <w:t>Corrected-item</w:t>
            </w:r>
            <w:proofErr w:type="spellEnd"/>
            <w:r w:rsidRPr="00F22421">
              <w:rPr>
                <w:rFonts w:ascii="Times New Roman" w:hAnsi="Times New Roman" w:cs="Times New Roman"/>
                <w:sz w:val="24"/>
                <w:szCs w:val="24"/>
              </w:rPr>
              <w:t xml:space="preserve"> total </w:t>
            </w:r>
            <w:proofErr w:type="spellStart"/>
            <w:r w:rsidRPr="00F22421">
              <w:rPr>
                <w:rFonts w:ascii="Times New Roman" w:hAnsi="Times New Roman" w:cs="Times New Roman"/>
                <w:sz w:val="24"/>
                <w:szCs w:val="24"/>
              </w:rPr>
              <w:t>correlation</w:t>
            </w:r>
            <w:proofErr w:type="spellEnd"/>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üst</w:t>
            </w:r>
            <w:proofErr w:type="spellEnd"/>
            <w:r w:rsidRPr="00F22421">
              <w:rPr>
                <w:rFonts w:ascii="Times New Roman" w:hAnsi="Times New Roman" w:cs="Times New Roman"/>
                <w:sz w:val="24"/>
                <w:szCs w:val="24"/>
                <w:vertAlign w:val="subscript"/>
              </w:rPr>
              <w:t>-</w:t>
            </w:r>
            <w:r>
              <w:rPr>
                <w:rFonts w:ascii="Times New Roman" w:hAnsi="Times New Roman" w:cs="Times New Roman"/>
                <w:sz w:val="24"/>
                <w:szCs w:val="24"/>
                <w:vertAlign w:val="subscript"/>
              </w:rPr>
              <w:t>alt</w:t>
            </w:r>
            <w:r w:rsidRPr="00F22421">
              <w:rPr>
                <w:rFonts w:ascii="Times New Roman" w:hAnsi="Times New Roman" w:cs="Times New Roman"/>
                <w:sz w:val="24"/>
                <w:szCs w:val="24"/>
                <w:vertAlign w:val="subscript"/>
              </w:rPr>
              <w:t>(%27)</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LÖY1</w:t>
            </w:r>
          </w:p>
        </w:tc>
        <w:tc>
          <w:tcPr>
            <w:tcW w:w="1192" w:type="dxa"/>
            <w:tcBorders>
              <w:left w:val="nil"/>
              <w:right w:val="nil"/>
            </w:tcBorders>
          </w:tcPr>
          <w:p w:rsidR="00454EA9" w:rsidRPr="00D95742" w:rsidRDefault="00454EA9" w:rsidP="00167F95">
            <w:pPr>
              <w:jc w:val="center"/>
              <w:rPr>
                <w:rFonts w:ascii="Times New Roman" w:hAnsi="Times New Roman" w:cs="Times New Roman"/>
              </w:rPr>
            </w:pPr>
            <w:r w:rsidRPr="00D95742">
              <w:rPr>
                <w:rFonts w:ascii="Times New Roman" w:hAnsi="Times New Roman" w:cs="Times New Roman"/>
                <w:color w:val="264A60"/>
              </w:rPr>
              <w:t>LÖY1</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3,31</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1,451</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793</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24,029*</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LÖY2</w:t>
            </w:r>
          </w:p>
        </w:tc>
        <w:tc>
          <w:tcPr>
            <w:tcW w:w="1192" w:type="dxa"/>
            <w:tcBorders>
              <w:left w:val="nil"/>
              <w:right w:val="nil"/>
            </w:tcBorders>
          </w:tcPr>
          <w:p w:rsidR="00454EA9" w:rsidRPr="00D95742" w:rsidRDefault="00454EA9" w:rsidP="00167F95">
            <w:pPr>
              <w:jc w:val="center"/>
              <w:rPr>
                <w:rFonts w:ascii="Times New Roman" w:hAnsi="Times New Roman" w:cs="Times New Roman"/>
              </w:rPr>
            </w:pPr>
            <w:r w:rsidRPr="00D95742">
              <w:rPr>
                <w:rFonts w:ascii="Times New Roman" w:hAnsi="Times New Roman" w:cs="Times New Roman"/>
                <w:color w:val="264A60"/>
              </w:rPr>
              <w:t>LÖY2</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3,18</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1,439</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778</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19,920*</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LÖY3</w:t>
            </w:r>
          </w:p>
        </w:tc>
        <w:tc>
          <w:tcPr>
            <w:tcW w:w="1192" w:type="dxa"/>
            <w:tcBorders>
              <w:left w:val="nil"/>
              <w:right w:val="nil"/>
            </w:tcBorders>
          </w:tcPr>
          <w:p w:rsidR="00454EA9" w:rsidRPr="00D95742" w:rsidRDefault="00454EA9" w:rsidP="00167F95">
            <w:pPr>
              <w:jc w:val="center"/>
              <w:rPr>
                <w:rFonts w:ascii="Times New Roman" w:hAnsi="Times New Roman" w:cs="Times New Roman"/>
              </w:rPr>
            </w:pPr>
            <w:r w:rsidRPr="00D95742">
              <w:rPr>
                <w:rFonts w:ascii="Times New Roman" w:hAnsi="Times New Roman" w:cs="Times New Roman"/>
                <w:color w:val="264A60"/>
              </w:rPr>
              <w:t>LÖY3</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3,16</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1,214</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636</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12,058*</w:t>
            </w:r>
          </w:p>
        </w:tc>
      </w:tr>
      <w:tr w:rsidR="00454EA9" w:rsidRPr="00F22421" w:rsidTr="00167F95">
        <w:trPr>
          <w:trHeight w:val="286"/>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LÖY5</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sidRPr="00D95742">
              <w:rPr>
                <w:rFonts w:ascii="Times New Roman" w:hAnsi="Times New Roman" w:cs="Times New Roman"/>
                <w:color w:val="264A60"/>
              </w:rPr>
              <w:t>LÖY4</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3,26</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1,510</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781</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25,982*</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LÖY6</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sidRPr="00D95742">
              <w:rPr>
                <w:rFonts w:ascii="Times New Roman" w:hAnsi="Times New Roman" w:cs="Times New Roman"/>
                <w:color w:val="264A60"/>
              </w:rPr>
              <w:t>LÖY5</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2,73</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1,584</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609</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17,663*</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LÖY8</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sidRPr="00D95742">
              <w:rPr>
                <w:rFonts w:ascii="Times New Roman" w:hAnsi="Times New Roman" w:cs="Times New Roman"/>
                <w:color w:val="264A60"/>
              </w:rPr>
              <w:t>LÖY6</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3,46</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1,178</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493</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10,159*</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LÖY9</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sidRPr="00D95742">
              <w:rPr>
                <w:rFonts w:ascii="Times New Roman" w:hAnsi="Times New Roman" w:cs="Times New Roman"/>
                <w:color w:val="264A60"/>
              </w:rPr>
              <w:t>LÖY7</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3,35</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1,301</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772</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20,698*</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rPr>
            </w:pPr>
            <w:r w:rsidRPr="00D95742">
              <w:rPr>
                <w:rFonts w:ascii="Times New Roman" w:hAnsi="Times New Roman" w:cs="Times New Roman"/>
                <w:color w:val="264A60"/>
              </w:rPr>
              <w:t>LÖY10</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sidRPr="00D95742">
              <w:rPr>
                <w:rFonts w:ascii="Times New Roman" w:hAnsi="Times New Roman" w:cs="Times New Roman"/>
                <w:color w:val="264A60"/>
              </w:rPr>
              <w:t>LÖY8</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2,62</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1,234</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548</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11,794*</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color w:val="264A60"/>
              </w:rPr>
            </w:pPr>
            <w:r>
              <w:rPr>
                <w:rFonts w:ascii="Times New Roman" w:hAnsi="Times New Roman" w:cs="Times New Roman"/>
                <w:color w:val="264A60"/>
              </w:rPr>
              <w:t>LÖY12</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sidRPr="00D95742">
              <w:rPr>
                <w:rFonts w:ascii="Times New Roman" w:hAnsi="Times New Roman" w:cs="Times New Roman"/>
                <w:color w:val="264A60"/>
              </w:rPr>
              <w:t>LÖY9</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2,86</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1,378</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302</w:t>
            </w:r>
          </w:p>
        </w:tc>
        <w:tc>
          <w:tcPr>
            <w:tcW w:w="1262" w:type="dxa"/>
            <w:tcBorders>
              <w:left w:val="nil"/>
              <w:right w:val="nil"/>
            </w:tcBorders>
          </w:tcPr>
          <w:p w:rsidR="00454EA9" w:rsidRDefault="00454EA9" w:rsidP="00167F95">
            <w:pPr>
              <w:jc w:val="center"/>
              <w:rPr>
                <w:rFonts w:ascii="Times New Roman" w:hAnsi="Times New Roman" w:cs="Times New Roman"/>
                <w:sz w:val="24"/>
                <w:szCs w:val="24"/>
              </w:rPr>
            </w:pPr>
            <w:r>
              <w:rPr>
                <w:rFonts w:ascii="Times New Roman" w:hAnsi="Times New Roman" w:cs="Times New Roman"/>
                <w:sz w:val="24"/>
                <w:szCs w:val="24"/>
              </w:rPr>
              <w:t>7,897*</w:t>
            </w:r>
          </w:p>
        </w:tc>
      </w:tr>
      <w:tr w:rsidR="00454EA9" w:rsidRPr="00F22421" w:rsidTr="00167F95">
        <w:trPr>
          <w:trHeight w:val="269"/>
        </w:trPr>
        <w:tc>
          <w:tcPr>
            <w:tcW w:w="1043" w:type="dxa"/>
            <w:tcBorders>
              <w:left w:val="nil"/>
              <w:right w:val="nil"/>
            </w:tcBorders>
          </w:tcPr>
          <w:p w:rsidR="00454EA9" w:rsidRPr="00D95742" w:rsidRDefault="00454EA9" w:rsidP="00167F95">
            <w:pPr>
              <w:rPr>
                <w:rFonts w:ascii="Times New Roman" w:hAnsi="Times New Roman" w:cs="Times New Roman"/>
                <w:color w:val="264A60"/>
              </w:rPr>
            </w:pPr>
            <w:r w:rsidRPr="00D95742">
              <w:rPr>
                <w:rFonts w:ascii="Times New Roman" w:hAnsi="Times New Roman" w:cs="Times New Roman"/>
                <w:color w:val="264A60"/>
              </w:rPr>
              <w:t>LÖY14</w:t>
            </w:r>
          </w:p>
        </w:tc>
        <w:tc>
          <w:tcPr>
            <w:tcW w:w="1192" w:type="dxa"/>
            <w:tcBorders>
              <w:left w:val="nil"/>
              <w:right w:val="nil"/>
            </w:tcBorders>
          </w:tcPr>
          <w:p w:rsidR="00454EA9" w:rsidRPr="00D95742" w:rsidRDefault="00454EA9" w:rsidP="00167F95">
            <w:pPr>
              <w:autoSpaceDE w:val="0"/>
              <w:autoSpaceDN w:val="0"/>
              <w:adjustRightInd w:val="0"/>
              <w:ind w:left="60" w:right="60"/>
              <w:jc w:val="center"/>
              <w:rPr>
                <w:rFonts w:ascii="Times New Roman" w:hAnsi="Times New Roman" w:cs="Times New Roman"/>
                <w:color w:val="264A60"/>
              </w:rPr>
            </w:pPr>
            <w:r>
              <w:rPr>
                <w:rFonts w:ascii="Times New Roman" w:hAnsi="Times New Roman" w:cs="Times New Roman"/>
                <w:color w:val="264A60"/>
              </w:rPr>
              <w:t>LÖY10</w:t>
            </w:r>
          </w:p>
        </w:tc>
        <w:tc>
          <w:tcPr>
            <w:tcW w:w="850"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3,25</w:t>
            </w:r>
          </w:p>
        </w:tc>
        <w:tc>
          <w:tcPr>
            <w:tcW w:w="1386" w:type="dxa"/>
            <w:tcBorders>
              <w:left w:val="nil"/>
              <w:right w:val="nil"/>
            </w:tcBorders>
          </w:tcPr>
          <w:p w:rsidR="00454EA9" w:rsidRPr="00D95742" w:rsidRDefault="00454EA9" w:rsidP="00167F95">
            <w:pPr>
              <w:jc w:val="center"/>
              <w:rPr>
                <w:rFonts w:ascii="Times New Roman" w:hAnsi="Times New Roman" w:cs="Times New Roman"/>
              </w:rPr>
            </w:pPr>
            <w:r>
              <w:rPr>
                <w:rFonts w:ascii="Times New Roman" w:hAnsi="Times New Roman" w:cs="Times New Roman"/>
              </w:rPr>
              <w:t>1,492</w:t>
            </w:r>
          </w:p>
        </w:tc>
        <w:tc>
          <w:tcPr>
            <w:tcW w:w="2688" w:type="dxa"/>
            <w:tcBorders>
              <w:left w:val="nil"/>
              <w:right w:val="nil"/>
            </w:tcBorders>
          </w:tcPr>
          <w:p w:rsidR="00454EA9" w:rsidRPr="00D95742" w:rsidRDefault="007E5324" w:rsidP="00167F95">
            <w:pPr>
              <w:jc w:val="center"/>
              <w:rPr>
                <w:rFonts w:ascii="Times New Roman" w:hAnsi="Times New Roman" w:cs="Times New Roman"/>
              </w:rPr>
            </w:pPr>
            <w:r>
              <w:rPr>
                <w:rFonts w:ascii="Times New Roman" w:hAnsi="Times New Roman" w:cs="Times New Roman"/>
              </w:rPr>
              <w:t>.</w:t>
            </w:r>
            <w:r w:rsidR="00454EA9">
              <w:rPr>
                <w:rFonts w:ascii="Times New Roman" w:hAnsi="Times New Roman" w:cs="Times New Roman"/>
              </w:rPr>
              <w:t>761</w:t>
            </w:r>
          </w:p>
        </w:tc>
        <w:tc>
          <w:tcPr>
            <w:tcW w:w="1262" w:type="dxa"/>
            <w:tcBorders>
              <w:left w:val="nil"/>
              <w:right w:val="nil"/>
            </w:tcBorders>
          </w:tcPr>
          <w:p w:rsidR="00454EA9" w:rsidRPr="00F22421" w:rsidRDefault="00454EA9" w:rsidP="00167F95">
            <w:pPr>
              <w:jc w:val="center"/>
              <w:rPr>
                <w:rFonts w:ascii="Times New Roman" w:hAnsi="Times New Roman" w:cs="Times New Roman"/>
                <w:sz w:val="24"/>
                <w:szCs w:val="24"/>
              </w:rPr>
            </w:pPr>
            <w:r>
              <w:rPr>
                <w:rFonts w:ascii="Times New Roman" w:hAnsi="Times New Roman" w:cs="Times New Roman"/>
                <w:sz w:val="24"/>
                <w:szCs w:val="24"/>
              </w:rPr>
              <w:t>20,960*</w:t>
            </w:r>
          </w:p>
        </w:tc>
      </w:tr>
    </w:tbl>
    <w:p w:rsidR="00454EA9" w:rsidRPr="00F22421" w:rsidRDefault="00454EA9" w:rsidP="00454EA9">
      <w:pPr>
        <w:spacing w:line="360" w:lineRule="auto"/>
        <w:jc w:val="both"/>
        <w:rPr>
          <w:rFonts w:ascii="Times New Roman" w:hAnsi="Times New Roman" w:cs="Times New Roman"/>
          <w:sz w:val="24"/>
          <w:szCs w:val="24"/>
        </w:rPr>
      </w:pPr>
      <w:r w:rsidRPr="00F22421">
        <w:rPr>
          <w:rFonts w:ascii="Times New Roman" w:hAnsi="Times New Roman" w:cs="Times New Roman"/>
          <w:sz w:val="24"/>
          <w:szCs w:val="24"/>
        </w:rPr>
        <w:t>* p &lt; .05</w:t>
      </w:r>
    </w:p>
    <w:p w:rsidR="00454EA9" w:rsidRPr="00F22421" w:rsidRDefault="00454EA9" w:rsidP="00982D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Oluşturulan </w:t>
      </w:r>
      <w:r w:rsidR="002B0075">
        <w:rPr>
          <w:rFonts w:ascii="Times New Roman" w:hAnsi="Times New Roman" w:cs="Times New Roman"/>
          <w:sz w:val="24"/>
          <w:szCs w:val="24"/>
        </w:rPr>
        <w:t>laboratuvar öz</w:t>
      </w:r>
      <w:r>
        <w:rPr>
          <w:rFonts w:ascii="Times New Roman" w:hAnsi="Times New Roman" w:cs="Times New Roman"/>
          <w:sz w:val="24"/>
          <w:szCs w:val="24"/>
        </w:rPr>
        <w:t xml:space="preserve"> yeterlik ölçeği (LÖYÖ) toplamda 10 maddeden oluşmaktadır. Bu maddelerden LÖY5, LÖY8 ve LÖY9 </w:t>
      </w:r>
      <w:r w:rsidRPr="00F22421">
        <w:rPr>
          <w:rFonts w:ascii="Times New Roman" w:hAnsi="Times New Roman" w:cs="Times New Roman"/>
          <w:sz w:val="24"/>
          <w:szCs w:val="24"/>
        </w:rPr>
        <w:t>T</w:t>
      </w:r>
      <w:r>
        <w:rPr>
          <w:rFonts w:ascii="Times New Roman" w:hAnsi="Times New Roman" w:cs="Times New Roman"/>
          <w:sz w:val="24"/>
          <w:szCs w:val="24"/>
        </w:rPr>
        <w:t>ers kodlu maddedirler (EK 1).</w:t>
      </w:r>
      <w:r w:rsidRPr="00F22421">
        <w:rPr>
          <w:rFonts w:ascii="Times New Roman" w:hAnsi="Times New Roman" w:cs="Times New Roman"/>
          <w:sz w:val="24"/>
          <w:szCs w:val="24"/>
        </w:rPr>
        <w:t xml:space="preserve"> </w:t>
      </w:r>
    </w:p>
    <w:p w:rsidR="005A7E37" w:rsidRPr="003C79D9" w:rsidRDefault="00C374CC" w:rsidP="00AE345F">
      <w:pPr>
        <w:spacing w:after="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t>Tartışma</w:t>
      </w:r>
      <w:r w:rsidR="00582359">
        <w:rPr>
          <w:rFonts w:ascii="Times New Roman" w:hAnsi="Times New Roman" w:cs="Times New Roman"/>
          <w:b/>
          <w:sz w:val="24"/>
          <w:szCs w:val="24"/>
        </w:rPr>
        <w:t xml:space="preserve"> ve Sonuç</w:t>
      </w:r>
    </w:p>
    <w:p w:rsidR="00660ECF" w:rsidRDefault="00EB7927" w:rsidP="00982D3D">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Field</w:t>
      </w:r>
      <w:proofErr w:type="spellEnd"/>
      <w:r>
        <w:rPr>
          <w:rFonts w:ascii="Times New Roman" w:hAnsi="Times New Roman" w:cs="Times New Roman"/>
          <w:sz w:val="24"/>
          <w:szCs w:val="24"/>
        </w:rPr>
        <w:t xml:space="preserve"> (2013) ve Kalaycı (2010) KMO değerinin 1’e yakın olmasının örneklem </w:t>
      </w:r>
      <w:r w:rsidR="003D26F1">
        <w:rPr>
          <w:rFonts w:ascii="Times New Roman" w:hAnsi="Times New Roman" w:cs="Times New Roman"/>
          <w:sz w:val="24"/>
          <w:szCs w:val="24"/>
        </w:rPr>
        <w:t>sayısının yeterliliğini</w:t>
      </w:r>
      <w:r>
        <w:rPr>
          <w:rFonts w:ascii="Times New Roman" w:hAnsi="Times New Roman" w:cs="Times New Roman"/>
          <w:sz w:val="24"/>
          <w:szCs w:val="24"/>
        </w:rPr>
        <w:t xml:space="preserve"> gösterdiğini belirtmektedirler. LÖYÖ, KMO değeri </w:t>
      </w:r>
      <w:proofErr w:type="gramStart"/>
      <w:r>
        <w:rPr>
          <w:rFonts w:ascii="Times New Roman" w:hAnsi="Times New Roman" w:cs="Times New Roman"/>
          <w:sz w:val="24"/>
          <w:szCs w:val="24"/>
        </w:rPr>
        <w:t>olarak .906</w:t>
      </w:r>
      <w:proofErr w:type="gramEnd"/>
      <w:r>
        <w:rPr>
          <w:rFonts w:ascii="Times New Roman" w:hAnsi="Times New Roman" w:cs="Times New Roman"/>
          <w:sz w:val="24"/>
          <w:szCs w:val="24"/>
        </w:rPr>
        <w:t xml:space="preserve"> değerine sahip olduğundan geliştirilen ölçeğin örneklem sayısının yeterli olduğu tespit edilmiştir.</w:t>
      </w:r>
      <w:r w:rsidR="00660ECF">
        <w:rPr>
          <w:rFonts w:ascii="Times New Roman" w:hAnsi="Times New Roman" w:cs="Times New Roman"/>
          <w:sz w:val="24"/>
          <w:szCs w:val="24"/>
        </w:rPr>
        <w:t xml:space="preserve"> Ayrıca Çokluk, Şekercioğlu ve Büyüköztürk (2010) sosyal bilimler için çok faktörlü desenlerde açıklanan </w:t>
      </w:r>
      <w:proofErr w:type="spellStart"/>
      <w:r w:rsidR="00660ECF">
        <w:rPr>
          <w:rFonts w:ascii="Times New Roman" w:hAnsi="Times New Roman" w:cs="Times New Roman"/>
          <w:sz w:val="24"/>
          <w:szCs w:val="24"/>
        </w:rPr>
        <w:t>varyansın</w:t>
      </w:r>
      <w:proofErr w:type="spellEnd"/>
      <w:r w:rsidR="00660ECF">
        <w:rPr>
          <w:rFonts w:ascii="Times New Roman" w:hAnsi="Times New Roman" w:cs="Times New Roman"/>
          <w:sz w:val="24"/>
          <w:szCs w:val="24"/>
        </w:rPr>
        <w:t xml:space="preserve"> %40 ile %60 arasında olmasının yeterli olduğunu belirtmektedirler. </w:t>
      </w:r>
      <w:proofErr w:type="spellStart"/>
      <w:r w:rsidR="00660ECF">
        <w:rPr>
          <w:rFonts w:ascii="Times New Roman" w:hAnsi="Times New Roman" w:cs="Times New Roman"/>
          <w:sz w:val="24"/>
          <w:szCs w:val="24"/>
        </w:rPr>
        <w:t>LÖYÖ’nün</w:t>
      </w:r>
      <w:proofErr w:type="spellEnd"/>
      <w:r w:rsidR="00660ECF">
        <w:rPr>
          <w:rFonts w:ascii="Times New Roman" w:hAnsi="Times New Roman" w:cs="Times New Roman"/>
          <w:sz w:val="24"/>
          <w:szCs w:val="24"/>
        </w:rPr>
        <w:t xml:space="preserve"> ilk faktörü </w:t>
      </w:r>
      <w:proofErr w:type="spellStart"/>
      <w:r w:rsidR="00660ECF">
        <w:rPr>
          <w:rFonts w:ascii="Times New Roman" w:hAnsi="Times New Roman" w:cs="Times New Roman"/>
          <w:sz w:val="24"/>
          <w:szCs w:val="24"/>
        </w:rPr>
        <w:t>varyansın</w:t>
      </w:r>
      <w:proofErr w:type="spellEnd"/>
      <w:r w:rsidR="00660ECF">
        <w:rPr>
          <w:rFonts w:ascii="Times New Roman" w:hAnsi="Times New Roman" w:cs="Times New Roman"/>
          <w:sz w:val="24"/>
          <w:szCs w:val="24"/>
        </w:rPr>
        <w:t xml:space="preserve"> %39,933’ünü açıklarken ikinci faktörü </w:t>
      </w:r>
      <w:proofErr w:type="spellStart"/>
      <w:r w:rsidR="00660ECF">
        <w:rPr>
          <w:rFonts w:ascii="Times New Roman" w:hAnsi="Times New Roman" w:cs="Times New Roman"/>
          <w:sz w:val="24"/>
          <w:szCs w:val="24"/>
        </w:rPr>
        <w:t>varyansın</w:t>
      </w:r>
      <w:proofErr w:type="spellEnd"/>
      <w:r w:rsidR="00660ECF">
        <w:rPr>
          <w:rFonts w:ascii="Times New Roman" w:hAnsi="Times New Roman" w:cs="Times New Roman"/>
          <w:sz w:val="24"/>
          <w:szCs w:val="24"/>
        </w:rPr>
        <w:t xml:space="preserve"> %18,911’ini açıklamaktadır. Her iki faktör toplamda </w:t>
      </w:r>
      <w:proofErr w:type="spellStart"/>
      <w:r w:rsidR="00660ECF">
        <w:rPr>
          <w:rFonts w:ascii="Times New Roman" w:hAnsi="Times New Roman" w:cs="Times New Roman"/>
          <w:sz w:val="24"/>
          <w:szCs w:val="24"/>
        </w:rPr>
        <w:t>varyansın</w:t>
      </w:r>
      <w:proofErr w:type="spellEnd"/>
      <w:r w:rsidR="00660ECF">
        <w:rPr>
          <w:rFonts w:ascii="Times New Roman" w:hAnsi="Times New Roman" w:cs="Times New Roman"/>
          <w:sz w:val="24"/>
          <w:szCs w:val="24"/>
        </w:rPr>
        <w:t xml:space="preserve"> %58,843’ünü açıklarken %60 değerine son derece yakın bir değer oluşturmaktadır. Bu nedenle </w:t>
      </w:r>
      <w:proofErr w:type="spellStart"/>
      <w:r w:rsidR="00660ECF">
        <w:rPr>
          <w:rFonts w:ascii="Times New Roman" w:hAnsi="Times New Roman" w:cs="Times New Roman"/>
          <w:sz w:val="24"/>
          <w:szCs w:val="24"/>
        </w:rPr>
        <w:t>LÖYÖ’nün</w:t>
      </w:r>
      <w:proofErr w:type="spellEnd"/>
      <w:r w:rsidR="00660ECF">
        <w:rPr>
          <w:rFonts w:ascii="Times New Roman" w:hAnsi="Times New Roman" w:cs="Times New Roman"/>
          <w:sz w:val="24"/>
          <w:szCs w:val="24"/>
        </w:rPr>
        <w:t xml:space="preserve"> sosyal bilimler için kabul edilebilir </w:t>
      </w:r>
      <w:proofErr w:type="spellStart"/>
      <w:r w:rsidR="00660ECF">
        <w:rPr>
          <w:rFonts w:ascii="Times New Roman" w:hAnsi="Times New Roman" w:cs="Times New Roman"/>
          <w:sz w:val="24"/>
          <w:szCs w:val="24"/>
        </w:rPr>
        <w:t>varyansları</w:t>
      </w:r>
      <w:proofErr w:type="spellEnd"/>
      <w:r w:rsidR="00660ECF">
        <w:rPr>
          <w:rFonts w:ascii="Times New Roman" w:hAnsi="Times New Roman" w:cs="Times New Roman"/>
          <w:sz w:val="24"/>
          <w:szCs w:val="24"/>
        </w:rPr>
        <w:t xml:space="preserve"> açıklama düzeyine sahip olduğu tespit edilen bulgulardandır. </w:t>
      </w:r>
    </w:p>
    <w:p w:rsidR="00660ECF" w:rsidRDefault="00660ECF" w:rsidP="00660E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Araştırmanın 3. ve 4. alt problemleri olan faktör yük değerleri ve faktör yapısı incelendiğinde </w:t>
      </w:r>
      <w:proofErr w:type="spellStart"/>
      <w:r>
        <w:rPr>
          <w:rFonts w:ascii="Times New Roman" w:hAnsi="Times New Roman" w:cs="Times New Roman"/>
          <w:sz w:val="24"/>
          <w:szCs w:val="24"/>
        </w:rPr>
        <w:t>LÖYÖ’nün</w:t>
      </w:r>
      <w:proofErr w:type="spellEnd"/>
      <w:r>
        <w:rPr>
          <w:rFonts w:ascii="Times New Roman" w:hAnsi="Times New Roman" w:cs="Times New Roman"/>
          <w:sz w:val="24"/>
          <w:szCs w:val="24"/>
        </w:rPr>
        <w:t xml:space="preserve"> güçlü bir faktör yapısına sahip olduğu ortaya çıkmaktadır. </w:t>
      </w:r>
      <w:r w:rsidR="007F6ACE">
        <w:rPr>
          <w:rFonts w:ascii="Times New Roman" w:hAnsi="Times New Roman" w:cs="Times New Roman"/>
          <w:sz w:val="24"/>
          <w:szCs w:val="24"/>
        </w:rPr>
        <w:t xml:space="preserve">Ölçek geliştirme çalışmalarında </w:t>
      </w:r>
      <w:proofErr w:type="spellStart"/>
      <w:r w:rsidR="007F6ACE">
        <w:rPr>
          <w:rFonts w:ascii="Times New Roman" w:hAnsi="Times New Roman" w:cs="Times New Roman"/>
          <w:sz w:val="24"/>
          <w:szCs w:val="24"/>
        </w:rPr>
        <w:t>eigen</w:t>
      </w:r>
      <w:proofErr w:type="spellEnd"/>
      <w:r w:rsidR="007F6ACE">
        <w:rPr>
          <w:rFonts w:ascii="Times New Roman" w:hAnsi="Times New Roman" w:cs="Times New Roman"/>
          <w:sz w:val="24"/>
          <w:szCs w:val="24"/>
        </w:rPr>
        <w:t xml:space="preserve"> değeri 1 ve üstü olan yapılar geçerli faktörler olarak kabul edilir. Ancak bazı araştırmacılar </w:t>
      </w:r>
      <w:proofErr w:type="spellStart"/>
      <w:r w:rsidR="007F6ACE">
        <w:rPr>
          <w:rFonts w:ascii="Times New Roman" w:hAnsi="Times New Roman" w:cs="Times New Roman"/>
          <w:sz w:val="24"/>
          <w:szCs w:val="24"/>
        </w:rPr>
        <w:t>eigen</w:t>
      </w:r>
      <w:proofErr w:type="spellEnd"/>
      <w:r w:rsidR="007F6ACE">
        <w:rPr>
          <w:rFonts w:ascii="Times New Roman" w:hAnsi="Times New Roman" w:cs="Times New Roman"/>
          <w:sz w:val="24"/>
          <w:szCs w:val="24"/>
        </w:rPr>
        <w:t xml:space="preserve"> değerlerinin 1 olarak referans alınması halinde gerçekte var olandan daha fazla faktör yapısının kabul edilebileceği hususunda uyarılarda bulunmaktadırlar. </w:t>
      </w:r>
      <w:r w:rsidR="005B5EBD">
        <w:rPr>
          <w:rFonts w:ascii="Times New Roman" w:hAnsi="Times New Roman" w:cs="Times New Roman"/>
          <w:sz w:val="24"/>
          <w:szCs w:val="24"/>
        </w:rPr>
        <w:t>Bundan</w:t>
      </w:r>
      <w:r w:rsidR="007F6ACE">
        <w:rPr>
          <w:rFonts w:ascii="Times New Roman" w:hAnsi="Times New Roman" w:cs="Times New Roman"/>
          <w:sz w:val="24"/>
          <w:szCs w:val="24"/>
        </w:rPr>
        <w:t xml:space="preserve"> ötürü faktör yapılarının doğrulanmasında paralel analiz yönteminin daha doğru sonuçlar vereceği hususunda </w:t>
      </w:r>
      <w:r w:rsidR="005B5EBD">
        <w:rPr>
          <w:rFonts w:ascii="Times New Roman" w:hAnsi="Times New Roman" w:cs="Times New Roman"/>
          <w:sz w:val="24"/>
          <w:szCs w:val="24"/>
        </w:rPr>
        <w:t>tavsiyelerde</w:t>
      </w:r>
      <w:r w:rsidR="007F6ACE">
        <w:rPr>
          <w:rFonts w:ascii="Times New Roman" w:hAnsi="Times New Roman" w:cs="Times New Roman"/>
          <w:sz w:val="24"/>
          <w:szCs w:val="24"/>
        </w:rPr>
        <w:t xml:space="preserve"> bulunmaktadırlar (</w:t>
      </w:r>
      <w:proofErr w:type="spellStart"/>
      <w:r w:rsidR="007F6ACE">
        <w:rPr>
          <w:rFonts w:ascii="Times New Roman" w:hAnsi="Times New Roman" w:cs="Times New Roman"/>
          <w:sz w:val="24"/>
          <w:szCs w:val="24"/>
        </w:rPr>
        <w:t>Field</w:t>
      </w:r>
      <w:proofErr w:type="spellEnd"/>
      <w:r w:rsidR="007F6ACE">
        <w:rPr>
          <w:rFonts w:ascii="Times New Roman" w:hAnsi="Times New Roman" w:cs="Times New Roman"/>
          <w:sz w:val="24"/>
          <w:szCs w:val="24"/>
        </w:rPr>
        <w:t xml:space="preserve">, 2013; Johnson ve Morgan, 2016). Bu çalışmada </w:t>
      </w:r>
      <w:proofErr w:type="spellStart"/>
      <w:r w:rsidR="007F6ACE">
        <w:rPr>
          <w:rFonts w:ascii="Times New Roman" w:hAnsi="Times New Roman" w:cs="Times New Roman"/>
          <w:sz w:val="24"/>
          <w:szCs w:val="24"/>
        </w:rPr>
        <w:t>LÖYÖ’nün</w:t>
      </w:r>
      <w:proofErr w:type="spellEnd"/>
      <w:r w:rsidR="007F6ACE">
        <w:rPr>
          <w:rFonts w:ascii="Times New Roman" w:hAnsi="Times New Roman" w:cs="Times New Roman"/>
          <w:sz w:val="24"/>
          <w:szCs w:val="24"/>
        </w:rPr>
        <w:t xml:space="preserve"> faktör yapısı paralel analiz yöntemiyle doğrulanmış, </w:t>
      </w:r>
      <w:proofErr w:type="spellStart"/>
      <w:r w:rsidR="007F6ACE">
        <w:rPr>
          <w:rFonts w:ascii="Times New Roman" w:hAnsi="Times New Roman" w:cs="Times New Roman"/>
          <w:sz w:val="24"/>
          <w:szCs w:val="24"/>
        </w:rPr>
        <w:t>scree</w:t>
      </w:r>
      <w:proofErr w:type="spellEnd"/>
      <w:r w:rsidR="007F6ACE">
        <w:rPr>
          <w:rFonts w:ascii="Times New Roman" w:hAnsi="Times New Roman" w:cs="Times New Roman"/>
          <w:sz w:val="24"/>
          <w:szCs w:val="24"/>
        </w:rPr>
        <w:t xml:space="preserve"> </w:t>
      </w:r>
      <w:proofErr w:type="spellStart"/>
      <w:r w:rsidR="007F6ACE">
        <w:rPr>
          <w:rFonts w:ascii="Times New Roman" w:hAnsi="Times New Roman" w:cs="Times New Roman"/>
          <w:sz w:val="24"/>
          <w:szCs w:val="24"/>
        </w:rPr>
        <w:t>plot</w:t>
      </w:r>
      <w:proofErr w:type="spellEnd"/>
      <w:r w:rsidR="007F6ACE">
        <w:rPr>
          <w:rFonts w:ascii="Times New Roman" w:hAnsi="Times New Roman" w:cs="Times New Roman"/>
          <w:sz w:val="24"/>
          <w:szCs w:val="24"/>
        </w:rPr>
        <w:t xml:space="preserve"> grafiği (Resim 1) ile de faktör yapısının doğruluğu</w:t>
      </w:r>
      <w:r w:rsidR="003D26F1">
        <w:rPr>
          <w:rFonts w:ascii="Times New Roman" w:hAnsi="Times New Roman" w:cs="Times New Roman"/>
          <w:sz w:val="24"/>
          <w:szCs w:val="24"/>
        </w:rPr>
        <w:t xml:space="preserve"> tekrar</w:t>
      </w:r>
      <w:r w:rsidR="007F6ACE">
        <w:rPr>
          <w:rFonts w:ascii="Times New Roman" w:hAnsi="Times New Roman" w:cs="Times New Roman"/>
          <w:sz w:val="24"/>
          <w:szCs w:val="24"/>
        </w:rPr>
        <w:t xml:space="preserve"> teyit edilmiştir.  Ayrıca faktör yük değerleri incelendiğinde birinci faktör için en düşük </w:t>
      </w:r>
      <w:proofErr w:type="gramStart"/>
      <w:r w:rsidR="007F6ACE">
        <w:rPr>
          <w:rFonts w:ascii="Times New Roman" w:hAnsi="Times New Roman" w:cs="Times New Roman"/>
          <w:sz w:val="24"/>
          <w:szCs w:val="24"/>
        </w:rPr>
        <w:t>değerin .636</w:t>
      </w:r>
      <w:proofErr w:type="gramEnd"/>
      <w:r w:rsidR="007F6ACE">
        <w:rPr>
          <w:rFonts w:ascii="Times New Roman" w:hAnsi="Times New Roman" w:cs="Times New Roman"/>
          <w:sz w:val="24"/>
          <w:szCs w:val="24"/>
        </w:rPr>
        <w:t xml:space="preserve"> ikinci faktör içinse .544 olduğu tespit edilmiştir (Tablo 1). Bu değerler kabul edilebilir değer </w:t>
      </w:r>
      <w:proofErr w:type="gramStart"/>
      <w:r w:rsidR="007F6ACE">
        <w:rPr>
          <w:rFonts w:ascii="Times New Roman" w:hAnsi="Times New Roman" w:cs="Times New Roman"/>
          <w:sz w:val="24"/>
          <w:szCs w:val="24"/>
        </w:rPr>
        <w:t>olan .3</w:t>
      </w:r>
      <w:proofErr w:type="gramEnd"/>
      <w:r w:rsidR="007F6ACE">
        <w:rPr>
          <w:rFonts w:ascii="Times New Roman" w:hAnsi="Times New Roman" w:cs="Times New Roman"/>
          <w:sz w:val="24"/>
          <w:szCs w:val="24"/>
        </w:rPr>
        <w:t xml:space="preserve"> ve .4 değerlerinin üstünde ve </w:t>
      </w:r>
      <w:r w:rsidR="00E44282">
        <w:rPr>
          <w:rFonts w:ascii="Times New Roman" w:hAnsi="Times New Roman" w:cs="Times New Roman"/>
          <w:sz w:val="24"/>
          <w:szCs w:val="24"/>
        </w:rPr>
        <w:t xml:space="preserve">oldukça </w:t>
      </w:r>
      <w:r w:rsidR="007F6ACE">
        <w:rPr>
          <w:rFonts w:ascii="Times New Roman" w:hAnsi="Times New Roman" w:cs="Times New Roman"/>
          <w:sz w:val="24"/>
          <w:szCs w:val="24"/>
        </w:rPr>
        <w:t xml:space="preserve">iyi değerler olarak kabul edilmektedir (Çokluk, Şekercioğlu ve Büyüköztürk, 2010; </w:t>
      </w:r>
      <w:proofErr w:type="spellStart"/>
      <w:r w:rsidR="007F6ACE">
        <w:rPr>
          <w:rFonts w:ascii="Times New Roman" w:hAnsi="Times New Roman" w:cs="Times New Roman"/>
          <w:sz w:val="24"/>
          <w:szCs w:val="24"/>
        </w:rPr>
        <w:t>Field</w:t>
      </w:r>
      <w:proofErr w:type="spellEnd"/>
      <w:r w:rsidR="007F6ACE">
        <w:rPr>
          <w:rFonts w:ascii="Times New Roman" w:hAnsi="Times New Roman" w:cs="Times New Roman"/>
          <w:sz w:val="24"/>
          <w:szCs w:val="24"/>
        </w:rPr>
        <w:t xml:space="preserve">, 2013; Johnson ve Morgan, 2016; Kalaycı, 2010). </w:t>
      </w:r>
      <w:r>
        <w:rPr>
          <w:rFonts w:ascii="Times New Roman" w:hAnsi="Times New Roman" w:cs="Times New Roman"/>
          <w:sz w:val="24"/>
          <w:szCs w:val="24"/>
        </w:rPr>
        <w:t xml:space="preserve">Ortaya çıkan iki faktörlü yapı ve bu faktörlere ait maddeler incelendiğinde ilk faktörün laboratuvar olumlu beceri algısı </w:t>
      </w:r>
      <w:r w:rsidR="00220B5F">
        <w:rPr>
          <w:rFonts w:ascii="Times New Roman" w:hAnsi="Times New Roman" w:cs="Times New Roman"/>
          <w:sz w:val="24"/>
          <w:szCs w:val="24"/>
        </w:rPr>
        <w:t xml:space="preserve">olarak </w:t>
      </w:r>
      <w:r>
        <w:rPr>
          <w:rFonts w:ascii="Times New Roman" w:hAnsi="Times New Roman" w:cs="Times New Roman"/>
          <w:sz w:val="24"/>
          <w:szCs w:val="24"/>
        </w:rPr>
        <w:t xml:space="preserve">adlandırılabileceği düşünülmektedir. Faktör 2’nin altında yer alan maddelerin olumsuz maddeler olması ise dikkat çekici bir durumdur. Bu durumda ikinci faktörün ise laboratuvar olumsuz beceri algısı olarak adlandırılabileceği düşünülmektedir. Her iki faktör ve altında yer alan maddeler incelendiğinde, yeteneklerine güvenen ve kendi becerilerine ilişkin olumlu algılara sahip olan öğrencilerin diğer öğrencilere kıyasla daha iyi akademik başarı sergileyeceği düşünülmektedir. </w:t>
      </w:r>
      <w:proofErr w:type="spellStart"/>
      <w:r>
        <w:rPr>
          <w:rFonts w:ascii="Times New Roman" w:hAnsi="Times New Roman" w:cs="Times New Roman"/>
          <w:sz w:val="24"/>
          <w:szCs w:val="24"/>
        </w:rPr>
        <w:t>Chan</w:t>
      </w:r>
      <w:proofErr w:type="spellEnd"/>
      <w:r>
        <w:rPr>
          <w:rFonts w:ascii="Times New Roman" w:hAnsi="Times New Roman" w:cs="Times New Roman"/>
          <w:sz w:val="24"/>
          <w:szCs w:val="24"/>
        </w:rPr>
        <w:t xml:space="preserve"> (2002) kendi yeteneklerine </w:t>
      </w:r>
      <w:r>
        <w:rPr>
          <w:rFonts w:ascii="Times New Roman" w:hAnsi="Times New Roman" w:cs="Times New Roman"/>
          <w:sz w:val="24"/>
          <w:szCs w:val="24"/>
        </w:rPr>
        <w:lastRenderedPageBreak/>
        <w:t>güven(e)</w:t>
      </w:r>
      <w:proofErr w:type="spellStart"/>
      <w:r>
        <w:rPr>
          <w:rFonts w:ascii="Times New Roman" w:hAnsi="Times New Roman" w:cs="Times New Roman"/>
          <w:sz w:val="24"/>
          <w:szCs w:val="24"/>
        </w:rPr>
        <w:t>meyen</w:t>
      </w:r>
      <w:proofErr w:type="spellEnd"/>
      <w:r>
        <w:rPr>
          <w:rFonts w:ascii="Times New Roman" w:hAnsi="Times New Roman" w:cs="Times New Roman"/>
          <w:sz w:val="24"/>
          <w:szCs w:val="24"/>
        </w:rPr>
        <w:t xml:space="preserve"> bireylerin bilimsel süreç becerilerini işlemede yetersiz kalabildiklerini belirtmektedir. Benzer biçimde </w:t>
      </w:r>
      <w:proofErr w:type="spellStart"/>
      <w:r>
        <w:rPr>
          <w:rFonts w:ascii="Times New Roman" w:hAnsi="Times New Roman" w:cs="Times New Roman"/>
          <w:sz w:val="24"/>
          <w:szCs w:val="24"/>
        </w:rPr>
        <w:t>Tighezza</w:t>
      </w:r>
      <w:proofErr w:type="spellEnd"/>
      <w:r>
        <w:rPr>
          <w:rFonts w:ascii="Times New Roman" w:hAnsi="Times New Roman" w:cs="Times New Roman"/>
          <w:sz w:val="24"/>
          <w:szCs w:val="24"/>
        </w:rPr>
        <w:t xml:space="preserve"> (2014)’da öğrencilerin kendi yeteneklerine ilişkin algılarının akademik başarıyla pozitif yönde ilişkili olduğunu ortaya koymuştur. </w:t>
      </w:r>
    </w:p>
    <w:p w:rsidR="00660ECF" w:rsidRDefault="00660ECF" w:rsidP="00660ECF">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Smist</w:t>
      </w:r>
      <w:proofErr w:type="spellEnd"/>
      <w:r>
        <w:rPr>
          <w:rFonts w:ascii="Times New Roman" w:hAnsi="Times New Roman" w:cs="Times New Roman"/>
          <w:sz w:val="24"/>
          <w:szCs w:val="24"/>
        </w:rPr>
        <w:t xml:space="preserve"> (1993), Miller (2006) ve </w:t>
      </w:r>
      <w:proofErr w:type="spellStart"/>
      <w:r>
        <w:rPr>
          <w:rFonts w:ascii="Times New Roman" w:hAnsi="Times New Roman" w:cs="Times New Roman"/>
          <w:sz w:val="24"/>
          <w:szCs w:val="24"/>
        </w:rPr>
        <w:t>Boddey</w:t>
      </w:r>
      <w:proofErr w:type="spellEnd"/>
      <w:r>
        <w:rPr>
          <w:rFonts w:ascii="Times New Roman" w:hAnsi="Times New Roman" w:cs="Times New Roman"/>
          <w:sz w:val="24"/>
          <w:szCs w:val="24"/>
        </w:rPr>
        <w:t xml:space="preserve"> (2012)’in çalışmaları incelendiğinde kullandıkları öz yeterlik ölçeklerinin çok faktörlü yapıda olduğu ve bu faktörlerden birinin laboratuvar öz yeterlik faktörü olduğu tespit edilmiştir. LÖYÖ ise</w:t>
      </w:r>
      <w:r w:rsidR="004908C6">
        <w:rPr>
          <w:rFonts w:ascii="Times New Roman" w:hAnsi="Times New Roman" w:cs="Times New Roman"/>
          <w:sz w:val="24"/>
          <w:szCs w:val="24"/>
        </w:rPr>
        <w:t xml:space="preserve"> sadece</w:t>
      </w:r>
      <w:r>
        <w:rPr>
          <w:rFonts w:ascii="Times New Roman" w:hAnsi="Times New Roman" w:cs="Times New Roman"/>
          <w:sz w:val="24"/>
          <w:szCs w:val="24"/>
        </w:rPr>
        <w:t xml:space="preserve"> laboratuvar öz yeterlik ölçeği olarak geliştirilmiş ve bu amaç doğrultusunda güvenilir ve geçerli bir araç olduğunu istatistiksel analizler sonucunda göstermiştir. </w:t>
      </w:r>
      <w:proofErr w:type="spellStart"/>
      <w:r>
        <w:rPr>
          <w:rFonts w:ascii="Times New Roman" w:hAnsi="Times New Roman" w:cs="Times New Roman"/>
          <w:sz w:val="24"/>
          <w:szCs w:val="24"/>
        </w:rPr>
        <w:t>Berkes</w:t>
      </w:r>
      <w:proofErr w:type="spellEnd"/>
      <w:r>
        <w:rPr>
          <w:rFonts w:ascii="Times New Roman" w:hAnsi="Times New Roman" w:cs="Times New Roman"/>
          <w:sz w:val="24"/>
          <w:szCs w:val="24"/>
        </w:rPr>
        <w:t xml:space="preserve"> (2007) ve Ekici (2009a; 2009b) tarafından geliştirilen laboratuvar öz yeterlik ölçeklerinin biyoloji laboratuvarı kullanımına yönelik olduğu, </w:t>
      </w:r>
      <w:r w:rsidR="004908C6">
        <w:rPr>
          <w:rFonts w:ascii="Times New Roman" w:hAnsi="Times New Roman" w:cs="Times New Roman"/>
          <w:sz w:val="24"/>
          <w:szCs w:val="24"/>
        </w:rPr>
        <w:t>bununla birlikte</w:t>
      </w:r>
      <w:r>
        <w:rPr>
          <w:rFonts w:ascii="Times New Roman" w:hAnsi="Times New Roman" w:cs="Times New Roman"/>
          <w:sz w:val="24"/>
          <w:szCs w:val="24"/>
        </w:rPr>
        <w:t xml:space="preserve"> </w:t>
      </w:r>
      <w:proofErr w:type="spellStart"/>
      <w:r>
        <w:rPr>
          <w:rFonts w:ascii="Times New Roman" w:hAnsi="Times New Roman" w:cs="Times New Roman"/>
          <w:sz w:val="24"/>
          <w:szCs w:val="24"/>
        </w:rPr>
        <w:t>Shi</w:t>
      </w:r>
      <w:proofErr w:type="spellEnd"/>
      <w:r>
        <w:rPr>
          <w:rFonts w:ascii="Times New Roman" w:hAnsi="Times New Roman" w:cs="Times New Roman"/>
          <w:sz w:val="24"/>
          <w:szCs w:val="24"/>
        </w:rPr>
        <w:t xml:space="preserve"> vd. (2015)</w:t>
      </w:r>
      <w:r w:rsidR="004908C6">
        <w:rPr>
          <w:rFonts w:ascii="Times New Roman" w:hAnsi="Times New Roman" w:cs="Times New Roman"/>
          <w:sz w:val="24"/>
          <w:szCs w:val="24"/>
        </w:rPr>
        <w:t>’</w:t>
      </w:r>
      <w:proofErr w:type="spellStart"/>
      <w:r w:rsidR="004908C6">
        <w:rPr>
          <w:rFonts w:ascii="Times New Roman" w:hAnsi="Times New Roman" w:cs="Times New Roman"/>
          <w:sz w:val="24"/>
          <w:szCs w:val="24"/>
        </w:rPr>
        <w:t>nin</w:t>
      </w:r>
      <w:proofErr w:type="spellEnd"/>
      <w:r>
        <w:rPr>
          <w:rFonts w:ascii="Times New Roman" w:hAnsi="Times New Roman" w:cs="Times New Roman"/>
          <w:sz w:val="24"/>
          <w:szCs w:val="24"/>
        </w:rPr>
        <w:t xml:space="preserve"> genel bir fen laboratuvarı öz yeterlik algısı üzerine çalıştıkları tespit edilmiştir. Bu durumda </w:t>
      </w:r>
      <w:proofErr w:type="spellStart"/>
      <w:r>
        <w:rPr>
          <w:rFonts w:ascii="Times New Roman" w:hAnsi="Times New Roman" w:cs="Times New Roman"/>
          <w:sz w:val="24"/>
          <w:szCs w:val="24"/>
        </w:rPr>
        <w:t>LÖYÖ</w:t>
      </w:r>
      <w:r w:rsidR="00155DCA">
        <w:rPr>
          <w:rFonts w:ascii="Times New Roman" w:hAnsi="Times New Roman" w:cs="Times New Roman"/>
          <w:sz w:val="24"/>
          <w:szCs w:val="24"/>
        </w:rPr>
        <w:t>’nün</w:t>
      </w:r>
      <w:proofErr w:type="spellEnd"/>
      <w:r>
        <w:rPr>
          <w:rFonts w:ascii="Times New Roman" w:hAnsi="Times New Roman" w:cs="Times New Roman"/>
          <w:sz w:val="24"/>
          <w:szCs w:val="24"/>
        </w:rPr>
        <w:t xml:space="preserve"> hem genel bir fen laboratuvarı öz yeterlik ölçeği olması ve bu özelliğinden ötürü </w:t>
      </w:r>
      <w:proofErr w:type="gramStart"/>
      <w:r>
        <w:rPr>
          <w:rFonts w:ascii="Times New Roman" w:hAnsi="Times New Roman" w:cs="Times New Roman"/>
          <w:sz w:val="24"/>
          <w:szCs w:val="24"/>
        </w:rPr>
        <w:t>literatürde</w:t>
      </w:r>
      <w:proofErr w:type="gramEnd"/>
      <w:r>
        <w:rPr>
          <w:rFonts w:ascii="Times New Roman" w:hAnsi="Times New Roman" w:cs="Times New Roman"/>
          <w:sz w:val="24"/>
          <w:szCs w:val="24"/>
        </w:rPr>
        <w:t xml:space="preserve"> bulunan diğer laboratuvar öz yeterlik ölçeklerinden ayrılması hem de tek boyutlu bir yapıda oluşturularak sadece laboratuvar öz yeterlik algılarını ölçmek amacıyla geliştirilmesi </w:t>
      </w:r>
      <w:proofErr w:type="spellStart"/>
      <w:r>
        <w:rPr>
          <w:rFonts w:ascii="Times New Roman" w:hAnsi="Times New Roman" w:cs="Times New Roman"/>
          <w:sz w:val="24"/>
          <w:szCs w:val="24"/>
        </w:rPr>
        <w:t>LÖYÖ’nün</w:t>
      </w:r>
      <w:proofErr w:type="spellEnd"/>
      <w:r>
        <w:rPr>
          <w:rFonts w:ascii="Times New Roman" w:hAnsi="Times New Roman" w:cs="Times New Roman"/>
          <w:sz w:val="24"/>
          <w:szCs w:val="24"/>
        </w:rPr>
        <w:t xml:space="preserve"> farklılığını ortaya koymaktadır.  </w:t>
      </w:r>
    </w:p>
    <w:p w:rsidR="00197F0E" w:rsidRDefault="005B5EBD" w:rsidP="00982D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Literatür ışığında bazı araştırmacılar ölçek geliştirme çalışmalarında, geliştirilen ölçeğin güvenirlik değerinin ve sonrasında ise madde </w:t>
      </w:r>
      <w:proofErr w:type="spellStart"/>
      <w:r>
        <w:rPr>
          <w:rFonts w:ascii="Times New Roman" w:hAnsi="Times New Roman" w:cs="Times New Roman"/>
          <w:sz w:val="24"/>
          <w:szCs w:val="24"/>
        </w:rPr>
        <w:t>ayırıcılığının</w:t>
      </w:r>
      <w:proofErr w:type="spellEnd"/>
      <w:r>
        <w:rPr>
          <w:rFonts w:ascii="Times New Roman" w:hAnsi="Times New Roman" w:cs="Times New Roman"/>
          <w:sz w:val="24"/>
          <w:szCs w:val="24"/>
        </w:rPr>
        <w:t xml:space="preserve"> alt ve üst </w:t>
      </w:r>
      <w:r w:rsidR="00BC35B5">
        <w:rPr>
          <w:rFonts w:ascii="Times New Roman" w:hAnsi="Times New Roman" w:cs="Times New Roman"/>
          <w:sz w:val="24"/>
          <w:szCs w:val="24"/>
        </w:rPr>
        <w:t xml:space="preserve">%27’lik </w:t>
      </w:r>
      <w:r>
        <w:rPr>
          <w:rFonts w:ascii="Times New Roman" w:hAnsi="Times New Roman" w:cs="Times New Roman"/>
          <w:sz w:val="24"/>
          <w:szCs w:val="24"/>
        </w:rPr>
        <w:t xml:space="preserve">gruplar için </w:t>
      </w:r>
      <w:r w:rsidR="005E1736">
        <w:rPr>
          <w:rFonts w:ascii="Times New Roman" w:hAnsi="Times New Roman" w:cs="Times New Roman"/>
          <w:sz w:val="24"/>
          <w:szCs w:val="24"/>
        </w:rPr>
        <w:t>incelenmesi</w:t>
      </w:r>
      <w:r w:rsidR="00BC35B5">
        <w:rPr>
          <w:rFonts w:ascii="Times New Roman" w:hAnsi="Times New Roman" w:cs="Times New Roman"/>
          <w:sz w:val="24"/>
          <w:szCs w:val="24"/>
        </w:rPr>
        <w:t xml:space="preserve"> gerektiğini ifade etmektedirler (</w:t>
      </w:r>
      <w:r w:rsidR="00BC35B5" w:rsidRPr="00F22421">
        <w:rPr>
          <w:rFonts w:ascii="Times New Roman" w:hAnsi="Times New Roman" w:cs="Times New Roman"/>
          <w:sz w:val="24"/>
          <w:szCs w:val="24"/>
        </w:rPr>
        <w:t xml:space="preserve">Francis </w:t>
      </w:r>
      <w:r w:rsidR="00BC35B5">
        <w:rPr>
          <w:rFonts w:ascii="Times New Roman" w:hAnsi="Times New Roman" w:cs="Times New Roman"/>
          <w:sz w:val="24"/>
          <w:szCs w:val="24"/>
        </w:rPr>
        <w:t>vd</w:t>
      </w:r>
      <w:proofErr w:type="gramStart"/>
      <w:r w:rsidR="00BC35B5">
        <w:rPr>
          <w:rFonts w:ascii="Times New Roman" w:hAnsi="Times New Roman" w:cs="Times New Roman"/>
          <w:sz w:val="24"/>
          <w:szCs w:val="24"/>
        </w:rPr>
        <w:t>.,</w:t>
      </w:r>
      <w:proofErr w:type="gramEnd"/>
      <w:r w:rsidR="00BC35B5" w:rsidRPr="00F22421">
        <w:rPr>
          <w:rFonts w:ascii="Times New Roman" w:hAnsi="Times New Roman" w:cs="Times New Roman"/>
          <w:sz w:val="24"/>
          <w:szCs w:val="24"/>
        </w:rPr>
        <w:t xml:space="preserve"> 2004</w:t>
      </w:r>
      <w:r w:rsidR="00BC35B5">
        <w:rPr>
          <w:rFonts w:ascii="Times New Roman" w:hAnsi="Times New Roman" w:cs="Times New Roman"/>
          <w:sz w:val="24"/>
          <w:szCs w:val="24"/>
        </w:rPr>
        <w:t xml:space="preserve">; </w:t>
      </w:r>
      <w:proofErr w:type="spellStart"/>
      <w:r w:rsidR="00BC35B5">
        <w:rPr>
          <w:rFonts w:ascii="Times New Roman" w:hAnsi="Times New Roman" w:cs="Times New Roman"/>
          <w:sz w:val="24"/>
          <w:szCs w:val="24"/>
        </w:rPr>
        <w:t>Moore</w:t>
      </w:r>
      <w:proofErr w:type="spellEnd"/>
      <w:r w:rsidR="00BC35B5">
        <w:rPr>
          <w:rFonts w:ascii="Times New Roman" w:hAnsi="Times New Roman" w:cs="Times New Roman"/>
          <w:sz w:val="24"/>
          <w:szCs w:val="24"/>
        </w:rPr>
        <w:t xml:space="preserve"> ve </w:t>
      </w:r>
      <w:proofErr w:type="spellStart"/>
      <w:r w:rsidR="00BC35B5">
        <w:rPr>
          <w:rFonts w:ascii="Times New Roman" w:hAnsi="Times New Roman" w:cs="Times New Roman"/>
          <w:sz w:val="24"/>
          <w:szCs w:val="24"/>
        </w:rPr>
        <w:t>Foy</w:t>
      </w:r>
      <w:proofErr w:type="spellEnd"/>
      <w:r w:rsidR="00BC35B5">
        <w:rPr>
          <w:rFonts w:ascii="Times New Roman" w:hAnsi="Times New Roman" w:cs="Times New Roman"/>
          <w:sz w:val="24"/>
          <w:szCs w:val="24"/>
        </w:rPr>
        <w:t>, 1997)</w:t>
      </w:r>
      <w:r w:rsidR="00E463C4">
        <w:rPr>
          <w:rFonts w:ascii="Times New Roman" w:hAnsi="Times New Roman" w:cs="Times New Roman"/>
          <w:sz w:val="24"/>
          <w:szCs w:val="24"/>
        </w:rPr>
        <w:t xml:space="preserve">. LÖYÖ iki faktörlü yapıdan oluşmaktadır. İlk faktör </w:t>
      </w:r>
      <w:proofErr w:type="spellStart"/>
      <w:r w:rsidR="00E463C4" w:rsidRPr="00F22421">
        <w:rPr>
          <w:rFonts w:ascii="Times New Roman" w:hAnsi="Times New Roman" w:cs="Times New Roman"/>
          <w:sz w:val="24"/>
          <w:szCs w:val="24"/>
        </w:rPr>
        <w:t>Cronbach’s</w:t>
      </w:r>
      <w:proofErr w:type="spellEnd"/>
      <w:r w:rsidR="00E463C4" w:rsidRPr="00F22421">
        <w:rPr>
          <w:rFonts w:ascii="Times New Roman" w:hAnsi="Times New Roman" w:cs="Times New Roman"/>
          <w:sz w:val="24"/>
          <w:szCs w:val="24"/>
        </w:rPr>
        <w:t xml:space="preserve"> α</w:t>
      </w:r>
      <w:r w:rsidR="00E463C4">
        <w:rPr>
          <w:rFonts w:ascii="Times New Roman" w:hAnsi="Times New Roman" w:cs="Times New Roman"/>
          <w:sz w:val="24"/>
          <w:szCs w:val="24"/>
        </w:rPr>
        <w:t xml:space="preserve"> güvenirlik </w:t>
      </w:r>
      <w:proofErr w:type="gramStart"/>
      <w:r w:rsidR="00E463C4">
        <w:rPr>
          <w:rFonts w:ascii="Times New Roman" w:hAnsi="Times New Roman" w:cs="Times New Roman"/>
          <w:sz w:val="24"/>
          <w:szCs w:val="24"/>
        </w:rPr>
        <w:t>değeri .916’ya</w:t>
      </w:r>
      <w:proofErr w:type="gramEnd"/>
      <w:r w:rsidR="00E463C4">
        <w:rPr>
          <w:rFonts w:ascii="Times New Roman" w:hAnsi="Times New Roman" w:cs="Times New Roman"/>
          <w:sz w:val="24"/>
          <w:szCs w:val="24"/>
        </w:rPr>
        <w:t xml:space="preserve"> “yüksek derecede güvenilir”, ikinci faktör ise </w:t>
      </w:r>
      <w:proofErr w:type="spellStart"/>
      <w:r w:rsidR="00E463C4" w:rsidRPr="00F22421">
        <w:rPr>
          <w:rFonts w:ascii="Times New Roman" w:hAnsi="Times New Roman" w:cs="Times New Roman"/>
          <w:sz w:val="24"/>
          <w:szCs w:val="24"/>
        </w:rPr>
        <w:t>Cronbach’s</w:t>
      </w:r>
      <w:proofErr w:type="spellEnd"/>
      <w:r w:rsidR="00E463C4" w:rsidRPr="00F22421">
        <w:rPr>
          <w:rFonts w:ascii="Times New Roman" w:hAnsi="Times New Roman" w:cs="Times New Roman"/>
          <w:sz w:val="24"/>
          <w:szCs w:val="24"/>
        </w:rPr>
        <w:t xml:space="preserve"> α</w:t>
      </w:r>
      <w:r w:rsidR="00E463C4">
        <w:rPr>
          <w:rFonts w:ascii="Times New Roman" w:hAnsi="Times New Roman" w:cs="Times New Roman"/>
          <w:sz w:val="24"/>
          <w:szCs w:val="24"/>
        </w:rPr>
        <w:t xml:space="preserve"> güvenirlik değeri .711’e “güvenilir” sahiptir. Ölçeğin tamamının </w:t>
      </w:r>
      <w:proofErr w:type="spellStart"/>
      <w:r w:rsidR="00E463C4" w:rsidRPr="00DB066A">
        <w:rPr>
          <w:rFonts w:ascii="Times New Roman" w:hAnsi="Times New Roman" w:cs="Times New Roman"/>
          <w:sz w:val="24"/>
          <w:szCs w:val="24"/>
        </w:rPr>
        <w:t>Cronbach’s</w:t>
      </w:r>
      <w:proofErr w:type="spellEnd"/>
      <w:r w:rsidR="00E463C4" w:rsidRPr="00DB066A">
        <w:rPr>
          <w:rFonts w:ascii="Times New Roman" w:hAnsi="Times New Roman" w:cs="Times New Roman"/>
          <w:sz w:val="24"/>
          <w:szCs w:val="24"/>
        </w:rPr>
        <w:t xml:space="preserve"> </w:t>
      </w:r>
      <w:proofErr w:type="spellStart"/>
      <w:r w:rsidR="00E463C4" w:rsidRPr="00DB066A">
        <w:rPr>
          <w:rFonts w:ascii="Times New Roman" w:hAnsi="Times New Roman" w:cs="Times New Roman"/>
          <w:sz w:val="24"/>
          <w:szCs w:val="24"/>
        </w:rPr>
        <w:t>alpha</w:t>
      </w:r>
      <w:proofErr w:type="spellEnd"/>
      <w:r w:rsidR="00E463C4" w:rsidRPr="00DB066A">
        <w:rPr>
          <w:rFonts w:ascii="Times New Roman" w:hAnsi="Times New Roman" w:cs="Times New Roman"/>
          <w:sz w:val="24"/>
          <w:szCs w:val="24"/>
        </w:rPr>
        <w:t xml:space="preserve"> güvenirlik değeri</w:t>
      </w:r>
      <w:r w:rsidR="00E463C4">
        <w:rPr>
          <w:rFonts w:ascii="Times New Roman" w:hAnsi="Times New Roman" w:cs="Times New Roman"/>
          <w:sz w:val="24"/>
          <w:szCs w:val="24"/>
        </w:rPr>
        <w:t xml:space="preserve"> </w:t>
      </w:r>
      <w:proofErr w:type="gramStart"/>
      <w:r w:rsidR="00E463C4">
        <w:rPr>
          <w:rFonts w:ascii="Times New Roman" w:hAnsi="Times New Roman" w:cs="Times New Roman"/>
          <w:sz w:val="24"/>
          <w:szCs w:val="24"/>
        </w:rPr>
        <w:t>ise .898</w:t>
      </w:r>
      <w:proofErr w:type="gramEnd"/>
      <w:r w:rsidR="00E463C4">
        <w:rPr>
          <w:rFonts w:ascii="Times New Roman" w:hAnsi="Times New Roman" w:cs="Times New Roman"/>
          <w:sz w:val="24"/>
          <w:szCs w:val="24"/>
        </w:rPr>
        <w:t xml:space="preserve"> “yüksek derecede güvenilir” olarak tespit edilmiştir (Kalaycı, 2010).</w:t>
      </w:r>
      <w:r>
        <w:rPr>
          <w:rFonts w:ascii="Times New Roman" w:hAnsi="Times New Roman" w:cs="Times New Roman"/>
          <w:sz w:val="24"/>
          <w:szCs w:val="24"/>
        </w:rPr>
        <w:t xml:space="preserve"> </w:t>
      </w:r>
      <w:r w:rsidR="00635EA5">
        <w:rPr>
          <w:rFonts w:ascii="Times New Roman" w:hAnsi="Times New Roman" w:cs="Times New Roman"/>
          <w:sz w:val="24"/>
          <w:szCs w:val="24"/>
        </w:rPr>
        <w:t xml:space="preserve">Bu durumda </w:t>
      </w:r>
      <w:proofErr w:type="spellStart"/>
      <w:r w:rsidR="00635EA5">
        <w:rPr>
          <w:rFonts w:ascii="Times New Roman" w:hAnsi="Times New Roman" w:cs="Times New Roman"/>
          <w:sz w:val="24"/>
          <w:szCs w:val="24"/>
        </w:rPr>
        <w:t>LÖYÖ’nün</w:t>
      </w:r>
      <w:proofErr w:type="spellEnd"/>
      <w:r w:rsidR="00635EA5">
        <w:rPr>
          <w:rFonts w:ascii="Times New Roman" w:hAnsi="Times New Roman" w:cs="Times New Roman"/>
          <w:sz w:val="24"/>
          <w:szCs w:val="24"/>
        </w:rPr>
        <w:t xml:space="preserve"> son derece güvenilir bir ölçek olduğu savunulabilir. Ayrıca</w:t>
      </w:r>
      <w:r w:rsidR="000D5359">
        <w:rPr>
          <w:rFonts w:ascii="Times New Roman" w:hAnsi="Times New Roman" w:cs="Times New Roman"/>
          <w:sz w:val="24"/>
          <w:szCs w:val="24"/>
        </w:rPr>
        <w:t xml:space="preserve"> </w:t>
      </w:r>
      <w:r w:rsidR="00635EA5">
        <w:rPr>
          <w:rFonts w:ascii="Times New Roman" w:hAnsi="Times New Roman" w:cs="Times New Roman"/>
          <w:sz w:val="24"/>
          <w:szCs w:val="24"/>
        </w:rPr>
        <w:t>ö</w:t>
      </w:r>
      <w:r w:rsidR="00454EA9">
        <w:rPr>
          <w:rFonts w:ascii="Times New Roman" w:hAnsi="Times New Roman" w:cs="Times New Roman"/>
          <w:sz w:val="24"/>
          <w:szCs w:val="24"/>
        </w:rPr>
        <w:t xml:space="preserve">lçekte yer alan maddelerin tümü alt ve üst %27’lik dilimde ayırt edicilik gücünü (Tablo 2) ortaya koymuştur. Bu durumda ölçek maddelerinin hem </w:t>
      </w:r>
      <w:r w:rsidR="00032DBF">
        <w:rPr>
          <w:rFonts w:ascii="Times New Roman" w:hAnsi="Times New Roman" w:cs="Times New Roman"/>
          <w:sz w:val="24"/>
          <w:szCs w:val="24"/>
        </w:rPr>
        <w:t>laboratuvar öz yeterlik algılarını</w:t>
      </w:r>
      <w:r w:rsidR="00454EA9">
        <w:rPr>
          <w:rFonts w:ascii="Times New Roman" w:hAnsi="Times New Roman" w:cs="Times New Roman"/>
          <w:sz w:val="24"/>
          <w:szCs w:val="24"/>
        </w:rPr>
        <w:t xml:space="preserve"> ölçmede hem de </w:t>
      </w:r>
      <w:r w:rsidR="00197F0E">
        <w:rPr>
          <w:rFonts w:ascii="Times New Roman" w:hAnsi="Times New Roman" w:cs="Times New Roman"/>
          <w:sz w:val="24"/>
          <w:szCs w:val="24"/>
        </w:rPr>
        <w:t>alt ve üst %2</w:t>
      </w:r>
      <w:r w:rsidR="007277FE">
        <w:rPr>
          <w:rFonts w:ascii="Times New Roman" w:hAnsi="Times New Roman" w:cs="Times New Roman"/>
          <w:sz w:val="24"/>
          <w:szCs w:val="24"/>
        </w:rPr>
        <w:t>7 grupları</w:t>
      </w:r>
      <w:r w:rsidR="00197F0E">
        <w:rPr>
          <w:rFonts w:ascii="Times New Roman" w:hAnsi="Times New Roman" w:cs="Times New Roman"/>
          <w:sz w:val="24"/>
          <w:szCs w:val="24"/>
        </w:rPr>
        <w:t xml:space="preserve"> </w:t>
      </w:r>
      <w:r w:rsidR="00454EA9">
        <w:rPr>
          <w:rFonts w:ascii="Times New Roman" w:hAnsi="Times New Roman" w:cs="Times New Roman"/>
          <w:sz w:val="24"/>
          <w:szCs w:val="24"/>
        </w:rPr>
        <w:t xml:space="preserve">ayırt edicilikte başarılı olduğu rahatlıkla söylenebilir. </w:t>
      </w:r>
    </w:p>
    <w:p w:rsidR="00454EA9" w:rsidRDefault="00E06A57" w:rsidP="00982D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Ölçek ve ölçek maddelerinin daha ayrıntılı bir biçimde tartışılabilmesi için </w:t>
      </w:r>
      <w:r w:rsidR="00454EA9">
        <w:rPr>
          <w:rFonts w:ascii="Times New Roman" w:hAnsi="Times New Roman" w:cs="Times New Roman"/>
          <w:sz w:val="24"/>
          <w:szCs w:val="24"/>
        </w:rPr>
        <w:t>t değerleri incelen</w:t>
      </w:r>
      <w:r>
        <w:rPr>
          <w:rFonts w:ascii="Times New Roman" w:hAnsi="Times New Roman" w:cs="Times New Roman"/>
          <w:sz w:val="24"/>
          <w:szCs w:val="24"/>
        </w:rPr>
        <w:t>miştir</w:t>
      </w:r>
      <w:r w:rsidR="00454EA9">
        <w:rPr>
          <w:rFonts w:ascii="Times New Roman" w:hAnsi="Times New Roman" w:cs="Times New Roman"/>
          <w:sz w:val="24"/>
          <w:szCs w:val="24"/>
        </w:rPr>
        <w:t xml:space="preserve">. En yüksek t </w:t>
      </w:r>
      <w:r w:rsidR="00454EA9" w:rsidRPr="000F7728">
        <w:rPr>
          <w:rFonts w:ascii="Times New Roman" w:hAnsi="Times New Roman" w:cs="Times New Roman"/>
          <w:sz w:val="24"/>
          <w:szCs w:val="24"/>
        </w:rPr>
        <w:t xml:space="preserve">değeri </w:t>
      </w:r>
      <w:r w:rsidR="00454EA9" w:rsidRPr="000F7728">
        <w:rPr>
          <w:rFonts w:ascii="Times New Roman" w:hAnsi="Times New Roman" w:cs="Times New Roman"/>
          <w:color w:val="264A60"/>
          <w:sz w:val="24"/>
          <w:szCs w:val="24"/>
        </w:rPr>
        <w:t>LÖY4 (</w:t>
      </w:r>
      <w:r w:rsidR="00454EA9" w:rsidRPr="000F7728">
        <w:rPr>
          <w:rFonts w:ascii="Times New Roman" w:hAnsi="Times New Roman" w:cs="Times New Roman"/>
          <w:sz w:val="24"/>
          <w:szCs w:val="24"/>
        </w:rPr>
        <w:t>25,</w:t>
      </w:r>
      <w:r w:rsidR="00454EA9">
        <w:rPr>
          <w:rFonts w:ascii="Times New Roman" w:hAnsi="Times New Roman" w:cs="Times New Roman"/>
          <w:sz w:val="24"/>
          <w:szCs w:val="24"/>
        </w:rPr>
        <w:t>982</w:t>
      </w:r>
      <w:r w:rsidR="00454EA9" w:rsidRPr="000F7728">
        <w:rPr>
          <w:rFonts w:ascii="Times New Roman" w:hAnsi="Times New Roman" w:cs="Times New Roman"/>
          <w:sz w:val="24"/>
          <w:szCs w:val="24"/>
        </w:rPr>
        <w:t>)</w:t>
      </w:r>
      <w:r w:rsidR="00454EA9">
        <w:rPr>
          <w:rFonts w:ascii="Times New Roman" w:hAnsi="Times New Roman" w:cs="Times New Roman"/>
          <w:color w:val="264A60"/>
          <w:sz w:val="24"/>
          <w:szCs w:val="24"/>
        </w:rPr>
        <w:t xml:space="preserve"> ve LÖY1 (</w:t>
      </w:r>
      <w:r w:rsidR="00454EA9">
        <w:rPr>
          <w:rFonts w:ascii="Times New Roman" w:hAnsi="Times New Roman" w:cs="Times New Roman"/>
          <w:sz w:val="24"/>
          <w:szCs w:val="24"/>
        </w:rPr>
        <w:t xml:space="preserve">24,029)’de oluşmuştur. Bu durumda öğrenciler çalışmaları ve emek harcamaları halinde (LÖY4) emeklerinin karşılığını alacaklarına ve bunun not olarak karşılık (LÖY1) bulacağına </w:t>
      </w:r>
      <w:r w:rsidR="00032DBF">
        <w:rPr>
          <w:rFonts w:ascii="Times New Roman" w:hAnsi="Times New Roman" w:cs="Times New Roman"/>
          <w:sz w:val="24"/>
          <w:szCs w:val="24"/>
        </w:rPr>
        <w:t>dair algıya sahiptirler</w:t>
      </w:r>
      <w:r w:rsidR="00454EA9">
        <w:rPr>
          <w:rFonts w:ascii="Times New Roman" w:hAnsi="Times New Roman" w:cs="Times New Roman"/>
          <w:sz w:val="24"/>
          <w:szCs w:val="24"/>
        </w:rPr>
        <w:t xml:space="preserve">. Nitekim en yüksek t değerlerine sahip diğer ölçek maddeleri incelendiğinde LÖY2 (19,920), LÖY7 (20,698) ve LÖY10 (20,960) sonuçları bu durumu doğrulamaktadır. </w:t>
      </w:r>
      <w:r w:rsidR="00B747E0">
        <w:rPr>
          <w:rFonts w:ascii="Times New Roman" w:hAnsi="Times New Roman" w:cs="Times New Roman"/>
          <w:sz w:val="24"/>
          <w:szCs w:val="24"/>
        </w:rPr>
        <w:t xml:space="preserve">Laboratuvar </w:t>
      </w:r>
      <w:r w:rsidR="00454EA9">
        <w:rPr>
          <w:rFonts w:ascii="Times New Roman" w:hAnsi="Times New Roman" w:cs="Times New Roman"/>
          <w:sz w:val="24"/>
          <w:szCs w:val="24"/>
        </w:rPr>
        <w:t xml:space="preserve">da kendinden </w:t>
      </w:r>
      <w:r w:rsidR="00454EA9">
        <w:rPr>
          <w:rFonts w:ascii="Times New Roman" w:hAnsi="Times New Roman" w:cs="Times New Roman"/>
          <w:sz w:val="24"/>
          <w:szCs w:val="24"/>
        </w:rPr>
        <w:lastRenderedPageBreak/>
        <w:t>istenen</w:t>
      </w:r>
      <w:r w:rsidR="00A92B5B">
        <w:rPr>
          <w:rFonts w:ascii="Times New Roman" w:hAnsi="Times New Roman" w:cs="Times New Roman"/>
          <w:sz w:val="24"/>
          <w:szCs w:val="24"/>
        </w:rPr>
        <w:t xml:space="preserve"> şeyleri rahatlıkla öğreneceğini</w:t>
      </w:r>
      <w:r w:rsidR="00454EA9">
        <w:rPr>
          <w:rFonts w:ascii="Times New Roman" w:hAnsi="Times New Roman" w:cs="Times New Roman"/>
          <w:sz w:val="24"/>
          <w:szCs w:val="24"/>
        </w:rPr>
        <w:t xml:space="preserve"> </w:t>
      </w:r>
      <w:r w:rsidR="00032DBF">
        <w:rPr>
          <w:rFonts w:ascii="Times New Roman" w:hAnsi="Times New Roman" w:cs="Times New Roman"/>
          <w:sz w:val="24"/>
          <w:szCs w:val="24"/>
        </w:rPr>
        <w:t>düşünen</w:t>
      </w:r>
      <w:r w:rsidR="00454EA9">
        <w:rPr>
          <w:rFonts w:ascii="Times New Roman" w:hAnsi="Times New Roman" w:cs="Times New Roman"/>
          <w:sz w:val="24"/>
          <w:szCs w:val="24"/>
        </w:rPr>
        <w:t xml:space="preserve"> (LÖY2) bir öğrenci, deneyleri başarıyla gerçekleştireceğini (LÖY7) ve </w:t>
      </w:r>
      <w:r w:rsidR="001605CF">
        <w:rPr>
          <w:rFonts w:ascii="Times New Roman" w:hAnsi="Times New Roman" w:cs="Times New Roman"/>
          <w:sz w:val="24"/>
          <w:szCs w:val="24"/>
        </w:rPr>
        <w:t>laboratuvar dersinde</w:t>
      </w:r>
      <w:r w:rsidR="00032DBF">
        <w:rPr>
          <w:rFonts w:ascii="Times New Roman" w:hAnsi="Times New Roman" w:cs="Times New Roman"/>
          <w:sz w:val="24"/>
          <w:szCs w:val="24"/>
        </w:rPr>
        <w:t xml:space="preserve"> yüksek not alacağını</w:t>
      </w:r>
      <w:r w:rsidR="00454EA9">
        <w:rPr>
          <w:rFonts w:ascii="Times New Roman" w:hAnsi="Times New Roman" w:cs="Times New Roman"/>
          <w:sz w:val="24"/>
          <w:szCs w:val="24"/>
        </w:rPr>
        <w:t xml:space="preserve"> (LÖY1) </w:t>
      </w:r>
      <w:r w:rsidR="00032DBF">
        <w:rPr>
          <w:rFonts w:ascii="Times New Roman" w:hAnsi="Times New Roman" w:cs="Times New Roman"/>
          <w:sz w:val="24"/>
          <w:szCs w:val="24"/>
        </w:rPr>
        <w:t>düşünmektedir</w:t>
      </w:r>
      <w:r w:rsidR="00454EA9">
        <w:rPr>
          <w:rFonts w:ascii="Times New Roman" w:hAnsi="Times New Roman" w:cs="Times New Roman"/>
          <w:sz w:val="24"/>
          <w:szCs w:val="24"/>
        </w:rPr>
        <w:t>.</w:t>
      </w:r>
      <w:r w:rsidR="00020649">
        <w:rPr>
          <w:rFonts w:ascii="Times New Roman" w:hAnsi="Times New Roman" w:cs="Times New Roman"/>
          <w:sz w:val="24"/>
          <w:szCs w:val="24"/>
        </w:rPr>
        <w:t xml:space="preserve"> </w:t>
      </w:r>
      <w:r w:rsidR="00454EA9">
        <w:rPr>
          <w:rFonts w:ascii="Times New Roman" w:hAnsi="Times New Roman" w:cs="Times New Roman"/>
          <w:sz w:val="24"/>
          <w:szCs w:val="24"/>
        </w:rPr>
        <w:t>En düşük t değerlerinin ortaya çıktığı ölçek maddeleri incelendiğinde bu düşüncenin doğrulandığı söylenebilir. Yeteneklerine güven(e)</w:t>
      </w:r>
      <w:proofErr w:type="spellStart"/>
      <w:r w:rsidR="00454EA9">
        <w:rPr>
          <w:rFonts w:ascii="Times New Roman" w:hAnsi="Times New Roman" w:cs="Times New Roman"/>
          <w:sz w:val="24"/>
          <w:szCs w:val="24"/>
        </w:rPr>
        <w:t>meyen</w:t>
      </w:r>
      <w:proofErr w:type="spellEnd"/>
      <w:r w:rsidR="00454EA9">
        <w:rPr>
          <w:rFonts w:ascii="Times New Roman" w:hAnsi="Times New Roman" w:cs="Times New Roman"/>
          <w:sz w:val="24"/>
          <w:szCs w:val="24"/>
        </w:rPr>
        <w:t xml:space="preserve"> öğrenci (LÖY9; 7,897) ders başarısını sağlayacağı konusunda şüphe duymakta (LÖY6; 10,159) ve doğal olarak</w:t>
      </w:r>
      <w:r w:rsidR="00C2506B">
        <w:rPr>
          <w:rFonts w:ascii="Times New Roman" w:hAnsi="Times New Roman" w:cs="Times New Roman"/>
          <w:sz w:val="24"/>
          <w:szCs w:val="24"/>
        </w:rPr>
        <w:t xml:space="preserve"> derslerden iyi notlar alacağını</w:t>
      </w:r>
      <w:r w:rsidR="00454EA9">
        <w:rPr>
          <w:rFonts w:ascii="Times New Roman" w:hAnsi="Times New Roman" w:cs="Times New Roman"/>
          <w:sz w:val="24"/>
          <w:szCs w:val="24"/>
        </w:rPr>
        <w:t xml:space="preserve"> da </w:t>
      </w:r>
      <w:r w:rsidR="00C2506B">
        <w:rPr>
          <w:rFonts w:ascii="Times New Roman" w:hAnsi="Times New Roman" w:cs="Times New Roman"/>
          <w:sz w:val="24"/>
          <w:szCs w:val="24"/>
        </w:rPr>
        <w:t>düşünmemektedir</w:t>
      </w:r>
      <w:r w:rsidR="00454EA9">
        <w:rPr>
          <w:rFonts w:ascii="Times New Roman" w:hAnsi="Times New Roman" w:cs="Times New Roman"/>
          <w:sz w:val="24"/>
          <w:szCs w:val="24"/>
        </w:rPr>
        <w:t xml:space="preserve">. Bu durum LÖY3 (12,058) ve LÖY8 (11,794) sonuçlarında da ortaya çıkmaktadır. Kendini diğer öğrencilerden daha düşük seviyede (LÖY8) gören öğrenci yeteneklerine güvenmemekte ve doğal bir sonuç olarak diğer öğrencilere kıyasla ortaya </w:t>
      </w:r>
      <w:r w:rsidR="00C2506B">
        <w:rPr>
          <w:rFonts w:ascii="Times New Roman" w:hAnsi="Times New Roman" w:cs="Times New Roman"/>
          <w:sz w:val="24"/>
          <w:szCs w:val="24"/>
        </w:rPr>
        <w:t>daha iyi bir ürün koyabileceğini</w:t>
      </w:r>
      <w:r w:rsidR="00454EA9">
        <w:rPr>
          <w:rFonts w:ascii="Times New Roman" w:hAnsi="Times New Roman" w:cs="Times New Roman"/>
          <w:sz w:val="24"/>
          <w:szCs w:val="24"/>
        </w:rPr>
        <w:t xml:space="preserve"> (LÖY3) </w:t>
      </w:r>
      <w:r w:rsidR="00C2506B">
        <w:rPr>
          <w:rFonts w:ascii="Times New Roman" w:hAnsi="Times New Roman" w:cs="Times New Roman"/>
          <w:sz w:val="24"/>
          <w:szCs w:val="24"/>
        </w:rPr>
        <w:t>düşünmemektedir</w:t>
      </w:r>
      <w:r w:rsidR="00454EA9">
        <w:rPr>
          <w:rFonts w:ascii="Times New Roman" w:hAnsi="Times New Roman" w:cs="Times New Roman"/>
          <w:sz w:val="24"/>
          <w:szCs w:val="24"/>
        </w:rPr>
        <w:t xml:space="preserve">. Kılıç, Keleş ve Uzun (2015) öğretmenlerle yaptıkları çalışmada öğretmenlerin </w:t>
      </w:r>
      <w:r w:rsidR="001605CF">
        <w:rPr>
          <w:rFonts w:ascii="Times New Roman" w:hAnsi="Times New Roman" w:cs="Times New Roman"/>
          <w:sz w:val="24"/>
          <w:szCs w:val="24"/>
        </w:rPr>
        <w:t>laboratuvar kullanımında</w:t>
      </w:r>
      <w:r w:rsidR="00454EA9">
        <w:rPr>
          <w:rFonts w:ascii="Times New Roman" w:hAnsi="Times New Roman" w:cs="Times New Roman"/>
          <w:sz w:val="24"/>
          <w:szCs w:val="24"/>
        </w:rPr>
        <w:t xml:space="preserve"> öz yeterlilik algılarının yükseltilmesi durumunda, öğretmenlerin hem bireysel hem de grup çalışmalarında daha fazla başarı gösterdiklerini belirtmektedirler.  </w:t>
      </w:r>
      <w:proofErr w:type="spellStart"/>
      <w:r w:rsidR="00454EA9">
        <w:rPr>
          <w:rFonts w:ascii="Times New Roman" w:hAnsi="Times New Roman" w:cs="Times New Roman"/>
          <w:sz w:val="24"/>
          <w:szCs w:val="24"/>
        </w:rPr>
        <w:t>Laipply</w:t>
      </w:r>
      <w:proofErr w:type="spellEnd"/>
      <w:r w:rsidR="00454EA9">
        <w:rPr>
          <w:rFonts w:ascii="Times New Roman" w:hAnsi="Times New Roman" w:cs="Times New Roman"/>
          <w:sz w:val="24"/>
          <w:szCs w:val="24"/>
        </w:rPr>
        <w:t xml:space="preserve"> (2004) öz</w:t>
      </w:r>
      <w:r w:rsidR="000021C0">
        <w:rPr>
          <w:rFonts w:ascii="Times New Roman" w:hAnsi="Times New Roman" w:cs="Times New Roman"/>
          <w:sz w:val="24"/>
          <w:szCs w:val="24"/>
        </w:rPr>
        <w:t xml:space="preserve"> </w:t>
      </w:r>
      <w:r w:rsidR="00454EA9">
        <w:rPr>
          <w:rFonts w:ascii="Times New Roman" w:hAnsi="Times New Roman" w:cs="Times New Roman"/>
          <w:sz w:val="24"/>
          <w:szCs w:val="24"/>
        </w:rPr>
        <w:t>yeterlik ve bilime ilişkin tutum arasında pozitif yönde bir ilişki bulunduğunu belirtirken ders öğretmeninin</w:t>
      </w:r>
      <w:r w:rsidR="007E1178">
        <w:rPr>
          <w:rFonts w:ascii="Times New Roman" w:hAnsi="Times New Roman" w:cs="Times New Roman"/>
          <w:sz w:val="24"/>
          <w:szCs w:val="24"/>
        </w:rPr>
        <w:t>,</w:t>
      </w:r>
      <w:r w:rsidR="00454EA9">
        <w:rPr>
          <w:rFonts w:ascii="Times New Roman" w:hAnsi="Times New Roman" w:cs="Times New Roman"/>
          <w:sz w:val="24"/>
          <w:szCs w:val="24"/>
        </w:rPr>
        <w:t xml:space="preserve"> öğrencilerin olumlu tutum geliştirmesinde ve </w:t>
      </w:r>
      <w:r w:rsidR="000021C0">
        <w:rPr>
          <w:rFonts w:ascii="Times New Roman" w:hAnsi="Times New Roman" w:cs="Times New Roman"/>
          <w:sz w:val="24"/>
          <w:szCs w:val="24"/>
        </w:rPr>
        <w:t>öz yeterlik</w:t>
      </w:r>
      <w:r w:rsidR="00454EA9">
        <w:rPr>
          <w:rFonts w:ascii="Times New Roman" w:hAnsi="Times New Roman" w:cs="Times New Roman"/>
          <w:sz w:val="24"/>
          <w:szCs w:val="24"/>
        </w:rPr>
        <w:t xml:space="preserve"> algılarının yükselmesinde etkili olduğunu belirtmektedir. </w:t>
      </w:r>
      <w:proofErr w:type="spellStart"/>
      <w:r w:rsidR="00454EA9">
        <w:rPr>
          <w:rFonts w:ascii="Times New Roman" w:hAnsi="Times New Roman" w:cs="Times New Roman"/>
          <w:sz w:val="24"/>
          <w:szCs w:val="24"/>
        </w:rPr>
        <w:t>Uzuntiryaki</w:t>
      </w:r>
      <w:proofErr w:type="spellEnd"/>
      <w:r w:rsidR="00454EA9">
        <w:rPr>
          <w:rFonts w:ascii="Times New Roman" w:hAnsi="Times New Roman" w:cs="Times New Roman"/>
          <w:sz w:val="24"/>
          <w:szCs w:val="24"/>
        </w:rPr>
        <w:t xml:space="preserve"> ve Çapa Aydın (2009) kimya </w:t>
      </w:r>
      <w:r w:rsidR="000021C0">
        <w:rPr>
          <w:rFonts w:ascii="Times New Roman" w:hAnsi="Times New Roman" w:cs="Times New Roman"/>
          <w:sz w:val="24"/>
          <w:szCs w:val="24"/>
        </w:rPr>
        <w:t>öz yeterlik</w:t>
      </w:r>
      <w:r w:rsidR="00454EA9">
        <w:rPr>
          <w:rFonts w:ascii="Times New Roman" w:hAnsi="Times New Roman" w:cs="Times New Roman"/>
          <w:sz w:val="24"/>
          <w:szCs w:val="24"/>
        </w:rPr>
        <w:t xml:space="preserve"> ölçeği geliştirdikleri çalışmalarında ölçeklerinin üç boyutta öz</w:t>
      </w:r>
      <w:r w:rsidR="00BE6CC3">
        <w:rPr>
          <w:rFonts w:ascii="Times New Roman" w:hAnsi="Times New Roman" w:cs="Times New Roman"/>
          <w:sz w:val="24"/>
          <w:szCs w:val="24"/>
        </w:rPr>
        <w:t xml:space="preserve"> </w:t>
      </w:r>
      <w:r w:rsidR="00454EA9">
        <w:rPr>
          <w:rFonts w:ascii="Times New Roman" w:hAnsi="Times New Roman" w:cs="Times New Roman"/>
          <w:sz w:val="24"/>
          <w:szCs w:val="24"/>
        </w:rPr>
        <w:t xml:space="preserve">yeterlilik faktörüne sahip olduğunu belirtmektedirler. Bu faktörler bilişsel davranışlar, </w:t>
      </w:r>
      <w:proofErr w:type="spellStart"/>
      <w:r w:rsidR="00454EA9">
        <w:rPr>
          <w:rFonts w:ascii="Times New Roman" w:hAnsi="Times New Roman" w:cs="Times New Roman"/>
          <w:sz w:val="24"/>
          <w:szCs w:val="24"/>
        </w:rPr>
        <w:t>psikomotor</w:t>
      </w:r>
      <w:proofErr w:type="spellEnd"/>
      <w:r w:rsidR="00454EA9">
        <w:rPr>
          <w:rFonts w:ascii="Times New Roman" w:hAnsi="Times New Roman" w:cs="Times New Roman"/>
          <w:sz w:val="24"/>
          <w:szCs w:val="24"/>
        </w:rPr>
        <w:t xml:space="preserve"> beceriler ve günlük yaşama yönelik </w:t>
      </w:r>
      <w:r w:rsidR="000021C0">
        <w:rPr>
          <w:rFonts w:ascii="Times New Roman" w:hAnsi="Times New Roman" w:cs="Times New Roman"/>
          <w:sz w:val="24"/>
          <w:szCs w:val="24"/>
        </w:rPr>
        <w:t>öz yeterlik</w:t>
      </w:r>
      <w:r w:rsidR="00454EA9">
        <w:rPr>
          <w:rFonts w:ascii="Times New Roman" w:hAnsi="Times New Roman" w:cs="Times New Roman"/>
          <w:sz w:val="24"/>
          <w:szCs w:val="24"/>
        </w:rPr>
        <w:t xml:space="preserve"> faktörleridir. Bu nedenle </w:t>
      </w:r>
      <w:r w:rsidR="000021C0">
        <w:rPr>
          <w:rFonts w:ascii="Times New Roman" w:hAnsi="Times New Roman" w:cs="Times New Roman"/>
          <w:sz w:val="24"/>
          <w:szCs w:val="24"/>
        </w:rPr>
        <w:t>öz yeterlik</w:t>
      </w:r>
      <w:r w:rsidR="00454EA9">
        <w:rPr>
          <w:rFonts w:ascii="Times New Roman" w:hAnsi="Times New Roman" w:cs="Times New Roman"/>
          <w:sz w:val="24"/>
          <w:szCs w:val="24"/>
        </w:rPr>
        <w:t xml:space="preserve"> algısının yüksek olmasının öğrencilerin bilişsel gelişimlerine olumlu katkıda bulunacağı ve </w:t>
      </w:r>
      <w:r w:rsidR="00BE6CC3">
        <w:rPr>
          <w:rFonts w:ascii="Times New Roman" w:hAnsi="Times New Roman" w:cs="Times New Roman"/>
          <w:sz w:val="24"/>
          <w:szCs w:val="24"/>
        </w:rPr>
        <w:t>Laboratuvar becerilerinin</w:t>
      </w:r>
      <w:r w:rsidR="00454EA9">
        <w:rPr>
          <w:rFonts w:ascii="Times New Roman" w:hAnsi="Times New Roman" w:cs="Times New Roman"/>
          <w:sz w:val="24"/>
          <w:szCs w:val="24"/>
        </w:rPr>
        <w:t xml:space="preserve"> artabileceği savunulabilir. Erdem (2015) kimya öğretmen adaylarıyla yapmış olduğu çalışmasında kimya </w:t>
      </w:r>
      <w:r w:rsidR="001605CF">
        <w:rPr>
          <w:rFonts w:ascii="Times New Roman" w:hAnsi="Times New Roman" w:cs="Times New Roman"/>
          <w:sz w:val="24"/>
          <w:szCs w:val="24"/>
        </w:rPr>
        <w:t>laboratuvar</w:t>
      </w:r>
      <w:r w:rsidR="00454EA9">
        <w:rPr>
          <w:rFonts w:ascii="Times New Roman" w:hAnsi="Times New Roman" w:cs="Times New Roman"/>
          <w:sz w:val="24"/>
          <w:szCs w:val="24"/>
        </w:rPr>
        <w:t xml:space="preserve">ına karşı olumlu tutuma sahip öğrencilerin aynı zamanda olumlu </w:t>
      </w:r>
      <w:r w:rsidR="000021C0">
        <w:rPr>
          <w:rFonts w:ascii="Times New Roman" w:hAnsi="Times New Roman" w:cs="Times New Roman"/>
          <w:sz w:val="24"/>
          <w:szCs w:val="24"/>
        </w:rPr>
        <w:t>öz yeterlik</w:t>
      </w:r>
      <w:r w:rsidR="00454EA9">
        <w:rPr>
          <w:rFonts w:ascii="Times New Roman" w:hAnsi="Times New Roman" w:cs="Times New Roman"/>
          <w:sz w:val="24"/>
          <w:szCs w:val="24"/>
        </w:rPr>
        <w:t xml:space="preserve"> algılarına sahip olduğunu, </w:t>
      </w:r>
      <w:r w:rsidR="000021C0">
        <w:rPr>
          <w:rFonts w:ascii="Times New Roman" w:hAnsi="Times New Roman" w:cs="Times New Roman"/>
          <w:sz w:val="24"/>
          <w:szCs w:val="24"/>
        </w:rPr>
        <w:t>öz yeterlik</w:t>
      </w:r>
      <w:r w:rsidR="00454EA9">
        <w:rPr>
          <w:rFonts w:ascii="Times New Roman" w:hAnsi="Times New Roman" w:cs="Times New Roman"/>
          <w:sz w:val="24"/>
          <w:szCs w:val="24"/>
        </w:rPr>
        <w:t xml:space="preserve"> ve olumlu tutum arasında pozitif yönde olumlu bir ilişkinin bulunduğunu tespit etmiştir. Davranışı şekillendirmek </w:t>
      </w:r>
      <w:r w:rsidR="00D6457F">
        <w:rPr>
          <w:rFonts w:ascii="Times New Roman" w:hAnsi="Times New Roman" w:cs="Times New Roman"/>
          <w:sz w:val="24"/>
          <w:szCs w:val="24"/>
        </w:rPr>
        <w:t>bireylerin kendilerine ilişkin algılarını</w:t>
      </w:r>
      <w:r w:rsidR="00454EA9">
        <w:rPr>
          <w:rFonts w:ascii="Times New Roman" w:hAnsi="Times New Roman" w:cs="Times New Roman"/>
          <w:sz w:val="24"/>
          <w:szCs w:val="24"/>
        </w:rPr>
        <w:t xml:space="preserve"> değiştirmek aracılığıyla mümkündür. Bu nedenle davranış değişikliğinin gerçekleştirilebilmesi için kişilerin </w:t>
      </w:r>
      <w:r w:rsidR="00D6457F">
        <w:rPr>
          <w:rFonts w:ascii="Times New Roman" w:hAnsi="Times New Roman" w:cs="Times New Roman"/>
          <w:sz w:val="24"/>
          <w:szCs w:val="24"/>
        </w:rPr>
        <w:t>algılarını</w:t>
      </w:r>
      <w:r w:rsidR="00454EA9">
        <w:rPr>
          <w:rFonts w:ascii="Times New Roman" w:hAnsi="Times New Roman" w:cs="Times New Roman"/>
          <w:sz w:val="24"/>
          <w:szCs w:val="24"/>
        </w:rPr>
        <w:t xml:space="preserve"> bilmek önemlidir </w:t>
      </w:r>
      <w:r w:rsidR="00454EA9" w:rsidRPr="00F22421">
        <w:rPr>
          <w:rFonts w:ascii="Times New Roman" w:hAnsi="Times New Roman" w:cs="Times New Roman"/>
          <w:sz w:val="24"/>
          <w:szCs w:val="24"/>
        </w:rPr>
        <w:t>(</w:t>
      </w:r>
      <w:proofErr w:type="spellStart"/>
      <w:r w:rsidR="00454EA9" w:rsidRPr="00F22421">
        <w:rPr>
          <w:rFonts w:ascii="Times New Roman" w:hAnsi="Times New Roman" w:cs="Times New Roman"/>
          <w:sz w:val="24"/>
          <w:szCs w:val="24"/>
        </w:rPr>
        <w:t>Ajzen</w:t>
      </w:r>
      <w:proofErr w:type="spellEnd"/>
      <w:r w:rsidR="00454EA9" w:rsidRPr="00F22421">
        <w:rPr>
          <w:rFonts w:ascii="Times New Roman" w:hAnsi="Times New Roman" w:cs="Times New Roman"/>
          <w:sz w:val="24"/>
          <w:szCs w:val="24"/>
        </w:rPr>
        <w:t xml:space="preserve">, 2005a). </w:t>
      </w:r>
    </w:p>
    <w:p w:rsidR="00454EA9" w:rsidRDefault="00454EA9" w:rsidP="005632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Sonuç olarak bu çalışmada geliştirilmiş olan </w:t>
      </w:r>
      <w:proofErr w:type="spellStart"/>
      <w:r>
        <w:rPr>
          <w:rFonts w:ascii="Times New Roman" w:hAnsi="Times New Roman" w:cs="Times New Roman"/>
          <w:sz w:val="24"/>
          <w:szCs w:val="24"/>
        </w:rPr>
        <w:t>LÖYÖ’nün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literatüre</w:t>
      </w:r>
      <w:proofErr w:type="gramEnd"/>
      <w:r>
        <w:rPr>
          <w:rFonts w:ascii="Times New Roman" w:hAnsi="Times New Roman" w:cs="Times New Roman"/>
          <w:sz w:val="24"/>
          <w:szCs w:val="24"/>
        </w:rPr>
        <w:t xml:space="preserve"> katkı sağlayacak bir ölçek olduğu ve </w:t>
      </w:r>
      <w:proofErr w:type="spellStart"/>
      <w:r>
        <w:rPr>
          <w:rFonts w:ascii="Times New Roman" w:hAnsi="Times New Roman" w:cs="Times New Roman"/>
          <w:sz w:val="24"/>
          <w:szCs w:val="24"/>
        </w:rPr>
        <w:t>LÖYÖ’nün</w:t>
      </w:r>
      <w:proofErr w:type="spellEnd"/>
      <w:r>
        <w:rPr>
          <w:rFonts w:ascii="Times New Roman" w:hAnsi="Times New Roman" w:cs="Times New Roman"/>
          <w:sz w:val="24"/>
          <w:szCs w:val="24"/>
        </w:rPr>
        <w:t xml:space="preserve"> geliştirme süreçlerinin ayrıntılı biçimde izah edilmesinin, benzer çalışmaları yürütecek araştırmacılara katkı sağlayacağı düşünülmektedir. Araştırmacılar</w:t>
      </w:r>
      <w:r w:rsidR="00A413EE">
        <w:rPr>
          <w:rFonts w:ascii="Times New Roman" w:hAnsi="Times New Roman" w:cs="Times New Roman"/>
          <w:sz w:val="24"/>
          <w:szCs w:val="24"/>
        </w:rPr>
        <w:t xml:space="preserve"> ve</w:t>
      </w:r>
      <w:r>
        <w:rPr>
          <w:rFonts w:ascii="Times New Roman" w:hAnsi="Times New Roman" w:cs="Times New Roman"/>
          <w:sz w:val="24"/>
          <w:szCs w:val="24"/>
        </w:rPr>
        <w:t xml:space="preserve"> öğretmenler geliştirilmiş olan </w:t>
      </w:r>
      <w:proofErr w:type="spellStart"/>
      <w:r>
        <w:rPr>
          <w:rFonts w:ascii="Times New Roman" w:hAnsi="Times New Roman" w:cs="Times New Roman"/>
          <w:sz w:val="24"/>
          <w:szCs w:val="24"/>
        </w:rPr>
        <w:t>LÖYÖ’yü</w:t>
      </w:r>
      <w:proofErr w:type="spellEnd"/>
      <w:r>
        <w:rPr>
          <w:rFonts w:ascii="Times New Roman" w:hAnsi="Times New Roman" w:cs="Times New Roman"/>
          <w:sz w:val="24"/>
          <w:szCs w:val="24"/>
        </w:rPr>
        <w:t xml:space="preserve"> öğrencilerin durumlarını belirlemek için kullanabilir ve sonuçlara göre derslerinde çeşitli düzenlemeler yapabilirler. </w:t>
      </w:r>
    </w:p>
    <w:p w:rsidR="00573BE1" w:rsidRPr="0084799E"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84799E">
        <w:rPr>
          <w:rFonts w:ascii="Times New Roman" w:hAnsi="Times New Roman" w:cs="Times New Roman"/>
          <w:b/>
          <w:sz w:val="24"/>
          <w:szCs w:val="24"/>
        </w:rPr>
        <w:t>Makalenin Bilimdeki Konumu</w:t>
      </w:r>
    </w:p>
    <w:p w:rsidR="00573BE1" w:rsidRPr="0084799E" w:rsidRDefault="00573BE1" w:rsidP="006646F9">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84799E">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sidR="00BB7B3B" w:rsidRPr="0084799E">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00D1758C" w:rsidRPr="0084799E">
        <w:rPr>
          <w:rFonts w:ascii="Times New Roman" w:eastAsia="Times New Roman" w:hAnsi="Times New Roman" w:cs="Times New Roman"/>
          <w:bCs/>
          <w:color w:val="000000" w:themeColor="text1"/>
          <w:sz w:val="24"/>
          <w:szCs w:val="24"/>
          <w:bdr w:val="none" w:sz="0" w:space="0" w:color="auto" w:frame="1"/>
          <w:lang w:eastAsia="tr-TR"/>
        </w:rPr>
        <w:t>/</w:t>
      </w:r>
      <w:r w:rsidRPr="0084799E">
        <w:rPr>
          <w:rFonts w:ascii="Times New Roman" w:eastAsia="Times New Roman" w:hAnsi="Times New Roman" w:cs="Times New Roman"/>
          <w:bCs/>
          <w:color w:val="000000" w:themeColor="text1"/>
          <w:sz w:val="24"/>
          <w:szCs w:val="24"/>
          <w:bdr w:val="none" w:sz="0" w:space="0" w:color="auto" w:frame="1"/>
          <w:lang w:eastAsia="tr-TR"/>
        </w:rPr>
        <w:t>Fen Bilgisi Eğitimi</w:t>
      </w:r>
    </w:p>
    <w:p w:rsidR="00573BE1" w:rsidRPr="001E7ACF"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1E7ACF">
        <w:rPr>
          <w:rFonts w:ascii="Times New Roman" w:hAnsi="Times New Roman" w:cs="Times New Roman"/>
          <w:b/>
          <w:sz w:val="24"/>
          <w:szCs w:val="24"/>
        </w:rPr>
        <w:lastRenderedPageBreak/>
        <w:t>Makalenin Bilimdeki Özgünlüğü</w:t>
      </w:r>
    </w:p>
    <w:p w:rsidR="00AE345F" w:rsidRDefault="001E7ACF" w:rsidP="001E7ACF">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Literatür taraması doğrultusunda </w:t>
      </w:r>
      <w:r w:rsidR="00BE6CC3">
        <w:rPr>
          <w:rFonts w:ascii="Times New Roman" w:hAnsi="Times New Roman" w:cs="Times New Roman"/>
          <w:sz w:val="24"/>
          <w:szCs w:val="24"/>
        </w:rPr>
        <w:t>Laboratuvar öz</w:t>
      </w:r>
      <w:r>
        <w:rPr>
          <w:rFonts w:ascii="Times New Roman" w:hAnsi="Times New Roman" w:cs="Times New Roman"/>
          <w:sz w:val="24"/>
          <w:szCs w:val="24"/>
        </w:rPr>
        <w:t xml:space="preserve"> yeterlik ölçeği geliştirme ve var olan ölçekleri eğitimde kullanma üzerine çeşitli çalışmaların yapıldığı tespit edilmiştir. Ancak yapılan çalışmalar incelendiğinde Türkçe yapılan çalışmaların neredeyse çok az olduğu uluslararası yapılan çalışmaların ise yetersiz olduğu tespit edilmiştir. Bu nedenle </w:t>
      </w:r>
      <w:proofErr w:type="spellStart"/>
      <w:r w:rsidR="00BE6CC3">
        <w:rPr>
          <w:rFonts w:ascii="Times New Roman" w:hAnsi="Times New Roman" w:cs="Times New Roman"/>
          <w:sz w:val="24"/>
          <w:szCs w:val="24"/>
        </w:rPr>
        <w:t>Laboratuar</w:t>
      </w:r>
      <w:proofErr w:type="spellEnd"/>
      <w:r w:rsidR="00BE6CC3">
        <w:rPr>
          <w:rFonts w:ascii="Times New Roman" w:hAnsi="Times New Roman" w:cs="Times New Roman"/>
          <w:sz w:val="24"/>
          <w:szCs w:val="24"/>
        </w:rPr>
        <w:t xml:space="preserve"> öz</w:t>
      </w:r>
      <w:r>
        <w:rPr>
          <w:rFonts w:ascii="Times New Roman" w:hAnsi="Times New Roman" w:cs="Times New Roman"/>
          <w:sz w:val="24"/>
          <w:szCs w:val="24"/>
        </w:rPr>
        <w:t xml:space="preserve"> yeterlik ölçeğinin geliştirilerek eğitimde kullanılması üzerine bir çalışma yapılmıştır. </w:t>
      </w:r>
    </w:p>
    <w:p w:rsidR="00AE345F" w:rsidRDefault="00AE345F" w:rsidP="00BC05E4">
      <w:pPr>
        <w:jc w:val="center"/>
        <w:rPr>
          <w:rFonts w:ascii="Times New Roman" w:hAnsi="Times New Roman" w:cs="Times New Roman"/>
          <w:b/>
          <w:sz w:val="24"/>
          <w:szCs w:val="24"/>
        </w:rPr>
      </w:pPr>
    </w:p>
    <w:p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rsidR="00D432A2" w:rsidRPr="00BB46B1" w:rsidRDefault="00D432A2" w:rsidP="005A5AB4">
      <w:pPr>
        <w:spacing w:line="360" w:lineRule="auto"/>
        <w:rPr>
          <w:rFonts w:ascii="Times New Roman" w:hAnsi="Times New Roman" w:cs="Times New Roman"/>
          <w:sz w:val="24"/>
          <w:szCs w:val="24"/>
        </w:rPr>
      </w:pPr>
      <w:proofErr w:type="spellStart"/>
      <w:r w:rsidRPr="00BB46B1">
        <w:rPr>
          <w:rFonts w:ascii="Times New Roman" w:hAnsi="Times New Roman" w:cs="Times New Roman"/>
          <w:sz w:val="24"/>
          <w:szCs w:val="24"/>
        </w:rPr>
        <w:t>Açışlı</w:t>
      </w:r>
      <w:proofErr w:type="spellEnd"/>
      <w:r w:rsidRPr="00BB46B1">
        <w:rPr>
          <w:rFonts w:ascii="Times New Roman" w:hAnsi="Times New Roman" w:cs="Times New Roman"/>
          <w:sz w:val="24"/>
          <w:szCs w:val="24"/>
        </w:rPr>
        <w:t>, S. ve Turgut, Ü. (2011). Fizik laboratuvar uygu</w:t>
      </w:r>
      <w:r w:rsidR="006F7E6F">
        <w:rPr>
          <w:rFonts w:ascii="Times New Roman" w:hAnsi="Times New Roman" w:cs="Times New Roman"/>
          <w:sz w:val="24"/>
          <w:szCs w:val="24"/>
        </w:rPr>
        <w:t>lamalarında 5E öğrenme modeline</w:t>
      </w:r>
      <w:r w:rsidR="006F7E6F">
        <w:rPr>
          <w:rFonts w:ascii="Times New Roman" w:hAnsi="Times New Roman" w:cs="Times New Roman"/>
          <w:sz w:val="24"/>
          <w:szCs w:val="24"/>
        </w:rPr>
        <w:tab/>
      </w:r>
      <w:r w:rsidRPr="00BB46B1">
        <w:rPr>
          <w:rFonts w:ascii="Times New Roman" w:hAnsi="Times New Roman" w:cs="Times New Roman"/>
          <w:sz w:val="24"/>
          <w:szCs w:val="24"/>
        </w:rPr>
        <w:t>uygun olarak geliştirilen materyallerin öğrenci kazanımlarına etkisinin incelenmesi.</w:t>
      </w:r>
      <w:r w:rsidR="006F7E6F">
        <w:rPr>
          <w:rFonts w:ascii="Times New Roman" w:hAnsi="Times New Roman" w:cs="Times New Roman"/>
          <w:sz w:val="24"/>
          <w:szCs w:val="24"/>
        </w:rPr>
        <w:tab/>
      </w:r>
      <w:r w:rsidRPr="00BB46B1">
        <w:rPr>
          <w:rFonts w:ascii="Times New Roman" w:hAnsi="Times New Roman" w:cs="Times New Roman"/>
          <w:i/>
          <w:sz w:val="24"/>
          <w:szCs w:val="24"/>
          <w:lang w:val="en-US"/>
        </w:rPr>
        <w:t>International Online Journal of Educational Sciences,</w:t>
      </w:r>
      <w:r w:rsidRPr="00BB46B1">
        <w:rPr>
          <w:rFonts w:ascii="Times New Roman" w:hAnsi="Times New Roman" w:cs="Times New Roman"/>
          <w:i/>
          <w:sz w:val="24"/>
          <w:szCs w:val="24"/>
        </w:rPr>
        <w:t xml:space="preserve"> 3</w:t>
      </w:r>
      <w:r w:rsidRPr="00BB46B1">
        <w:rPr>
          <w:rFonts w:ascii="Times New Roman" w:hAnsi="Times New Roman" w:cs="Times New Roman"/>
          <w:sz w:val="24"/>
          <w:szCs w:val="24"/>
        </w:rPr>
        <w:t xml:space="preserve"> (2), 562-593.</w:t>
      </w:r>
    </w:p>
    <w:p w:rsidR="00951EB0" w:rsidRDefault="00D432A2" w:rsidP="005A5AB4">
      <w:pPr>
        <w:spacing w:line="360" w:lineRule="auto"/>
        <w:rPr>
          <w:rFonts w:ascii="Times New Roman" w:hAnsi="Times New Roman" w:cs="Times New Roman"/>
          <w:i/>
          <w:sz w:val="24"/>
          <w:szCs w:val="24"/>
          <w:lang w:val="en-US"/>
        </w:rPr>
      </w:pPr>
      <w:proofErr w:type="spellStart"/>
      <w:r w:rsidRPr="00BB46B1">
        <w:rPr>
          <w:rFonts w:ascii="Times New Roman" w:hAnsi="Times New Roman" w:cs="Times New Roman"/>
          <w:sz w:val="24"/>
          <w:szCs w:val="24"/>
          <w:lang w:val="en-US"/>
        </w:rPr>
        <w:t>Ajzen</w:t>
      </w:r>
      <w:proofErr w:type="spellEnd"/>
      <w:r w:rsidRPr="00BB46B1">
        <w:rPr>
          <w:rFonts w:ascii="Times New Roman" w:hAnsi="Times New Roman" w:cs="Times New Roman"/>
          <w:sz w:val="24"/>
          <w:szCs w:val="24"/>
          <w:lang w:val="en-US"/>
        </w:rPr>
        <w:t xml:space="preserve">, I. (2005a). </w:t>
      </w:r>
      <w:r w:rsidRPr="00C2043B">
        <w:rPr>
          <w:rFonts w:ascii="Times New Roman" w:hAnsi="Times New Roman" w:cs="Times New Roman"/>
          <w:i/>
          <w:sz w:val="24"/>
          <w:szCs w:val="24"/>
          <w:lang w:val="en-US"/>
        </w:rPr>
        <w:t>Behavioral interventions based on the theory of planned behavior: Brief</w:t>
      </w:r>
      <w:r w:rsidRPr="00C2043B">
        <w:rPr>
          <w:rFonts w:ascii="Times New Roman" w:hAnsi="Times New Roman" w:cs="Times New Roman"/>
          <w:i/>
          <w:sz w:val="24"/>
          <w:szCs w:val="24"/>
          <w:lang w:val="en-US"/>
        </w:rPr>
        <w:tab/>
        <w:t>description of the theory of planned behavior.</w:t>
      </w:r>
    </w:p>
    <w:p w:rsidR="00D432A2" w:rsidRPr="00717030" w:rsidRDefault="008315BA" w:rsidP="005A5AB4">
      <w:pPr>
        <w:spacing w:line="360" w:lineRule="auto"/>
        <w:rPr>
          <w:rFonts w:ascii="Times New Roman" w:hAnsi="Times New Roman" w:cs="Times New Roman"/>
          <w:sz w:val="24"/>
          <w:szCs w:val="24"/>
          <w:lang w:val="en-US"/>
        </w:rPr>
      </w:pPr>
      <w:hyperlink r:id="rId9" w:history="1">
        <w:r w:rsidR="00D432A2" w:rsidRPr="00BB46B1">
          <w:rPr>
            <w:rStyle w:val="Kpr"/>
            <w:rFonts w:ascii="Times New Roman" w:hAnsi="Times New Roman" w:cs="Times New Roman"/>
            <w:color w:val="auto"/>
            <w:sz w:val="24"/>
            <w:szCs w:val="24"/>
            <w:lang w:val="en-US"/>
          </w:rPr>
          <w:t>http://people.umass.edu/aizen/pdf/tpb.intervention.pdf</w:t>
        </w:r>
      </w:hyperlink>
      <w:r w:rsidR="00717030">
        <w:t xml:space="preserve"> </w:t>
      </w:r>
      <w:r w:rsidR="00717030" w:rsidRPr="00717030">
        <w:rPr>
          <w:rFonts w:ascii="Times New Roman" w:hAnsi="Times New Roman" w:cs="Times New Roman"/>
          <w:sz w:val="24"/>
          <w:szCs w:val="24"/>
        </w:rPr>
        <w:t>Erişim Tarihi: Kasım 2016</w:t>
      </w:r>
    </w:p>
    <w:p w:rsidR="00951EB0" w:rsidRDefault="00D432A2" w:rsidP="005A5AB4">
      <w:pPr>
        <w:spacing w:line="360" w:lineRule="auto"/>
        <w:rPr>
          <w:rFonts w:ascii="Times New Roman" w:hAnsi="Times New Roman" w:cs="Times New Roman"/>
          <w:i/>
          <w:sz w:val="24"/>
          <w:szCs w:val="24"/>
          <w:lang w:val="en-US"/>
        </w:rPr>
      </w:pPr>
      <w:proofErr w:type="spellStart"/>
      <w:r w:rsidRPr="00BB46B1">
        <w:rPr>
          <w:rFonts w:ascii="Times New Roman" w:hAnsi="Times New Roman" w:cs="Times New Roman"/>
          <w:sz w:val="24"/>
          <w:szCs w:val="24"/>
          <w:lang w:val="en-US"/>
        </w:rPr>
        <w:t>Ajzen</w:t>
      </w:r>
      <w:proofErr w:type="spellEnd"/>
      <w:r w:rsidRPr="00BB46B1">
        <w:rPr>
          <w:rFonts w:ascii="Times New Roman" w:hAnsi="Times New Roman" w:cs="Times New Roman"/>
          <w:sz w:val="24"/>
          <w:szCs w:val="24"/>
          <w:lang w:val="en-US"/>
        </w:rPr>
        <w:t xml:space="preserve">, I. (2005b). </w:t>
      </w:r>
      <w:r w:rsidRPr="00C2043B">
        <w:rPr>
          <w:rFonts w:ascii="Times New Roman" w:hAnsi="Times New Roman" w:cs="Times New Roman"/>
          <w:i/>
          <w:sz w:val="24"/>
          <w:szCs w:val="24"/>
          <w:lang w:val="en-US"/>
        </w:rPr>
        <w:t>Constructing a theory of planned behavior questionnaire: Brief description</w:t>
      </w:r>
      <w:r w:rsidRPr="00C2043B">
        <w:rPr>
          <w:rFonts w:ascii="Times New Roman" w:hAnsi="Times New Roman" w:cs="Times New Roman"/>
          <w:i/>
          <w:sz w:val="24"/>
          <w:szCs w:val="24"/>
          <w:lang w:val="en-US"/>
        </w:rPr>
        <w:tab/>
        <w:t>of the theory of planned behavior.</w:t>
      </w:r>
    </w:p>
    <w:p w:rsidR="00D432A2" w:rsidRPr="00BB46B1" w:rsidRDefault="008315BA" w:rsidP="005A5AB4">
      <w:pPr>
        <w:spacing w:line="360" w:lineRule="auto"/>
        <w:rPr>
          <w:rFonts w:ascii="Times New Roman" w:hAnsi="Times New Roman" w:cs="Times New Roman"/>
          <w:sz w:val="24"/>
          <w:szCs w:val="24"/>
          <w:lang w:val="en-US"/>
        </w:rPr>
      </w:pPr>
      <w:hyperlink r:id="rId10" w:history="1">
        <w:r w:rsidR="00D432A2" w:rsidRPr="00BB46B1">
          <w:rPr>
            <w:rStyle w:val="Kpr"/>
            <w:rFonts w:ascii="Times New Roman" w:hAnsi="Times New Roman" w:cs="Times New Roman"/>
            <w:color w:val="auto"/>
            <w:sz w:val="24"/>
            <w:szCs w:val="24"/>
            <w:lang w:val="en-US"/>
          </w:rPr>
          <w:t>http://people.umass.edu/aizen/pdf/tpb.measurement.pdf</w:t>
        </w:r>
      </w:hyperlink>
      <w:r w:rsidR="00D432A2" w:rsidRPr="00BB46B1">
        <w:rPr>
          <w:rFonts w:ascii="Times New Roman" w:hAnsi="Times New Roman" w:cs="Times New Roman"/>
          <w:sz w:val="24"/>
          <w:szCs w:val="24"/>
          <w:lang w:val="en-US"/>
        </w:rPr>
        <w:t xml:space="preserve"> </w:t>
      </w:r>
      <w:r w:rsidR="00717030" w:rsidRPr="00717030">
        <w:rPr>
          <w:rFonts w:ascii="Times New Roman" w:hAnsi="Times New Roman" w:cs="Times New Roman"/>
          <w:sz w:val="24"/>
          <w:szCs w:val="24"/>
        </w:rPr>
        <w:t>Erişim Tarihi: Kasım 2016</w:t>
      </w:r>
    </w:p>
    <w:p w:rsidR="00951EB0" w:rsidRDefault="00D432A2" w:rsidP="005A5AB4">
      <w:pPr>
        <w:spacing w:line="360" w:lineRule="auto"/>
        <w:rPr>
          <w:rFonts w:ascii="Times New Roman" w:hAnsi="Times New Roman" w:cs="Times New Roman"/>
          <w:i/>
          <w:sz w:val="24"/>
          <w:szCs w:val="24"/>
          <w:lang w:val="en-US"/>
        </w:rPr>
      </w:pPr>
      <w:proofErr w:type="spellStart"/>
      <w:r w:rsidRPr="00BB46B1">
        <w:rPr>
          <w:rFonts w:ascii="Times New Roman" w:hAnsi="Times New Roman" w:cs="Times New Roman"/>
          <w:sz w:val="24"/>
          <w:szCs w:val="24"/>
          <w:lang w:val="en-US"/>
        </w:rPr>
        <w:t>Ajzen</w:t>
      </w:r>
      <w:proofErr w:type="spellEnd"/>
      <w:r w:rsidR="006F7E6F">
        <w:rPr>
          <w:rFonts w:ascii="Times New Roman" w:hAnsi="Times New Roman" w:cs="Times New Roman"/>
          <w:sz w:val="24"/>
          <w:szCs w:val="24"/>
          <w:lang w:val="en-US"/>
        </w:rPr>
        <w:t xml:space="preserve">, </w:t>
      </w:r>
      <w:r w:rsidRPr="00BB46B1">
        <w:rPr>
          <w:rFonts w:ascii="Times New Roman" w:hAnsi="Times New Roman" w:cs="Times New Roman"/>
          <w:sz w:val="24"/>
          <w:szCs w:val="24"/>
          <w:lang w:val="en-US"/>
        </w:rPr>
        <w:t xml:space="preserve">I. (2005c). </w:t>
      </w:r>
      <w:r w:rsidRPr="00C2043B">
        <w:rPr>
          <w:rFonts w:ascii="Times New Roman" w:hAnsi="Times New Roman" w:cs="Times New Roman"/>
          <w:i/>
          <w:sz w:val="24"/>
          <w:szCs w:val="24"/>
          <w:lang w:val="en-US"/>
        </w:rPr>
        <w:t xml:space="preserve">Sample </w:t>
      </w:r>
      <w:proofErr w:type="spellStart"/>
      <w:r w:rsidRPr="00C2043B">
        <w:rPr>
          <w:rFonts w:ascii="Times New Roman" w:hAnsi="Times New Roman" w:cs="Times New Roman"/>
          <w:i/>
          <w:sz w:val="24"/>
          <w:szCs w:val="24"/>
          <w:lang w:val="en-US"/>
        </w:rPr>
        <w:t>TpB</w:t>
      </w:r>
      <w:proofErr w:type="spellEnd"/>
      <w:r w:rsidRPr="00C2043B">
        <w:rPr>
          <w:rFonts w:ascii="Times New Roman" w:hAnsi="Times New Roman" w:cs="Times New Roman"/>
          <w:i/>
          <w:sz w:val="24"/>
          <w:szCs w:val="24"/>
          <w:lang w:val="en-US"/>
        </w:rPr>
        <w:t xml:space="preserve"> </w:t>
      </w:r>
      <w:proofErr w:type="spellStart"/>
      <w:r w:rsidRPr="00C2043B">
        <w:rPr>
          <w:rFonts w:ascii="Times New Roman" w:hAnsi="Times New Roman" w:cs="Times New Roman"/>
          <w:i/>
          <w:sz w:val="24"/>
          <w:szCs w:val="24"/>
          <w:lang w:val="en-US"/>
        </w:rPr>
        <w:t>questionnare</w:t>
      </w:r>
      <w:proofErr w:type="spellEnd"/>
      <w:r w:rsidRPr="00C2043B">
        <w:rPr>
          <w:rFonts w:ascii="Times New Roman" w:hAnsi="Times New Roman" w:cs="Times New Roman"/>
          <w:i/>
          <w:sz w:val="24"/>
          <w:szCs w:val="24"/>
          <w:lang w:val="en-US"/>
        </w:rPr>
        <w:t>.</w:t>
      </w:r>
    </w:p>
    <w:p w:rsidR="00D432A2" w:rsidRPr="00BB46B1" w:rsidRDefault="008315BA" w:rsidP="005A5AB4">
      <w:pPr>
        <w:spacing w:line="360" w:lineRule="auto"/>
        <w:rPr>
          <w:rFonts w:ascii="Times New Roman" w:hAnsi="Times New Roman" w:cs="Times New Roman"/>
          <w:sz w:val="24"/>
          <w:szCs w:val="24"/>
          <w:lang w:val="en-US"/>
        </w:rPr>
      </w:pPr>
      <w:hyperlink r:id="rId11" w:history="1">
        <w:r w:rsidR="00D432A2" w:rsidRPr="00BB46B1">
          <w:rPr>
            <w:rStyle w:val="Kpr"/>
            <w:rFonts w:ascii="Times New Roman" w:hAnsi="Times New Roman" w:cs="Times New Roman"/>
            <w:color w:val="auto"/>
            <w:sz w:val="24"/>
            <w:szCs w:val="24"/>
            <w:lang w:val="en-US"/>
          </w:rPr>
          <w:t>http://people.umass.edu/aizen/pdf/tpb.questionnaire.pdf</w:t>
        </w:r>
      </w:hyperlink>
      <w:r w:rsidR="00D432A2" w:rsidRPr="00BB46B1">
        <w:rPr>
          <w:rFonts w:ascii="Times New Roman" w:hAnsi="Times New Roman" w:cs="Times New Roman"/>
          <w:sz w:val="24"/>
          <w:szCs w:val="24"/>
          <w:lang w:val="en-US"/>
        </w:rPr>
        <w:t xml:space="preserve"> </w:t>
      </w:r>
      <w:r w:rsidR="00717030" w:rsidRPr="00717030">
        <w:rPr>
          <w:rFonts w:ascii="Times New Roman" w:hAnsi="Times New Roman" w:cs="Times New Roman"/>
          <w:sz w:val="24"/>
          <w:szCs w:val="24"/>
        </w:rPr>
        <w:t>Erişim Tarihi: Kasım 2016</w:t>
      </w:r>
    </w:p>
    <w:p w:rsidR="00D8721E" w:rsidRDefault="00D8721E" w:rsidP="005A5AB4">
      <w:pPr>
        <w:spacing w:line="360" w:lineRule="auto"/>
        <w:rPr>
          <w:rFonts w:ascii="Times New Roman" w:hAnsi="Times New Roman" w:cs="Times New Roman"/>
          <w:sz w:val="24"/>
          <w:szCs w:val="24"/>
          <w:shd w:val="clear" w:color="auto" w:fill="FFFFFF"/>
          <w:lang w:val="en-US"/>
        </w:rPr>
      </w:pPr>
      <w:r w:rsidRPr="00D8721E">
        <w:rPr>
          <w:rFonts w:ascii="Times New Roman" w:hAnsi="Times New Roman" w:cs="Times New Roman"/>
          <w:sz w:val="24"/>
          <w:szCs w:val="24"/>
          <w:shd w:val="clear" w:color="auto" w:fill="FFFFFF"/>
        </w:rPr>
        <w:t>Alkan, F</w:t>
      </w:r>
      <w:proofErr w:type="gramStart"/>
      <w:r w:rsidRPr="00D8721E">
        <w:rPr>
          <w:rFonts w:ascii="Times New Roman" w:hAnsi="Times New Roman" w:cs="Times New Roman"/>
          <w:sz w:val="24"/>
          <w:szCs w:val="24"/>
          <w:shd w:val="clear" w:color="auto" w:fill="FFFFFF"/>
        </w:rPr>
        <w:t>.,</w:t>
      </w:r>
      <w:proofErr w:type="gramEnd"/>
      <w:r w:rsidRPr="00D8721E">
        <w:rPr>
          <w:rFonts w:ascii="Times New Roman" w:hAnsi="Times New Roman" w:cs="Times New Roman"/>
          <w:sz w:val="24"/>
          <w:szCs w:val="24"/>
          <w:shd w:val="clear" w:color="auto" w:fill="FFFFFF"/>
        </w:rPr>
        <w:t xml:space="preserve"> </w:t>
      </w:r>
      <w:r w:rsidR="00437205">
        <w:rPr>
          <w:rFonts w:ascii="Times New Roman" w:hAnsi="Times New Roman" w:cs="Times New Roman"/>
          <w:sz w:val="24"/>
          <w:szCs w:val="24"/>
          <w:shd w:val="clear" w:color="auto" w:fill="FFFFFF"/>
        </w:rPr>
        <w:t>ve</w:t>
      </w:r>
      <w:r w:rsidRPr="00D8721E">
        <w:rPr>
          <w:rFonts w:ascii="Times New Roman" w:hAnsi="Times New Roman" w:cs="Times New Roman"/>
          <w:sz w:val="24"/>
          <w:szCs w:val="24"/>
          <w:shd w:val="clear" w:color="auto" w:fill="FFFFFF"/>
        </w:rPr>
        <w:t xml:space="preserve"> Erdem, E . (2013). Kendi kendine öğrenmenin laboratuvarda başarı, </w:t>
      </w:r>
      <w:r w:rsidR="005933FD">
        <w:rPr>
          <w:rFonts w:ascii="Times New Roman" w:hAnsi="Times New Roman" w:cs="Times New Roman"/>
          <w:sz w:val="24"/>
          <w:szCs w:val="24"/>
          <w:shd w:val="clear" w:color="auto" w:fill="FFFFFF"/>
        </w:rPr>
        <w:t>hazır</w:t>
      </w:r>
      <w:r w:rsidR="005933FD">
        <w:rPr>
          <w:rFonts w:ascii="Times New Roman" w:hAnsi="Times New Roman" w:cs="Times New Roman"/>
          <w:sz w:val="24"/>
          <w:szCs w:val="24"/>
          <w:shd w:val="clear" w:color="auto" w:fill="FFFFFF"/>
        </w:rPr>
        <w:tab/>
      </w:r>
      <w:proofErr w:type="spellStart"/>
      <w:r w:rsidR="005933FD" w:rsidRPr="00D8721E">
        <w:rPr>
          <w:rFonts w:ascii="Times New Roman" w:hAnsi="Times New Roman" w:cs="Times New Roman"/>
          <w:sz w:val="24"/>
          <w:szCs w:val="24"/>
          <w:shd w:val="clear" w:color="auto" w:fill="FFFFFF"/>
        </w:rPr>
        <w:t>bulunuşluk</w:t>
      </w:r>
      <w:proofErr w:type="spellEnd"/>
      <w:r w:rsidRPr="00D8721E">
        <w:rPr>
          <w:rFonts w:ascii="Times New Roman" w:hAnsi="Times New Roman" w:cs="Times New Roman"/>
          <w:sz w:val="24"/>
          <w:szCs w:val="24"/>
          <w:shd w:val="clear" w:color="auto" w:fill="FFFFFF"/>
        </w:rPr>
        <w:t xml:space="preserve">, laboratuvar becerileri tutumu ve endişeye etkisi. </w:t>
      </w:r>
      <w:r w:rsidR="005933FD">
        <w:rPr>
          <w:rFonts w:ascii="Times New Roman" w:hAnsi="Times New Roman" w:cs="Times New Roman"/>
          <w:i/>
          <w:sz w:val="24"/>
          <w:szCs w:val="24"/>
          <w:shd w:val="clear" w:color="auto" w:fill="FFFFFF"/>
        </w:rPr>
        <w:t>Hacettepe Üniversitesi</w:t>
      </w:r>
      <w:r w:rsidR="005933FD">
        <w:rPr>
          <w:rFonts w:ascii="Times New Roman" w:hAnsi="Times New Roman" w:cs="Times New Roman"/>
          <w:i/>
          <w:sz w:val="24"/>
          <w:szCs w:val="24"/>
          <w:shd w:val="clear" w:color="auto" w:fill="FFFFFF"/>
        </w:rPr>
        <w:tab/>
      </w:r>
      <w:r w:rsidRPr="00D8721E">
        <w:rPr>
          <w:rFonts w:ascii="Times New Roman" w:hAnsi="Times New Roman" w:cs="Times New Roman"/>
          <w:i/>
          <w:sz w:val="24"/>
          <w:szCs w:val="24"/>
          <w:shd w:val="clear" w:color="auto" w:fill="FFFFFF"/>
        </w:rPr>
        <w:t xml:space="preserve">Eğitim Fakültesi Dergisi, 44 </w:t>
      </w:r>
      <w:r w:rsidRPr="00D8721E">
        <w:rPr>
          <w:rFonts w:ascii="Times New Roman" w:hAnsi="Times New Roman" w:cs="Times New Roman"/>
          <w:sz w:val="24"/>
          <w:szCs w:val="24"/>
          <w:shd w:val="clear" w:color="auto" w:fill="FFFFFF"/>
        </w:rPr>
        <w:t>(44) ,</w:t>
      </w:r>
      <w:r w:rsidRPr="00D8721E">
        <w:rPr>
          <w:rFonts w:ascii="Times New Roman" w:hAnsi="Times New Roman" w:cs="Times New Roman"/>
          <w:sz w:val="24"/>
          <w:szCs w:val="24"/>
          <w:shd w:val="clear" w:color="auto" w:fill="FFFFFF"/>
          <w:lang w:val="en-US"/>
        </w:rPr>
        <w:t xml:space="preserve"> 15-26</w:t>
      </w:r>
    </w:p>
    <w:p w:rsidR="00ED0834" w:rsidRPr="00EA0DE2" w:rsidRDefault="00ED0834" w:rsidP="005A5AB4">
      <w:pPr>
        <w:spacing w:line="360" w:lineRule="auto"/>
        <w:ind w:left="709" w:hanging="709"/>
        <w:rPr>
          <w:rFonts w:ascii="Times New Roman" w:hAnsi="Times New Roman" w:cs="Times New Roman"/>
          <w:sz w:val="24"/>
          <w:szCs w:val="24"/>
          <w:shd w:val="clear" w:color="auto" w:fill="FFFFFF"/>
          <w:lang w:val="en-US"/>
        </w:rPr>
      </w:pPr>
      <w:proofErr w:type="spellStart"/>
      <w:r w:rsidRPr="00EA0DE2">
        <w:rPr>
          <w:rFonts w:ascii="Times New Roman" w:hAnsi="Times New Roman" w:cs="Times New Roman"/>
          <w:sz w:val="24"/>
          <w:szCs w:val="24"/>
          <w:shd w:val="clear" w:color="auto" w:fill="FFFFFF"/>
          <w:lang w:val="en-US"/>
        </w:rPr>
        <w:t>Anthoine</w:t>
      </w:r>
      <w:proofErr w:type="spellEnd"/>
      <w:r w:rsidRPr="00EA0DE2">
        <w:rPr>
          <w:rFonts w:ascii="Times New Roman" w:hAnsi="Times New Roman" w:cs="Times New Roman"/>
          <w:sz w:val="24"/>
          <w:szCs w:val="24"/>
          <w:shd w:val="clear" w:color="auto" w:fill="FFFFFF"/>
          <w:lang w:val="en-US"/>
        </w:rPr>
        <w:t xml:space="preserve">, E., </w:t>
      </w:r>
      <w:proofErr w:type="spellStart"/>
      <w:r w:rsidRPr="00EA0DE2">
        <w:rPr>
          <w:rFonts w:ascii="Times New Roman" w:hAnsi="Times New Roman" w:cs="Times New Roman"/>
          <w:sz w:val="24"/>
          <w:szCs w:val="24"/>
          <w:shd w:val="clear" w:color="auto" w:fill="FFFFFF"/>
          <w:lang w:val="en-US"/>
        </w:rPr>
        <w:t>Moret</w:t>
      </w:r>
      <w:proofErr w:type="spellEnd"/>
      <w:r w:rsidRPr="00EA0DE2">
        <w:rPr>
          <w:rFonts w:ascii="Times New Roman" w:hAnsi="Times New Roman" w:cs="Times New Roman"/>
          <w:sz w:val="24"/>
          <w:szCs w:val="24"/>
          <w:shd w:val="clear" w:color="auto" w:fill="FFFFFF"/>
          <w:lang w:val="en-US"/>
        </w:rPr>
        <w:t xml:space="preserve">, L., </w:t>
      </w:r>
      <w:proofErr w:type="spellStart"/>
      <w:r w:rsidRPr="00EA0DE2">
        <w:rPr>
          <w:rFonts w:ascii="Times New Roman" w:hAnsi="Times New Roman" w:cs="Times New Roman"/>
          <w:sz w:val="24"/>
          <w:szCs w:val="24"/>
          <w:shd w:val="clear" w:color="auto" w:fill="FFFFFF"/>
          <w:lang w:val="en-US"/>
        </w:rPr>
        <w:t>Regnault</w:t>
      </w:r>
      <w:proofErr w:type="spellEnd"/>
      <w:r w:rsidRPr="00EA0DE2">
        <w:rPr>
          <w:rFonts w:ascii="Times New Roman" w:hAnsi="Times New Roman" w:cs="Times New Roman"/>
          <w:sz w:val="24"/>
          <w:szCs w:val="24"/>
          <w:shd w:val="clear" w:color="auto" w:fill="FFFFFF"/>
          <w:lang w:val="en-US"/>
        </w:rPr>
        <w:t xml:space="preserve">, A., </w:t>
      </w:r>
      <w:proofErr w:type="spellStart"/>
      <w:r w:rsidRPr="00EA0DE2">
        <w:rPr>
          <w:rFonts w:ascii="Times New Roman" w:hAnsi="Times New Roman" w:cs="Times New Roman"/>
          <w:sz w:val="24"/>
          <w:szCs w:val="24"/>
          <w:shd w:val="clear" w:color="auto" w:fill="FFFFFF"/>
          <w:lang w:val="en-US"/>
        </w:rPr>
        <w:t>Sébille</w:t>
      </w:r>
      <w:proofErr w:type="spellEnd"/>
      <w:r w:rsidRPr="00EA0DE2">
        <w:rPr>
          <w:rFonts w:ascii="Times New Roman" w:hAnsi="Times New Roman" w:cs="Times New Roman"/>
          <w:sz w:val="24"/>
          <w:szCs w:val="24"/>
          <w:shd w:val="clear" w:color="auto" w:fill="FFFFFF"/>
          <w:lang w:val="en-US"/>
        </w:rPr>
        <w:t xml:space="preserve">, V., </w:t>
      </w:r>
      <w:proofErr w:type="spellStart"/>
      <w:r w:rsidR="00437205">
        <w:rPr>
          <w:rFonts w:ascii="Times New Roman" w:hAnsi="Times New Roman" w:cs="Times New Roman"/>
          <w:sz w:val="24"/>
          <w:szCs w:val="24"/>
          <w:shd w:val="clear" w:color="auto" w:fill="FFFFFF"/>
          <w:lang w:val="en-US"/>
        </w:rPr>
        <w:t>ve</w:t>
      </w:r>
      <w:proofErr w:type="spellEnd"/>
      <w:r w:rsidRPr="00EA0DE2">
        <w:rPr>
          <w:rFonts w:ascii="Times New Roman" w:hAnsi="Times New Roman" w:cs="Times New Roman"/>
          <w:sz w:val="24"/>
          <w:szCs w:val="24"/>
          <w:shd w:val="clear" w:color="auto" w:fill="FFFFFF"/>
          <w:lang w:val="en-US"/>
        </w:rPr>
        <w:t xml:space="preserve"> </w:t>
      </w:r>
      <w:proofErr w:type="spellStart"/>
      <w:r w:rsidRPr="00EA0DE2">
        <w:rPr>
          <w:rFonts w:ascii="Times New Roman" w:hAnsi="Times New Roman" w:cs="Times New Roman"/>
          <w:sz w:val="24"/>
          <w:szCs w:val="24"/>
          <w:shd w:val="clear" w:color="auto" w:fill="FFFFFF"/>
          <w:lang w:val="en-US"/>
        </w:rPr>
        <w:t>Hardouin</w:t>
      </w:r>
      <w:proofErr w:type="spellEnd"/>
      <w:r w:rsidRPr="00EA0DE2">
        <w:rPr>
          <w:rFonts w:ascii="Times New Roman" w:hAnsi="Times New Roman" w:cs="Times New Roman"/>
          <w:sz w:val="24"/>
          <w:szCs w:val="24"/>
          <w:shd w:val="clear" w:color="auto" w:fill="FFFFFF"/>
          <w:lang w:val="en-US"/>
        </w:rPr>
        <w:t>,</w:t>
      </w:r>
      <w:r w:rsidR="006F7E6F">
        <w:rPr>
          <w:rFonts w:ascii="Times New Roman" w:hAnsi="Times New Roman" w:cs="Times New Roman"/>
          <w:sz w:val="24"/>
          <w:szCs w:val="24"/>
          <w:shd w:val="clear" w:color="auto" w:fill="FFFFFF"/>
          <w:lang w:val="en-US"/>
        </w:rPr>
        <w:t xml:space="preserve"> J.-B. (2014). Sample size</w:t>
      </w:r>
      <w:r w:rsidR="00577740">
        <w:rPr>
          <w:rFonts w:ascii="Times New Roman" w:hAnsi="Times New Roman" w:cs="Times New Roman"/>
          <w:sz w:val="24"/>
          <w:szCs w:val="24"/>
          <w:shd w:val="clear" w:color="auto" w:fill="FFFFFF"/>
          <w:lang w:val="en-US"/>
        </w:rPr>
        <w:t xml:space="preserve"> </w:t>
      </w:r>
      <w:r w:rsidR="006F7E6F">
        <w:rPr>
          <w:rFonts w:ascii="Times New Roman" w:hAnsi="Times New Roman" w:cs="Times New Roman"/>
          <w:sz w:val="24"/>
          <w:szCs w:val="24"/>
          <w:shd w:val="clear" w:color="auto" w:fill="FFFFFF"/>
          <w:lang w:val="en-US"/>
        </w:rPr>
        <w:t>used</w:t>
      </w:r>
      <w:r w:rsidR="006F7E6F">
        <w:rPr>
          <w:rFonts w:ascii="Times New Roman" w:hAnsi="Times New Roman" w:cs="Times New Roman"/>
          <w:sz w:val="24"/>
          <w:szCs w:val="24"/>
          <w:shd w:val="clear" w:color="auto" w:fill="FFFFFF"/>
          <w:lang w:val="en-US"/>
        </w:rPr>
        <w:tab/>
      </w:r>
      <w:r w:rsidRPr="00EA0DE2">
        <w:rPr>
          <w:rFonts w:ascii="Times New Roman" w:hAnsi="Times New Roman" w:cs="Times New Roman"/>
          <w:sz w:val="24"/>
          <w:szCs w:val="24"/>
          <w:shd w:val="clear" w:color="auto" w:fill="FFFFFF"/>
          <w:lang w:val="en-US"/>
        </w:rPr>
        <w:t>to validate a scale: a review of publications on n</w:t>
      </w:r>
      <w:r w:rsidR="006F7E6F">
        <w:rPr>
          <w:rFonts w:ascii="Times New Roman" w:hAnsi="Times New Roman" w:cs="Times New Roman"/>
          <w:sz w:val="24"/>
          <w:szCs w:val="24"/>
          <w:shd w:val="clear" w:color="auto" w:fill="FFFFFF"/>
          <w:lang w:val="en-US"/>
        </w:rPr>
        <w:t xml:space="preserve">ewly-developed </w:t>
      </w:r>
      <w:r w:rsidR="00577740">
        <w:rPr>
          <w:rFonts w:ascii="Times New Roman" w:hAnsi="Times New Roman" w:cs="Times New Roman"/>
          <w:sz w:val="24"/>
          <w:szCs w:val="24"/>
          <w:shd w:val="clear" w:color="auto" w:fill="FFFFFF"/>
          <w:lang w:val="en-US"/>
        </w:rPr>
        <w:t>patient reported</w:t>
      </w:r>
      <w:r w:rsidR="006F7E6F">
        <w:rPr>
          <w:rFonts w:ascii="Times New Roman" w:hAnsi="Times New Roman" w:cs="Times New Roman"/>
          <w:sz w:val="24"/>
          <w:szCs w:val="24"/>
          <w:shd w:val="clear" w:color="auto" w:fill="FFFFFF"/>
          <w:lang w:val="en-US"/>
        </w:rPr>
        <w:tab/>
      </w:r>
      <w:r w:rsidRPr="00EA0DE2">
        <w:rPr>
          <w:rFonts w:ascii="Times New Roman" w:hAnsi="Times New Roman" w:cs="Times New Roman"/>
          <w:sz w:val="24"/>
          <w:szCs w:val="24"/>
          <w:shd w:val="clear" w:color="auto" w:fill="FFFFFF"/>
          <w:lang w:val="en-US"/>
        </w:rPr>
        <w:t xml:space="preserve">outcomes measures. </w:t>
      </w:r>
      <w:r w:rsidRPr="00EA0DE2">
        <w:rPr>
          <w:rFonts w:ascii="Times New Roman" w:hAnsi="Times New Roman" w:cs="Times New Roman"/>
          <w:i/>
          <w:iCs/>
          <w:sz w:val="24"/>
          <w:szCs w:val="24"/>
          <w:shd w:val="clear" w:color="auto" w:fill="FFFFFF"/>
          <w:lang w:val="en-US"/>
        </w:rPr>
        <w:t>Health and Quality of Life Outcomes</w:t>
      </w:r>
      <w:r w:rsidRPr="00EA0DE2">
        <w:rPr>
          <w:rFonts w:ascii="Times New Roman" w:hAnsi="Times New Roman" w:cs="Times New Roman"/>
          <w:sz w:val="24"/>
          <w:szCs w:val="24"/>
          <w:shd w:val="clear" w:color="auto" w:fill="FFFFFF"/>
          <w:lang w:val="en-US"/>
        </w:rPr>
        <w:t xml:space="preserve">, </w:t>
      </w:r>
      <w:r w:rsidRPr="00EA0DE2">
        <w:rPr>
          <w:rFonts w:ascii="Times New Roman" w:hAnsi="Times New Roman" w:cs="Times New Roman"/>
          <w:i/>
          <w:iCs/>
          <w:sz w:val="24"/>
          <w:szCs w:val="24"/>
          <w:shd w:val="clear" w:color="auto" w:fill="FFFFFF"/>
          <w:lang w:val="en-US"/>
        </w:rPr>
        <w:t>12</w:t>
      </w:r>
      <w:r w:rsidRPr="00EA0DE2">
        <w:rPr>
          <w:rFonts w:ascii="Times New Roman" w:hAnsi="Times New Roman" w:cs="Times New Roman"/>
          <w:sz w:val="24"/>
          <w:szCs w:val="24"/>
          <w:shd w:val="clear" w:color="auto" w:fill="FFFFFF"/>
          <w:lang w:val="en-US"/>
        </w:rPr>
        <w:t>, 2.</w:t>
      </w:r>
    </w:p>
    <w:p w:rsidR="00C91441" w:rsidRDefault="00C91441" w:rsidP="005A5AB4">
      <w:pPr>
        <w:spacing w:line="360" w:lineRule="auto"/>
        <w:rPr>
          <w:rFonts w:ascii="Times New Roman" w:hAnsi="Times New Roman" w:cs="Times New Roman"/>
          <w:color w:val="222222"/>
          <w:sz w:val="24"/>
          <w:szCs w:val="24"/>
          <w:shd w:val="clear" w:color="auto" w:fill="FFFFFF"/>
          <w:lang w:val="en-US"/>
        </w:rPr>
      </w:pPr>
      <w:proofErr w:type="spellStart"/>
      <w:r w:rsidRPr="00C91441">
        <w:rPr>
          <w:rFonts w:ascii="Times New Roman" w:hAnsi="Times New Roman" w:cs="Times New Roman"/>
          <w:color w:val="222222"/>
          <w:sz w:val="24"/>
          <w:szCs w:val="24"/>
          <w:shd w:val="clear" w:color="auto" w:fill="FFFFFF"/>
          <w:lang w:val="en-US"/>
        </w:rPr>
        <w:t>Artino</w:t>
      </w:r>
      <w:proofErr w:type="spellEnd"/>
      <w:r w:rsidRPr="00C91441">
        <w:rPr>
          <w:rFonts w:ascii="Times New Roman" w:hAnsi="Times New Roman" w:cs="Times New Roman"/>
          <w:color w:val="222222"/>
          <w:sz w:val="24"/>
          <w:szCs w:val="24"/>
          <w:shd w:val="clear" w:color="auto" w:fill="FFFFFF"/>
          <w:lang w:val="en-US"/>
        </w:rPr>
        <w:t xml:space="preserve">, A.R. </w:t>
      </w:r>
      <w:r>
        <w:rPr>
          <w:rFonts w:ascii="Times New Roman" w:hAnsi="Times New Roman" w:cs="Times New Roman"/>
          <w:color w:val="222222"/>
          <w:sz w:val="24"/>
          <w:szCs w:val="24"/>
          <w:shd w:val="clear" w:color="auto" w:fill="FFFFFF"/>
          <w:lang w:val="en-US"/>
        </w:rPr>
        <w:t xml:space="preserve">(2012). </w:t>
      </w:r>
      <w:r w:rsidRPr="00C91441">
        <w:rPr>
          <w:rFonts w:ascii="Times New Roman" w:hAnsi="Times New Roman" w:cs="Times New Roman"/>
          <w:color w:val="222222"/>
          <w:sz w:val="24"/>
          <w:szCs w:val="24"/>
          <w:shd w:val="clear" w:color="auto" w:fill="FFFFFF"/>
          <w:lang w:val="en-US"/>
        </w:rPr>
        <w:t>Academic self-efficacy: from educational th</w:t>
      </w:r>
      <w:r>
        <w:rPr>
          <w:rFonts w:ascii="Times New Roman" w:hAnsi="Times New Roman" w:cs="Times New Roman"/>
          <w:color w:val="222222"/>
          <w:sz w:val="24"/>
          <w:szCs w:val="24"/>
          <w:shd w:val="clear" w:color="auto" w:fill="FFFFFF"/>
          <w:lang w:val="en-US"/>
        </w:rPr>
        <w:t>eory to instructional practice.</w:t>
      </w:r>
      <w:r>
        <w:rPr>
          <w:rFonts w:ascii="Times New Roman" w:hAnsi="Times New Roman" w:cs="Times New Roman"/>
          <w:color w:val="222222"/>
          <w:sz w:val="24"/>
          <w:szCs w:val="24"/>
          <w:shd w:val="clear" w:color="auto" w:fill="FFFFFF"/>
          <w:lang w:val="en-US"/>
        </w:rPr>
        <w:tab/>
      </w:r>
      <w:r w:rsidRPr="00C91441">
        <w:rPr>
          <w:rFonts w:ascii="Times New Roman" w:hAnsi="Times New Roman" w:cs="Times New Roman"/>
          <w:i/>
          <w:color w:val="222222"/>
          <w:sz w:val="24"/>
          <w:szCs w:val="24"/>
          <w:shd w:val="clear" w:color="auto" w:fill="FFFFFF"/>
          <w:lang w:val="en-US"/>
        </w:rPr>
        <w:t>Perspectives on Medical Education, 1</w:t>
      </w:r>
      <w:r>
        <w:rPr>
          <w:rFonts w:ascii="Times New Roman" w:hAnsi="Times New Roman" w:cs="Times New Roman"/>
          <w:color w:val="222222"/>
          <w:sz w:val="24"/>
          <w:szCs w:val="24"/>
          <w:shd w:val="clear" w:color="auto" w:fill="FFFFFF"/>
          <w:lang w:val="en-US"/>
        </w:rPr>
        <w:t>, 76–85.</w:t>
      </w:r>
    </w:p>
    <w:p w:rsidR="003306EB" w:rsidRPr="00906790" w:rsidRDefault="003306EB" w:rsidP="005A5AB4">
      <w:pPr>
        <w:spacing w:line="360" w:lineRule="auto"/>
        <w:rPr>
          <w:rFonts w:ascii="Times New Roman" w:hAnsi="Times New Roman" w:cs="Times New Roman"/>
          <w:color w:val="222222"/>
          <w:sz w:val="24"/>
          <w:szCs w:val="24"/>
          <w:shd w:val="clear" w:color="auto" w:fill="FFFFFF"/>
          <w:lang w:val="en-US"/>
        </w:rPr>
      </w:pPr>
      <w:r w:rsidRPr="00906790">
        <w:rPr>
          <w:rFonts w:ascii="Times New Roman" w:hAnsi="Times New Roman" w:cs="Times New Roman"/>
          <w:color w:val="222222"/>
          <w:sz w:val="24"/>
          <w:szCs w:val="24"/>
          <w:shd w:val="clear" w:color="auto" w:fill="FFFFFF"/>
          <w:lang w:val="en-US"/>
        </w:rPr>
        <w:lastRenderedPageBreak/>
        <w:t>Bandura, A. (2006). Guide for constructing self-efficacy scales.</w:t>
      </w:r>
      <w:r>
        <w:rPr>
          <w:rFonts w:ascii="Times New Roman" w:hAnsi="Times New Roman" w:cs="Times New Roman"/>
          <w:i/>
          <w:iCs/>
          <w:color w:val="222222"/>
          <w:sz w:val="24"/>
          <w:szCs w:val="24"/>
          <w:shd w:val="clear" w:color="auto" w:fill="FFFFFF"/>
          <w:lang w:val="en-US"/>
        </w:rPr>
        <w:t xml:space="preserve"> Self-efficacy beliefs of</w:t>
      </w:r>
      <w:r>
        <w:rPr>
          <w:rFonts w:ascii="Times New Roman" w:hAnsi="Times New Roman" w:cs="Times New Roman"/>
          <w:i/>
          <w:iCs/>
          <w:color w:val="222222"/>
          <w:sz w:val="24"/>
          <w:szCs w:val="24"/>
          <w:shd w:val="clear" w:color="auto" w:fill="FFFFFF"/>
          <w:lang w:val="en-US"/>
        </w:rPr>
        <w:tab/>
      </w:r>
      <w:r w:rsidRPr="00906790">
        <w:rPr>
          <w:rFonts w:ascii="Times New Roman" w:hAnsi="Times New Roman" w:cs="Times New Roman"/>
          <w:i/>
          <w:iCs/>
          <w:color w:val="222222"/>
          <w:sz w:val="24"/>
          <w:szCs w:val="24"/>
          <w:shd w:val="clear" w:color="auto" w:fill="FFFFFF"/>
          <w:lang w:val="en-US"/>
        </w:rPr>
        <w:t>adolescents</w:t>
      </w:r>
      <w:r w:rsidRPr="00906790">
        <w:rPr>
          <w:rFonts w:ascii="Times New Roman" w:hAnsi="Times New Roman" w:cs="Times New Roman"/>
          <w:color w:val="222222"/>
          <w:sz w:val="24"/>
          <w:szCs w:val="24"/>
          <w:shd w:val="clear" w:color="auto" w:fill="FFFFFF"/>
          <w:lang w:val="en-US"/>
        </w:rPr>
        <w:t>,</w:t>
      </w:r>
      <w:r w:rsidRPr="00906790">
        <w:rPr>
          <w:rFonts w:ascii="Times New Roman" w:hAnsi="Times New Roman" w:cs="Times New Roman"/>
          <w:i/>
          <w:iCs/>
          <w:color w:val="222222"/>
          <w:sz w:val="24"/>
          <w:szCs w:val="24"/>
          <w:shd w:val="clear" w:color="auto" w:fill="FFFFFF"/>
          <w:lang w:val="en-US"/>
        </w:rPr>
        <w:t xml:space="preserve"> 5</w:t>
      </w:r>
      <w:r w:rsidRPr="00906790">
        <w:rPr>
          <w:rFonts w:ascii="Times New Roman" w:hAnsi="Times New Roman" w:cs="Times New Roman"/>
          <w:color w:val="222222"/>
          <w:sz w:val="24"/>
          <w:szCs w:val="24"/>
          <w:shd w:val="clear" w:color="auto" w:fill="FFFFFF"/>
          <w:lang w:val="en-US"/>
        </w:rPr>
        <w:t xml:space="preserve">, 307-337. </w:t>
      </w:r>
      <w:proofErr w:type="spellStart"/>
      <w:r w:rsidRPr="00906790">
        <w:rPr>
          <w:rFonts w:ascii="Times New Roman" w:hAnsi="Times New Roman" w:cs="Times New Roman"/>
          <w:color w:val="222222"/>
          <w:sz w:val="24"/>
          <w:szCs w:val="24"/>
          <w:shd w:val="clear" w:color="auto" w:fill="FFFFFF"/>
          <w:lang w:val="en-US"/>
        </w:rPr>
        <w:t>Urdan</w:t>
      </w:r>
      <w:proofErr w:type="spellEnd"/>
      <w:r w:rsidRPr="00906790">
        <w:rPr>
          <w:rFonts w:ascii="Times New Roman" w:hAnsi="Times New Roman" w:cs="Times New Roman"/>
          <w:color w:val="222222"/>
          <w:sz w:val="24"/>
          <w:szCs w:val="24"/>
          <w:shd w:val="clear" w:color="auto" w:fill="FFFFFF"/>
          <w:lang w:val="en-US"/>
        </w:rPr>
        <w:t xml:space="preserve">, T., </w:t>
      </w:r>
      <w:proofErr w:type="spellStart"/>
      <w:r w:rsidR="00437205">
        <w:rPr>
          <w:rFonts w:ascii="Times New Roman" w:hAnsi="Times New Roman" w:cs="Times New Roman"/>
          <w:color w:val="222222"/>
          <w:sz w:val="24"/>
          <w:szCs w:val="24"/>
          <w:shd w:val="clear" w:color="auto" w:fill="FFFFFF"/>
          <w:lang w:val="en-US"/>
        </w:rPr>
        <w:t>ve</w:t>
      </w:r>
      <w:proofErr w:type="spellEnd"/>
      <w:r w:rsidRPr="00906790">
        <w:rPr>
          <w:rFonts w:ascii="Times New Roman" w:hAnsi="Times New Roman" w:cs="Times New Roman"/>
          <w:color w:val="222222"/>
          <w:sz w:val="24"/>
          <w:szCs w:val="24"/>
          <w:shd w:val="clear" w:color="auto" w:fill="FFFFFF"/>
          <w:lang w:val="en-US"/>
        </w:rPr>
        <w:t xml:space="preserve"> </w:t>
      </w:r>
      <w:proofErr w:type="spellStart"/>
      <w:r w:rsidRPr="00906790">
        <w:rPr>
          <w:rFonts w:ascii="Times New Roman" w:hAnsi="Times New Roman" w:cs="Times New Roman"/>
          <w:color w:val="222222"/>
          <w:sz w:val="24"/>
          <w:szCs w:val="24"/>
          <w:shd w:val="clear" w:color="auto" w:fill="FFFFFF"/>
          <w:lang w:val="en-US"/>
        </w:rPr>
        <w:t>Pajares</w:t>
      </w:r>
      <w:proofErr w:type="spellEnd"/>
      <w:r w:rsidRPr="00906790">
        <w:rPr>
          <w:rFonts w:ascii="Times New Roman" w:hAnsi="Times New Roman" w:cs="Times New Roman"/>
          <w:color w:val="222222"/>
          <w:sz w:val="24"/>
          <w:szCs w:val="24"/>
          <w:shd w:val="clear" w:color="auto" w:fill="FFFFFF"/>
          <w:lang w:val="en-US"/>
        </w:rPr>
        <w:t>, F. (Eds.). Greenwich, CT: IAP.</w:t>
      </w:r>
    </w:p>
    <w:p w:rsidR="00513CAD" w:rsidRDefault="00513CAD" w:rsidP="005A5AB4">
      <w:pPr>
        <w:spacing w:line="360" w:lineRule="auto"/>
        <w:rPr>
          <w:rFonts w:ascii="Times New Roman" w:hAnsi="Times New Roman" w:cs="Times New Roman"/>
          <w:sz w:val="24"/>
          <w:szCs w:val="24"/>
          <w:lang w:val="en-US"/>
        </w:rPr>
      </w:pPr>
      <w:r w:rsidRPr="00513CAD">
        <w:rPr>
          <w:rFonts w:ascii="Times New Roman" w:hAnsi="Times New Roman" w:cs="Times New Roman"/>
          <w:sz w:val="24"/>
          <w:szCs w:val="24"/>
          <w:lang w:val="en-US"/>
        </w:rPr>
        <w:t xml:space="preserve">Bandura, A. (2010). </w:t>
      </w:r>
      <w:r w:rsidRPr="00513CAD">
        <w:rPr>
          <w:rFonts w:ascii="Times New Roman" w:hAnsi="Times New Roman" w:cs="Times New Roman"/>
          <w:i/>
          <w:sz w:val="24"/>
          <w:szCs w:val="24"/>
          <w:lang w:val="en-US"/>
        </w:rPr>
        <w:t>Self-Efficacy</w:t>
      </w:r>
      <w:r w:rsidRPr="00513CAD">
        <w:rPr>
          <w:rFonts w:ascii="Times New Roman" w:hAnsi="Times New Roman" w:cs="Times New Roman"/>
          <w:sz w:val="24"/>
          <w:szCs w:val="24"/>
          <w:lang w:val="en-US"/>
        </w:rPr>
        <w:t xml:space="preserve">. The </w:t>
      </w:r>
      <w:proofErr w:type="spellStart"/>
      <w:r w:rsidRPr="00513CAD">
        <w:rPr>
          <w:rFonts w:ascii="Times New Roman" w:hAnsi="Times New Roman" w:cs="Times New Roman"/>
          <w:sz w:val="24"/>
          <w:szCs w:val="24"/>
          <w:lang w:val="en-US"/>
        </w:rPr>
        <w:t>corsini</w:t>
      </w:r>
      <w:proofErr w:type="spellEnd"/>
      <w:r w:rsidRPr="00513CAD">
        <w:rPr>
          <w:rFonts w:ascii="Times New Roman" w:hAnsi="Times New Roman" w:cs="Times New Roman"/>
          <w:sz w:val="24"/>
          <w:szCs w:val="24"/>
          <w:lang w:val="en-US"/>
        </w:rPr>
        <w:t xml:space="preserve"> encyclopedia of psychology.</w:t>
      </w:r>
    </w:p>
    <w:p w:rsidR="003306EB" w:rsidRPr="00906790" w:rsidRDefault="003306EB" w:rsidP="005A5AB4">
      <w:pPr>
        <w:spacing w:line="360" w:lineRule="auto"/>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Berg, D.A.G </w:t>
      </w:r>
      <w:proofErr w:type="spellStart"/>
      <w:r w:rsidR="00437205">
        <w:rPr>
          <w:rFonts w:ascii="Times New Roman" w:hAnsi="Times New Roman" w:cs="Times New Roman"/>
          <w:sz w:val="24"/>
          <w:szCs w:val="24"/>
          <w:lang w:val="en-US"/>
        </w:rPr>
        <w:t>ve</w:t>
      </w:r>
      <w:proofErr w:type="spellEnd"/>
      <w:r w:rsidRPr="00906790">
        <w:rPr>
          <w:rFonts w:ascii="Times New Roman" w:hAnsi="Times New Roman" w:cs="Times New Roman"/>
          <w:sz w:val="24"/>
          <w:szCs w:val="24"/>
          <w:lang w:val="en-US"/>
        </w:rPr>
        <w:t xml:space="preserve"> Smith, L.F. (2016). </w:t>
      </w:r>
      <w:r w:rsidRPr="00906790">
        <w:rPr>
          <w:rFonts w:ascii="Times New Roman" w:hAnsi="Times New Roman" w:cs="Times New Roman"/>
          <w:i/>
          <w:sz w:val="24"/>
          <w:szCs w:val="24"/>
          <w:lang w:val="en-US"/>
        </w:rPr>
        <w:t xml:space="preserve">Preservice teacher self-efficacy beliefs: An </w:t>
      </w:r>
      <w:r>
        <w:rPr>
          <w:rFonts w:ascii="Times New Roman" w:hAnsi="Times New Roman" w:cs="Times New Roman"/>
          <w:i/>
          <w:sz w:val="24"/>
          <w:szCs w:val="24"/>
          <w:lang w:val="en-US"/>
        </w:rPr>
        <w:t>opportunity to</w:t>
      </w:r>
      <w:r>
        <w:rPr>
          <w:rFonts w:ascii="Times New Roman" w:hAnsi="Times New Roman" w:cs="Times New Roman"/>
          <w:i/>
          <w:sz w:val="24"/>
          <w:szCs w:val="24"/>
          <w:lang w:val="en-US"/>
        </w:rPr>
        <w:tab/>
      </w:r>
      <w:r w:rsidRPr="00906790">
        <w:rPr>
          <w:rFonts w:ascii="Times New Roman" w:hAnsi="Times New Roman" w:cs="Times New Roman"/>
          <w:i/>
          <w:sz w:val="24"/>
          <w:szCs w:val="24"/>
          <w:lang w:val="en-US"/>
        </w:rPr>
        <w:t xml:space="preserve">generate “good research” in the </w:t>
      </w:r>
      <w:proofErr w:type="spellStart"/>
      <w:r w:rsidRPr="00906790">
        <w:rPr>
          <w:rFonts w:ascii="Times New Roman" w:hAnsi="Times New Roman" w:cs="Times New Roman"/>
          <w:i/>
          <w:sz w:val="24"/>
          <w:szCs w:val="24"/>
          <w:lang w:val="en-US"/>
        </w:rPr>
        <w:t>asia</w:t>
      </w:r>
      <w:proofErr w:type="spellEnd"/>
      <w:r w:rsidRPr="00906790">
        <w:rPr>
          <w:rFonts w:ascii="Times New Roman" w:hAnsi="Times New Roman" w:cs="Times New Roman"/>
          <w:i/>
          <w:sz w:val="24"/>
          <w:szCs w:val="24"/>
          <w:lang w:val="en-US"/>
        </w:rPr>
        <w:t>-pacific region</w:t>
      </w:r>
      <w:r>
        <w:rPr>
          <w:rFonts w:ascii="Times New Roman" w:hAnsi="Times New Roman" w:cs="Times New Roman"/>
          <w:sz w:val="24"/>
          <w:szCs w:val="24"/>
          <w:lang w:val="en-US"/>
        </w:rPr>
        <w:t xml:space="preserve">. In S.G Editor </w:t>
      </w:r>
      <w:proofErr w:type="spellStart"/>
      <w:r w:rsidR="00437205">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D. P. Editor</w:t>
      </w:r>
      <w:r>
        <w:rPr>
          <w:rFonts w:ascii="Times New Roman" w:hAnsi="Times New Roman" w:cs="Times New Roman"/>
          <w:sz w:val="24"/>
          <w:szCs w:val="24"/>
          <w:lang w:val="en-US"/>
        </w:rPr>
        <w:tab/>
      </w:r>
      <w:r w:rsidRPr="00906790">
        <w:rPr>
          <w:rFonts w:ascii="Times New Roman" w:hAnsi="Times New Roman" w:cs="Times New Roman"/>
          <w:sz w:val="24"/>
          <w:szCs w:val="24"/>
          <w:lang w:val="en-US"/>
        </w:rPr>
        <w:t>(Eds.), Asia-Pacific Perspectives on Teacher Self-Efficacy</w:t>
      </w:r>
      <w:r>
        <w:rPr>
          <w:rFonts w:ascii="Times New Roman" w:hAnsi="Times New Roman" w:cs="Times New Roman"/>
          <w:sz w:val="24"/>
          <w:szCs w:val="24"/>
          <w:lang w:val="en-US"/>
        </w:rPr>
        <w:t xml:space="preserve"> (1-17). Rotterdam: Sense</w:t>
      </w:r>
      <w:r>
        <w:rPr>
          <w:rFonts w:ascii="Times New Roman" w:hAnsi="Times New Roman" w:cs="Times New Roman"/>
          <w:sz w:val="24"/>
          <w:szCs w:val="24"/>
          <w:lang w:val="en-US"/>
        </w:rPr>
        <w:tab/>
      </w:r>
      <w:r w:rsidRPr="00906790">
        <w:rPr>
          <w:rFonts w:ascii="Times New Roman" w:hAnsi="Times New Roman" w:cs="Times New Roman"/>
          <w:sz w:val="24"/>
          <w:szCs w:val="24"/>
          <w:lang w:val="en-US"/>
        </w:rPr>
        <w:t>Publishers</w:t>
      </w:r>
    </w:p>
    <w:p w:rsidR="005F6DB2" w:rsidRDefault="005F6DB2" w:rsidP="005A5AB4">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Berkes</w:t>
      </w:r>
      <w:proofErr w:type="spellEnd"/>
      <w:r>
        <w:rPr>
          <w:rFonts w:ascii="Times New Roman" w:hAnsi="Times New Roman" w:cs="Times New Roman"/>
          <w:sz w:val="24"/>
          <w:szCs w:val="24"/>
          <w:lang w:val="en-US"/>
        </w:rPr>
        <w:t xml:space="preserve">, E. (2007). </w:t>
      </w:r>
      <w:r w:rsidRPr="005F6DB2">
        <w:rPr>
          <w:rFonts w:ascii="Times New Roman" w:hAnsi="Times New Roman" w:cs="Times New Roman"/>
          <w:i/>
          <w:sz w:val="24"/>
          <w:szCs w:val="24"/>
          <w:lang w:val="en-US"/>
        </w:rPr>
        <w:t>Practicing biology: Undergraduate labo</w:t>
      </w:r>
      <w:r>
        <w:rPr>
          <w:rFonts w:ascii="Times New Roman" w:hAnsi="Times New Roman" w:cs="Times New Roman"/>
          <w:i/>
          <w:sz w:val="24"/>
          <w:szCs w:val="24"/>
          <w:lang w:val="en-US"/>
        </w:rPr>
        <w:t>ratory research, persistence in</w:t>
      </w:r>
      <w:r>
        <w:rPr>
          <w:rFonts w:ascii="Times New Roman" w:hAnsi="Times New Roman" w:cs="Times New Roman"/>
          <w:i/>
          <w:sz w:val="24"/>
          <w:szCs w:val="24"/>
          <w:lang w:val="en-US"/>
        </w:rPr>
        <w:tab/>
      </w:r>
      <w:r w:rsidRPr="005F6DB2">
        <w:rPr>
          <w:rFonts w:ascii="Times New Roman" w:hAnsi="Times New Roman" w:cs="Times New Roman"/>
          <w:i/>
          <w:sz w:val="24"/>
          <w:szCs w:val="24"/>
          <w:lang w:val="en-US"/>
        </w:rPr>
        <w:t>science, and the impact of self-efficacy beliefs. Unpublished Doctorate Thesis</w:t>
      </w:r>
      <w:r>
        <w:rPr>
          <w:rFonts w:ascii="Times New Roman" w:hAnsi="Times New Roman" w:cs="Times New Roman"/>
          <w:sz w:val="24"/>
          <w:szCs w:val="24"/>
          <w:lang w:val="en-US"/>
        </w:rPr>
        <w:t>.</w:t>
      </w:r>
      <w:r>
        <w:rPr>
          <w:rFonts w:ascii="Times New Roman" w:hAnsi="Times New Roman" w:cs="Times New Roman"/>
          <w:sz w:val="24"/>
          <w:szCs w:val="24"/>
          <w:lang w:val="en-US"/>
        </w:rPr>
        <w:tab/>
        <w:t>Graduate School of Arts and Sciences of Washington University, Missouri, USA.</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Bernardez</w:t>
      </w:r>
      <w:proofErr w:type="spellEnd"/>
      <w:r w:rsidRPr="00EA0DE2">
        <w:rPr>
          <w:rFonts w:ascii="Times New Roman" w:hAnsi="Times New Roman" w:cs="Times New Roman"/>
          <w:sz w:val="24"/>
          <w:szCs w:val="24"/>
          <w:lang w:val="en-US"/>
        </w:rPr>
        <w:t xml:space="preserve">, R.Q. (1982). </w:t>
      </w:r>
      <w:r w:rsidRPr="00C2043B">
        <w:rPr>
          <w:rFonts w:ascii="Times New Roman" w:hAnsi="Times New Roman" w:cs="Times New Roman"/>
          <w:i/>
          <w:sz w:val="24"/>
          <w:szCs w:val="24"/>
          <w:lang w:val="en-US"/>
        </w:rPr>
        <w:t>Factors affecting attitudes</w:t>
      </w:r>
      <w:r w:rsidR="006F7E6F" w:rsidRPr="00C2043B">
        <w:rPr>
          <w:rFonts w:ascii="Times New Roman" w:hAnsi="Times New Roman" w:cs="Times New Roman"/>
          <w:i/>
          <w:sz w:val="24"/>
          <w:szCs w:val="24"/>
          <w:lang w:val="en-US"/>
        </w:rPr>
        <w:t xml:space="preserve"> to laboratory work [Abstract].</w:t>
      </w:r>
      <w:r w:rsidR="006F7E6F">
        <w:rPr>
          <w:rFonts w:ascii="Times New Roman" w:hAnsi="Times New Roman" w:cs="Times New Roman"/>
          <w:sz w:val="24"/>
          <w:szCs w:val="24"/>
          <w:lang w:val="en-US"/>
        </w:rPr>
        <w:tab/>
      </w:r>
      <w:r w:rsidRPr="00EA0DE2">
        <w:rPr>
          <w:rFonts w:ascii="Times New Roman" w:hAnsi="Times New Roman" w:cs="Times New Roman"/>
          <w:sz w:val="24"/>
          <w:szCs w:val="24"/>
          <w:lang w:val="en-US"/>
        </w:rPr>
        <w:t>Unpublished Thesis. Baguio City, Philippines.</w:t>
      </w:r>
    </w:p>
    <w:p w:rsidR="000F1EC4" w:rsidRDefault="000F1EC4" w:rsidP="005A5AB4">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Boddey</w:t>
      </w:r>
      <w:proofErr w:type="spellEnd"/>
      <w:r>
        <w:rPr>
          <w:rFonts w:ascii="Times New Roman" w:hAnsi="Times New Roman" w:cs="Times New Roman"/>
          <w:sz w:val="24"/>
          <w:szCs w:val="24"/>
          <w:lang w:val="en-US"/>
        </w:rPr>
        <w:t xml:space="preserve">, K. (2012). </w:t>
      </w:r>
      <w:r w:rsidRPr="000F1EC4">
        <w:rPr>
          <w:rFonts w:ascii="Times New Roman" w:hAnsi="Times New Roman" w:cs="Times New Roman"/>
          <w:i/>
          <w:sz w:val="24"/>
          <w:szCs w:val="24"/>
          <w:lang w:val="en-US"/>
        </w:rPr>
        <w:t xml:space="preserve">Chemistry experiences of first-year nursing students: the interplay of </w:t>
      </w:r>
      <w:proofErr w:type="spellStart"/>
      <w:r w:rsidRPr="000F1EC4">
        <w:rPr>
          <w:rFonts w:ascii="Times New Roman" w:hAnsi="Times New Roman" w:cs="Times New Roman"/>
          <w:i/>
          <w:sz w:val="24"/>
          <w:szCs w:val="24"/>
          <w:lang w:val="en-US"/>
        </w:rPr>
        <w:t>self</w:t>
      </w:r>
      <w:r>
        <w:rPr>
          <w:rFonts w:ascii="Times New Roman" w:hAnsi="Times New Roman" w:cs="Times New Roman"/>
          <w:i/>
          <w:sz w:val="24"/>
          <w:szCs w:val="24"/>
          <w:lang w:val="en-US"/>
        </w:rPr>
        <w:tab/>
      </w:r>
      <w:r w:rsidRPr="000F1EC4">
        <w:rPr>
          <w:rFonts w:ascii="Times New Roman" w:hAnsi="Times New Roman" w:cs="Times New Roman"/>
          <w:i/>
          <w:sz w:val="24"/>
          <w:szCs w:val="24"/>
          <w:lang w:val="en-US"/>
        </w:rPr>
        <w:t>efficacy</w:t>
      </w:r>
      <w:proofErr w:type="spellEnd"/>
      <w:r w:rsidRPr="000F1EC4">
        <w:rPr>
          <w:rFonts w:ascii="Times New Roman" w:hAnsi="Times New Roman" w:cs="Times New Roman"/>
          <w:i/>
          <w:sz w:val="24"/>
          <w:szCs w:val="24"/>
          <w:lang w:val="en-US"/>
        </w:rPr>
        <w:t>, anxiety, prior chemistry experience and academic performance – a mixed</w:t>
      </w:r>
      <w:r>
        <w:rPr>
          <w:rFonts w:ascii="Times New Roman" w:hAnsi="Times New Roman" w:cs="Times New Roman"/>
          <w:i/>
          <w:sz w:val="24"/>
          <w:szCs w:val="24"/>
          <w:lang w:val="en-US"/>
        </w:rPr>
        <w:tab/>
      </w:r>
      <w:r w:rsidRPr="000F1EC4">
        <w:rPr>
          <w:rFonts w:ascii="Times New Roman" w:hAnsi="Times New Roman" w:cs="Times New Roman"/>
          <w:i/>
          <w:sz w:val="24"/>
          <w:szCs w:val="24"/>
          <w:lang w:val="en-US"/>
        </w:rPr>
        <w:t>method approach. Unpublished Master Thesis</w:t>
      </w:r>
      <w:r>
        <w:rPr>
          <w:rFonts w:ascii="Times New Roman" w:hAnsi="Times New Roman" w:cs="Times New Roman"/>
          <w:sz w:val="24"/>
          <w:szCs w:val="24"/>
          <w:lang w:val="en-US"/>
        </w:rPr>
        <w:t>. Avondale College of Higher</w:t>
      </w:r>
      <w:r>
        <w:rPr>
          <w:rFonts w:ascii="Times New Roman" w:hAnsi="Times New Roman" w:cs="Times New Roman"/>
          <w:sz w:val="24"/>
          <w:szCs w:val="24"/>
          <w:lang w:val="en-US"/>
        </w:rPr>
        <w:tab/>
        <w:t xml:space="preserve">Education, </w:t>
      </w:r>
      <w:r w:rsidR="00182382">
        <w:rPr>
          <w:rFonts w:ascii="Times New Roman" w:hAnsi="Times New Roman" w:cs="Times New Roman"/>
          <w:sz w:val="24"/>
          <w:szCs w:val="24"/>
          <w:lang w:val="en-US"/>
        </w:rPr>
        <w:t>Auckland, New Zealand.</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Brinkman, W-P. (2009). </w:t>
      </w:r>
      <w:r w:rsidRPr="00EA0DE2">
        <w:rPr>
          <w:rFonts w:ascii="Times New Roman" w:hAnsi="Times New Roman" w:cs="Times New Roman"/>
          <w:i/>
          <w:sz w:val="24"/>
          <w:szCs w:val="24"/>
          <w:lang w:val="en-US"/>
        </w:rPr>
        <w:t>Design of a questionnaire instrument, handbook</w:t>
      </w:r>
      <w:r w:rsidRPr="00EA0DE2">
        <w:rPr>
          <w:rFonts w:ascii="Times New Roman" w:hAnsi="Times New Roman" w:cs="Times New Roman"/>
          <w:i/>
          <w:spacing w:val="-7"/>
          <w:sz w:val="24"/>
          <w:szCs w:val="24"/>
          <w:lang w:val="en-US"/>
        </w:rPr>
        <w:t xml:space="preserve"> </w:t>
      </w:r>
      <w:r w:rsidRPr="00EA0DE2">
        <w:rPr>
          <w:rFonts w:ascii="Times New Roman" w:hAnsi="Times New Roman" w:cs="Times New Roman"/>
          <w:i/>
          <w:sz w:val="24"/>
          <w:szCs w:val="24"/>
          <w:lang w:val="en-US"/>
        </w:rPr>
        <w:t>of mobile</w:t>
      </w:r>
      <w:r w:rsidR="006F7E6F">
        <w:rPr>
          <w:rFonts w:ascii="Times New Roman" w:hAnsi="Times New Roman" w:cs="Times New Roman"/>
          <w:i/>
          <w:spacing w:val="-5"/>
          <w:sz w:val="24"/>
          <w:szCs w:val="24"/>
          <w:lang w:val="en-US"/>
        </w:rPr>
        <w:tab/>
      </w:r>
      <w:r w:rsidRPr="00EA0DE2">
        <w:rPr>
          <w:rFonts w:ascii="Times New Roman" w:hAnsi="Times New Roman" w:cs="Times New Roman"/>
          <w:i/>
          <w:sz w:val="24"/>
          <w:szCs w:val="24"/>
          <w:lang w:val="en-US"/>
        </w:rPr>
        <w:t>technology</w:t>
      </w:r>
      <w:r w:rsidRPr="00EA0DE2">
        <w:rPr>
          <w:rFonts w:ascii="Times New Roman" w:hAnsi="Times New Roman" w:cs="Times New Roman"/>
          <w:i/>
          <w:spacing w:val="-4"/>
          <w:sz w:val="24"/>
          <w:szCs w:val="24"/>
          <w:lang w:val="en-US"/>
        </w:rPr>
        <w:t xml:space="preserve"> </w:t>
      </w:r>
      <w:r w:rsidRPr="00EA0DE2">
        <w:rPr>
          <w:rFonts w:ascii="Times New Roman" w:hAnsi="Times New Roman" w:cs="Times New Roman"/>
          <w:i/>
          <w:sz w:val="24"/>
          <w:szCs w:val="24"/>
          <w:lang w:val="en-US"/>
        </w:rPr>
        <w:t>research</w:t>
      </w:r>
      <w:r w:rsidRPr="00EA0DE2">
        <w:rPr>
          <w:rFonts w:ascii="Times New Roman" w:hAnsi="Times New Roman" w:cs="Times New Roman"/>
          <w:i/>
          <w:spacing w:val="-4"/>
          <w:sz w:val="24"/>
          <w:szCs w:val="24"/>
          <w:lang w:val="en-US"/>
        </w:rPr>
        <w:t xml:space="preserve"> </w:t>
      </w:r>
      <w:r w:rsidRPr="00EA0DE2">
        <w:rPr>
          <w:rFonts w:ascii="Times New Roman" w:hAnsi="Times New Roman" w:cs="Times New Roman"/>
          <w:i/>
          <w:sz w:val="24"/>
          <w:szCs w:val="24"/>
          <w:lang w:val="en-US"/>
        </w:rPr>
        <w:t>methods</w:t>
      </w:r>
      <w:r w:rsidRPr="00EA0DE2">
        <w:rPr>
          <w:rFonts w:ascii="Times New Roman" w:hAnsi="Times New Roman" w:cs="Times New Roman"/>
          <w:sz w:val="24"/>
          <w:szCs w:val="24"/>
          <w:lang w:val="en-US"/>
        </w:rPr>
        <w:t>.</w:t>
      </w:r>
      <w:r w:rsidRPr="00EA0DE2">
        <w:rPr>
          <w:rFonts w:ascii="Times New Roman" w:hAnsi="Times New Roman" w:cs="Times New Roman"/>
          <w:spacing w:val="-3"/>
          <w:sz w:val="24"/>
          <w:szCs w:val="24"/>
          <w:lang w:val="en-US"/>
        </w:rPr>
        <w:t xml:space="preserve"> </w:t>
      </w:r>
      <w:r w:rsidRPr="00EA0DE2">
        <w:rPr>
          <w:rFonts w:ascii="Times New Roman" w:hAnsi="Times New Roman" w:cs="Times New Roman"/>
          <w:sz w:val="24"/>
          <w:szCs w:val="24"/>
          <w:lang w:val="en-US"/>
        </w:rPr>
        <w:t>ISBN</w:t>
      </w:r>
      <w:r w:rsidRPr="00EA0DE2">
        <w:rPr>
          <w:rFonts w:ascii="Times New Roman" w:hAnsi="Times New Roman" w:cs="Times New Roman"/>
          <w:spacing w:val="-6"/>
          <w:sz w:val="24"/>
          <w:szCs w:val="24"/>
          <w:lang w:val="en-US"/>
        </w:rPr>
        <w:t xml:space="preserve"> </w:t>
      </w:r>
      <w:r w:rsidRPr="00EA0DE2">
        <w:rPr>
          <w:rFonts w:ascii="Times New Roman" w:hAnsi="Times New Roman" w:cs="Times New Roman"/>
          <w:sz w:val="24"/>
          <w:szCs w:val="24"/>
          <w:lang w:val="en-US"/>
        </w:rPr>
        <w:t>978-1-60692-767-0,</w:t>
      </w:r>
      <w:r w:rsidRPr="00EA0DE2">
        <w:rPr>
          <w:rFonts w:ascii="Times New Roman" w:hAnsi="Times New Roman" w:cs="Times New Roman"/>
          <w:spacing w:val="-3"/>
          <w:sz w:val="24"/>
          <w:szCs w:val="24"/>
          <w:lang w:val="en-US"/>
        </w:rPr>
        <w:t xml:space="preserve"> </w:t>
      </w:r>
      <w:r w:rsidRPr="00EA0DE2">
        <w:rPr>
          <w:rFonts w:ascii="Times New Roman" w:hAnsi="Times New Roman" w:cs="Times New Roman"/>
          <w:sz w:val="24"/>
          <w:szCs w:val="24"/>
          <w:lang w:val="en-US"/>
        </w:rPr>
        <w:t>pp.</w:t>
      </w:r>
      <w:r w:rsidRPr="00EA0DE2">
        <w:rPr>
          <w:rFonts w:ascii="Times New Roman" w:hAnsi="Times New Roman" w:cs="Times New Roman"/>
          <w:spacing w:val="-3"/>
          <w:sz w:val="24"/>
          <w:szCs w:val="24"/>
          <w:lang w:val="en-US"/>
        </w:rPr>
        <w:t xml:space="preserve"> </w:t>
      </w:r>
      <w:r w:rsidRPr="00EA0DE2">
        <w:rPr>
          <w:rFonts w:ascii="Times New Roman" w:hAnsi="Times New Roman" w:cs="Times New Roman"/>
          <w:sz w:val="24"/>
          <w:szCs w:val="24"/>
          <w:lang w:val="en-US"/>
        </w:rPr>
        <w:t>31-57 Netherlands:</w:t>
      </w:r>
      <w:r w:rsidRPr="00EA0DE2">
        <w:rPr>
          <w:rFonts w:ascii="Times New Roman" w:hAnsi="Times New Roman" w:cs="Times New Roman"/>
          <w:spacing w:val="-5"/>
          <w:sz w:val="24"/>
          <w:szCs w:val="24"/>
          <w:lang w:val="en-US"/>
        </w:rPr>
        <w:t xml:space="preserve"> </w:t>
      </w:r>
      <w:r w:rsidRPr="00EA0DE2">
        <w:rPr>
          <w:rFonts w:ascii="Times New Roman" w:hAnsi="Times New Roman" w:cs="Times New Roman"/>
          <w:sz w:val="24"/>
          <w:szCs w:val="24"/>
          <w:lang w:val="en-US"/>
        </w:rPr>
        <w:t>Nova</w:t>
      </w:r>
      <w:r w:rsidR="006F7E6F">
        <w:rPr>
          <w:rFonts w:ascii="Times New Roman" w:hAnsi="Times New Roman" w:cs="Times New Roman"/>
          <w:spacing w:val="-4"/>
          <w:sz w:val="24"/>
          <w:szCs w:val="24"/>
          <w:lang w:val="en-US"/>
        </w:rPr>
        <w:tab/>
      </w:r>
      <w:r w:rsidRPr="00EA0DE2">
        <w:rPr>
          <w:rFonts w:ascii="Times New Roman" w:hAnsi="Times New Roman" w:cs="Times New Roman"/>
          <w:sz w:val="24"/>
          <w:szCs w:val="24"/>
          <w:lang w:val="en-US"/>
        </w:rPr>
        <w:t>Publisher</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Cabrera-Nguyen, P. (2010). Author guidelines for reporting scale development and </w:t>
      </w:r>
      <w:r w:rsidR="006F7E6F">
        <w:rPr>
          <w:rFonts w:ascii="Times New Roman" w:hAnsi="Times New Roman" w:cs="Times New Roman"/>
          <w:sz w:val="24"/>
          <w:szCs w:val="24"/>
          <w:lang w:val="en-US"/>
        </w:rPr>
        <w:t>validation</w:t>
      </w:r>
      <w:r w:rsidR="006F7E6F">
        <w:rPr>
          <w:rFonts w:ascii="Times New Roman" w:hAnsi="Times New Roman" w:cs="Times New Roman"/>
          <w:sz w:val="24"/>
          <w:szCs w:val="24"/>
          <w:lang w:val="en-US"/>
        </w:rPr>
        <w:tab/>
      </w:r>
      <w:r w:rsidRPr="00EA0DE2">
        <w:rPr>
          <w:rFonts w:ascii="Times New Roman" w:hAnsi="Times New Roman" w:cs="Times New Roman"/>
          <w:sz w:val="24"/>
          <w:szCs w:val="24"/>
          <w:lang w:val="en-US"/>
        </w:rPr>
        <w:t>results in the Journal of the Society for Social Work and Research. </w:t>
      </w:r>
      <w:r w:rsidR="006F7E6F">
        <w:rPr>
          <w:rFonts w:ascii="Times New Roman" w:hAnsi="Times New Roman" w:cs="Times New Roman"/>
          <w:i/>
          <w:sz w:val="24"/>
          <w:szCs w:val="24"/>
          <w:lang w:val="en-US"/>
        </w:rPr>
        <w:t>Journal of the</w:t>
      </w:r>
      <w:r w:rsidR="006F7E6F">
        <w:rPr>
          <w:rFonts w:ascii="Times New Roman" w:hAnsi="Times New Roman" w:cs="Times New Roman"/>
          <w:i/>
          <w:sz w:val="24"/>
          <w:szCs w:val="24"/>
          <w:lang w:val="en-US"/>
        </w:rPr>
        <w:tab/>
      </w:r>
      <w:r w:rsidRPr="00EA0DE2">
        <w:rPr>
          <w:rFonts w:ascii="Times New Roman" w:hAnsi="Times New Roman" w:cs="Times New Roman"/>
          <w:i/>
          <w:sz w:val="24"/>
          <w:szCs w:val="24"/>
          <w:lang w:val="en-US"/>
        </w:rPr>
        <w:t>Society for Social Work and Research, 1</w:t>
      </w:r>
      <w:r w:rsidRPr="00EA0DE2">
        <w:rPr>
          <w:rFonts w:ascii="Times New Roman" w:hAnsi="Times New Roman" w:cs="Times New Roman"/>
          <w:sz w:val="24"/>
          <w:szCs w:val="24"/>
          <w:lang w:val="en-US"/>
        </w:rPr>
        <w:t xml:space="preserve"> (2), 99-103.</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Chan, M.T. (2002). The teaching of science process skills: Pr</w:t>
      </w:r>
      <w:r w:rsidR="006F7E6F">
        <w:rPr>
          <w:rFonts w:ascii="Times New Roman" w:hAnsi="Times New Roman" w:cs="Times New Roman"/>
          <w:sz w:val="24"/>
          <w:szCs w:val="24"/>
          <w:lang w:val="en-US"/>
        </w:rPr>
        <w:t>imary teachers' self-perception</w:t>
      </w:r>
      <w:r w:rsidR="006F7E6F">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[Abstract]. </w:t>
      </w:r>
      <w:r w:rsidRPr="00EA0DE2">
        <w:rPr>
          <w:rFonts w:ascii="Times New Roman" w:hAnsi="Times New Roman" w:cs="Times New Roman"/>
          <w:i/>
          <w:sz w:val="24"/>
          <w:szCs w:val="24"/>
          <w:lang w:val="en-US"/>
        </w:rPr>
        <w:t>Asia-Pacific Journal of Teacher Education &amp; Development, 5</w:t>
      </w:r>
      <w:r w:rsidR="006F7E6F">
        <w:rPr>
          <w:rFonts w:ascii="Times New Roman" w:hAnsi="Times New Roman" w:cs="Times New Roman"/>
          <w:sz w:val="24"/>
          <w:szCs w:val="24"/>
          <w:lang w:val="en-US"/>
        </w:rPr>
        <w:t xml:space="preserve"> [special 1],</w:t>
      </w:r>
      <w:r w:rsidR="006F7E6F">
        <w:rPr>
          <w:rFonts w:ascii="Times New Roman" w:hAnsi="Times New Roman" w:cs="Times New Roman"/>
          <w:sz w:val="24"/>
          <w:szCs w:val="24"/>
          <w:lang w:val="en-US"/>
        </w:rPr>
        <w:tab/>
      </w:r>
      <w:r w:rsidRPr="00EA0DE2">
        <w:rPr>
          <w:rFonts w:ascii="Times New Roman" w:hAnsi="Times New Roman" w:cs="Times New Roman"/>
          <w:sz w:val="24"/>
          <w:szCs w:val="24"/>
          <w:lang w:val="en-US"/>
        </w:rPr>
        <w:t>91-111.</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Coll</w:t>
      </w:r>
      <w:proofErr w:type="spellEnd"/>
      <w:r w:rsidRPr="00EA0DE2">
        <w:rPr>
          <w:rFonts w:ascii="Times New Roman" w:hAnsi="Times New Roman" w:cs="Times New Roman"/>
          <w:sz w:val="24"/>
          <w:szCs w:val="24"/>
          <w:lang w:val="en-US"/>
        </w:rPr>
        <w:t xml:space="preserve">, R.K., </w:t>
      </w:r>
      <w:proofErr w:type="spellStart"/>
      <w:r w:rsidRPr="00EA0DE2">
        <w:rPr>
          <w:rFonts w:ascii="Times New Roman" w:hAnsi="Times New Roman" w:cs="Times New Roman"/>
          <w:sz w:val="24"/>
          <w:szCs w:val="24"/>
          <w:lang w:val="en-US"/>
        </w:rPr>
        <w:t>Dalgety</w:t>
      </w:r>
      <w:proofErr w:type="spellEnd"/>
      <w:r w:rsidRPr="00EA0DE2">
        <w:rPr>
          <w:rFonts w:ascii="Times New Roman" w:hAnsi="Times New Roman" w:cs="Times New Roman"/>
          <w:sz w:val="24"/>
          <w:szCs w:val="24"/>
          <w:lang w:val="en-US"/>
        </w:rPr>
        <w:t xml:space="preserve">, J.,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Salter, D. (2002). The </w:t>
      </w:r>
      <w:r w:rsidR="00BE6CC3" w:rsidRPr="00EA0DE2">
        <w:rPr>
          <w:rFonts w:ascii="Times New Roman" w:hAnsi="Times New Roman" w:cs="Times New Roman"/>
          <w:sz w:val="24"/>
          <w:szCs w:val="24"/>
          <w:lang w:val="en-US"/>
        </w:rPr>
        <w:t>development</w:t>
      </w:r>
      <w:r w:rsidR="006F7E6F">
        <w:rPr>
          <w:rFonts w:ascii="Times New Roman" w:hAnsi="Times New Roman" w:cs="Times New Roman"/>
          <w:sz w:val="24"/>
          <w:szCs w:val="24"/>
          <w:lang w:val="en-US"/>
        </w:rPr>
        <w:t xml:space="preserve"> of the chemistry attitudes and</w:t>
      </w:r>
      <w:r w:rsidR="006F7E6F">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experiences </w:t>
      </w:r>
      <w:r w:rsidR="00BE6CC3" w:rsidRPr="00EA0DE2">
        <w:rPr>
          <w:rFonts w:ascii="Times New Roman" w:hAnsi="Times New Roman" w:cs="Times New Roman"/>
          <w:sz w:val="24"/>
          <w:szCs w:val="24"/>
          <w:lang w:val="en-US"/>
        </w:rPr>
        <w:t>questionnaire</w:t>
      </w:r>
      <w:r w:rsidRPr="00EA0DE2">
        <w:rPr>
          <w:rFonts w:ascii="Times New Roman" w:hAnsi="Times New Roman" w:cs="Times New Roman"/>
          <w:sz w:val="24"/>
          <w:szCs w:val="24"/>
          <w:lang w:val="en-US"/>
        </w:rPr>
        <w:t xml:space="preserve"> (CAEQ). </w:t>
      </w:r>
      <w:r w:rsidRPr="00EA0DE2">
        <w:rPr>
          <w:rFonts w:ascii="Times New Roman" w:hAnsi="Times New Roman" w:cs="Times New Roman"/>
          <w:i/>
          <w:sz w:val="24"/>
          <w:szCs w:val="24"/>
          <w:lang w:val="en-US"/>
        </w:rPr>
        <w:t>Chemistry Edu</w:t>
      </w:r>
      <w:r w:rsidR="006F7E6F">
        <w:rPr>
          <w:rFonts w:ascii="Times New Roman" w:hAnsi="Times New Roman" w:cs="Times New Roman"/>
          <w:i/>
          <w:sz w:val="24"/>
          <w:szCs w:val="24"/>
          <w:lang w:val="en-US"/>
        </w:rPr>
        <w:t>cation Research and Practice in</w:t>
      </w:r>
      <w:r w:rsidR="006F7E6F">
        <w:rPr>
          <w:rFonts w:ascii="Times New Roman" w:hAnsi="Times New Roman" w:cs="Times New Roman"/>
          <w:i/>
          <w:sz w:val="24"/>
          <w:szCs w:val="24"/>
          <w:lang w:val="en-US"/>
        </w:rPr>
        <w:tab/>
      </w:r>
      <w:r w:rsidRPr="00EA0DE2">
        <w:rPr>
          <w:rFonts w:ascii="Times New Roman" w:hAnsi="Times New Roman" w:cs="Times New Roman"/>
          <w:i/>
          <w:sz w:val="24"/>
          <w:szCs w:val="24"/>
          <w:lang w:val="en-US"/>
        </w:rPr>
        <w:t>Europe, 3</w:t>
      </w:r>
      <w:r w:rsidRPr="00EA0DE2">
        <w:rPr>
          <w:rFonts w:ascii="Times New Roman" w:hAnsi="Times New Roman" w:cs="Times New Roman"/>
          <w:sz w:val="24"/>
          <w:szCs w:val="24"/>
          <w:lang w:val="en-US"/>
        </w:rPr>
        <w:t xml:space="preserve"> (1), 19-32.</w:t>
      </w:r>
    </w:p>
    <w:p w:rsidR="00F466DE" w:rsidRPr="00F466DE" w:rsidRDefault="00E41509" w:rsidP="005A5AB4">
      <w:pPr>
        <w:spacing w:line="360" w:lineRule="auto"/>
        <w:rPr>
          <w:rFonts w:ascii="Times New Roman" w:hAnsi="Times New Roman" w:cs="Times New Roman"/>
          <w:sz w:val="24"/>
          <w:szCs w:val="24"/>
          <w:shd w:val="clear" w:color="auto" w:fill="FFFFFF"/>
        </w:rPr>
      </w:pPr>
      <w:r w:rsidRPr="00E41509">
        <w:rPr>
          <w:rFonts w:ascii="Times New Roman" w:hAnsi="Times New Roman" w:cs="Times New Roman"/>
          <w:sz w:val="24"/>
          <w:szCs w:val="24"/>
          <w:shd w:val="clear" w:color="auto" w:fill="FFFFFF"/>
        </w:rPr>
        <w:lastRenderedPageBreak/>
        <w:t>Çokluk, Ö</w:t>
      </w:r>
      <w:proofErr w:type="gramStart"/>
      <w:r w:rsidRPr="00E41509">
        <w:rPr>
          <w:rFonts w:ascii="Times New Roman" w:hAnsi="Times New Roman" w:cs="Times New Roman"/>
          <w:sz w:val="24"/>
          <w:szCs w:val="24"/>
          <w:shd w:val="clear" w:color="auto" w:fill="FFFFFF"/>
        </w:rPr>
        <w:t>.,</w:t>
      </w:r>
      <w:proofErr w:type="gramEnd"/>
      <w:r w:rsidRPr="00E41509">
        <w:rPr>
          <w:rFonts w:ascii="Times New Roman" w:hAnsi="Times New Roman" w:cs="Times New Roman"/>
          <w:sz w:val="24"/>
          <w:szCs w:val="24"/>
          <w:shd w:val="clear" w:color="auto" w:fill="FFFFFF"/>
        </w:rPr>
        <w:t xml:space="preserve"> Şekercioğlu, G. ve Büyüköztürk, Ş. (2010). </w:t>
      </w:r>
      <w:r w:rsidRPr="00E41509">
        <w:rPr>
          <w:rFonts w:ascii="Times New Roman" w:hAnsi="Times New Roman" w:cs="Times New Roman"/>
          <w:i/>
          <w:sz w:val="24"/>
          <w:szCs w:val="24"/>
          <w:shd w:val="clear" w:color="auto" w:fill="FFFFFF"/>
        </w:rPr>
        <w:t>Sosyal bilimler için çok değişkenli</w:t>
      </w:r>
      <w:r w:rsidR="00162D90">
        <w:rPr>
          <w:rFonts w:ascii="Times New Roman" w:hAnsi="Times New Roman" w:cs="Times New Roman"/>
          <w:i/>
          <w:sz w:val="24"/>
          <w:szCs w:val="24"/>
          <w:shd w:val="clear" w:color="auto" w:fill="FFFFFF"/>
        </w:rPr>
        <w:tab/>
      </w:r>
      <w:r w:rsidRPr="00E41509">
        <w:rPr>
          <w:rFonts w:ascii="Times New Roman" w:hAnsi="Times New Roman" w:cs="Times New Roman"/>
          <w:i/>
          <w:sz w:val="24"/>
          <w:szCs w:val="24"/>
          <w:shd w:val="clear" w:color="auto" w:fill="FFFFFF"/>
        </w:rPr>
        <w:t xml:space="preserve">istatistik </w:t>
      </w:r>
      <w:proofErr w:type="spellStart"/>
      <w:r w:rsidRPr="00E41509">
        <w:rPr>
          <w:rFonts w:ascii="Times New Roman" w:hAnsi="Times New Roman" w:cs="Times New Roman"/>
          <w:i/>
          <w:sz w:val="24"/>
          <w:szCs w:val="24"/>
          <w:shd w:val="clear" w:color="auto" w:fill="FFFFFF"/>
        </w:rPr>
        <w:t>spss</w:t>
      </w:r>
      <w:proofErr w:type="spellEnd"/>
      <w:r w:rsidRPr="00E41509">
        <w:rPr>
          <w:rFonts w:ascii="Times New Roman" w:hAnsi="Times New Roman" w:cs="Times New Roman"/>
          <w:i/>
          <w:sz w:val="24"/>
          <w:szCs w:val="24"/>
          <w:shd w:val="clear" w:color="auto" w:fill="FFFFFF"/>
        </w:rPr>
        <w:t xml:space="preserve"> ve </w:t>
      </w:r>
      <w:proofErr w:type="spellStart"/>
      <w:r w:rsidRPr="00E41509">
        <w:rPr>
          <w:rFonts w:ascii="Times New Roman" w:hAnsi="Times New Roman" w:cs="Times New Roman"/>
          <w:i/>
          <w:sz w:val="24"/>
          <w:szCs w:val="24"/>
          <w:shd w:val="clear" w:color="auto" w:fill="FFFFFF"/>
        </w:rPr>
        <w:t>lirsel</w:t>
      </w:r>
      <w:proofErr w:type="spellEnd"/>
      <w:r w:rsidRPr="00E41509">
        <w:rPr>
          <w:rFonts w:ascii="Times New Roman" w:hAnsi="Times New Roman" w:cs="Times New Roman"/>
          <w:i/>
          <w:sz w:val="24"/>
          <w:szCs w:val="24"/>
          <w:shd w:val="clear" w:color="auto" w:fill="FFFFFF"/>
        </w:rPr>
        <w:t xml:space="preserve"> uygulamaları</w:t>
      </w:r>
      <w:r w:rsidR="00F466DE">
        <w:rPr>
          <w:rFonts w:ascii="Times New Roman" w:hAnsi="Times New Roman" w:cs="Times New Roman"/>
          <w:sz w:val="24"/>
          <w:szCs w:val="24"/>
          <w:shd w:val="clear" w:color="auto" w:fill="FFFFFF"/>
        </w:rPr>
        <w:t xml:space="preserve">. </w:t>
      </w:r>
      <w:proofErr w:type="spellStart"/>
      <w:r w:rsidR="00D73F3B">
        <w:rPr>
          <w:rFonts w:ascii="Times New Roman" w:hAnsi="Times New Roman" w:cs="Times New Roman"/>
          <w:sz w:val="24"/>
          <w:szCs w:val="24"/>
          <w:shd w:val="clear" w:color="auto" w:fill="FFFFFF"/>
        </w:rPr>
        <w:t>APegem</w:t>
      </w:r>
      <w:proofErr w:type="spellEnd"/>
      <w:r w:rsidR="00D73F3B">
        <w:rPr>
          <w:rFonts w:ascii="Times New Roman" w:hAnsi="Times New Roman" w:cs="Times New Roman"/>
          <w:sz w:val="24"/>
          <w:szCs w:val="24"/>
          <w:shd w:val="clear" w:color="auto" w:fill="FFFFFF"/>
        </w:rPr>
        <w:t xml:space="preserve"> Akademi. Ankara</w:t>
      </w:r>
    </w:p>
    <w:p w:rsidR="00ED0834" w:rsidRPr="00EA0DE2" w:rsidRDefault="00ED0834" w:rsidP="005A5AB4">
      <w:pPr>
        <w:spacing w:line="360" w:lineRule="auto"/>
        <w:rPr>
          <w:rFonts w:ascii="Times New Roman" w:hAnsi="Times New Roman" w:cs="Times New Roman"/>
          <w:sz w:val="24"/>
          <w:szCs w:val="24"/>
          <w:shd w:val="clear" w:color="auto" w:fill="FFFFFF"/>
          <w:lang w:val="en-US"/>
        </w:rPr>
      </w:pPr>
      <w:r w:rsidRPr="00EA0DE2">
        <w:rPr>
          <w:rFonts w:ascii="Times New Roman" w:hAnsi="Times New Roman" w:cs="Times New Roman"/>
          <w:sz w:val="24"/>
          <w:szCs w:val="24"/>
          <w:shd w:val="clear" w:color="auto" w:fill="FFFFFF"/>
          <w:lang w:val="en-US"/>
        </w:rPr>
        <w:t xml:space="preserve">Deshpande, L. (2004). </w:t>
      </w:r>
      <w:r w:rsidRPr="00EA0DE2">
        <w:rPr>
          <w:rFonts w:ascii="Times New Roman" w:hAnsi="Times New Roman" w:cs="Times New Roman"/>
          <w:i/>
          <w:sz w:val="24"/>
          <w:szCs w:val="24"/>
          <w:shd w:val="clear" w:color="auto" w:fill="FFFFFF"/>
          <w:lang w:val="en-US"/>
        </w:rPr>
        <w:t>Challenges in measurement of scientific attitude</w:t>
      </w:r>
      <w:r w:rsidRPr="00EA0DE2">
        <w:rPr>
          <w:rFonts w:ascii="Times New Roman" w:hAnsi="Times New Roman" w:cs="Times New Roman"/>
          <w:sz w:val="24"/>
          <w:szCs w:val="24"/>
          <w:shd w:val="clear" w:color="auto" w:fill="FFFFFF"/>
          <w:lang w:val="en-US"/>
        </w:rPr>
        <w:t>.</w:t>
      </w:r>
      <w:r w:rsidR="006F7E6F">
        <w:rPr>
          <w:rFonts w:ascii="Times New Roman" w:hAnsi="Times New Roman" w:cs="Times New Roman"/>
          <w:sz w:val="24"/>
          <w:szCs w:val="24"/>
          <w:shd w:val="clear" w:color="auto" w:fill="FFFFFF"/>
          <w:lang w:val="en-US"/>
        </w:rPr>
        <w:t> Paper presented at</w:t>
      </w:r>
      <w:r w:rsidR="006F7E6F">
        <w:rPr>
          <w:rFonts w:ascii="Times New Roman" w:hAnsi="Times New Roman" w:cs="Times New Roman"/>
          <w:sz w:val="24"/>
          <w:szCs w:val="24"/>
          <w:shd w:val="clear" w:color="auto" w:fill="FFFFFF"/>
          <w:lang w:val="en-US"/>
        </w:rPr>
        <w:tab/>
      </w:r>
      <w:r w:rsidRPr="00EA0DE2">
        <w:rPr>
          <w:rFonts w:ascii="Times New Roman" w:hAnsi="Times New Roman" w:cs="Times New Roman"/>
          <w:iCs/>
          <w:sz w:val="24"/>
          <w:szCs w:val="24"/>
          <w:shd w:val="clear" w:color="auto" w:fill="FFFFFF"/>
          <w:lang w:val="en-US"/>
        </w:rPr>
        <w:t>epiSTEME-1:</w:t>
      </w:r>
      <w:r w:rsidRPr="00EA0DE2">
        <w:rPr>
          <w:rFonts w:ascii="Times New Roman" w:hAnsi="Times New Roman" w:cs="Times New Roman"/>
          <w:sz w:val="24"/>
          <w:szCs w:val="24"/>
          <w:shd w:val="clear" w:color="auto" w:fill="FFFFFF"/>
          <w:lang w:val="en-US"/>
        </w:rPr>
        <w:t xml:space="preserve"> An International Conferenc</w:t>
      </w:r>
      <w:r w:rsidR="006F7E6F">
        <w:rPr>
          <w:rFonts w:ascii="Times New Roman" w:hAnsi="Times New Roman" w:cs="Times New Roman"/>
          <w:sz w:val="24"/>
          <w:szCs w:val="24"/>
          <w:shd w:val="clear" w:color="auto" w:fill="FFFFFF"/>
          <w:lang w:val="en-US"/>
        </w:rPr>
        <w:t>e to Review Research on Science</w:t>
      </w:r>
      <w:r w:rsidR="006F7E6F">
        <w:rPr>
          <w:rFonts w:ascii="Times New Roman" w:hAnsi="Times New Roman" w:cs="Times New Roman"/>
          <w:sz w:val="24"/>
          <w:szCs w:val="24"/>
          <w:shd w:val="clear" w:color="auto" w:fill="FFFFFF"/>
          <w:lang w:val="en-US"/>
        </w:rPr>
        <w:tab/>
      </w:r>
      <w:r w:rsidRPr="00EA0DE2">
        <w:rPr>
          <w:rFonts w:ascii="Times New Roman" w:hAnsi="Times New Roman" w:cs="Times New Roman"/>
          <w:sz w:val="24"/>
          <w:szCs w:val="24"/>
          <w:shd w:val="clear" w:color="auto" w:fill="FFFFFF"/>
          <w:lang w:val="en-US"/>
        </w:rPr>
        <w:t xml:space="preserve">Technology </w:t>
      </w:r>
      <w:r w:rsidR="00B54F9D" w:rsidRPr="00EA0DE2">
        <w:rPr>
          <w:rFonts w:ascii="Times New Roman" w:hAnsi="Times New Roman" w:cs="Times New Roman"/>
          <w:sz w:val="24"/>
          <w:szCs w:val="24"/>
          <w:shd w:val="clear" w:color="auto" w:fill="FFFFFF"/>
          <w:lang w:val="en-US"/>
        </w:rPr>
        <w:t>and</w:t>
      </w:r>
      <w:r w:rsidRPr="00EA0DE2">
        <w:rPr>
          <w:rFonts w:ascii="Times New Roman" w:hAnsi="Times New Roman" w:cs="Times New Roman"/>
          <w:sz w:val="24"/>
          <w:szCs w:val="24"/>
          <w:shd w:val="clear" w:color="auto" w:fill="FFFFFF"/>
          <w:lang w:val="en-US"/>
        </w:rPr>
        <w:t xml:space="preserve"> Mathematics Education (137-138), Goa, India.</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Devadoss</w:t>
      </w:r>
      <w:proofErr w:type="spellEnd"/>
      <w:r w:rsidRPr="00EA0DE2">
        <w:rPr>
          <w:rFonts w:ascii="Times New Roman" w:hAnsi="Times New Roman" w:cs="Times New Roman"/>
          <w:sz w:val="24"/>
          <w:szCs w:val="24"/>
          <w:lang w:val="en-US"/>
        </w:rPr>
        <w:t xml:space="preserve">, S.,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Foltz, J. (1996). Evaluation of </w:t>
      </w:r>
      <w:r w:rsidR="00B54F9D" w:rsidRPr="00EA0DE2">
        <w:rPr>
          <w:rFonts w:ascii="Times New Roman" w:hAnsi="Times New Roman" w:cs="Times New Roman"/>
          <w:sz w:val="24"/>
          <w:szCs w:val="24"/>
          <w:lang w:val="en-US"/>
        </w:rPr>
        <w:t>factors influ</w:t>
      </w:r>
      <w:r w:rsidR="00B54F9D">
        <w:rPr>
          <w:rFonts w:ascii="Times New Roman" w:hAnsi="Times New Roman" w:cs="Times New Roman"/>
          <w:sz w:val="24"/>
          <w:szCs w:val="24"/>
          <w:lang w:val="en-US"/>
        </w:rPr>
        <w:t>encing student class attendance</w:t>
      </w:r>
      <w:r w:rsidR="00B54F9D">
        <w:rPr>
          <w:rFonts w:ascii="Times New Roman" w:hAnsi="Times New Roman" w:cs="Times New Roman"/>
          <w:sz w:val="24"/>
          <w:szCs w:val="24"/>
          <w:lang w:val="en-US"/>
        </w:rPr>
        <w:tab/>
      </w:r>
      <w:r w:rsidR="00B54F9D" w:rsidRPr="00EA0DE2">
        <w:rPr>
          <w:rFonts w:ascii="Times New Roman" w:hAnsi="Times New Roman" w:cs="Times New Roman"/>
          <w:sz w:val="24"/>
          <w:szCs w:val="24"/>
          <w:lang w:val="en-US"/>
        </w:rPr>
        <w:t>and performance</w:t>
      </w:r>
      <w:r w:rsidRPr="00EA0DE2">
        <w:rPr>
          <w:rFonts w:ascii="Times New Roman" w:hAnsi="Times New Roman" w:cs="Times New Roman"/>
          <w:sz w:val="24"/>
          <w:szCs w:val="24"/>
          <w:lang w:val="en-US"/>
        </w:rPr>
        <w:t xml:space="preserve">. </w:t>
      </w:r>
      <w:r w:rsidRPr="00C2043B">
        <w:rPr>
          <w:rFonts w:ascii="Times New Roman" w:hAnsi="Times New Roman" w:cs="Times New Roman"/>
          <w:i/>
          <w:sz w:val="24"/>
          <w:szCs w:val="24"/>
          <w:lang w:val="en-US"/>
        </w:rPr>
        <w:t>American Journal of Agricultu</w:t>
      </w:r>
      <w:r w:rsidR="00C2043B" w:rsidRPr="00C2043B">
        <w:rPr>
          <w:rFonts w:ascii="Times New Roman" w:hAnsi="Times New Roman" w:cs="Times New Roman"/>
          <w:i/>
          <w:sz w:val="24"/>
          <w:szCs w:val="24"/>
          <w:lang w:val="en-US"/>
        </w:rPr>
        <w:t>ral Economics, 78</w:t>
      </w:r>
      <w:r w:rsidR="00C2043B">
        <w:rPr>
          <w:rFonts w:ascii="Times New Roman" w:hAnsi="Times New Roman" w:cs="Times New Roman"/>
          <w:sz w:val="24"/>
          <w:szCs w:val="24"/>
          <w:lang w:val="en-US"/>
        </w:rPr>
        <w:t xml:space="preserve"> (3), 499–507.</w:t>
      </w:r>
    </w:p>
    <w:p w:rsidR="00F86A49" w:rsidRPr="00185F1C" w:rsidRDefault="00F86A49" w:rsidP="005A5AB4">
      <w:pPr>
        <w:spacing w:line="360" w:lineRule="auto"/>
        <w:rPr>
          <w:rFonts w:ascii="Times New Roman" w:hAnsi="Times New Roman" w:cs="Times New Roman"/>
          <w:sz w:val="24"/>
          <w:szCs w:val="24"/>
        </w:rPr>
      </w:pPr>
      <w:r w:rsidRPr="00185F1C">
        <w:rPr>
          <w:rFonts w:ascii="Times New Roman" w:hAnsi="Times New Roman" w:cs="Times New Roman"/>
          <w:sz w:val="24"/>
          <w:szCs w:val="24"/>
        </w:rPr>
        <w:t>Ekici, G. (2009</w:t>
      </w:r>
      <w:r>
        <w:rPr>
          <w:rFonts w:ascii="Times New Roman" w:hAnsi="Times New Roman" w:cs="Times New Roman"/>
          <w:sz w:val="24"/>
          <w:szCs w:val="24"/>
        </w:rPr>
        <w:t>a</w:t>
      </w:r>
      <w:r w:rsidRPr="00185F1C">
        <w:rPr>
          <w:rFonts w:ascii="Times New Roman" w:hAnsi="Times New Roman" w:cs="Times New Roman"/>
          <w:sz w:val="24"/>
          <w:szCs w:val="24"/>
        </w:rPr>
        <w:t xml:space="preserve">). Biyoloji öz-yeterlik </w:t>
      </w:r>
      <w:r>
        <w:rPr>
          <w:rFonts w:ascii="Times New Roman" w:hAnsi="Times New Roman" w:cs="Times New Roman"/>
          <w:sz w:val="24"/>
          <w:szCs w:val="24"/>
        </w:rPr>
        <w:t xml:space="preserve">ölçeğinin </w:t>
      </w:r>
      <w:proofErr w:type="spellStart"/>
      <w:r>
        <w:rPr>
          <w:rFonts w:ascii="Times New Roman" w:hAnsi="Times New Roman" w:cs="Times New Roman"/>
          <w:sz w:val="24"/>
          <w:szCs w:val="24"/>
        </w:rPr>
        <w:t>Türkçe’ye</w:t>
      </w:r>
      <w:proofErr w:type="spellEnd"/>
      <w:r>
        <w:rPr>
          <w:rFonts w:ascii="Times New Roman" w:hAnsi="Times New Roman" w:cs="Times New Roman"/>
          <w:sz w:val="24"/>
          <w:szCs w:val="24"/>
        </w:rPr>
        <w:t xml:space="preserve"> uyarlanması</w:t>
      </w:r>
      <w:r w:rsidRPr="00185F1C">
        <w:rPr>
          <w:rFonts w:ascii="Times New Roman" w:hAnsi="Times New Roman" w:cs="Times New Roman"/>
          <w:sz w:val="24"/>
          <w:szCs w:val="24"/>
        </w:rPr>
        <w:t xml:space="preserve">. </w:t>
      </w:r>
      <w:r>
        <w:rPr>
          <w:rFonts w:ascii="Times New Roman" w:hAnsi="Times New Roman" w:cs="Times New Roman"/>
          <w:i/>
          <w:sz w:val="24"/>
          <w:szCs w:val="24"/>
        </w:rPr>
        <w:t>Kastamonu</w:t>
      </w:r>
      <w:r w:rsidRPr="00185F1C">
        <w:rPr>
          <w:rFonts w:ascii="Times New Roman" w:hAnsi="Times New Roman" w:cs="Times New Roman"/>
          <w:i/>
          <w:sz w:val="24"/>
          <w:szCs w:val="24"/>
        </w:rPr>
        <w:t xml:space="preserve"> Eğitim</w:t>
      </w:r>
      <w:r>
        <w:rPr>
          <w:rFonts w:ascii="Times New Roman" w:hAnsi="Times New Roman" w:cs="Times New Roman"/>
          <w:i/>
          <w:sz w:val="24"/>
          <w:szCs w:val="24"/>
        </w:rPr>
        <w:tab/>
      </w:r>
      <w:r w:rsidRPr="00185F1C">
        <w:rPr>
          <w:rFonts w:ascii="Times New Roman" w:hAnsi="Times New Roman" w:cs="Times New Roman"/>
          <w:i/>
          <w:sz w:val="24"/>
          <w:szCs w:val="24"/>
        </w:rPr>
        <w:t>Dergisi, 1</w:t>
      </w:r>
      <w:r>
        <w:rPr>
          <w:rFonts w:ascii="Times New Roman" w:hAnsi="Times New Roman" w:cs="Times New Roman"/>
          <w:i/>
          <w:sz w:val="24"/>
          <w:szCs w:val="24"/>
        </w:rPr>
        <w:t>7</w:t>
      </w:r>
      <w:r>
        <w:rPr>
          <w:rFonts w:ascii="Times New Roman" w:hAnsi="Times New Roman" w:cs="Times New Roman"/>
          <w:sz w:val="24"/>
          <w:szCs w:val="24"/>
        </w:rPr>
        <w:t xml:space="preserve"> (1), 111-124.</w:t>
      </w:r>
    </w:p>
    <w:p w:rsidR="00185F1C" w:rsidRDefault="00185F1C" w:rsidP="005A5AB4">
      <w:pPr>
        <w:spacing w:line="360" w:lineRule="auto"/>
        <w:rPr>
          <w:rFonts w:ascii="Times New Roman" w:hAnsi="Times New Roman" w:cs="Times New Roman"/>
          <w:sz w:val="24"/>
          <w:szCs w:val="24"/>
        </w:rPr>
      </w:pPr>
      <w:r w:rsidRPr="00185F1C">
        <w:rPr>
          <w:rFonts w:ascii="Times New Roman" w:hAnsi="Times New Roman" w:cs="Times New Roman"/>
          <w:sz w:val="24"/>
          <w:szCs w:val="24"/>
        </w:rPr>
        <w:t>Ekici, G. (2009</w:t>
      </w:r>
      <w:r w:rsidR="00F86A49">
        <w:rPr>
          <w:rFonts w:ascii="Times New Roman" w:hAnsi="Times New Roman" w:cs="Times New Roman"/>
          <w:sz w:val="24"/>
          <w:szCs w:val="24"/>
        </w:rPr>
        <w:t>b</w:t>
      </w:r>
      <w:r w:rsidRPr="00185F1C">
        <w:rPr>
          <w:rFonts w:ascii="Times New Roman" w:hAnsi="Times New Roman" w:cs="Times New Roman"/>
          <w:sz w:val="24"/>
          <w:szCs w:val="24"/>
        </w:rPr>
        <w:t xml:space="preserve">). Biyoloji öğretmenlerinin </w:t>
      </w:r>
      <w:proofErr w:type="spellStart"/>
      <w:r w:rsidRPr="00185F1C">
        <w:rPr>
          <w:rFonts w:ascii="Times New Roman" w:hAnsi="Times New Roman" w:cs="Times New Roman"/>
          <w:sz w:val="24"/>
          <w:szCs w:val="24"/>
        </w:rPr>
        <w:t>laboratuar</w:t>
      </w:r>
      <w:proofErr w:type="spellEnd"/>
      <w:r w:rsidRPr="00185F1C">
        <w:rPr>
          <w:rFonts w:ascii="Times New Roman" w:hAnsi="Times New Roman" w:cs="Times New Roman"/>
          <w:sz w:val="24"/>
          <w:szCs w:val="24"/>
        </w:rPr>
        <w:t xml:space="preserve"> kullanımı öz-yeterlik algılarının</w:t>
      </w:r>
      <w:r>
        <w:rPr>
          <w:rFonts w:ascii="Times New Roman" w:hAnsi="Times New Roman" w:cs="Times New Roman"/>
          <w:sz w:val="24"/>
          <w:szCs w:val="24"/>
        </w:rPr>
        <w:tab/>
      </w:r>
      <w:r w:rsidRPr="00185F1C">
        <w:rPr>
          <w:rFonts w:ascii="Times New Roman" w:hAnsi="Times New Roman" w:cs="Times New Roman"/>
          <w:sz w:val="24"/>
          <w:szCs w:val="24"/>
        </w:rPr>
        <w:t xml:space="preserve">incelenmesi. </w:t>
      </w:r>
      <w:r w:rsidRPr="00185F1C">
        <w:rPr>
          <w:rFonts w:ascii="Times New Roman" w:hAnsi="Times New Roman" w:cs="Times New Roman"/>
          <w:i/>
          <w:sz w:val="24"/>
          <w:szCs w:val="24"/>
        </w:rPr>
        <w:t>Ahi Evran Üniversitesi Eğitim Fakültesi Dergisi, 10</w:t>
      </w:r>
      <w:r>
        <w:rPr>
          <w:rFonts w:ascii="Times New Roman" w:hAnsi="Times New Roman" w:cs="Times New Roman"/>
          <w:sz w:val="24"/>
          <w:szCs w:val="24"/>
        </w:rPr>
        <w:t xml:space="preserve"> (3), 25-35.</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Erdem</w:t>
      </w:r>
      <w:proofErr w:type="spellEnd"/>
      <w:r w:rsidRPr="00EA0DE2">
        <w:rPr>
          <w:rFonts w:ascii="Times New Roman" w:hAnsi="Times New Roman" w:cs="Times New Roman"/>
          <w:sz w:val="24"/>
          <w:szCs w:val="24"/>
          <w:lang w:val="en-US"/>
        </w:rPr>
        <w:t>, E. (2015). The relationship between self-efficacy and</w:t>
      </w:r>
      <w:r w:rsidR="00C2043B">
        <w:rPr>
          <w:rFonts w:ascii="Times New Roman" w:hAnsi="Times New Roman" w:cs="Times New Roman"/>
          <w:sz w:val="24"/>
          <w:szCs w:val="24"/>
          <w:lang w:val="en-US"/>
        </w:rPr>
        <w:t xml:space="preserve"> attitudes of chemistry teacher</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candidates. </w:t>
      </w:r>
      <w:r w:rsidRPr="00EA0DE2">
        <w:rPr>
          <w:rFonts w:ascii="Times New Roman" w:hAnsi="Times New Roman" w:cs="Times New Roman"/>
          <w:i/>
          <w:sz w:val="24"/>
          <w:szCs w:val="24"/>
          <w:lang w:val="en-US"/>
        </w:rPr>
        <w:t>Problems of Education in the 21</w:t>
      </w:r>
      <w:r w:rsidRPr="00EA0DE2">
        <w:rPr>
          <w:rFonts w:ascii="Times New Roman" w:hAnsi="Times New Roman" w:cs="Times New Roman"/>
          <w:i/>
          <w:sz w:val="24"/>
          <w:szCs w:val="24"/>
          <w:vertAlign w:val="superscript"/>
          <w:lang w:val="en-US"/>
        </w:rPr>
        <w:t>st</w:t>
      </w:r>
      <w:r w:rsidRPr="00EA0DE2">
        <w:rPr>
          <w:rFonts w:ascii="Times New Roman" w:hAnsi="Times New Roman" w:cs="Times New Roman"/>
          <w:i/>
          <w:sz w:val="24"/>
          <w:szCs w:val="24"/>
          <w:lang w:val="en-US"/>
        </w:rPr>
        <w:t xml:space="preserve"> Century, 63</w:t>
      </w:r>
      <w:r w:rsidRPr="00EA0DE2">
        <w:rPr>
          <w:rFonts w:ascii="Times New Roman" w:hAnsi="Times New Roman" w:cs="Times New Roman"/>
          <w:sz w:val="24"/>
          <w:szCs w:val="24"/>
          <w:lang w:val="en-US"/>
        </w:rPr>
        <w:t>, 62-70.</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Eryılmaz</w:t>
      </w:r>
      <w:proofErr w:type="spellEnd"/>
      <w:r w:rsidRPr="00EA0DE2">
        <w:rPr>
          <w:rFonts w:ascii="Times New Roman" w:hAnsi="Times New Roman" w:cs="Times New Roman"/>
          <w:sz w:val="24"/>
          <w:szCs w:val="24"/>
          <w:lang w:val="en-US"/>
        </w:rPr>
        <w:t xml:space="preserve">, A., </w:t>
      </w:r>
      <w:proofErr w:type="spellStart"/>
      <w:r w:rsidRPr="00EA0DE2">
        <w:rPr>
          <w:rFonts w:ascii="Times New Roman" w:hAnsi="Times New Roman" w:cs="Times New Roman"/>
          <w:sz w:val="24"/>
          <w:szCs w:val="24"/>
          <w:lang w:val="en-US"/>
        </w:rPr>
        <w:t>Yıldız</w:t>
      </w:r>
      <w:proofErr w:type="spellEnd"/>
      <w:r w:rsidRPr="00EA0DE2">
        <w:rPr>
          <w:rFonts w:ascii="Times New Roman" w:hAnsi="Times New Roman" w:cs="Times New Roman"/>
          <w:sz w:val="24"/>
          <w:szCs w:val="24"/>
          <w:lang w:val="en-US"/>
        </w:rPr>
        <w:t xml:space="preserve">, İ.,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Akın, S. (2011). </w:t>
      </w:r>
      <w:r w:rsidR="00DF0D78" w:rsidRPr="00EA0DE2">
        <w:rPr>
          <w:rFonts w:ascii="Times New Roman" w:hAnsi="Times New Roman" w:cs="Times New Roman"/>
          <w:sz w:val="24"/>
          <w:szCs w:val="24"/>
          <w:lang w:val="en-US"/>
        </w:rPr>
        <w:t>Investigating</w:t>
      </w:r>
      <w:r w:rsidRPr="00EA0DE2">
        <w:rPr>
          <w:rFonts w:ascii="Times New Roman" w:hAnsi="Times New Roman" w:cs="Times New Roman"/>
          <w:sz w:val="24"/>
          <w:szCs w:val="24"/>
          <w:lang w:val="en-US"/>
        </w:rPr>
        <w:t xml:space="preserve"> of</w:t>
      </w:r>
      <w:r w:rsidR="00C2043B">
        <w:rPr>
          <w:rFonts w:ascii="Times New Roman" w:hAnsi="Times New Roman" w:cs="Times New Roman"/>
          <w:sz w:val="24"/>
          <w:szCs w:val="24"/>
          <w:lang w:val="en-US"/>
        </w:rPr>
        <w:t xml:space="preserve"> relationship between attitudes</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towards physics laboratories, motivation and </w:t>
      </w:r>
      <w:proofErr w:type="spellStart"/>
      <w:r w:rsidRPr="00EA0DE2">
        <w:rPr>
          <w:rFonts w:ascii="Times New Roman" w:hAnsi="Times New Roman" w:cs="Times New Roman"/>
          <w:sz w:val="24"/>
          <w:szCs w:val="24"/>
          <w:lang w:val="en-US"/>
        </w:rPr>
        <w:t>amotivation</w:t>
      </w:r>
      <w:proofErr w:type="spellEnd"/>
      <w:r w:rsidRPr="00EA0DE2">
        <w:rPr>
          <w:rFonts w:ascii="Times New Roman" w:hAnsi="Times New Roman" w:cs="Times New Roman"/>
          <w:sz w:val="24"/>
          <w:szCs w:val="24"/>
          <w:lang w:val="en-US"/>
        </w:rPr>
        <w:t xml:space="preserve"> for the class engagement.</w:t>
      </w:r>
      <w:r w:rsidR="00C2043B">
        <w:rPr>
          <w:rFonts w:ascii="Times New Roman" w:hAnsi="Times New Roman" w:cs="Times New Roman"/>
          <w:sz w:val="24"/>
          <w:szCs w:val="24"/>
          <w:lang w:val="en-US"/>
        </w:rPr>
        <w:tab/>
      </w:r>
      <w:r w:rsidRPr="00EA0DE2">
        <w:rPr>
          <w:rFonts w:ascii="Times New Roman" w:hAnsi="Times New Roman" w:cs="Times New Roman"/>
          <w:i/>
          <w:sz w:val="24"/>
          <w:szCs w:val="24"/>
          <w:lang w:val="en-US"/>
        </w:rPr>
        <w:t>Eurasian Journal of Physics and Chemistry Education, Special Issue</w:t>
      </w:r>
      <w:r w:rsidRPr="00EA0DE2">
        <w:rPr>
          <w:rFonts w:ascii="Times New Roman" w:hAnsi="Times New Roman" w:cs="Times New Roman"/>
          <w:sz w:val="24"/>
          <w:szCs w:val="24"/>
          <w:lang w:val="en-US"/>
        </w:rPr>
        <w:t>, 59-64.</w:t>
      </w:r>
    </w:p>
    <w:p w:rsidR="00300399" w:rsidRPr="00E345BC" w:rsidRDefault="00300399" w:rsidP="005A5AB4">
      <w:pPr>
        <w:spacing w:line="360" w:lineRule="auto"/>
        <w:rPr>
          <w:rFonts w:ascii="Times New Roman" w:hAnsi="Times New Roman" w:cs="Times New Roman"/>
          <w:sz w:val="24"/>
          <w:szCs w:val="24"/>
          <w:lang w:val="en-US"/>
        </w:rPr>
      </w:pPr>
      <w:r w:rsidRPr="00E345BC">
        <w:rPr>
          <w:rFonts w:ascii="Times New Roman" w:hAnsi="Times New Roman" w:cs="Times New Roman"/>
          <w:sz w:val="24"/>
          <w:szCs w:val="24"/>
          <w:lang w:val="en-US"/>
        </w:rPr>
        <w:t xml:space="preserve">Field, A. (2013). </w:t>
      </w:r>
      <w:r w:rsidRPr="00E345BC">
        <w:rPr>
          <w:rFonts w:ascii="Times New Roman" w:hAnsi="Times New Roman" w:cs="Times New Roman"/>
          <w:i/>
          <w:sz w:val="24"/>
          <w:szCs w:val="24"/>
          <w:lang w:val="en-US"/>
        </w:rPr>
        <w:t xml:space="preserve">Discovering statistics using </w:t>
      </w:r>
      <w:proofErr w:type="spellStart"/>
      <w:proofErr w:type="gramStart"/>
      <w:r w:rsidRPr="00E345BC">
        <w:rPr>
          <w:rFonts w:ascii="Times New Roman" w:hAnsi="Times New Roman" w:cs="Times New Roman"/>
          <w:i/>
          <w:sz w:val="24"/>
          <w:szCs w:val="24"/>
          <w:lang w:val="en-US"/>
        </w:rPr>
        <w:t>ibm</w:t>
      </w:r>
      <w:proofErr w:type="spellEnd"/>
      <w:proofErr w:type="gramEnd"/>
      <w:r w:rsidRPr="00E345BC">
        <w:rPr>
          <w:rFonts w:ascii="Times New Roman" w:hAnsi="Times New Roman" w:cs="Times New Roman"/>
          <w:i/>
          <w:sz w:val="24"/>
          <w:szCs w:val="24"/>
          <w:lang w:val="en-US"/>
        </w:rPr>
        <w:t xml:space="preserve"> </w:t>
      </w:r>
      <w:proofErr w:type="spellStart"/>
      <w:r w:rsidRPr="00E345BC">
        <w:rPr>
          <w:rFonts w:ascii="Times New Roman" w:hAnsi="Times New Roman" w:cs="Times New Roman"/>
          <w:i/>
          <w:sz w:val="24"/>
          <w:szCs w:val="24"/>
          <w:lang w:val="en-US"/>
        </w:rPr>
        <w:t>spss</w:t>
      </w:r>
      <w:proofErr w:type="spellEnd"/>
      <w:r w:rsidRPr="00E345BC">
        <w:rPr>
          <w:rFonts w:ascii="Times New Roman" w:hAnsi="Times New Roman" w:cs="Times New Roman"/>
          <w:i/>
          <w:sz w:val="24"/>
          <w:szCs w:val="24"/>
          <w:lang w:val="en-US"/>
        </w:rPr>
        <w:t xml:space="preserve"> statistics (4</w:t>
      </w:r>
      <w:r w:rsidRPr="00E345BC">
        <w:rPr>
          <w:rFonts w:ascii="Times New Roman" w:hAnsi="Times New Roman" w:cs="Times New Roman"/>
          <w:i/>
          <w:sz w:val="24"/>
          <w:szCs w:val="24"/>
          <w:vertAlign w:val="superscript"/>
          <w:lang w:val="en-US"/>
        </w:rPr>
        <w:t>th</w:t>
      </w:r>
      <w:r w:rsidRPr="00E345BC">
        <w:rPr>
          <w:rFonts w:ascii="Times New Roman" w:hAnsi="Times New Roman" w:cs="Times New Roman"/>
          <w:i/>
          <w:sz w:val="24"/>
          <w:szCs w:val="24"/>
          <w:lang w:val="en-US"/>
        </w:rPr>
        <w:t xml:space="preserve"> Edition).</w:t>
      </w:r>
      <w:r w:rsidRPr="00E345BC">
        <w:rPr>
          <w:rFonts w:ascii="Times New Roman" w:hAnsi="Times New Roman" w:cs="Times New Roman"/>
          <w:sz w:val="24"/>
          <w:szCs w:val="24"/>
          <w:lang w:val="en-US"/>
        </w:rPr>
        <w:t xml:space="preserve"> London: SAGE</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Francis, J., Eccles, M. P., Johnston, M., Walker, A. E., </w:t>
      </w:r>
      <w:proofErr w:type="spellStart"/>
      <w:r w:rsidRPr="00EA0DE2">
        <w:rPr>
          <w:rFonts w:ascii="Times New Roman" w:hAnsi="Times New Roman" w:cs="Times New Roman"/>
          <w:sz w:val="24"/>
          <w:szCs w:val="24"/>
          <w:lang w:val="en-US"/>
        </w:rPr>
        <w:t>Grimshaw</w:t>
      </w:r>
      <w:proofErr w:type="spellEnd"/>
      <w:r w:rsidRPr="00EA0DE2">
        <w:rPr>
          <w:rFonts w:ascii="Times New Roman" w:hAnsi="Times New Roman" w:cs="Times New Roman"/>
          <w:sz w:val="24"/>
          <w:szCs w:val="24"/>
          <w:lang w:val="en-US"/>
        </w:rPr>
        <w:t xml:space="preserve">, J. M., Foy, R., </w:t>
      </w:r>
      <w:proofErr w:type="spellStart"/>
      <w:r w:rsidRPr="00EA0DE2">
        <w:rPr>
          <w:rFonts w:ascii="Times New Roman" w:hAnsi="Times New Roman" w:cs="Times New Roman"/>
          <w:sz w:val="24"/>
          <w:szCs w:val="24"/>
          <w:lang w:val="en-US"/>
        </w:rPr>
        <w:t>Kaner</w:t>
      </w:r>
      <w:proofErr w:type="spellEnd"/>
      <w:r w:rsidR="00C2043B">
        <w:rPr>
          <w:rFonts w:ascii="Times New Roman" w:hAnsi="Times New Roman" w:cs="Times New Roman"/>
          <w:sz w:val="24"/>
          <w:szCs w:val="24"/>
          <w:lang w:val="en-US"/>
        </w:rPr>
        <w:t>, E. F.</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S., Smith, L. and </w:t>
      </w:r>
      <w:proofErr w:type="spellStart"/>
      <w:r w:rsidRPr="00EA0DE2">
        <w:rPr>
          <w:rFonts w:ascii="Times New Roman" w:hAnsi="Times New Roman" w:cs="Times New Roman"/>
          <w:sz w:val="24"/>
          <w:szCs w:val="24"/>
          <w:lang w:val="en-US"/>
        </w:rPr>
        <w:t>Bonetti</w:t>
      </w:r>
      <w:proofErr w:type="spellEnd"/>
      <w:r w:rsidRPr="00EA0DE2">
        <w:rPr>
          <w:rFonts w:ascii="Times New Roman" w:hAnsi="Times New Roman" w:cs="Times New Roman"/>
          <w:sz w:val="24"/>
          <w:szCs w:val="24"/>
          <w:lang w:val="en-US"/>
        </w:rPr>
        <w:t xml:space="preserve">, D. (2004). </w:t>
      </w:r>
      <w:r w:rsidRPr="00EA0DE2">
        <w:rPr>
          <w:rFonts w:ascii="Times New Roman" w:hAnsi="Times New Roman" w:cs="Times New Roman"/>
          <w:i/>
          <w:sz w:val="24"/>
          <w:szCs w:val="24"/>
          <w:lang w:val="en-US"/>
        </w:rPr>
        <w:t>Constructing que</w:t>
      </w:r>
      <w:r w:rsidR="00C2043B">
        <w:rPr>
          <w:rFonts w:ascii="Times New Roman" w:hAnsi="Times New Roman" w:cs="Times New Roman"/>
          <w:i/>
          <w:sz w:val="24"/>
          <w:szCs w:val="24"/>
          <w:lang w:val="en-US"/>
        </w:rPr>
        <w:t>stionnaires based on the theory</w:t>
      </w:r>
      <w:r w:rsidR="00C2043B">
        <w:rPr>
          <w:rFonts w:ascii="Times New Roman" w:hAnsi="Times New Roman" w:cs="Times New Roman"/>
          <w:i/>
          <w:sz w:val="24"/>
          <w:szCs w:val="24"/>
          <w:lang w:val="en-US"/>
        </w:rPr>
        <w:tab/>
      </w:r>
      <w:r w:rsidRPr="00EA0DE2">
        <w:rPr>
          <w:rFonts w:ascii="Times New Roman" w:hAnsi="Times New Roman" w:cs="Times New Roman"/>
          <w:i/>
          <w:sz w:val="24"/>
          <w:szCs w:val="24"/>
          <w:lang w:val="en-US"/>
        </w:rPr>
        <w:t xml:space="preserve">of planned </w:t>
      </w:r>
      <w:proofErr w:type="spellStart"/>
      <w:r w:rsidRPr="00EA0DE2">
        <w:rPr>
          <w:rFonts w:ascii="Times New Roman" w:hAnsi="Times New Roman" w:cs="Times New Roman"/>
          <w:i/>
          <w:sz w:val="24"/>
          <w:szCs w:val="24"/>
          <w:lang w:val="en-US"/>
        </w:rPr>
        <w:t>behaviour</w:t>
      </w:r>
      <w:proofErr w:type="spellEnd"/>
      <w:r w:rsidRPr="00EA0DE2">
        <w:rPr>
          <w:rFonts w:ascii="Times New Roman" w:hAnsi="Times New Roman" w:cs="Times New Roman"/>
          <w:i/>
          <w:sz w:val="24"/>
          <w:szCs w:val="24"/>
          <w:lang w:val="en-US"/>
        </w:rPr>
        <w:t>: A manual for health services researchers.</w:t>
      </w:r>
      <w:r w:rsidR="00C2043B">
        <w:rPr>
          <w:rFonts w:ascii="Times New Roman" w:hAnsi="Times New Roman" w:cs="Times New Roman"/>
          <w:sz w:val="24"/>
          <w:szCs w:val="24"/>
          <w:lang w:val="en-US"/>
        </w:rPr>
        <w:t xml:space="preserve"> Newcastle upon</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Tyne, UK: Centre for Health Services Research, University of Newcastle upon Tyne.</w:t>
      </w:r>
    </w:p>
    <w:p w:rsidR="00F9769F" w:rsidRDefault="00F9769F" w:rsidP="005A5AB4">
      <w:pPr>
        <w:spacing w:line="360" w:lineRule="auto"/>
        <w:rPr>
          <w:rFonts w:ascii="Times New Roman" w:hAnsi="Times New Roman" w:cs="Times New Roman"/>
          <w:sz w:val="24"/>
          <w:szCs w:val="24"/>
          <w:lang w:val="en-US"/>
        </w:rPr>
      </w:pPr>
      <w:r w:rsidRPr="00F9769F">
        <w:rPr>
          <w:rFonts w:ascii="Times New Roman" w:hAnsi="Times New Roman" w:cs="Times New Roman"/>
          <w:sz w:val="24"/>
          <w:szCs w:val="24"/>
          <w:lang w:val="en-US"/>
        </w:rPr>
        <w:t xml:space="preserve">Fraser, B. J., </w:t>
      </w:r>
      <w:proofErr w:type="spellStart"/>
      <w:r w:rsidR="00437205">
        <w:rPr>
          <w:rFonts w:ascii="Times New Roman" w:hAnsi="Times New Roman" w:cs="Times New Roman"/>
          <w:sz w:val="24"/>
          <w:szCs w:val="24"/>
          <w:lang w:val="en-US"/>
        </w:rPr>
        <w:t>ve</w:t>
      </w:r>
      <w:proofErr w:type="spellEnd"/>
      <w:r w:rsidRPr="00F9769F">
        <w:rPr>
          <w:rFonts w:ascii="Times New Roman" w:hAnsi="Times New Roman" w:cs="Times New Roman"/>
          <w:sz w:val="24"/>
          <w:szCs w:val="24"/>
          <w:lang w:val="en-US"/>
        </w:rPr>
        <w:t xml:space="preserve"> Lee, S. S. U. (2008). Science laboratory c</w:t>
      </w:r>
      <w:r>
        <w:rPr>
          <w:rFonts w:ascii="Times New Roman" w:hAnsi="Times New Roman" w:cs="Times New Roman"/>
          <w:sz w:val="24"/>
          <w:szCs w:val="24"/>
          <w:lang w:val="en-US"/>
        </w:rPr>
        <w:t>lassroom environments in Korean</w:t>
      </w:r>
      <w:r>
        <w:rPr>
          <w:rFonts w:ascii="Times New Roman" w:hAnsi="Times New Roman" w:cs="Times New Roman"/>
          <w:sz w:val="24"/>
          <w:szCs w:val="24"/>
          <w:lang w:val="en-US"/>
        </w:rPr>
        <w:tab/>
      </w:r>
      <w:r w:rsidRPr="00F9769F">
        <w:rPr>
          <w:rFonts w:ascii="Times New Roman" w:hAnsi="Times New Roman" w:cs="Times New Roman"/>
          <w:sz w:val="24"/>
          <w:szCs w:val="24"/>
          <w:lang w:val="en-US"/>
        </w:rPr>
        <w:t xml:space="preserve">high schools. </w:t>
      </w:r>
      <w:r w:rsidRPr="00F9769F">
        <w:rPr>
          <w:rFonts w:ascii="Times New Roman" w:hAnsi="Times New Roman" w:cs="Times New Roman"/>
          <w:i/>
          <w:sz w:val="24"/>
          <w:szCs w:val="24"/>
          <w:lang w:val="en-US"/>
        </w:rPr>
        <w:t>Learning Environments Research, 12</w:t>
      </w:r>
      <w:r>
        <w:rPr>
          <w:rFonts w:ascii="Times New Roman" w:hAnsi="Times New Roman" w:cs="Times New Roman"/>
          <w:sz w:val="24"/>
          <w:szCs w:val="24"/>
          <w:lang w:val="en-US"/>
        </w:rPr>
        <w:t xml:space="preserve"> </w:t>
      </w:r>
      <w:r w:rsidRPr="00F9769F">
        <w:rPr>
          <w:rFonts w:ascii="Times New Roman" w:hAnsi="Times New Roman" w:cs="Times New Roman"/>
          <w:sz w:val="24"/>
          <w:szCs w:val="24"/>
          <w:lang w:val="en-US"/>
        </w:rPr>
        <w:t>(1), 67–84.</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Friedman, P., Rodriguez, F.,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w:t>
      </w:r>
      <w:proofErr w:type="spellStart"/>
      <w:r w:rsidRPr="00EA0DE2">
        <w:rPr>
          <w:rFonts w:ascii="Times New Roman" w:hAnsi="Times New Roman" w:cs="Times New Roman"/>
          <w:sz w:val="24"/>
          <w:szCs w:val="24"/>
          <w:lang w:val="en-US"/>
        </w:rPr>
        <w:t>McComb</w:t>
      </w:r>
      <w:proofErr w:type="spellEnd"/>
      <w:r w:rsidRPr="00EA0DE2">
        <w:rPr>
          <w:rFonts w:ascii="Times New Roman" w:hAnsi="Times New Roman" w:cs="Times New Roman"/>
          <w:sz w:val="24"/>
          <w:szCs w:val="24"/>
          <w:lang w:val="en-US"/>
        </w:rPr>
        <w:t>, J. (2001). Wh</w:t>
      </w:r>
      <w:r w:rsidR="00C2043B">
        <w:rPr>
          <w:rFonts w:ascii="Times New Roman" w:hAnsi="Times New Roman" w:cs="Times New Roman"/>
          <w:sz w:val="24"/>
          <w:szCs w:val="24"/>
          <w:lang w:val="en-US"/>
        </w:rPr>
        <w:t xml:space="preserve">y </w:t>
      </w:r>
      <w:r w:rsidR="00B54F9D">
        <w:rPr>
          <w:rFonts w:ascii="Times New Roman" w:hAnsi="Times New Roman" w:cs="Times New Roman"/>
          <w:sz w:val="24"/>
          <w:szCs w:val="24"/>
          <w:lang w:val="en-US"/>
        </w:rPr>
        <w:t>students do and do not attend</w:t>
      </w:r>
      <w:r w:rsidR="00B54F9D">
        <w:rPr>
          <w:rFonts w:ascii="Times New Roman" w:hAnsi="Times New Roman" w:cs="Times New Roman"/>
          <w:sz w:val="24"/>
          <w:szCs w:val="24"/>
          <w:lang w:val="en-US"/>
        </w:rPr>
        <w:tab/>
      </w:r>
      <w:r w:rsidR="00B54F9D" w:rsidRPr="00EA0DE2">
        <w:rPr>
          <w:rFonts w:ascii="Times New Roman" w:hAnsi="Times New Roman" w:cs="Times New Roman"/>
          <w:sz w:val="24"/>
          <w:szCs w:val="24"/>
          <w:lang w:val="en-US"/>
        </w:rPr>
        <w:t>classes.</w:t>
      </w:r>
      <w:r w:rsidRPr="00EA0DE2">
        <w:rPr>
          <w:rFonts w:ascii="Times New Roman" w:hAnsi="Times New Roman" w:cs="Times New Roman"/>
          <w:sz w:val="24"/>
          <w:szCs w:val="24"/>
          <w:lang w:val="en-US"/>
        </w:rPr>
        <w:t xml:space="preserve"> </w:t>
      </w:r>
      <w:r w:rsidRPr="00C2043B">
        <w:rPr>
          <w:rFonts w:ascii="Times New Roman" w:hAnsi="Times New Roman" w:cs="Times New Roman"/>
          <w:i/>
          <w:sz w:val="24"/>
          <w:szCs w:val="24"/>
          <w:lang w:val="en-US"/>
        </w:rPr>
        <w:t>College Teaching, 49</w:t>
      </w:r>
      <w:r w:rsidR="00C2043B">
        <w:rPr>
          <w:rFonts w:ascii="Times New Roman" w:hAnsi="Times New Roman" w:cs="Times New Roman"/>
          <w:sz w:val="24"/>
          <w:szCs w:val="24"/>
          <w:lang w:val="en-US"/>
        </w:rPr>
        <w:t xml:space="preserve"> </w:t>
      </w:r>
      <w:r w:rsidRPr="00EA0DE2">
        <w:rPr>
          <w:rFonts w:ascii="Times New Roman" w:hAnsi="Times New Roman" w:cs="Times New Roman"/>
          <w:sz w:val="24"/>
          <w:szCs w:val="24"/>
          <w:lang w:val="en-US"/>
        </w:rPr>
        <w:t>(4), 124–133.</w:t>
      </w:r>
    </w:p>
    <w:p w:rsidR="00ED0834" w:rsidRPr="00EA0DE2" w:rsidRDefault="00ED0834" w:rsidP="005A5AB4">
      <w:pPr>
        <w:spacing w:line="360" w:lineRule="auto"/>
        <w:rPr>
          <w:rFonts w:ascii="Times New Roman" w:hAnsi="Times New Roman" w:cs="Times New Roman"/>
          <w:sz w:val="24"/>
          <w:szCs w:val="24"/>
        </w:rPr>
      </w:pPr>
      <w:r w:rsidRPr="00EA0DE2">
        <w:rPr>
          <w:rFonts w:ascii="Times New Roman" w:hAnsi="Times New Roman" w:cs="Times New Roman"/>
          <w:sz w:val="24"/>
          <w:szCs w:val="24"/>
        </w:rPr>
        <w:lastRenderedPageBreak/>
        <w:t>Güneş, M.H</w:t>
      </w:r>
      <w:proofErr w:type="gramStart"/>
      <w:r w:rsidRPr="00EA0DE2">
        <w:rPr>
          <w:rFonts w:ascii="Times New Roman" w:hAnsi="Times New Roman" w:cs="Times New Roman"/>
          <w:sz w:val="24"/>
          <w:szCs w:val="24"/>
        </w:rPr>
        <w:t>.,</w:t>
      </w:r>
      <w:proofErr w:type="gramEnd"/>
      <w:r w:rsidRPr="00EA0DE2">
        <w:rPr>
          <w:rFonts w:ascii="Times New Roman" w:hAnsi="Times New Roman" w:cs="Times New Roman"/>
          <w:sz w:val="24"/>
          <w:szCs w:val="24"/>
        </w:rPr>
        <w:t xml:space="preserve"> Şener, N., Topal Germi, N., </w:t>
      </w:r>
      <w:r w:rsidR="00437205">
        <w:rPr>
          <w:rFonts w:ascii="Times New Roman" w:hAnsi="Times New Roman" w:cs="Times New Roman"/>
          <w:sz w:val="24"/>
          <w:szCs w:val="24"/>
        </w:rPr>
        <w:t>ve</w:t>
      </w:r>
      <w:r w:rsidRPr="00EA0DE2">
        <w:rPr>
          <w:rFonts w:ascii="Times New Roman" w:hAnsi="Times New Roman" w:cs="Times New Roman"/>
          <w:sz w:val="24"/>
          <w:szCs w:val="24"/>
        </w:rPr>
        <w:t xml:space="preserve"> Can, N. (2</w:t>
      </w:r>
      <w:r w:rsidR="00C2043B">
        <w:rPr>
          <w:rFonts w:ascii="Times New Roman" w:hAnsi="Times New Roman" w:cs="Times New Roman"/>
          <w:sz w:val="24"/>
          <w:szCs w:val="24"/>
        </w:rPr>
        <w:t>013). Fen ve teknoloji dersinde</w:t>
      </w:r>
      <w:r w:rsidR="00C2043B">
        <w:rPr>
          <w:rFonts w:ascii="Times New Roman" w:hAnsi="Times New Roman" w:cs="Times New Roman"/>
          <w:sz w:val="24"/>
          <w:szCs w:val="24"/>
        </w:rPr>
        <w:tab/>
      </w:r>
      <w:r w:rsidRPr="00EA0DE2">
        <w:rPr>
          <w:rFonts w:ascii="Times New Roman" w:hAnsi="Times New Roman" w:cs="Times New Roman"/>
          <w:sz w:val="24"/>
          <w:szCs w:val="24"/>
        </w:rPr>
        <w:t xml:space="preserve">laboratuvar kullanımına yönelik öğretmen ve öğrenci değerlendirmeleri. </w:t>
      </w:r>
      <w:r w:rsidR="00C2043B">
        <w:rPr>
          <w:rFonts w:ascii="Times New Roman" w:hAnsi="Times New Roman" w:cs="Times New Roman"/>
          <w:i/>
          <w:sz w:val="24"/>
          <w:szCs w:val="24"/>
        </w:rPr>
        <w:t>Dicle</w:t>
      </w:r>
      <w:r w:rsidR="00C2043B">
        <w:rPr>
          <w:rFonts w:ascii="Times New Roman" w:hAnsi="Times New Roman" w:cs="Times New Roman"/>
          <w:i/>
          <w:sz w:val="24"/>
          <w:szCs w:val="24"/>
        </w:rPr>
        <w:tab/>
      </w:r>
      <w:r w:rsidRPr="00EA0DE2">
        <w:rPr>
          <w:rFonts w:ascii="Times New Roman" w:hAnsi="Times New Roman" w:cs="Times New Roman"/>
          <w:i/>
          <w:sz w:val="24"/>
          <w:szCs w:val="24"/>
        </w:rPr>
        <w:t>Üniversitesi Ziya Gökalp Eğitim Fakültesi Dergisi, 20</w:t>
      </w:r>
      <w:r w:rsidRPr="00EA0DE2">
        <w:rPr>
          <w:rFonts w:ascii="Times New Roman" w:hAnsi="Times New Roman" w:cs="Times New Roman"/>
          <w:sz w:val="24"/>
          <w:szCs w:val="24"/>
        </w:rPr>
        <w:t>, 1-11.</w:t>
      </w:r>
    </w:p>
    <w:p w:rsidR="00ED0834" w:rsidRPr="00EA0DE2" w:rsidRDefault="00ED0834" w:rsidP="005A5AB4">
      <w:pPr>
        <w:spacing w:line="360" w:lineRule="auto"/>
        <w:rPr>
          <w:rFonts w:ascii="Times New Roman" w:hAnsi="Times New Roman" w:cs="Times New Roman"/>
          <w:sz w:val="24"/>
          <w:szCs w:val="24"/>
        </w:rPr>
      </w:pPr>
      <w:proofErr w:type="spellStart"/>
      <w:r w:rsidRPr="00EA0DE2">
        <w:rPr>
          <w:rFonts w:ascii="Times New Roman" w:hAnsi="Times New Roman" w:cs="Times New Roman"/>
          <w:sz w:val="24"/>
          <w:szCs w:val="24"/>
        </w:rPr>
        <w:t>Güngör,C</w:t>
      </w:r>
      <w:proofErr w:type="spellEnd"/>
      <w:proofErr w:type="gramStart"/>
      <w:r w:rsidRPr="00EA0DE2">
        <w:rPr>
          <w:rFonts w:ascii="Times New Roman" w:hAnsi="Times New Roman" w:cs="Times New Roman"/>
          <w:sz w:val="24"/>
          <w:szCs w:val="24"/>
        </w:rPr>
        <w:t>.,</w:t>
      </w:r>
      <w:proofErr w:type="gramEnd"/>
      <w:r w:rsidRPr="00EA0DE2">
        <w:rPr>
          <w:rFonts w:ascii="Times New Roman" w:hAnsi="Times New Roman" w:cs="Times New Roman"/>
          <w:sz w:val="24"/>
          <w:szCs w:val="24"/>
        </w:rPr>
        <w:t xml:space="preserve"> </w:t>
      </w:r>
      <w:r w:rsidR="00437205">
        <w:rPr>
          <w:rFonts w:ascii="Times New Roman" w:hAnsi="Times New Roman" w:cs="Times New Roman"/>
          <w:sz w:val="24"/>
          <w:szCs w:val="24"/>
        </w:rPr>
        <w:t>ve</w:t>
      </w:r>
      <w:r w:rsidRPr="00EA0DE2">
        <w:rPr>
          <w:rFonts w:ascii="Times New Roman" w:hAnsi="Times New Roman" w:cs="Times New Roman"/>
          <w:sz w:val="24"/>
          <w:szCs w:val="24"/>
        </w:rPr>
        <w:t xml:space="preserve"> Aşkar, P. (2004). E-öğrenmenin ve bilişsel stilin</w:t>
      </w:r>
      <w:r w:rsidR="00C2043B">
        <w:rPr>
          <w:rFonts w:ascii="Times New Roman" w:hAnsi="Times New Roman" w:cs="Times New Roman"/>
          <w:sz w:val="24"/>
          <w:szCs w:val="24"/>
        </w:rPr>
        <w:t xml:space="preserve"> başarı ve internet öz yeterlik</w:t>
      </w:r>
      <w:r w:rsidR="00C2043B">
        <w:rPr>
          <w:rFonts w:ascii="Times New Roman" w:hAnsi="Times New Roman" w:cs="Times New Roman"/>
          <w:sz w:val="24"/>
          <w:szCs w:val="24"/>
        </w:rPr>
        <w:tab/>
      </w:r>
      <w:r w:rsidRPr="00EA0DE2">
        <w:rPr>
          <w:rFonts w:ascii="Times New Roman" w:hAnsi="Times New Roman" w:cs="Times New Roman"/>
          <w:sz w:val="24"/>
          <w:szCs w:val="24"/>
        </w:rPr>
        <w:t xml:space="preserve">algısı üzerindeki etkisi. </w:t>
      </w:r>
      <w:r w:rsidRPr="00EA0DE2">
        <w:rPr>
          <w:rFonts w:ascii="Times New Roman" w:hAnsi="Times New Roman" w:cs="Times New Roman"/>
          <w:i/>
          <w:sz w:val="24"/>
          <w:szCs w:val="24"/>
        </w:rPr>
        <w:t>Hacettepe Üniversitesi Eğitim Fakültesi Dergisi, 27</w:t>
      </w:r>
      <w:r w:rsidRPr="00EA0DE2">
        <w:rPr>
          <w:rFonts w:ascii="Times New Roman" w:hAnsi="Times New Roman" w:cs="Times New Roman"/>
          <w:sz w:val="24"/>
          <w:szCs w:val="24"/>
        </w:rPr>
        <w:t>, 116-125.</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Hinkin</w:t>
      </w:r>
      <w:proofErr w:type="spellEnd"/>
      <w:r w:rsidRPr="00EA0DE2">
        <w:rPr>
          <w:rFonts w:ascii="Times New Roman" w:hAnsi="Times New Roman" w:cs="Times New Roman"/>
          <w:sz w:val="24"/>
          <w:szCs w:val="24"/>
          <w:lang w:val="en-US"/>
        </w:rPr>
        <w:t xml:space="preserve">, T. R. (1998). A brief tutorial on the development of </w:t>
      </w:r>
      <w:r w:rsidR="00C2043B">
        <w:rPr>
          <w:rFonts w:ascii="Times New Roman" w:hAnsi="Times New Roman" w:cs="Times New Roman"/>
          <w:sz w:val="24"/>
          <w:szCs w:val="24"/>
          <w:lang w:val="en-US"/>
        </w:rPr>
        <w:t>measures for use in survey</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questionnaires. </w:t>
      </w:r>
      <w:r w:rsidRPr="00EA0DE2">
        <w:rPr>
          <w:rFonts w:ascii="Times New Roman" w:hAnsi="Times New Roman" w:cs="Times New Roman"/>
          <w:i/>
          <w:sz w:val="24"/>
          <w:szCs w:val="24"/>
          <w:lang w:val="en-US"/>
        </w:rPr>
        <w:t>Organizational Research Methods, 2</w:t>
      </w:r>
      <w:r w:rsidRPr="00EA0DE2">
        <w:rPr>
          <w:rFonts w:ascii="Times New Roman" w:hAnsi="Times New Roman" w:cs="Times New Roman"/>
          <w:sz w:val="24"/>
          <w:szCs w:val="24"/>
          <w:lang w:val="en-US"/>
        </w:rPr>
        <w:t xml:space="preserve"> </w:t>
      </w:r>
      <w:r w:rsidR="00C2043B">
        <w:rPr>
          <w:rFonts w:ascii="Times New Roman" w:hAnsi="Times New Roman" w:cs="Times New Roman"/>
          <w:sz w:val="24"/>
          <w:szCs w:val="24"/>
          <w:lang w:val="en-US"/>
        </w:rPr>
        <w:t>(1), 104-121</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Hinkin</w:t>
      </w:r>
      <w:proofErr w:type="spellEnd"/>
      <w:r w:rsidRPr="00EA0DE2">
        <w:rPr>
          <w:rFonts w:ascii="Times New Roman" w:hAnsi="Times New Roman" w:cs="Times New Roman"/>
          <w:sz w:val="24"/>
          <w:szCs w:val="24"/>
          <w:lang w:val="en-US"/>
        </w:rPr>
        <w:t xml:space="preserve">, T. R., Tracey, J. B.,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w:t>
      </w:r>
      <w:proofErr w:type="spellStart"/>
      <w:r w:rsidRPr="00EA0DE2">
        <w:rPr>
          <w:rFonts w:ascii="Times New Roman" w:hAnsi="Times New Roman" w:cs="Times New Roman"/>
          <w:sz w:val="24"/>
          <w:szCs w:val="24"/>
          <w:lang w:val="en-US"/>
        </w:rPr>
        <w:t>Enz</w:t>
      </w:r>
      <w:proofErr w:type="spellEnd"/>
      <w:r w:rsidRPr="00EA0DE2">
        <w:rPr>
          <w:rFonts w:ascii="Times New Roman" w:hAnsi="Times New Roman" w:cs="Times New Roman"/>
          <w:sz w:val="24"/>
          <w:szCs w:val="24"/>
          <w:lang w:val="en-US"/>
        </w:rPr>
        <w:t>, C. A. (1997). Scale constr</w:t>
      </w:r>
      <w:r w:rsidR="00C2043B">
        <w:rPr>
          <w:rFonts w:ascii="Times New Roman" w:hAnsi="Times New Roman" w:cs="Times New Roman"/>
          <w:sz w:val="24"/>
          <w:szCs w:val="24"/>
          <w:lang w:val="en-US"/>
        </w:rPr>
        <w:t>uction: Developing reliable and</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valid measurement instruments. </w:t>
      </w:r>
      <w:r w:rsidRPr="00EA0DE2">
        <w:rPr>
          <w:rFonts w:ascii="Times New Roman" w:hAnsi="Times New Roman" w:cs="Times New Roman"/>
          <w:i/>
          <w:sz w:val="24"/>
          <w:szCs w:val="24"/>
          <w:lang w:val="en-US"/>
        </w:rPr>
        <w:t>Journal of Hospitality &amp; Tourism Research, 21</w:t>
      </w:r>
      <w:r w:rsidR="00C7635E">
        <w:rPr>
          <w:rFonts w:ascii="Times New Roman" w:hAnsi="Times New Roman" w:cs="Times New Roman"/>
          <w:i/>
          <w:sz w:val="24"/>
          <w:szCs w:val="24"/>
          <w:lang w:val="en-US"/>
        </w:rPr>
        <w:t xml:space="preserve"> </w:t>
      </w:r>
      <w:r w:rsidR="00C2043B">
        <w:rPr>
          <w:rFonts w:ascii="Times New Roman" w:hAnsi="Times New Roman" w:cs="Times New Roman"/>
          <w:sz w:val="24"/>
          <w:szCs w:val="24"/>
          <w:lang w:val="en-US"/>
        </w:rPr>
        <w:t>(1),</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100-120.</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Hof, M.W. (2012). </w:t>
      </w:r>
      <w:r w:rsidRPr="00F03521">
        <w:rPr>
          <w:rFonts w:ascii="Times New Roman" w:hAnsi="Times New Roman" w:cs="Times New Roman"/>
          <w:i/>
          <w:sz w:val="24"/>
          <w:szCs w:val="24"/>
          <w:lang w:val="en-US"/>
        </w:rPr>
        <w:t xml:space="preserve">Questionnaire </w:t>
      </w:r>
      <w:r w:rsidR="00B54F9D" w:rsidRPr="00F03521">
        <w:rPr>
          <w:rFonts w:ascii="Times New Roman" w:hAnsi="Times New Roman" w:cs="Times New Roman"/>
          <w:i/>
          <w:sz w:val="24"/>
          <w:szCs w:val="24"/>
          <w:lang w:val="en-US"/>
        </w:rPr>
        <w:t xml:space="preserve">evaluation with factor analysis and </w:t>
      </w:r>
      <w:proofErr w:type="spellStart"/>
      <w:proofErr w:type="gramStart"/>
      <w:r w:rsidR="00B54F9D" w:rsidRPr="00F03521">
        <w:rPr>
          <w:rFonts w:ascii="Times New Roman" w:hAnsi="Times New Roman" w:cs="Times New Roman"/>
          <w:i/>
          <w:sz w:val="24"/>
          <w:szCs w:val="24"/>
          <w:lang w:val="en-US"/>
        </w:rPr>
        <w:t>cronbach</w:t>
      </w:r>
      <w:proofErr w:type="spellEnd"/>
      <w:r w:rsidR="00B54F9D" w:rsidRPr="00F03521">
        <w:rPr>
          <w:rFonts w:ascii="Times New Roman" w:hAnsi="Times New Roman" w:cs="Times New Roman"/>
          <w:i/>
          <w:sz w:val="24"/>
          <w:szCs w:val="24"/>
          <w:lang w:val="en-US"/>
        </w:rPr>
        <w:t xml:space="preserve"> ’</w:t>
      </w:r>
      <w:proofErr w:type="gramEnd"/>
      <w:r w:rsidR="00B54F9D" w:rsidRPr="00F03521">
        <w:rPr>
          <w:rFonts w:ascii="Times New Roman" w:hAnsi="Times New Roman" w:cs="Times New Roman"/>
          <w:i/>
          <w:sz w:val="24"/>
          <w:szCs w:val="24"/>
          <w:lang w:val="en-US"/>
        </w:rPr>
        <w:t xml:space="preserve"> s alpha :</w:t>
      </w:r>
      <w:r w:rsidR="00B54F9D" w:rsidRPr="00F03521">
        <w:rPr>
          <w:rFonts w:ascii="Times New Roman" w:hAnsi="Times New Roman" w:cs="Times New Roman"/>
          <w:i/>
          <w:sz w:val="24"/>
          <w:szCs w:val="24"/>
          <w:lang w:val="en-US"/>
        </w:rPr>
        <w:tab/>
        <w:t>an example</w:t>
      </w:r>
      <w:r w:rsidR="00B54F9D" w:rsidRPr="00EA0DE2">
        <w:rPr>
          <w:rFonts w:ascii="Times New Roman" w:hAnsi="Times New Roman" w:cs="Times New Roman"/>
          <w:sz w:val="24"/>
          <w:szCs w:val="24"/>
          <w:lang w:val="en-US"/>
        </w:rPr>
        <w:t>.</w:t>
      </w:r>
      <w:r w:rsidRPr="00EA0DE2">
        <w:rPr>
          <w:rFonts w:ascii="Times New Roman" w:hAnsi="Times New Roman" w:cs="Times New Roman"/>
          <w:sz w:val="24"/>
          <w:szCs w:val="24"/>
          <w:lang w:val="en-US"/>
        </w:rPr>
        <w:t xml:space="preserve"> </w:t>
      </w:r>
      <w:hyperlink r:id="rId12" w:history="1">
        <w:r w:rsidR="00C2043B" w:rsidRPr="008B538F">
          <w:rPr>
            <w:rStyle w:val="Kpr"/>
            <w:rFonts w:ascii="Times New Roman" w:hAnsi="Times New Roman" w:cs="Times New Roman"/>
            <w:sz w:val="24"/>
            <w:szCs w:val="24"/>
            <w:lang w:val="en-US"/>
          </w:rPr>
          <w:t>http://www.let.rug.nl/nerbonne/teach/rema-stats-meth</w:t>
        </w:r>
        <w:r w:rsidR="00C2043B" w:rsidRPr="008B538F">
          <w:rPr>
            <w:rStyle w:val="Kpr"/>
            <w:rFonts w:ascii="Times New Roman" w:hAnsi="Times New Roman" w:cs="Times New Roman"/>
            <w:sz w:val="24"/>
            <w:szCs w:val="24"/>
            <w:lang w:val="en-US"/>
          </w:rPr>
          <w:tab/>
          <w:t>seminar/student-papers/MHof-QuestionnaireEvaluation-2012-Cronbach</w:t>
        </w:r>
        <w:r w:rsidR="00C2043B" w:rsidRPr="008B538F">
          <w:rPr>
            <w:rStyle w:val="Kpr"/>
            <w:rFonts w:ascii="Times New Roman" w:hAnsi="Times New Roman" w:cs="Times New Roman"/>
            <w:sz w:val="24"/>
            <w:szCs w:val="24"/>
            <w:lang w:val="en-US"/>
          </w:rPr>
          <w:tab/>
          <w:t>FactAnalysis.pdf</w:t>
        </w:r>
      </w:hyperlink>
      <w:r w:rsidRPr="00EA0DE2">
        <w:rPr>
          <w:rFonts w:ascii="Times New Roman" w:hAnsi="Times New Roman" w:cs="Times New Roman"/>
          <w:sz w:val="24"/>
          <w:szCs w:val="24"/>
          <w:lang w:val="en-US"/>
        </w:rPr>
        <w:t xml:space="preserve"> </w:t>
      </w:r>
      <w:r w:rsidR="005C5746" w:rsidRPr="00717030">
        <w:rPr>
          <w:rFonts w:ascii="Times New Roman" w:hAnsi="Times New Roman" w:cs="Times New Roman"/>
          <w:sz w:val="24"/>
          <w:szCs w:val="24"/>
        </w:rPr>
        <w:t xml:space="preserve">Erişim Tarihi: </w:t>
      </w:r>
      <w:r w:rsidR="005C5746">
        <w:rPr>
          <w:rFonts w:ascii="Times New Roman" w:hAnsi="Times New Roman" w:cs="Times New Roman"/>
          <w:sz w:val="24"/>
          <w:szCs w:val="24"/>
        </w:rPr>
        <w:t>Nisan</w:t>
      </w:r>
      <w:r w:rsidR="005C5746" w:rsidRPr="00717030">
        <w:rPr>
          <w:rFonts w:ascii="Times New Roman" w:hAnsi="Times New Roman" w:cs="Times New Roman"/>
          <w:sz w:val="24"/>
          <w:szCs w:val="24"/>
        </w:rPr>
        <w:t xml:space="preserve"> 201</w:t>
      </w:r>
      <w:r w:rsidR="005C5746">
        <w:rPr>
          <w:rFonts w:ascii="Times New Roman" w:hAnsi="Times New Roman" w:cs="Times New Roman"/>
          <w:sz w:val="24"/>
          <w:szCs w:val="24"/>
        </w:rPr>
        <w:t>8</w:t>
      </w:r>
    </w:p>
    <w:p w:rsidR="00DD13E7" w:rsidRDefault="00DD13E7" w:rsidP="005A5AB4">
      <w:pPr>
        <w:spacing w:line="360" w:lineRule="auto"/>
        <w:rPr>
          <w:rFonts w:ascii="Times New Roman" w:hAnsi="Times New Roman" w:cs="Times New Roman"/>
          <w:sz w:val="24"/>
          <w:szCs w:val="24"/>
          <w:lang w:val="en-US"/>
        </w:rPr>
      </w:pPr>
      <w:proofErr w:type="spellStart"/>
      <w:r w:rsidRPr="00DD13E7">
        <w:rPr>
          <w:rFonts w:ascii="Times New Roman" w:hAnsi="Times New Roman" w:cs="Times New Roman"/>
          <w:sz w:val="24"/>
          <w:szCs w:val="24"/>
          <w:lang w:val="en-US"/>
        </w:rPr>
        <w:t>Jaussi</w:t>
      </w:r>
      <w:proofErr w:type="spellEnd"/>
      <w:r w:rsidRPr="00DD13E7">
        <w:rPr>
          <w:rFonts w:ascii="Times New Roman" w:hAnsi="Times New Roman" w:cs="Times New Roman"/>
          <w:sz w:val="24"/>
          <w:szCs w:val="24"/>
          <w:lang w:val="en-US"/>
        </w:rPr>
        <w:t xml:space="preserve">, K. S., </w:t>
      </w:r>
      <w:proofErr w:type="spellStart"/>
      <w:r w:rsidR="00437205">
        <w:rPr>
          <w:rFonts w:ascii="Times New Roman" w:hAnsi="Times New Roman" w:cs="Times New Roman"/>
          <w:sz w:val="24"/>
          <w:szCs w:val="24"/>
          <w:lang w:val="en-US"/>
        </w:rPr>
        <w:t>ve</w:t>
      </w:r>
      <w:proofErr w:type="spellEnd"/>
      <w:r w:rsidRPr="00DD13E7">
        <w:rPr>
          <w:rFonts w:ascii="Times New Roman" w:hAnsi="Times New Roman" w:cs="Times New Roman"/>
          <w:sz w:val="24"/>
          <w:szCs w:val="24"/>
          <w:lang w:val="en-US"/>
        </w:rPr>
        <w:t xml:space="preserve"> Randel, A. E. (2014). Where to Look? Cr</w:t>
      </w:r>
      <w:r>
        <w:rPr>
          <w:rFonts w:ascii="Times New Roman" w:hAnsi="Times New Roman" w:cs="Times New Roman"/>
          <w:sz w:val="24"/>
          <w:szCs w:val="24"/>
          <w:lang w:val="en-US"/>
        </w:rPr>
        <w:t>eative Self-Efficacy, Knowledge</w:t>
      </w:r>
      <w:r>
        <w:rPr>
          <w:rFonts w:ascii="Times New Roman" w:hAnsi="Times New Roman" w:cs="Times New Roman"/>
          <w:sz w:val="24"/>
          <w:szCs w:val="24"/>
          <w:lang w:val="en-US"/>
        </w:rPr>
        <w:tab/>
      </w:r>
      <w:r w:rsidRPr="00DD13E7">
        <w:rPr>
          <w:rFonts w:ascii="Times New Roman" w:hAnsi="Times New Roman" w:cs="Times New Roman"/>
          <w:sz w:val="24"/>
          <w:szCs w:val="24"/>
          <w:lang w:val="en-US"/>
        </w:rPr>
        <w:t xml:space="preserve">Retrieval, and Incremental and Radical Creativity. </w:t>
      </w:r>
      <w:r w:rsidRPr="00DD13E7">
        <w:rPr>
          <w:rFonts w:ascii="Times New Roman" w:hAnsi="Times New Roman" w:cs="Times New Roman"/>
          <w:i/>
          <w:sz w:val="24"/>
          <w:szCs w:val="24"/>
          <w:lang w:val="en-US"/>
        </w:rPr>
        <w:t>Creativity Research Journal, 26</w:t>
      </w:r>
      <w:r w:rsidR="00513CAD">
        <w:rPr>
          <w:rFonts w:ascii="Times New Roman" w:hAnsi="Times New Roman" w:cs="Times New Roman"/>
          <w:sz w:val="24"/>
          <w:szCs w:val="24"/>
          <w:lang w:val="en-US"/>
        </w:rPr>
        <w:tab/>
      </w:r>
      <w:r>
        <w:rPr>
          <w:rFonts w:ascii="Times New Roman" w:hAnsi="Times New Roman" w:cs="Times New Roman"/>
          <w:sz w:val="24"/>
          <w:szCs w:val="24"/>
          <w:lang w:val="en-US"/>
        </w:rPr>
        <w:t>(4),</w:t>
      </w:r>
      <w:r>
        <w:rPr>
          <w:rFonts w:ascii="Times New Roman" w:hAnsi="Times New Roman" w:cs="Times New Roman"/>
          <w:sz w:val="24"/>
          <w:szCs w:val="24"/>
          <w:lang w:val="en-US"/>
        </w:rPr>
        <w:tab/>
      </w:r>
      <w:r w:rsidRPr="00DD13E7">
        <w:rPr>
          <w:rFonts w:ascii="Times New Roman" w:hAnsi="Times New Roman" w:cs="Times New Roman"/>
          <w:sz w:val="24"/>
          <w:szCs w:val="24"/>
          <w:lang w:val="en-US"/>
        </w:rPr>
        <w:t>400–410.</w:t>
      </w:r>
    </w:p>
    <w:p w:rsidR="00FE1E1C"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Johanson</w:t>
      </w:r>
      <w:proofErr w:type="spellEnd"/>
      <w:r w:rsidRPr="00EA0DE2">
        <w:rPr>
          <w:rFonts w:ascii="Times New Roman" w:hAnsi="Times New Roman" w:cs="Times New Roman"/>
          <w:sz w:val="24"/>
          <w:szCs w:val="24"/>
          <w:lang w:val="en-US"/>
        </w:rPr>
        <w:t xml:space="preserve">, G.A.,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Brooks, G.P. (2010). Initial scale dev</w:t>
      </w:r>
      <w:r w:rsidR="00C2043B">
        <w:rPr>
          <w:rFonts w:ascii="Times New Roman" w:hAnsi="Times New Roman" w:cs="Times New Roman"/>
          <w:sz w:val="24"/>
          <w:szCs w:val="24"/>
          <w:lang w:val="en-US"/>
        </w:rPr>
        <w:t>elopment: Sample size for pilot</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studies. </w:t>
      </w:r>
      <w:r w:rsidRPr="00EA0DE2">
        <w:rPr>
          <w:rFonts w:ascii="Times New Roman" w:hAnsi="Times New Roman" w:cs="Times New Roman"/>
          <w:i/>
          <w:sz w:val="24"/>
          <w:szCs w:val="24"/>
          <w:lang w:val="en-US"/>
        </w:rPr>
        <w:t>Educational and Psychological Measurement, 70</w:t>
      </w:r>
      <w:r w:rsidRPr="00EA0DE2">
        <w:rPr>
          <w:rFonts w:ascii="Times New Roman" w:hAnsi="Times New Roman" w:cs="Times New Roman"/>
          <w:sz w:val="24"/>
          <w:szCs w:val="24"/>
          <w:lang w:val="en-US"/>
        </w:rPr>
        <w:t xml:space="preserve"> (3), 394-400.</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Johnson, R.L.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Morgan, G.B. (2016). </w:t>
      </w:r>
      <w:r w:rsidRPr="00C2043B">
        <w:rPr>
          <w:rFonts w:ascii="Times New Roman" w:hAnsi="Times New Roman" w:cs="Times New Roman"/>
          <w:i/>
          <w:sz w:val="24"/>
          <w:szCs w:val="24"/>
          <w:lang w:val="en-US"/>
        </w:rPr>
        <w:t>Survey scales: Investi</w:t>
      </w:r>
      <w:r w:rsidR="00C2043B" w:rsidRPr="00C2043B">
        <w:rPr>
          <w:rFonts w:ascii="Times New Roman" w:hAnsi="Times New Roman" w:cs="Times New Roman"/>
          <w:i/>
          <w:sz w:val="24"/>
          <w:szCs w:val="24"/>
          <w:lang w:val="en-US"/>
        </w:rPr>
        <w:t>gating scale quality.</w:t>
      </w:r>
      <w:r w:rsidR="00C2043B">
        <w:rPr>
          <w:rFonts w:ascii="Times New Roman" w:hAnsi="Times New Roman" w:cs="Times New Roman"/>
          <w:sz w:val="24"/>
          <w:szCs w:val="24"/>
          <w:lang w:val="en-US"/>
        </w:rPr>
        <w:t xml:space="preserve"> New York,</w:t>
      </w:r>
      <w:r w:rsidR="00C2043B">
        <w:rPr>
          <w:rFonts w:ascii="Times New Roman" w:hAnsi="Times New Roman" w:cs="Times New Roman"/>
          <w:sz w:val="24"/>
          <w:szCs w:val="24"/>
          <w:lang w:val="en-US"/>
        </w:rPr>
        <w:tab/>
      </w:r>
      <w:r w:rsidRPr="00EA0DE2">
        <w:rPr>
          <w:rFonts w:ascii="Times New Roman" w:hAnsi="Times New Roman" w:cs="Times New Roman"/>
          <w:sz w:val="24"/>
          <w:szCs w:val="24"/>
          <w:lang w:val="en-US"/>
        </w:rPr>
        <w:t>NY: The Guilford Press.</w:t>
      </w:r>
    </w:p>
    <w:p w:rsidR="00ED0834" w:rsidRPr="00EA0DE2" w:rsidRDefault="00E41509" w:rsidP="005A5AB4">
      <w:pPr>
        <w:rPr>
          <w:rFonts w:ascii="Times New Roman" w:hAnsi="Times New Roman" w:cs="Times New Roman"/>
          <w:sz w:val="24"/>
          <w:szCs w:val="24"/>
          <w:lang w:val="en-US"/>
        </w:rPr>
      </w:pPr>
      <w:r w:rsidRPr="00E41509">
        <w:rPr>
          <w:rFonts w:ascii="Times New Roman" w:hAnsi="Times New Roman" w:cs="Times New Roman"/>
          <w:sz w:val="24"/>
          <w:szCs w:val="24"/>
        </w:rPr>
        <w:t xml:space="preserve">Kalaycı, Ş. (2010). </w:t>
      </w:r>
      <w:proofErr w:type="spellStart"/>
      <w:r w:rsidRPr="00E41509">
        <w:rPr>
          <w:rFonts w:ascii="Times New Roman" w:hAnsi="Times New Roman" w:cs="Times New Roman"/>
          <w:i/>
          <w:sz w:val="24"/>
          <w:szCs w:val="24"/>
        </w:rPr>
        <w:t>Spss</w:t>
      </w:r>
      <w:proofErr w:type="spellEnd"/>
      <w:r w:rsidRPr="00E41509">
        <w:rPr>
          <w:rFonts w:ascii="Times New Roman" w:hAnsi="Times New Roman" w:cs="Times New Roman"/>
          <w:i/>
          <w:sz w:val="24"/>
          <w:szCs w:val="24"/>
        </w:rPr>
        <w:t xml:space="preserve"> uygulamalı çok değişkenli istatistik teknikleri</w:t>
      </w:r>
      <w:r w:rsidRPr="00E41509">
        <w:rPr>
          <w:rFonts w:ascii="Times New Roman" w:hAnsi="Times New Roman" w:cs="Times New Roman"/>
          <w:sz w:val="24"/>
          <w:szCs w:val="24"/>
        </w:rPr>
        <w:t>. (5. Baskı). Asil Yayın</w:t>
      </w:r>
      <w:r w:rsidRPr="00E41509">
        <w:rPr>
          <w:rFonts w:ascii="Times New Roman" w:hAnsi="Times New Roman" w:cs="Times New Roman"/>
          <w:sz w:val="24"/>
          <w:szCs w:val="24"/>
        </w:rPr>
        <w:tab/>
        <w:t>Dağıtım Ltd. Şti. Ankara</w:t>
      </w:r>
      <w:r w:rsidR="00ED0834" w:rsidRPr="00EA0DE2">
        <w:rPr>
          <w:rFonts w:ascii="Times New Roman" w:hAnsi="Times New Roman" w:cs="Times New Roman"/>
          <w:sz w:val="24"/>
          <w:szCs w:val="24"/>
          <w:lang w:val="en-US"/>
        </w:rPr>
        <w:t>.</w:t>
      </w:r>
    </w:p>
    <w:p w:rsidR="00B97C2E" w:rsidRPr="00906790" w:rsidRDefault="00B97C2E" w:rsidP="005A5AB4">
      <w:pPr>
        <w:spacing w:line="360" w:lineRule="auto"/>
        <w:rPr>
          <w:rFonts w:ascii="Times New Roman" w:hAnsi="Times New Roman" w:cs="Times New Roman"/>
          <w:sz w:val="24"/>
          <w:szCs w:val="24"/>
          <w:lang w:val="en-US"/>
        </w:rPr>
      </w:pPr>
      <w:proofErr w:type="spellStart"/>
      <w:r w:rsidRPr="00906790">
        <w:rPr>
          <w:rFonts w:ascii="Times New Roman" w:hAnsi="Times New Roman" w:cs="Times New Roman"/>
          <w:sz w:val="24"/>
          <w:szCs w:val="24"/>
          <w:lang w:val="en-US"/>
        </w:rPr>
        <w:t>Karwowski</w:t>
      </w:r>
      <w:proofErr w:type="spellEnd"/>
      <w:r w:rsidRPr="00906790">
        <w:rPr>
          <w:rFonts w:ascii="Times New Roman" w:hAnsi="Times New Roman" w:cs="Times New Roman"/>
          <w:sz w:val="24"/>
          <w:szCs w:val="24"/>
          <w:lang w:val="en-US"/>
        </w:rPr>
        <w:t xml:space="preserve">, M. </w:t>
      </w:r>
      <w:proofErr w:type="spellStart"/>
      <w:r w:rsidR="00437205">
        <w:rPr>
          <w:rFonts w:ascii="Times New Roman" w:hAnsi="Times New Roman" w:cs="Times New Roman"/>
          <w:sz w:val="24"/>
          <w:szCs w:val="24"/>
          <w:lang w:val="en-US"/>
        </w:rPr>
        <w:t>ve</w:t>
      </w:r>
      <w:proofErr w:type="spellEnd"/>
      <w:r w:rsidRPr="00906790">
        <w:rPr>
          <w:rFonts w:ascii="Times New Roman" w:hAnsi="Times New Roman" w:cs="Times New Roman"/>
          <w:sz w:val="24"/>
          <w:szCs w:val="24"/>
          <w:lang w:val="en-US"/>
        </w:rPr>
        <w:t xml:space="preserve"> Kaufman, J.C. (Eds.). (2017). </w:t>
      </w:r>
      <w:proofErr w:type="gramStart"/>
      <w:r w:rsidRPr="00906790">
        <w:rPr>
          <w:rFonts w:ascii="Times New Roman" w:hAnsi="Times New Roman" w:cs="Times New Roman"/>
          <w:i/>
          <w:sz w:val="24"/>
          <w:szCs w:val="24"/>
          <w:lang w:val="en-US"/>
        </w:rPr>
        <w:t>The</w:t>
      </w:r>
      <w:proofErr w:type="gramEnd"/>
      <w:r w:rsidRPr="00906790">
        <w:rPr>
          <w:rFonts w:ascii="Times New Roman" w:hAnsi="Times New Roman" w:cs="Times New Roman"/>
          <w:i/>
          <w:sz w:val="24"/>
          <w:szCs w:val="24"/>
          <w:lang w:val="en-US"/>
        </w:rPr>
        <w:t xml:space="preserve"> </w:t>
      </w:r>
      <w:r w:rsidR="00513CAD" w:rsidRPr="00906790">
        <w:rPr>
          <w:rFonts w:ascii="Times New Roman" w:hAnsi="Times New Roman" w:cs="Times New Roman"/>
          <w:i/>
          <w:sz w:val="24"/>
          <w:szCs w:val="24"/>
          <w:lang w:val="en-US"/>
        </w:rPr>
        <w:t>creative self</w:t>
      </w:r>
      <w:r w:rsidR="003306EB">
        <w:rPr>
          <w:rFonts w:ascii="Times New Roman" w:hAnsi="Times New Roman" w:cs="Times New Roman"/>
          <w:sz w:val="24"/>
          <w:szCs w:val="24"/>
          <w:lang w:val="en-US"/>
        </w:rPr>
        <w:t>. San Diego, CA: Academic</w:t>
      </w:r>
      <w:r w:rsidR="003306EB">
        <w:rPr>
          <w:rFonts w:ascii="Times New Roman" w:hAnsi="Times New Roman" w:cs="Times New Roman"/>
          <w:sz w:val="24"/>
          <w:szCs w:val="24"/>
          <w:lang w:val="en-US"/>
        </w:rPr>
        <w:tab/>
      </w:r>
      <w:r w:rsidRPr="00906790">
        <w:rPr>
          <w:rFonts w:ascii="Times New Roman" w:hAnsi="Times New Roman" w:cs="Times New Roman"/>
          <w:sz w:val="24"/>
          <w:szCs w:val="24"/>
          <w:lang w:val="en-US"/>
        </w:rPr>
        <w:t>Press.</w:t>
      </w:r>
    </w:p>
    <w:p w:rsidR="00ED0834" w:rsidRPr="00EA0DE2" w:rsidRDefault="00ED0834" w:rsidP="005A5AB4">
      <w:pPr>
        <w:spacing w:line="360" w:lineRule="auto"/>
        <w:rPr>
          <w:rFonts w:ascii="Times New Roman" w:hAnsi="Times New Roman" w:cs="Times New Roman"/>
          <w:sz w:val="24"/>
          <w:szCs w:val="24"/>
        </w:rPr>
      </w:pPr>
      <w:r w:rsidRPr="00EA0DE2">
        <w:rPr>
          <w:rFonts w:ascii="Times New Roman" w:hAnsi="Times New Roman" w:cs="Times New Roman"/>
          <w:sz w:val="24"/>
          <w:szCs w:val="24"/>
        </w:rPr>
        <w:t>Kılıç, D</w:t>
      </w:r>
      <w:proofErr w:type="gramStart"/>
      <w:r w:rsidRPr="00EA0DE2">
        <w:rPr>
          <w:rFonts w:ascii="Times New Roman" w:hAnsi="Times New Roman" w:cs="Times New Roman"/>
          <w:sz w:val="24"/>
          <w:szCs w:val="24"/>
        </w:rPr>
        <w:t>.,</w:t>
      </w:r>
      <w:proofErr w:type="gramEnd"/>
      <w:r w:rsidRPr="00EA0DE2">
        <w:rPr>
          <w:rFonts w:ascii="Times New Roman" w:hAnsi="Times New Roman" w:cs="Times New Roman"/>
          <w:sz w:val="24"/>
          <w:szCs w:val="24"/>
        </w:rPr>
        <w:t xml:space="preserve"> Keleş, Ö., </w:t>
      </w:r>
      <w:r w:rsidR="00437205">
        <w:rPr>
          <w:rFonts w:ascii="Times New Roman" w:hAnsi="Times New Roman" w:cs="Times New Roman"/>
          <w:sz w:val="24"/>
          <w:szCs w:val="24"/>
        </w:rPr>
        <w:t>ve</w:t>
      </w:r>
      <w:r w:rsidRPr="00EA0DE2">
        <w:rPr>
          <w:rFonts w:ascii="Times New Roman" w:hAnsi="Times New Roman" w:cs="Times New Roman"/>
          <w:sz w:val="24"/>
          <w:szCs w:val="24"/>
        </w:rPr>
        <w:t xml:space="preserve"> Uzun, N. (2015). Fen bilimleri</w:t>
      </w:r>
      <w:r w:rsidR="009045B9">
        <w:rPr>
          <w:rFonts w:ascii="Times New Roman" w:hAnsi="Times New Roman" w:cs="Times New Roman"/>
          <w:sz w:val="24"/>
          <w:szCs w:val="24"/>
        </w:rPr>
        <w:t xml:space="preserve"> öğretmenlerinin </w:t>
      </w:r>
      <w:r w:rsidR="008163AF">
        <w:rPr>
          <w:rFonts w:ascii="Times New Roman" w:hAnsi="Times New Roman" w:cs="Times New Roman"/>
          <w:sz w:val="24"/>
          <w:szCs w:val="24"/>
        </w:rPr>
        <w:t>Laboratuvar</w:t>
      </w:r>
      <w:r w:rsidR="008163AF">
        <w:rPr>
          <w:rFonts w:ascii="Times New Roman" w:hAnsi="Times New Roman" w:cs="Times New Roman"/>
          <w:sz w:val="24"/>
          <w:szCs w:val="24"/>
        </w:rPr>
        <w:tab/>
      </w:r>
      <w:r w:rsidR="009045B9">
        <w:rPr>
          <w:rFonts w:ascii="Times New Roman" w:hAnsi="Times New Roman" w:cs="Times New Roman"/>
          <w:sz w:val="24"/>
          <w:szCs w:val="24"/>
        </w:rPr>
        <w:t>kullanımına</w:t>
      </w:r>
      <w:r w:rsidR="008163AF">
        <w:rPr>
          <w:rFonts w:ascii="Times New Roman" w:hAnsi="Times New Roman" w:cs="Times New Roman"/>
          <w:sz w:val="24"/>
          <w:szCs w:val="24"/>
        </w:rPr>
        <w:t xml:space="preserve"> </w:t>
      </w:r>
      <w:r w:rsidRPr="00EA0DE2">
        <w:rPr>
          <w:rFonts w:ascii="Times New Roman" w:hAnsi="Times New Roman" w:cs="Times New Roman"/>
          <w:sz w:val="24"/>
          <w:szCs w:val="24"/>
        </w:rPr>
        <w:t xml:space="preserve">yönelik </w:t>
      </w:r>
      <w:r w:rsidR="000021C0">
        <w:rPr>
          <w:rFonts w:ascii="Times New Roman" w:hAnsi="Times New Roman" w:cs="Times New Roman"/>
          <w:sz w:val="24"/>
          <w:szCs w:val="24"/>
        </w:rPr>
        <w:t>öz yeterlik</w:t>
      </w:r>
      <w:r w:rsidRPr="00EA0DE2">
        <w:rPr>
          <w:rFonts w:ascii="Times New Roman" w:hAnsi="Times New Roman" w:cs="Times New Roman"/>
          <w:sz w:val="24"/>
          <w:szCs w:val="24"/>
        </w:rPr>
        <w:t xml:space="preserve"> inançları: Labor</w:t>
      </w:r>
      <w:r w:rsidR="00A35E3B">
        <w:rPr>
          <w:rFonts w:ascii="Times New Roman" w:hAnsi="Times New Roman" w:cs="Times New Roman"/>
          <w:sz w:val="24"/>
          <w:szCs w:val="24"/>
        </w:rPr>
        <w:t>atuvar uygulamaları programının</w:t>
      </w:r>
      <w:r w:rsidR="008163AF">
        <w:rPr>
          <w:rFonts w:ascii="Times New Roman" w:hAnsi="Times New Roman" w:cs="Times New Roman"/>
          <w:sz w:val="24"/>
          <w:szCs w:val="24"/>
        </w:rPr>
        <w:tab/>
      </w:r>
      <w:r w:rsidRPr="00EA0DE2">
        <w:rPr>
          <w:rFonts w:ascii="Times New Roman" w:hAnsi="Times New Roman" w:cs="Times New Roman"/>
          <w:sz w:val="24"/>
          <w:szCs w:val="24"/>
        </w:rPr>
        <w:t xml:space="preserve">etkisi. </w:t>
      </w:r>
      <w:r w:rsidR="008163AF">
        <w:rPr>
          <w:rFonts w:ascii="Times New Roman" w:hAnsi="Times New Roman" w:cs="Times New Roman"/>
          <w:i/>
          <w:sz w:val="24"/>
          <w:szCs w:val="24"/>
        </w:rPr>
        <w:t xml:space="preserve">Erzincan </w:t>
      </w:r>
      <w:r w:rsidRPr="00EA0DE2">
        <w:rPr>
          <w:rFonts w:ascii="Times New Roman" w:hAnsi="Times New Roman" w:cs="Times New Roman"/>
          <w:i/>
          <w:sz w:val="24"/>
          <w:szCs w:val="24"/>
        </w:rPr>
        <w:t>Üniversitesi Eğitim Fakültesi Dergisi, 17</w:t>
      </w:r>
      <w:r w:rsidRPr="00EA0DE2">
        <w:rPr>
          <w:rFonts w:ascii="Times New Roman" w:hAnsi="Times New Roman" w:cs="Times New Roman"/>
          <w:sz w:val="24"/>
          <w:szCs w:val="24"/>
        </w:rPr>
        <w:t xml:space="preserve"> (1), 218-236.</w:t>
      </w:r>
    </w:p>
    <w:p w:rsidR="00ED0834" w:rsidRPr="00EA0DE2" w:rsidRDefault="00ED0834" w:rsidP="005A5AB4">
      <w:pPr>
        <w:spacing w:line="360" w:lineRule="auto"/>
        <w:rPr>
          <w:rFonts w:ascii="Times New Roman" w:hAnsi="Times New Roman" w:cs="Times New Roman"/>
          <w:sz w:val="24"/>
          <w:szCs w:val="24"/>
        </w:rPr>
      </w:pPr>
      <w:proofErr w:type="spellStart"/>
      <w:r w:rsidRPr="00EA0DE2">
        <w:rPr>
          <w:rFonts w:ascii="Times New Roman" w:hAnsi="Times New Roman" w:cs="Times New Roman"/>
          <w:sz w:val="24"/>
          <w:szCs w:val="24"/>
        </w:rPr>
        <w:lastRenderedPageBreak/>
        <w:t>Kıryak</w:t>
      </w:r>
      <w:proofErr w:type="spellEnd"/>
      <w:r w:rsidRPr="00EA0DE2">
        <w:rPr>
          <w:rFonts w:ascii="Times New Roman" w:hAnsi="Times New Roman" w:cs="Times New Roman"/>
          <w:sz w:val="24"/>
          <w:szCs w:val="24"/>
        </w:rPr>
        <w:t>, Z. ve Özdilek, Z. (2019). Tahmin-açıklama-gözle</w:t>
      </w:r>
      <w:r w:rsidR="009045B9">
        <w:rPr>
          <w:rFonts w:ascii="Times New Roman" w:hAnsi="Times New Roman" w:cs="Times New Roman"/>
          <w:sz w:val="24"/>
          <w:szCs w:val="24"/>
        </w:rPr>
        <w:t>m-açıklama yönteminin sekizinci</w:t>
      </w:r>
      <w:r w:rsidR="009045B9">
        <w:rPr>
          <w:rFonts w:ascii="Times New Roman" w:hAnsi="Times New Roman" w:cs="Times New Roman"/>
          <w:sz w:val="24"/>
          <w:szCs w:val="24"/>
        </w:rPr>
        <w:tab/>
      </w:r>
      <w:r w:rsidRPr="00EA0DE2">
        <w:rPr>
          <w:rFonts w:ascii="Times New Roman" w:hAnsi="Times New Roman" w:cs="Times New Roman"/>
          <w:sz w:val="24"/>
          <w:szCs w:val="24"/>
        </w:rPr>
        <w:t>sınıf öğrencilerinin asit yağmurları konusundaki kavramsal anlama düzeylerine etkisi.</w:t>
      </w:r>
      <w:r w:rsidR="009045B9">
        <w:rPr>
          <w:rFonts w:ascii="Times New Roman" w:hAnsi="Times New Roman" w:cs="Times New Roman"/>
          <w:sz w:val="24"/>
          <w:szCs w:val="24"/>
        </w:rPr>
        <w:tab/>
      </w:r>
      <w:r w:rsidRPr="00EA0DE2">
        <w:rPr>
          <w:rFonts w:ascii="Times New Roman" w:hAnsi="Times New Roman" w:cs="Times New Roman"/>
          <w:i/>
          <w:sz w:val="24"/>
          <w:szCs w:val="24"/>
        </w:rPr>
        <w:t>Mehmet Akif Ersoy Üniversitesi Eğitim Fakültesi Dergisi, 51</w:t>
      </w:r>
      <w:r w:rsidRPr="00EA0DE2">
        <w:rPr>
          <w:rFonts w:ascii="Times New Roman" w:hAnsi="Times New Roman" w:cs="Times New Roman"/>
          <w:sz w:val="24"/>
          <w:szCs w:val="24"/>
        </w:rPr>
        <w:t>, 216-240.</w:t>
      </w:r>
    </w:p>
    <w:p w:rsidR="00217A5A" w:rsidRDefault="00217A5A" w:rsidP="005A5AB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Kurbanoğlu</w:t>
      </w:r>
      <w:proofErr w:type="spellEnd"/>
      <w:r>
        <w:rPr>
          <w:rFonts w:ascii="Times New Roman" w:hAnsi="Times New Roman" w:cs="Times New Roman"/>
          <w:sz w:val="24"/>
          <w:szCs w:val="24"/>
        </w:rPr>
        <w:t xml:space="preserve">, N.İ. (2014). Lise öğrencilerinin kimya </w:t>
      </w:r>
      <w:proofErr w:type="spellStart"/>
      <w:r>
        <w:rPr>
          <w:rFonts w:ascii="Times New Roman" w:hAnsi="Times New Roman" w:cs="Times New Roman"/>
          <w:sz w:val="24"/>
          <w:szCs w:val="24"/>
        </w:rPr>
        <w:t>laboratuarı</w:t>
      </w:r>
      <w:proofErr w:type="spellEnd"/>
      <w:r>
        <w:rPr>
          <w:rFonts w:ascii="Times New Roman" w:hAnsi="Times New Roman" w:cs="Times New Roman"/>
          <w:sz w:val="24"/>
          <w:szCs w:val="24"/>
        </w:rPr>
        <w:t xml:space="preserve"> kaygı ve kimya dersi</w:t>
      </w:r>
      <w:r>
        <w:rPr>
          <w:rFonts w:ascii="Times New Roman" w:hAnsi="Times New Roman" w:cs="Times New Roman"/>
          <w:sz w:val="24"/>
          <w:szCs w:val="24"/>
        </w:rPr>
        <w:tab/>
        <w:t xml:space="preserve">tutumlarının cinsiyet ve okul türü değişkenlerine göre incelenmesi. </w:t>
      </w:r>
      <w:r w:rsidRPr="00217A5A">
        <w:rPr>
          <w:rFonts w:ascii="Times New Roman" w:hAnsi="Times New Roman" w:cs="Times New Roman"/>
          <w:i/>
          <w:sz w:val="24"/>
          <w:szCs w:val="24"/>
        </w:rPr>
        <w:t>Eğitim ve Bilim, 39</w:t>
      </w:r>
      <w:r>
        <w:rPr>
          <w:rFonts w:ascii="Times New Roman" w:hAnsi="Times New Roman" w:cs="Times New Roman"/>
          <w:sz w:val="24"/>
          <w:szCs w:val="24"/>
        </w:rPr>
        <w:tab/>
        <w:t>(171), 199-210.</w:t>
      </w:r>
    </w:p>
    <w:p w:rsidR="00FE1E1C"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Kurbanoglu</w:t>
      </w:r>
      <w:proofErr w:type="spellEnd"/>
      <w:r w:rsidRPr="00EA0DE2">
        <w:rPr>
          <w:rFonts w:ascii="Times New Roman" w:hAnsi="Times New Roman" w:cs="Times New Roman"/>
          <w:sz w:val="24"/>
          <w:szCs w:val="24"/>
          <w:lang w:val="en-US"/>
        </w:rPr>
        <w:t xml:space="preserve">, N.I.,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w:t>
      </w:r>
      <w:proofErr w:type="spellStart"/>
      <w:r w:rsidRPr="00EA0DE2">
        <w:rPr>
          <w:rFonts w:ascii="Times New Roman" w:hAnsi="Times New Roman" w:cs="Times New Roman"/>
          <w:sz w:val="24"/>
          <w:szCs w:val="24"/>
          <w:lang w:val="en-US"/>
        </w:rPr>
        <w:t>Akim</w:t>
      </w:r>
      <w:proofErr w:type="spellEnd"/>
      <w:r w:rsidRPr="00EA0DE2">
        <w:rPr>
          <w:rFonts w:ascii="Times New Roman" w:hAnsi="Times New Roman" w:cs="Times New Roman"/>
          <w:sz w:val="24"/>
          <w:szCs w:val="24"/>
          <w:lang w:val="en-US"/>
        </w:rPr>
        <w:t>, A. (2010). The relationshi</w:t>
      </w:r>
      <w:r w:rsidR="009045B9">
        <w:rPr>
          <w:rFonts w:ascii="Times New Roman" w:hAnsi="Times New Roman" w:cs="Times New Roman"/>
          <w:sz w:val="24"/>
          <w:szCs w:val="24"/>
          <w:lang w:val="en-US"/>
        </w:rPr>
        <w:t>ps between university students’</w:t>
      </w:r>
      <w:r w:rsidR="009045B9">
        <w:rPr>
          <w:rFonts w:ascii="Times New Roman" w:hAnsi="Times New Roman" w:cs="Times New Roman"/>
          <w:sz w:val="24"/>
          <w:szCs w:val="24"/>
          <w:lang w:val="en-US"/>
        </w:rPr>
        <w:tab/>
      </w:r>
      <w:r w:rsidRPr="00EA0DE2">
        <w:rPr>
          <w:rFonts w:ascii="Times New Roman" w:hAnsi="Times New Roman" w:cs="Times New Roman"/>
          <w:sz w:val="24"/>
          <w:szCs w:val="24"/>
          <w:lang w:val="en-US"/>
        </w:rPr>
        <w:t>chemistry laboratory anxiety, attitudes and self-efficacy</w:t>
      </w:r>
      <w:r w:rsidR="009045B9">
        <w:rPr>
          <w:rFonts w:ascii="Times New Roman" w:hAnsi="Times New Roman" w:cs="Times New Roman"/>
          <w:sz w:val="24"/>
          <w:szCs w:val="24"/>
          <w:lang w:val="en-US"/>
        </w:rPr>
        <w:t xml:space="preserve"> beliefs. </w:t>
      </w:r>
      <w:r w:rsidR="009045B9" w:rsidRPr="009045B9">
        <w:rPr>
          <w:rFonts w:ascii="Times New Roman" w:hAnsi="Times New Roman" w:cs="Times New Roman"/>
          <w:i/>
          <w:sz w:val="24"/>
          <w:szCs w:val="24"/>
          <w:lang w:val="en-US"/>
        </w:rPr>
        <w:t>Australian Journal of</w:t>
      </w:r>
      <w:r w:rsidR="009045B9" w:rsidRPr="009045B9">
        <w:rPr>
          <w:rFonts w:ascii="Times New Roman" w:hAnsi="Times New Roman" w:cs="Times New Roman"/>
          <w:i/>
          <w:sz w:val="24"/>
          <w:szCs w:val="24"/>
          <w:lang w:val="en-US"/>
        </w:rPr>
        <w:tab/>
      </w:r>
      <w:r w:rsidRPr="009045B9">
        <w:rPr>
          <w:rFonts w:ascii="Times New Roman" w:hAnsi="Times New Roman" w:cs="Times New Roman"/>
          <w:i/>
          <w:sz w:val="24"/>
          <w:szCs w:val="24"/>
          <w:lang w:val="en-US"/>
        </w:rPr>
        <w:t>Teacher Education, 35</w:t>
      </w:r>
      <w:r w:rsidRPr="00EA0DE2">
        <w:rPr>
          <w:rFonts w:ascii="Times New Roman" w:hAnsi="Times New Roman" w:cs="Times New Roman"/>
          <w:sz w:val="24"/>
          <w:szCs w:val="24"/>
          <w:lang w:val="en-US"/>
        </w:rPr>
        <w:t xml:space="preserve"> (8), 48-59.</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Laipply</w:t>
      </w:r>
      <w:proofErr w:type="spellEnd"/>
      <w:r w:rsidRPr="00EA0DE2">
        <w:rPr>
          <w:rFonts w:ascii="Times New Roman" w:hAnsi="Times New Roman" w:cs="Times New Roman"/>
          <w:sz w:val="24"/>
          <w:szCs w:val="24"/>
          <w:lang w:val="en-US"/>
        </w:rPr>
        <w:t xml:space="preserve">, R.S. (2004). </w:t>
      </w:r>
      <w:r w:rsidRPr="009C1F25">
        <w:rPr>
          <w:rFonts w:ascii="Times New Roman" w:hAnsi="Times New Roman" w:cs="Times New Roman"/>
          <w:i/>
          <w:sz w:val="24"/>
          <w:szCs w:val="24"/>
          <w:lang w:val="en-US"/>
        </w:rPr>
        <w:t>A case study of self-efficacy and attitud</w:t>
      </w:r>
      <w:r w:rsidR="009C1F25">
        <w:rPr>
          <w:rFonts w:ascii="Times New Roman" w:hAnsi="Times New Roman" w:cs="Times New Roman"/>
          <w:i/>
          <w:sz w:val="24"/>
          <w:szCs w:val="24"/>
          <w:lang w:val="en-US"/>
        </w:rPr>
        <w:t>es toward science in an inquiry</w:t>
      </w:r>
      <w:r w:rsidR="009C1F25">
        <w:rPr>
          <w:rFonts w:ascii="Times New Roman" w:hAnsi="Times New Roman" w:cs="Times New Roman"/>
          <w:i/>
          <w:sz w:val="24"/>
          <w:szCs w:val="24"/>
          <w:lang w:val="en-US"/>
        </w:rPr>
        <w:tab/>
      </w:r>
      <w:r w:rsidRPr="009C1F25">
        <w:rPr>
          <w:rFonts w:ascii="Times New Roman" w:hAnsi="Times New Roman" w:cs="Times New Roman"/>
          <w:i/>
          <w:sz w:val="24"/>
          <w:szCs w:val="24"/>
          <w:lang w:val="en-US"/>
        </w:rPr>
        <w:t>based biology laboratory. Unpublished Doctorate Thesis.</w:t>
      </w:r>
      <w:r w:rsidR="009C1F25">
        <w:rPr>
          <w:rFonts w:ascii="Times New Roman" w:hAnsi="Times New Roman" w:cs="Times New Roman"/>
          <w:sz w:val="24"/>
          <w:szCs w:val="24"/>
          <w:lang w:val="en-US"/>
        </w:rPr>
        <w:t xml:space="preserve"> The Graduate Faculty of</w:t>
      </w:r>
      <w:r w:rsidR="009C1F25">
        <w:rPr>
          <w:rFonts w:ascii="Times New Roman" w:hAnsi="Times New Roman" w:cs="Times New Roman"/>
          <w:sz w:val="24"/>
          <w:szCs w:val="24"/>
          <w:lang w:val="en-US"/>
        </w:rPr>
        <w:tab/>
      </w:r>
      <w:proofErr w:type="gramStart"/>
      <w:r w:rsidRPr="00EA0DE2">
        <w:rPr>
          <w:rFonts w:ascii="Times New Roman" w:hAnsi="Times New Roman" w:cs="Times New Roman"/>
          <w:sz w:val="24"/>
          <w:szCs w:val="24"/>
          <w:lang w:val="en-US"/>
        </w:rPr>
        <w:t>The</w:t>
      </w:r>
      <w:proofErr w:type="gramEnd"/>
      <w:r w:rsidRPr="00EA0DE2">
        <w:rPr>
          <w:rFonts w:ascii="Times New Roman" w:hAnsi="Times New Roman" w:cs="Times New Roman"/>
          <w:sz w:val="24"/>
          <w:szCs w:val="24"/>
          <w:lang w:val="en-US"/>
        </w:rPr>
        <w:t xml:space="preserve"> University of Akron, USA.</w:t>
      </w:r>
    </w:p>
    <w:p w:rsidR="00770491" w:rsidRDefault="00770491" w:rsidP="005A5AB4">
      <w:pPr>
        <w:spacing w:line="360" w:lineRule="auto"/>
        <w:rPr>
          <w:rFonts w:ascii="Times New Roman" w:hAnsi="Times New Roman" w:cs="Times New Roman"/>
          <w:sz w:val="24"/>
          <w:szCs w:val="24"/>
          <w:lang w:val="en-US"/>
        </w:rPr>
      </w:pPr>
      <w:r w:rsidRPr="00770491">
        <w:rPr>
          <w:rFonts w:ascii="Times New Roman" w:hAnsi="Times New Roman" w:cs="Times New Roman"/>
          <w:sz w:val="24"/>
          <w:szCs w:val="24"/>
          <w:lang w:val="en-US"/>
        </w:rPr>
        <w:t xml:space="preserve">Lang, Q.C., Wong, A.F.L. </w:t>
      </w:r>
      <w:proofErr w:type="spellStart"/>
      <w:r w:rsidR="00437205">
        <w:rPr>
          <w:rFonts w:ascii="Times New Roman" w:hAnsi="Times New Roman" w:cs="Times New Roman"/>
          <w:sz w:val="24"/>
          <w:szCs w:val="24"/>
          <w:lang w:val="en-US"/>
        </w:rPr>
        <w:t>ve</w:t>
      </w:r>
      <w:proofErr w:type="spellEnd"/>
      <w:r w:rsidRPr="00770491">
        <w:rPr>
          <w:rFonts w:ascii="Times New Roman" w:hAnsi="Times New Roman" w:cs="Times New Roman"/>
          <w:sz w:val="24"/>
          <w:szCs w:val="24"/>
          <w:lang w:val="en-US"/>
        </w:rPr>
        <w:t xml:space="preserve"> Fraser, B.J. </w:t>
      </w:r>
      <w:r>
        <w:rPr>
          <w:rFonts w:ascii="Times New Roman" w:hAnsi="Times New Roman" w:cs="Times New Roman"/>
          <w:sz w:val="24"/>
          <w:szCs w:val="24"/>
          <w:lang w:val="en-US"/>
        </w:rPr>
        <w:t xml:space="preserve">(2005). </w:t>
      </w:r>
      <w:r w:rsidRPr="00770491">
        <w:rPr>
          <w:rFonts w:ascii="Times New Roman" w:hAnsi="Times New Roman" w:cs="Times New Roman"/>
          <w:sz w:val="24"/>
          <w:szCs w:val="24"/>
          <w:lang w:val="en-US"/>
        </w:rPr>
        <w:t>Student perc</w:t>
      </w:r>
      <w:r>
        <w:rPr>
          <w:rFonts w:ascii="Times New Roman" w:hAnsi="Times New Roman" w:cs="Times New Roman"/>
          <w:sz w:val="24"/>
          <w:szCs w:val="24"/>
          <w:lang w:val="en-US"/>
        </w:rPr>
        <w:t>eptions of chemistry laboratory</w:t>
      </w:r>
      <w:r>
        <w:rPr>
          <w:rFonts w:ascii="Times New Roman" w:hAnsi="Times New Roman" w:cs="Times New Roman"/>
          <w:sz w:val="24"/>
          <w:szCs w:val="24"/>
          <w:lang w:val="en-US"/>
        </w:rPr>
        <w:tab/>
      </w:r>
      <w:r w:rsidRPr="00770491">
        <w:rPr>
          <w:rFonts w:ascii="Times New Roman" w:hAnsi="Times New Roman" w:cs="Times New Roman"/>
          <w:sz w:val="24"/>
          <w:szCs w:val="24"/>
          <w:lang w:val="en-US"/>
        </w:rPr>
        <w:t>learning environments, student–teacher interactions an</w:t>
      </w:r>
      <w:r>
        <w:rPr>
          <w:rFonts w:ascii="Times New Roman" w:hAnsi="Times New Roman" w:cs="Times New Roman"/>
          <w:sz w:val="24"/>
          <w:szCs w:val="24"/>
          <w:lang w:val="en-US"/>
        </w:rPr>
        <w:t>d attitudes in secondary school</w:t>
      </w:r>
      <w:r>
        <w:rPr>
          <w:rFonts w:ascii="Times New Roman" w:hAnsi="Times New Roman" w:cs="Times New Roman"/>
          <w:sz w:val="24"/>
          <w:szCs w:val="24"/>
          <w:lang w:val="en-US"/>
        </w:rPr>
        <w:tab/>
      </w:r>
      <w:r w:rsidRPr="00770491">
        <w:rPr>
          <w:rFonts w:ascii="Times New Roman" w:hAnsi="Times New Roman" w:cs="Times New Roman"/>
          <w:sz w:val="24"/>
          <w:szCs w:val="24"/>
          <w:lang w:val="en-US"/>
        </w:rPr>
        <w:t xml:space="preserve">gifted education classes in Singapore. </w:t>
      </w:r>
      <w:r w:rsidRPr="00770491">
        <w:rPr>
          <w:rFonts w:ascii="Times New Roman" w:hAnsi="Times New Roman" w:cs="Times New Roman"/>
          <w:i/>
          <w:sz w:val="24"/>
          <w:szCs w:val="24"/>
          <w:lang w:val="en-US"/>
        </w:rPr>
        <w:t>Research in Science Education, 35</w:t>
      </w:r>
      <w:r>
        <w:rPr>
          <w:rFonts w:ascii="Times New Roman" w:hAnsi="Times New Roman" w:cs="Times New Roman"/>
          <w:sz w:val="24"/>
          <w:szCs w:val="24"/>
          <w:lang w:val="en-US"/>
        </w:rPr>
        <w:t>, 299–321.</w:t>
      </w:r>
    </w:p>
    <w:p w:rsidR="00FE1E1C"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Lovelace, M. and Brickman, P. (2013). Best practices fo</w:t>
      </w:r>
      <w:r w:rsidR="009C1F25">
        <w:rPr>
          <w:rFonts w:ascii="Times New Roman" w:hAnsi="Times New Roman" w:cs="Times New Roman"/>
          <w:sz w:val="24"/>
          <w:szCs w:val="24"/>
          <w:lang w:val="en-US"/>
        </w:rPr>
        <w:t>r measuring students’ attitudes</w:t>
      </w:r>
      <w:r w:rsidR="009C1F25">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toward learning science. </w:t>
      </w:r>
      <w:r w:rsidRPr="00EA0DE2">
        <w:rPr>
          <w:rFonts w:ascii="Times New Roman" w:hAnsi="Times New Roman" w:cs="Times New Roman"/>
          <w:i/>
          <w:sz w:val="24"/>
          <w:szCs w:val="24"/>
          <w:lang w:val="en-US"/>
        </w:rPr>
        <w:t>CBE-Life Sciences Education</w:t>
      </w:r>
      <w:r w:rsidRPr="00EA0DE2">
        <w:rPr>
          <w:rFonts w:ascii="Times New Roman" w:hAnsi="Times New Roman" w:cs="Times New Roman"/>
          <w:sz w:val="24"/>
          <w:szCs w:val="24"/>
          <w:lang w:val="en-US"/>
        </w:rPr>
        <w:t xml:space="preserve">, </w:t>
      </w:r>
      <w:r w:rsidRPr="00EA0DE2">
        <w:rPr>
          <w:rFonts w:ascii="Times New Roman" w:hAnsi="Times New Roman" w:cs="Times New Roman"/>
          <w:i/>
          <w:sz w:val="24"/>
          <w:szCs w:val="24"/>
          <w:lang w:val="en-US"/>
        </w:rPr>
        <w:t>12</w:t>
      </w:r>
      <w:r w:rsidR="009C1F25">
        <w:rPr>
          <w:rFonts w:ascii="Times New Roman" w:hAnsi="Times New Roman" w:cs="Times New Roman"/>
          <w:sz w:val="24"/>
          <w:szCs w:val="24"/>
          <w:lang w:val="en-US"/>
        </w:rPr>
        <w:t xml:space="preserve"> (4), 606-617.</w:t>
      </w:r>
    </w:p>
    <w:p w:rsidR="007C0458" w:rsidRDefault="007C0458" w:rsidP="005A5AB4">
      <w:pPr>
        <w:spacing w:line="360" w:lineRule="auto"/>
        <w:rPr>
          <w:rFonts w:ascii="Times New Roman" w:hAnsi="Times New Roman" w:cs="Times New Roman"/>
          <w:sz w:val="24"/>
          <w:szCs w:val="24"/>
          <w:lang w:val="en-US"/>
        </w:rPr>
      </w:pPr>
      <w:proofErr w:type="spellStart"/>
      <w:r w:rsidRPr="007C0458">
        <w:rPr>
          <w:rFonts w:ascii="Times New Roman" w:hAnsi="Times New Roman" w:cs="Times New Roman"/>
          <w:sz w:val="24"/>
          <w:szCs w:val="24"/>
          <w:lang w:val="en-US"/>
        </w:rPr>
        <w:t>Madans</w:t>
      </w:r>
      <w:proofErr w:type="spellEnd"/>
      <w:r w:rsidRPr="007C0458">
        <w:rPr>
          <w:rFonts w:ascii="Times New Roman" w:hAnsi="Times New Roman" w:cs="Times New Roman"/>
          <w:sz w:val="24"/>
          <w:szCs w:val="24"/>
          <w:lang w:val="en-US"/>
        </w:rPr>
        <w:t xml:space="preserve">, J. H. (2001). Health Surveys. </w:t>
      </w:r>
      <w:r w:rsidRPr="007C0458">
        <w:rPr>
          <w:rFonts w:ascii="Times New Roman" w:hAnsi="Times New Roman" w:cs="Times New Roman"/>
          <w:i/>
          <w:sz w:val="24"/>
          <w:szCs w:val="24"/>
          <w:lang w:val="en-US"/>
        </w:rPr>
        <w:t>International Encyclopedia of the Social &amp; Behavioral</w:t>
      </w:r>
      <w:r w:rsidRPr="007C0458">
        <w:rPr>
          <w:rFonts w:ascii="Times New Roman" w:hAnsi="Times New Roman" w:cs="Times New Roman"/>
          <w:i/>
          <w:sz w:val="24"/>
          <w:szCs w:val="24"/>
          <w:lang w:val="en-US"/>
        </w:rPr>
        <w:tab/>
        <w:t>Sciences</w:t>
      </w:r>
      <w:r w:rsidRPr="007C0458">
        <w:rPr>
          <w:rFonts w:ascii="Times New Roman" w:hAnsi="Times New Roman" w:cs="Times New Roman"/>
          <w:sz w:val="24"/>
          <w:szCs w:val="24"/>
          <w:lang w:val="en-US"/>
        </w:rPr>
        <w:t>, 6619–6627.</w:t>
      </w:r>
    </w:p>
    <w:p w:rsidR="00ED0834" w:rsidRPr="00EA0DE2" w:rsidRDefault="00ED0834" w:rsidP="005A5AB4">
      <w:pPr>
        <w:spacing w:line="360" w:lineRule="auto"/>
        <w:rPr>
          <w:rFonts w:ascii="Times New Roman" w:hAnsi="Times New Roman" w:cs="Times New Roman"/>
          <w:sz w:val="24"/>
          <w:szCs w:val="24"/>
          <w:lang w:val="en-US"/>
        </w:rPr>
      </w:pPr>
      <w:r w:rsidRPr="00EA0DE2">
        <w:rPr>
          <w:rFonts w:ascii="Times New Roman" w:hAnsi="Times New Roman" w:cs="Times New Roman"/>
          <w:sz w:val="24"/>
          <w:szCs w:val="24"/>
          <w:lang w:val="en-US"/>
        </w:rPr>
        <w:t xml:space="preserve">Madden, T. J., Ellen, P. S.,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w:t>
      </w:r>
      <w:proofErr w:type="spellStart"/>
      <w:r w:rsidRPr="00EA0DE2">
        <w:rPr>
          <w:rFonts w:ascii="Times New Roman" w:hAnsi="Times New Roman" w:cs="Times New Roman"/>
          <w:sz w:val="24"/>
          <w:szCs w:val="24"/>
          <w:lang w:val="en-US"/>
        </w:rPr>
        <w:t>Ajzen</w:t>
      </w:r>
      <w:proofErr w:type="spellEnd"/>
      <w:r w:rsidRPr="00EA0DE2">
        <w:rPr>
          <w:rFonts w:ascii="Times New Roman" w:hAnsi="Times New Roman" w:cs="Times New Roman"/>
          <w:sz w:val="24"/>
          <w:szCs w:val="24"/>
          <w:lang w:val="en-US"/>
        </w:rPr>
        <w:t xml:space="preserve">, I. (1992). A </w:t>
      </w:r>
      <w:r w:rsidR="008D5944" w:rsidRPr="00EA0DE2">
        <w:rPr>
          <w:rFonts w:ascii="Times New Roman" w:hAnsi="Times New Roman" w:cs="Times New Roman"/>
          <w:sz w:val="24"/>
          <w:szCs w:val="24"/>
          <w:lang w:val="en-US"/>
        </w:rPr>
        <w:t>comp</w:t>
      </w:r>
      <w:r w:rsidR="008D5944">
        <w:rPr>
          <w:rFonts w:ascii="Times New Roman" w:hAnsi="Times New Roman" w:cs="Times New Roman"/>
          <w:sz w:val="24"/>
          <w:szCs w:val="24"/>
          <w:lang w:val="en-US"/>
        </w:rPr>
        <w:t>arison of the theory of planned</w:t>
      </w:r>
      <w:r w:rsidR="008D5944">
        <w:rPr>
          <w:rFonts w:ascii="Times New Roman" w:hAnsi="Times New Roman" w:cs="Times New Roman"/>
          <w:sz w:val="24"/>
          <w:szCs w:val="24"/>
          <w:lang w:val="en-US"/>
        </w:rPr>
        <w:tab/>
      </w:r>
      <w:r w:rsidR="008D5944" w:rsidRPr="00EA0DE2">
        <w:rPr>
          <w:rFonts w:ascii="Times New Roman" w:hAnsi="Times New Roman" w:cs="Times New Roman"/>
          <w:sz w:val="24"/>
          <w:szCs w:val="24"/>
          <w:lang w:val="en-US"/>
        </w:rPr>
        <w:t>behavior and the theory of reasoned action</w:t>
      </w:r>
      <w:r w:rsidRPr="00EA0DE2">
        <w:rPr>
          <w:rFonts w:ascii="Times New Roman" w:hAnsi="Times New Roman" w:cs="Times New Roman"/>
          <w:sz w:val="24"/>
          <w:szCs w:val="24"/>
          <w:lang w:val="en-US"/>
        </w:rPr>
        <w:t xml:space="preserve">. </w:t>
      </w:r>
      <w:r w:rsidRPr="009C1F25">
        <w:rPr>
          <w:rFonts w:ascii="Times New Roman" w:hAnsi="Times New Roman" w:cs="Times New Roman"/>
          <w:i/>
          <w:sz w:val="24"/>
          <w:szCs w:val="24"/>
          <w:lang w:val="en-US"/>
        </w:rPr>
        <w:t>Pe</w:t>
      </w:r>
      <w:r w:rsidR="009C1F25" w:rsidRPr="009C1F25">
        <w:rPr>
          <w:rFonts w:ascii="Times New Roman" w:hAnsi="Times New Roman" w:cs="Times New Roman"/>
          <w:i/>
          <w:sz w:val="24"/>
          <w:szCs w:val="24"/>
          <w:lang w:val="en-US"/>
        </w:rPr>
        <w:t>rsonality and Social Psychology</w:t>
      </w:r>
      <w:r w:rsidR="009C1F25" w:rsidRPr="009C1F25">
        <w:rPr>
          <w:rFonts w:ascii="Times New Roman" w:hAnsi="Times New Roman" w:cs="Times New Roman"/>
          <w:i/>
          <w:sz w:val="24"/>
          <w:szCs w:val="24"/>
          <w:lang w:val="en-US"/>
        </w:rPr>
        <w:tab/>
      </w:r>
      <w:r w:rsidRPr="009C1F25">
        <w:rPr>
          <w:rFonts w:ascii="Times New Roman" w:hAnsi="Times New Roman" w:cs="Times New Roman"/>
          <w:i/>
          <w:sz w:val="24"/>
          <w:szCs w:val="24"/>
          <w:lang w:val="en-US"/>
        </w:rPr>
        <w:t>Bulletin, 18</w:t>
      </w:r>
      <w:r w:rsidR="009C1F25" w:rsidRPr="009C1F25">
        <w:rPr>
          <w:rFonts w:ascii="Times New Roman" w:hAnsi="Times New Roman" w:cs="Times New Roman"/>
          <w:i/>
          <w:sz w:val="24"/>
          <w:szCs w:val="24"/>
          <w:lang w:val="en-US"/>
        </w:rPr>
        <w:t xml:space="preserve"> </w:t>
      </w:r>
      <w:r w:rsidRPr="00EA0DE2">
        <w:rPr>
          <w:rFonts w:ascii="Times New Roman" w:hAnsi="Times New Roman" w:cs="Times New Roman"/>
          <w:sz w:val="24"/>
          <w:szCs w:val="24"/>
          <w:lang w:val="en-US"/>
        </w:rPr>
        <w:t>(1), 3–9.</w:t>
      </w:r>
    </w:p>
    <w:p w:rsidR="00A61FA5" w:rsidRPr="004132D2" w:rsidRDefault="00A61FA5" w:rsidP="005A5AB4">
      <w:pPr>
        <w:spacing w:line="360" w:lineRule="auto"/>
        <w:rPr>
          <w:rFonts w:ascii="Times New Roman" w:hAnsi="Times New Roman" w:cs="Times New Roman"/>
          <w:sz w:val="24"/>
          <w:szCs w:val="24"/>
          <w:lang w:val="en-US"/>
        </w:rPr>
      </w:pPr>
      <w:r w:rsidRPr="004132D2">
        <w:rPr>
          <w:rFonts w:ascii="Times New Roman" w:hAnsi="Times New Roman" w:cs="Times New Roman"/>
          <w:sz w:val="24"/>
          <w:szCs w:val="24"/>
          <w:lang w:val="en-US"/>
        </w:rPr>
        <w:t xml:space="preserve">Miller, M.D. (2006). </w:t>
      </w:r>
      <w:r w:rsidR="004132D2" w:rsidRPr="004132D2">
        <w:rPr>
          <w:rFonts w:ascii="Times New Roman" w:hAnsi="Times New Roman" w:cs="Times New Roman"/>
          <w:i/>
          <w:sz w:val="24"/>
          <w:szCs w:val="24"/>
          <w:lang w:val="en-US"/>
        </w:rPr>
        <w:t>Science self-efficacy in tenth grade Hispanic female high school</w:t>
      </w:r>
      <w:r w:rsidR="004132D2" w:rsidRPr="004132D2">
        <w:rPr>
          <w:rFonts w:ascii="Times New Roman" w:hAnsi="Times New Roman" w:cs="Times New Roman"/>
          <w:i/>
          <w:sz w:val="24"/>
          <w:szCs w:val="24"/>
          <w:lang w:val="en-US"/>
        </w:rPr>
        <w:tab/>
        <w:t xml:space="preserve">students. </w:t>
      </w:r>
      <w:r w:rsidR="004132D2" w:rsidRPr="009C1F25">
        <w:rPr>
          <w:rFonts w:ascii="Times New Roman" w:hAnsi="Times New Roman" w:cs="Times New Roman"/>
          <w:i/>
          <w:sz w:val="24"/>
          <w:szCs w:val="24"/>
          <w:lang w:val="en-US"/>
        </w:rPr>
        <w:t>Unpublished Doctorate Thesis.</w:t>
      </w:r>
      <w:r w:rsidR="004132D2">
        <w:rPr>
          <w:rFonts w:ascii="Times New Roman" w:hAnsi="Times New Roman" w:cs="Times New Roman"/>
          <w:sz w:val="24"/>
          <w:szCs w:val="24"/>
          <w:lang w:val="en-US"/>
        </w:rPr>
        <w:t xml:space="preserve"> College of Education,</w:t>
      </w:r>
      <w:r w:rsidR="004132D2" w:rsidRPr="00EA0DE2">
        <w:rPr>
          <w:rFonts w:ascii="Times New Roman" w:hAnsi="Times New Roman" w:cs="Times New Roman"/>
          <w:sz w:val="24"/>
          <w:szCs w:val="24"/>
          <w:lang w:val="en-US"/>
        </w:rPr>
        <w:t xml:space="preserve"> University of </w:t>
      </w:r>
      <w:r w:rsidR="004132D2">
        <w:rPr>
          <w:rFonts w:ascii="Times New Roman" w:hAnsi="Times New Roman" w:cs="Times New Roman"/>
          <w:sz w:val="24"/>
          <w:szCs w:val="24"/>
          <w:lang w:val="en-US"/>
        </w:rPr>
        <w:t>Central</w:t>
      </w:r>
      <w:r w:rsidR="004132D2">
        <w:rPr>
          <w:rFonts w:ascii="Times New Roman" w:hAnsi="Times New Roman" w:cs="Times New Roman"/>
          <w:sz w:val="24"/>
          <w:szCs w:val="24"/>
          <w:lang w:val="en-US"/>
        </w:rPr>
        <w:tab/>
        <w:t>Florida</w:t>
      </w:r>
      <w:r w:rsidR="004132D2" w:rsidRPr="00EA0DE2">
        <w:rPr>
          <w:rFonts w:ascii="Times New Roman" w:hAnsi="Times New Roman" w:cs="Times New Roman"/>
          <w:sz w:val="24"/>
          <w:szCs w:val="24"/>
          <w:lang w:val="en-US"/>
        </w:rPr>
        <w:t>, USA</w:t>
      </w:r>
    </w:p>
    <w:p w:rsidR="00E31343" w:rsidRPr="00E31343" w:rsidRDefault="00E31343" w:rsidP="005A5AB4">
      <w:pPr>
        <w:spacing w:line="360" w:lineRule="auto"/>
        <w:rPr>
          <w:rFonts w:ascii="Times New Roman" w:hAnsi="Times New Roman" w:cs="Times New Roman"/>
          <w:sz w:val="24"/>
          <w:szCs w:val="24"/>
          <w:lang w:val="en-US"/>
        </w:rPr>
      </w:pPr>
      <w:proofErr w:type="spellStart"/>
      <w:r w:rsidRPr="00E31343">
        <w:rPr>
          <w:rFonts w:ascii="Times New Roman" w:hAnsi="Times New Roman" w:cs="Times New Roman"/>
          <w:sz w:val="24"/>
          <w:szCs w:val="24"/>
          <w:lang w:val="en-US"/>
        </w:rPr>
        <w:t>Monsen</w:t>
      </w:r>
      <w:proofErr w:type="spellEnd"/>
      <w:r w:rsidRPr="00E31343">
        <w:rPr>
          <w:rFonts w:ascii="Times New Roman" w:hAnsi="Times New Roman" w:cs="Times New Roman"/>
          <w:sz w:val="24"/>
          <w:szCs w:val="24"/>
          <w:lang w:val="en-US"/>
        </w:rPr>
        <w:t xml:space="preserve">, J.J., Ewing, D.L., </w:t>
      </w:r>
      <w:proofErr w:type="spellStart"/>
      <w:r w:rsidR="00437205">
        <w:rPr>
          <w:rFonts w:ascii="Times New Roman" w:hAnsi="Times New Roman" w:cs="Times New Roman"/>
          <w:sz w:val="24"/>
          <w:szCs w:val="24"/>
          <w:lang w:val="en-US"/>
        </w:rPr>
        <w:t>ve</w:t>
      </w:r>
      <w:proofErr w:type="spellEnd"/>
      <w:r w:rsidRPr="00E31343">
        <w:rPr>
          <w:rFonts w:ascii="Times New Roman" w:hAnsi="Times New Roman" w:cs="Times New Roman"/>
          <w:sz w:val="24"/>
          <w:szCs w:val="24"/>
          <w:lang w:val="en-US"/>
        </w:rPr>
        <w:t xml:space="preserve"> </w:t>
      </w:r>
      <w:proofErr w:type="spellStart"/>
      <w:r w:rsidRPr="00E31343">
        <w:rPr>
          <w:rFonts w:ascii="Times New Roman" w:hAnsi="Times New Roman" w:cs="Times New Roman"/>
          <w:sz w:val="24"/>
          <w:szCs w:val="24"/>
          <w:lang w:val="en-US"/>
        </w:rPr>
        <w:t>Kwoka</w:t>
      </w:r>
      <w:proofErr w:type="spellEnd"/>
      <w:r w:rsidRPr="00E31343">
        <w:rPr>
          <w:rFonts w:ascii="Times New Roman" w:hAnsi="Times New Roman" w:cs="Times New Roman"/>
          <w:sz w:val="24"/>
          <w:szCs w:val="24"/>
          <w:lang w:val="en-US"/>
        </w:rPr>
        <w:t>, M. (2014). Teacher</w:t>
      </w:r>
      <w:r>
        <w:rPr>
          <w:rFonts w:ascii="Times New Roman" w:hAnsi="Times New Roman" w:cs="Times New Roman"/>
          <w:sz w:val="24"/>
          <w:szCs w:val="24"/>
          <w:lang w:val="en-US"/>
        </w:rPr>
        <w:t>s’ attitudes towards inclusion,</w:t>
      </w:r>
      <w:r>
        <w:rPr>
          <w:rFonts w:ascii="Times New Roman" w:hAnsi="Times New Roman" w:cs="Times New Roman"/>
          <w:sz w:val="24"/>
          <w:szCs w:val="24"/>
          <w:lang w:val="en-US"/>
        </w:rPr>
        <w:tab/>
      </w:r>
      <w:r w:rsidRPr="00E31343">
        <w:rPr>
          <w:rFonts w:ascii="Times New Roman" w:hAnsi="Times New Roman" w:cs="Times New Roman"/>
          <w:sz w:val="24"/>
          <w:szCs w:val="24"/>
          <w:lang w:val="en-US"/>
        </w:rPr>
        <w:t xml:space="preserve">perceived adequacy of support and classroom learning environment. </w:t>
      </w:r>
      <w:r>
        <w:rPr>
          <w:rFonts w:ascii="Times New Roman" w:hAnsi="Times New Roman" w:cs="Times New Roman"/>
          <w:i/>
          <w:sz w:val="24"/>
          <w:szCs w:val="24"/>
          <w:lang w:val="en-US"/>
        </w:rPr>
        <w:t>Learning</w:t>
      </w:r>
      <w:r>
        <w:rPr>
          <w:rFonts w:ascii="Times New Roman" w:hAnsi="Times New Roman" w:cs="Times New Roman"/>
          <w:i/>
          <w:sz w:val="24"/>
          <w:szCs w:val="24"/>
          <w:lang w:val="en-US"/>
        </w:rPr>
        <w:tab/>
      </w:r>
      <w:r w:rsidRPr="00E31343">
        <w:rPr>
          <w:rFonts w:ascii="Times New Roman" w:hAnsi="Times New Roman" w:cs="Times New Roman"/>
          <w:i/>
          <w:sz w:val="24"/>
          <w:szCs w:val="24"/>
          <w:lang w:val="en-US"/>
        </w:rPr>
        <w:t>Environments Research, 17</w:t>
      </w:r>
      <w:r w:rsidRPr="00E31343">
        <w:rPr>
          <w:rFonts w:ascii="Times New Roman" w:hAnsi="Times New Roman" w:cs="Times New Roman"/>
          <w:sz w:val="24"/>
          <w:szCs w:val="24"/>
          <w:lang w:val="en-US"/>
        </w:rPr>
        <w:t>, 113–126</w:t>
      </w:r>
    </w:p>
    <w:p w:rsidR="00B65FE9" w:rsidRDefault="00B65FE9" w:rsidP="005A5AB4">
      <w:pPr>
        <w:spacing w:line="360" w:lineRule="auto"/>
        <w:rPr>
          <w:rFonts w:ascii="Times New Roman" w:hAnsi="Times New Roman" w:cs="Times New Roman"/>
          <w:sz w:val="24"/>
          <w:szCs w:val="24"/>
          <w:lang w:val="en-US"/>
        </w:rPr>
      </w:pPr>
      <w:r w:rsidRPr="00B65FE9">
        <w:rPr>
          <w:rFonts w:ascii="Times New Roman" w:hAnsi="Times New Roman" w:cs="Times New Roman"/>
          <w:sz w:val="24"/>
          <w:szCs w:val="24"/>
          <w:lang w:val="en-US"/>
        </w:rPr>
        <w:lastRenderedPageBreak/>
        <w:t>Moore, R.W. &amp; Foy, R.L.H. (1997). The scientific attitude inventory: A revision (SAI II).</w:t>
      </w:r>
      <w:r w:rsidR="00D52AC1">
        <w:rPr>
          <w:rFonts w:ascii="Times New Roman" w:hAnsi="Times New Roman" w:cs="Times New Roman"/>
          <w:sz w:val="24"/>
          <w:szCs w:val="24"/>
          <w:lang w:val="en-US"/>
        </w:rPr>
        <w:tab/>
      </w:r>
      <w:r w:rsidR="00E41509" w:rsidRPr="00E41509">
        <w:rPr>
          <w:rFonts w:ascii="Times New Roman" w:hAnsi="Times New Roman" w:cs="Times New Roman"/>
          <w:i/>
          <w:sz w:val="24"/>
          <w:szCs w:val="24"/>
          <w:lang w:val="en-US"/>
        </w:rPr>
        <w:t>Journal of Research in Science Teaching, 34</w:t>
      </w:r>
      <w:r>
        <w:rPr>
          <w:rFonts w:ascii="Times New Roman" w:hAnsi="Times New Roman" w:cs="Times New Roman"/>
          <w:sz w:val="24"/>
          <w:szCs w:val="24"/>
          <w:lang w:val="en-US"/>
        </w:rPr>
        <w:t xml:space="preserve"> </w:t>
      </w:r>
      <w:r w:rsidRPr="00B65FE9">
        <w:rPr>
          <w:rFonts w:ascii="Times New Roman" w:hAnsi="Times New Roman" w:cs="Times New Roman"/>
          <w:sz w:val="24"/>
          <w:szCs w:val="24"/>
          <w:lang w:val="en-US"/>
        </w:rPr>
        <w:t>(4), 327-336.</w:t>
      </w:r>
    </w:p>
    <w:p w:rsidR="00962357" w:rsidRPr="00962357" w:rsidRDefault="00962357" w:rsidP="005A5AB4">
      <w:pPr>
        <w:spacing w:line="360" w:lineRule="auto"/>
        <w:rPr>
          <w:rFonts w:ascii="Times New Roman" w:hAnsi="Times New Roman" w:cs="Times New Roman"/>
          <w:sz w:val="24"/>
          <w:szCs w:val="24"/>
          <w:lang w:val="en-US"/>
        </w:rPr>
      </w:pPr>
      <w:proofErr w:type="spellStart"/>
      <w:r w:rsidRPr="00962357">
        <w:rPr>
          <w:rFonts w:ascii="Times New Roman" w:hAnsi="Times New Roman" w:cs="Times New Roman"/>
          <w:sz w:val="24"/>
          <w:szCs w:val="24"/>
          <w:lang w:val="en-US"/>
        </w:rPr>
        <w:t>Musisi</w:t>
      </w:r>
      <w:proofErr w:type="spellEnd"/>
      <w:r w:rsidRPr="00962357">
        <w:rPr>
          <w:rFonts w:ascii="Times New Roman" w:hAnsi="Times New Roman" w:cs="Times New Roman"/>
          <w:sz w:val="24"/>
          <w:szCs w:val="24"/>
          <w:lang w:val="en-US"/>
        </w:rPr>
        <w:t xml:space="preserve">, M. (2018). </w:t>
      </w:r>
      <w:r w:rsidRPr="00962357">
        <w:rPr>
          <w:rFonts w:ascii="Times New Roman" w:hAnsi="Times New Roman" w:cs="Times New Roman"/>
          <w:i/>
          <w:sz w:val="24"/>
          <w:szCs w:val="24"/>
          <w:lang w:val="en-US"/>
        </w:rPr>
        <w:t>Gender, science self-efficacy and sci</w:t>
      </w:r>
      <w:r>
        <w:rPr>
          <w:rFonts w:ascii="Times New Roman" w:hAnsi="Times New Roman" w:cs="Times New Roman"/>
          <w:i/>
          <w:sz w:val="24"/>
          <w:szCs w:val="24"/>
          <w:lang w:val="en-US"/>
        </w:rPr>
        <w:t>ence related career aspirations</w:t>
      </w:r>
      <w:r>
        <w:rPr>
          <w:rFonts w:ascii="Times New Roman" w:hAnsi="Times New Roman" w:cs="Times New Roman"/>
          <w:i/>
          <w:sz w:val="24"/>
          <w:szCs w:val="24"/>
          <w:lang w:val="en-US"/>
        </w:rPr>
        <w:tab/>
      </w:r>
      <w:r w:rsidRPr="00962357">
        <w:rPr>
          <w:rFonts w:ascii="Times New Roman" w:hAnsi="Times New Roman" w:cs="Times New Roman"/>
          <w:i/>
          <w:sz w:val="24"/>
          <w:szCs w:val="24"/>
          <w:lang w:val="en-US"/>
        </w:rPr>
        <w:t xml:space="preserve">among ordinary level students in </w:t>
      </w:r>
      <w:proofErr w:type="spellStart"/>
      <w:r w:rsidRPr="00962357">
        <w:rPr>
          <w:rFonts w:ascii="Times New Roman" w:hAnsi="Times New Roman" w:cs="Times New Roman"/>
          <w:i/>
          <w:sz w:val="24"/>
          <w:szCs w:val="24"/>
          <w:lang w:val="en-US"/>
        </w:rPr>
        <w:t>Wakiso</w:t>
      </w:r>
      <w:proofErr w:type="spellEnd"/>
      <w:r w:rsidRPr="00962357">
        <w:rPr>
          <w:rFonts w:ascii="Times New Roman" w:hAnsi="Times New Roman" w:cs="Times New Roman"/>
          <w:i/>
          <w:sz w:val="24"/>
          <w:szCs w:val="24"/>
          <w:lang w:val="en-US"/>
        </w:rPr>
        <w:t xml:space="preserve"> District</w:t>
      </w:r>
      <w:r w:rsidR="00E31343">
        <w:rPr>
          <w:rFonts w:ascii="Times New Roman" w:hAnsi="Times New Roman" w:cs="Times New Roman"/>
          <w:i/>
          <w:sz w:val="24"/>
          <w:szCs w:val="24"/>
          <w:lang w:val="en-US"/>
        </w:rPr>
        <w:t>. Unpublished Masters</w:t>
      </w:r>
      <w:r w:rsidR="00E31343">
        <w:rPr>
          <w:rFonts w:ascii="Times New Roman" w:hAnsi="Times New Roman" w:cs="Times New Roman"/>
          <w:i/>
          <w:sz w:val="24"/>
          <w:szCs w:val="24"/>
          <w:lang w:val="en-US"/>
        </w:rPr>
        <w:tab/>
      </w:r>
      <w:r w:rsidRPr="00962357">
        <w:rPr>
          <w:rFonts w:ascii="Times New Roman" w:hAnsi="Times New Roman" w:cs="Times New Roman"/>
          <w:i/>
          <w:sz w:val="24"/>
          <w:szCs w:val="24"/>
          <w:lang w:val="en-US"/>
        </w:rPr>
        <w:t>Dissertation</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spellStart"/>
      <w:r w:rsidRPr="00962357">
        <w:rPr>
          <w:rFonts w:ascii="Times New Roman" w:hAnsi="Times New Roman" w:cs="Times New Roman"/>
          <w:sz w:val="24"/>
          <w:szCs w:val="24"/>
          <w:lang w:val="en-US"/>
        </w:rPr>
        <w:t>Makerere</w:t>
      </w:r>
      <w:proofErr w:type="spellEnd"/>
      <w:r w:rsidRPr="00962357">
        <w:rPr>
          <w:rFonts w:ascii="Times New Roman" w:hAnsi="Times New Roman" w:cs="Times New Roman"/>
          <w:sz w:val="24"/>
          <w:szCs w:val="24"/>
          <w:lang w:val="en-US"/>
        </w:rPr>
        <w:t xml:space="preserve"> University, Kampala, Uganda</w:t>
      </w:r>
    </w:p>
    <w:p w:rsidR="00ED0834" w:rsidRPr="00EA0DE2" w:rsidRDefault="00ED0834" w:rsidP="005A5AB4">
      <w:pPr>
        <w:spacing w:line="360" w:lineRule="auto"/>
        <w:rPr>
          <w:rFonts w:ascii="Times New Roman" w:hAnsi="Times New Roman" w:cs="Times New Roman"/>
          <w:sz w:val="24"/>
          <w:szCs w:val="24"/>
          <w:lang w:val="en-US"/>
        </w:rPr>
      </w:pPr>
      <w:r w:rsidRPr="009C1F25">
        <w:rPr>
          <w:rFonts w:ascii="Times New Roman" w:hAnsi="Times New Roman" w:cs="Times New Roman"/>
          <w:sz w:val="24"/>
          <w:szCs w:val="24"/>
        </w:rPr>
        <w:t>Nuhoğlu, H</w:t>
      </w:r>
      <w:proofErr w:type="gramStart"/>
      <w:r w:rsidRPr="009C1F25">
        <w:rPr>
          <w:rFonts w:ascii="Times New Roman" w:hAnsi="Times New Roman" w:cs="Times New Roman"/>
          <w:sz w:val="24"/>
          <w:szCs w:val="24"/>
        </w:rPr>
        <w:t>.,</w:t>
      </w:r>
      <w:proofErr w:type="gramEnd"/>
      <w:r w:rsidRPr="009C1F25">
        <w:rPr>
          <w:rFonts w:ascii="Times New Roman" w:hAnsi="Times New Roman" w:cs="Times New Roman"/>
          <w:sz w:val="24"/>
          <w:szCs w:val="24"/>
        </w:rPr>
        <w:t xml:space="preserve"> </w:t>
      </w:r>
      <w:r w:rsidR="00437205">
        <w:rPr>
          <w:rFonts w:ascii="Times New Roman" w:hAnsi="Times New Roman" w:cs="Times New Roman"/>
          <w:sz w:val="24"/>
          <w:szCs w:val="24"/>
        </w:rPr>
        <w:t>ve</w:t>
      </w:r>
      <w:r w:rsidRPr="009C1F25">
        <w:rPr>
          <w:rFonts w:ascii="Times New Roman" w:hAnsi="Times New Roman" w:cs="Times New Roman"/>
          <w:sz w:val="24"/>
          <w:szCs w:val="24"/>
        </w:rPr>
        <w:t xml:space="preserve"> Yalçın, N. (2004). Fizik laboratuvarına </w:t>
      </w:r>
      <w:r w:rsidR="00F02F66">
        <w:rPr>
          <w:rFonts w:ascii="Times New Roman" w:hAnsi="Times New Roman" w:cs="Times New Roman"/>
          <w:sz w:val="24"/>
          <w:szCs w:val="24"/>
        </w:rPr>
        <w:t>yönelik bir tutum ölçeğinin</w:t>
      </w:r>
      <w:r w:rsidR="00F02F66">
        <w:rPr>
          <w:rFonts w:ascii="Times New Roman" w:hAnsi="Times New Roman" w:cs="Times New Roman"/>
          <w:sz w:val="24"/>
          <w:szCs w:val="24"/>
        </w:rPr>
        <w:tab/>
      </w:r>
      <w:r w:rsidRPr="009C1F25">
        <w:rPr>
          <w:rFonts w:ascii="Times New Roman" w:hAnsi="Times New Roman" w:cs="Times New Roman"/>
          <w:sz w:val="24"/>
          <w:szCs w:val="24"/>
        </w:rPr>
        <w:t>geliştirilmesi ve öğretmen adaylarının fizik labo</w:t>
      </w:r>
      <w:r w:rsidR="00F02F66">
        <w:rPr>
          <w:rFonts w:ascii="Times New Roman" w:hAnsi="Times New Roman" w:cs="Times New Roman"/>
          <w:sz w:val="24"/>
          <w:szCs w:val="24"/>
        </w:rPr>
        <w:t>ratuvarına yönelik tutumlarının</w:t>
      </w:r>
      <w:r w:rsidR="00F02F66">
        <w:rPr>
          <w:rFonts w:ascii="Times New Roman" w:hAnsi="Times New Roman" w:cs="Times New Roman"/>
          <w:sz w:val="24"/>
          <w:szCs w:val="24"/>
        </w:rPr>
        <w:tab/>
      </w:r>
      <w:r w:rsidRPr="009C1F25">
        <w:rPr>
          <w:rFonts w:ascii="Times New Roman" w:hAnsi="Times New Roman" w:cs="Times New Roman"/>
          <w:sz w:val="24"/>
          <w:szCs w:val="24"/>
        </w:rPr>
        <w:t xml:space="preserve">değerlendirilmesi. </w:t>
      </w:r>
      <w:r w:rsidRPr="009C1F25">
        <w:rPr>
          <w:rFonts w:ascii="Times New Roman" w:hAnsi="Times New Roman" w:cs="Times New Roman"/>
          <w:i/>
          <w:sz w:val="24"/>
          <w:szCs w:val="24"/>
        </w:rPr>
        <w:t>Gazi Üniversitesi Kırşehir Eğitim Fakültesi,</w:t>
      </w:r>
      <w:r w:rsidRPr="009C1F25">
        <w:rPr>
          <w:rFonts w:ascii="Times New Roman" w:hAnsi="Times New Roman" w:cs="Times New Roman"/>
          <w:i/>
          <w:sz w:val="24"/>
          <w:szCs w:val="24"/>
          <w:lang w:val="en-US"/>
        </w:rPr>
        <w:t xml:space="preserve"> 5</w:t>
      </w:r>
      <w:r w:rsidRPr="00EA0DE2">
        <w:rPr>
          <w:rFonts w:ascii="Times New Roman" w:hAnsi="Times New Roman" w:cs="Times New Roman"/>
          <w:sz w:val="24"/>
          <w:szCs w:val="24"/>
          <w:lang w:val="en-US"/>
        </w:rPr>
        <w:t xml:space="preserve"> (2), 317-327.</w:t>
      </w:r>
    </w:p>
    <w:p w:rsidR="00DE2845" w:rsidRPr="00DE2845" w:rsidRDefault="00DE2845" w:rsidP="005A5AB4">
      <w:pPr>
        <w:spacing w:line="360" w:lineRule="auto"/>
        <w:rPr>
          <w:rFonts w:ascii="Times New Roman" w:hAnsi="Times New Roman" w:cs="Times New Roman"/>
          <w:sz w:val="24"/>
          <w:szCs w:val="24"/>
          <w:lang w:val="en-US"/>
        </w:rPr>
      </w:pPr>
      <w:r w:rsidRPr="00DE2845">
        <w:rPr>
          <w:rFonts w:ascii="Times New Roman" w:hAnsi="Times New Roman" w:cs="Times New Roman"/>
          <w:sz w:val="24"/>
          <w:szCs w:val="24"/>
          <w:lang w:val="en-US"/>
        </w:rPr>
        <w:t xml:space="preserve">Rodgers, W. M., Hall, C. R., Blanchard, C. M., </w:t>
      </w:r>
      <w:proofErr w:type="spellStart"/>
      <w:r w:rsidRPr="00DE2845">
        <w:rPr>
          <w:rFonts w:ascii="Times New Roman" w:hAnsi="Times New Roman" w:cs="Times New Roman"/>
          <w:sz w:val="24"/>
          <w:szCs w:val="24"/>
          <w:lang w:val="en-US"/>
        </w:rPr>
        <w:t>McAuley</w:t>
      </w:r>
      <w:proofErr w:type="spellEnd"/>
      <w:r w:rsidRPr="00DE2845">
        <w:rPr>
          <w:rFonts w:ascii="Times New Roman" w:hAnsi="Times New Roman" w:cs="Times New Roman"/>
          <w:sz w:val="24"/>
          <w:szCs w:val="24"/>
          <w:lang w:val="en-US"/>
        </w:rPr>
        <w:t>, E</w:t>
      </w:r>
      <w:r>
        <w:rPr>
          <w:rFonts w:ascii="Times New Roman" w:hAnsi="Times New Roman" w:cs="Times New Roman"/>
          <w:sz w:val="24"/>
          <w:szCs w:val="24"/>
          <w:lang w:val="en-US"/>
        </w:rPr>
        <w:t xml:space="preserve">., </w:t>
      </w:r>
      <w:proofErr w:type="spellStart"/>
      <w:r w:rsidR="00437205">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Munroe, K. J. (2002). Task</w:t>
      </w:r>
      <w:r>
        <w:rPr>
          <w:rFonts w:ascii="Times New Roman" w:hAnsi="Times New Roman" w:cs="Times New Roman"/>
          <w:sz w:val="24"/>
          <w:szCs w:val="24"/>
          <w:lang w:val="en-US"/>
        </w:rPr>
        <w:tab/>
      </w:r>
      <w:r w:rsidRPr="00DE2845">
        <w:rPr>
          <w:rFonts w:ascii="Times New Roman" w:hAnsi="Times New Roman" w:cs="Times New Roman"/>
          <w:sz w:val="24"/>
          <w:szCs w:val="24"/>
          <w:lang w:val="en-US"/>
        </w:rPr>
        <w:t xml:space="preserve">and scheduling self-efficacy as predictors of exercise behavior. </w:t>
      </w:r>
      <w:r>
        <w:rPr>
          <w:rFonts w:ascii="Times New Roman" w:hAnsi="Times New Roman" w:cs="Times New Roman"/>
          <w:i/>
          <w:sz w:val="24"/>
          <w:szCs w:val="24"/>
          <w:lang w:val="en-US"/>
        </w:rPr>
        <w:t>Psychology &amp; Health,</w:t>
      </w:r>
      <w:r>
        <w:rPr>
          <w:rFonts w:ascii="Times New Roman" w:hAnsi="Times New Roman" w:cs="Times New Roman"/>
          <w:i/>
          <w:sz w:val="24"/>
          <w:szCs w:val="24"/>
          <w:lang w:val="en-US"/>
        </w:rPr>
        <w:tab/>
      </w:r>
      <w:r w:rsidRPr="00DE2845">
        <w:rPr>
          <w:rFonts w:ascii="Times New Roman" w:hAnsi="Times New Roman" w:cs="Times New Roman"/>
          <w:i/>
          <w:sz w:val="24"/>
          <w:szCs w:val="24"/>
          <w:lang w:val="en-US"/>
        </w:rPr>
        <w:t>17</w:t>
      </w:r>
      <w:r>
        <w:rPr>
          <w:rFonts w:ascii="Times New Roman" w:hAnsi="Times New Roman" w:cs="Times New Roman"/>
          <w:sz w:val="24"/>
          <w:szCs w:val="24"/>
          <w:lang w:val="en-US"/>
        </w:rPr>
        <w:t xml:space="preserve"> </w:t>
      </w:r>
      <w:r w:rsidRPr="00DE2845">
        <w:rPr>
          <w:rFonts w:ascii="Times New Roman" w:hAnsi="Times New Roman" w:cs="Times New Roman"/>
          <w:sz w:val="24"/>
          <w:szCs w:val="24"/>
          <w:lang w:val="en-US"/>
        </w:rPr>
        <w:t>(4), 405–416.</w:t>
      </w:r>
    </w:p>
    <w:p w:rsidR="00B11319" w:rsidRPr="00B11319" w:rsidRDefault="00B11319" w:rsidP="005A5AB4">
      <w:pPr>
        <w:spacing w:line="360" w:lineRule="auto"/>
        <w:rPr>
          <w:rFonts w:ascii="Times New Roman" w:hAnsi="Times New Roman" w:cs="Times New Roman"/>
          <w:sz w:val="24"/>
          <w:szCs w:val="24"/>
          <w:lang w:val="en-US"/>
        </w:rPr>
      </w:pPr>
      <w:proofErr w:type="spellStart"/>
      <w:r w:rsidRPr="00B11319">
        <w:rPr>
          <w:rFonts w:ascii="Times New Roman" w:hAnsi="Times New Roman" w:cs="Times New Roman"/>
          <w:sz w:val="24"/>
          <w:szCs w:val="24"/>
          <w:lang w:val="en-US"/>
        </w:rPr>
        <w:t>Rummey</w:t>
      </w:r>
      <w:proofErr w:type="spellEnd"/>
      <w:r w:rsidRPr="00B11319">
        <w:rPr>
          <w:rFonts w:ascii="Times New Roman" w:hAnsi="Times New Roman" w:cs="Times New Roman"/>
          <w:sz w:val="24"/>
          <w:szCs w:val="24"/>
          <w:lang w:val="en-US"/>
        </w:rPr>
        <w:t xml:space="preserve">, C., Clemons, T. D., </w:t>
      </w:r>
      <w:proofErr w:type="spellStart"/>
      <w:r w:rsidR="00437205">
        <w:rPr>
          <w:rFonts w:ascii="Times New Roman" w:hAnsi="Times New Roman" w:cs="Times New Roman"/>
          <w:sz w:val="24"/>
          <w:szCs w:val="24"/>
          <w:lang w:val="en-US"/>
        </w:rPr>
        <w:t>ve</w:t>
      </w:r>
      <w:proofErr w:type="spellEnd"/>
      <w:r w:rsidRPr="00B11319">
        <w:rPr>
          <w:rFonts w:ascii="Times New Roman" w:hAnsi="Times New Roman" w:cs="Times New Roman"/>
          <w:sz w:val="24"/>
          <w:szCs w:val="24"/>
          <w:lang w:val="en-US"/>
        </w:rPr>
        <w:t xml:space="preserve"> </w:t>
      </w:r>
      <w:proofErr w:type="spellStart"/>
      <w:r w:rsidRPr="00B11319">
        <w:rPr>
          <w:rFonts w:ascii="Times New Roman" w:hAnsi="Times New Roman" w:cs="Times New Roman"/>
          <w:sz w:val="24"/>
          <w:szCs w:val="24"/>
          <w:lang w:val="en-US"/>
        </w:rPr>
        <w:t>Spagnoli</w:t>
      </w:r>
      <w:proofErr w:type="spellEnd"/>
      <w:r w:rsidRPr="00B11319">
        <w:rPr>
          <w:rFonts w:ascii="Times New Roman" w:hAnsi="Times New Roman" w:cs="Times New Roman"/>
          <w:sz w:val="24"/>
          <w:szCs w:val="24"/>
          <w:lang w:val="en-US"/>
        </w:rPr>
        <w:t>, D. (2019). Th</w:t>
      </w:r>
      <w:r>
        <w:rPr>
          <w:rFonts w:ascii="Times New Roman" w:hAnsi="Times New Roman" w:cs="Times New Roman"/>
          <w:sz w:val="24"/>
          <w:szCs w:val="24"/>
          <w:lang w:val="en-US"/>
        </w:rPr>
        <w:t>e impact of several demographic</w:t>
      </w:r>
      <w:r>
        <w:rPr>
          <w:rFonts w:ascii="Times New Roman" w:hAnsi="Times New Roman" w:cs="Times New Roman"/>
          <w:sz w:val="24"/>
          <w:szCs w:val="24"/>
          <w:lang w:val="en-US"/>
        </w:rPr>
        <w:tab/>
      </w:r>
      <w:r w:rsidRPr="00B11319">
        <w:rPr>
          <w:rFonts w:ascii="Times New Roman" w:hAnsi="Times New Roman" w:cs="Times New Roman"/>
          <w:sz w:val="24"/>
          <w:szCs w:val="24"/>
          <w:lang w:val="en-US"/>
        </w:rPr>
        <w:t>factors on chemistry laboratory anxiety and self-effi</w:t>
      </w:r>
      <w:r>
        <w:rPr>
          <w:rFonts w:ascii="Times New Roman" w:hAnsi="Times New Roman" w:cs="Times New Roman"/>
          <w:sz w:val="24"/>
          <w:szCs w:val="24"/>
          <w:lang w:val="en-US"/>
        </w:rPr>
        <w:t>cacy in students' first year of</w:t>
      </w:r>
      <w:r>
        <w:rPr>
          <w:rFonts w:ascii="Times New Roman" w:hAnsi="Times New Roman" w:cs="Times New Roman"/>
          <w:sz w:val="24"/>
          <w:szCs w:val="24"/>
          <w:lang w:val="en-US"/>
        </w:rPr>
        <w:tab/>
      </w:r>
      <w:r w:rsidRPr="00B11319">
        <w:rPr>
          <w:rFonts w:ascii="Times New Roman" w:hAnsi="Times New Roman" w:cs="Times New Roman"/>
          <w:sz w:val="24"/>
          <w:szCs w:val="24"/>
          <w:lang w:val="en-US"/>
        </w:rPr>
        <w:t xml:space="preserve">university. </w:t>
      </w:r>
      <w:r w:rsidRPr="00B11319">
        <w:rPr>
          <w:rFonts w:ascii="Times New Roman" w:hAnsi="Times New Roman" w:cs="Times New Roman"/>
          <w:i/>
          <w:sz w:val="24"/>
          <w:szCs w:val="24"/>
          <w:lang w:val="en-US"/>
        </w:rPr>
        <w:t>Student Success, 10</w:t>
      </w:r>
      <w:r>
        <w:rPr>
          <w:rFonts w:ascii="Times New Roman" w:hAnsi="Times New Roman" w:cs="Times New Roman"/>
          <w:sz w:val="24"/>
          <w:szCs w:val="24"/>
          <w:lang w:val="en-US"/>
        </w:rPr>
        <w:t xml:space="preserve"> (1), 87-98.</w:t>
      </w:r>
    </w:p>
    <w:p w:rsidR="00FC14EF" w:rsidRPr="00EA0DE2" w:rsidRDefault="00FC14EF" w:rsidP="005A5AB4">
      <w:pPr>
        <w:spacing w:line="360" w:lineRule="auto"/>
        <w:rPr>
          <w:rFonts w:ascii="Times New Roman" w:hAnsi="Times New Roman" w:cs="Times New Roman"/>
          <w:sz w:val="24"/>
          <w:szCs w:val="24"/>
        </w:rPr>
      </w:pPr>
      <w:proofErr w:type="spellStart"/>
      <w:r w:rsidRPr="00EA0DE2">
        <w:rPr>
          <w:rFonts w:ascii="Times New Roman" w:hAnsi="Times New Roman" w:cs="Times New Roman"/>
          <w:sz w:val="24"/>
          <w:szCs w:val="24"/>
        </w:rPr>
        <w:t>Savran</w:t>
      </w:r>
      <w:proofErr w:type="spellEnd"/>
      <w:r w:rsidRPr="00EA0DE2">
        <w:rPr>
          <w:rFonts w:ascii="Times New Roman" w:hAnsi="Times New Roman" w:cs="Times New Roman"/>
          <w:sz w:val="24"/>
          <w:szCs w:val="24"/>
        </w:rPr>
        <w:t xml:space="preserve"> Gencer, A</w:t>
      </w:r>
      <w:proofErr w:type="gramStart"/>
      <w:r w:rsidRPr="00EA0DE2">
        <w:rPr>
          <w:rFonts w:ascii="Times New Roman" w:hAnsi="Times New Roman" w:cs="Times New Roman"/>
          <w:sz w:val="24"/>
          <w:szCs w:val="24"/>
        </w:rPr>
        <w:t>.,</w:t>
      </w:r>
      <w:proofErr w:type="gramEnd"/>
      <w:r w:rsidRPr="00EA0DE2">
        <w:rPr>
          <w:rFonts w:ascii="Times New Roman" w:hAnsi="Times New Roman" w:cs="Times New Roman"/>
          <w:sz w:val="24"/>
          <w:szCs w:val="24"/>
        </w:rPr>
        <w:t xml:space="preserve"> Sevim, S., </w:t>
      </w:r>
      <w:r w:rsidR="00437205">
        <w:rPr>
          <w:rFonts w:ascii="Times New Roman" w:hAnsi="Times New Roman" w:cs="Times New Roman"/>
          <w:sz w:val="24"/>
          <w:szCs w:val="24"/>
        </w:rPr>
        <w:t>ve</w:t>
      </w:r>
      <w:r w:rsidRPr="00EA0DE2">
        <w:rPr>
          <w:rFonts w:ascii="Times New Roman" w:hAnsi="Times New Roman" w:cs="Times New Roman"/>
          <w:sz w:val="24"/>
          <w:szCs w:val="24"/>
        </w:rPr>
        <w:t xml:space="preserve"> Kaska, A. (2015). Genel biyoloji laboratuvarında</w:t>
      </w:r>
      <w:r>
        <w:rPr>
          <w:rFonts w:ascii="Times New Roman" w:hAnsi="Times New Roman" w:cs="Times New Roman"/>
          <w:sz w:val="24"/>
          <w:szCs w:val="24"/>
        </w:rPr>
        <w:t xml:space="preserve"> VEE</w:t>
      </w:r>
      <w:r>
        <w:rPr>
          <w:rFonts w:ascii="Times New Roman" w:hAnsi="Times New Roman" w:cs="Times New Roman"/>
          <w:sz w:val="24"/>
          <w:szCs w:val="24"/>
        </w:rPr>
        <w:tab/>
      </w:r>
      <w:r w:rsidRPr="00EA0DE2">
        <w:rPr>
          <w:rFonts w:ascii="Times New Roman" w:hAnsi="Times New Roman" w:cs="Times New Roman"/>
          <w:sz w:val="24"/>
          <w:szCs w:val="24"/>
        </w:rPr>
        <w:t>diyagramı uygulaması: Fen bilgisi öğretmen adaylar</w:t>
      </w:r>
      <w:r>
        <w:rPr>
          <w:rFonts w:ascii="Times New Roman" w:hAnsi="Times New Roman" w:cs="Times New Roman"/>
          <w:sz w:val="24"/>
          <w:szCs w:val="24"/>
        </w:rPr>
        <w:t>ının akademik başarılarının, öz</w:t>
      </w:r>
      <w:r>
        <w:rPr>
          <w:rFonts w:ascii="Times New Roman" w:hAnsi="Times New Roman" w:cs="Times New Roman"/>
          <w:sz w:val="24"/>
          <w:szCs w:val="24"/>
        </w:rPr>
        <w:tab/>
      </w:r>
      <w:r w:rsidRPr="00EA0DE2">
        <w:rPr>
          <w:rFonts w:ascii="Times New Roman" w:hAnsi="Times New Roman" w:cs="Times New Roman"/>
          <w:sz w:val="24"/>
          <w:szCs w:val="24"/>
        </w:rPr>
        <w:t xml:space="preserve">yeterlik inançlarının ve tutumlarının </w:t>
      </w:r>
      <w:proofErr w:type="spellStart"/>
      <w:r w:rsidRPr="00EA0DE2">
        <w:rPr>
          <w:rFonts w:ascii="Times New Roman" w:hAnsi="Times New Roman" w:cs="Times New Roman"/>
          <w:sz w:val="24"/>
          <w:szCs w:val="24"/>
        </w:rPr>
        <w:t>boylamsal</w:t>
      </w:r>
      <w:proofErr w:type="spellEnd"/>
      <w:r w:rsidRPr="00EA0DE2">
        <w:rPr>
          <w:rFonts w:ascii="Times New Roman" w:hAnsi="Times New Roman" w:cs="Times New Roman"/>
          <w:sz w:val="24"/>
          <w:szCs w:val="24"/>
        </w:rPr>
        <w:t xml:space="preserve"> olarak değerlendirilmesi. </w:t>
      </w:r>
      <w:r>
        <w:rPr>
          <w:rFonts w:ascii="Times New Roman" w:hAnsi="Times New Roman" w:cs="Times New Roman"/>
          <w:i/>
          <w:sz w:val="24"/>
          <w:szCs w:val="24"/>
        </w:rPr>
        <w:t>Elektronik</w:t>
      </w:r>
      <w:r>
        <w:rPr>
          <w:rFonts w:ascii="Times New Roman" w:hAnsi="Times New Roman" w:cs="Times New Roman"/>
          <w:i/>
          <w:sz w:val="24"/>
          <w:szCs w:val="24"/>
        </w:rPr>
        <w:tab/>
      </w:r>
      <w:r w:rsidRPr="00EA0DE2">
        <w:rPr>
          <w:rFonts w:ascii="Times New Roman" w:hAnsi="Times New Roman" w:cs="Times New Roman"/>
          <w:i/>
          <w:sz w:val="24"/>
          <w:szCs w:val="24"/>
        </w:rPr>
        <w:t>Sosyal Bilimler Dergisi, 14</w:t>
      </w:r>
      <w:r w:rsidRPr="00EA0DE2">
        <w:rPr>
          <w:rFonts w:ascii="Times New Roman" w:hAnsi="Times New Roman" w:cs="Times New Roman"/>
          <w:sz w:val="24"/>
          <w:szCs w:val="24"/>
        </w:rPr>
        <w:t xml:space="preserve"> (52), 183-202.</w:t>
      </w:r>
    </w:p>
    <w:p w:rsidR="00201551" w:rsidRPr="00201551" w:rsidRDefault="00201551" w:rsidP="005A5AB4">
      <w:pPr>
        <w:spacing w:line="360" w:lineRule="auto"/>
        <w:rPr>
          <w:rFonts w:ascii="Times New Roman" w:hAnsi="Times New Roman" w:cs="Times New Roman"/>
          <w:sz w:val="24"/>
          <w:szCs w:val="24"/>
          <w:lang w:val="en-US"/>
        </w:rPr>
      </w:pPr>
      <w:r w:rsidRPr="00201551">
        <w:rPr>
          <w:rFonts w:ascii="Times New Roman" w:hAnsi="Times New Roman" w:cs="Times New Roman"/>
          <w:sz w:val="24"/>
          <w:szCs w:val="24"/>
          <w:lang w:val="en-US"/>
        </w:rPr>
        <w:t xml:space="preserve">Shi, W-Z., He, X., Wang, Y. </w:t>
      </w:r>
      <w:proofErr w:type="spellStart"/>
      <w:r w:rsidRPr="00201551">
        <w:rPr>
          <w:rFonts w:ascii="Times New Roman" w:hAnsi="Times New Roman" w:cs="Times New Roman"/>
          <w:sz w:val="24"/>
          <w:szCs w:val="24"/>
          <w:lang w:val="en-US"/>
        </w:rPr>
        <w:t>ve</w:t>
      </w:r>
      <w:proofErr w:type="spellEnd"/>
      <w:r w:rsidRPr="00201551">
        <w:rPr>
          <w:rFonts w:ascii="Times New Roman" w:hAnsi="Times New Roman" w:cs="Times New Roman"/>
          <w:sz w:val="24"/>
          <w:szCs w:val="24"/>
          <w:lang w:val="en-US"/>
        </w:rPr>
        <w:t xml:space="preserve"> </w:t>
      </w:r>
      <w:proofErr w:type="spellStart"/>
      <w:r w:rsidRPr="00201551">
        <w:rPr>
          <w:rFonts w:ascii="Times New Roman" w:hAnsi="Times New Roman" w:cs="Times New Roman"/>
          <w:sz w:val="24"/>
          <w:szCs w:val="24"/>
          <w:lang w:val="en-US"/>
        </w:rPr>
        <w:t>Huan</w:t>
      </w:r>
      <w:proofErr w:type="spellEnd"/>
      <w:r w:rsidRPr="00201551">
        <w:rPr>
          <w:rFonts w:ascii="Times New Roman" w:hAnsi="Times New Roman" w:cs="Times New Roman"/>
          <w:sz w:val="24"/>
          <w:szCs w:val="24"/>
          <w:lang w:val="en-US"/>
        </w:rPr>
        <w:t xml:space="preserve">, W. (2015). Effects of </w:t>
      </w:r>
      <w:r w:rsidR="0018532A">
        <w:rPr>
          <w:rFonts w:ascii="Times New Roman" w:hAnsi="Times New Roman" w:cs="Times New Roman"/>
          <w:sz w:val="24"/>
          <w:szCs w:val="24"/>
          <w:lang w:val="en-US"/>
        </w:rPr>
        <w:t>lab group sex composition on</w:t>
      </w:r>
      <w:r w:rsidR="0018532A">
        <w:rPr>
          <w:rFonts w:ascii="Times New Roman" w:hAnsi="Times New Roman" w:cs="Times New Roman"/>
          <w:sz w:val="24"/>
          <w:szCs w:val="24"/>
          <w:lang w:val="en-US"/>
        </w:rPr>
        <w:tab/>
      </w:r>
      <w:r>
        <w:rPr>
          <w:rFonts w:ascii="Times New Roman" w:hAnsi="Times New Roman" w:cs="Times New Roman"/>
          <w:sz w:val="24"/>
          <w:szCs w:val="24"/>
          <w:lang w:val="en-US"/>
        </w:rPr>
        <w:t xml:space="preserve">physics learning. </w:t>
      </w:r>
      <w:r w:rsidRPr="0018532A">
        <w:rPr>
          <w:rFonts w:ascii="Times New Roman" w:hAnsi="Times New Roman" w:cs="Times New Roman"/>
          <w:i/>
          <w:sz w:val="24"/>
          <w:szCs w:val="24"/>
          <w:lang w:val="en-US"/>
        </w:rPr>
        <w:t xml:space="preserve">Eurasia </w:t>
      </w:r>
      <w:r w:rsidR="0018532A" w:rsidRPr="0018532A">
        <w:rPr>
          <w:rFonts w:ascii="Times New Roman" w:hAnsi="Times New Roman" w:cs="Times New Roman"/>
          <w:i/>
          <w:sz w:val="24"/>
          <w:szCs w:val="24"/>
          <w:lang w:val="en-US"/>
        </w:rPr>
        <w:t>Journal</w:t>
      </w:r>
      <w:r w:rsidRPr="0018532A">
        <w:rPr>
          <w:rFonts w:ascii="Times New Roman" w:hAnsi="Times New Roman" w:cs="Times New Roman"/>
          <w:i/>
          <w:sz w:val="24"/>
          <w:szCs w:val="24"/>
          <w:lang w:val="en-US"/>
        </w:rPr>
        <w:t xml:space="preserve"> of Mathematics, Science &amp; Technology Education</w:t>
      </w:r>
      <w:r w:rsidR="0018532A" w:rsidRPr="0018532A">
        <w:rPr>
          <w:rFonts w:ascii="Times New Roman" w:hAnsi="Times New Roman" w:cs="Times New Roman"/>
          <w:i/>
          <w:sz w:val="24"/>
          <w:szCs w:val="24"/>
          <w:lang w:val="en-US"/>
        </w:rPr>
        <w:t>,</w:t>
      </w:r>
      <w:r w:rsidR="0018532A">
        <w:rPr>
          <w:rFonts w:ascii="Times New Roman" w:hAnsi="Times New Roman" w:cs="Times New Roman"/>
          <w:i/>
          <w:sz w:val="24"/>
          <w:szCs w:val="24"/>
          <w:lang w:val="en-US"/>
        </w:rPr>
        <w:tab/>
      </w:r>
      <w:r w:rsidR="0018532A" w:rsidRPr="0018532A">
        <w:rPr>
          <w:rFonts w:ascii="Times New Roman" w:hAnsi="Times New Roman" w:cs="Times New Roman"/>
          <w:i/>
          <w:sz w:val="24"/>
          <w:szCs w:val="24"/>
          <w:lang w:val="en-US"/>
        </w:rPr>
        <w:t>11</w:t>
      </w:r>
      <w:r w:rsidR="0018532A">
        <w:rPr>
          <w:rFonts w:ascii="Times New Roman" w:hAnsi="Times New Roman" w:cs="Times New Roman"/>
          <w:sz w:val="24"/>
          <w:szCs w:val="24"/>
          <w:lang w:val="en-US"/>
        </w:rPr>
        <w:t xml:space="preserve"> (1), 87-92.</w:t>
      </w:r>
    </w:p>
    <w:p w:rsidR="00017A55" w:rsidRPr="00017A55" w:rsidRDefault="00017A55" w:rsidP="005A5AB4">
      <w:pPr>
        <w:spacing w:line="360" w:lineRule="auto"/>
        <w:rPr>
          <w:rFonts w:ascii="Times New Roman" w:hAnsi="Times New Roman" w:cs="Times New Roman"/>
          <w:sz w:val="24"/>
          <w:szCs w:val="24"/>
          <w:lang w:val="en-US"/>
        </w:rPr>
      </w:pPr>
      <w:proofErr w:type="spellStart"/>
      <w:r w:rsidRPr="00017A55">
        <w:rPr>
          <w:rFonts w:ascii="Times New Roman" w:hAnsi="Times New Roman" w:cs="Times New Roman"/>
          <w:sz w:val="24"/>
          <w:szCs w:val="24"/>
          <w:lang w:val="en-US"/>
        </w:rPr>
        <w:t>Smist</w:t>
      </w:r>
      <w:proofErr w:type="spellEnd"/>
      <w:r w:rsidRPr="00017A55">
        <w:rPr>
          <w:rFonts w:ascii="Times New Roman" w:hAnsi="Times New Roman" w:cs="Times New Roman"/>
          <w:sz w:val="24"/>
          <w:szCs w:val="24"/>
          <w:lang w:val="en-US"/>
        </w:rPr>
        <w:t xml:space="preserve">, J.M. (1993). </w:t>
      </w:r>
      <w:r w:rsidRPr="0088702F">
        <w:rPr>
          <w:rFonts w:ascii="Times New Roman" w:hAnsi="Times New Roman" w:cs="Times New Roman"/>
          <w:i/>
          <w:sz w:val="24"/>
          <w:szCs w:val="24"/>
          <w:lang w:val="en-US"/>
        </w:rPr>
        <w:t>General chemistry and self-efficacy.</w:t>
      </w:r>
      <w:r w:rsidRPr="00017A55">
        <w:rPr>
          <w:rFonts w:ascii="Times New Roman" w:hAnsi="Times New Roman" w:cs="Times New Roman"/>
          <w:sz w:val="24"/>
          <w:szCs w:val="24"/>
          <w:lang w:val="en-US"/>
        </w:rPr>
        <w:t xml:space="preserve"> </w:t>
      </w:r>
      <w:r w:rsidR="0088702F">
        <w:rPr>
          <w:rFonts w:ascii="Times New Roman" w:hAnsi="Times New Roman" w:cs="Times New Roman"/>
          <w:sz w:val="24"/>
          <w:szCs w:val="24"/>
          <w:lang w:val="en-US"/>
        </w:rPr>
        <w:t>Paper presented at the National</w:t>
      </w:r>
      <w:r w:rsidR="0088702F">
        <w:rPr>
          <w:rFonts w:ascii="Times New Roman" w:hAnsi="Times New Roman" w:cs="Times New Roman"/>
          <w:sz w:val="24"/>
          <w:szCs w:val="24"/>
          <w:lang w:val="en-US"/>
        </w:rPr>
        <w:tab/>
      </w:r>
      <w:r w:rsidRPr="00017A55">
        <w:rPr>
          <w:rFonts w:ascii="Times New Roman" w:hAnsi="Times New Roman" w:cs="Times New Roman"/>
          <w:sz w:val="24"/>
          <w:szCs w:val="24"/>
          <w:lang w:val="en-US"/>
        </w:rPr>
        <w:t>Meeting of the American Chemical Society (206th, Chicago, IL, August 1993).</w:t>
      </w:r>
    </w:p>
    <w:p w:rsidR="00FC14EF" w:rsidRPr="00EA0DE2" w:rsidRDefault="00FC14EF" w:rsidP="005A5AB4">
      <w:pPr>
        <w:spacing w:line="360" w:lineRule="auto"/>
        <w:rPr>
          <w:rFonts w:ascii="Times New Roman" w:hAnsi="Times New Roman" w:cs="Times New Roman"/>
          <w:sz w:val="24"/>
          <w:szCs w:val="24"/>
        </w:rPr>
      </w:pPr>
      <w:r w:rsidRPr="00EA0DE2">
        <w:rPr>
          <w:rFonts w:ascii="Times New Roman" w:hAnsi="Times New Roman" w:cs="Times New Roman"/>
          <w:sz w:val="24"/>
          <w:szCs w:val="24"/>
        </w:rPr>
        <w:t>Tekin, S</w:t>
      </w:r>
      <w:proofErr w:type="gramStart"/>
      <w:r w:rsidRPr="00EA0DE2">
        <w:rPr>
          <w:rFonts w:ascii="Times New Roman" w:hAnsi="Times New Roman" w:cs="Times New Roman"/>
          <w:sz w:val="24"/>
          <w:szCs w:val="24"/>
        </w:rPr>
        <w:t>.,</w:t>
      </w:r>
      <w:proofErr w:type="gramEnd"/>
      <w:r w:rsidRPr="00EA0DE2">
        <w:rPr>
          <w:rFonts w:ascii="Times New Roman" w:hAnsi="Times New Roman" w:cs="Times New Roman"/>
          <w:sz w:val="24"/>
          <w:szCs w:val="24"/>
        </w:rPr>
        <w:t xml:space="preserve"> Sağır, Ş.U., </w:t>
      </w:r>
      <w:r w:rsidR="00437205">
        <w:rPr>
          <w:rFonts w:ascii="Times New Roman" w:hAnsi="Times New Roman" w:cs="Times New Roman"/>
          <w:sz w:val="24"/>
          <w:szCs w:val="24"/>
        </w:rPr>
        <w:t>ve</w:t>
      </w:r>
      <w:r w:rsidRPr="00EA0DE2">
        <w:rPr>
          <w:rFonts w:ascii="Times New Roman" w:hAnsi="Times New Roman" w:cs="Times New Roman"/>
          <w:sz w:val="24"/>
          <w:szCs w:val="24"/>
        </w:rPr>
        <w:t xml:space="preserve"> Karamustafaoğlu, S. (2012). Sınıf öğ</w:t>
      </w:r>
      <w:r>
        <w:rPr>
          <w:rFonts w:ascii="Times New Roman" w:hAnsi="Times New Roman" w:cs="Times New Roman"/>
          <w:sz w:val="24"/>
          <w:szCs w:val="24"/>
        </w:rPr>
        <w:t>retmeni adaylarının fen bilgisi</w:t>
      </w:r>
      <w:r>
        <w:rPr>
          <w:rFonts w:ascii="Times New Roman" w:hAnsi="Times New Roman" w:cs="Times New Roman"/>
          <w:sz w:val="24"/>
          <w:szCs w:val="24"/>
        </w:rPr>
        <w:tab/>
      </w:r>
      <w:proofErr w:type="spellStart"/>
      <w:r w:rsidRPr="00EA0DE2">
        <w:rPr>
          <w:rFonts w:ascii="Times New Roman" w:hAnsi="Times New Roman" w:cs="Times New Roman"/>
          <w:sz w:val="24"/>
          <w:szCs w:val="24"/>
        </w:rPr>
        <w:t>laboatuvar</w:t>
      </w:r>
      <w:proofErr w:type="spellEnd"/>
      <w:r w:rsidRPr="00EA0DE2">
        <w:rPr>
          <w:rFonts w:ascii="Times New Roman" w:hAnsi="Times New Roman" w:cs="Times New Roman"/>
          <w:sz w:val="24"/>
          <w:szCs w:val="24"/>
        </w:rPr>
        <w:t xml:space="preserve"> uygulamaları-1 dersi kazanımla</w:t>
      </w:r>
      <w:r>
        <w:rPr>
          <w:rFonts w:ascii="Times New Roman" w:hAnsi="Times New Roman" w:cs="Times New Roman"/>
          <w:sz w:val="24"/>
          <w:szCs w:val="24"/>
        </w:rPr>
        <w:t>rının kimya deneyleri açısından</w:t>
      </w:r>
      <w:r>
        <w:rPr>
          <w:rFonts w:ascii="Times New Roman" w:hAnsi="Times New Roman" w:cs="Times New Roman"/>
          <w:sz w:val="24"/>
          <w:szCs w:val="24"/>
        </w:rPr>
        <w:tab/>
      </w:r>
      <w:r w:rsidRPr="00EA0DE2">
        <w:rPr>
          <w:rFonts w:ascii="Times New Roman" w:hAnsi="Times New Roman" w:cs="Times New Roman"/>
          <w:sz w:val="24"/>
          <w:szCs w:val="24"/>
        </w:rPr>
        <w:t xml:space="preserve">incelenmesi. </w:t>
      </w:r>
      <w:r w:rsidRPr="00EA0DE2">
        <w:rPr>
          <w:rFonts w:ascii="Times New Roman" w:hAnsi="Times New Roman" w:cs="Times New Roman"/>
          <w:i/>
          <w:sz w:val="24"/>
          <w:szCs w:val="24"/>
        </w:rPr>
        <w:t>Pamukkale Üniversitesi Eğitim Fakültesi Dergisi, 31</w:t>
      </w:r>
      <w:r w:rsidRPr="00EA0DE2">
        <w:rPr>
          <w:rFonts w:ascii="Times New Roman" w:hAnsi="Times New Roman" w:cs="Times New Roman"/>
          <w:sz w:val="24"/>
          <w:szCs w:val="24"/>
        </w:rPr>
        <w:t>, 163-174.</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Teo</w:t>
      </w:r>
      <w:proofErr w:type="spellEnd"/>
      <w:r w:rsidRPr="00EA0DE2">
        <w:rPr>
          <w:rFonts w:ascii="Times New Roman" w:hAnsi="Times New Roman" w:cs="Times New Roman"/>
          <w:sz w:val="24"/>
          <w:szCs w:val="24"/>
          <w:lang w:val="en-US"/>
        </w:rPr>
        <w:t xml:space="preserve">, T.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Lee, C. B. (2010). </w:t>
      </w:r>
      <w:r w:rsidRPr="00F02F66">
        <w:rPr>
          <w:rFonts w:ascii="Times New Roman" w:hAnsi="Times New Roman" w:cs="Times New Roman"/>
          <w:i/>
          <w:sz w:val="24"/>
          <w:szCs w:val="24"/>
          <w:lang w:val="en-US"/>
        </w:rPr>
        <w:t>Examining the efficacy of</w:t>
      </w:r>
      <w:r w:rsidR="00F02F66" w:rsidRPr="00F02F66">
        <w:rPr>
          <w:rFonts w:ascii="Times New Roman" w:hAnsi="Times New Roman" w:cs="Times New Roman"/>
          <w:i/>
          <w:sz w:val="24"/>
          <w:szCs w:val="24"/>
          <w:lang w:val="en-US"/>
        </w:rPr>
        <w:t xml:space="preserve"> the </w:t>
      </w:r>
      <w:r w:rsidR="0020783E" w:rsidRPr="00F02F66">
        <w:rPr>
          <w:rFonts w:ascii="Times New Roman" w:hAnsi="Times New Roman" w:cs="Times New Roman"/>
          <w:i/>
          <w:sz w:val="24"/>
          <w:szCs w:val="24"/>
          <w:lang w:val="en-US"/>
        </w:rPr>
        <w:t>theory of planned behavior</w:t>
      </w:r>
      <w:r w:rsidR="00F02F66" w:rsidRPr="00F02F66">
        <w:rPr>
          <w:rFonts w:ascii="Times New Roman" w:hAnsi="Times New Roman" w:cs="Times New Roman"/>
          <w:i/>
          <w:sz w:val="24"/>
          <w:szCs w:val="24"/>
          <w:lang w:val="en-US"/>
        </w:rPr>
        <w:tab/>
      </w:r>
      <w:r w:rsidRPr="00F02F66">
        <w:rPr>
          <w:rFonts w:ascii="Times New Roman" w:hAnsi="Times New Roman" w:cs="Times New Roman"/>
          <w:i/>
          <w:sz w:val="24"/>
          <w:szCs w:val="24"/>
          <w:lang w:val="en-US"/>
        </w:rPr>
        <w:t>(TPB) to understand pre-service teachers’ intention to</w:t>
      </w:r>
      <w:r w:rsidR="00F02F66" w:rsidRPr="00F02F66">
        <w:rPr>
          <w:rFonts w:ascii="Times New Roman" w:hAnsi="Times New Roman" w:cs="Times New Roman"/>
          <w:i/>
          <w:sz w:val="24"/>
          <w:szCs w:val="24"/>
          <w:lang w:val="en-US"/>
        </w:rPr>
        <w:t xml:space="preserve"> use technology.</w:t>
      </w:r>
      <w:r w:rsidR="00F02F66">
        <w:rPr>
          <w:rFonts w:ascii="Times New Roman" w:hAnsi="Times New Roman" w:cs="Times New Roman"/>
          <w:sz w:val="24"/>
          <w:szCs w:val="24"/>
          <w:lang w:val="en-US"/>
        </w:rPr>
        <w:t xml:space="preserve"> In C.H. Steel,</w:t>
      </w:r>
      <w:r w:rsidR="00F02F66">
        <w:rPr>
          <w:rFonts w:ascii="Times New Roman" w:hAnsi="Times New Roman" w:cs="Times New Roman"/>
          <w:sz w:val="24"/>
          <w:szCs w:val="24"/>
          <w:lang w:val="en-US"/>
        </w:rPr>
        <w:lastRenderedPageBreak/>
        <w:tab/>
      </w:r>
      <w:r w:rsidRPr="00EA0DE2">
        <w:rPr>
          <w:rFonts w:ascii="Times New Roman" w:hAnsi="Times New Roman" w:cs="Times New Roman"/>
          <w:sz w:val="24"/>
          <w:szCs w:val="24"/>
          <w:lang w:val="en-US"/>
        </w:rPr>
        <w:t xml:space="preserve">M.J. </w:t>
      </w:r>
      <w:proofErr w:type="spellStart"/>
      <w:r w:rsidRPr="00EA0DE2">
        <w:rPr>
          <w:rFonts w:ascii="Times New Roman" w:hAnsi="Times New Roman" w:cs="Times New Roman"/>
          <w:sz w:val="24"/>
          <w:szCs w:val="24"/>
          <w:lang w:val="en-US"/>
        </w:rPr>
        <w:t>Keppell</w:t>
      </w:r>
      <w:proofErr w:type="spellEnd"/>
      <w:r w:rsidRPr="00EA0DE2">
        <w:rPr>
          <w:rFonts w:ascii="Times New Roman" w:hAnsi="Times New Roman" w:cs="Times New Roman"/>
          <w:sz w:val="24"/>
          <w:szCs w:val="24"/>
          <w:lang w:val="en-US"/>
        </w:rPr>
        <w:t xml:space="preserve">, P. </w:t>
      </w:r>
      <w:proofErr w:type="spellStart"/>
      <w:r w:rsidRPr="00EA0DE2">
        <w:rPr>
          <w:rFonts w:ascii="Times New Roman" w:hAnsi="Times New Roman" w:cs="Times New Roman"/>
          <w:sz w:val="24"/>
          <w:szCs w:val="24"/>
          <w:lang w:val="en-US"/>
        </w:rPr>
        <w:t>Gerbic</w:t>
      </w:r>
      <w:proofErr w:type="spellEnd"/>
      <w:r w:rsidRPr="00EA0DE2">
        <w:rPr>
          <w:rFonts w:ascii="Times New Roman" w:hAnsi="Times New Roman" w:cs="Times New Roman"/>
          <w:sz w:val="24"/>
          <w:szCs w:val="24"/>
          <w:lang w:val="en-US"/>
        </w:rPr>
        <w:t xml:space="preserve">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S. </w:t>
      </w:r>
      <w:proofErr w:type="spellStart"/>
      <w:r w:rsidRPr="00EA0DE2">
        <w:rPr>
          <w:rFonts w:ascii="Times New Roman" w:hAnsi="Times New Roman" w:cs="Times New Roman"/>
          <w:sz w:val="24"/>
          <w:szCs w:val="24"/>
          <w:lang w:val="en-US"/>
        </w:rPr>
        <w:t>Housego</w:t>
      </w:r>
      <w:proofErr w:type="spellEnd"/>
      <w:r w:rsidRPr="00EA0DE2">
        <w:rPr>
          <w:rFonts w:ascii="Times New Roman" w:hAnsi="Times New Roman" w:cs="Times New Roman"/>
          <w:sz w:val="24"/>
          <w:szCs w:val="24"/>
          <w:lang w:val="en-US"/>
        </w:rPr>
        <w:t xml:space="preserve"> (</w:t>
      </w:r>
      <w:r w:rsidR="00F02F66">
        <w:rPr>
          <w:rFonts w:ascii="Times New Roman" w:hAnsi="Times New Roman" w:cs="Times New Roman"/>
          <w:sz w:val="24"/>
          <w:szCs w:val="24"/>
          <w:lang w:val="en-US"/>
        </w:rPr>
        <w:t>Eds.), Curriculum, technology &amp;</w:t>
      </w:r>
      <w:r w:rsidR="00F02F66">
        <w:rPr>
          <w:rFonts w:ascii="Times New Roman" w:hAnsi="Times New Roman" w:cs="Times New Roman"/>
          <w:sz w:val="24"/>
          <w:szCs w:val="24"/>
          <w:lang w:val="en-US"/>
        </w:rPr>
        <w:tab/>
      </w:r>
      <w:r w:rsidRPr="00EA0DE2">
        <w:rPr>
          <w:rFonts w:ascii="Times New Roman" w:hAnsi="Times New Roman" w:cs="Times New Roman"/>
          <w:sz w:val="24"/>
          <w:szCs w:val="24"/>
          <w:lang w:val="en-US"/>
        </w:rPr>
        <w:t xml:space="preserve">transformation for an unknown future. Proceedings </w:t>
      </w:r>
      <w:proofErr w:type="spellStart"/>
      <w:r w:rsidRPr="00EA0DE2">
        <w:rPr>
          <w:rFonts w:ascii="Times New Roman" w:hAnsi="Times New Roman" w:cs="Times New Roman"/>
          <w:sz w:val="24"/>
          <w:szCs w:val="24"/>
          <w:lang w:val="en-US"/>
        </w:rPr>
        <w:t>ascilite</w:t>
      </w:r>
      <w:proofErr w:type="spellEnd"/>
      <w:r w:rsidRPr="00EA0DE2">
        <w:rPr>
          <w:rFonts w:ascii="Times New Roman" w:hAnsi="Times New Roman" w:cs="Times New Roman"/>
          <w:sz w:val="24"/>
          <w:szCs w:val="24"/>
          <w:lang w:val="en-US"/>
        </w:rPr>
        <w:t xml:space="preserve"> Sydney 2010 (pp.968-972)</w:t>
      </w:r>
      <w:r w:rsidR="00F02F66">
        <w:rPr>
          <w:rFonts w:ascii="Times New Roman" w:hAnsi="Times New Roman" w:cs="Times New Roman"/>
          <w:sz w:val="24"/>
          <w:szCs w:val="24"/>
          <w:lang w:val="en-US"/>
        </w:rPr>
        <w:tab/>
      </w:r>
      <w:hyperlink r:id="rId13" w:history="1">
        <w:r w:rsidRPr="00EA0DE2">
          <w:rPr>
            <w:rStyle w:val="Kpr"/>
            <w:rFonts w:ascii="Times New Roman" w:hAnsi="Times New Roman" w:cs="Times New Roman"/>
            <w:color w:val="auto"/>
            <w:sz w:val="24"/>
            <w:szCs w:val="24"/>
            <w:lang w:val="en-US"/>
          </w:rPr>
          <w:t>http://ascilite.org.au/conferences/sydney10/procs/Teo-concise.pdf</w:t>
        </w:r>
      </w:hyperlink>
      <w:r w:rsidR="005C5746">
        <w:t xml:space="preserve"> </w:t>
      </w:r>
      <w:r w:rsidR="005C5746" w:rsidRPr="00717030">
        <w:rPr>
          <w:rFonts w:ascii="Times New Roman" w:hAnsi="Times New Roman" w:cs="Times New Roman"/>
          <w:sz w:val="24"/>
          <w:szCs w:val="24"/>
        </w:rPr>
        <w:t xml:space="preserve">Erişim Tarihi: </w:t>
      </w:r>
      <w:r w:rsidR="005C5746">
        <w:rPr>
          <w:rFonts w:ascii="Times New Roman" w:hAnsi="Times New Roman" w:cs="Times New Roman"/>
          <w:sz w:val="24"/>
          <w:szCs w:val="24"/>
        </w:rPr>
        <w:t>Şubat</w:t>
      </w:r>
      <w:r w:rsidR="005C5746">
        <w:rPr>
          <w:rFonts w:ascii="Times New Roman" w:hAnsi="Times New Roman" w:cs="Times New Roman"/>
          <w:sz w:val="24"/>
          <w:szCs w:val="24"/>
        </w:rPr>
        <w:tab/>
      </w:r>
      <w:r w:rsidR="005C5746" w:rsidRPr="00717030">
        <w:rPr>
          <w:rFonts w:ascii="Times New Roman" w:hAnsi="Times New Roman" w:cs="Times New Roman"/>
          <w:sz w:val="24"/>
          <w:szCs w:val="24"/>
        </w:rPr>
        <w:t>201</w:t>
      </w:r>
      <w:r w:rsidR="005C5746">
        <w:rPr>
          <w:rFonts w:ascii="Times New Roman" w:hAnsi="Times New Roman" w:cs="Times New Roman"/>
          <w:sz w:val="24"/>
          <w:szCs w:val="24"/>
        </w:rPr>
        <w:t>8</w:t>
      </w:r>
    </w:p>
    <w:p w:rsidR="00ED0834" w:rsidRPr="00EA0DE2" w:rsidRDefault="009F26B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Tighezza</w:t>
      </w:r>
      <w:proofErr w:type="spellEnd"/>
      <w:r w:rsidR="00ED0834" w:rsidRPr="00EA0DE2">
        <w:rPr>
          <w:rFonts w:ascii="Times New Roman" w:hAnsi="Times New Roman" w:cs="Times New Roman"/>
          <w:sz w:val="24"/>
          <w:szCs w:val="24"/>
          <w:lang w:val="en-US"/>
        </w:rPr>
        <w:t>, M. (2014). Modeling relationships among learning,</w:t>
      </w:r>
      <w:r w:rsidR="00F02F66">
        <w:rPr>
          <w:rFonts w:ascii="Times New Roman" w:hAnsi="Times New Roman" w:cs="Times New Roman"/>
          <w:sz w:val="24"/>
          <w:szCs w:val="24"/>
          <w:lang w:val="en-US"/>
        </w:rPr>
        <w:t xml:space="preserve"> attitude, self-perception, and</w:t>
      </w:r>
      <w:r w:rsidR="00F02F66">
        <w:rPr>
          <w:rFonts w:ascii="Times New Roman" w:hAnsi="Times New Roman" w:cs="Times New Roman"/>
          <w:sz w:val="24"/>
          <w:szCs w:val="24"/>
          <w:lang w:val="en-US"/>
        </w:rPr>
        <w:tab/>
      </w:r>
      <w:r w:rsidR="00ED0834" w:rsidRPr="00EA0DE2">
        <w:rPr>
          <w:rFonts w:ascii="Times New Roman" w:hAnsi="Times New Roman" w:cs="Times New Roman"/>
          <w:sz w:val="24"/>
          <w:szCs w:val="24"/>
          <w:lang w:val="en-US"/>
        </w:rPr>
        <w:t xml:space="preserve">science achievement for grade 8 Saudi students. </w:t>
      </w:r>
      <w:r w:rsidR="00ED0834" w:rsidRPr="00F02F66">
        <w:rPr>
          <w:rFonts w:ascii="Times New Roman" w:hAnsi="Times New Roman" w:cs="Times New Roman"/>
          <w:i/>
          <w:sz w:val="24"/>
          <w:szCs w:val="24"/>
          <w:lang w:val="en-US"/>
        </w:rPr>
        <w:t>International Journal of Science</w:t>
      </w:r>
      <w:r w:rsidR="00F02F66">
        <w:rPr>
          <w:rFonts w:ascii="Times New Roman" w:hAnsi="Times New Roman" w:cs="Times New Roman"/>
          <w:i/>
          <w:sz w:val="24"/>
          <w:szCs w:val="24"/>
          <w:lang w:val="en-US"/>
        </w:rPr>
        <w:t xml:space="preserve"> and</w:t>
      </w:r>
      <w:r w:rsidR="00F02F66">
        <w:rPr>
          <w:rFonts w:ascii="Times New Roman" w:hAnsi="Times New Roman" w:cs="Times New Roman"/>
          <w:i/>
          <w:sz w:val="24"/>
          <w:szCs w:val="24"/>
          <w:lang w:val="en-US"/>
        </w:rPr>
        <w:tab/>
      </w:r>
      <w:r w:rsidR="00ED0834" w:rsidRPr="00F02F66">
        <w:rPr>
          <w:rFonts w:ascii="Times New Roman" w:hAnsi="Times New Roman" w:cs="Times New Roman"/>
          <w:i/>
          <w:sz w:val="24"/>
          <w:szCs w:val="24"/>
          <w:lang w:val="en-US"/>
        </w:rPr>
        <w:t xml:space="preserve">Mathematics Education, 12 </w:t>
      </w:r>
      <w:r w:rsidR="00ED0834" w:rsidRPr="00EA0DE2">
        <w:rPr>
          <w:rFonts w:ascii="Times New Roman" w:hAnsi="Times New Roman" w:cs="Times New Roman"/>
          <w:sz w:val="24"/>
          <w:szCs w:val="24"/>
          <w:lang w:val="en-US"/>
        </w:rPr>
        <w:t>(4), 721-740.</w:t>
      </w:r>
    </w:p>
    <w:p w:rsidR="00ED0834" w:rsidRPr="00EA0DE2" w:rsidRDefault="00ED0834" w:rsidP="005A5AB4">
      <w:pPr>
        <w:spacing w:line="360" w:lineRule="auto"/>
        <w:ind w:left="708" w:hanging="708"/>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Trafimow</w:t>
      </w:r>
      <w:proofErr w:type="spellEnd"/>
      <w:r w:rsidRPr="00EA0DE2">
        <w:rPr>
          <w:rFonts w:ascii="Times New Roman" w:hAnsi="Times New Roman" w:cs="Times New Roman"/>
          <w:sz w:val="24"/>
          <w:szCs w:val="24"/>
          <w:lang w:val="en-US"/>
        </w:rPr>
        <w:t xml:space="preserve">, D. (2009). The </w:t>
      </w:r>
      <w:r w:rsidR="0020783E" w:rsidRPr="00EA0DE2">
        <w:rPr>
          <w:rFonts w:ascii="Times New Roman" w:hAnsi="Times New Roman" w:cs="Times New Roman"/>
          <w:sz w:val="24"/>
          <w:szCs w:val="24"/>
          <w:lang w:val="en-US"/>
        </w:rPr>
        <w:t>theory of reasoned action</w:t>
      </w:r>
      <w:r w:rsidRPr="00EA0DE2">
        <w:rPr>
          <w:rFonts w:ascii="Times New Roman" w:hAnsi="Times New Roman" w:cs="Times New Roman"/>
          <w:sz w:val="24"/>
          <w:szCs w:val="24"/>
          <w:lang w:val="en-US"/>
        </w:rPr>
        <w:t xml:space="preserve">. </w:t>
      </w:r>
      <w:r w:rsidRPr="00F02F66">
        <w:rPr>
          <w:rFonts w:ascii="Times New Roman" w:hAnsi="Times New Roman" w:cs="Times New Roman"/>
          <w:i/>
          <w:sz w:val="24"/>
          <w:szCs w:val="24"/>
          <w:lang w:val="en-US"/>
        </w:rPr>
        <w:t>Theory &amp; Psychology, 19</w:t>
      </w:r>
      <w:r w:rsidRPr="00EA0DE2">
        <w:rPr>
          <w:rFonts w:ascii="Times New Roman" w:hAnsi="Times New Roman" w:cs="Times New Roman"/>
          <w:sz w:val="24"/>
          <w:szCs w:val="24"/>
          <w:lang w:val="en-US"/>
        </w:rPr>
        <w:t xml:space="preserve"> </w:t>
      </w:r>
      <w:r w:rsidR="00F02F66">
        <w:rPr>
          <w:rFonts w:ascii="Times New Roman" w:hAnsi="Times New Roman" w:cs="Times New Roman"/>
          <w:sz w:val="24"/>
          <w:szCs w:val="24"/>
          <w:lang w:val="en-US"/>
        </w:rPr>
        <w:t>(4), 501</w:t>
      </w:r>
      <w:r w:rsidR="00F02F66">
        <w:rPr>
          <w:rFonts w:ascii="Times New Roman" w:hAnsi="Times New Roman" w:cs="Times New Roman"/>
          <w:sz w:val="24"/>
          <w:szCs w:val="24"/>
          <w:lang w:val="en-US"/>
        </w:rPr>
        <w:tab/>
      </w:r>
      <w:r w:rsidRPr="00EA0DE2">
        <w:rPr>
          <w:rFonts w:ascii="Times New Roman" w:hAnsi="Times New Roman" w:cs="Times New Roman"/>
          <w:sz w:val="24"/>
          <w:szCs w:val="24"/>
          <w:lang w:val="en-US"/>
        </w:rPr>
        <w:t>518.</w:t>
      </w:r>
    </w:p>
    <w:p w:rsidR="00064CCD" w:rsidRDefault="00064CCD" w:rsidP="005A5AB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Ural, E. (2016). </w:t>
      </w:r>
      <w:r w:rsidRPr="00064CCD">
        <w:rPr>
          <w:rFonts w:ascii="Times New Roman" w:hAnsi="Times New Roman" w:cs="Times New Roman"/>
          <w:sz w:val="24"/>
          <w:szCs w:val="24"/>
          <w:lang w:val="en-US"/>
        </w:rPr>
        <w:t>The effect of guided-inquiry laboratory e</w:t>
      </w:r>
      <w:r>
        <w:rPr>
          <w:rFonts w:ascii="Times New Roman" w:hAnsi="Times New Roman" w:cs="Times New Roman"/>
          <w:sz w:val="24"/>
          <w:szCs w:val="24"/>
          <w:lang w:val="en-US"/>
        </w:rPr>
        <w:t>xperiments on science education</w:t>
      </w:r>
      <w:r>
        <w:rPr>
          <w:rFonts w:ascii="Times New Roman" w:hAnsi="Times New Roman" w:cs="Times New Roman"/>
          <w:sz w:val="24"/>
          <w:szCs w:val="24"/>
          <w:lang w:val="en-US"/>
        </w:rPr>
        <w:tab/>
      </w:r>
      <w:r w:rsidRPr="00064CCD">
        <w:rPr>
          <w:rFonts w:ascii="Times New Roman" w:hAnsi="Times New Roman" w:cs="Times New Roman"/>
          <w:sz w:val="24"/>
          <w:szCs w:val="24"/>
          <w:lang w:val="en-US"/>
        </w:rPr>
        <w:t>students' chemistry laboratory attitudes, anxiety and achievement</w:t>
      </w:r>
      <w:r>
        <w:rPr>
          <w:rFonts w:ascii="Times New Roman" w:hAnsi="Times New Roman" w:cs="Times New Roman"/>
          <w:sz w:val="24"/>
          <w:szCs w:val="24"/>
          <w:lang w:val="en-US"/>
        </w:rPr>
        <w:t xml:space="preserve">. </w:t>
      </w:r>
      <w:r w:rsidRPr="00064CCD">
        <w:rPr>
          <w:rFonts w:ascii="Times New Roman" w:hAnsi="Times New Roman" w:cs="Times New Roman"/>
          <w:i/>
          <w:sz w:val="24"/>
          <w:szCs w:val="24"/>
          <w:lang w:val="en-US"/>
        </w:rPr>
        <w:t>Journal of</w:t>
      </w:r>
      <w:r>
        <w:rPr>
          <w:rFonts w:ascii="Times New Roman" w:hAnsi="Times New Roman" w:cs="Times New Roman"/>
          <w:i/>
          <w:sz w:val="24"/>
          <w:szCs w:val="24"/>
          <w:lang w:val="en-US"/>
        </w:rPr>
        <w:tab/>
      </w:r>
      <w:r w:rsidRPr="00064CCD">
        <w:rPr>
          <w:rFonts w:ascii="Times New Roman" w:hAnsi="Times New Roman" w:cs="Times New Roman"/>
          <w:i/>
          <w:sz w:val="24"/>
          <w:szCs w:val="24"/>
          <w:lang w:val="en-US"/>
        </w:rPr>
        <w:t xml:space="preserve">Education and Training Studies, 4 </w:t>
      </w:r>
      <w:r>
        <w:rPr>
          <w:rFonts w:ascii="Times New Roman" w:hAnsi="Times New Roman" w:cs="Times New Roman"/>
          <w:sz w:val="24"/>
          <w:szCs w:val="24"/>
          <w:lang w:val="en-US"/>
        </w:rPr>
        <w:t>(4), 217-227</w:t>
      </w:r>
    </w:p>
    <w:p w:rsidR="00ED0834" w:rsidRPr="00EA0DE2" w:rsidRDefault="00ED0834" w:rsidP="005A5AB4">
      <w:pPr>
        <w:spacing w:line="360" w:lineRule="auto"/>
        <w:rPr>
          <w:rFonts w:ascii="Times New Roman" w:hAnsi="Times New Roman" w:cs="Times New Roman"/>
          <w:sz w:val="24"/>
          <w:szCs w:val="24"/>
          <w:lang w:val="en-US"/>
        </w:rPr>
      </w:pPr>
      <w:proofErr w:type="spellStart"/>
      <w:r w:rsidRPr="00EA0DE2">
        <w:rPr>
          <w:rFonts w:ascii="Times New Roman" w:hAnsi="Times New Roman" w:cs="Times New Roman"/>
          <w:sz w:val="24"/>
          <w:szCs w:val="24"/>
          <w:lang w:val="en-US"/>
        </w:rPr>
        <w:t>Uzuntiryaki</w:t>
      </w:r>
      <w:proofErr w:type="spellEnd"/>
      <w:r w:rsidRPr="00EA0DE2">
        <w:rPr>
          <w:rFonts w:ascii="Times New Roman" w:hAnsi="Times New Roman" w:cs="Times New Roman"/>
          <w:sz w:val="24"/>
          <w:szCs w:val="24"/>
          <w:lang w:val="en-US"/>
        </w:rPr>
        <w:t xml:space="preserve">, E., </w:t>
      </w:r>
      <w:proofErr w:type="spellStart"/>
      <w:r w:rsidR="00437205">
        <w:rPr>
          <w:rFonts w:ascii="Times New Roman" w:hAnsi="Times New Roman" w:cs="Times New Roman"/>
          <w:sz w:val="24"/>
          <w:szCs w:val="24"/>
          <w:lang w:val="en-US"/>
        </w:rPr>
        <w:t>ve</w:t>
      </w:r>
      <w:proofErr w:type="spellEnd"/>
      <w:r w:rsidRPr="00EA0DE2">
        <w:rPr>
          <w:rFonts w:ascii="Times New Roman" w:hAnsi="Times New Roman" w:cs="Times New Roman"/>
          <w:sz w:val="24"/>
          <w:szCs w:val="24"/>
          <w:lang w:val="en-US"/>
        </w:rPr>
        <w:t xml:space="preserve"> </w:t>
      </w:r>
      <w:proofErr w:type="spellStart"/>
      <w:r w:rsidRPr="00EA0DE2">
        <w:rPr>
          <w:rFonts w:ascii="Times New Roman" w:hAnsi="Times New Roman" w:cs="Times New Roman"/>
          <w:sz w:val="24"/>
          <w:szCs w:val="24"/>
          <w:lang w:val="en-US"/>
        </w:rPr>
        <w:t>Çapa</w:t>
      </w:r>
      <w:proofErr w:type="spellEnd"/>
      <w:r w:rsidRPr="00EA0DE2">
        <w:rPr>
          <w:rFonts w:ascii="Times New Roman" w:hAnsi="Times New Roman" w:cs="Times New Roman"/>
          <w:sz w:val="24"/>
          <w:szCs w:val="24"/>
          <w:lang w:val="en-US"/>
        </w:rPr>
        <w:t xml:space="preserve"> Aydın, Y. (2009). Development a</w:t>
      </w:r>
      <w:r w:rsidR="00F02F66">
        <w:rPr>
          <w:rFonts w:ascii="Times New Roman" w:hAnsi="Times New Roman" w:cs="Times New Roman"/>
          <w:sz w:val="24"/>
          <w:szCs w:val="24"/>
          <w:lang w:val="en-US"/>
        </w:rPr>
        <w:t xml:space="preserve">nd validation of chemistry </w:t>
      </w:r>
      <w:proofErr w:type="spellStart"/>
      <w:r w:rsidR="00F02F66">
        <w:rPr>
          <w:rFonts w:ascii="Times New Roman" w:hAnsi="Times New Roman" w:cs="Times New Roman"/>
          <w:sz w:val="24"/>
          <w:szCs w:val="24"/>
          <w:lang w:val="en-US"/>
        </w:rPr>
        <w:t>self</w:t>
      </w:r>
      <w:r w:rsidR="00F02F66">
        <w:rPr>
          <w:rFonts w:ascii="Times New Roman" w:hAnsi="Times New Roman" w:cs="Times New Roman"/>
          <w:sz w:val="24"/>
          <w:szCs w:val="24"/>
          <w:lang w:val="en-US"/>
        </w:rPr>
        <w:tab/>
      </w:r>
      <w:r w:rsidRPr="00EA0DE2">
        <w:rPr>
          <w:rFonts w:ascii="Times New Roman" w:hAnsi="Times New Roman" w:cs="Times New Roman"/>
          <w:sz w:val="24"/>
          <w:szCs w:val="24"/>
          <w:lang w:val="en-US"/>
        </w:rPr>
        <w:t>efficacy</w:t>
      </w:r>
      <w:proofErr w:type="spellEnd"/>
      <w:r w:rsidRPr="00EA0DE2">
        <w:rPr>
          <w:rFonts w:ascii="Times New Roman" w:hAnsi="Times New Roman" w:cs="Times New Roman"/>
          <w:sz w:val="24"/>
          <w:szCs w:val="24"/>
          <w:lang w:val="en-US"/>
        </w:rPr>
        <w:t xml:space="preserve"> scale for college students. </w:t>
      </w:r>
      <w:r w:rsidRPr="00EA0DE2">
        <w:rPr>
          <w:rFonts w:ascii="Times New Roman" w:hAnsi="Times New Roman" w:cs="Times New Roman"/>
          <w:i/>
          <w:sz w:val="24"/>
          <w:szCs w:val="24"/>
          <w:lang w:val="en-US"/>
        </w:rPr>
        <w:t>Research in Science Education, 39</w:t>
      </w:r>
      <w:r w:rsidRPr="00EA0DE2">
        <w:rPr>
          <w:rFonts w:ascii="Times New Roman" w:hAnsi="Times New Roman" w:cs="Times New Roman"/>
          <w:sz w:val="24"/>
          <w:szCs w:val="24"/>
          <w:lang w:val="en-US"/>
        </w:rPr>
        <w:t xml:space="preserve"> (4),</w:t>
      </w:r>
      <w:r w:rsidR="00F02F66">
        <w:rPr>
          <w:rFonts w:ascii="Times New Roman" w:hAnsi="Times New Roman" w:cs="Times New Roman"/>
          <w:sz w:val="24"/>
          <w:szCs w:val="24"/>
          <w:lang w:val="en-US"/>
        </w:rPr>
        <w:t xml:space="preserve"> 539-551.</w:t>
      </w:r>
    </w:p>
    <w:p w:rsidR="00300399" w:rsidRPr="00E345BC" w:rsidRDefault="00300399" w:rsidP="005A5AB4">
      <w:pPr>
        <w:spacing w:line="480" w:lineRule="auto"/>
        <w:rPr>
          <w:rFonts w:ascii="Times New Roman" w:hAnsi="Times New Roman" w:cs="Times New Roman"/>
          <w:color w:val="222222"/>
          <w:sz w:val="24"/>
          <w:szCs w:val="24"/>
          <w:shd w:val="clear" w:color="auto" w:fill="FFFFFF"/>
          <w:lang w:val="en-US"/>
        </w:rPr>
      </w:pPr>
      <w:r w:rsidRPr="00E345BC">
        <w:rPr>
          <w:rFonts w:ascii="Times New Roman" w:hAnsi="Times New Roman" w:cs="Times New Roman"/>
          <w:color w:val="222222"/>
          <w:sz w:val="24"/>
          <w:szCs w:val="24"/>
          <w:shd w:val="clear" w:color="auto" w:fill="FFFFFF"/>
          <w:lang w:val="en-US"/>
        </w:rPr>
        <w:t xml:space="preserve">Watkins, M. W. (2000). </w:t>
      </w:r>
      <w:r w:rsidRPr="00E345BC">
        <w:rPr>
          <w:rFonts w:ascii="Times New Roman" w:hAnsi="Times New Roman" w:cs="Times New Roman"/>
          <w:i/>
          <w:color w:val="222222"/>
          <w:sz w:val="24"/>
          <w:szCs w:val="24"/>
          <w:shd w:val="clear" w:color="auto" w:fill="FFFFFF"/>
          <w:lang w:val="en-US"/>
        </w:rPr>
        <w:t xml:space="preserve">Monte </w:t>
      </w:r>
      <w:proofErr w:type="spellStart"/>
      <w:proofErr w:type="gramStart"/>
      <w:r w:rsidRPr="00E345BC">
        <w:rPr>
          <w:rFonts w:ascii="Times New Roman" w:hAnsi="Times New Roman" w:cs="Times New Roman"/>
          <w:i/>
          <w:color w:val="222222"/>
          <w:sz w:val="24"/>
          <w:szCs w:val="24"/>
          <w:shd w:val="clear" w:color="auto" w:fill="FFFFFF"/>
          <w:lang w:val="en-US"/>
        </w:rPr>
        <w:t>carlo</w:t>
      </w:r>
      <w:proofErr w:type="spellEnd"/>
      <w:proofErr w:type="gramEnd"/>
      <w:r w:rsidRPr="00E345BC">
        <w:rPr>
          <w:rFonts w:ascii="Times New Roman" w:hAnsi="Times New Roman" w:cs="Times New Roman"/>
          <w:i/>
          <w:color w:val="222222"/>
          <w:sz w:val="24"/>
          <w:szCs w:val="24"/>
          <w:shd w:val="clear" w:color="auto" w:fill="FFFFFF"/>
          <w:lang w:val="en-US"/>
        </w:rPr>
        <w:t xml:space="preserve"> PCA for parallel analysis</w:t>
      </w:r>
      <w:r w:rsidR="00F02F66">
        <w:rPr>
          <w:rFonts w:ascii="Times New Roman" w:hAnsi="Times New Roman" w:cs="Times New Roman"/>
          <w:color w:val="222222"/>
          <w:sz w:val="24"/>
          <w:szCs w:val="24"/>
          <w:shd w:val="clear" w:color="auto" w:fill="FFFFFF"/>
          <w:lang w:val="en-US"/>
        </w:rPr>
        <w:t xml:space="preserve"> [computer software]. State</w:t>
      </w:r>
      <w:r w:rsidR="00F02F66">
        <w:rPr>
          <w:rFonts w:ascii="Times New Roman" w:hAnsi="Times New Roman" w:cs="Times New Roman"/>
          <w:color w:val="222222"/>
          <w:sz w:val="24"/>
          <w:szCs w:val="24"/>
          <w:shd w:val="clear" w:color="auto" w:fill="FFFFFF"/>
          <w:lang w:val="en-US"/>
        </w:rPr>
        <w:tab/>
      </w:r>
      <w:r w:rsidRPr="00E345BC">
        <w:rPr>
          <w:rFonts w:ascii="Times New Roman" w:hAnsi="Times New Roman" w:cs="Times New Roman"/>
          <w:color w:val="222222"/>
          <w:sz w:val="24"/>
          <w:szCs w:val="24"/>
          <w:shd w:val="clear" w:color="auto" w:fill="FFFFFF"/>
          <w:lang w:val="en-US"/>
        </w:rPr>
        <w:t>College, PA: Ed &amp; Psych Associates.</w:t>
      </w:r>
    </w:p>
    <w:p w:rsidR="00ED0834" w:rsidRPr="00EA0DE2" w:rsidRDefault="00ED0834" w:rsidP="005A5AB4">
      <w:pPr>
        <w:spacing w:line="360" w:lineRule="auto"/>
        <w:rPr>
          <w:rFonts w:ascii="Times New Roman" w:hAnsi="Times New Roman" w:cs="Times New Roman"/>
          <w:sz w:val="24"/>
          <w:szCs w:val="24"/>
          <w:shd w:val="clear" w:color="auto" w:fill="FFFFFF"/>
          <w:lang w:val="en-US"/>
        </w:rPr>
      </w:pPr>
      <w:proofErr w:type="spellStart"/>
      <w:r w:rsidRPr="00EA0DE2">
        <w:rPr>
          <w:rFonts w:ascii="Times New Roman" w:hAnsi="Times New Roman" w:cs="Times New Roman"/>
          <w:sz w:val="24"/>
          <w:szCs w:val="24"/>
          <w:shd w:val="clear" w:color="auto" w:fill="FFFFFF"/>
          <w:lang w:val="en-US"/>
        </w:rPr>
        <w:t>Wititsiri</w:t>
      </w:r>
      <w:proofErr w:type="spellEnd"/>
      <w:r w:rsidRPr="00EA0DE2">
        <w:rPr>
          <w:rFonts w:ascii="Times New Roman" w:hAnsi="Times New Roman" w:cs="Times New Roman"/>
          <w:sz w:val="24"/>
          <w:szCs w:val="24"/>
          <w:shd w:val="clear" w:color="auto" w:fill="FFFFFF"/>
          <w:lang w:val="en-US"/>
        </w:rPr>
        <w:t xml:space="preserve">, S. (2007). </w:t>
      </w:r>
      <w:r w:rsidRPr="00EA0DE2">
        <w:rPr>
          <w:rFonts w:ascii="Times New Roman" w:hAnsi="Times New Roman" w:cs="Times New Roman"/>
          <w:i/>
          <w:sz w:val="24"/>
          <w:szCs w:val="24"/>
          <w:shd w:val="clear" w:color="auto" w:fill="FFFFFF"/>
          <w:lang w:val="en-US"/>
        </w:rPr>
        <w:t xml:space="preserve">Students’ learning outcomes </w:t>
      </w:r>
      <w:r w:rsidR="00F02F66">
        <w:rPr>
          <w:rFonts w:ascii="Times New Roman" w:hAnsi="Times New Roman" w:cs="Times New Roman"/>
          <w:i/>
          <w:sz w:val="24"/>
          <w:szCs w:val="24"/>
          <w:shd w:val="clear" w:color="auto" w:fill="FFFFFF"/>
          <w:lang w:val="en-US"/>
        </w:rPr>
        <w:t>and perceptions of the learning</w:t>
      </w:r>
      <w:r w:rsidR="00F02F66">
        <w:rPr>
          <w:rFonts w:ascii="Times New Roman" w:hAnsi="Times New Roman" w:cs="Times New Roman"/>
          <w:i/>
          <w:sz w:val="24"/>
          <w:szCs w:val="24"/>
          <w:shd w:val="clear" w:color="auto" w:fill="FFFFFF"/>
          <w:lang w:val="en-US"/>
        </w:rPr>
        <w:tab/>
      </w:r>
      <w:r w:rsidRPr="00EA0DE2">
        <w:rPr>
          <w:rFonts w:ascii="Times New Roman" w:hAnsi="Times New Roman" w:cs="Times New Roman"/>
          <w:i/>
          <w:sz w:val="24"/>
          <w:szCs w:val="24"/>
          <w:shd w:val="clear" w:color="auto" w:fill="FFFFFF"/>
          <w:lang w:val="en-US"/>
        </w:rPr>
        <w:t>environments in physical chemistry laboratory classes in Thailand [Abstract].</w:t>
      </w:r>
      <w:r w:rsidR="00F02F66">
        <w:rPr>
          <w:rFonts w:ascii="Times New Roman" w:hAnsi="Times New Roman" w:cs="Times New Roman"/>
          <w:sz w:val="24"/>
          <w:szCs w:val="24"/>
          <w:shd w:val="clear" w:color="auto" w:fill="FFFFFF"/>
          <w:lang w:val="en-US"/>
        </w:rPr>
        <w:tab/>
      </w:r>
      <w:r w:rsidRPr="00EA0DE2">
        <w:rPr>
          <w:rFonts w:ascii="Times New Roman" w:hAnsi="Times New Roman" w:cs="Times New Roman"/>
          <w:sz w:val="24"/>
          <w:szCs w:val="24"/>
          <w:shd w:val="clear" w:color="auto" w:fill="FFFFFF"/>
          <w:lang w:val="en-US"/>
        </w:rPr>
        <w:t>Unpublished Doctorate Thesis, Science and Mathe</w:t>
      </w:r>
      <w:r w:rsidR="00F02F66">
        <w:rPr>
          <w:rFonts w:ascii="Times New Roman" w:hAnsi="Times New Roman" w:cs="Times New Roman"/>
          <w:sz w:val="24"/>
          <w:szCs w:val="24"/>
          <w:shd w:val="clear" w:color="auto" w:fill="FFFFFF"/>
          <w:lang w:val="en-US"/>
        </w:rPr>
        <w:t>matics Education Center, Curtin</w:t>
      </w:r>
      <w:r w:rsidR="00F02F66">
        <w:rPr>
          <w:rFonts w:ascii="Times New Roman" w:hAnsi="Times New Roman" w:cs="Times New Roman"/>
          <w:sz w:val="24"/>
          <w:szCs w:val="24"/>
          <w:shd w:val="clear" w:color="auto" w:fill="FFFFFF"/>
          <w:lang w:val="en-US"/>
        </w:rPr>
        <w:tab/>
      </w:r>
      <w:r w:rsidRPr="00EA0DE2">
        <w:rPr>
          <w:rFonts w:ascii="Times New Roman" w:hAnsi="Times New Roman" w:cs="Times New Roman"/>
          <w:sz w:val="24"/>
          <w:szCs w:val="24"/>
          <w:shd w:val="clear" w:color="auto" w:fill="FFFFFF"/>
          <w:lang w:val="en-US"/>
        </w:rPr>
        <w:t>University of Technology, Thailand.</w:t>
      </w:r>
    </w:p>
    <w:p w:rsidR="00637976" w:rsidRDefault="00ED0834" w:rsidP="005A5AB4">
      <w:pPr>
        <w:spacing w:line="360" w:lineRule="auto"/>
        <w:rPr>
          <w:rFonts w:ascii="Times New Roman" w:hAnsi="Times New Roman" w:cs="Times New Roman"/>
          <w:sz w:val="24"/>
          <w:szCs w:val="24"/>
        </w:rPr>
      </w:pPr>
      <w:proofErr w:type="gramStart"/>
      <w:r w:rsidRPr="00EA0DE2">
        <w:rPr>
          <w:rFonts w:ascii="Times New Roman" w:hAnsi="Times New Roman" w:cs="Times New Roman"/>
          <w:sz w:val="24"/>
          <w:szCs w:val="24"/>
          <w:shd w:val="clear" w:color="auto" w:fill="FFFFFF"/>
          <w:lang w:val="en-US"/>
        </w:rPr>
        <w:t>Wong.,</w:t>
      </w:r>
      <w:proofErr w:type="gramEnd"/>
      <w:r w:rsidRPr="00EA0DE2">
        <w:rPr>
          <w:rFonts w:ascii="Times New Roman" w:hAnsi="Times New Roman" w:cs="Times New Roman"/>
          <w:sz w:val="24"/>
          <w:szCs w:val="24"/>
          <w:shd w:val="clear" w:color="auto" w:fill="FFFFFF"/>
          <w:lang w:val="en-US"/>
        </w:rPr>
        <w:t xml:space="preserve"> M. </w:t>
      </w:r>
      <w:proofErr w:type="spellStart"/>
      <w:r w:rsidR="00437205">
        <w:rPr>
          <w:rFonts w:ascii="Times New Roman" w:hAnsi="Times New Roman" w:cs="Times New Roman"/>
          <w:sz w:val="24"/>
          <w:szCs w:val="24"/>
          <w:shd w:val="clear" w:color="auto" w:fill="FFFFFF"/>
          <w:lang w:val="en-US"/>
        </w:rPr>
        <w:t>ve</w:t>
      </w:r>
      <w:proofErr w:type="spellEnd"/>
      <w:r w:rsidRPr="00EA0DE2">
        <w:rPr>
          <w:rFonts w:ascii="Times New Roman" w:hAnsi="Times New Roman" w:cs="Times New Roman"/>
          <w:sz w:val="24"/>
          <w:szCs w:val="24"/>
          <w:shd w:val="clear" w:color="auto" w:fill="FFFFFF"/>
          <w:lang w:val="en-US"/>
        </w:rPr>
        <w:t xml:space="preserve"> </w:t>
      </w:r>
      <w:proofErr w:type="spellStart"/>
      <w:r w:rsidRPr="00EA0DE2">
        <w:rPr>
          <w:rFonts w:ascii="Times New Roman" w:hAnsi="Times New Roman" w:cs="Times New Roman"/>
          <w:sz w:val="24"/>
          <w:szCs w:val="24"/>
          <w:shd w:val="clear" w:color="auto" w:fill="FFFFFF"/>
          <w:lang w:val="en-US"/>
        </w:rPr>
        <w:t>Lian</w:t>
      </w:r>
      <w:proofErr w:type="spellEnd"/>
      <w:r w:rsidRPr="00EA0DE2">
        <w:rPr>
          <w:rFonts w:ascii="Times New Roman" w:hAnsi="Times New Roman" w:cs="Times New Roman"/>
          <w:sz w:val="24"/>
          <w:szCs w:val="24"/>
          <w:shd w:val="clear" w:color="auto" w:fill="FFFFFF"/>
          <w:lang w:val="en-US"/>
        </w:rPr>
        <w:t xml:space="preserve">, S. (2003). </w:t>
      </w:r>
      <w:r w:rsidRPr="00EA0DE2">
        <w:rPr>
          <w:rFonts w:ascii="Times New Roman" w:hAnsi="Times New Roman" w:cs="Times New Roman"/>
          <w:i/>
          <w:sz w:val="24"/>
          <w:szCs w:val="24"/>
          <w:shd w:val="clear" w:color="auto" w:fill="FFFFFF"/>
          <w:lang w:val="en-US"/>
        </w:rPr>
        <w:t>Development of a self-efficacy scale for assessi</w:t>
      </w:r>
      <w:r w:rsidR="00F02F66">
        <w:rPr>
          <w:rFonts w:ascii="Times New Roman" w:hAnsi="Times New Roman" w:cs="Times New Roman"/>
          <w:i/>
          <w:sz w:val="24"/>
          <w:szCs w:val="24"/>
          <w:shd w:val="clear" w:color="auto" w:fill="FFFFFF"/>
          <w:lang w:val="en-US"/>
        </w:rPr>
        <w:t>ng secondary</w:t>
      </w:r>
      <w:r w:rsidR="00F02F66">
        <w:rPr>
          <w:rFonts w:ascii="Times New Roman" w:hAnsi="Times New Roman" w:cs="Times New Roman"/>
          <w:i/>
          <w:sz w:val="24"/>
          <w:szCs w:val="24"/>
          <w:shd w:val="clear" w:color="auto" w:fill="FFFFFF"/>
          <w:lang w:val="en-US"/>
        </w:rPr>
        <w:tab/>
      </w:r>
      <w:r w:rsidRPr="00EA0DE2">
        <w:rPr>
          <w:rFonts w:ascii="Times New Roman" w:hAnsi="Times New Roman" w:cs="Times New Roman"/>
          <w:i/>
          <w:sz w:val="24"/>
          <w:szCs w:val="24"/>
          <w:shd w:val="clear" w:color="auto" w:fill="FFFFFF"/>
          <w:lang w:val="en-US"/>
        </w:rPr>
        <w:t>school students’ science self-efficacy beliefs</w:t>
      </w:r>
      <w:r w:rsidRPr="00EA0DE2">
        <w:rPr>
          <w:rFonts w:ascii="Times New Roman" w:hAnsi="Times New Roman" w:cs="Times New Roman"/>
          <w:sz w:val="24"/>
          <w:szCs w:val="24"/>
          <w:shd w:val="clear" w:color="auto" w:fill="FFFFFF"/>
          <w:lang w:val="en-US"/>
        </w:rPr>
        <w:t>.</w:t>
      </w:r>
      <w:r w:rsidR="00F02F66">
        <w:rPr>
          <w:rFonts w:ascii="Times New Roman" w:hAnsi="Times New Roman" w:cs="Times New Roman"/>
          <w:sz w:val="24"/>
          <w:szCs w:val="24"/>
          <w:shd w:val="clear" w:color="auto" w:fill="FFFFFF"/>
          <w:lang w:val="en-US"/>
        </w:rPr>
        <w:tab/>
      </w:r>
      <w:hyperlink r:id="rId14" w:history="1">
        <w:r w:rsidRPr="00EA0DE2">
          <w:rPr>
            <w:rStyle w:val="Kpr"/>
            <w:rFonts w:ascii="Times New Roman" w:hAnsi="Times New Roman" w:cs="Times New Roman"/>
            <w:color w:val="auto"/>
            <w:sz w:val="24"/>
            <w:szCs w:val="24"/>
            <w:shd w:val="clear" w:color="auto" w:fill="FFFFFF"/>
            <w:lang w:val="en-US"/>
          </w:rPr>
          <w:t>http://citeseerx.ist.psu.edu/viewdoc/summary?doi=10.1.1.472.8479</w:t>
        </w:r>
      </w:hyperlink>
      <w:r w:rsidR="00F02F66">
        <w:rPr>
          <w:rFonts w:ascii="Times New Roman" w:hAnsi="Times New Roman" w:cs="Times New Roman"/>
          <w:sz w:val="24"/>
          <w:szCs w:val="24"/>
          <w:shd w:val="clear" w:color="auto" w:fill="FFFFFF"/>
          <w:lang w:val="en-US"/>
        </w:rPr>
        <w:t xml:space="preserve"> </w:t>
      </w:r>
      <w:r w:rsidR="00637976" w:rsidRPr="00717030">
        <w:rPr>
          <w:rFonts w:ascii="Times New Roman" w:hAnsi="Times New Roman" w:cs="Times New Roman"/>
          <w:sz w:val="24"/>
          <w:szCs w:val="24"/>
        </w:rPr>
        <w:t>Erişim Tarihi:</w:t>
      </w:r>
      <w:r w:rsidR="00637976">
        <w:rPr>
          <w:rFonts w:ascii="Times New Roman" w:hAnsi="Times New Roman" w:cs="Times New Roman"/>
          <w:sz w:val="24"/>
          <w:szCs w:val="24"/>
        </w:rPr>
        <w:tab/>
        <w:t>Ekim</w:t>
      </w:r>
      <w:r w:rsidR="00637976" w:rsidRPr="00717030">
        <w:rPr>
          <w:rFonts w:ascii="Times New Roman" w:hAnsi="Times New Roman" w:cs="Times New Roman"/>
          <w:sz w:val="24"/>
          <w:szCs w:val="24"/>
        </w:rPr>
        <w:t xml:space="preserve"> 201</w:t>
      </w:r>
      <w:r w:rsidR="00637976">
        <w:rPr>
          <w:rFonts w:ascii="Times New Roman" w:hAnsi="Times New Roman" w:cs="Times New Roman"/>
          <w:sz w:val="24"/>
          <w:szCs w:val="24"/>
        </w:rPr>
        <w:t>4</w:t>
      </w:r>
    </w:p>
    <w:p w:rsidR="00B97C2E" w:rsidRPr="00906790" w:rsidRDefault="00B97C2E" w:rsidP="005A5AB4">
      <w:pPr>
        <w:spacing w:line="360" w:lineRule="auto"/>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Zimmerman, B.J., Bonner, S. </w:t>
      </w:r>
      <w:proofErr w:type="spellStart"/>
      <w:r w:rsidR="00437205">
        <w:rPr>
          <w:rFonts w:ascii="Times New Roman" w:hAnsi="Times New Roman" w:cs="Times New Roman"/>
          <w:sz w:val="24"/>
          <w:szCs w:val="24"/>
          <w:lang w:val="en-US"/>
        </w:rPr>
        <w:t>ve</w:t>
      </w:r>
      <w:proofErr w:type="spellEnd"/>
      <w:r w:rsidRPr="00906790">
        <w:rPr>
          <w:rFonts w:ascii="Times New Roman" w:hAnsi="Times New Roman" w:cs="Times New Roman"/>
          <w:sz w:val="24"/>
          <w:szCs w:val="24"/>
          <w:lang w:val="en-US"/>
        </w:rPr>
        <w:t xml:space="preserve"> Kovach, R. (1996). Developing </w:t>
      </w:r>
      <w:r w:rsidRPr="00906790">
        <w:rPr>
          <w:rFonts w:ascii="Times New Roman" w:hAnsi="Times New Roman" w:cs="Times New Roman"/>
          <w:i/>
          <w:sz w:val="24"/>
          <w:szCs w:val="24"/>
          <w:lang w:val="en-US"/>
        </w:rPr>
        <w:t>self-regulated learners</w:t>
      </w:r>
      <w:r>
        <w:rPr>
          <w:rFonts w:ascii="Times New Roman" w:hAnsi="Times New Roman" w:cs="Times New Roman"/>
          <w:i/>
          <w:sz w:val="24"/>
          <w:szCs w:val="24"/>
          <w:lang w:val="en-US"/>
        </w:rPr>
        <w:t>:</w:t>
      </w:r>
      <w:r>
        <w:rPr>
          <w:rFonts w:ascii="Times New Roman" w:hAnsi="Times New Roman" w:cs="Times New Roman"/>
          <w:i/>
          <w:sz w:val="24"/>
          <w:szCs w:val="24"/>
          <w:lang w:val="en-US"/>
        </w:rPr>
        <w:tab/>
      </w:r>
      <w:r w:rsidRPr="00906790">
        <w:rPr>
          <w:rFonts w:ascii="Times New Roman" w:hAnsi="Times New Roman" w:cs="Times New Roman"/>
          <w:i/>
          <w:sz w:val="24"/>
          <w:szCs w:val="24"/>
          <w:lang w:val="en-US"/>
        </w:rPr>
        <w:t>Beyond achievement to self-efficacy</w:t>
      </w:r>
      <w:r w:rsidRPr="00906790">
        <w:rPr>
          <w:rFonts w:ascii="Times New Roman" w:hAnsi="Times New Roman" w:cs="Times New Roman"/>
          <w:sz w:val="24"/>
          <w:szCs w:val="24"/>
          <w:lang w:val="en-US"/>
        </w:rPr>
        <w:t xml:space="preserve">. Washington, DC: American </w:t>
      </w:r>
      <w:r>
        <w:rPr>
          <w:rFonts w:ascii="Times New Roman" w:hAnsi="Times New Roman" w:cs="Times New Roman"/>
          <w:sz w:val="24"/>
          <w:szCs w:val="24"/>
          <w:lang w:val="en-US"/>
        </w:rPr>
        <w:t>psychological</w:t>
      </w:r>
      <w:r>
        <w:rPr>
          <w:rFonts w:ascii="Times New Roman" w:hAnsi="Times New Roman" w:cs="Times New Roman"/>
          <w:sz w:val="24"/>
          <w:szCs w:val="24"/>
          <w:lang w:val="en-US"/>
        </w:rPr>
        <w:tab/>
      </w:r>
      <w:r w:rsidRPr="00906790">
        <w:rPr>
          <w:rFonts w:ascii="Times New Roman" w:hAnsi="Times New Roman" w:cs="Times New Roman"/>
          <w:sz w:val="24"/>
          <w:szCs w:val="24"/>
          <w:lang w:val="en-US"/>
        </w:rPr>
        <w:t>association.</w:t>
      </w:r>
    </w:p>
    <w:p w:rsidR="00D432A2" w:rsidRPr="00ED0834" w:rsidRDefault="00ED0834" w:rsidP="00ED0834">
      <w:pPr>
        <w:spacing w:after="0" w:line="360" w:lineRule="auto"/>
        <w:ind w:left="567" w:hanging="567"/>
        <w:jc w:val="center"/>
        <w:rPr>
          <w:rFonts w:ascii="Times New Roman" w:hAnsi="Times New Roman" w:cs="Times New Roman"/>
          <w:b/>
          <w:sz w:val="24"/>
          <w:szCs w:val="24"/>
        </w:rPr>
      </w:pPr>
      <w:r w:rsidRPr="00ED0834">
        <w:rPr>
          <w:rFonts w:ascii="Times New Roman" w:hAnsi="Times New Roman" w:cs="Times New Roman"/>
          <w:b/>
          <w:sz w:val="24"/>
          <w:szCs w:val="24"/>
        </w:rPr>
        <w:t>EKLER</w:t>
      </w:r>
    </w:p>
    <w:p w:rsidR="00EA1407" w:rsidRDefault="00ED0834" w:rsidP="00EA1407">
      <w:pPr>
        <w:spacing w:after="0" w:line="240" w:lineRule="auto"/>
        <w:ind w:left="567" w:hanging="567"/>
        <w:jc w:val="both"/>
        <w:rPr>
          <w:rFonts w:ascii="Times New Roman" w:hAnsi="Times New Roman" w:cs="Times New Roman"/>
          <w:b/>
          <w:sz w:val="24"/>
          <w:szCs w:val="24"/>
        </w:rPr>
      </w:pPr>
      <w:r w:rsidRPr="00ED0834">
        <w:rPr>
          <w:rFonts w:ascii="Times New Roman" w:hAnsi="Times New Roman" w:cs="Times New Roman"/>
          <w:b/>
          <w:sz w:val="24"/>
          <w:szCs w:val="24"/>
        </w:rPr>
        <w:t>Ek 1</w:t>
      </w:r>
      <w:r w:rsidR="00EA1407">
        <w:rPr>
          <w:rFonts w:ascii="Times New Roman" w:hAnsi="Times New Roman" w:cs="Times New Roman"/>
          <w:b/>
          <w:sz w:val="24"/>
          <w:szCs w:val="24"/>
        </w:rPr>
        <w:t>.</w:t>
      </w:r>
    </w:p>
    <w:p w:rsidR="00ED0834" w:rsidRPr="00ED0834" w:rsidRDefault="00D676E2" w:rsidP="00EA1407">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Laboratuvar Öz</w:t>
      </w:r>
      <w:r w:rsidR="00454EA9">
        <w:rPr>
          <w:rFonts w:ascii="Times New Roman" w:hAnsi="Times New Roman" w:cs="Times New Roman"/>
          <w:b/>
          <w:sz w:val="24"/>
          <w:szCs w:val="24"/>
        </w:rPr>
        <w:t xml:space="preserve"> Yeterlik Ölçeği (LÖYÖ)</w:t>
      </w:r>
    </w:p>
    <w:tbl>
      <w:tblPr>
        <w:tblStyle w:val="TabloKlavuzu"/>
        <w:tblW w:w="0" w:type="auto"/>
        <w:jc w:val="center"/>
        <w:tblLook w:val="04A0" w:firstRow="1" w:lastRow="0" w:firstColumn="1" w:lastColumn="0" w:noHBand="0" w:noVBand="1"/>
      </w:tblPr>
      <w:tblGrid>
        <w:gridCol w:w="440"/>
        <w:gridCol w:w="6688"/>
        <w:gridCol w:w="385"/>
        <w:gridCol w:w="385"/>
        <w:gridCol w:w="365"/>
        <w:gridCol w:w="403"/>
        <w:gridCol w:w="396"/>
      </w:tblGrid>
      <w:tr w:rsidR="00454EA9" w:rsidTr="003817EE">
        <w:trPr>
          <w:trHeight w:val="283"/>
          <w:jc w:val="center"/>
        </w:trPr>
        <w:tc>
          <w:tcPr>
            <w:tcW w:w="432" w:type="dxa"/>
          </w:tcPr>
          <w:p w:rsidR="00454EA9" w:rsidRDefault="00454EA9" w:rsidP="00167F95">
            <w:pPr>
              <w:jc w:val="center"/>
            </w:pPr>
          </w:p>
        </w:tc>
        <w:tc>
          <w:tcPr>
            <w:tcW w:w="8631" w:type="dxa"/>
            <w:gridSpan w:val="6"/>
          </w:tcPr>
          <w:p w:rsidR="00454EA9" w:rsidRPr="0018219F" w:rsidRDefault="00454EA9" w:rsidP="00167F95">
            <w:r w:rsidRPr="0018219F">
              <w:rPr>
                <w:b/>
                <w:lang w:val="en-US"/>
              </w:rPr>
              <w:t xml:space="preserve">L </w:t>
            </w:r>
            <w:r>
              <w:rPr>
                <w:b/>
                <w:lang w:val="en-US"/>
              </w:rPr>
              <w:t>ÖYÖ</w:t>
            </w:r>
          </w:p>
        </w:tc>
      </w:tr>
      <w:tr w:rsidR="00B62DF8" w:rsidRPr="00BB56E2" w:rsidTr="003817EE">
        <w:trPr>
          <w:trHeight w:val="265"/>
          <w:jc w:val="center"/>
        </w:trPr>
        <w:tc>
          <w:tcPr>
            <w:tcW w:w="432" w:type="dxa"/>
          </w:tcPr>
          <w:p w:rsidR="00B62DF8" w:rsidRPr="00BB56E2" w:rsidRDefault="00B62DF8" w:rsidP="00167F95">
            <w:pPr>
              <w:jc w:val="center"/>
              <w:rPr>
                <w:b/>
              </w:rPr>
            </w:pPr>
            <w:r w:rsidRPr="00BB56E2">
              <w:rPr>
                <w:b/>
              </w:rPr>
              <w:t>1</w:t>
            </w:r>
          </w:p>
        </w:tc>
        <w:tc>
          <w:tcPr>
            <w:tcW w:w="6697" w:type="dxa"/>
          </w:tcPr>
          <w:p w:rsidR="00B62DF8" w:rsidRPr="0018219F" w:rsidRDefault="00AB0F80" w:rsidP="00167F95">
            <w:r>
              <w:t xml:space="preserve">Laboratuvar </w:t>
            </w:r>
            <w:r w:rsidRPr="0018219F">
              <w:t>derslerinde</w:t>
            </w:r>
            <w:r w:rsidR="00B62DF8" w:rsidRPr="0018219F">
              <w:t xml:space="preserve"> yüksek not alacağıma inanıyorum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BB56E2" w:rsidRDefault="00B62DF8" w:rsidP="00167F95">
            <w:pPr>
              <w:jc w:val="center"/>
              <w:rPr>
                <w:b/>
              </w:rPr>
            </w:pPr>
            <w:r w:rsidRPr="00BB56E2">
              <w:rPr>
                <w:b/>
              </w:rPr>
              <w:t>2</w:t>
            </w:r>
          </w:p>
        </w:tc>
        <w:tc>
          <w:tcPr>
            <w:tcW w:w="6697" w:type="dxa"/>
          </w:tcPr>
          <w:p w:rsidR="00B62DF8" w:rsidRDefault="00AB0F80" w:rsidP="00167F95">
            <w:r>
              <w:t>Laboratuvar derslerinde</w:t>
            </w:r>
            <w:r w:rsidR="00B62DF8">
              <w:t xml:space="preserve"> benden istenen şeyleri rahatlıkla öğrenirim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BB56E2" w:rsidRDefault="00B62DF8" w:rsidP="00167F95">
            <w:pPr>
              <w:jc w:val="center"/>
              <w:rPr>
                <w:b/>
              </w:rPr>
            </w:pPr>
            <w:r w:rsidRPr="00BB56E2">
              <w:rPr>
                <w:b/>
              </w:rPr>
              <w:t>3</w:t>
            </w:r>
          </w:p>
        </w:tc>
        <w:tc>
          <w:tcPr>
            <w:tcW w:w="6697" w:type="dxa"/>
          </w:tcPr>
          <w:p w:rsidR="00B62DF8" w:rsidRDefault="00B62DF8" w:rsidP="00167F95">
            <w:r>
              <w:t>Deneyleri diğer öğrencilerden daha iyi yapacağıma inanıyorum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BB56E2" w:rsidRDefault="00B62DF8" w:rsidP="00167F95">
            <w:pPr>
              <w:jc w:val="center"/>
              <w:rPr>
                <w:b/>
              </w:rPr>
            </w:pPr>
            <w:r w:rsidRPr="00BB56E2">
              <w:rPr>
                <w:b/>
              </w:rPr>
              <w:t>4</w:t>
            </w:r>
          </w:p>
        </w:tc>
        <w:tc>
          <w:tcPr>
            <w:tcW w:w="6697" w:type="dxa"/>
          </w:tcPr>
          <w:p w:rsidR="00B62DF8" w:rsidRDefault="00B62DF8" w:rsidP="00167F95">
            <w:r>
              <w:t>Daha fazla çalışırsam deneylerde başarılı olurum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8F1883" w:rsidRDefault="00B62DF8" w:rsidP="00167F95">
            <w:pPr>
              <w:jc w:val="center"/>
              <w:rPr>
                <w:b/>
              </w:rPr>
            </w:pPr>
            <w:r w:rsidRPr="008F1883">
              <w:rPr>
                <w:b/>
              </w:rPr>
              <w:t>5</w:t>
            </w:r>
          </w:p>
        </w:tc>
        <w:tc>
          <w:tcPr>
            <w:tcW w:w="6697" w:type="dxa"/>
          </w:tcPr>
          <w:p w:rsidR="00B62DF8" w:rsidRPr="0018219F" w:rsidRDefault="00AB0F80" w:rsidP="00167F95">
            <w:r>
              <w:t xml:space="preserve">Laboratuvar </w:t>
            </w:r>
            <w:r w:rsidRPr="0018219F">
              <w:t>ders</w:t>
            </w:r>
            <w:r w:rsidR="00B62DF8" w:rsidRPr="0018219F">
              <w:t xml:space="preserve"> notumun yüksek olacağını </w:t>
            </w:r>
            <w:r w:rsidR="00B62DF8" w:rsidRPr="0018219F">
              <w:rPr>
                <w:b/>
              </w:rPr>
              <w:t>düşünmüyorum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BB56E2" w:rsidRDefault="00B62DF8" w:rsidP="00167F95">
            <w:pPr>
              <w:jc w:val="center"/>
              <w:rPr>
                <w:b/>
              </w:rPr>
            </w:pPr>
            <w:r w:rsidRPr="00BB56E2">
              <w:rPr>
                <w:b/>
              </w:rPr>
              <w:t>6</w:t>
            </w:r>
          </w:p>
        </w:tc>
        <w:tc>
          <w:tcPr>
            <w:tcW w:w="6697" w:type="dxa"/>
          </w:tcPr>
          <w:p w:rsidR="00B62DF8" w:rsidRPr="0018219F" w:rsidRDefault="00AB0F80" w:rsidP="00167F95">
            <w:r>
              <w:t xml:space="preserve">Laboratuvar </w:t>
            </w:r>
            <w:r w:rsidRPr="0018219F">
              <w:t>sınavlarında</w:t>
            </w:r>
            <w:r w:rsidR="00B62DF8" w:rsidRPr="0018219F">
              <w:t xml:space="preserve"> yüksek not alacağıma eminim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18219F" w:rsidRDefault="00B62DF8" w:rsidP="00167F95">
            <w:pPr>
              <w:jc w:val="center"/>
              <w:rPr>
                <w:b/>
              </w:rPr>
            </w:pPr>
            <w:r w:rsidRPr="0018219F">
              <w:rPr>
                <w:b/>
              </w:rPr>
              <w:t>7</w:t>
            </w:r>
          </w:p>
        </w:tc>
        <w:tc>
          <w:tcPr>
            <w:tcW w:w="6697" w:type="dxa"/>
          </w:tcPr>
          <w:p w:rsidR="00B62DF8" w:rsidRPr="0018219F" w:rsidRDefault="00B62DF8" w:rsidP="00167F95">
            <w:r w:rsidRPr="0018219F">
              <w:t xml:space="preserve">Deneyleri başarıyla yapacağımı düşünüyorum </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83"/>
          <w:jc w:val="center"/>
        </w:trPr>
        <w:tc>
          <w:tcPr>
            <w:tcW w:w="432" w:type="dxa"/>
          </w:tcPr>
          <w:p w:rsidR="00B62DF8" w:rsidRPr="0018219F" w:rsidRDefault="00B62DF8" w:rsidP="00167F95">
            <w:pPr>
              <w:jc w:val="center"/>
              <w:rPr>
                <w:b/>
              </w:rPr>
            </w:pPr>
            <w:r w:rsidRPr="0018219F">
              <w:rPr>
                <w:b/>
              </w:rPr>
              <w:t>8</w:t>
            </w:r>
          </w:p>
        </w:tc>
        <w:tc>
          <w:tcPr>
            <w:tcW w:w="6697" w:type="dxa"/>
          </w:tcPr>
          <w:p w:rsidR="00B62DF8" w:rsidRPr="0018219F" w:rsidRDefault="00B62DF8" w:rsidP="00167F95">
            <w:r w:rsidRPr="0018219F">
              <w:t xml:space="preserve">Sınıf arkadaşlarıma göre daha iyi bir öğrenci </w:t>
            </w:r>
            <w:r w:rsidRPr="0018219F">
              <w:rPr>
                <w:b/>
              </w:rPr>
              <w:t>sayılmam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265"/>
          <w:jc w:val="center"/>
        </w:trPr>
        <w:tc>
          <w:tcPr>
            <w:tcW w:w="432" w:type="dxa"/>
          </w:tcPr>
          <w:p w:rsidR="00B62DF8" w:rsidRPr="0018219F" w:rsidRDefault="00B62DF8" w:rsidP="00167F95">
            <w:pPr>
              <w:jc w:val="center"/>
              <w:rPr>
                <w:b/>
              </w:rPr>
            </w:pPr>
            <w:r w:rsidRPr="0018219F">
              <w:rPr>
                <w:b/>
              </w:rPr>
              <w:t>9</w:t>
            </w:r>
          </w:p>
        </w:tc>
        <w:tc>
          <w:tcPr>
            <w:tcW w:w="6697" w:type="dxa"/>
          </w:tcPr>
          <w:p w:rsidR="00B62DF8" w:rsidRPr="0018219F" w:rsidRDefault="00B62DF8" w:rsidP="00167F95">
            <w:r w:rsidRPr="0018219F">
              <w:t xml:space="preserve">Deneylerde </w:t>
            </w:r>
            <w:r w:rsidRPr="0018219F">
              <w:rPr>
                <w:b/>
              </w:rPr>
              <w:t>başarısız</w:t>
            </w:r>
            <w:r w:rsidRPr="0018219F">
              <w:t xml:space="preserve"> olacağıma inanıyorum </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r w:rsidR="00B62DF8" w:rsidRPr="00BB56E2" w:rsidTr="003817EE">
        <w:trPr>
          <w:trHeight w:val="584"/>
          <w:jc w:val="center"/>
        </w:trPr>
        <w:tc>
          <w:tcPr>
            <w:tcW w:w="432" w:type="dxa"/>
          </w:tcPr>
          <w:p w:rsidR="00B62DF8" w:rsidRPr="0018219F" w:rsidRDefault="00B62DF8" w:rsidP="00167F95">
            <w:pPr>
              <w:jc w:val="center"/>
              <w:rPr>
                <w:b/>
              </w:rPr>
            </w:pPr>
            <w:r w:rsidRPr="0018219F">
              <w:rPr>
                <w:b/>
              </w:rPr>
              <w:t>10</w:t>
            </w:r>
          </w:p>
        </w:tc>
        <w:tc>
          <w:tcPr>
            <w:tcW w:w="6697" w:type="dxa"/>
          </w:tcPr>
          <w:p w:rsidR="00B62DF8" w:rsidRPr="0018219F" w:rsidRDefault="00AB0F80" w:rsidP="00167F95">
            <w:r>
              <w:t xml:space="preserve">Laboratuvar </w:t>
            </w:r>
            <w:r w:rsidRPr="0018219F">
              <w:t>dersinde</w:t>
            </w:r>
            <w:r w:rsidR="00B62DF8" w:rsidRPr="0018219F">
              <w:t xml:space="preserve"> öğrendiklerimi bir arkadaşıma da rahatlıkla öğretebileceğimi düşünüyorum</w:t>
            </w:r>
          </w:p>
        </w:tc>
        <w:tc>
          <w:tcPr>
            <w:tcW w:w="385" w:type="dxa"/>
          </w:tcPr>
          <w:p w:rsidR="00B62DF8" w:rsidRPr="0018219F" w:rsidRDefault="00B62DF8" w:rsidP="005C0836">
            <w:pPr>
              <w:jc w:val="center"/>
              <w:rPr>
                <w:b/>
              </w:rPr>
            </w:pPr>
            <w:r>
              <w:rPr>
                <w:b/>
              </w:rPr>
              <w:t>1</w:t>
            </w:r>
          </w:p>
        </w:tc>
        <w:tc>
          <w:tcPr>
            <w:tcW w:w="385" w:type="dxa"/>
          </w:tcPr>
          <w:p w:rsidR="00B62DF8" w:rsidRPr="0018219F" w:rsidRDefault="00B62DF8" w:rsidP="005C0836">
            <w:pPr>
              <w:jc w:val="center"/>
              <w:rPr>
                <w:b/>
              </w:rPr>
            </w:pPr>
            <w:r>
              <w:rPr>
                <w:b/>
              </w:rPr>
              <w:t>2</w:t>
            </w:r>
          </w:p>
        </w:tc>
        <w:tc>
          <w:tcPr>
            <w:tcW w:w="365" w:type="dxa"/>
          </w:tcPr>
          <w:p w:rsidR="00B62DF8" w:rsidRPr="0018219F" w:rsidRDefault="00B62DF8" w:rsidP="005C0836">
            <w:pPr>
              <w:jc w:val="center"/>
              <w:rPr>
                <w:b/>
              </w:rPr>
            </w:pPr>
            <w:r>
              <w:rPr>
                <w:b/>
              </w:rPr>
              <w:t>3</w:t>
            </w:r>
          </w:p>
        </w:tc>
        <w:tc>
          <w:tcPr>
            <w:tcW w:w="403" w:type="dxa"/>
          </w:tcPr>
          <w:p w:rsidR="00B62DF8" w:rsidRPr="0018219F" w:rsidRDefault="00B62DF8" w:rsidP="005C0836">
            <w:pPr>
              <w:jc w:val="center"/>
              <w:rPr>
                <w:b/>
              </w:rPr>
            </w:pPr>
            <w:r>
              <w:rPr>
                <w:b/>
              </w:rPr>
              <w:t>4</w:t>
            </w:r>
          </w:p>
        </w:tc>
        <w:tc>
          <w:tcPr>
            <w:tcW w:w="396" w:type="dxa"/>
          </w:tcPr>
          <w:p w:rsidR="00B62DF8" w:rsidRPr="0018219F" w:rsidRDefault="00B62DF8" w:rsidP="005C0836">
            <w:pPr>
              <w:jc w:val="center"/>
              <w:rPr>
                <w:b/>
              </w:rPr>
            </w:pPr>
            <w:r>
              <w:rPr>
                <w:b/>
              </w:rPr>
              <w:t>5</w:t>
            </w:r>
          </w:p>
        </w:tc>
      </w:tr>
    </w:tbl>
    <w:p w:rsidR="00ED0834" w:rsidRDefault="00ED0834" w:rsidP="00D1758C">
      <w:pPr>
        <w:spacing w:after="0" w:line="360" w:lineRule="auto"/>
        <w:ind w:left="567" w:hanging="567"/>
        <w:jc w:val="both"/>
        <w:rPr>
          <w:rFonts w:ascii="Times New Roman" w:hAnsi="Times New Roman" w:cs="Times New Roman"/>
          <w:sz w:val="24"/>
          <w:szCs w:val="24"/>
        </w:rPr>
      </w:pPr>
    </w:p>
    <w:p w:rsidR="00D432A2" w:rsidRDefault="00D432A2" w:rsidP="00D1758C">
      <w:pPr>
        <w:spacing w:after="0" w:line="360" w:lineRule="auto"/>
        <w:ind w:left="567" w:hanging="567"/>
        <w:jc w:val="both"/>
        <w:rPr>
          <w:rFonts w:ascii="Times New Roman" w:hAnsi="Times New Roman" w:cs="Times New Roman"/>
          <w:sz w:val="24"/>
          <w:szCs w:val="24"/>
        </w:rPr>
      </w:pPr>
    </w:p>
    <w:p w:rsidR="004373A1" w:rsidRPr="00A42038" w:rsidRDefault="00BE128C" w:rsidP="00D1758C">
      <w:pPr>
        <w:pStyle w:val="ListeParagraf"/>
        <w:spacing w:line="360" w:lineRule="auto"/>
        <w:ind w:left="502"/>
        <w:jc w:val="center"/>
        <w:rPr>
          <w:b/>
          <w:lang w:val="en-US"/>
        </w:rPr>
      </w:pPr>
      <w:r w:rsidRPr="00A42038">
        <w:rPr>
          <w:b/>
          <w:lang w:val="en-US"/>
        </w:rPr>
        <w:t>Summary</w:t>
      </w:r>
    </w:p>
    <w:p w:rsidR="0076701F" w:rsidRPr="00A42038"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A42038">
        <w:rPr>
          <w:rFonts w:ascii="Times New Roman" w:hAnsi="Times New Roman" w:cs="Times New Roman"/>
          <w:b/>
          <w:sz w:val="24"/>
          <w:szCs w:val="24"/>
          <w:lang w:val="en-GB"/>
        </w:rPr>
        <w:t>Statement of Problem</w:t>
      </w:r>
    </w:p>
    <w:p w:rsidR="0076701F" w:rsidRPr="00C625F2" w:rsidRDefault="00A42038" w:rsidP="00D1758C">
      <w:pPr>
        <w:autoSpaceDE w:val="0"/>
        <w:autoSpaceDN w:val="0"/>
        <w:adjustRightInd w:val="0"/>
        <w:spacing w:after="0" w:line="360" w:lineRule="auto"/>
        <w:ind w:firstLine="708"/>
        <w:jc w:val="both"/>
        <w:rPr>
          <w:rFonts w:ascii="Times New Roman" w:hAnsi="Times New Roman" w:cs="Times New Roman"/>
          <w:sz w:val="24"/>
          <w:szCs w:val="24"/>
          <w:highlight w:val="yellow"/>
          <w:lang w:val="en-US"/>
        </w:rPr>
      </w:pPr>
      <w:r w:rsidRPr="00A42038">
        <w:rPr>
          <w:rFonts w:ascii="Times New Roman" w:hAnsi="Times New Roman" w:cs="Times New Roman"/>
          <w:sz w:val="24"/>
          <w:szCs w:val="24"/>
          <w:lang w:val="en-GB"/>
        </w:rPr>
        <w:t xml:space="preserve">Laboratory activities are crucial in transforming abstract knowledge into tangible knowledge. Researches have already shown that laboratory activities help students in transforming knowledge and </w:t>
      </w:r>
      <w:r w:rsidR="005B6CE1">
        <w:rPr>
          <w:rFonts w:ascii="Times New Roman" w:hAnsi="Times New Roman" w:cs="Times New Roman"/>
          <w:sz w:val="24"/>
          <w:szCs w:val="24"/>
          <w:lang w:val="en-GB"/>
        </w:rPr>
        <w:t xml:space="preserve">gain </w:t>
      </w:r>
      <w:r w:rsidRPr="00A42038">
        <w:rPr>
          <w:rFonts w:ascii="Times New Roman" w:hAnsi="Times New Roman" w:cs="Times New Roman"/>
          <w:sz w:val="24"/>
          <w:szCs w:val="24"/>
          <w:lang w:val="en-GB"/>
        </w:rPr>
        <w:t xml:space="preserve">academic achievement alongside with positive attitude toward laboratories </w:t>
      </w:r>
      <w:r w:rsidRPr="00A42038">
        <w:rPr>
          <w:rFonts w:ascii="Times New Roman" w:hAnsi="Times New Roman" w:cs="Times New Roman"/>
          <w:sz w:val="24"/>
          <w:szCs w:val="24"/>
        </w:rPr>
        <w:t>(</w:t>
      </w:r>
      <w:proofErr w:type="spellStart"/>
      <w:r w:rsidRPr="00A42038">
        <w:rPr>
          <w:rFonts w:ascii="Times New Roman" w:hAnsi="Times New Roman" w:cs="Times New Roman"/>
          <w:sz w:val="24"/>
          <w:szCs w:val="24"/>
        </w:rPr>
        <w:t>Açışlı</w:t>
      </w:r>
      <w:proofErr w:type="spellEnd"/>
      <w:r w:rsidRPr="00A42038">
        <w:rPr>
          <w:rFonts w:ascii="Times New Roman" w:hAnsi="Times New Roman" w:cs="Times New Roman"/>
          <w:sz w:val="24"/>
          <w:szCs w:val="24"/>
        </w:rPr>
        <w:t xml:space="preserve"> </w:t>
      </w:r>
      <w:r w:rsidR="006946E5">
        <w:rPr>
          <w:rFonts w:ascii="Times New Roman" w:hAnsi="Times New Roman" w:cs="Times New Roman"/>
          <w:sz w:val="24"/>
          <w:szCs w:val="24"/>
          <w:lang w:val="en-US"/>
        </w:rPr>
        <w:t>and</w:t>
      </w:r>
      <w:r w:rsidR="00E51729">
        <w:rPr>
          <w:rFonts w:ascii="Times New Roman" w:hAnsi="Times New Roman" w:cs="Times New Roman"/>
          <w:sz w:val="24"/>
          <w:szCs w:val="24"/>
        </w:rPr>
        <w:t xml:space="preserve"> </w:t>
      </w:r>
      <w:r>
        <w:rPr>
          <w:rFonts w:ascii="Times New Roman" w:hAnsi="Times New Roman" w:cs="Times New Roman"/>
          <w:sz w:val="24"/>
          <w:szCs w:val="24"/>
        </w:rPr>
        <w:t xml:space="preserve">Turgut, 2011; Kılıç, Keleş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r>
        <w:rPr>
          <w:rFonts w:ascii="Times New Roman" w:hAnsi="Times New Roman" w:cs="Times New Roman"/>
          <w:sz w:val="24"/>
          <w:szCs w:val="24"/>
        </w:rPr>
        <w:t xml:space="preserve">Uzun, 2015). </w:t>
      </w:r>
      <w:r w:rsidRPr="00A42038">
        <w:rPr>
          <w:rFonts w:ascii="Times New Roman" w:hAnsi="Times New Roman" w:cs="Times New Roman"/>
          <w:sz w:val="24"/>
          <w:szCs w:val="24"/>
          <w:lang w:val="en-US"/>
        </w:rPr>
        <w:t xml:space="preserve">Education environments </w:t>
      </w:r>
      <w:r w:rsidRPr="00C625F2">
        <w:rPr>
          <w:rFonts w:ascii="Times New Roman" w:hAnsi="Times New Roman" w:cs="Times New Roman"/>
          <w:sz w:val="24"/>
          <w:szCs w:val="24"/>
          <w:lang w:val="en-US"/>
        </w:rPr>
        <w:t xml:space="preserve">and their relationship with attitudes have been constantly studied. </w:t>
      </w:r>
      <w:r w:rsidR="00C625F2" w:rsidRPr="00C625F2">
        <w:rPr>
          <w:rFonts w:ascii="Times New Roman" w:hAnsi="Times New Roman" w:cs="Times New Roman"/>
          <w:sz w:val="24"/>
          <w:szCs w:val="24"/>
          <w:lang w:val="en-US"/>
        </w:rPr>
        <w:t xml:space="preserve">Scales are mainly </w:t>
      </w:r>
      <w:r w:rsidR="00C625F2">
        <w:rPr>
          <w:rFonts w:ascii="Times New Roman" w:hAnsi="Times New Roman" w:cs="Times New Roman"/>
          <w:sz w:val="24"/>
          <w:szCs w:val="24"/>
          <w:lang w:val="en-US"/>
        </w:rPr>
        <w:t xml:space="preserve">used for this purpose since it provides easy data gather and generalization feature. For that reason, scales must target the right domain and reveal </w:t>
      </w:r>
      <w:r w:rsidR="000A11A1">
        <w:rPr>
          <w:rFonts w:ascii="Times New Roman" w:hAnsi="Times New Roman" w:cs="Times New Roman"/>
          <w:sz w:val="24"/>
          <w:szCs w:val="24"/>
          <w:lang w:val="en-US"/>
        </w:rPr>
        <w:t xml:space="preserve">the </w:t>
      </w:r>
      <w:r w:rsidR="00C625F2">
        <w:rPr>
          <w:rFonts w:ascii="Times New Roman" w:hAnsi="Times New Roman" w:cs="Times New Roman"/>
          <w:sz w:val="24"/>
          <w:szCs w:val="24"/>
          <w:lang w:val="en-US"/>
        </w:rPr>
        <w:t xml:space="preserve">interest of </w:t>
      </w:r>
      <w:r w:rsidR="00C625F2" w:rsidRPr="00C625F2">
        <w:rPr>
          <w:rFonts w:ascii="Times New Roman" w:hAnsi="Times New Roman" w:cs="Times New Roman"/>
          <w:sz w:val="24"/>
          <w:szCs w:val="24"/>
          <w:lang w:val="en-US"/>
        </w:rPr>
        <w:t>research (</w:t>
      </w:r>
      <w:proofErr w:type="spellStart"/>
      <w:r w:rsidR="00C625F2" w:rsidRPr="00C625F2">
        <w:rPr>
          <w:rFonts w:ascii="Times New Roman" w:hAnsi="Times New Roman" w:cs="Times New Roman"/>
          <w:sz w:val="24"/>
          <w:szCs w:val="24"/>
          <w:lang w:val="en-US"/>
        </w:rPr>
        <w:t>Coll</w:t>
      </w:r>
      <w:proofErr w:type="spellEnd"/>
      <w:r w:rsidR="00C625F2" w:rsidRPr="00C625F2">
        <w:rPr>
          <w:rFonts w:ascii="Times New Roman" w:hAnsi="Times New Roman" w:cs="Times New Roman"/>
          <w:sz w:val="24"/>
          <w:szCs w:val="24"/>
          <w:lang w:val="en-US"/>
        </w:rPr>
        <w:t xml:space="preserve">, </w:t>
      </w:r>
      <w:proofErr w:type="spellStart"/>
      <w:r w:rsidR="00C625F2" w:rsidRPr="00C625F2">
        <w:rPr>
          <w:rFonts w:ascii="Times New Roman" w:hAnsi="Times New Roman" w:cs="Times New Roman"/>
          <w:sz w:val="24"/>
          <w:szCs w:val="24"/>
          <w:lang w:val="en-US"/>
        </w:rPr>
        <w:t>Dalgety</w:t>
      </w:r>
      <w:proofErr w:type="spellEnd"/>
      <w:r w:rsidR="00C625F2" w:rsidRPr="00C625F2">
        <w:rPr>
          <w:rFonts w:ascii="Times New Roman" w:hAnsi="Times New Roman" w:cs="Times New Roman"/>
          <w:sz w:val="24"/>
          <w:szCs w:val="24"/>
          <w:lang w:val="en-US"/>
        </w:rPr>
        <w:t xml:space="preserve">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r w:rsidR="00C625F2" w:rsidRPr="00C625F2">
        <w:rPr>
          <w:rFonts w:ascii="Times New Roman" w:hAnsi="Times New Roman" w:cs="Times New Roman"/>
          <w:sz w:val="24"/>
          <w:szCs w:val="24"/>
          <w:lang w:val="en-US"/>
        </w:rPr>
        <w:t>Salter, 2002).</w:t>
      </w:r>
      <w:r w:rsidR="007F222C" w:rsidRPr="007F222C">
        <w:rPr>
          <w:rFonts w:ascii="Times New Roman" w:hAnsi="Times New Roman" w:cs="Times New Roman"/>
          <w:sz w:val="24"/>
          <w:szCs w:val="24"/>
          <w:lang w:val="en-US"/>
        </w:rPr>
        <w:t xml:space="preserve"> </w:t>
      </w:r>
      <w:r w:rsidR="007F222C">
        <w:rPr>
          <w:rFonts w:ascii="Times New Roman" w:hAnsi="Times New Roman" w:cs="Times New Roman"/>
          <w:sz w:val="24"/>
          <w:szCs w:val="24"/>
          <w:lang w:val="en-US"/>
        </w:rPr>
        <w:t>Attitudes are closely related with self</w:t>
      </w:r>
      <w:r w:rsidR="000A11A1">
        <w:rPr>
          <w:rFonts w:ascii="Times New Roman" w:hAnsi="Times New Roman" w:cs="Times New Roman"/>
          <w:sz w:val="24"/>
          <w:szCs w:val="24"/>
          <w:lang w:val="en-US"/>
        </w:rPr>
        <w:t>-</w:t>
      </w:r>
      <w:r w:rsidR="007F222C">
        <w:rPr>
          <w:rFonts w:ascii="Times New Roman" w:hAnsi="Times New Roman" w:cs="Times New Roman"/>
          <w:sz w:val="24"/>
          <w:szCs w:val="24"/>
          <w:lang w:val="en-US"/>
        </w:rPr>
        <w:t xml:space="preserve">efficacy thus researchers investigate relationship of these two </w:t>
      </w:r>
      <w:r w:rsidR="009D2F29">
        <w:rPr>
          <w:rFonts w:ascii="Times New Roman" w:hAnsi="Times New Roman" w:cs="Times New Roman"/>
          <w:sz w:val="24"/>
          <w:szCs w:val="24"/>
          <w:lang w:val="en-US"/>
        </w:rPr>
        <w:t>concepts</w:t>
      </w:r>
      <w:r w:rsidR="007F222C">
        <w:rPr>
          <w:rFonts w:ascii="Times New Roman" w:hAnsi="Times New Roman" w:cs="Times New Roman"/>
          <w:sz w:val="24"/>
          <w:szCs w:val="24"/>
          <w:lang w:val="en-US"/>
        </w:rPr>
        <w:t xml:space="preserve"> and their effect on each other </w:t>
      </w:r>
      <w:r w:rsidR="007F222C" w:rsidRPr="007F222C">
        <w:rPr>
          <w:rFonts w:ascii="Times New Roman" w:hAnsi="Times New Roman" w:cs="Times New Roman"/>
          <w:sz w:val="24"/>
          <w:szCs w:val="24"/>
          <w:lang w:val="en-US"/>
        </w:rPr>
        <w:t>(</w:t>
      </w:r>
      <w:proofErr w:type="spellStart"/>
      <w:r w:rsidR="007F222C" w:rsidRPr="007F222C">
        <w:rPr>
          <w:rFonts w:ascii="Times New Roman" w:hAnsi="Times New Roman" w:cs="Times New Roman"/>
          <w:sz w:val="24"/>
          <w:szCs w:val="24"/>
          <w:lang w:val="en-US"/>
        </w:rPr>
        <w:t>Savran</w:t>
      </w:r>
      <w:proofErr w:type="spellEnd"/>
      <w:r w:rsidR="007F222C" w:rsidRPr="007F222C">
        <w:rPr>
          <w:rFonts w:ascii="Times New Roman" w:hAnsi="Times New Roman" w:cs="Times New Roman"/>
          <w:sz w:val="24"/>
          <w:szCs w:val="24"/>
          <w:lang w:val="en-US"/>
        </w:rPr>
        <w:t xml:space="preserve"> </w:t>
      </w:r>
      <w:proofErr w:type="spellStart"/>
      <w:r w:rsidR="007F222C" w:rsidRPr="007F222C">
        <w:rPr>
          <w:rFonts w:ascii="Times New Roman" w:hAnsi="Times New Roman" w:cs="Times New Roman"/>
          <w:sz w:val="24"/>
          <w:szCs w:val="24"/>
          <w:lang w:val="en-US"/>
        </w:rPr>
        <w:t>Gencer</w:t>
      </w:r>
      <w:proofErr w:type="spellEnd"/>
      <w:r w:rsidR="007F222C" w:rsidRPr="007F222C">
        <w:rPr>
          <w:rFonts w:ascii="Times New Roman" w:hAnsi="Times New Roman" w:cs="Times New Roman"/>
          <w:sz w:val="24"/>
          <w:szCs w:val="24"/>
          <w:lang w:val="en-US"/>
        </w:rPr>
        <w:t xml:space="preserve">, </w:t>
      </w:r>
      <w:proofErr w:type="spellStart"/>
      <w:r w:rsidR="007F222C" w:rsidRPr="007F222C">
        <w:rPr>
          <w:rFonts w:ascii="Times New Roman" w:hAnsi="Times New Roman" w:cs="Times New Roman"/>
          <w:sz w:val="24"/>
          <w:szCs w:val="24"/>
          <w:lang w:val="en-US"/>
        </w:rPr>
        <w:t>Sevim</w:t>
      </w:r>
      <w:proofErr w:type="spellEnd"/>
      <w:r w:rsidR="007F222C" w:rsidRPr="007F222C">
        <w:rPr>
          <w:rFonts w:ascii="Times New Roman" w:hAnsi="Times New Roman" w:cs="Times New Roman"/>
          <w:sz w:val="24"/>
          <w:szCs w:val="24"/>
          <w:lang w:val="en-US"/>
        </w:rPr>
        <w:t xml:space="preserve">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proofErr w:type="spellStart"/>
      <w:r w:rsidR="007F222C" w:rsidRPr="007F222C">
        <w:rPr>
          <w:rFonts w:ascii="Times New Roman" w:hAnsi="Times New Roman" w:cs="Times New Roman"/>
          <w:sz w:val="24"/>
          <w:szCs w:val="24"/>
          <w:lang w:val="en-US"/>
        </w:rPr>
        <w:t>Kaska</w:t>
      </w:r>
      <w:proofErr w:type="spellEnd"/>
      <w:r w:rsidR="007F222C" w:rsidRPr="007F222C">
        <w:rPr>
          <w:rFonts w:ascii="Times New Roman" w:hAnsi="Times New Roman" w:cs="Times New Roman"/>
          <w:sz w:val="24"/>
          <w:szCs w:val="24"/>
          <w:lang w:val="en-US"/>
        </w:rPr>
        <w:t xml:space="preserve">, 2015). </w:t>
      </w:r>
      <w:r w:rsidR="005B6CE1">
        <w:rPr>
          <w:rFonts w:ascii="Times New Roman" w:hAnsi="Times New Roman" w:cs="Times New Roman"/>
          <w:sz w:val="24"/>
          <w:szCs w:val="24"/>
          <w:lang w:val="en-US"/>
        </w:rPr>
        <w:t>It is important to use laboratory self-efficacy scales to determine the attitudes of students toward laboratory. However,</w:t>
      </w:r>
      <w:r w:rsidR="007F222C">
        <w:rPr>
          <w:rFonts w:ascii="Times New Roman" w:hAnsi="Times New Roman" w:cs="Times New Roman"/>
          <w:sz w:val="24"/>
          <w:szCs w:val="24"/>
          <w:lang w:val="en-US"/>
        </w:rPr>
        <w:t xml:space="preserve"> it is revealed by the literature research that there are not enough studies on laboratory </w:t>
      </w:r>
      <w:proofErr w:type="spellStart"/>
      <w:r w:rsidR="007F222C">
        <w:rPr>
          <w:rFonts w:ascii="Times New Roman" w:hAnsi="Times New Roman" w:cs="Times New Roman"/>
          <w:sz w:val="24"/>
          <w:szCs w:val="24"/>
          <w:lang w:val="en-US"/>
        </w:rPr>
        <w:t>self</w:t>
      </w:r>
      <w:r w:rsidR="00AD4CFF">
        <w:rPr>
          <w:rFonts w:ascii="Times New Roman" w:hAnsi="Times New Roman" w:cs="Times New Roman"/>
          <w:sz w:val="24"/>
          <w:szCs w:val="24"/>
          <w:lang w:val="en-US"/>
        </w:rPr>
        <w:t xml:space="preserve"> </w:t>
      </w:r>
      <w:r w:rsidR="007F222C">
        <w:rPr>
          <w:rFonts w:ascii="Times New Roman" w:hAnsi="Times New Roman" w:cs="Times New Roman"/>
          <w:sz w:val="24"/>
          <w:szCs w:val="24"/>
          <w:lang w:val="en-US"/>
        </w:rPr>
        <w:t>efficacy</w:t>
      </w:r>
      <w:proofErr w:type="spellEnd"/>
      <w:r w:rsidR="007F222C">
        <w:rPr>
          <w:rFonts w:ascii="Times New Roman" w:hAnsi="Times New Roman" w:cs="Times New Roman"/>
          <w:sz w:val="24"/>
          <w:szCs w:val="24"/>
          <w:lang w:val="en-US"/>
        </w:rPr>
        <w:t xml:space="preserve"> scales.  </w:t>
      </w:r>
      <w:r w:rsidR="005B6CE1">
        <w:rPr>
          <w:rFonts w:ascii="Times New Roman" w:hAnsi="Times New Roman" w:cs="Times New Roman"/>
          <w:sz w:val="24"/>
          <w:szCs w:val="24"/>
          <w:lang w:val="en-US"/>
        </w:rPr>
        <w:t>Also, studies indicate that general self-efficacy scales are used</w:t>
      </w:r>
      <w:r w:rsidR="00B0394F">
        <w:rPr>
          <w:rFonts w:ascii="Times New Roman" w:hAnsi="Times New Roman" w:cs="Times New Roman"/>
          <w:sz w:val="24"/>
          <w:szCs w:val="24"/>
          <w:lang w:val="en-US"/>
        </w:rPr>
        <w:t xml:space="preserve"> </w:t>
      </w:r>
      <w:r w:rsidR="005B6CE1">
        <w:rPr>
          <w:rFonts w:ascii="Times New Roman" w:hAnsi="Times New Roman" w:cs="Times New Roman"/>
          <w:sz w:val="24"/>
          <w:szCs w:val="24"/>
          <w:lang w:val="en-US"/>
        </w:rPr>
        <w:t>in education settings which in return cause wrong usage of the scales (</w:t>
      </w:r>
      <w:proofErr w:type="spellStart"/>
      <w:r w:rsidR="005B6CE1">
        <w:rPr>
          <w:rFonts w:ascii="Times New Roman" w:hAnsi="Times New Roman" w:cs="Times New Roman"/>
          <w:sz w:val="24"/>
          <w:szCs w:val="24"/>
        </w:rPr>
        <w:t>Artino</w:t>
      </w:r>
      <w:proofErr w:type="spellEnd"/>
      <w:r w:rsidR="005B6CE1">
        <w:rPr>
          <w:rFonts w:ascii="Times New Roman" w:hAnsi="Times New Roman" w:cs="Times New Roman"/>
          <w:sz w:val="24"/>
          <w:szCs w:val="24"/>
        </w:rPr>
        <w:t>, 2012)</w:t>
      </w:r>
      <w:r w:rsidR="005B6CE1">
        <w:rPr>
          <w:rFonts w:ascii="Times New Roman" w:hAnsi="Times New Roman" w:cs="Times New Roman"/>
          <w:sz w:val="24"/>
          <w:szCs w:val="24"/>
          <w:lang w:val="en-US"/>
        </w:rPr>
        <w:t>. For that aim, purpose of this study is to develop a new laboratory self-efficacy scale.</w:t>
      </w:r>
    </w:p>
    <w:p w:rsidR="00F47AF9" w:rsidRPr="009D2F29" w:rsidRDefault="00F47AF9" w:rsidP="00D1758C">
      <w:pPr>
        <w:autoSpaceDE w:val="0"/>
        <w:autoSpaceDN w:val="0"/>
        <w:adjustRightInd w:val="0"/>
        <w:spacing w:after="0" w:line="360" w:lineRule="auto"/>
        <w:jc w:val="center"/>
        <w:rPr>
          <w:rFonts w:ascii="Times New Roman" w:hAnsi="Times New Roman" w:cs="Times New Roman"/>
          <w:b/>
          <w:sz w:val="24"/>
          <w:szCs w:val="24"/>
          <w:lang w:val="en-US"/>
        </w:rPr>
      </w:pPr>
      <w:r w:rsidRPr="009D2F29">
        <w:rPr>
          <w:rFonts w:ascii="Times New Roman" w:hAnsi="Times New Roman" w:cs="Times New Roman"/>
          <w:b/>
          <w:sz w:val="24"/>
          <w:szCs w:val="24"/>
          <w:lang w:val="en-US"/>
        </w:rPr>
        <w:t>Method</w:t>
      </w:r>
    </w:p>
    <w:p w:rsidR="009D2F29" w:rsidRPr="009D2F29" w:rsidRDefault="00FE3329" w:rsidP="0056321A">
      <w:pPr>
        <w:spacing w:line="360" w:lineRule="auto"/>
        <w:ind w:firstLine="708"/>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Guidelines </w:t>
      </w:r>
      <w:r w:rsidR="002A7BE2">
        <w:rPr>
          <w:rFonts w:ascii="Times New Roman" w:hAnsi="Times New Roman" w:cs="Times New Roman"/>
          <w:sz w:val="24"/>
          <w:szCs w:val="24"/>
          <w:lang w:val="en-US"/>
        </w:rPr>
        <w:t xml:space="preserve">are determined with respect to literature research </w:t>
      </w:r>
      <w:r w:rsidR="009D2F29" w:rsidRPr="009D2F29">
        <w:rPr>
          <w:rFonts w:ascii="Times New Roman" w:hAnsi="Times New Roman" w:cs="Times New Roman"/>
          <w:sz w:val="24"/>
          <w:szCs w:val="24"/>
          <w:lang w:val="en-US"/>
        </w:rPr>
        <w:t>(</w:t>
      </w:r>
      <w:proofErr w:type="spellStart"/>
      <w:r w:rsidR="001D16D9" w:rsidRPr="009D2F29">
        <w:rPr>
          <w:rFonts w:ascii="Times New Roman" w:hAnsi="Times New Roman" w:cs="Times New Roman"/>
          <w:sz w:val="24"/>
          <w:szCs w:val="24"/>
          <w:lang w:val="en-US"/>
        </w:rPr>
        <w:t>Ajzen</w:t>
      </w:r>
      <w:proofErr w:type="spellEnd"/>
      <w:r w:rsidR="001D16D9" w:rsidRPr="009D2F29">
        <w:rPr>
          <w:rFonts w:ascii="Times New Roman" w:hAnsi="Times New Roman" w:cs="Times New Roman"/>
          <w:sz w:val="24"/>
          <w:szCs w:val="24"/>
          <w:lang w:val="en-US"/>
        </w:rPr>
        <w:t>, 20</w:t>
      </w:r>
      <w:r w:rsidR="001D16D9">
        <w:rPr>
          <w:rFonts w:ascii="Times New Roman" w:hAnsi="Times New Roman" w:cs="Times New Roman"/>
          <w:sz w:val="24"/>
          <w:szCs w:val="24"/>
          <w:lang w:val="en-US"/>
        </w:rPr>
        <w:t xml:space="preserve">05a; </w:t>
      </w:r>
      <w:proofErr w:type="spellStart"/>
      <w:r w:rsidR="001D16D9">
        <w:rPr>
          <w:rFonts w:ascii="Times New Roman" w:hAnsi="Times New Roman" w:cs="Times New Roman"/>
          <w:sz w:val="24"/>
          <w:szCs w:val="24"/>
          <w:lang w:val="en-US"/>
        </w:rPr>
        <w:t>Ajzen</w:t>
      </w:r>
      <w:proofErr w:type="spellEnd"/>
      <w:r w:rsidR="001D16D9">
        <w:rPr>
          <w:rFonts w:ascii="Times New Roman" w:hAnsi="Times New Roman" w:cs="Times New Roman"/>
          <w:sz w:val="24"/>
          <w:szCs w:val="24"/>
          <w:lang w:val="en-US"/>
        </w:rPr>
        <w:t xml:space="preserve">, 2005b; </w:t>
      </w:r>
      <w:proofErr w:type="spellStart"/>
      <w:r w:rsidR="001D16D9">
        <w:rPr>
          <w:rFonts w:ascii="Times New Roman" w:hAnsi="Times New Roman" w:cs="Times New Roman"/>
          <w:sz w:val="24"/>
          <w:szCs w:val="24"/>
          <w:lang w:val="en-US"/>
        </w:rPr>
        <w:t>Ajzen</w:t>
      </w:r>
      <w:proofErr w:type="spellEnd"/>
      <w:r w:rsidR="001D16D9">
        <w:rPr>
          <w:rFonts w:ascii="Times New Roman" w:hAnsi="Times New Roman" w:cs="Times New Roman"/>
          <w:sz w:val="24"/>
          <w:szCs w:val="24"/>
          <w:lang w:val="en-US"/>
        </w:rPr>
        <w:t xml:space="preserve">, 2005c; </w:t>
      </w:r>
      <w:r w:rsidR="001D16D9" w:rsidRPr="009D2F29">
        <w:rPr>
          <w:rFonts w:ascii="Times New Roman" w:hAnsi="Times New Roman" w:cs="Times New Roman"/>
          <w:sz w:val="24"/>
          <w:szCs w:val="24"/>
          <w:lang w:val="en-US"/>
        </w:rPr>
        <w:t xml:space="preserve">Brinkman, 2009; </w:t>
      </w:r>
      <w:r w:rsidR="00D8053C" w:rsidRPr="009D2F29">
        <w:rPr>
          <w:rFonts w:ascii="Times New Roman" w:hAnsi="Times New Roman" w:cs="Times New Roman"/>
          <w:sz w:val="24"/>
          <w:szCs w:val="24"/>
          <w:lang w:val="en-US"/>
        </w:rPr>
        <w:t>Cabrera-Ng</w:t>
      </w:r>
      <w:r w:rsidR="00D8053C">
        <w:rPr>
          <w:rFonts w:ascii="Times New Roman" w:hAnsi="Times New Roman" w:cs="Times New Roman"/>
          <w:sz w:val="24"/>
          <w:szCs w:val="24"/>
          <w:lang w:val="en-US"/>
        </w:rPr>
        <w:t xml:space="preserve">uyen, 2010; </w:t>
      </w:r>
      <w:r w:rsidR="001D16D9" w:rsidRPr="009D2F29">
        <w:rPr>
          <w:rFonts w:ascii="Times New Roman" w:hAnsi="Times New Roman" w:cs="Times New Roman"/>
          <w:sz w:val="24"/>
          <w:szCs w:val="24"/>
          <w:lang w:val="en-US"/>
        </w:rPr>
        <w:t xml:space="preserve">Deshpande, 2004; </w:t>
      </w:r>
      <w:r w:rsidR="00D8053C" w:rsidRPr="009D2F29">
        <w:rPr>
          <w:rFonts w:ascii="Times New Roman" w:hAnsi="Times New Roman" w:cs="Times New Roman"/>
          <w:sz w:val="24"/>
          <w:szCs w:val="24"/>
          <w:lang w:val="en-US"/>
        </w:rPr>
        <w:t xml:space="preserve">Francis </w:t>
      </w:r>
      <w:r w:rsidR="006946E5">
        <w:rPr>
          <w:rFonts w:ascii="Times New Roman" w:hAnsi="Times New Roman" w:cs="Times New Roman"/>
          <w:sz w:val="24"/>
          <w:szCs w:val="24"/>
          <w:lang w:val="en-US"/>
        </w:rPr>
        <w:t>et.al</w:t>
      </w:r>
      <w:r w:rsidR="00F36161">
        <w:rPr>
          <w:rFonts w:ascii="Times New Roman" w:hAnsi="Times New Roman" w:cs="Times New Roman"/>
          <w:sz w:val="24"/>
          <w:szCs w:val="24"/>
          <w:lang w:val="en-US"/>
        </w:rPr>
        <w:t>.,</w:t>
      </w:r>
      <w:r w:rsidR="00D8053C" w:rsidRPr="009D2F29">
        <w:rPr>
          <w:rFonts w:ascii="Times New Roman" w:hAnsi="Times New Roman" w:cs="Times New Roman"/>
          <w:sz w:val="24"/>
          <w:szCs w:val="24"/>
          <w:lang w:val="en-US"/>
        </w:rPr>
        <w:t xml:space="preserve"> 2004; </w:t>
      </w:r>
      <w:r w:rsidR="009D2F29" w:rsidRPr="009D2F29">
        <w:rPr>
          <w:rFonts w:ascii="Times New Roman" w:hAnsi="Times New Roman" w:cs="Times New Roman"/>
          <w:sz w:val="24"/>
          <w:szCs w:val="24"/>
          <w:lang w:val="en-US"/>
        </w:rPr>
        <w:t xml:space="preserve">Friedman, Rodriguez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proofErr w:type="spellStart"/>
      <w:r w:rsidR="009D2F29" w:rsidRPr="009D2F29">
        <w:rPr>
          <w:rFonts w:ascii="Times New Roman" w:hAnsi="Times New Roman" w:cs="Times New Roman"/>
          <w:sz w:val="24"/>
          <w:szCs w:val="24"/>
          <w:lang w:val="en-US"/>
        </w:rPr>
        <w:t>McComb</w:t>
      </w:r>
      <w:proofErr w:type="spellEnd"/>
      <w:r w:rsidR="009D2F29" w:rsidRPr="009D2F29">
        <w:rPr>
          <w:rFonts w:ascii="Times New Roman" w:hAnsi="Times New Roman" w:cs="Times New Roman"/>
          <w:sz w:val="24"/>
          <w:szCs w:val="24"/>
          <w:lang w:val="en-US"/>
        </w:rPr>
        <w:t xml:space="preserve">, 2001; </w:t>
      </w:r>
      <w:proofErr w:type="spellStart"/>
      <w:r w:rsidR="009D2F29" w:rsidRPr="009D2F29">
        <w:rPr>
          <w:rFonts w:ascii="Times New Roman" w:hAnsi="Times New Roman" w:cs="Times New Roman"/>
          <w:sz w:val="24"/>
          <w:szCs w:val="24"/>
          <w:lang w:val="en-US"/>
        </w:rPr>
        <w:t>Hinkin</w:t>
      </w:r>
      <w:proofErr w:type="spellEnd"/>
      <w:r w:rsidR="009D2F29" w:rsidRPr="009D2F29">
        <w:rPr>
          <w:rFonts w:ascii="Times New Roman" w:hAnsi="Times New Roman" w:cs="Times New Roman"/>
          <w:sz w:val="24"/>
          <w:szCs w:val="24"/>
          <w:lang w:val="en-US"/>
        </w:rPr>
        <w:t xml:space="preserve">, 1998; </w:t>
      </w:r>
      <w:proofErr w:type="spellStart"/>
      <w:r w:rsidR="009D2F29" w:rsidRPr="009D2F29">
        <w:rPr>
          <w:rFonts w:ascii="Times New Roman" w:hAnsi="Times New Roman" w:cs="Times New Roman"/>
          <w:sz w:val="24"/>
          <w:szCs w:val="24"/>
          <w:lang w:val="en-US"/>
        </w:rPr>
        <w:t>Hinkin</w:t>
      </w:r>
      <w:proofErr w:type="spellEnd"/>
      <w:r w:rsidR="009D2F29" w:rsidRPr="009D2F29">
        <w:rPr>
          <w:rFonts w:ascii="Times New Roman" w:hAnsi="Times New Roman" w:cs="Times New Roman"/>
          <w:sz w:val="24"/>
          <w:szCs w:val="24"/>
          <w:lang w:val="en-US"/>
        </w:rPr>
        <w:t xml:space="preserve"> </w:t>
      </w:r>
      <w:r w:rsidR="006946E5">
        <w:rPr>
          <w:rFonts w:ascii="Times New Roman" w:hAnsi="Times New Roman" w:cs="Times New Roman"/>
          <w:sz w:val="24"/>
          <w:szCs w:val="24"/>
          <w:lang w:val="en-US"/>
        </w:rPr>
        <w:t>et.al</w:t>
      </w:r>
      <w:r w:rsidR="00F36161">
        <w:rPr>
          <w:rFonts w:ascii="Times New Roman" w:hAnsi="Times New Roman" w:cs="Times New Roman"/>
          <w:sz w:val="24"/>
          <w:szCs w:val="24"/>
          <w:lang w:val="en-US"/>
        </w:rPr>
        <w:t>.,</w:t>
      </w:r>
      <w:r w:rsidR="009D2F29" w:rsidRPr="009D2F29">
        <w:rPr>
          <w:rFonts w:ascii="Times New Roman" w:hAnsi="Times New Roman" w:cs="Times New Roman"/>
          <w:sz w:val="24"/>
          <w:szCs w:val="24"/>
          <w:lang w:val="en-US"/>
        </w:rPr>
        <w:t xml:space="preserve"> 1997; </w:t>
      </w:r>
      <w:r w:rsidR="00D8053C">
        <w:rPr>
          <w:rFonts w:ascii="Times New Roman" w:hAnsi="Times New Roman" w:cs="Times New Roman"/>
          <w:sz w:val="24"/>
          <w:szCs w:val="24"/>
          <w:lang w:val="en-US"/>
        </w:rPr>
        <w:t xml:space="preserve">Hof, </w:t>
      </w:r>
      <w:r w:rsidR="00D8053C">
        <w:rPr>
          <w:rFonts w:ascii="Times New Roman" w:hAnsi="Times New Roman" w:cs="Times New Roman"/>
          <w:sz w:val="24"/>
          <w:szCs w:val="24"/>
          <w:lang w:val="en-US"/>
        </w:rPr>
        <w:lastRenderedPageBreak/>
        <w:t xml:space="preserve">2012; </w:t>
      </w:r>
      <w:proofErr w:type="spellStart"/>
      <w:r w:rsidR="009D2F29" w:rsidRPr="009D2F29">
        <w:rPr>
          <w:rFonts w:ascii="Times New Roman" w:hAnsi="Times New Roman" w:cs="Times New Roman"/>
          <w:sz w:val="24"/>
          <w:szCs w:val="24"/>
          <w:lang w:val="en-US"/>
        </w:rPr>
        <w:t>Johanson</w:t>
      </w:r>
      <w:proofErr w:type="spellEnd"/>
      <w:r w:rsidR="009D2F29" w:rsidRPr="009D2F29">
        <w:rPr>
          <w:rFonts w:ascii="Times New Roman" w:hAnsi="Times New Roman" w:cs="Times New Roman"/>
          <w:sz w:val="24"/>
          <w:szCs w:val="24"/>
          <w:lang w:val="en-US"/>
        </w:rPr>
        <w:t xml:space="preserve">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r w:rsidR="009D2F29" w:rsidRPr="009D2F29">
        <w:rPr>
          <w:rFonts w:ascii="Times New Roman" w:hAnsi="Times New Roman" w:cs="Times New Roman"/>
          <w:sz w:val="24"/>
          <w:szCs w:val="24"/>
          <w:lang w:val="en-US"/>
        </w:rPr>
        <w:t xml:space="preserve">Brooks, 2010; </w:t>
      </w:r>
      <w:r w:rsidR="00D94A2D">
        <w:rPr>
          <w:rFonts w:ascii="Times New Roman" w:hAnsi="Times New Roman" w:cs="Times New Roman"/>
          <w:sz w:val="24"/>
          <w:szCs w:val="24"/>
          <w:lang w:val="en-US"/>
        </w:rPr>
        <w:t xml:space="preserve">), and it is determined that a </w:t>
      </w:r>
      <w:proofErr w:type="spellStart"/>
      <w:r w:rsidR="00D94A2D">
        <w:rPr>
          <w:rFonts w:ascii="Times New Roman" w:hAnsi="Times New Roman" w:cs="Times New Roman"/>
          <w:sz w:val="24"/>
          <w:szCs w:val="24"/>
          <w:lang w:val="en-US"/>
        </w:rPr>
        <w:t>likert</w:t>
      </w:r>
      <w:proofErr w:type="spellEnd"/>
      <w:r w:rsidR="00D94A2D">
        <w:rPr>
          <w:rFonts w:ascii="Times New Roman" w:hAnsi="Times New Roman" w:cs="Times New Roman"/>
          <w:sz w:val="24"/>
          <w:szCs w:val="24"/>
          <w:lang w:val="en-US"/>
        </w:rPr>
        <w:t xml:space="preserve"> type scale would be </w:t>
      </w:r>
      <w:r w:rsidR="004072B1">
        <w:rPr>
          <w:rFonts w:ascii="Times New Roman" w:hAnsi="Times New Roman" w:cs="Times New Roman"/>
          <w:sz w:val="24"/>
          <w:szCs w:val="24"/>
          <w:lang w:val="en-US"/>
        </w:rPr>
        <w:t>beneficial</w:t>
      </w:r>
      <w:r w:rsidR="00D94A2D">
        <w:rPr>
          <w:rFonts w:ascii="Times New Roman" w:hAnsi="Times New Roman" w:cs="Times New Roman"/>
          <w:sz w:val="24"/>
          <w:szCs w:val="24"/>
          <w:lang w:val="en-US"/>
        </w:rPr>
        <w:t xml:space="preserve"> for the purpose of the study. Scale consists of 5 degree </w:t>
      </w:r>
      <w:proofErr w:type="spellStart"/>
      <w:r w:rsidR="00D94A2D">
        <w:rPr>
          <w:rFonts w:ascii="Times New Roman" w:hAnsi="Times New Roman" w:cs="Times New Roman"/>
          <w:sz w:val="24"/>
          <w:szCs w:val="24"/>
          <w:lang w:val="en-US"/>
        </w:rPr>
        <w:t>likert</w:t>
      </w:r>
      <w:proofErr w:type="spellEnd"/>
      <w:r w:rsidR="00D94A2D">
        <w:rPr>
          <w:rFonts w:ascii="Times New Roman" w:hAnsi="Times New Roman" w:cs="Times New Roman"/>
          <w:sz w:val="24"/>
          <w:szCs w:val="24"/>
          <w:lang w:val="en-US"/>
        </w:rPr>
        <w:t xml:space="preserve"> type. By doing that it is ensured that internal consistency and sufficient variances will be obtained </w:t>
      </w:r>
      <w:r w:rsidR="009D2F29" w:rsidRPr="009D2F29">
        <w:rPr>
          <w:rFonts w:ascii="Times New Roman" w:hAnsi="Times New Roman" w:cs="Times New Roman"/>
          <w:sz w:val="24"/>
          <w:szCs w:val="24"/>
          <w:lang w:val="en-US"/>
        </w:rPr>
        <w:t>(</w:t>
      </w:r>
      <w:proofErr w:type="spellStart"/>
      <w:r w:rsidR="00290F0F" w:rsidRPr="009D2F29">
        <w:rPr>
          <w:rFonts w:ascii="Times New Roman" w:hAnsi="Times New Roman" w:cs="Times New Roman"/>
          <w:sz w:val="24"/>
          <w:szCs w:val="24"/>
          <w:lang w:val="en-US"/>
        </w:rPr>
        <w:t>Ajzen</w:t>
      </w:r>
      <w:proofErr w:type="spellEnd"/>
      <w:r w:rsidR="00290F0F" w:rsidRPr="009D2F29">
        <w:rPr>
          <w:rFonts w:ascii="Times New Roman" w:hAnsi="Times New Roman" w:cs="Times New Roman"/>
          <w:sz w:val="24"/>
          <w:szCs w:val="24"/>
          <w:lang w:val="en-US"/>
        </w:rPr>
        <w:t xml:space="preserve">, 2005b; Brinkman, 2009; Francis </w:t>
      </w:r>
      <w:r w:rsidR="006946E5">
        <w:rPr>
          <w:rFonts w:ascii="Times New Roman" w:hAnsi="Times New Roman" w:cs="Times New Roman"/>
          <w:sz w:val="24"/>
          <w:szCs w:val="24"/>
          <w:lang w:val="en-US"/>
        </w:rPr>
        <w:t>et.al</w:t>
      </w:r>
      <w:r w:rsidR="00F36161">
        <w:rPr>
          <w:rFonts w:ascii="Times New Roman" w:hAnsi="Times New Roman" w:cs="Times New Roman"/>
          <w:sz w:val="24"/>
          <w:szCs w:val="24"/>
          <w:lang w:val="en-US"/>
        </w:rPr>
        <w:t>.,</w:t>
      </w:r>
      <w:r w:rsidR="00290F0F" w:rsidRPr="009D2F29">
        <w:rPr>
          <w:rFonts w:ascii="Times New Roman" w:hAnsi="Times New Roman" w:cs="Times New Roman"/>
          <w:sz w:val="24"/>
          <w:szCs w:val="24"/>
          <w:lang w:val="en-US"/>
        </w:rPr>
        <w:t xml:space="preserve"> 2004</w:t>
      </w:r>
      <w:r w:rsidR="00290F0F">
        <w:rPr>
          <w:rFonts w:ascii="Times New Roman" w:hAnsi="Times New Roman" w:cs="Times New Roman"/>
          <w:sz w:val="24"/>
          <w:szCs w:val="24"/>
          <w:lang w:val="en-US"/>
        </w:rPr>
        <w:t xml:space="preserve">; </w:t>
      </w:r>
      <w:proofErr w:type="spellStart"/>
      <w:r w:rsidR="009D2F29" w:rsidRPr="009D2F29">
        <w:rPr>
          <w:rFonts w:ascii="Times New Roman" w:hAnsi="Times New Roman" w:cs="Times New Roman"/>
          <w:sz w:val="24"/>
          <w:szCs w:val="24"/>
          <w:lang w:val="en-US"/>
        </w:rPr>
        <w:t>Hinkin</w:t>
      </w:r>
      <w:proofErr w:type="spellEnd"/>
      <w:r w:rsidR="009D2F29" w:rsidRPr="009D2F29">
        <w:rPr>
          <w:rFonts w:ascii="Times New Roman" w:hAnsi="Times New Roman" w:cs="Times New Roman"/>
          <w:sz w:val="24"/>
          <w:szCs w:val="24"/>
          <w:lang w:val="en-US"/>
        </w:rPr>
        <w:t xml:space="preserve">, 1998; </w:t>
      </w:r>
      <w:proofErr w:type="spellStart"/>
      <w:r w:rsidR="00290F0F" w:rsidRPr="009D2F29">
        <w:rPr>
          <w:rFonts w:ascii="Times New Roman" w:hAnsi="Times New Roman" w:cs="Times New Roman"/>
          <w:sz w:val="24"/>
          <w:szCs w:val="24"/>
          <w:lang w:val="en-US"/>
        </w:rPr>
        <w:t>Hinkin</w:t>
      </w:r>
      <w:proofErr w:type="spellEnd"/>
      <w:r w:rsidR="00290F0F" w:rsidRPr="009D2F29">
        <w:rPr>
          <w:rFonts w:ascii="Times New Roman" w:hAnsi="Times New Roman" w:cs="Times New Roman"/>
          <w:sz w:val="24"/>
          <w:szCs w:val="24"/>
          <w:lang w:val="en-US"/>
        </w:rPr>
        <w:t xml:space="preserve"> et al., 1997; </w:t>
      </w:r>
      <w:r w:rsidR="009D2F29" w:rsidRPr="009D2F29">
        <w:rPr>
          <w:rFonts w:ascii="Times New Roman" w:hAnsi="Times New Roman" w:cs="Times New Roman"/>
          <w:sz w:val="24"/>
          <w:szCs w:val="24"/>
          <w:lang w:val="en-US"/>
        </w:rPr>
        <w:t xml:space="preserve">Lovelace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r w:rsidR="009D2F29" w:rsidRPr="009D2F29">
        <w:rPr>
          <w:rFonts w:ascii="Times New Roman" w:hAnsi="Times New Roman" w:cs="Times New Roman"/>
          <w:sz w:val="24"/>
          <w:szCs w:val="24"/>
          <w:lang w:val="en-US"/>
        </w:rPr>
        <w:t xml:space="preserve">Brickman, 2013).  </w:t>
      </w:r>
      <w:r w:rsidR="008143E2">
        <w:rPr>
          <w:rFonts w:ascii="Times New Roman" w:hAnsi="Times New Roman" w:cs="Times New Roman"/>
          <w:sz w:val="24"/>
          <w:szCs w:val="24"/>
          <w:lang w:val="en-US"/>
        </w:rPr>
        <w:t xml:space="preserve">Since some respondents tend to choose the option at the edges, reversed coded </w:t>
      </w:r>
      <w:r w:rsidR="004072B1">
        <w:rPr>
          <w:rFonts w:ascii="Times New Roman" w:hAnsi="Times New Roman" w:cs="Times New Roman"/>
          <w:sz w:val="24"/>
          <w:szCs w:val="24"/>
          <w:lang w:val="en-US"/>
        </w:rPr>
        <w:t>sentences</w:t>
      </w:r>
      <w:r w:rsidR="008143E2">
        <w:rPr>
          <w:rFonts w:ascii="Times New Roman" w:hAnsi="Times New Roman" w:cs="Times New Roman"/>
          <w:sz w:val="24"/>
          <w:szCs w:val="24"/>
          <w:lang w:val="en-US"/>
        </w:rPr>
        <w:t xml:space="preserve"> are used to trigger the vigilance of the </w:t>
      </w:r>
      <w:r w:rsidR="004072B1">
        <w:rPr>
          <w:rFonts w:ascii="Times New Roman" w:hAnsi="Times New Roman" w:cs="Times New Roman"/>
          <w:sz w:val="24"/>
          <w:szCs w:val="24"/>
          <w:lang w:val="en-US"/>
        </w:rPr>
        <w:t>respondents</w:t>
      </w:r>
      <w:r w:rsidR="008143E2">
        <w:rPr>
          <w:rFonts w:ascii="Times New Roman" w:hAnsi="Times New Roman" w:cs="Times New Roman"/>
          <w:sz w:val="24"/>
          <w:szCs w:val="24"/>
          <w:lang w:val="en-US"/>
        </w:rPr>
        <w:t xml:space="preserve"> </w:t>
      </w:r>
      <w:r w:rsidR="009D2F29" w:rsidRPr="009D2F29">
        <w:rPr>
          <w:rFonts w:ascii="Times New Roman" w:hAnsi="Times New Roman" w:cs="Times New Roman"/>
          <w:sz w:val="24"/>
          <w:szCs w:val="24"/>
          <w:lang w:val="en-US"/>
        </w:rPr>
        <w:t>(</w:t>
      </w:r>
      <w:proofErr w:type="spellStart"/>
      <w:r w:rsidR="009D2F29" w:rsidRPr="009D2F29">
        <w:rPr>
          <w:rFonts w:ascii="Times New Roman" w:hAnsi="Times New Roman" w:cs="Times New Roman"/>
          <w:sz w:val="24"/>
          <w:szCs w:val="24"/>
          <w:lang w:val="en-US"/>
        </w:rPr>
        <w:t>Hinkin</w:t>
      </w:r>
      <w:proofErr w:type="spellEnd"/>
      <w:r w:rsidR="009D2F29" w:rsidRPr="009D2F29">
        <w:rPr>
          <w:rFonts w:ascii="Times New Roman" w:hAnsi="Times New Roman" w:cs="Times New Roman"/>
          <w:sz w:val="24"/>
          <w:szCs w:val="24"/>
          <w:lang w:val="en-US"/>
        </w:rPr>
        <w:t xml:space="preserve">, 1998; </w:t>
      </w:r>
      <w:r w:rsidR="002518D9" w:rsidRPr="009D2F29">
        <w:rPr>
          <w:rFonts w:ascii="Times New Roman" w:hAnsi="Times New Roman" w:cs="Times New Roman"/>
          <w:sz w:val="24"/>
          <w:szCs w:val="24"/>
          <w:lang w:val="en-US"/>
        </w:rPr>
        <w:t>Hof, 2012</w:t>
      </w:r>
      <w:r w:rsidR="002518D9">
        <w:rPr>
          <w:rFonts w:ascii="Times New Roman" w:hAnsi="Times New Roman" w:cs="Times New Roman"/>
          <w:sz w:val="24"/>
          <w:szCs w:val="24"/>
          <w:lang w:val="en-US"/>
        </w:rPr>
        <w:t xml:space="preserve">; </w:t>
      </w:r>
      <w:r w:rsidR="009D2F29" w:rsidRPr="009D2F29">
        <w:rPr>
          <w:rFonts w:ascii="Times New Roman" w:hAnsi="Times New Roman" w:cs="Times New Roman"/>
          <w:sz w:val="24"/>
          <w:szCs w:val="24"/>
          <w:lang w:val="en-US"/>
        </w:rPr>
        <w:t xml:space="preserve">Francis </w:t>
      </w:r>
      <w:r w:rsidR="006946E5">
        <w:rPr>
          <w:rFonts w:ascii="Times New Roman" w:hAnsi="Times New Roman" w:cs="Times New Roman"/>
          <w:sz w:val="24"/>
          <w:szCs w:val="24"/>
          <w:lang w:val="en-US"/>
        </w:rPr>
        <w:t>et.al</w:t>
      </w:r>
      <w:r w:rsidR="00F36161">
        <w:rPr>
          <w:rFonts w:ascii="Times New Roman" w:hAnsi="Times New Roman" w:cs="Times New Roman"/>
          <w:sz w:val="24"/>
          <w:szCs w:val="24"/>
          <w:lang w:val="en-US"/>
        </w:rPr>
        <w:t>.,</w:t>
      </w:r>
      <w:r w:rsidR="009D2F29" w:rsidRPr="009D2F29">
        <w:rPr>
          <w:rFonts w:ascii="Times New Roman" w:hAnsi="Times New Roman" w:cs="Times New Roman"/>
          <w:sz w:val="24"/>
          <w:szCs w:val="24"/>
          <w:lang w:val="en-US"/>
        </w:rPr>
        <w:t xml:space="preserve"> 2004)</w:t>
      </w:r>
      <w:r w:rsidR="00A849D5">
        <w:rPr>
          <w:rFonts w:ascii="Times New Roman" w:hAnsi="Times New Roman" w:cs="Times New Roman"/>
          <w:sz w:val="24"/>
          <w:szCs w:val="24"/>
          <w:lang w:val="en-US"/>
        </w:rPr>
        <w:t>.</w:t>
      </w:r>
      <w:r w:rsidR="009D2F29" w:rsidRPr="009D2F29">
        <w:rPr>
          <w:rFonts w:ascii="Times New Roman" w:hAnsi="Times New Roman" w:cs="Times New Roman"/>
          <w:sz w:val="24"/>
          <w:szCs w:val="24"/>
          <w:lang w:val="en-US"/>
        </w:rPr>
        <w:t xml:space="preserve"> </w:t>
      </w:r>
      <w:r w:rsidR="00A849D5">
        <w:rPr>
          <w:rFonts w:ascii="Times New Roman" w:hAnsi="Times New Roman" w:cs="Times New Roman"/>
          <w:sz w:val="24"/>
          <w:szCs w:val="24"/>
          <w:lang w:val="en-US"/>
        </w:rPr>
        <w:t xml:space="preserve">Literature </w:t>
      </w:r>
      <w:r w:rsidR="008143E2">
        <w:rPr>
          <w:rFonts w:ascii="Times New Roman" w:hAnsi="Times New Roman" w:cs="Times New Roman"/>
          <w:sz w:val="24"/>
          <w:szCs w:val="24"/>
          <w:lang w:val="en-US"/>
        </w:rPr>
        <w:t xml:space="preserve">review indicated that item respondent ratio changes </w:t>
      </w:r>
      <w:proofErr w:type="gramStart"/>
      <w:r w:rsidR="008143E2">
        <w:rPr>
          <w:rFonts w:ascii="Times New Roman" w:hAnsi="Times New Roman" w:cs="Times New Roman"/>
          <w:sz w:val="24"/>
          <w:szCs w:val="24"/>
          <w:lang w:val="en-US"/>
        </w:rPr>
        <w:t>between 1:2 to 1:10</w:t>
      </w:r>
      <w:r w:rsidR="009D2F29" w:rsidRPr="009D2F29">
        <w:rPr>
          <w:rFonts w:ascii="Times New Roman" w:hAnsi="Times New Roman" w:cs="Times New Roman"/>
          <w:sz w:val="24"/>
          <w:szCs w:val="24"/>
          <w:lang w:val="en-US"/>
        </w:rPr>
        <w:t xml:space="preserve"> (</w:t>
      </w:r>
      <w:proofErr w:type="spellStart"/>
      <w:r w:rsidR="009D2F29" w:rsidRPr="009D2F29">
        <w:rPr>
          <w:rFonts w:ascii="Times New Roman" w:hAnsi="Times New Roman" w:cs="Times New Roman"/>
          <w:sz w:val="24"/>
          <w:szCs w:val="24"/>
          <w:lang w:val="en-US"/>
        </w:rPr>
        <w:t>Anthoine</w:t>
      </w:r>
      <w:proofErr w:type="spellEnd"/>
      <w:r w:rsidR="009D2F29" w:rsidRPr="009D2F29">
        <w:rPr>
          <w:rFonts w:ascii="Times New Roman" w:hAnsi="Times New Roman" w:cs="Times New Roman"/>
          <w:b/>
          <w:sz w:val="24"/>
          <w:szCs w:val="24"/>
          <w:lang w:val="en-US"/>
        </w:rPr>
        <w:t xml:space="preserve">, </w:t>
      </w:r>
      <w:proofErr w:type="spellStart"/>
      <w:r w:rsidR="009D2F29" w:rsidRPr="009D2F29">
        <w:rPr>
          <w:rFonts w:ascii="Times New Roman" w:hAnsi="Times New Roman" w:cs="Times New Roman"/>
          <w:color w:val="303030"/>
          <w:sz w:val="24"/>
          <w:szCs w:val="24"/>
          <w:shd w:val="clear" w:color="auto" w:fill="FFFFFF"/>
          <w:lang w:val="en-US"/>
        </w:rPr>
        <w:t>Moret</w:t>
      </w:r>
      <w:proofErr w:type="spellEnd"/>
      <w:r w:rsidR="009D2F29" w:rsidRPr="009D2F29">
        <w:rPr>
          <w:rFonts w:ascii="Times New Roman" w:hAnsi="Times New Roman" w:cs="Times New Roman"/>
          <w:color w:val="303030"/>
          <w:sz w:val="24"/>
          <w:szCs w:val="24"/>
          <w:shd w:val="clear" w:color="auto" w:fill="FFFFFF"/>
          <w:lang w:val="en-US"/>
        </w:rPr>
        <w:t xml:space="preserve">, </w:t>
      </w:r>
      <w:proofErr w:type="spellStart"/>
      <w:r w:rsidR="009D2F29" w:rsidRPr="009D2F29">
        <w:rPr>
          <w:rFonts w:ascii="Times New Roman" w:hAnsi="Times New Roman" w:cs="Times New Roman"/>
          <w:color w:val="303030"/>
          <w:sz w:val="24"/>
          <w:szCs w:val="24"/>
          <w:shd w:val="clear" w:color="auto" w:fill="FFFFFF"/>
          <w:lang w:val="en-US"/>
        </w:rPr>
        <w:t>Regnault</w:t>
      </w:r>
      <w:proofErr w:type="spellEnd"/>
      <w:r w:rsidR="009D2F29" w:rsidRPr="009D2F29">
        <w:rPr>
          <w:rFonts w:ascii="Times New Roman" w:hAnsi="Times New Roman" w:cs="Times New Roman"/>
          <w:color w:val="303030"/>
          <w:sz w:val="24"/>
          <w:szCs w:val="24"/>
          <w:shd w:val="clear" w:color="auto" w:fill="FFFFFF"/>
          <w:lang w:val="en-US"/>
        </w:rPr>
        <w:t xml:space="preserve">, </w:t>
      </w:r>
      <w:proofErr w:type="spellStart"/>
      <w:r w:rsidR="009D2F29" w:rsidRPr="009D2F29">
        <w:rPr>
          <w:rFonts w:ascii="Times New Roman" w:hAnsi="Times New Roman" w:cs="Times New Roman"/>
          <w:color w:val="303030"/>
          <w:sz w:val="24"/>
          <w:szCs w:val="24"/>
          <w:shd w:val="clear" w:color="auto" w:fill="FFFFFF"/>
          <w:lang w:val="en-US"/>
        </w:rPr>
        <w:t>Sébille</w:t>
      </w:r>
      <w:proofErr w:type="spellEnd"/>
      <w:r w:rsidR="009D2F29" w:rsidRPr="009D2F29">
        <w:rPr>
          <w:rFonts w:ascii="Times New Roman" w:hAnsi="Times New Roman" w:cs="Times New Roman"/>
          <w:color w:val="303030"/>
          <w:sz w:val="24"/>
          <w:szCs w:val="24"/>
          <w:shd w:val="clear" w:color="auto" w:fill="FFFFFF"/>
          <w:lang w:val="en-US"/>
        </w:rPr>
        <w:t xml:space="preserve"> </w:t>
      </w:r>
      <w:r w:rsidR="006946E5">
        <w:rPr>
          <w:rFonts w:ascii="Times New Roman" w:hAnsi="Times New Roman" w:cs="Times New Roman"/>
          <w:sz w:val="24"/>
          <w:szCs w:val="24"/>
          <w:lang w:val="en-US"/>
        </w:rPr>
        <w:t>and</w:t>
      </w:r>
      <w:r w:rsidR="006946E5">
        <w:rPr>
          <w:rFonts w:ascii="Times New Roman" w:hAnsi="Times New Roman" w:cs="Times New Roman"/>
          <w:sz w:val="24"/>
          <w:szCs w:val="24"/>
        </w:rPr>
        <w:t xml:space="preserve"> </w:t>
      </w:r>
      <w:proofErr w:type="spellStart"/>
      <w:r w:rsidR="009D2F29" w:rsidRPr="009D2F29">
        <w:rPr>
          <w:rFonts w:ascii="Times New Roman" w:hAnsi="Times New Roman" w:cs="Times New Roman"/>
          <w:color w:val="303030"/>
          <w:sz w:val="24"/>
          <w:szCs w:val="24"/>
          <w:shd w:val="clear" w:color="auto" w:fill="FFFFFF"/>
          <w:lang w:val="en-US"/>
        </w:rPr>
        <w:t>Hardouin</w:t>
      </w:r>
      <w:proofErr w:type="spellEnd"/>
      <w:r w:rsidR="009D2F29" w:rsidRPr="009D2F29">
        <w:rPr>
          <w:rFonts w:ascii="Times New Roman" w:hAnsi="Times New Roman" w:cs="Times New Roman"/>
          <w:color w:val="303030"/>
          <w:sz w:val="24"/>
          <w:szCs w:val="24"/>
          <w:shd w:val="clear" w:color="auto" w:fill="FFFFFF"/>
          <w:lang w:val="en-US"/>
        </w:rPr>
        <w:t xml:space="preserve">, 2014; </w:t>
      </w:r>
      <w:r w:rsidR="002518D9" w:rsidRPr="009D2F29">
        <w:rPr>
          <w:rFonts w:ascii="Times New Roman" w:hAnsi="Times New Roman" w:cs="Times New Roman"/>
          <w:sz w:val="24"/>
          <w:szCs w:val="24"/>
          <w:lang w:val="en-US"/>
        </w:rPr>
        <w:t>Cabrera-Nguyen, 2010</w:t>
      </w:r>
      <w:r w:rsidR="002518D9">
        <w:rPr>
          <w:rFonts w:ascii="Times New Roman" w:hAnsi="Times New Roman" w:cs="Times New Roman"/>
          <w:sz w:val="24"/>
          <w:szCs w:val="24"/>
          <w:lang w:val="en-US"/>
        </w:rPr>
        <w:t xml:space="preserve">; </w:t>
      </w:r>
      <w:proofErr w:type="spellStart"/>
      <w:r w:rsidR="009D2F29" w:rsidRPr="009D2F29">
        <w:rPr>
          <w:rFonts w:ascii="Times New Roman" w:hAnsi="Times New Roman" w:cs="Times New Roman"/>
          <w:color w:val="303030"/>
          <w:sz w:val="24"/>
          <w:szCs w:val="24"/>
          <w:shd w:val="clear" w:color="auto" w:fill="FFFFFF"/>
          <w:lang w:val="en-US"/>
        </w:rPr>
        <w:t>Hinkin</w:t>
      </w:r>
      <w:proofErr w:type="spellEnd"/>
      <w:r w:rsidR="009D2F29" w:rsidRPr="009D2F29">
        <w:rPr>
          <w:rFonts w:ascii="Times New Roman" w:hAnsi="Times New Roman" w:cs="Times New Roman"/>
          <w:color w:val="303030"/>
          <w:sz w:val="24"/>
          <w:szCs w:val="24"/>
          <w:shd w:val="clear" w:color="auto" w:fill="FFFFFF"/>
          <w:lang w:val="en-US"/>
        </w:rPr>
        <w:t xml:space="preserve">, 1998; </w:t>
      </w:r>
      <w:proofErr w:type="spellStart"/>
      <w:r w:rsidR="009D2F29" w:rsidRPr="009D2F29">
        <w:rPr>
          <w:rFonts w:ascii="Times New Roman" w:hAnsi="Times New Roman" w:cs="Times New Roman"/>
          <w:sz w:val="24"/>
          <w:szCs w:val="24"/>
          <w:lang w:val="en-US"/>
        </w:rPr>
        <w:t>Hinkin</w:t>
      </w:r>
      <w:proofErr w:type="spellEnd"/>
      <w:r w:rsidR="009D2F29" w:rsidRPr="009D2F29">
        <w:rPr>
          <w:rFonts w:ascii="Times New Roman" w:hAnsi="Times New Roman" w:cs="Times New Roman"/>
          <w:sz w:val="24"/>
          <w:szCs w:val="24"/>
          <w:lang w:val="en-US"/>
        </w:rPr>
        <w:t xml:space="preserve"> et al., 1997)</w:t>
      </w:r>
      <w:proofErr w:type="gramEnd"/>
      <w:r w:rsidR="009D2F29" w:rsidRPr="009D2F29">
        <w:rPr>
          <w:rFonts w:ascii="Times New Roman" w:hAnsi="Times New Roman" w:cs="Times New Roman"/>
          <w:sz w:val="24"/>
          <w:szCs w:val="24"/>
          <w:lang w:val="en-US"/>
        </w:rPr>
        <w:t xml:space="preserve">. </w:t>
      </w:r>
      <w:r w:rsidR="004072B1">
        <w:rPr>
          <w:rFonts w:ascii="Times New Roman" w:hAnsi="Times New Roman" w:cs="Times New Roman"/>
          <w:sz w:val="24"/>
          <w:szCs w:val="24"/>
          <w:lang w:val="en-US"/>
        </w:rPr>
        <w:t xml:space="preserve">Created scale is applied to </w:t>
      </w:r>
      <w:r w:rsidR="00713240">
        <w:rPr>
          <w:rFonts w:ascii="Times New Roman" w:hAnsi="Times New Roman" w:cs="Times New Roman"/>
          <w:sz w:val="24"/>
          <w:szCs w:val="24"/>
          <w:lang w:val="en-US"/>
        </w:rPr>
        <w:t>248</w:t>
      </w:r>
      <w:r w:rsidR="004072B1">
        <w:rPr>
          <w:rFonts w:ascii="Times New Roman" w:hAnsi="Times New Roman" w:cs="Times New Roman"/>
          <w:sz w:val="24"/>
          <w:szCs w:val="24"/>
          <w:lang w:val="en-US"/>
        </w:rPr>
        <w:t xml:space="preserve"> students who were studying at science education and classroom education departments. Sampling method of the study is convenience sampling.</w:t>
      </w:r>
    </w:p>
    <w:p w:rsidR="00F47AF9" w:rsidRPr="002649AB" w:rsidRDefault="00F47AF9" w:rsidP="00D1758C">
      <w:pPr>
        <w:autoSpaceDE w:val="0"/>
        <w:autoSpaceDN w:val="0"/>
        <w:adjustRightInd w:val="0"/>
        <w:spacing w:after="0" w:line="360" w:lineRule="auto"/>
        <w:jc w:val="center"/>
        <w:rPr>
          <w:rFonts w:ascii="Times New Roman" w:hAnsi="Times New Roman" w:cs="Times New Roman"/>
          <w:b/>
          <w:sz w:val="24"/>
          <w:szCs w:val="24"/>
          <w:lang w:val="en-US"/>
        </w:rPr>
      </w:pPr>
      <w:r w:rsidRPr="002649AB">
        <w:rPr>
          <w:rFonts w:ascii="Times New Roman" w:hAnsi="Times New Roman" w:cs="Times New Roman"/>
          <w:b/>
          <w:sz w:val="24"/>
          <w:szCs w:val="24"/>
          <w:lang w:val="en-US"/>
        </w:rPr>
        <w:t>Findings</w:t>
      </w:r>
    </w:p>
    <w:p w:rsidR="00214BB3" w:rsidRPr="002F0B76" w:rsidRDefault="002F0B76" w:rsidP="00D1758C">
      <w:pPr>
        <w:autoSpaceDE w:val="0"/>
        <w:autoSpaceDN w:val="0"/>
        <w:adjustRightInd w:val="0"/>
        <w:spacing w:after="0" w:line="360" w:lineRule="auto"/>
        <w:ind w:firstLine="708"/>
        <w:jc w:val="both"/>
        <w:rPr>
          <w:rFonts w:ascii="Times New Roman" w:hAnsi="Times New Roman" w:cs="Times New Roman"/>
          <w:sz w:val="24"/>
          <w:szCs w:val="24"/>
          <w:lang w:val="en-US"/>
        </w:rPr>
      </w:pPr>
      <w:r w:rsidRPr="002649AB">
        <w:rPr>
          <w:rFonts w:ascii="Times New Roman" w:hAnsi="Times New Roman" w:cs="Times New Roman"/>
          <w:sz w:val="24"/>
          <w:szCs w:val="24"/>
          <w:lang w:val="en-US"/>
        </w:rPr>
        <w:t>Expl</w:t>
      </w:r>
      <w:r>
        <w:rPr>
          <w:rFonts w:ascii="Times New Roman" w:hAnsi="Times New Roman" w:cs="Times New Roman"/>
          <w:sz w:val="24"/>
          <w:szCs w:val="24"/>
          <w:lang w:val="en-US"/>
        </w:rPr>
        <w:t>o</w:t>
      </w:r>
      <w:r w:rsidRPr="002649AB">
        <w:rPr>
          <w:rFonts w:ascii="Times New Roman" w:hAnsi="Times New Roman" w:cs="Times New Roman"/>
          <w:sz w:val="24"/>
          <w:szCs w:val="24"/>
          <w:lang w:val="en-US"/>
        </w:rPr>
        <w:t>r</w:t>
      </w:r>
      <w:r>
        <w:rPr>
          <w:rFonts w:ascii="Times New Roman" w:hAnsi="Times New Roman" w:cs="Times New Roman"/>
          <w:sz w:val="24"/>
          <w:szCs w:val="24"/>
          <w:lang w:val="en-US"/>
        </w:rPr>
        <w:t>a</w:t>
      </w:r>
      <w:r w:rsidRPr="002649AB">
        <w:rPr>
          <w:rFonts w:ascii="Times New Roman" w:hAnsi="Times New Roman" w:cs="Times New Roman"/>
          <w:sz w:val="24"/>
          <w:szCs w:val="24"/>
          <w:lang w:val="en-US"/>
        </w:rPr>
        <w:t>tory</w:t>
      </w:r>
      <w:r w:rsidR="006E54EC" w:rsidRPr="002649AB">
        <w:rPr>
          <w:rFonts w:ascii="Times New Roman" w:hAnsi="Times New Roman" w:cs="Times New Roman"/>
          <w:sz w:val="24"/>
          <w:szCs w:val="24"/>
          <w:lang w:val="en-US"/>
        </w:rPr>
        <w:t xml:space="preserve"> factor analyses </w:t>
      </w:r>
      <w:r w:rsidR="008574CE" w:rsidRPr="002649AB">
        <w:rPr>
          <w:rFonts w:ascii="Times New Roman" w:hAnsi="Times New Roman" w:cs="Times New Roman"/>
          <w:sz w:val="24"/>
          <w:szCs w:val="24"/>
          <w:lang w:val="en-US"/>
        </w:rPr>
        <w:t xml:space="preserve">(EFA) </w:t>
      </w:r>
      <w:r w:rsidR="006E54EC" w:rsidRPr="002649AB">
        <w:rPr>
          <w:rFonts w:ascii="Times New Roman" w:hAnsi="Times New Roman" w:cs="Times New Roman"/>
          <w:sz w:val="24"/>
          <w:szCs w:val="24"/>
          <w:lang w:val="en-US"/>
        </w:rPr>
        <w:t xml:space="preserve">and parallel analyses are done to determine the number of the factors within the scale. Initial reliability analysis revealed that scale’s internal </w:t>
      </w:r>
      <w:r w:rsidRPr="002649AB">
        <w:rPr>
          <w:rFonts w:ascii="Times New Roman" w:hAnsi="Times New Roman" w:cs="Times New Roman"/>
          <w:sz w:val="24"/>
          <w:szCs w:val="24"/>
          <w:lang w:val="en-US"/>
        </w:rPr>
        <w:t>consistency</w:t>
      </w:r>
      <w:r w:rsidR="006E54EC" w:rsidRPr="002649AB">
        <w:rPr>
          <w:rFonts w:ascii="Times New Roman" w:hAnsi="Times New Roman" w:cs="Times New Roman"/>
          <w:sz w:val="24"/>
          <w:szCs w:val="24"/>
          <w:lang w:val="en-US"/>
        </w:rPr>
        <w:t xml:space="preserve"> </w:t>
      </w:r>
      <w:proofErr w:type="spellStart"/>
      <w:r w:rsidR="006E54EC" w:rsidRPr="00F22421">
        <w:rPr>
          <w:rFonts w:ascii="Times New Roman" w:hAnsi="Times New Roman" w:cs="Times New Roman"/>
          <w:sz w:val="24"/>
          <w:szCs w:val="24"/>
        </w:rPr>
        <w:t>Cronbach’s</w:t>
      </w:r>
      <w:proofErr w:type="spellEnd"/>
      <w:r w:rsidR="006E54EC" w:rsidRPr="00F22421">
        <w:rPr>
          <w:rFonts w:ascii="Times New Roman" w:hAnsi="Times New Roman" w:cs="Times New Roman"/>
          <w:sz w:val="24"/>
          <w:szCs w:val="24"/>
        </w:rPr>
        <w:t xml:space="preserve"> α </w:t>
      </w:r>
      <w:r w:rsidR="006E54EC" w:rsidRPr="002F0B76">
        <w:rPr>
          <w:rFonts w:ascii="Times New Roman" w:hAnsi="Times New Roman" w:cs="Times New Roman"/>
          <w:sz w:val="24"/>
          <w:szCs w:val="24"/>
          <w:lang w:val="en-US"/>
        </w:rPr>
        <w:t>value</w:t>
      </w:r>
      <w:r w:rsidR="006E54EC">
        <w:rPr>
          <w:rFonts w:ascii="Times New Roman" w:hAnsi="Times New Roman" w:cs="Times New Roman"/>
          <w:sz w:val="24"/>
          <w:szCs w:val="24"/>
        </w:rPr>
        <w:t xml:space="preserve"> is</w:t>
      </w:r>
      <w:r w:rsidR="006E54EC" w:rsidRPr="00F22421">
        <w:rPr>
          <w:rFonts w:ascii="Times New Roman" w:hAnsi="Times New Roman" w:cs="Times New Roman"/>
          <w:sz w:val="24"/>
          <w:szCs w:val="24"/>
        </w:rPr>
        <w:t xml:space="preserve"> =.</w:t>
      </w:r>
      <w:r w:rsidR="00812B29">
        <w:rPr>
          <w:rFonts w:ascii="Times New Roman" w:hAnsi="Times New Roman" w:cs="Times New Roman"/>
          <w:sz w:val="24"/>
          <w:szCs w:val="24"/>
        </w:rPr>
        <w:t>838</w:t>
      </w:r>
      <w:r w:rsidR="006E54EC">
        <w:rPr>
          <w:rFonts w:ascii="Times New Roman" w:hAnsi="Times New Roman" w:cs="Times New Roman"/>
          <w:sz w:val="24"/>
          <w:szCs w:val="24"/>
        </w:rPr>
        <w:t xml:space="preserve"> </w:t>
      </w:r>
      <w:r w:rsidR="006E54EC" w:rsidRPr="002F0B76">
        <w:rPr>
          <w:rFonts w:ascii="Times New Roman" w:hAnsi="Times New Roman" w:cs="Times New Roman"/>
          <w:sz w:val="24"/>
          <w:szCs w:val="24"/>
          <w:lang w:val="en-US"/>
        </w:rPr>
        <w:t xml:space="preserve">so, items which have </w:t>
      </w:r>
      <w:r w:rsidRPr="002F0B76">
        <w:rPr>
          <w:rFonts w:ascii="Times New Roman" w:hAnsi="Times New Roman" w:cs="Times New Roman"/>
          <w:sz w:val="24"/>
          <w:szCs w:val="24"/>
          <w:lang w:val="en-US"/>
        </w:rPr>
        <w:t>the</w:t>
      </w:r>
      <w:r w:rsidR="006E54EC" w:rsidRPr="002F0B76">
        <w:rPr>
          <w:rFonts w:ascii="Times New Roman" w:hAnsi="Times New Roman" w:cs="Times New Roman"/>
          <w:sz w:val="24"/>
          <w:szCs w:val="24"/>
          <w:lang w:val="en-US"/>
        </w:rPr>
        <w:t xml:space="preserve"> corrected-item total correlation value below the desired value</w:t>
      </w:r>
      <w:r w:rsidR="006F2088" w:rsidRPr="002F0B76">
        <w:rPr>
          <w:rFonts w:ascii="Times New Roman" w:hAnsi="Times New Roman" w:cs="Times New Roman"/>
          <w:sz w:val="24"/>
          <w:szCs w:val="24"/>
          <w:lang w:val="en-US"/>
        </w:rPr>
        <w:t xml:space="preserve"> (.2)</w:t>
      </w:r>
      <w:r w:rsidR="006E54EC" w:rsidRPr="002F0B76">
        <w:rPr>
          <w:rFonts w:ascii="Times New Roman" w:hAnsi="Times New Roman" w:cs="Times New Roman"/>
          <w:sz w:val="24"/>
          <w:szCs w:val="24"/>
          <w:lang w:val="en-US"/>
        </w:rPr>
        <w:t xml:space="preserve"> are </w:t>
      </w:r>
      <w:r w:rsidR="00042228" w:rsidRPr="002F0B76">
        <w:rPr>
          <w:rFonts w:ascii="Times New Roman" w:hAnsi="Times New Roman" w:cs="Times New Roman"/>
          <w:sz w:val="24"/>
          <w:szCs w:val="24"/>
          <w:lang w:val="en-US"/>
        </w:rPr>
        <w:t>omitted</w:t>
      </w:r>
      <w:r w:rsidR="006E54EC" w:rsidRPr="002F0B76">
        <w:rPr>
          <w:rFonts w:ascii="Times New Roman" w:hAnsi="Times New Roman" w:cs="Times New Roman"/>
          <w:sz w:val="24"/>
          <w:szCs w:val="24"/>
          <w:lang w:val="en-US"/>
        </w:rPr>
        <w:t xml:space="preserve"> from the scale</w:t>
      </w:r>
      <w:r w:rsidR="006F2088" w:rsidRPr="002F0B76">
        <w:rPr>
          <w:rFonts w:ascii="Times New Roman" w:hAnsi="Times New Roman" w:cs="Times New Roman"/>
          <w:sz w:val="24"/>
          <w:szCs w:val="24"/>
          <w:lang w:val="en-US"/>
        </w:rPr>
        <w:t xml:space="preserve"> (Johnson </w:t>
      </w:r>
      <w:r w:rsidR="00033D15">
        <w:rPr>
          <w:rFonts w:ascii="Times New Roman" w:hAnsi="Times New Roman" w:cs="Times New Roman"/>
          <w:sz w:val="24"/>
          <w:szCs w:val="24"/>
          <w:lang w:val="en-US"/>
        </w:rPr>
        <w:t>and</w:t>
      </w:r>
      <w:r w:rsidR="00033D15">
        <w:rPr>
          <w:rFonts w:ascii="Times New Roman" w:hAnsi="Times New Roman" w:cs="Times New Roman"/>
          <w:sz w:val="24"/>
          <w:szCs w:val="24"/>
        </w:rPr>
        <w:t xml:space="preserve"> </w:t>
      </w:r>
      <w:r w:rsidR="006F2088" w:rsidRPr="002F0B76">
        <w:rPr>
          <w:rFonts w:ascii="Times New Roman" w:hAnsi="Times New Roman" w:cs="Times New Roman"/>
          <w:sz w:val="24"/>
          <w:szCs w:val="24"/>
          <w:lang w:val="en-US"/>
        </w:rPr>
        <w:t>Morgan, 2016).</w:t>
      </w:r>
      <w:r w:rsidR="006E54EC" w:rsidRPr="002F0B76">
        <w:rPr>
          <w:rFonts w:ascii="Times New Roman" w:hAnsi="Times New Roman" w:cs="Times New Roman"/>
          <w:sz w:val="24"/>
          <w:szCs w:val="24"/>
          <w:lang w:val="en-US"/>
        </w:rPr>
        <w:t xml:space="preserve">  </w:t>
      </w:r>
      <w:r w:rsidR="00042228" w:rsidRPr="002F0B76">
        <w:rPr>
          <w:rFonts w:ascii="Times New Roman" w:hAnsi="Times New Roman" w:cs="Times New Roman"/>
          <w:sz w:val="24"/>
          <w:szCs w:val="24"/>
          <w:lang w:val="en-US"/>
        </w:rPr>
        <w:t>Final</w:t>
      </w:r>
      <w:r w:rsidR="006F2088" w:rsidRPr="002F0B76">
        <w:rPr>
          <w:rFonts w:ascii="Times New Roman" w:hAnsi="Times New Roman" w:cs="Times New Roman"/>
          <w:sz w:val="24"/>
          <w:szCs w:val="24"/>
          <w:lang w:val="en-US"/>
        </w:rPr>
        <w:t xml:space="preserve"> internal consistency of Cronbach’s α </w:t>
      </w:r>
      <w:r w:rsidR="00424A51" w:rsidRPr="002F0B76">
        <w:rPr>
          <w:rFonts w:ascii="Times New Roman" w:hAnsi="Times New Roman" w:cs="Times New Roman"/>
          <w:sz w:val="24"/>
          <w:szCs w:val="24"/>
          <w:lang w:val="en-US"/>
        </w:rPr>
        <w:t>value</w:t>
      </w:r>
      <w:r w:rsidR="006F2088" w:rsidRPr="002F0B76">
        <w:rPr>
          <w:rFonts w:ascii="Times New Roman" w:hAnsi="Times New Roman" w:cs="Times New Roman"/>
          <w:sz w:val="24"/>
          <w:szCs w:val="24"/>
          <w:lang w:val="en-US"/>
        </w:rPr>
        <w:t xml:space="preserve"> is =.89</w:t>
      </w:r>
      <w:r w:rsidR="00812B29">
        <w:rPr>
          <w:rFonts w:ascii="Times New Roman" w:hAnsi="Times New Roman" w:cs="Times New Roman"/>
          <w:sz w:val="24"/>
          <w:szCs w:val="24"/>
          <w:lang w:val="en-US"/>
        </w:rPr>
        <w:t>8</w:t>
      </w:r>
      <w:r w:rsidR="006F2088" w:rsidRPr="002F0B76">
        <w:rPr>
          <w:rFonts w:ascii="Times New Roman" w:hAnsi="Times New Roman" w:cs="Times New Roman"/>
          <w:sz w:val="24"/>
          <w:szCs w:val="24"/>
          <w:lang w:val="en-US"/>
        </w:rPr>
        <w:t xml:space="preserve"> which is </w:t>
      </w:r>
      <w:r w:rsidR="00424A51" w:rsidRPr="002F0B76">
        <w:rPr>
          <w:rFonts w:ascii="Times New Roman" w:hAnsi="Times New Roman" w:cs="Times New Roman"/>
          <w:sz w:val="24"/>
          <w:szCs w:val="24"/>
          <w:lang w:val="en-US"/>
        </w:rPr>
        <w:t>highly</w:t>
      </w:r>
      <w:r w:rsidR="006F2088" w:rsidRPr="002F0B76">
        <w:rPr>
          <w:rFonts w:ascii="Times New Roman" w:hAnsi="Times New Roman" w:cs="Times New Roman"/>
          <w:sz w:val="24"/>
          <w:szCs w:val="24"/>
          <w:lang w:val="en-US"/>
        </w:rPr>
        <w:t xml:space="preserve"> reliable (</w:t>
      </w:r>
      <w:proofErr w:type="spellStart"/>
      <w:r w:rsidR="006F2088" w:rsidRPr="002F0B76">
        <w:rPr>
          <w:rFonts w:ascii="Times New Roman" w:hAnsi="Times New Roman" w:cs="Times New Roman"/>
          <w:sz w:val="24"/>
          <w:szCs w:val="24"/>
          <w:lang w:val="en-US"/>
        </w:rPr>
        <w:t>Kalaycı</w:t>
      </w:r>
      <w:proofErr w:type="spellEnd"/>
      <w:r w:rsidR="006F2088" w:rsidRPr="002F0B76">
        <w:rPr>
          <w:rFonts w:ascii="Times New Roman" w:hAnsi="Times New Roman" w:cs="Times New Roman"/>
          <w:sz w:val="24"/>
          <w:szCs w:val="24"/>
          <w:lang w:val="en-US"/>
        </w:rPr>
        <w:t xml:space="preserve">, </w:t>
      </w:r>
      <w:r w:rsidR="00384F82">
        <w:rPr>
          <w:rFonts w:ascii="Times New Roman" w:hAnsi="Times New Roman" w:cs="Times New Roman"/>
          <w:sz w:val="24"/>
          <w:szCs w:val="24"/>
          <w:lang w:val="en-US"/>
        </w:rPr>
        <w:t>2010</w:t>
      </w:r>
      <w:r w:rsidR="00424A51" w:rsidRPr="002F0B76">
        <w:rPr>
          <w:rFonts w:ascii="Times New Roman" w:hAnsi="Times New Roman" w:cs="Times New Roman"/>
          <w:sz w:val="24"/>
          <w:szCs w:val="24"/>
          <w:lang w:val="en-US"/>
        </w:rPr>
        <w:t xml:space="preserve">). </w:t>
      </w:r>
    </w:p>
    <w:p w:rsidR="00F47AF9" w:rsidRPr="002F0B76" w:rsidRDefault="00214BB3" w:rsidP="009F50F4">
      <w:pPr>
        <w:autoSpaceDE w:val="0"/>
        <w:autoSpaceDN w:val="0"/>
        <w:adjustRightInd w:val="0"/>
        <w:spacing w:after="0" w:line="360" w:lineRule="auto"/>
        <w:ind w:firstLine="708"/>
        <w:jc w:val="both"/>
        <w:rPr>
          <w:rFonts w:ascii="Times New Roman" w:hAnsi="Times New Roman" w:cs="Times New Roman"/>
          <w:sz w:val="24"/>
          <w:szCs w:val="24"/>
          <w:highlight w:val="yellow"/>
          <w:lang w:val="en-US"/>
        </w:rPr>
      </w:pPr>
      <w:r w:rsidRPr="002F0B76">
        <w:rPr>
          <w:rFonts w:ascii="Times New Roman" w:hAnsi="Times New Roman" w:cs="Times New Roman"/>
          <w:sz w:val="24"/>
          <w:szCs w:val="24"/>
          <w:lang w:val="en-US"/>
        </w:rPr>
        <w:t>Principal axis factoring method is used for 9 items through SPSS program with orthogonal (</w:t>
      </w:r>
      <w:proofErr w:type="spellStart"/>
      <w:r w:rsidRPr="002F0B76">
        <w:rPr>
          <w:rFonts w:ascii="Times New Roman" w:hAnsi="Times New Roman" w:cs="Times New Roman"/>
          <w:sz w:val="24"/>
          <w:szCs w:val="24"/>
          <w:lang w:val="en-US"/>
        </w:rPr>
        <w:t>varimax</w:t>
      </w:r>
      <w:proofErr w:type="spellEnd"/>
      <w:r w:rsidR="00EC093C" w:rsidRPr="002F0B76">
        <w:rPr>
          <w:rFonts w:ascii="Times New Roman" w:hAnsi="Times New Roman" w:cs="Times New Roman"/>
          <w:sz w:val="24"/>
          <w:szCs w:val="24"/>
          <w:lang w:val="en-US"/>
        </w:rPr>
        <w:t>) rotation</w:t>
      </w:r>
      <w:r w:rsidRPr="002F0B76">
        <w:rPr>
          <w:rFonts w:ascii="Times New Roman" w:hAnsi="Times New Roman" w:cs="Times New Roman"/>
          <w:sz w:val="24"/>
          <w:szCs w:val="24"/>
          <w:lang w:val="en-US"/>
        </w:rPr>
        <w:t xml:space="preserve"> technique.  Kaiser-Meyer-</w:t>
      </w:r>
      <w:proofErr w:type="spellStart"/>
      <w:r w:rsidRPr="002F0B76">
        <w:rPr>
          <w:rFonts w:ascii="Times New Roman" w:hAnsi="Times New Roman" w:cs="Times New Roman"/>
          <w:sz w:val="24"/>
          <w:szCs w:val="24"/>
          <w:lang w:val="en-US"/>
        </w:rPr>
        <w:t>Olkin</w:t>
      </w:r>
      <w:proofErr w:type="spellEnd"/>
      <w:r w:rsidRPr="002F0B76">
        <w:rPr>
          <w:rFonts w:ascii="Times New Roman" w:hAnsi="Times New Roman" w:cs="Times New Roman"/>
          <w:sz w:val="24"/>
          <w:szCs w:val="24"/>
          <w:lang w:val="en-US"/>
        </w:rPr>
        <w:t xml:space="preserve"> </w:t>
      </w:r>
      <w:r w:rsidR="00C042D6" w:rsidRPr="002F0B76">
        <w:rPr>
          <w:rFonts w:ascii="Times New Roman" w:hAnsi="Times New Roman" w:cs="Times New Roman"/>
          <w:sz w:val="24"/>
          <w:szCs w:val="24"/>
          <w:lang w:val="en-US"/>
        </w:rPr>
        <w:t>test result (KMO=.</w:t>
      </w:r>
      <w:r w:rsidR="00812B29">
        <w:rPr>
          <w:rFonts w:ascii="Times New Roman" w:hAnsi="Times New Roman" w:cs="Times New Roman"/>
          <w:sz w:val="24"/>
          <w:szCs w:val="24"/>
          <w:lang w:val="en-US"/>
        </w:rPr>
        <w:t>906</w:t>
      </w:r>
      <w:r w:rsidR="00EC093C" w:rsidRPr="002F0B76">
        <w:rPr>
          <w:rFonts w:ascii="Times New Roman" w:hAnsi="Times New Roman" w:cs="Times New Roman"/>
          <w:sz w:val="24"/>
          <w:szCs w:val="24"/>
          <w:lang w:val="en-US"/>
        </w:rPr>
        <w:t>) is</w:t>
      </w:r>
      <w:r w:rsidR="00C042D6" w:rsidRPr="002F0B76">
        <w:rPr>
          <w:rFonts w:ascii="Times New Roman" w:hAnsi="Times New Roman" w:cs="Times New Roman"/>
          <w:sz w:val="24"/>
          <w:szCs w:val="24"/>
          <w:lang w:val="en-US"/>
        </w:rPr>
        <w:t xml:space="preserve"> above the acceptable limit of .5 (Field, 2013).  </w:t>
      </w:r>
      <w:r w:rsidRPr="002F0B76">
        <w:rPr>
          <w:rFonts w:ascii="Times New Roman" w:hAnsi="Times New Roman" w:cs="Times New Roman"/>
          <w:sz w:val="24"/>
          <w:szCs w:val="24"/>
          <w:lang w:val="en-US"/>
        </w:rPr>
        <w:t xml:space="preserve">Bartlett </w:t>
      </w:r>
      <w:proofErr w:type="spellStart"/>
      <w:r w:rsidR="00C042D6" w:rsidRPr="002F0B76">
        <w:rPr>
          <w:rFonts w:ascii="Times New Roman" w:hAnsi="Times New Roman" w:cs="Times New Roman"/>
          <w:sz w:val="24"/>
          <w:szCs w:val="24"/>
          <w:lang w:val="en-US"/>
        </w:rPr>
        <w:t>sphericity</w:t>
      </w:r>
      <w:proofErr w:type="spellEnd"/>
      <w:r w:rsidR="00C042D6" w:rsidRPr="002F0B76">
        <w:rPr>
          <w:rFonts w:ascii="Times New Roman" w:hAnsi="Times New Roman" w:cs="Times New Roman"/>
          <w:sz w:val="24"/>
          <w:szCs w:val="24"/>
          <w:lang w:val="en-US"/>
        </w:rPr>
        <w:t xml:space="preserve"> </w:t>
      </w:r>
      <w:r w:rsidRPr="002F0B76">
        <w:rPr>
          <w:rFonts w:ascii="Times New Roman" w:hAnsi="Times New Roman" w:cs="Times New Roman"/>
          <w:sz w:val="24"/>
          <w:szCs w:val="24"/>
          <w:lang w:val="en-US"/>
        </w:rPr>
        <w:t xml:space="preserve">test </w:t>
      </w:r>
      <w:r w:rsidR="00C042D6" w:rsidRPr="002F0B76">
        <w:rPr>
          <w:rFonts w:ascii="Times New Roman" w:hAnsi="Times New Roman" w:cs="Times New Roman"/>
          <w:sz w:val="24"/>
          <w:szCs w:val="24"/>
          <w:lang w:val="en-US"/>
        </w:rPr>
        <w:t xml:space="preserve">results confirmed </w:t>
      </w:r>
      <w:r w:rsidR="00EC093C" w:rsidRPr="002F0B76">
        <w:rPr>
          <w:rFonts w:ascii="Times New Roman" w:hAnsi="Times New Roman" w:cs="Times New Roman"/>
          <w:sz w:val="24"/>
          <w:szCs w:val="24"/>
          <w:lang w:val="en-US"/>
        </w:rPr>
        <w:t>significant</w:t>
      </w:r>
      <w:r w:rsidR="00C042D6" w:rsidRPr="002F0B76">
        <w:rPr>
          <w:rFonts w:ascii="Times New Roman" w:hAnsi="Times New Roman" w:cs="Times New Roman"/>
          <w:sz w:val="24"/>
          <w:szCs w:val="24"/>
          <w:lang w:val="en-US"/>
        </w:rPr>
        <w:t xml:space="preserve"> </w:t>
      </w:r>
      <w:r w:rsidRPr="002F0B76">
        <w:rPr>
          <w:rFonts w:ascii="Times New Roman" w:hAnsi="Times New Roman" w:cs="Times New Roman"/>
          <w:sz w:val="24"/>
          <w:szCs w:val="24"/>
          <w:lang w:val="en-US"/>
        </w:rPr>
        <w:t>(x</w:t>
      </w:r>
      <w:r w:rsidRPr="002F0B76">
        <w:rPr>
          <w:rFonts w:ascii="Times New Roman" w:hAnsi="Times New Roman" w:cs="Times New Roman"/>
          <w:sz w:val="24"/>
          <w:szCs w:val="24"/>
          <w:vertAlign w:val="superscript"/>
          <w:lang w:val="en-US"/>
        </w:rPr>
        <w:t>2</w:t>
      </w:r>
      <w:r w:rsidRPr="002F0B76">
        <w:rPr>
          <w:rFonts w:ascii="Times New Roman" w:hAnsi="Times New Roman" w:cs="Times New Roman"/>
          <w:sz w:val="24"/>
          <w:szCs w:val="24"/>
          <w:lang w:val="en-US"/>
        </w:rPr>
        <w:t>(</w:t>
      </w:r>
      <w:r w:rsidR="00812B29">
        <w:rPr>
          <w:rFonts w:ascii="Times New Roman" w:hAnsi="Times New Roman" w:cs="Times New Roman"/>
          <w:sz w:val="24"/>
          <w:szCs w:val="24"/>
          <w:lang w:val="en-US"/>
        </w:rPr>
        <w:t>45</w:t>
      </w:r>
      <w:r w:rsidRPr="002F0B76">
        <w:rPr>
          <w:rFonts w:ascii="Times New Roman" w:hAnsi="Times New Roman" w:cs="Times New Roman"/>
          <w:sz w:val="24"/>
          <w:szCs w:val="24"/>
          <w:lang w:val="en-US"/>
        </w:rPr>
        <w:t xml:space="preserve">) = </w:t>
      </w:r>
      <w:r w:rsidR="00812B29">
        <w:rPr>
          <w:rFonts w:ascii="Times New Roman" w:hAnsi="Times New Roman" w:cs="Times New Roman"/>
          <w:sz w:val="24"/>
          <w:szCs w:val="24"/>
          <w:lang w:val="en-US"/>
        </w:rPr>
        <w:t>1437</w:t>
      </w:r>
      <w:r w:rsidRPr="002F0B76">
        <w:rPr>
          <w:rFonts w:ascii="Times New Roman" w:hAnsi="Times New Roman" w:cs="Times New Roman"/>
          <w:sz w:val="24"/>
          <w:szCs w:val="24"/>
          <w:lang w:val="en-US"/>
        </w:rPr>
        <w:t>.</w:t>
      </w:r>
      <w:r w:rsidR="00812B29">
        <w:rPr>
          <w:rFonts w:ascii="Times New Roman" w:hAnsi="Times New Roman" w:cs="Times New Roman"/>
          <w:sz w:val="24"/>
          <w:szCs w:val="24"/>
          <w:lang w:val="en-US"/>
        </w:rPr>
        <w:t>444</w:t>
      </w:r>
      <w:r w:rsidRPr="002F0B76">
        <w:rPr>
          <w:rFonts w:ascii="Times New Roman" w:hAnsi="Times New Roman" w:cs="Times New Roman"/>
          <w:sz w:val="24"/>
          <w:szCs w:val="24"/>
          <w:lang w:val="en-US"/>
        </w:rPr>
        <w:t>, p= .00 &lt; .05</w:t>
      </w:r>
      <w:r w:rsidR="00EC093C" w:rsidRPr="002F0B76">
        <w:rPr>
          <w:rFonts w:ascii="Times New Roman" w:hAnsi="Times New Roman" w:cs="Times New Roman"/>
          <w:sz w:val="24"/>
          <w:szCs w:val="24"/>
          <w:lang w:val="en-US"/>
        </w:rPr>
        <w:t xml:space="preserve">). </w:t>
      </w:r>
      <w:r w:rsidR="008574CE" w:rsidRPr="002F0B76">
        <w:rPr>
          <w:rFonts w:ascii="Times New Roman" w:hAnsi="Times New Roman" w:cs="Times New Roman"/>
          <w:sz w:val="24"/>
          <w:szCs w:val="24"/>
          <w:lang w:val="en-US"/>
        </w:rPr>
        <w:t xml:space="preserve">EFA revealed there are two factors. First factor has eigenvalue of </w:t>
      </w:r>
      <w:r w:rsidR="00812B29">
        <w:rPr>
          <w:rFonts w:ascii="Times New Roman" w:hAnsi="Times New Roman" w:cs="Times New Roman"/>
          <w:sz w:val="24"/>
          <w:szCs w:val="24"/>
        </w:rPr>
        <w:t xml:space="preserve">5,396 </w:t>
      </w:r>
      <w:r w:rsidR="008574CE" w:rsidRPr="002F0B76">
        <w:rPr>
          <w:rFonts w:ascii="Times New Roman" w:hAnsi="Times New Roman" w:cs="Times New Roman"/>
          <w:sz w:val="24"/>
          <w:szCs w:val="24"/>
          <w:lang w:val="en-US"/>
        </w:rPr>
        <w:t>and share %</w:t>
      </w:r>
      <w:r w:rsidR="00EC093C">
        <w:rPr>
          <w:rFonts w:ascii="Times New Roman" w:hAnsi="Times New Roman" w:cs="Times New Roman"/>
          <w:sz w:val="24"/>
          <w:szCs w:val="24"/>
          <w:lang w:val="en-US"/>
        </w:rPr>
        <w:t xml:space="preserve"> </w:t>
      </w:r>
      <w:r w:rsidR="00812B29">
        <w:rPr>
          <w:rFonts w:ascii="Times New Roman" w:hAnsi="Times New Roman" w:cs="Times New Roman"/>
          <w:sz w:val="24"/>
          <w:szCs w:val="24"/>
        </w:rPr>
        <w:t xml:space="preserve">39,933 </w:t>
      </w:r>
      <w:r w:rsidR="008574CE" w:rsidRPr="002F0B76">
        <w:rPr>
          <w:rFonts w:ascii="Times New Roman" w:hAnsi="Times New Roman" w:cs="Times New Roman"/>
          <w:sz w:val="24"/>
          <w:szCs w:val="24"/>
          <w:lang w:val="en-US"/>
        </w:rPr>
        <w:t>of the variance. Secon</w:t>
      </w:r>
      <w:r w:rsidR="00812B29">
        <w:rPr>
          <w:rFonts w:ascii="Times New Roman" w:hAnsi="Times New Roman" w:cs="Times New Roman"/>
          <w:sz w:val="24"/>
          <w:szCs w:val="24"/>
          <w:lang w:val="en-US"/>
        </w:rPr>
        <w:t>d factor has eigenvalue of 1,352</w:t>
      </w:r>
      <w:r w:rsidR="008574CE" w:rsidRPr="002F0B76">
        <w:rPr>
          <w:rFonts w:ascii="Times New Roman" w:hAnsi="Times New Roman" w:cs="Times New Roman"/>
          <w:sz w:val="24"/>
          <w:szCs w:val="24"/>
          <w:lang w:val="en-US"/>
        </w:rPr>
        <w:t xml:space="preserve"> and share %</w:t>
      </w:r>
      <w:r w:rsidR="00EC093C">
        <w:rPr>
          <w:rFonts w:ascii="Times New Roman" w:hAnsi="Times New Roman" w:cs="Times New Roman"/>
          <w:sz w:val="24"/>
          <w:szCs w:val="24"/>
          <w:lang w:val="en-US"/>
        </w:rPr>
        <w:t xml:space="preserve"> </w:t>
      </w:r>
      <w:r w:rsidR="00812B29">
        <w:rPr>
          <w:rFonts w:ascii="Times New Roman" w:hAnsi="Times New Roman" w:cs="Times New Roman"/>
          <w:sz w:val="24"/>
          <w:szCs w:val="24"/>
        </w:rPr>
        <w:t>18,911</w:t>
      </w:r>
      <w:r w:rsidR="008574CE" w:rsidRPr="002F0B76">
        <w:rPr>
          <w:rFonts w:ascii="Times New Roman" w:hAnsi="Times New Roman" w:cs="Times New Roman"/>
          <w:sz w:val="24"/>
          <w:szCs w:val="24"/>
          <w:lang w:val="en-US"/>
        </w:rPr>
        <w:t xml:space="preserve"> of the variance. Two factors share</w:t>
      </w:r>
      <w:r w:rsidR="00EC093C">
        <w:rPr>
          <w:rFonts w:ascii="Times New Roman" w:hAnsi="Times New Roman" w:cs="Times New Roman"/>
          <w:sz w:val="24"/>
          <w:szCs w:val="24"/>
          <w:lang w:val="en-US"/>
        </w:rPr>
        <w:t xml:space="preserve"> %</w:t>
      </w:r>
      <w:r w:rsidR="008574CE" w:rsidRPr="002F0B76">
        <w:rPr>
          <w:rFonts w:ascii="Times New Roman" w:hAnsi="Times New Roman" w:cs="Times New Roman"/>
          <w:sz w:val="24"/>
          <w:szCs w:val="24"/>
          <w:lang w:val="en-US"/>
        </w:rPr>
        <w:t xml:space="preserve"> </w:t>
      </w:r>
      <w:r w:rsidR="00812B29">
        <w:rPr>
          <w:rFonts w:ascii="Times New Roman" w:hAnsi="Times New Roman" w:cs="Times New Roman"/>
          <w:sz w:val="24"/>
          <w:szCs w:val="24"/>
        </w:rPr>
        <w:t>58,843</w:t>
      </w:r>
      <w:r w:rsidR="008574CE" w:rsidRPr="002F0B76">
        <w:rPr>
          <w:rFonts w:ascii="Times New Roman" w:hAnsi="Times New Roman" w:cs="Times New Roman"/>
          <w:sz w:val="24"/>
          <w:szCs w:val="24"/>
          <w:lang w:val="en-US"/>
        </w:rPr>
        <w:t xml:space="preserve"> of the variance. </w:t>
      </w:r>
      <w:r w:rsidR="002C539B" w:rsidRPr="002F0B76">
        <w:rPr>
          <w:rFonts w:ascii="Times New Roman" w:hAnsi="Times New Roman" w:cs="Times New Roman"/>
          <w:sz w:val="24"/>
          <w:szCs w:val="24"/>
          <w:lang w:val="en-US"/>
        </w:rPr>
        <w:t xml:space="preserve">Monte Carlo PCA for </w:t>
      </w:r>
      <w:r w:rsidR="008574CE" w:rsidRPr="002F0B76">
        <w:rPr>
          <w:rFonts w:ascii="Times New Roman" w:hAnsi="Times New Roman" w:cs="Times New Roman"/>
          <w:sz w:val="24"/>
          <w:szCs w:val="24"/>
          <w:lang w:val="en-US"/>
        </w:rPr>
        <w:t>Para</w:t>
      </w:r>
      <w:r w:rsidR="002C539B" w:rsidRPr="002F0B76">
        <w:rPr>
          <w:rFonts w:ascii="Times New Roman" w:hAnsi="Times New Roman" w:cs="Times New Roman"/>
          <w:sz w:val="24"/>
          <w:szCs w:val="24"/>
          <w:lang w:val="en-US"/>
        </w:rPr>
        <w:t>l</w:t>
      </w:r>
      <w:r w:rsidR="008574CE" w:rsidRPr="002F0B76">
        <w:rPr>
          <w:rFonts w:ascii="Times New Roman" w:hAnsi="Times New Roman" w:cs="Times New Roman"/>
          <w:sz w:val="24"/>
          <w:szCs w:val="24"/>
          <w:lang w:val="en-US"/>
        </w:rPr>
        <w:t xml:space="preserve">lel analysis is carried out to confirm factor </w:t>
      </w:r>
      <w:proofErr w:type="spellStart"/>
      <w:proofErr w:type="gramStart"/>
      <w:r w:rsidR="008574CE" w:rsidRPr="002F0B76">
        <w:rPr>
          <w:rFonts w:ascii="Times New Roman" w:hAnsi="Times New Roman" w:cs="Times New Roman"/>
          <w:sz w:val="24"/>
          <w:szCs w:val="24"/>
          <w:lang w:val="en-US"/>
        </w:rPr>
        <w:t>eigen</w:t>
      </w:r>
      <w:proofErr w:type="spellEnd"/>
      <w:proofErr w:type="gramEnd"/>
      <w:r w:rsidR="008574CE" w:rsidRPr="002F0B76">
        <w:rPr>
          <w:rFonts w:ascii="Times New Roman" w:hAnsi="Times New Roman" w:cs="Times New Roman"/>
          <w:sz w:val="24"/>
          <w:szCs w:val="24"/>
          <w:lang w:val="en-US"/>
        </w:rPr>
        <w:t xml:space="preserve"> values and it is </w:t>
      </w:r>
      <w:r w:rsidR="00EC093C" w:rsidRPr="002F0B76">
        <w:rPr>
          <w:rFonts w:ascii="Times New Roman" w:hAnsi="Times New Roman" w:cs="Times New Roman"/>
          <w:sz w:val="24"/>
          <w:szCs w:val="24"/>
          <w:lang w:val="en-US"/>
        </w:rPr>
        <w:t>regarded</w:t>
      </w:r>
      <w:r w:rsidR="008574CE" w:rsidRPr="002F0B76">
        <w:rPr>
          <w:rFonts w:ascii="Times New Roman" w:hAnsi="Times New Roman" w:cs="Times New Roman"/>
          <w:sz w:val="24"/>
          <w:szCs w:val="24"/>
          <w:lang w:val="en-US"/>
        </w:rPr>
        <w:t xml:space="preserve"> that scale has tw</w:t>
      </w:r>
      <w:r w:rsidR="00EC093C">
        <w:rPr>
          <w:rFonts w:ascii="Times New Roman" w:hAnsi="Times New Roman" w:cs="Times New Roman"/>
          <w:sz w:val="24"/>
          <w:szCs w:val="24"/>
          <w:lang w:val="en-US"/>
        </w:rPr>
        <w:t xml:space="preserve">o factors. Scree plot is given in </w:t>
      </w:r>
      <w:r w:rsidR="008574CE" w:rsidRPr="002F0B76">
        <w:rPr>
          <w:rFonts w:ascii="Times New Roman" w:hAnsi="Times New Roman" w:cs="Times New Roman"/>
          <w:sz w:val="24"/>
          <w:szCs w:val="24"/>
          <w:lang w:val="en-US"/>
        </w:rPr>
        <w:t>Figure 1. Communalities and factor loadings of the items are given in Table 1. First factor has 7 items and has Cronbach’s α value .91</w:t>
      </w:r>
      <w:r w:rsidR="00812B29">
        <w:rPr>
          <w:rFonts w:ascii="Times New Roman" w:hAnsi="Times New Roman" w:cs="Times New Roman"/>
          <w:sz w:val="24"/>
          <w:szCs w:val="24"/>
          <w:lang w:val="en-US"/>
        </w:rPr>
        <w:t>6</w:t>
      </w:r>
      <w:r w:rsidR="008574CE" w:rsidRPr="002F0B76">
        <w:rPr>
          <w:rFonts w:ascii="Times New Roman" w:hAnsi="Times New Roman" w:cs="Times New Roman"/>
          <w:sz w:val="24"/>
          <w:szCs w:val="24"/>
          <w:lang w:val="en-US"/>
        </w:rPr>
        <w:t xml:space="preserve"> and second </w:t>
      </w:r>
      <w:r w:rsidR="00EC093C" w:rsidRPr="002F0B76">
        <w:rPr>
          <w:rFonts w:ascii="Times New Roman" w:hAnsi="Times New Roman" w:cs="Times New Roman"/>
          <w:sz w:val="24"/>
          <w:szCs w:val="24"/>
          <w:lang w:val="en-US"/>
        </w:rPr>
        <w:t>factor has</w:t>
      </w:r>
      <w:r w:rsidR="008574CE" w:rsidRPr="002F0B76">
        <w:rPr>
          <w:rFonts w:ascii="Times New Roman" w:hAnsi="Times New Roman" w:cs="Times New Roman"/>
          <w:sz w:val="24"/>
          <w:szCs w:val="24"/>
          <w:lang w:val="en-US"/>
        </w:rPr>
        <w:t xml:space="preserve"> </w:t>
      </w:r>
      <w:r w:rsidR="00812B29">
        <w:rPr>
          <w:rFonts w:ascii="Times New Roman" w:hAnsi="Times New Roman" w:cs="Times New Roman"/>
          <w:sz w:val="24"/>
          <w:szCs w:val="24"/>
          <w:lang w:val="en-US"/>
        </w:rPr>
        <w:t>3</w:t>
      </w:r>
      <w:r w:rsidR="008574CE" w:rsidRPr="002F0B76">
        <w:rPr>
          <w:rFonts w:ascii="Times New Roman" w:hAnsi="Times New Roman" w:cs="Times New Roman"/>
          <w:sz w:val="24"/>
          <w:szCs w:val="24"/>
          <w:lang w:val="en-US"/>
        </w:rPr>
        <w:t xml:space="preserve"> items and has Cronbach’s α value .</w:t>
      </w:r>
      <w:r w:rsidR="00812B29">
        <w:rPr>
          <w:rFonts w:ascii="Times New Roman" w:hAnsi="Times New Roman" w:cs="Times New Roman"/>
          <w:sz w:val="24"/>
          <w:szCs w:val="24"/>
          <w:lang w:val="en-US"/>
        </w:rPr>
        <w:t>71</w:t>
      </w:r>
      <w:r w:rsidR="002C539B" w:rsidRPr="002F0B76">
        <w:rPr>
          <w:rFonts w:ascii="Times New Roman" w:hAnsi="Times New Roman" w:cs="Times New Roman"/>
          <w:sz w:val="24"/>
          <w:szCs w:val="24"/>
          <w:lang w:val="en-US"/>
        </w:rPr>
        <w:t xml:space="preserve">1. </w:t>
      </w:r>
      <w:r w:rsidR="008574CE" w:rsidRPr="002F0B76">
        <w:rPr>
          <w:rFonts w:ascii="Times New Roman" w:hAnsi="Times New Roman" w:cs="Times New Roman"/>
          <w:sz w:val="24"/>
          <w:szCs w:val="24"/>
          <w:lang w:val="en-US"/>
        </w:rPr>
        <w:t xml:space="preserve"> (Field, 2013; Johnson </w:t>
      </w:r>
      <w:r w:rsidR="00033D15">
        <w:rPr>
          <w:rFonts w:ascii="Times New Roman" w:hAnsi="Times New Roman" w:cs="Times New Roman"/>
          <w:sz w:val="24"/>
          <w:szCs w:val="24"/>
          <w:lang w:val="en-US"/>
        </w:rPr>
        <w:t>and</w:t>
      </w:r>
      <w:r w:rsidR="00033D15">
        <w:rPr>
          <w:rFonts w:ascii="Times New Roman" w:hAnsi="Times New Roman" w:cs="Times New Roman"/>
          <w:sz w:val="24"/>
          <w:szCs w:val="24"/>
        </w:rPr>
        <w:t xml:space="preserve"> </w:t>
      </w:r>
      <w:r w:rsidR="008574CE" w:rsidRPr="002F0B76">
        <w:rPr>
          <w:rFonts w:ascii="Times New Roman" w:hAnsi="Times New Roman" w:cs="Times New Roman"/>
          <w:sz w:val="24"/>
          <w:szCs w:val="24"/>
          <w:lang w:val="en-US"/>
        </w:rPr>
        <w:t>Morgan, 2016</w:t>
      </w:r>
      <w:r w:rsidR="002C539B" w:rsidRPr="002F0B76">
        <w:rPr>
          <w:rFonts w:ascii="Times New Roman" w:hAnsi="Times New Roman" w:cs="Times New Roman"/>
          <w:sz w:val="24"/>
          <w:szCs w:val="24"/>
          <w:lang w:val="en-US"/>
        </w:rPr>
        <w:t xml:space="preserve">; </w:t>
      </w:r>
      <w:r w:rsidR="008574CE" w:rsidRPr="002F0B76">
        <w:rPr>
          <w:rFonts w:ascii="Times New Roman" w:hAnsi="Times New Roman" w:cs="Times New Roman"/>
          <w:sz w:val="24"/>
          <w:szCs w:val="24"/>
          <w:lang w:val="en-US"/>
        </w:rPr>
        <w:t>Watkins, 2000</w:t>
      </w:r>
      <w:r w:rsidR="0040673C" w:rsidRPr="002F0B76">
        <w:rPr>
          <w:rFonts w:ascii="Times New Roman" w:hAnsi="Times New Roman" w:cs="Times New Roman"/>
          <w:sz w:val="24"/>
          <w:szCs w:val="24"/>
          <w:lang w:val="en-US"/>
        </w:rPr>
        <w:t>). Independent</w:t>
      </w:r>
      <w:r w:rsidR="009F50F4" w:rsidRPr="002F0B76">
        <w:rPr>
          <w:rFonts w:ascii="Times New Roman" w:hAnsi="Times New Roman" w:cs="Times New Roman"/>
          <w:sz w:val="24"/>
          <w:szCs w:val="24"/>
          <w:lang w:val="en-US"/>
        </w:rPr>
        <w:t xml:space="preserve"> samples </w:t>
      </w:r>
      <w:proofErr w:type="spellStart"/>
      <w:r w:rsidR="009F50F4" w:rsidRPr="002F0B76">
        <w:rPr>
          <w:rFonts w:ascii="Times New Roman" w:hAnsi="Times New Roman" w:cs="Times New Roman"/>
          <w:sz w:val="24"/>
          <w:szCs w:val="24"/>
          <w:lang w:val="en-US"/>
        </w:rPr>
        <w:t>t</w:t>
      </w:r>
      <w:proofErr w:type="spellEnd"/>
      <w:r w:rsidR="009F50F4" w:rsidRPr="002F0B76">
        <w:rPr>
          <w:rFonts w:ascii="Times New Roman" w:hAnsi="Times New Roman" w:cs="Times New Roman"/>
          <w:sz w:val="24"/>
          <w:szCs w:val="24"/>
          <w:lang w:val="en-US"/>
        </w:rPr>
        <w:t xml:space="preserve"> test is carried out for each item</w:t>
      </w:r>
      <w:r w:rsidR="00066A2A">
        <w:rPr>
          <w:rFonts w:ascii="Times New Roman" w:hAnsi="Times New Roman" w:cs="Times New Roman"/>
          <w:sz w:val="24"/>
          <w:szCs w:val="24"/>
          <w:lang w:val="en-US"/>
        </w:rPr>
        <w:t xml:space="preserve"> for the %27 groups</w:t>
      </w:r>
      <w:r w:rsidR="009F50F4" w:rsidRPr="002F0B76">
        <w:rPr>
          <w:rFonts w:ascii="Times New Roman" w:hAnsi="Times New Roman" w:cs="Times New Roman"/>
          <w:sz w:val="24"/>
          <w:szCs w:val="24"/>
          <w:lang w:val="en-US"/>
        </w:rPr>
        <w:t xml:space="preserve"> and it is revealed that each item has its </w:t>
      </w:r>
      <w:r w:rsidR="0040673C" w:rsidRPr="002F0B76">
        <w:rPr>
          <w:rFonts w:ascii="Times New Roman" w:hAnsi="Times New Roman" w:cs="Times New Roman"/>
          <w:sz w:val="24"/>
          <w:szCs w:val="24"/>
          <w:lang w:val="en-US"/>
        </w:rPr>
        <w:t>discrimination</w:t>
      </w:r>
      <w:r w:rsidR="009F50F4" w:rsidRPr="002F0B76">
        <w:rPr>
          <w:rFonts w:ascii="Times New Roman" w:hAnsi="Times New Roman" w:cs="Times New Roman"/>
          <w:sz w:val="24"/>
          <w:szCs w:val="24"/>
          <w:lang w:val="en-US"/>
        </w:rPr>
        <w:t xml:space="preserve"> power between </w:t>
      </w:r>
      <w:proofErr w:type="spellStart"/>
      <w:r w:rsidR="009F50F4" w:rsidRPr="002F0B76">
        <w:rPr>
          <w:rFonts w:ascii="Times New Roman" w:hAnsi="Times New Roman" w:cs="Times New Roman"/>
          <w:sz w:val="24"/>
          <w:szCs w:val="24"/>
          <w:lang w:val="en-US"/>
        </w:rPr>
        <w:t>t</w:t>
      </w:r>
      <w:r w:rsidR="0040673C">
        <w:rPr>
          <w:rFonts w:ascii="Times New Roman" w:hAnsi="Times New Roman" w:cs="Times New Roman"/>
          <w:sz w:val="24"/>
          <w:szCs w:val="24"/>
          <w:vertAlign w:val="subscript"/>
          <w:lang w:val="en-US"/>
        </w:rPr>
        <w:t>up</w:t>
      </w:r>
      <w:proofErr w:type="spellEnd"/>
      <w:r w:rsidR="009F50F4" w:rsidRPr="002F0B76">
        <w:rPr>
          <w:rFonts w:ascii="Times New Roman" w:hAnsi="Times New Roman" w:cs="Times New Roman"/>
          <w:sz w:val="24"/>
          <w:szCs w:val="24"/>
          <w:vertAlign w:val="subscript"/>
          <w:lang w:val="en-US"/>
        </w:rPr>
        <w:t>-</w:t>
      </w:r>
      <w:r w:rsidR="0040673C">
        <w:rPr>
          <w:rFonts w:ascii="Times New Roman" w:hAnsi="Times New Roman" w:cs="Times New Roman"/>
          <w:sz w:val="24"/>
          <w:szCs w:val="24"/>
          <w:vertAlign w:val="subscript"/>
          <w:lang w:val="en-US"/>
        </w:rPr>
        <w:t>down</w:t>
      </w:r>
      <w:r w:rsidR="009F50F4" w:rsidRPr="002F0B76">
        <w:rPr>
          <w:rFonts w:ascii="Times New Roman" w:hAnsi="Times New Roman" w:cs="Times New Roman"/>
          <w:sz w:val="24"/>
          <w:szCs w:val="24"/>
          <w:vertAlign w:val="subscript"/>
          <w:lang w:val="en-US"/>
        </w:rPr>
        <w:t>(%27).</w:t>
      </w:r>
      <w:r w:rsidR="009F50F4" w:rsidRPr="002F0B76">
        <w:rPr>
          <w:rFonts w:ascii="Times New Roman" w:hAnsi="Times New Roman" w:cs="Times New Roman"/>
          <w:sz w:val="24"/>
          <w:szCs w:val="24"/>
          <w:lang w:val="en-US"/>
        </w:rPr>
        <w:t xml:space="preserve"> </w:t>
      </w:r>
      <w:r w:rsidR="0040673C" w:rsidRPr="002F0B76">
        <w:rPr>
          <w:rFonts w:ascii="Times New Roman" w:hAnsi="Times New Roman" w:cs="Times New Roman"/>
          <w:sz w:val="24"/>
          <w:szCs w:val="24"/>
          <w:lang w:val="en-US"/>
        </w:rPr>
        <w:t>Item</w:t>
      </w:r>
      <w:r w:rsidR="009F50F4" w:rsidRPr="002F0B76">
        <w:rPr>
          <w:rFonts w:ascii="Times New Roman" w:hAnsi="Times New Roman" w:cs="Times New Roman"/>
          <w:sz w:val="24"/>
          <w:szCs w:val="24"/>
          <w:lang w:val="en-US"/>
        </w:rPr>
        <w:t xml:space="preserve"> </w:t>
      </w:r>
      <w:r w:rsidR="0040673C" w:rsidRPr="002F0B76">
        <w:rPr>
          <w:rFonts w:ascii="Times New Roman" w:hAnsi="Times New Roman" w:cs="Times New Roman"/>
          <w:sz w:val="24"/>
          <w:szCs w:val="24"/>
          <w:lang w:val="en-US"/>
        </w:rPr>
        <w:t>coding</w:t>
      </w:r>
      <w:r w:rsidR="009F50F4" w:rsidRPr="002F0B76">
        <w:rPr>
          <w:rFonts w:ascii="Times New Roman" w:hAnsi="Times New Roman" w:cs="Times New Roman"/>
          <w:sz w:val="24"/>
          <w:szCs w:val="24"/>
          <w:lang w:val="en-US"/>
        </w:rPr>
        <w:t xml:space="preserve">, new item </w:t>
      </w:r>
      <w:r w:rsidR="0040673C" w:rsidRPr="002F0B76">
        <w:rPr>
          <w:rFonts w:ascii="Times New Roman" w:hAnsi="Times New Roman" w:cs="Times New Roman"/>
          <w:sz w:val="24"/>
          <w:szCs w:val="24"/>
          <w:lang w:val="en-US"/>
        </w:rPr>
        <w:t>coding</w:t>
      </w:r>
      <w:r w:rsidR="009F50F4" w:rsidRPr="002F0B76">
        <w:rPr>
          <w:rFonts w:ascii="Times New Roman" w:hAnsi="Times New Roman" w:cs="Times New Roman"/>
          <w:sz w:val="24"/>
          <w:szCs w:val="24"/>
          <w:lang w:val="en-US"/>
        </w:rPr>
        <w:t xml:space="preserve">, item means, </w:t>
      </w:r>
      <w:r w:rsidR="0040673C" w:rsidRPr="002F0B76">
        <w:rPr>
          <w:rFonts w:ascii="Times New Roman" w:hAnsi="Times New Roman" w:cs="Times New Roman"/>
          <w:sz w:val="24"/>
          <w:szCs w:val="24"/>
          <w:lang w:val="en-US"/>
        </w:rPr>
        <w:t>standard</w:t>
      </w:r>
      <w:r w:rsidR="009F50F4" w:rsidRPr="002F0B76">
        <w:rPr>
          <w:rFonts w:ascii="Times New Roman" w:hAnsi="Times New Roman" w:cs="Times New Roman"/>
          <w:sz w:val="24"/>
          <w:szCs w:val="24"/>
          <w:lang w:val="en-US"/>
        </w:rPr>
        <w:t xml:space="preserve"> deviation and corrected-item total correlation values are given in Table 2.  </w:t>
      </w:r>
    </w:p>
    <w:p w:rsidR="00F47AF9" w:rsidRPr="002F0B76" w:rsidRDefault="00F47AF9" w:rsidP="00D1758C">
      <w:pPr>
        <w:autoSpaceDE w:val="0"/>
        <w:autoSpaceDN w:val="0"/>
        <w:adjustRightInd w:val="0"/>
        <w:spacing w:after="0" w:line="360" w:lineRule="auto"/>
        <w:jc w:val="center"/>
        <w:rPr>
          <w:rFonts w:ascii="Times New Roman" w:hAnsi="Times New Roman" w:cs="Times New Roman"/>
          <w:b/>
          <w:sz w:val="24"/>
          <w:szCs w:val="24"/>
          <w:lang w:val="en-US"/>
        </w:rPr>
      </w:pPr>
      <w:r w:rsidRPr="002F0B76">
        <w:rPr>
          <w:rFonts w:ascii="Times New Roman" w:hAnsi="Times New Roman" w:cs="Times New Roman"/>
          <w:b/>
          <w:sz w:val="24"/>
          <w:szCs w:val="24"/>
          <w:lang w:val="en-US"/>
        </w:rPr>
        <w:lastRenderedPageBreak/>
        <w:t>Discussion and Conclusion</w:t>
      </w:r>
    </w:p>
    <w:p w:rsidR="002649AB" w:rsidRPr="002F0B76" w:rsidRDefault="002649AB" w:rsidP="0056321A">
      <w:pPr>
        <w:spacing w:line="360" w:lineRule="auto"/>
        <w:ind w:firstLine="708"/>
        <w:jc w:val="both"/>
        <w:rPr>
          <w:rFonts w:ascii="Times New Roman" w:hAnsi="Times New Roman" w:cs="Times New Roman"/>
          <w:sz w:val="24"/>
          <w:szCs w:val="24"/>
          <w:lang w:val="en-US"/>
        </w:rPr>
      </w:pPr>
      <w:r w:rsidRPr="002F0B76">
        <w:rPr>
          <w:rFonts w:ascii="Times New Roman" w:hAnsi="Times New Roman" w:cs="Times New Roman"/>
          <w:sz w:val="24"/>
          <w:szCs w:val="24"/>
          <w:lang w:val="en-US"/>
        </w:rPr>
        <w:t xml:space="preserve">All the items in the scale proved its </w:t>
      </w:r>
      <w:r w:rsidR="00C1559E" w:rsidRPr="002F0B76">
        <w:rPr>
          <w:rFonts w:ascii="Times New Roman" w:hAnsi="Times New Roman" w:cs="Times New Roman"/>
          <w:sz w:val="24"/>
          <w:szCs w:val="24"/>
          <w:lang w:val="en-US"/>
        </w:rPr>
        <w:t>discrimination</w:t>
      </w:r>
      <w:r w:rsidRPr="002F0B76">
        <w:rPr>
          <w:rFonts w:ascii="Times New Roman" w:hAnsi="Times New Roman" w:cs="Times New Roman"/>
          <w:sz w:val="24"/>
          <w:szCs w:val="24"/>
          <w:lang w:val="en-US"/>
        </w:rPr>
        <w:t xml:space="preserve"> power between up and high % 27 </w:t>
      </w:r>
      <w:r w:rsidR="00C1559E">
        <w:rPr>
          <w:rFonts w:ascii="Times New Roman" w:hAnsi="Times New Roman" w:cs="Times New Roman"/>
          <w:sz w:val="24"/>
          <w:szCs w:val="24"/>
          <w:lang w:val="en-US"/>
        </w:rPr>
        <w:t>(</w:t>
      </w:r>
      <w:r w:rsidRPr="002F0B76">
        <w:rPr>
          <w:rFonts w:ascii="Times New Roman" w:hAnsi="Times New Roman" w:cs="Times New Roman"/>
          <w:sz w:val="24"/>
          <w:szCs w:val="24"/>
          <w:lang w:val="en-US"/>
        </w:rPr>
        <w:t xml:space="preserve">Table 2). </w:t>
      </w:r>
      <w:r w:rsidR="007B1503" w:rsidRPr="002F0B76">
        <w:rPr>
          <w:rFonts w:ascii="Times New Roman" w:hAnsi="Times New Roman" w:cs="Times New Roman"/>
          <w:sz w:val="24"/>
          <w:szCs w:val="24"/>
          <w:lang w:val="en-US"/>
        </w:rPr>
        <w:t xml:space="preserve">Two factors emerged within the scale. When items under the factors are examined then it may be </w:t>
      </w:r>
      <w:r w:rsidR="00EC06BA" w:rsidRPr="002F0B76">
        <w:rPr>
          <w:rFonts w:ascii="Times New Roman" w:hAnsi="Times New Roman" w:cs="Times New Roman"/>
          <w:sz w:val="24"/>
          <w:szCs w:val="24"/>
          <w:lang w:val="en-US"/>
        </w:rPr>
        <w:t>regarded</w:t>
      </w:r>
      <w:r w:rsidR="007B1503" w:rsidRPr="002F0B76">
        <w:rPr>
          <w:rFonts w:ascii="Times New Roman" w:hAnsi="Times New Roman" w:cs="Times New Roman"/>
          <w:sz w:val="24"/>
          <w:szCs w:val="24"/>
          <w:lang w:val="en-US"/>
        </w:rPr>
        <w:t xml:space="preserve"> that first factor could be named as “positive perception on skills” and second factor could be named as “negative perception on skills”. </w:t>
      </w:r>
      <w:r w:rsidR="00EC06BA" w:rsidRPr="002F0B76">
        <w:rPr>
          <w:rFonts w:ascii="Times New Roman" w:hAnsi="Times New Roman" w:cs="Times New Roman"/>
          <w:sz w:val="24"/>
          <w:szCs w:val="24"/>
          <w:lang w:val="en-US"/>
        </w:rPr>
        <w:t>It</w:t>
      </w:r>
      <w:r w:rsidR="007B1503" w:rsidRPr="002F0B76">
        <w:rPr>
          <w:rFonts w:ascii="Times New Roman" w:hAnsi="Times New Roman" w:cs="Times New Roman"/>
          <w:sz w:val="24"/>
          <w:szCs w:val="24"/>
          <w:lang w:val="en-US"/>
        </w:rPr>
        <w:t xml:space="preserve"> is also noteworthy to mention that scale only has </w:t>
      </w:r>
      <w:r w:rsidR="00962D66">
        <w:rPr>
          <w:rFonts w:ascii="Times New Roman" w:hAnsi="Times New Roman" w:cs="Times New Roman"/>
          <w:sz w:val="24"/>
          <w:szCs w:val="24"/>
          <w:lang w:val="en-US"/>
        </w:rPr>
        <w:t>three</w:t>
      </w:r>
      <w:r w:rsidR="00962D66" w:rsidRPr="002F0B76">
        <w:rPr>
          <w:rFonts w:ascii="Times New Roman" w:hAnsi="Times New Roman" w:cs="Times New Roman"/>
          <w:sz w:val="24"/>
          <w:szCs w:val="24"/>
          <w:lang w:val="en-US"/>
        </w:rPr>
        <w:t xml:space="preserve"> </w:t>
      </w:r>
      <w:r w:rsidR="007B1503" w:rsidRPr="002F0B76">
        <w:rPr>
          <w:rFonts w:ascii="Times New Roman" w:hAnsi="Times New Roman" w:cs="Times New Roman"/>
          <w:sz w:val="24"/>
          <w:szCs w:val="24"/>
          <w:lang w:val="en-US"/>
        </w:rPr>
        <w:t xml:space="preserve">reverse coded items and those items are placed under factor 2 which </w:t>
      </w:r>
      <w:r w:rsidR="00BD375A">
        <w:rPr>
          <w:rFonts w:ascii="Times New Roman" w:hAnsi="Times New Roman" w:cs="Times New Roman"/>
          <w:sz w:val="24"/>
          <w:szCs w:val="24"/>
          <w:lang w:val="en-US"/>
        </w:rPr>
        <w:t xml:space="preserve">is </w:t>
      </w:r>
      <w:r w:rsidR="007B1503" w:rsidRPr="002F0B76">
        <w:rPr>
          <w:rFonts w:ascii="Times New Roman" w:hAnsi="Times New Roman" w:cs="Times New Roman"/>
          <w:sz w:val="24"/>
          <w:szCs w:val="24"/>
          <w:lang w:val="en-US"/>
        </w:rPr>
        <w:t xml:space="preserve">negative perception on skills.  When two factors are examined carefully it is </w:t>
      </w:r>
      <w:r w:rsidR="00BD375A" w:rsidRPr="002F0B76">
        <w:rPr>
          <w:rFonts w:ascii="Times New Roman" w:hAnsi="Times New Roman" w:cs="Times New Roman"/>
          <w:sz w:val="24"/>
          <w:szCs w:val="24"/>
          <w:lang w:val="en-US"/>
        </w:rPr>
        <w:t>understood</w:t>
      </w:r>
      <w:r w:rsidR="007B1503" w:rsidRPr="002F0B76">
        <w:rPr>
          <w:rFonts w:ascii="Times New Roman" w:hAnsi="Times New Roman" w:cs="Times New Roman"/>
          <w:sz w:val="24"/>
          <w:szCs w:val="24"/>
          <w:lang w:val="en-US"/>
        </w:rPr>
        <w:t xml:space="preserve"> that students who have confidence in their skills also have positive perception on their ability and hence could </w:t>
      </w:r>
      <w:r w:rsidR="00BD375A" w:rsidRPr="002F0B76">
        <w:rPr>
          <w:rFonts w:ascii="Times New Roman" w:hAnsi="Times New Roman" w:cs="Times New Roman"/>
          <w:sz w:val="24"/>
          <w:szCs w:val="24"/>
          <w:lang w:val="en-US"/>
        </w:rPr>
        <w:t>perform</w:t>
      </w:r>
      <w:r w:rsidR="007B1503" w:rsidRPr="002F0B76">
        <w:rPr>
          <w:rFonts w:ascii="Times New Roman" w:hAnsi="Times New Roman" w:cs="Times New Roman"/>
          <w:sz w:val="24"/>
          <w:szCs w:val="24"/>
          <w:lang w:val="en-US"/>
        </w:rPr>
        <w:t xml:space="preserve"> </w:t>
      </w:r>
      <w:r w:rsidR="00BD375A" w:rsidRPr="002F0B76">
        <w:rPr>
          <w:rFonts w:ascii="Times New Roman" w:hAnsi="Times New Roman" w:cs="Times New Roman"/>
          <w:sz w:val="24"/>
          <w:szCs w:val="24"/>
          <w:lang w:val="en-US"/>
        </w:rPr>
        <w:t>better</w:t>
      </w:r>
      <w:r w:rsidR="007B1503" w:rsidRPr="002F0B76">
        <w:rPr>
          <w:rFonts w:ascii="Times New Roman" w:hAnsi="Times New Roman" w:cs="Times New Roman"/>
          <w:sz w:val="24"/>
          <w:szCs w:val="24"/>
          <w:lang w:val="en-US"/>
        </w:rPr>
        <w:t xml:space="preserve"> academic </w:t>
      </w:r>
      <w:r w:rsidR="00BD375A" w:rsidRPr="002F0B76">
        <w:rPr>
          <w:rFonts w:ascii="Times New Roman" w:hAnsi="Times New Roman" w:cs="Times New Roman"/>
          <w:sz w:val="24"/>
          <w:szCs w:val="24"/>
          <w:lang w:val="en-US"/>
        </w:rPr>
        <w:t>achievement</w:t>
      </w:r>
      <w:r w:rsidR="007B1503" w:rsidRPr="002F0B76">
        <w:rPr>
          <w:rFonts w:ascii="Times New Roman" w:hAnsi="Times New Roman" w:cs="Times New Roman"/>
          <w:sz w:val="24"/>
          <w:szCs w:val="24"/>
          <w:lang w:val="en-US"/>
        </w:rPr>
        <w:t xml:space="preserve">.  Chan (2002) reports that students who </w:t>
      </w:r>
      <w:r w:rsidR="0022316F" w:rsidRPr="002F0B76">
        <w:rPr>
          <w:rFonts w:ascii="Times New Roman" w:hAnsi="Times New Roman" w:cs="Times New Roman"/>
          <w:sz w:val="24"/>
          <w:szCs w:val="24"/>
          <w:lang w:val="en-US"/>
        </w:rPr>
        <w:t>do not</w:t>
      </w:r>
      <w:r w:rsidR="007B1503" w:rsidRPr="002F0B76">
        <w:rPr>
          <w:rFonts w:ascii="Times New Roman" w:hAnsi="Times New Roman" w:cs="Times New Roman"/>
          <w:sz w:val="24"/>
          <w:szCs w:val="24"/>
          <w:lang w:val="en-US"/>
        </w:rPr>
        <w:t xml:space="preserve"> have confidence in their ability cannot process scientific thinking mechanism. Similarly,   </w:t>
      </w:r>
      <w:proofErr w:type="spellStart"/>
      <w:r w:rsidR="007B1503" w:rsidRPr="002F0B76">
        <w:rPr>
          <w:rFonts w:ascii="Times New Roman" w:hAnsi="Times New Roman" w:cs="Times New Roman"/>
          <w:sz w:val="24"/>
          <w:szCs w:val="24"/>
          <w:lang w:val="en-US"/>
        </w:rPr>
        <w:t>Tighezza</w:t>
      </w:r>
      <w:proofErr w:type="spellEnd"/>
      <w:r w:rsidR="007B1503" w:rsidRPr="002F0B76">
        <w:rPr>
          <w:rFonts w:ascii="Times New Roman" w:hAnsi="Times New Roman" w:cs="Times New Roman"/>
          <w:sz w:val="24"/>
          <w:szCs w:val="24"/>
          <w:lang w:val="en-US"/>
        </w:rPr>
        <w:t xml:space="preserve"> (2014)</w:t>
      </w:r>
      <w:r w:rsidRPr="002F0B76">
        <w:rPr>
          <w:rFonts w:ascii="Times New Roman" w:hAnsi="Times New Roman" w:cs="Times New Roman"/>
          <w:sz w:val="24"/>
          <w:szCs w:val="24"/>
          <w:lang w:val="en-US"/>
        </w:rPr>
        <w:t xml:space="preserve"> also report</w:t>
      </w:r>
      <w:r w:rsidR="00B23CD9">
        <w:rPr>
          <w:rFonts w:ascii="Times New Roman" w:hAnsi="Times New Roman" w:cs="Times New Roman"/>
          <w:sz w:val="24"/>
          <w:szCs w:val="24"/>
          <w:lang w:val="en-US"/>
        </w:rPr>
        <w:t>s</w:t>
      </w:r>
      <w:r w:rsidRPr="002F0B76">
        <w:rPr>
          <w:rFonts w:ascii="Times New Roman" w:hAnsi="Times New Roman" w:cs="Times New Roman"/>
          <w:sz w:val="24"/>
          <w:szCs w:val="24"/>
          <w:lang w:val="en-US"/>
        </w:rPr>
        <w:t xml:space="preserve"> students’ positive image on their ability has also positive </w:t>
      </w:r>
      <w:r w:rsidR="007202B8" w:rsidRPr="002F0B76">
        <w:rPr>
          <w:rFonts w:ascii="Times New Roman" w:hAnsi="Times New Roman" w:cs="Times New Roman"/>
          <w:sz w:val="24"/>
          <w:szCs w:val="24"/>
          <w:lang w:val="en-US"/>
        </w:rPr>
        <w:t>effect</w:t>
      </w:r>
      <w:r w:rsidRPr="002F0B76">
        <w:rPr>
          <w:rFonts w:ascii="Times New Roman" w:hAnsi="Times New Roman" w:cs="Times New Roman"/>
          <w:sz w:val="24"/>
          <w:szCs w:val="24"/>
          <w:lang w:val="en-US"/>
        </w:rPr>
        <w:t xml:space="preserve"> on their </w:t>
      </w:r>
      <w:r w:rsidR="007202B8" w:rsidRPr="002F0B76">
        <w:rPr>
          <w:rFonts w:ascii="Times New Roman" w:hAnsi="Times New Roman" w:cs="Times New Roman"/>
          <w:sz w:val="24"/>
          <w:szCs w:val="24"/>
          <w:lang w:val="en-US"/>
        </w:rPr>
        <w:t>academic achievement</w:t>
      </w:r>
      <w:r w:rsidRPr="002F0B76">
        <w:rPr>
          <w:rFonts w:ascii="Times New Roman" w:hAnsi="Times New Roman" w:cs="Times New Roman"/>
          <w:sz w:val="24"/>
          <w:szCs w:val="24"/>
          <w:lang w:val="en-US"/>
        </w:rPr>
        <w:t xml:space="preserve">. </w:t>
      </w:r>
    </w:p>
    <w:sectPr w:rsidR="002649AB" w:rsidRPr="002F0B76" w:rsidSect="00BB2EF1">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9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BA" w:rsidRDefault="008315BA" w:rsidP="0005661A">
      <w:pPr>
        <w:spacing w:after="0" w:line="240" w:lineRule="auto"/>
      </w:pPr>
      <w:r>
        <w:separator/>
      </w:r>
    </w:p>
  </w:endnote>
  <w:endnote w:type="continuationSeparator" w:id="0">
    <w:p w:rsidR="008315BA" w:rsidRDefault="008315BA"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D4" w:rsidRDefault="000A69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rsidR="004908C6" w:rsidRPr="00024E9E" w:rsidRDefault="00AB1D18">
        <w:pPr>
          <w:pStyle w:val="AltBilgi"/>
          <w:jc w:val="center"/>
          <w:rPr>
            <w:rFonts w:ascii="Times New Roman" w:hAnsi="Times New Roman" w:cs="Times New Roman"/>
            <w:sz w:val="24"/>
            <w:szCs w:val="24"/>
          </w:rPr>
        </w:pPr>
        <w:r w:rsidRPr="00024E9E">
          <w:rPr>
            <w:rFonts w:ascii="Times New Roman" w:hAnsi="Times New Roman" w:cs="Times New Roman"/>
            <w:sz w:val="24"/>
            <w:szCs w:val="24"/>
          </w:rPr>
          <w:fldChar w:fldCharType="begin"/>
        </w:r>
        <w:r w:rsidR="004908C6" w:rsidRPr="00024E9E">
          <w:rPr>
            <w:rFonts w:ascii="Times New Roman" w:hAnsi="Times New Roman" w:cs="Times New Roman"/>
            <w:sz w:val="24"/>
            <w:szCs w:val="24"/>
          </w:rPr>
          <w:instrText>PAGE   \* MERGEFORMAT</w:instrText>
        </w:r>
        <w:r w:rsidRPr="00024E9E">
          <w:rPr>
            <w:rFonts w:ascii="Times New Roman" w:hAnsi="Times New Roman" w:cs="Times New Roman"/>
            <w:sz w:val="24"/>
            <w:szCs w:val="24"/>
          </w:rPr>
          <w:fldChar w:fldCharType="separate"/>
        </w:r>
        <w:r w:rsidR="000A69D4">
          <w:rPr>
            <w:rFonts w:ascii="Times New Roman" w:hAnsi="Times New Roman" w:cs="Times New Roman"/>
            <w:noProof/>
            <w:sz w:val="24"/>
            <w:szCs w:val="24"/>
          </w:rPr>
          <w:t>991</w:t>
        </w:r>
        <w:r w:rsidRPr="00024E9E">
          <w:rPr>
            <w:rFonts w:ascii="Times New Roman" w:hAnsi="Times New Roman" w:cs="Times New Roman"/>
            <w:noProof/>
            <w:sz w:val="24"/>
            <w:szCs w:val="24"/>
          </w:rPr>
          <w:fldChar w:fldCharType="end"/>
        </w:r>
      </w:p>
    </w:sdtContent>
  </w:sdt>
  <w:p w:rsidR="004908C6" w:rsidRDefault="004908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D4" w:rsidRDefault="000A69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BA" w:rsidRDefault="008315BA" w:rsidP="0005661A">
      <w:pPr>
        <w:spacing w:after="0" w:line="240" w:lineRule="auto"/>
      </w:pPr>
      <w:r>
        <w:separator/>
      </w:r>
    </w:p>
  </w:footnote>
  <w:footnote w:type="continuationSeparator" w:id="0">
    <w:p w:rsidR="008315BA" w:rsidRDefault="008315BA" w:rsidP="0005661A">
      <w:pPr>
        <w:spacing w:after="0" w:line="240" w:lineRule="auto"/>
      </w:pPr>
      <w:r>
        <w:continuationSeparator/>
      </w:r>
    </w:p>
  </w:footnote>
  <w:footnote w:id="1">
    <w:p w:rsidR="004908C6" w:rsidRPr="00E629FA" w:rsidRDefault="004908C6" w:rsidP="00E629FA">
      <w:pPr>
        <w:tabs>
          <w:tab w:val="left" w:pos="284"/>
          <w:tab w:val="left" w:pos="709"/>
        </w:tabs>
        <w:spacing w:before="120" w:after="120"/>
        <w:rPr>
          <w:rFonts w:ascii="Times New Roman" w:hAnsi="Times New Roman" w:cs="Times New Roman"/>
          <w:sz w:val="18"/>
          <w:szCs w:val="18"/>
        </w:rPr>
      </w:pPr>
      <w:r w:rsidRPr="00E629FA">
        <w:rPr>
          <w:rStyle w:val="DipnotBavurusu"/>
          <w:rFonts w:ascii="Times New Roman" w:hAnsi="Times New Roman" w:cs="Times New Roman"/>
          <w:sz w:val="20"/>
          <w:szCs w:val="20"/>
        </w:rPr>
        <w:footnoteRef/>
      </w:r>
      <w:r w:rsidRPr="00E629FA">
        <w:rPr>
          <w:rFonts w:ascii="Times New Roman" w:hAnsi="Times New Roman" w:cs="Times New Roman"/>
          <w:sz w:val="20"/>
          <w:szCs w:val="20"/>
        </w:rPr>
        <w:t xml:space="preserve"> </w:t>
      </w:r>
      <w:r w:rsidRPr="00E629FA">
        <w:rPr>
          <w:rFonts w:ascii="Times New Roman" w:hAnsi="Times New Roman" w:cs="Times New Roman"/>
          <w:sz w:val="18"/>
          <w:szCs w:val="18"/>
        </w:rPr>
        <w:t xml:space="preserve">Dr. </w:t>
      </w:r>
      <w:proofErr w:type="spellStart"/>
      <w:r w:rsidRPr="00E629FA">
        <w:rPr>
          <w:rFonts w:ascii="Times New Roman" w:hAnsi="Times New Roman" w:cs="Times New Roman"/>
          <w:sz w:val="18"/>
          <w:szCs w:val="18"/>
        </w:rPr>
        <w:t>Öğr</w:t>
      </w:r>
      <w:proofErr w:type="spellEnd"/>
      <w:r w:rsidRPr="00E629FA">
        <w:rPr>
          <w:rFonts w:ascii="Times New Roman" w:hAnsi="Times New Roman" w:cs="Times New Roman"/>
          <w:sz w:val="18"/>
          <w:szCs w:val="18"/>
        </w:rPr>
        <w:t xml:space="preserve">. Üyesi, Muş Alparslan Üniversitesi, Eğitim Fakültesi, Fen Bilgisi Öğretmenliği ABD, </w:t>
      </w:r>
      <w:hyperlink r:id="rId1" w:history="1">
        <w:r w:rsidRPr="00E629FA">
          <w:rPr>
            <w:rStyle w:val="Kpr"/>
            <w:rFonts w:ascii="Times New Roman" w:hAnsi="Times New Roman" w:cs="Times New Roman"/>
            <w:sz w:val="18"/>
            <w:szCs w:val="18"/>
          </w:rPr>
          <w:t>ademakkus@gmail.com</w:t>
        </w:r>
      </w:hyperlink>
      <w:r w:rsidRPr="00E629FA">
        <w:rPr>
          <w:rFonts w:ascii="Times New Roman" w:hAnsi="Times New Roman" w:cs="Times New Roman"/>
          <w:sz w:val="18"/>
          <w:szCs w:val="18"/>
        </w:rPr>
        <w:t xml:space="preserve"> ORCID: 0000-0001-9570-3582</w:t>
      </w:r>
      <w:r w:rsidRPr="00E629FA">
        <w:rPr>
          <w:rFonts w:ascii="Times New Roman" w:hAnsi="Times New Roman" w:cs="Times New Roman"/>
          <w:sz w:val="18"/>
          <w:szCs w:val="18"/>
        </w:rPr>
        <w:br/>
        <w:t>________________________________________</w:t>
      </w:r>
      <w:r>
        <w:rPr>
          <w:rFonts w:ascii="Times New Roman" w:hAnsi="Times New Roman" w:cs="Times New Roman"/>
          <w:sz w:val="18"/>
          <w:szCs w:val="18"/>
        </w:rPr>
        <w:t>_____________________________________</w:t>
      </w:r>
    </w:p>
    <w:p w:rsidR="004908C6" w:rsidRPr="00E629FA" w:rsidRDefault="004908C6" w:rsidP="00E629FA">
      <w:pPr>
        <w:pStyle w:val="DipnotMetni"/>
        <w:tabs>
          <w:tab w:val="left" w:pos="483"/>
        </w:tabs>
        <w:ind w:left="45"/>
        <w:rPr>
          <w:rFonts w:ascii="Times New Roman" w:hAnsi="Times New Roman" w:cs="Times New Roman"/>
          <w:i/>
          <w:sz w:val="18"/>
          <w:szCs w:val="18"/>
        </w:rPr>
      </w:pPr>
      <w:r w:rsidRPr="00E629FA">
        <w:rPr>
          <w:rFonts w:ascii="Times New Roman" w:hAnsi="Times New Roman" w:cs="Times New Roman"/>
          <w:b/>
          <w:i/>
          <w:sz w:val="18"/>
          <w:szCs w:val="18"/>
        </w:rPr>
        <w:t xml:space="preserve">     </w:t>
      </w:r>
      <w:r w:rsidRPr="0071623F">
        <w:rPr>
          <w:b/>
          <w:i/>
          <w:sz w:val="18"/>
          <w:szCs w:val="18"/>
        </w:rPr>
        <w:t xml:space="preserve">    </w:t>
      </w:r>
      <w:r w:rsidRPr="006A73CA">
        <w:rPr>
          <w:b/>
          <w:i/>
          <w:sz w:val="18"/>
          <w:szCs w:val="18"/>
        </w:rPr>
        <w:t xml:space="preserve"> </w:t>
      </w:r>
      <w:r w:rsidRPr="00E737A4">
        <w:rPr>
          <w:rFonts w:ascii="Times New Roman" w:hAnsi="Times New Roman" w:cs="Times New Roman"/>
          <w:b/>
          <w:i/>
          <w:sz w:val="18"/>
          <w:szCs w:val="18"/>
        </w:rPr>
        <w:t>Gönderim:</w:t>
      </w:r>
      <w:r>
        <w:rPr>
          <w:rFonts w:ascii="Times New Roman" w:hAnsi="Times New Roman" w:cs="Times New Roman"/>
          <w:i/>
          <w:sz w:val="18"/>
          <w:szCs w:val="18"/>
        </w:rPr>
        <w:t>28</w:t>
      </w:r>
      <w:r w:rsidRPr="00E737A4">
        <w:rPr>
          <w:rFonts w:ascii="Times New Roman" w:hAnsi="Times New Roman" w:cs="Times New Roman"/>
          <w:i/>
          <w:sz w:val="18"/>
          <w:szCs w:val="18"/>
        </w:rPr>
        <w:t>.</w:t>
      </w:r>
      <w:r>
        <w:rPr>
          <w:rFonts w:ascii="Times New Roman" w:hAnsi="Times New Roman" w:cs="Times New Roman"/>
          <w:i/>
          <w:sz w:val="18"/>
          <w:szCs w:val="18"/>
        </w:rPr>
        <w:t>10</w:t>
      </w:r>
      <w:r w:rsidRPr="00E737A4">
        <w:rPr>
          <w:rFonts w:ascii="Times New Roman" w:hAnsi="Times New Roman" w:cs="Times New Roman"/>
          <w:i/>
          <w:sz w:val="18"/>
          <w:szCs w:val="18"/>
        </w:rPr>
        <w:t>.20</w:t>
      </w:r>
      <w:r>
        <w:rPr>
          <w:rFonts w:ascii="Times New Roman" w:hAnsi="Times New Roman" w:cs="Times New Roman"/>
          <w:i/>
          <w:sz w:val="18"/>
          <w:szCs w:val="18"/>
        </w:rPr>
        <w:t>19</w:t>
      </w:r>
      <w:r w:rsidRPr="00E737A4">
        <w:rPr>
          <w:rFonts w:ascii="Times New Roman" w:hAnsi="Times New Roman" w:cs="Times New Roman"/>
          <w:i/>
          <w:sz w:val="18"/>
          <w:szCs w:val="18"/>
        </w:rPr>
        <w:t>                         </w:t>
      </w:r>
      <w:r w:rsidRPr="00E737A4">
        <w:rPr>
          <w:rFonts w:ascii="Times New Roman" w:hAnsi="Times New Roman" w:cs="Times New Roman"/>
          <w:b/>
          <w:i/>
          <w:sz w:val="18"/>
          <w:szCs w:val="18"/>
        </w:rPr>
        <w:t>Kabul:</w:t>
      </w:r>
      <w:r>
        <w:rPr>
          <w:rFonts w:ascii="Times New Roman" w:hAnsi="Times New Roman" w:cs="Times New Roman"/>
          <w:i/>
          <w:sz w:val="18"/>
          <w:szCs w:val="18"/>
        </w:rPr>
        <w:t>08</w:t>
      </w:r>
      <w:r w:rsidRPr="00E737A4">
        <w:rPr>
          <w:rFonts w:ascii="Times New Roman" w:hAnsi="Times New Roman" w:cs="Times New Roman"/>
          <w:i/>
          <w:sz w:val="18"/>
          <w:szCs w:val="18"/>
        </w:rPr>
        <w:t>.0</w:t>
      </w:r>
      <w:r>
        <w:rPr>
          <w:rFonts w:ascii="Times New Roman" w:hAnsi="Times New Roman" w:cs="Times New Roman"/>
          <w:i/>
          <w:sz w:val="18"/>
          <w:szCs w:val="18"/>
        </w:rPr>
        <w:t>6</w:t>
      </w:r>
      <w:r w:rsidRPr="00E737A4">
        <w:rPr>
          <w:rFonts w:ascii="Times New Roman" w:hAnsi="Times New Roman" w:cs="Times New Roman"/>
          <w:i/>
          <w:sz w:val="18"/>
          <w:szCs w:val="18"/>
        </w:rPr>
        <w:t xml:space="preserve">.2020                         </w:t>
      </w:r>
      <w:r w:rsidRPr="00E737A4">
        <w:rPr>
          <w:rFonts w:ascii="Times New Roman" w:hAnsi="Times New Roman" w:cs="Times New Roman"/>
          <w:b/>
          <w:i/>
          <w:sz w:val="18"/>
          <w:szCs w:val="18"/>
        </w:rPr>
        <w:t xml:space="preserve">  Yayın</w:t>
      </w:r>
      <w:r w:rsidRPr="00E737A4">
        <w:rPr>
          <w:rFonts w:ascii="Times New Roman" w:hAnsi="Times New Roman" w:cs="Times New Roman"/>
          <w:i/>
          <w:sz w:val="18"/>
          <w:szCs w:val="18"/>
        </w:rPr>
        <w:t>:</w:t>
      </w:r>
      <w:r>
        <w:rPr>
          <w:rFonts w:ascii="Times New Roman" w:hAnsi="Times New Roman" w:cs="Times New Roman"/>
          <w:i/>
          <w:sz w:val="18"/>
          <w:szCs w:val="18"/>
        </w:rPr>
        <w:t>30</w:t>
      </w:r>
      <w:r w:rsidRPr="00E737A4">
        <w:rPr>
          <w:rFonts w:ascii="Times New Roman" w:hAnsi="Times New Roman" w:cs="Times New Roman"/>
          <w:i/>
          <w:sz w:val="18"/>
          <w:szCs w:val="18"/>
        </w:rPr>
        <w:t>.0</w:t>
      </w:r>
      <w:r>
        <w:rPr>
          <w:rFonts w:ascii="Times New Roman" w:hAnsi="Times New Roman" w:cs="Times New Roman"/>
          <w:i/>
          <w:sz w:val="18"/>
          <w:szCs w:val="18"/>
        </w:rPr>
        <w:t>9</w:t>
      </w:r>
      <w:r w:rsidRPr="00E737A4">
        <w:rPr>
          <w:rFonts w:ascii="Times New Roman" w:hAnsi="Times New Roman" w:cs="Times New Roman"/>
          <w:i/>
          <w:sz w:val="18"/>
          <w:szCs w:val="18"/>
        </w:rPr>
        <w:t>.2020</w:t>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E737A4">
        <w:rPr>
          <w:rFonts w:ascii="Times New Roman" w:hAnsi="Times New Roman" w:cs="Times New Roman"/>
          <w:i/>
          <w:sz w:val="18"/>
          <w:szCs w:val="18"/>
        </w:rPr>
        <w:softHyphen/>
      </w:r>
      <w:r w:rsidRPr="0071623F">
        <w:rPr>
          <w:i/>
          <w:sz w:val="18"/>
          <w:szCs w:val="18"/>
        </w:rPr>
        <w:t xml:space="preserve">     </w:t>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t xml:space="preserve">     ______________________________________________________________________</w:t>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r>
      <w:r w:rsidRPr="00E629FA">
        <w:rPr>
          <w:rFonts w:ascii="Times New Roman" w:hAnsi="Times New Roman" w:cs="Times New Roman"/>
          <w:i/>
          <w:sz w:val="18"/>
          <w:szCs w:val="18"/>
        </w:rPr>
        <w:softHyphen/>
        <w:t>_______</w:t>
      </w:r>
    </w:p>
    <w:p w:rsidR="004908C6" w:rsidRDefault="004908C6" w:rsidP="00E629FA">
      <w:pPr>
        <w:pStyle w:val="DipnotMetni"/>
        <w:rPr>
          <w:rFonts w:ascii="Times New Roman" w:hAnsi="Times New Roman" w:cs="Times New Roman"/>
          <w:sz w:val="18"/>
          <w:szCs w:val="18"/>
        </w:rPr>
      </w:pPr>
    </w:p>
    <w:p w:rsidR="004908C6" w:rsidRPr="0056594B" w:rsidRDefault="004908C6" w:rsidP="00873D25">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D4" w:rsidRDefault="000A69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C6" w:rsidRPr="00B25D26" w:rsidRDefault="004908C6" w:rsidP="002960A8">
    <w:pPr>
      <w:rPr>
        <w:rFonts w:ascii="Times New Roman" w:hAnsi="Times New Roman" w:cs="Times New Roman"/>
        <w:sz w:val="18"/>
        <w:szCs w:val="18"/>
      </w:rPr>
    </w:pPr>
    <w:r>
      <w:rPr>
        <w:noProof/>
        <w:lang w:eastAsia="tr-TR"/>
      </w:rPr>
      <w:drawing>
        <wp:anchor distT="0" distB="0" distL="114300" distR="114300" simplePos="0" relativeHeight="251659264" behindDoc="0" locked="0" layoutInCell="1" allowOverlap="1">
          <wp:simplePos x="0" y="0"/>
          <wp:positionH relativeFrom="page">
            <wp:posOffset>0</wp:posOffset>
          </wp:positionH>
          <wp:positionV relativeFrom="page">
            <wp:posOffset>19050</wp:posOffset>
          </wp:positionV>
          <wp:extent cx="904875" cy="980440"/>
          <wp:effectExtent l="0" t="0" r="9525" b="0"/>
          <wp:wrapNone/>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2C5611">
      <w:rPr>
        <w:i/>
        <w:sz w:val="18"/>
        <w:szCs w:val="18"/>
      </w:rPr>
      <w:t xml:space="preserve"> </w:t>
    </w:r>
    <w:r w:rsidRPr="004475E4">
      <w:rPr>
        <w:rFonts w:ascii="Times New Roman" w:hAnsi="Times New Roman" w:cs="Times New Roman"/>
        <w:i/>
        <w:sz w:val="18"/>
        <w:szCs w:val="18"/>
      </w:rPr>
      <w:t>YYÜ Eğitim Fakültesi Dergisi (YYU Journal of Education Faculty), 2020; 17(1):</w:t>
    </w:r>
    <w:r>
      <w:rPr>
        <w:rFonts w:ascii="Times New Roman" w:hAnsi="Times New Roman" w:cs="Times New Roman"/>
        <w:i/>
        <w:sz w:val="18"/>
        <w:szCs w:val="18"/>
      </w:rPr>
      <w:t>991</w:t>
    </w:r>
    <w:r w:rsidRPr="004475E4">
      <w:rPr>
        <w:rFonts w:ascii="Times New Roman" w:hAnsi="Times New Roman" w:cs="Times New Roman"/>
        <w:i/>
        <w:sz w:val="18"/>
        <w:szCs w:val="18"/>
      </w:rPr>
      <w:t>-</w:t>
    </w:r>
    <w:r>
      <w:rPr>
        <w:rFonts w:ascii="Times New Roman" w:hAnsi="Times New Roman" w:cs="Times New Roman"/>
        <w:i/>
        <w:sz w:val="18"/>
        <w:szCs w:val="18"/>
      </w:rPr>
      <w:t>1014</w:t>
    </w:r>
    <w:r w:rsidRPr="004475E4">
      <w:rPr>
        <w:rFonts w:ascii="Times New Roman" w:hAnsi="Times New Roman" w:cs="Times New Roman"/>
        <w:i/>
        <w:sz w:val="18"/>
        <w:szCs w:val="18"/>
      </w:rPr>
      <w:t>,</w:t>
    </w:r>
    <w:hyperlink r:id="rId2" w:history="1">
      <w:r w:rsidRPr="004475E4">
        <w:rPr>
          <w:rFonts w:ascii="Times New Roman" w:hAnsi="Times New Roman" w:cs="Times New Roman"/>
          <w:i/>
          <w:color w:val="0000FF"/>
          <w:sz w:val="18"/>
          <w:szCs w:val="18"/>
          <w:u w:val="single"/>
        </w:rPr>
        <w:t>http://efdergi.yyu.edu.tr</w:t>
      </w:r>
    </w:hyperlink>
    <w:r w:rsidRPr="004475E4">
      <w:rPr>
        <w:rFonts w:ascii="Times New Roman" w:hAnsi="Times New Roman" w:cs="Times New Roman"/>
        <w:i/>
        <w:sz w:val="18"/>
        <w:szCs w:val="18"/>
      </w:rPr>
      <w:t>,</w:t>
    </w:r>
    <w:r w:rsidRPr="004475E4">
      <w:rPr>
        <w:rFonts w:ascii="Times New Roman" w:hAnsi="Times New Roman" w:cs="Times New Roman"/>
        <w:sz w:val="18"/>
        <w:szCs w:val="18"/>
      </w:rPr>
      <w:t xml:space="preserve"> </w:t>
    </w:r>
    <w:r w:rsidRPr="004475E4">
      <w:rPr>
        <w:rFonts w:ascii="Times New Roman" w:hAnsi="Times New Roman" w:cs="Times New Roman"/>
        <w:i/>
        <w:sz w:val="18"/>
        <w:szCs w:val="18"/>
      </w:rPr>
      <w:t xml:space="preserve">  </w:t>
    </w:r>
    <w:r>
      <w:rPr>
        <w:rFonts w:ascii="Times New Roman" w:hAnsi="Times New Roman" w:cs="Times New Roman"/>
        <w:i/>
        <w:sz w:val="18"/>
        <w:szCs w:val="18"/>
      </w:rPr>
      <w:br/>
    </w:r>
    <w:r w:rsidRPr="004475E4">
      <w:rPr>
        <w:rFonts w:ascii="Times New Roman" w:hAnsi="Times New Roman" w:cs="Times New Roman"/>
        <w:i/>
        <w:sz w:val="18"/>
        <w:szCs w:val="18"/>
      </w:rPr>
      <w:t xml:space="preserve">    </w:t>
    </w:r>
    <w:r w:rsidRPr="004475E4">
      <w:rPr>
        <w:rFonts w:ascii="Times New Roman" w:hAnsi="Times New Roman" w:cs="Times New Roman"/>
        <w:color w:val="352CE6"/>
        <w:sz w:val="18"/>
        <w:szCs w:val="18"/>
        <w:u w:val="single"/>
      </w:rPr>
      <w:br/>
    </w:r>
    <w:r w:rsidRPr="004475E4">
      <w:rPr>
        <w:rFonts w:ascii="Times New Roman" w:hAnsi="Times New Roman" w:cs="Times New Roman"/>
        <w:sz w:val="18"/>
        <w:szCs w:val="18"/>
      </w:rPr>
      <w:t xml:space="preserve"> </w:t>
    </w:r>
    <w:proofErr w:type="spellStart"/>
    <w:r w:rsidRPr="004475E4">
      <w:rPr>
        <w:rFonts w:ascii="Times New Roman" w:hAnsi="Times New Roman" w:cs="Times New Roman"/>
        <w:b/>
        <w:sz w:val="18"/>
        <w:szCs w:val="18"/>
      </w:rPr>
      <w:t>doi</w:t>
    </w:r>
    <w:proofErr w:type="spellEnd"/>
    <w:r w:rsidRPr="004475E4">
      <w:rPr>
        <w:rFonts w:ascii="Times New Roman" w:hAnsi="Times New Roman" w:cs="Times New Roman"/>
        <w:b/>
        <w:sz w:val="18"/>
        <w:szCs w:val="18"/>
      </w:rPr>
      <w:t>:</w:t>
    </w:r>
    <w:r w:rsidR="000A69D4" w:rsidRPr="000A69D4">
      <w:t xml:space="preserve"> </w:t>
    </w:r>
    <w:r w:rsidR="000A69D4" w:rsidRPr="000A69D4">
      <w:rPr>
        <w:rFonts w:ascii="Times New Roman" w:hAnsi="Times New Roman" w:cs="Times New Roman"/>
        <w:b/>
        <w:sz w:val="18"/>
        <w:szCs w:val="18"/>
      </w:rPr>
      <w:t>10.33711/yyuefd.800917</w:t>
    </w:r>
    <w:bookmarkStart w:id="0" w:name="_GoBack"/>
    <w:bookmarkEnd w:id="0"/>
    <w:r>
      <w:rPr>
        <w:rFonts w:ascii="Times New Roman" w:hAnsi="Times New Roman" w:cs="Times New Roman"/>
        <w:b/>
        <w:sz w:val="18"/>
        <w:szCs w:val="18"/>
      </w:rPr>
      <w:t xml:space="preserve">                              </w:t>
    </w:r>
    <w:r w:rsidRPr="004475E4">
      <w:rPr>
        <w:rFonts w:ascii="Times New Roman" w:hAnsi="Times New Roman" w:cs="Times New Roman"/>
        <w:b/>
        <w:sz w:val="18"/>
        <w:szCs w:val="18"/>
      </w:rPr>
      <w:t>Araştırma Makalesi                                          ISSN: 1305-2020</w:t>
    </w:r>
  </w:p>
  <w:p w:rsidR="004908C6" w:rsidRPr="002960A8" w:rsidRDefault="004908C6">
    <w:pPr>
      <w:pStyle w:val="stBilgi"/>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D4" w:rsidRDefault="000A69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4FBA4EBE"/>
    <w:multiLevelType w:val="multilevel"/>
    <w:tmpl w:val="99C45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526056"/>
    <w:multiLevelType w:val="hybridMultilevel"/>
    <w:tmpl w:val="A4ACDA46"/>
    <w:lvl w:ilvl="0" w:tplc="64521AB0">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6E243A"/>
    <w:multiLevelType w:val="hybridMultilevel"/>
    <w:tmpl w:val="A40AB1CE"/>
    <w:lvl w:ilvl="0" w:tplc="DB3881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3"/>
  </w:num>
  <w:num w:numId="4">
    <w:abstractNumId w:val="1"/>
  </w:num>
  <w:num w:numId="5">
    <w:abstractNumId w:val="9"/>
  </w:num>
  <w:num w:numId="6">
    <w:abstractNumId w:val="3"/>
  </w:num>
  <w:num w:numId="7">
    <w:abstractNumId w:val="15"/>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4"/>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NDQDUkYmpgbmlko6SsGpxcWZ+XkgBYa1AKecFU4sAAAA"/>
  </w:docVars>
  <w:rsids>
    <w:rsidRoot w:val="00A46A4C"/>
    <w:rsid w:val="0000047E"/>
    <w:rsid w:val="00001787"/>
    <w:rsid w:val="00001CB5"/>
    <w:rsid w:val="000021C0"/>
    <w:rsid w:val="00002811"/>
    <w:rsid w:val="0000390B"/>
    <w:rsid w:val="000049DA"/>
    <w:rsid w:val="00005167"/>
    <w:rsid w:val="0001081F"/>
    <w:rsid w:val="00010E73"/>
    <w:rsid w:val="00017A55"/>
    <w:rsid w:val="00017B4F"/>
    <w:rsid w:val="00017FAC"/>
    <w:rsid w:val="00020649"/>
    <w:rsid w:val="0002113A"/>
    <w:rsid w:val="00022458"/>
    <w:rsid w:val="00022779"/>
    <w:rsid w:val="00022B67"/>
    <w:rsid w:val="000236C3"/>
    <w:rsid w:val="00024E9E"/>
    <w:rsid w:val="00025420"/>
    <w:rsid w:val="00026EBC"/>
    <w:rsid w:val="0002718E"/>
    <w:rsid w:val="00027AEC"/>
    <w:rsid w:val="000308DB"/>
    <w:rsid w:val="00031D5C"/>
    <w:rsid w:val="0003274B"/>
    <w:rsid w:val="00032DBF"/>
    <w:rsid w:val="00033D15"/>
    <w:rsid w:val="00041632"/>
    <w:rsid w:val="000419BC"/>
    <w:rsid w:val="00041BFE"/>
    <w:rsid w:val="00042228"/>
    <w:rsid w:val="00043D59"/>
    <w:rsid w:val="00046A81"/>
    <w:rsid w:val="00046DCD"/>
    <w:rsid w:val="00047370"/>
    <w:rsid w:val="000506FE"/>
    <w:rsid w:val="0005163A"/>
    <w:rsid w:val="00051C6E"/>
    <w:rsid w:val="0005560C"/>
    <w:rsid w:val="0005590B"/>
    <w:rsid w:val="0005661A"/>
    <w:rsid w:val="0005687F"/>
    <w:rsid w:val="00060AA2"/>
    <w:rsid w:val="00062255"/>
    <w:rsid w:val="00063E18"/>
    <w:rsid w:val="00064CCD"/>
    <w:rsid w:val="000662B1"/>
    <w:rsid w:val="00066A2A"/>
    <w:rsid w:val="000675F8"/>
    <w:rsid w:val="000705A6"/>
    <w:rsid w:val="000748DE"/>
    <w:rsid w:val="00074F9C"/>
    <w:rsid w:val="00076A30"/>
    <w:rsid w:val="00076AFF"/>
    <w:rsid w:val="0007732C"/>
    <w:rsid w:val="000800BB"/>
    <w:rsid w:val="0008034C"/>
    <w:rsid w:val="00082BD9"/>
    <w:rsid w:val="0008427C"/>
    <w:rsid w:val="000842A0"/>
    <w:rsid w:val="00084DD8"/>
    <w:rsid w:val="000914A6"/>
    <w:rsid w:val="00091A1B"/>
    <w:rsid w:val="00092D0D"/>
    <w:rsid w:val="00094272"/>
    <w:rsid w:val="0009591C"/>
    <w:rsid w:val="00096A64"/>
    <w:rsid w:val="00097773"/>
    <w:rsid w:val="0009777C"/>
    <w:rsid w:val="000A0862"/>
    <w:rsid w:val="000A10D7"/>
    <w:rsid w:val="000A11A1"/>
    <w:rsid w:val="000A2724"/>
    <w:rsid w:val="000A3116"/>
    <w:rsid w:val="000A6077"/>
    <w:rsid w:val="000A69D4"/>
    <w:rsid w:val="000B00D7"/>
    <w:rsid w:val="000B1D99"/>
    <w:rsid w:val="000B1F6C"/>
    <w:rsid w:val="000B4FB8"/>
    <w:rsid w:val="000B71DA"/>
    <w:rsid w:val="000C228C"/>
    <w:rsid w:val="000C3639"/>
    <w:rsid w:val="000C3D2E"/>
    <w:rsid w:val="000C4D69"/>
    <w:rsid w:val="000C4FF9"/>
    <w:rsid w:val="000C68EF"/>
    <w:rsid w:val="000C74AD"/>
    <w:rsid w:val="000D0D6C"/>
    <w:rsid w:val="000D48E1"/>
    <w:rsid w:val="000D5359"/>
    <w:rsid w:val="000D5650"/>
    <w:rsid w:val="000D6BD9"/>
    <w:rsid w:val="000E046A"/>
    <w:rsid w:val="000E0707"/>
    <w:rsid w:val="000E2DAE"/>
    <w:rsid w:val="000E3A35"/>
    <w:rsid w:val="000F10A2"/>
    <w:rsid w:val="000F1EC4"/>
    <w:rsid w:val="000F2FEE"/>
    <w:rsid w:val="000F42C9"/>
    <w:rsid w:val="000F4D47"/>
    <w:rsid w:val="00100BF5"/>
    <w:rsid w:val="00102D29"/>
    <w:rsid w:val="0010308E"/>
    <w:rsid w:val="00103328"/>
    <w:rsid w:val="00103464"/>
    <w:rsid w:val="00103731"/>
    <w:rsid w:val="001039F7"/>
    <w:rsid w:val="00104460"/>
    <w:rsid w:val="001045F1"/>
    <w:rsid w:val="001050D8"/>
    <w:rsid w:val="001050E4"/>
    <w:rsid w:val="00105107"/>
    <w:rsid w:val="001059AE"/>
    <w:rsid w:val="00106B12"/>
    <w:rsid w:val="0010746C"/>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193"/>
    <w:rsid w:val="00137A11"/>
    <w:rsid w:val="00140C84"/>
    <w:rsid w:val="0014354B"/>
    <w:rsid w:val="00145640"/>
    <w:rsid w:val="001461D5"/>
    <w:rsid w:val="00146D95"/>
    <w:rsid w:val="00150592"/>
    <w:rsid w:val="00151C6B"/>
    <w:rsid w:val="00152BB7"/>
    <w:rsid w:val="001538D0"/>
    <w:rsid w:val="001549D0"/>
    <w:rsid w:val="0015505C"/>
    <w:rsid w:val="00155DCA"/>
    <w:rsid w:val="00155FA1"/>
    <w:rsid w:val="001577BC"/>
    <w:rsid w:val="00160232"/>
    <w:rsid w:val="001605CF"/>
    <w:rsid w:val="001612B2"/>
    <w:rsid w:val="00161748"/>
    <w:rsid w:val="00161A2A"/>
    <w:rsid w:val="001622CD"/>
    <w:rsid w:val="00162B79"/>
    <w:rsid w:val="00162D90"/>
    <w:rsid w:val="00162F67"/>
    <w:rsid w:val="00163962"/>
    <w:rsid w:val="00164EA8"/>
    <w:rsid w:val="00167035"/>
    <w:rsid w:val="00167F95"/>
    <w:rsid w:val="001702AF"/>
    <w:rsid w:val="00170A0F"/>
    <w:rsid w:val="00171C2C"/>
    <w:rsid w:val="00173704"/>
    <w:rsid w:val="0017635A"/>
    <w:rsid w:val="00177EE1"/>
    <w:rsid w:val="00182382"/>
    <w:rsid w:val="00182A63"/>
    <w:rsid w:val="00183CBC"/>
    <w:rsid w:val="00184BEE"/>
    <w:rsid w:val="0018532A"/>
    <w:rsid w:val="00185F1C"/>
    <w:rsid w:val="001877F1"/>
    <w:rsid w:val="00187D16"/>
    <w:rsid w:val="00187D3D"/>
    <w:rsid w:val="00190B5D"/>
    <w:rsid w:val="00192FFC"/>
    <w:rsid w:val="00193DB1"/>
    <w:rsid w:val="00194DA5"/>
    <w:rsid w:val="001953B9"/>
    <w:rsid w:val="00195CE5"/>
    <w:rsid w:val="00197643"/>
    <w:rsid w:val="00197F0E"/>
    <w:rsid w:val="001A130B"/>
    <w:rsid w:val="001A16DC"/>
    <w:rsid w:val="001A784C"/>
    <w:rsid w:val="001B22AF"/>
    <w:rsid w:val="001B3719"/>
    <w:rsid w:val="001B3800"/>
    <w:rsid w:val="001C4A2C"/>
    <w:rsid w:val="001C6251"/>
    <w:rsid w:val="001C7F0A"/>
    <w:rsid w:val="001C7FE4"/>
    <w:rsid w:val="001D16D9"/>
    <w:rsid w:val="001D3D44"/>
    <w:rsid w:val="001D73BD"/>
    <w:rsid w:val="001E00C8"/>
    <w:rsid w:val="001E095C"/>
    <w:rsid w:val="001E3F91"/>
    <w:rsid w:val="001E60CF"/>
    <w:rsid w:val="001E7ACF"/>
    <w:rsid w:val="001E7FBF"/>
    <w:rsid w:val="001F365F"/>
    <w:rsid w:val="001F4FBF"/>
    <w:rsid w:val="001F7422"/>
    <w:rsid w:val="00201551"/>
    <w:rsid w:val="0020236E"/>
    <w:rsid w:val="00202EE0"/>
    <w:rsid w:val="002051EB"/>
    <w:rsid w:val="0020783E"/>
    <w:rsid w:val="00211572"/>
    <w:rsid w:val="00213844"/>
    <w:rsid w:val="00213950"/>
    <w:rsid w:val="00214BB3"/>
    <w:rsid w:val="002175AD"/>
    <w:rsid w:val="00217A5A"/>
    <w:rsid w:val="00220B5F"/>
    <w:rsid w:val="00221718"/>
    <w:rsid w:val="00222789"/>
    <w:rsid w:val="0022316F"/>
    <w:rsid w:val="0022354D"/>
    <w:rsid w:val="002278DC"/>
    <w:rsid w:val="00232BCC"/>
    <w:rsid w:val="00233626"/>
    <w:rsid w:val="00233802"/>
    <w:rsid w:val="00233D32"/>
    <w:rsid w:val="00236258"/>
    <w:rsid w:val="00236881"/>
    <w:rsid w:val="00236919"/>
    <w:rsid w:val="00240FE1"/>
    <w:rsid w:val="00242946"/>
    <w:rsid w:val="00244504"/>
    <w:rsid w:val="00245B13"/>
    <w:rsid w:val="00245C94"/>
    <w:rsid w:val="0025037B"/>
    <w:rsid w:val="00250B27"/>
    <w:rsid w:val="002518D9"/>
    <w:rsid w:val="0025352B"/>
    <w:rsid w:val="00256C20"/>
    <w:rsid w:val="00257CA0"/>
    <w:rsid w:val="002628EB"/>
    <w:rsid w:val="00262966"/>
    <w:rsid w:val="00264365"/>
    <w:rsid w:val="002649AB"/>
    <w:rsid w:val="0026671C"/>
    <w:rsid w:val="00270003"/>
    <w:rsid w:val="0027060B"/>
    <w:rsid w:val="00282940"/>
    <w:rsid w:val="002831AB"/>
    <w:rsid w:val="002855EE"/>
    <w:rsid w:val="00285D36"/>
    <w:rsid w:val="00285EB4"/>
    <w:rsid w:val="00285F8D"/>
    <w:rsid w:val="00290B2A"/>
    <w:rsid w:val="00290F0F"/>
    <w:rsid w:val="002912D0"/>
    <w:rsid w:val="00293E02"/>
    <w:rsid w:val="00293EC8"/>
    <w:rsid w:val="0029590C"/>
    <w:rsid w:val="002960A8"/>
    <w:rsid w:val="002A29DD"/>
    <w:rsid w:val="002A29DE"/>
    <w:rsid w:val="002A2A1B"/>
    <w:rsid w:val="002A2FA4"/>
    <w:rsid w:val="002A4FEA"/>
    <w:rsid w:val="002A7BE2"/>
    <w:rsid w:val="002B0075"/>
    <w:rsid w:val="002B100E"/>
    <w:rsid w:val="002B121B"/>
    <w:rsid w:val="002B2C2B"/>
    <w:rsid w:val="002B3A9A"/>
    <w:rsid w:val="002B45D0"/>
    <w:rsid w:val="002B523A"/>
    <w:rsid w:val="002B69B8"/>
    <w:rsid w:val="002B7453"/>
    <w:rsid w:val="002C0135"/>
    <w:rsid w:val="002C135E"/>
    <w:rsid w:val="002C1AF7"/>
    <w:rsid w:val="002C1C24"/>
    <w:rsid w:val="002C4DD4"/>
    <w:rsid w:val="002C5289"/>
    <w:rsid w:val="002C539B"/>
    <w:rsid w:val="002D168F"/>
    <w:rsid w:val="002D2C98"/>
    <w:rsid w:val="002D2DCC"/>
    <w:rsid w:val="002D3C67"/>
    <w:rsid w:val="002D4B3E"/>
    <w:rsid w:val="002E13F3"/>
    <w:rsid w:val="002E1E70"/>
    <w:rsid w:val="002E29C4"/>
    <w:rsid w:val="002E2B7C"/>
    <w:rsid w:val="002E74F6"/>
    <w:rsid w:val="002F0B76"/>
    <w:rsid w:val="002F1708"/>
    <w:rsid w:val="002F208E"/>
    <w:rsid w:val="002F51A7"/>
    <w:rsid w:val="00300399"/>
    <w:rsid w:val="00302B2D"/>
    <w:rsid w:val="00304EFA"/>
    <w:rsid w:val="003063FE"/>
    <w:rsid w:val="003107E9"/>
    <w:rsid w:val="003143D7"/>
    <w:rsid w:val="00315737"/>
    <w:rsid w:val="003164D1"/>
    <w:rsid w:val="00317E57"/>
    <w:rsid w:val="00321D26"/>
    <w:rsid w:val="00322414"/>
    <w:rsid w:val="00322DF9"/>
    <w:rsid w:val="00324509"/>
    <w:rsid w:val="003252D3"/>
    <w:rsid w:val="003306EB"/>
    <w:rsid w:val="003312FA"/>
    <w:rsid w:val="00331551"/>
    <w:rsid w:val="00333921"/>
    <w:rsid w:val="00333A5E"/>
    <w:rsid w:val="003350A9"/>
    <w:rsid w:val="00336362"/>
    <w:rsid w:val="0033765C"/>
    <w:rsid w:val="00337BBB"/>
    <w:rsid w:val="00340083"/>
    <w:rsid w:val="00343DA4"/>
    <w:rsid w:val="0035022A"/>
    <w:rsid w:val="003518D8"/>
    <w:rsid w:val="00352788"/>
    <w:rsid w:val="00352995"/>
    <w:rsid w:val="00353332"/>
    <w:rsid w:val="00353496"/>
    <w:rsid w:val="00356236"/>
    <w:rsid w:val="00360B93"/>
    <w:rsid w:val="00363BED"/>
    <w:rsid w:val="00373244"/>
    <w:rsid w:val="00373AE3"/>
    <w:rsid w:val="00376854"/>
    <w:rsid w:val="0037778E"/>
    <w:rsid w:val="003817EE"/>
    <w:rsid w:val="00382865"/>
    <w:rsid w:val="00382AC3"/>
    <w:rsid w:val="00382AF9"/>
    <w:rsid w:val="00383C12"/>
    <w:rsid w:val="00384F82"/>
    <w:rsid w:val="00385531"/>
    <w:rsid w:val="003867E2"/>
    <w:rsid w:val="00387DD6"/>
    <w:rsid w:val="00394C49"/>
    <w:rsid w:val="00395C90"/>
    <w:rsid w:val="00395E7C"/>
    <w:rsid w:val="00396CDC"/>
    <w:rsid w:val="003A0517"/>
    <w:rsid w:val="003A0648"/>
    <w:rsid w:val="003A1374"/>
    <w:rsid w:val="003A5763"/>
    <w:rsid w:val="003A6701"/>
    <w:rsid w:val="003A6AFE"/>
    <w:rsid w:val="003B3A5B"/>
    <w:rsid w:val="003B4310"/>
    <w:rsid w:val="003B79FE"/>
    <w:rsid w:val="003B7B86"/>
    <w:rsid w:val="003C203E"/>
    <w:rsid w:val="003C28B6"/>
    <w:rsid w:val="003C2DB5"/>
    <w:rsid w:val="003C5B5F"/>
    <w:rsid w:val="003C63DB"/>
    <w:rsid w:val="003C79D9"/>
    <w:rsid w:val="003D04EA"/>
    <w:rsid w:val="003D0F9B"/>
    <w:rsid w:val="003D19B4"/>
    <w:rsid w:val="003D1BBD"/>
    <w:rsid w:val="003D26F1"/>
    <w:rsid w:val="003D34B5"/>
    <w:rsid w:val="003D43E8"/>
    <w:rsid w:val="003D5E2D"/>
    <w:rsid w:val="003D7EA5"/>
    <w:rsid w:val="003E0012"/>
    <w:rsid w:val="003E2377"/>
    <w:rsid w:val="003E591A"/>
    <w:rsid w:val="003E59CF"/>
    <w:rsid w:val="003E6372"/>
    <w:rsid w:val="003F0C08"/>
    <w:rsid w:val="003F6056"/>
    <w:rsid w:val="00400683"/>
    <w:rsid w:val="00400C46"/>
    <w:rsid w:val="00400FCE"/>
    <w:rsid w:val="00401610"/>
    <w:rsid w:val="0040618E"/>
    <w:rsid w:val="0040673C"/>
    <w:rsid w:val="004072B1"/>
    <w:rsid w:val="00410074"/>
    <w:rsid w:val="00411B80"/>
    <w:rsid w:val="004132D2"/>
    <w:rsid w:val="0041379A"/>
    <w:rsid w:val="00414904"/>
    <w:rsid w:val="004154F0"/>
    <w:rsid w:val="004168E0"/>
    <w:rsid w:val="0042123F"/>
    <w:rsid w:val="00421B7A"/>
    <w:rsid w:val="00422338"/>
    <w:rsid w:val="00422971"/>
    <w:rsid w:val="00422B70"/>
    <w:rsid w:val="00424A51"/>
    <w:rsid w:val="00424CD2"/>
    <w:rsid w:val="00426F58"/>
    <w:rsid w:val="00430D66"/>
    <w:rsid w:val="00431DA0"/>
    <w:rsid w:val="004329B2"/>
    <w:rsid w:val="00433C62"/>
    <w:rsid w:val="00433D59"/>
    <w:rsid w:val="004365C5"/>
    <w:rsid w:val="00437205"/>
    <w:rsid w:val="004373A1"/>
    <w:rsid w:val="004373AB"/>
    <w:rsid w:val="0044033C"/>
    <w:rsid w:val="004420EF"/>
    <w:rsid w:val="00442800"/>
    <w:rsid w:val="00443504"/>
    <w:rsid w:val="00443C70"/>
    <w:rsid w:val="004444F7"/>
    <w:rsid w:val="00445055"/>
    <w:rsid w:val="004478E3"/>
    <w:rsid w:val="00452CB5"/>
    <w:rsid w:val="00453A40"/>
    <w:rsid w:val="00453FFE"/>
    <w:rsid w:val="00454EA9"/>
    <w:rsid w:val="004559AF"/>
    <w:rsid w:val="0045694D"/>
    <w:rsid w:val="00456BDA"/>
    <w:rsid w:val="00456BFA"/>
    <w:rsid w:val="00463682"/>
    <w:rsid w:val="00464107"/>
    <w:rsid w:val="004654C0"/>
    <w:rsid w:val="00465FC7"/>
    <w:rsid w:val="00466FFA"/>
    <w:rsid w:val="00467438"/>
    <w:rsid w:val="0046771E"/>
    <w:rsid w:val="00467E51"/>
    <w:rsid w:val="0047101B"/>
    <w:rsid w:val="00471188"/>
    <w:rsid w:val="00480846"/>
    <w:rsid w:val="00480BE8"/>
    <w:rsid w:val="004831CB"/>
    <w:rsid w:val="00483A1A"/>
    <w:rsid w:val="00484220"/>
    <w:rsid w:val="0048472F"/>
    <w:rsid w:val="00487907"/>
    <w:rsid w:val="00487F84"/>
    <w:rsid w:val="004908C6"/>
    <w:rsid w:val="004910DD"/>
    <w:rsid w:val="00494480"/>
    <w:rsid w:val="00496C05"/>
    <w:rsid w:val="00497750"/>
    <w:rsid w:val="004A1815"/>
    <w:rsid w:val="004A27D9"/>
    <w:rsid w:val="004A2A79"/>
    <w:rsid w:val="004A3D7A"/>
    <w:rsid w:val="004A64E7"/>
    <w:rsid w:val="004B4172"/>
    <w:rsid w:val="004B496E"/>
    <w:rsid w:val="004B61BE"/>
    <w:rsid w:val="004C1629"/>
    <w:rsid w:val="004C36C0"/>
    <w:rsid w:val="004C5690"/>
    <w:rsid w:val="004C75C0"/>
    <w:rsid w:val="004C7E2D"/>
    <w:rsid w:val="004D01F4"/>
    <w:rsid w:val="004D4696"/>
    <w:rsid w:val="004D685F"/>
    <w:rsid w:val="004D6BDD"/>
    <w:rsid w:val="004D7735"/>
    <w:rsid w:val="004E0C03"/>
    <w:rsid w:val="004E33C8"/>
    <w:rsid w:val="004E3488"/>
    <w:rsid w:val="004E3C5B"/>
    <w:rsid w:val="004F092F"/>
    <w:rsid w:val="004F0941"/>
    <w:rsid w:val="004F1DFE"/>
    <w:rsid w:val="005007B6"/>
    <w:rsid w:val="00503E28"/>
    <w:rsid w:val="00513647"/>
    <w:rsid w:val="00513CAD"/>
    <w:rsid w:val="00514B8D"/>
    <w:rsid w:val="005170E1"/>
    <w:rsid w:val="00517F58"/>
    <w:rsid w:val="005214EB"/>
    <w:rsid w:val="00522573"/>
    <w:rsid w:val="0052300A"/>
    <w:rsid w:val="0052399E"/>
    <w:rsid w:val="00523CDA"/>
    <w:rsid w:val="005246D9"/>
    <w:rsid w:val="00530D23"/>
    <w:rsid w:val="00535836"/>
    <w:rsid w:val="0053598F"/>
    <w:rsid w:val="00535E87"/>
    <w:rsid w:val="00537C47"/>
    <w:rsid w:val="00542D91"/>
    <w:rsid w:val="00543718"/>
    <w:rsid w:val="00543E04"/>
    <w:rsid w:val="005443DD"/>
    <w:rsid w:val="0054470E"/>
    <w:rsid w:val="0054533B"/>
    <w:rsid w:val="0054658C"/>
    <w:rsid w:val="00553049"/>
    <w:rsid w:val="00554139"/>
    <w:rsid w:val="005557D3"/>
    <w:rsid w:val="00555BB4"/>
    <w:rsid w:val="00555F29"/>
    <w:rsid w:val="0055688D"/>
    <w:rsid w:val="0056321A"/>
    <w:rsid w:val="00565FF3"/>
    <w:rsid w:val="0056780F"/>
    <w:rsid w:val="00571ECA"/>
    <w:rsid w:val="00572218"/>
    <w:rsid w:val="00573BE1"/>
    <w:rsid w:val="00575CAB"/>
    <w:rsid w:val="00577551"/>
    <w:rsid w:val="0057758C"/>
    <w:rsid w:val="00577740"/>
    <w:rsid w:val="00580EE3"/>
    <w:rsid w:val="00582359"/>
    <w:rsid w:val="0058263A"/>
    <w:rsid w:val="00582881"/>
    <w:rsid w:val="00582BC8"/>
    <w:rsid w:val="005836D9"/>
    <w:rsid w:val="00583D99"/>
    <w:rsid w:val="0058468D"/>
    <w:rsid w:val="005903CE"/>
    <w:rsid w:val="00590AF1"/>
    <w:rsid w:val="00590CCC"/>
    <w:rsid w:val="00591C94"/>
    <w:rsid w:val="00591FA3"/>
    <w:rsid w:val="005933FD"/>
    <w:rsid w:val="00593429"/>
    <w:rsid w:val="00595CFE"/>
    <w:rsid w:val="00596B2C"/>
    <w:rsid w:val="005A048D"/>
    <w:rsid w:val="005A11E8"/>
    <w:rsid w:val="005A182D"/>
    <w:rsid w:val="005A3E43"/>
    <w:rsid w:val="005A59C4"/>
    <w:rsid w:val="005A5AB4"/>
    <w:rsid w:val="005A7E37"/>
    <w:rsid w:val="005B426E"/>
    <w:rsid w:val="005B4463"/>
    <w:rsid w:val="005B5EBD"/>
    <w:rsid w:val="005B6BF6"/>
    <w:rsid w:val="005B6CE1"/>
    <w:rsid w:val="005B712C"/>
    <w:rsid w:val="005B7906"/>
    <w:rsid w:val="005C0836"/>
    <w:rsid w:val="005C1095"/>
    <w:rsid w:val="005C20B1"/>
    <w:rsid w:val="005C3B98"/>
    <w:rsid w:val="005C3D4A"/>
    <w:rsid w:val="005C47A9"/>
    <w:rsid w:val="005C5746"/>
    <w:rsid w:val="005C6E17"/>
    <w:rsid w:val="005C74CE"/>
    <w:rsid w:val="005D05E6"/>
    <w:rsid w:val="005D1027"/>
    <w:rsid w:val="005D40FC"/>
    <w:rsid w:val="005D569E"/>
    <w:rsid w:val="005D5E4C"/>
    <w:rsid w:val="005D6C31"/>
    <w:rsid w:val="005E030A"/>
    <w:rsid w:val="005E0815"/>
    <w:rsid w:val="005E128D"/>
    <w:rsid w:val="005E1736"/>
    <w:rsid w:val="005E1C5F"/>
    <w:rsid w:val="005E7E38"/>
    <w:rsid w:val="005F04B8"/>
    <w:rsid w:val="005F0BB3"/>
    <w:rsid w:val="005F2C94"/>
    <w:rsid w:val="005F45E1"/>
    <w:rsid w:val="005F4E66"/>
    <w:rsid w:val="005F5D12"/>
    <w:rsid w:val="005F62FE"/>
    <w:rsid w:val="005F6726"/>
    <w:rsid w:val="005F69CF"/>
    <w:rsid w:val="005F6DB2"/>
    <w:rsid w:val="006003B2"/>
    <w:rsid w:val="006031EF"/>
    <w:rsid w:val="00604511"/>
    <w:rsid w:val="00605B26"/>
    <w:rsid w:val="00607F02"/>
    <w:rsid w:val="00610FFD"/>
    <w:rsid w:val="006122A1"/>
    <w:rsid w:val="006159BD"/>
    <w:rsid w:val="0061609E"/>
    <w:rsid w:val="00620418"/>
    <w:rsid w:val="00620D5F"/>
    <w:rsid w:val="006213E1"/>
    <w:rsid w:val="00621DB9"/>
    <w:rsid w:val="00624150"/>
    <w:rsid w:val="006248F2"/>
    <w:rsid w:val="0062717C"/>
    <w:rsid w:val="006307FB"/>
    <w:rsid w:val="00631C7B"/>
    <w:rsid w:val="00633989"/>
    <w:rsid w:val="00635EA5"/>
    <w:rsid w:val="00636041"/>
    <w:rsid w:val="006364CA"/>
    <w:rsid w:val="00636D1E"/>
    <w:rsid w:val="00637262"/>
    <w:rsid w:val="00637976"/>
    <w:rsid w:val="00640571"/>
    <w:rsid w:val="006416BC"/>
    <w:rsid w:val="00641AE6"/>
    <w:rsid w:val="00642244"/>
    <w:rsid w:val="00642486"/>
    <w:rsid w:val="00642A06"/>
    <w:rsid w:val="00642B30"/>
    <w:rsid w:val="00642B37"/>
    <w:rsid w:val="0064479A"/>
    <w:rsid w:val="0064594F"/>
    <w:rsid w:val="0065049F"/>
    <w:rsid w:val="00650DF4"/>
    <w:rsid w:val="00652134"/>
    <w:rsid w:val="00653410"/>
    <w:rsid w:val="00653B3C"/>
    <w:rsid w:val="006606A7"/>
    <w:rsid w:val="00660ECF"/>
    <w:rsid w:val="006621FD"/>
    <w:rsid w:val="0066234D"/>
    <w:rsid w:val="006646B4"/>
    <w:rsid w:val="006646F9"/>
    <w:rsid w:val="00671048"/>
    <w:rsid w:val="00671155"/>
    <w:rsid w:val="0067170E"/>
    <w:rsid w:val="0067543C"/>
    <w:rsid w:val="0067556C"/>
    <w:rsid w:val="00675C55"/>
    <w:rsid w:val="00675D5D"/>
    <w:rsid w:val="006810A0"/>
    <w:rsid w:val="006816CC"/>
    <w:rsid w:val="00682BDF"/>
    <w:rsid w:val="00684F84"/>
    <w:rsid w:val="00685CEA"/>
    <w:rsid w:val="00686979"/>
    <w:rsid w:val="00693999"/>
    <w:rsid w:val="006946E5"/>
    <w:rsid w:val="0069741D"/>
    <w:rsid w:val="006A291A"/>
    <w:rsid w:val="006A2D9C"/>
    <w:rsid w:val="006A352C"/>
    <w:rsid w:val="006A5769"/>
    <w:rsid w:val="006A5E9B"/>
    <w:rsid w:val="006A624B"/>
    <w:rsid w:val="006B06B6"/>
    <w:rsid w:val="006B4982"/>
    <w:rsid w:val="006B4D66"/>
    <w:rsid w:val="006B729D"/>
    <w:rsid w:val="006C20F1"/>
    <w:rsid w:val="006C6401"/>
    <w:rsid w:val="006C7B3D"/>
    <w:rsid w:val="006C7F45"/>
    <w:rsid w:val="006D25B3"/>
    <w:rsid w:val="006D388D"/>
    <w:rsid w:val="006D3C19"/>
    <w:rsid w:val="006D3F45"/>
    <w:rsid w:val="006D4F76"/>
    <w:rsid w:val="006D5532"/>
    <w:rsid w:val="006E54EC"/>
    <w:rsid w:val="006E71A3"/>
    <w:rsid w:val="006E7643"/>
    <w:rsid w:val="006F1C88"/>
    <w:rsid w:val="006F1F89"/>
    <w:rsid w:val="006F2088"/>
    <w:rsid w:val="006F688A"/>
    <w:rsid w:val="006F743C"/>
    <w:rsid w:val="006F7E6F"/>
    <w:rsid w:val="00700F1D"/>
    <w:rsid w:val="007056D2"/>
    <w:rsid w:val="00706CC1"/>
    <w:rsid w:val="00707451"/>
    <w:rsid w:val="0071000C"/>
    <w:rsid w:val="007102FF"/>
    <w:rsid w:val="007106B0"/>
    <w:rsid w:val="00711F68"/>
    <w:rsid w:val="00712513"/>
    <w:rsid w:val="00713240"/>
    <w:rsid w:val="007139F4"/>
    <w:rsid w:val="007158D6"/>
    <w:rsid w:val="00717030"/>
    <w:rsid w:val="007175AA"/>
    <w:rsid w:val="007202B8"/>
    <w:rsid w:val="00721376"/>
    <w:rsid w:val="0072308C"/>
    <w:rsid w:val="007233E2"/>
    <w:rsid w:val="00723CE1"/>
    <w:rsid w:val="007242DF"/>
    <w:rsid w:val="0072594A"/>
    <w:rsid w:val="007277FE"/>
    <w:rsid w:val="00727D0A"/>
    <w:rsid w:val="007341D5"/>
    <w:rsid w:val="007345A8"/>
    <w:rsid w:val="00734EEE"/>
    <w:rsid w:val="0073502F"/>
    <w:rsid w:val="0073560C"/>
    <w:rsid w:val="00737086"/>
    <w:rsid w:val="007372E6"/>
    <w:rsid w:val="007403B6"/>
    <w:rsid w:val="007411C9"/>
    <w:rsid w:val="007437CD"/>
    <w:rsid w:val="007442D4"/>
    <w:rsid w:val="00745400"/>
    <w:rsid w:val="00745724"/>
    <w:rsid w:val="0075101D"/>
    <w:rsid w:val="00755F4D"/>
    <w:rsid w:val="00757BFF"/>
    <w:rsid w:val="007613BD"/>
    <w:rsid w:val="0076231D"/>
    <w:rsid w:val="00763D79"/>
    <w:rsid w:val="00763F60"/>
    <w:rsid w:val="00766B39"/>
    <w:rsid w:val="0076701F"/>
    <w:rsid w:val="00770491"/>
    <w:rsid w:val="00770DD2"/>
    <w:rsid w:val="00772399"/>
    <w:rsid w:val="007731A5"/>
    <w:rsid w:val="0077451F"/>
    <w:rsid w:val="00775558"/>
    <w:rsid w:val="007810F4"/>
    <w:rsid w:val="00783C0A"/>
    <w:rsid w:val="00783D82"/>
    <w:rsid w:val="00783FD0"/>
    <w:rsid w:val="00793FC5"/>
    <w:rsid w:val="007960CC"/>
    <w:rsid w:val="00796E4E"/>
    <w:rsid w:val="007A0E2B"/>
    <w:rsid w:val="007A1F2D"/>
    <w:rsid w:val="007A23E6"/>
    <w:rsid w:val="007A3008"/>
    <w:rsid w:val="007A3F9C"/>
    <w:rsid w:val="007A6CB5"/>
    <w:rsid w:val="007B1503"/>
    <w:rsid w:val="007B20EB"/>
    <w:rsid w:val="007B43D9"/>
    <w:rsid w:val="007B4A8E"/>
    <w:rsid w:val="007B5034"/>
    <w:rsid w:val="007B5083"/>
    <w:rsid w:val="007B7E83"/>
    <w:rsid w:val="007C0458"/>
    <w:rsid w:val="007C4266"/>
    <w:rsid w:val="007C515F"/>
    <w:rsid w:val="007C59CC"/>
    <w:rsid w:val="007D0DC2"/>
    <w:rsid w:val="007D20EF"/>
    <w:rsid w:val="007D21C4"/>
    <w:rsid w:val="007D34A4"/>
    <w:rsid w:val="007D3DE9"/>
    <w:rsid w:val="007D485E"/>
    <w:rsid w:val="007D7766"/>
    <w:rsid w:val="007E1178"/>
    <w:rsid w:val="007E25FC"/>
    <w:rsid w:val="007E26DF"/>
    <w:rsid w:val="007E4267"/>
    <w:rsid w:val="007E5324"/>
    <w:rsid w:val="007E56A1"/>
    <w:rsid w:val="007E6D90"/>
    <w:rsid w:val="007F0DF5"/>
    <w:rsid w:val="007F1A2F"/>
    <w:rsid w:val="007F222C"/>
    <w:rsid w:val="007F348B"/>
    <w:rsid w:val="007F535E"/>
    <w:rsid w:val="007F6ABD"/>
    <w:rsid w:val="007F6ACE"/>
    <w:rsid w:val="007F72DF"/>
    <w:rsid w:val="007F7348"/>
    <w:rsid w:val="007F74FA"/>
    <w:rsid w:val="0080090F"/>
    <w:rsid w:val="00800B9B"/>
    <w:rsid w:val="0080393D"/>
    <w:rsid w:val="00803C9E"/>
    <w:rsid w:val="00804A41"/>
    <w:rsid w:val="00806558"/>
    <w:rsid w:val="00811E42"/>
    <w:rsid w:val="00812B29"/>
    <w:rsid w:val="008143E2"/>
    <w:rsid w:val="008153F0"/>
    <w:rsid w:val="008163AF"/>
    <w:rsid w:val="008166A7"/>
    <w:rsid w:val="00820991"/>
    <w:rsid w:val="00821004"/>
    <w:rsid w:val="008221B3"/>
    <w:rsid w:val="00822768"/>
    <w:rsid w:val="00824572"/>
    <w:rsid w:val="00824D13"/>
    <w:rsid w:val="00827644"/>
    <w:rsid w:val="00830308"/>
    <w:rsid w:val="008315BA"/>
    <w:rsid w:val="0083354B"/>
    <w:rsid w:val="00835A73"/>
    <w:rsid w:val="00835EE3"/>
    <w:rsid w:val="00836BA1"/>
    <w:rsid w:val="00837036"/>
    <w:rsid w:val="0083736D"/>
    <w:rsid w:val="008373E4"/>
    <w:rsid w:val="008409A9"/>
    <w:rsid w:val="008411C6"/>
    <w:rsid w:val="00841468"/>
    <w:rsid w:val="00841903"/>
    <w:rsid w:val="00841D7C"/>
    <w:rsid w:val="00842083"/>
    <w:rsid w:val="008421EC"/>
    <w:rsid w:val="008455E6"/>
    <w:rsid w:val="0084796E"/>
    <w:rsid w:val="0084799E"/>
    <w:rsid w:val="00847A93"/>
    <w:rsid w:val="0085135E"/>
    <w:rsid w:val="00851918"/>
    <w:rsid w:val="00852E7D"/>
    <w:rsid w:val="00854E73"/>
    <w:rsid w:val="00854F0B"/>
    <w:rsid w:val="0085720D"/>
    <w:rsid w:val="008574CE"/>
    <w:rsid w:val="008579F7"/>
    <w:rsid w:val="008617FB"/>
    <w:rsid w:val="00861CB7"/>
    <w:rsid w:val="00862A13"/>
    <w:rsid w:val="00866B23"/>
    <w:rsid w:val="00871A1F"/>
    <w:rsid w:val="00872F53"/>
    <w:rsid w:val="00873D25"/>
    <w:rsid w:val="00874C7D"/>
    <w:rsid w:val="00874DD9"/>
    <w:rsid w:val="00874DE8"/>
    <w:rsid w:val="00874EE2"/>
    <w:rsid w:val="00876F5C"/>
    <w:rsid w:val="00877A5A"/>
    <w:rsid w:val="008811B2"/>
    <w:rsid w:val="00884714"/>
    <w:rsid w:val="00884F41"/>
    <w:rsid w:val="00884FC8"/>
    <w:rsid w:val="00885217"/>
    <w:rsid w:val="00886FA3"/>
    <w:rsid w:val="0088702F"/>
    <w:rsid w:val="00887E21"/>
    <w:rsid w:val="00887E31"/>
    <w:rsid w:val="0089006C"/>
    <w:rsid w:val="00890DC4"/>
    <w:rsid w:val="00890EEE"/>
    <w:rsid w:val="00893FB1"/>
    <w:rsid w:val="008A0021"/>
    <w:rsid w:val="008A1DA0"/>
    <w:rsid w:val="008A313F"/>
    <w:rsid w:val="008A3C41"/>
    <w:rsid w:val="008A6752"/>
    <w:rsid w:val="008A6EBA"/>
    <w:rsid w:val="008B0EA7"/>
    <w:rsid w:val="008B16B3"/>
    <w:rsid w:val="008B6475"/>
    <w:rsid w:val="008C150B"/>
    <w:rsid w:val="008C25B3"/>
    <w:rsid w:val="008C27AC"/>
    <w:rsid w:val="008C4404"/>
    <w:rsid w:val="008C7715"/>
    <w:rsid w:val="008D43A3"/>
    <w:rsid w:val="008D5944"/>
    <w:rsid w:val="008E22B4"/>
    <w:rsid w:val="008E288B"/>
    <w:rsid w:val="008E2B82"/>
    <w:rsid w:val="008E5361"/>
    <w:rsid w:val="008E57C6"/>
    <w:rsid w:val="008E6711"/>
    <w:rsid w:val="008F0099"/>
    <w:rsid w:val="008F3581"/>
    <w:rsid w:val="008F3DCF"/>
    <w:rsid w:val="008F6762"/>
    <w:rsid w:val="009004E0"/>
    <w:rsid w:val="009024F9"/>
    <w:rsid w:val="009045B9"/>
    <w:rsid w:val="00906A18"/>
    <w:rsid w:val="009112D5"/>
    <w:rsid w:val="00912953"/>
    <w:rsid w:val="00912DF9"/>
    <w:rsid w:val="009146DC"/>
    <w:rsid w:val="00916AF6"/>
    <w:rsid w:val="009171BA"/>
    <w:rsid w:val="00920D8A"/>
    <w:rsid w:val="00920EFD"/>
    <w:rsid w:val="009222A5"/>
    <w:rsid w:val="00923C36"/>
    <w:rsid w:val="00925412"/>
    <w:rsid w:val="00925BD5"/>
    <w:rsid w:val="00925BFC"/>
    <w:rsid w:val="00930060"/>
    <w:rsid w:val="009317EB"/>
    <w:rsid w:val="00932F1D"/>
    <w:rsid w:val="009339F3"/>
    <w:rsid w:val="00935742"/>
    <w:rsid w:val="0093714A"/>
    <w:rsid w:val="00943BC5"/>
    <w:rsid w:val="00944651"/>
    <w:rsid w:val="009449E5"/>
    <w:rsid w:val="00946DE9"/>
    <w:rsid w:val="00951EB0"/>
    <w:rsid w:val="00952019"/>
    <w:rsid w:val="00952467"/>
    <w:rsid w:val="0095277C"/>
    <w:rsid w:val="00952EB1"/>
    <w:rsid w:val="00953963"/>
    <w:rsid w:val="009572CE"/>
    <w:rsid w:val="00962357"/>
    <w:rsid w:val="00962D66"/>
    <w:rsid w:val="00964203"/>
    <w:rsid w:val="00964586"/>
    <w:rsid w:val="00965CA1"/>
    <w:rsid w:val="00965E41"/>
    <w:rsid w:val="0097214F"/>
    <w:rsid w:val="00972CB6"/>
    <w:rsid w:val="00974E79"/>
    <w:rsid w:val="009769EA"/>
    <w:rsid w:val="00976AA2"/>
    <w:rsid w:val="009770D3"/>
    <w:rsid w:val="009808D9"/>
    <w:rsid w:val="00982350"/>
    <w:rsid w:val="00982D3D"/>
    <w:rsid w:val="00982F69"/>
    <w:rsid w:val="00985611"/>
    <w:rsid w:val="00985C7C"/>
    <w:rsid w:val="00987E9D"/>
    <w:rsid w:val="00991D88"/>
    <w:rsid w:val="00994127"/>
    <w:rsid w:val="00996E3E"/>
    <w:rsid w:val="00996EBA"/>
    <w:rsid w:val="009A1738"/>
    <w:rsid w:val="009A2459"/>
    <w:rsid w:val="009A4B23"/>
    <w:rsid w:val="009A4DE5"/>
    <w:rsid w:val="009A6775"/>
    <w:rsid w:val="009B43F1"/>
    <w:rsid w:val="009B659A"/>
    <w:rsid w:val="009B770B"/>
    <w:rsid w:val="009C06EE"/>
    <w:rsid w:val="009C09EC"/>
    <w:rsid w:val="009C10A9"/>
    <w:rsid w:val="009C1F25"/>
    <w:rsid w:val="009C220D"/>
    <w:rsid w:val="009C2B4C"/>
    <w:rsid w:val="009C3CFB"/>
    <w:rsid w:val="009C57AA"/>
    <w:rsid w:val="009C6224"/>
    <w:rsid w:val="009C79FE"/>
    <w:rsid w:val="009D1A19"/>
    <w:rsid w:val="009D25C4"/>
    <w:rsid w:val="009D2EFF"/>
    <w:rsid w:val="009D2F29"/>
    <w:rsid w:val="009D4FF5"/>
    <w:rsid w:val="009E2805"/>
    <w:rsid w:val="009E3076"/>
    <w:rsid w:val="009E6D23"/>
    <w:rsid w:val="009E737F"/>
    <w:rsid w:val="009E744E"/>
    <w:rsid w:val="009F0815"/>
    <w:rsid w:val="009F1925"/>
    <w:rsid w:val="009F1B3C"/>
    <w:rsid w:val="009F26B4"/>
    <w:rsid w:val="009F27B1"/>
    <w:rsid w:val="009F27D2"/>
    <w:rsid w:val="009F3519"/>
    <w:rsid w:val="009F50F4"/>
    <w:rsid w:val="009F5B72"/>
    <w:rsid w:val="009F7896"/>
    <w:rsid w:val="00A00661"/>
    <w:rsid w:val="00A04E53"/>
    <w:rsid w:val="00A0532F"/>
    <w:rsid w:val="00A06576"/>
    <w:rsid w:val="00A07243"/>
    <w:rsid w:val="00A104DF"/>
    <w:rsid w:val="00A10CB6"/>
    <w:rsid w:val="00A11560"/>
    <w:rsid w:val="00A11F8C"/>
    <w:rsid w:val="00A129A1"/>
    <w:rsid w:val="00A133BD"/>
    <w:rsid w:val="00A13558"/>
    <w:rsid w:val="00A15263"/>
    <w:rsid w:val="00A153D3"/>
    <w:rsid w:val="00A16CFB"/>
    <w:rsid w:val="00A17000"/>
    <w:rsid w:val="00A17D33"/>
    <w:rsid w:val="00A20A63"/>
    <w:rsid w:val="00A229A6"/>
    <w:rsid w:val="00A22CE8"/>
    <w:rsid w:val="00A24B09"/>
    <w:rsid w:val="00A24F4B"/>
    <w:rsid w:val="00A260E2"/>
    <w:rsid w:val="00A26611"/>
    <w:rsid w:val="00A26CC5"/>
    <w:rsid w:val="00A26F15"/>
    <w:rsid w:val="00A3114C"/>
    <w:rsid w:val="00A32F40"/>
    <w:rsid w:val="00A337EE"/>
    <w:rsid w:val="00A35D47"/>
    <w:rsid w:val="00A35E3B"/>
    <w:rsid w:val="00A36B91"/>
    <w:rsid w:val="00A37D91"/>
    <w:rsid w:val="00A411FA"/>
    <w:rsid w:val="00A413EE"/>
    <w:rsid w:val="00A42038"/>
    <w:rsid w:val="00A44016"/>
    <w:rsid w:val="00A45B93"/>
    <w:rsid w:val="00A4662B"/>
    <w:rsid w:val="00A46A4C"/>
    <w:rsid w:val="00A4780E"/>
    <w:rsid w:val="00A50F68"/>
    <w:rsid w:val="00A56F04"/>
    <w:rsid w:val="00A57804"/>
    <w:rsid w:val="00A61FA5"/>
    <w:rsid w:val="00A6200A"/>
    <w:rsid w:val="00A7014B"/>
    <w:rsid w:val="00A712A9"/>
    <w:rsid w:val="00A71F59"/>
    <w:rsid w:val="00A72048"/>
    <w:rsid w:val="00A72C7E"/>
    <w:rsid w:val="00A72DA3"/>
    <w:rsid w:val="00A75184"/>
    <w:rsid w:val="00A76FEE"/>
    <w:rsid w:val="00A77BE7"/>
    <w:rsid w:val="00A80A54"/>
    <w:rsid w:val="00A8129D"/>
    <w:rsid w:val="00A81D91"/>
    <w:rsid w:val="00A82D7E"/>
    <w:rsid w:val="00A849D5"/>
    <w:rsid w:val="00A90574"/>
    <w:rsid w:val="00A91097"/>
    <w:rsid w:val="00A9246C"/>
    <w:rsid w:val="00A92B5B"/>
    <w:rsid w:val="00A96B92"/>
    <w:rsid w:val="00AA6807"/>
    <w:rsid w:val="00AA702C"/>
    <w:rsid w:val="00AA767E"/>
    <w:rsid w:val="00AB0F80"/>
    <w:rsid w:val="00AB12E7"/>
    <w:rsid w:val="00AB1D18"/>
    <w:rsid w:val="00AB23CE"/>
    <w:rsid w:val="00AB34E7"/>
    <w:rsid w:val="00AB370D"/>
    <w:rsid w:val="00AC1579"/>
    <w:rsid w:val="00AC401D"/>
    <w:rsid w:val="00AC4F2A"/>
    <w:rsid w:val="00AC5A83"/>
    <w:rsid w:val="00AC7C2B"/>
    <w:rsid w:val="00AC7F66"/>
    <w:rsid w:val="00AD2008"/>
    <w:rsid w:val="00AD35CA"/>
    <w:rsid w:val="00AD3A71"/>
    <w:rsid w:val="00AD4CFF"/>
    <w:rsid w:val="00AD57F2"/>
    <w:rsid w:val="00AD74C3"/>
    <w:rsid w:val="00AE0111"/>
    <w:rsid w:val="00AE1BD1"/>
    <w:rsid w:val="00AE345F"/>
    <w:rsid w:val="00AE3AC6"/>
    <w:rsid w:val="00AE4AD8"/>
    <w:rsid w:val="00AE67E3"/>
    <w:rsid w:val="00AE6807"/>
    <w:rsid w:val="00AF3730"/>
    <w:rsid w:val="00AF3FF3"/>
    <w:rsid w:val="00AF4C7B"/>
    <w:rsid w:val="00AF5011"/>
    <w:rsid w:val="00AF64EC"/>
    <w:rsid w:val="00AF7661"/>
    <w:rsid w:val="00AF7957"/>
    <w:rsid w:val="00B022EA"/>
    <w:rsid w:val="00B0394F"/>
    <w:rsid w:val="00B04C6C"/>
    <w:rsid w:val="00B073D9"/>
    <w:rsid w:val="00B07985"/>
    <w:rsid w:val="00B11319"/>
    <w:rsid w:val="00B1180F"/>
    <w:rsid w:val="00B12454"/>
    <w:rsid w:val="00B1311F"/>
    <w:rsid w:val="00B144EA"/>
    <w:rsid w:val="00B1468D"/>
    <w:rsid w:val="00B150A8"/>
    <w:rsid w:val="00B15C09"/>
    <w:rsid w:val="00B16586"/>
    <w:rsid w:val="00B21CD7"/>
    <w:rsid w:val="00B23BD2"/>
    <w:rsid w:val="00B23CD9"/>
    <w:rsid w:val="00B23D16"/>
    <w:rsid w:val="00B24BCE"/>
    <w:rsid w:val="00B257FC"/>
    <w:rsid w:val="00B3011C"/>
    <w:rsid w:val="00B304D0"/>
    <w:rsid w:val="00B3330F"/>
    <w:rsid w:val="00B341CA"/>
    <w:rsid w:val="00B347A7"/>
    <w:rsid w:val="00B4186B"/>
    <w:rsid w:val="00B47E33"/>
    <w:rsid w:val="00B51597"/>
    <w:rsid w:val="00B52688"/>
    <w:rsid w:val="00B54F9D"/>
    <w:rsid w:val="00B567DE"/>
    <w:rsid w:val="00B579B2"/>
    <w:rsid w:val="00B60B4B"/>
    <w:rsid w:val="00B62DF8"/>
    <w:rsid w:val="00B648AB"/>
    <w:rsid w:val="00B65FE9"/>
    <w:rsid w:val="00B70AAB"/>
    <w:rsid w:val="00B71726"/>
    <w:rsid w:val="00B747E0"/>
    <w:rsid w:val="00B75DCF"/>
    <w:rsid w:val="00B763AF"/>
    <w:rsid w:val="00B84D0E"/>
    <w:rsid w:val="00B906B4"/>
    <w:rsid w:val="00B91F8A"/>
    <w:rsid w:val="00B92FF6"/>
    <w:rsid w:val="00B93632"/>
    <w:rsid w:val="00B9480A"/>
    <w:rsid w:val="00B96CAA"/>
    <w:rsid w:val="00B97C2E"/>
    <w:rsid w:val="00BA05A5"/>
    <w:rsid w:val="00BA331D"/>
    <w:rsid w:val="00BA3D1A"/>
    <w:rsid w:val="00BA584D"/>
    <w:rsid w:val="00BA7DAC"/>
    <w:rsid w:val="00BB0A15"/>
    <w:rsid w:val="00BB28BA"/>
    <w:rsid w:val="00BB2EF1"/>
    <w:rsid w:val="00BB5452"/>
    <w:rsid w:val="00BB65C8"/>
    <w:rsid w:val="00BB7B3B"/>
    <w:rsid w:val="00BC05E4"/>
    <w:rsid w:val="00BC0F0C"/>
    <w:rsid w:val="00BC114C"/>
    <w:rsid w:val="00BC229A"/>
    <w:rsid w:val="00BC2F31"/>
    <w:rsid w:val="00BC35B5"/>
    <w:rsid w:val="00BC3C91"/>
    <w:rsid w:val="00BC4C26"/>
    <w:rsid w:val="00BC4CB9"/>
    <w:rsid w:val="00BC5113"/>
    <w:rsid w:val="00BC6219"/>
    <w:rsid w:val="00BC783B"/>
    <w:rsid w:val="00BD077F"/>
    <w:rsid w:val="00BD183D"/>
    <w:rsid w:val="00BD2D70"/>
    <w:rsid w:val="00BD375A"/>
    <w:rsid w:val="00BD4FE1"/>
    <w:rsid w:val="00BD600D"/>
    <w:rsid w:val="00BD60D6"/>
    <w:rsid w:val="00BE0530"/>
    <w:rsid w:val="00BE107D"/>
    <w:rsid w:val="00BE128C"/>
    <w:rsid w:val="00BE28C8"/>
    <w:rsid w:val="00BE2ADA"/>
    <w:rsid w:val="00BE30D9"/>
    <w:rsid w:val="00BE4339"/>
    <w:rsid w:val="00BE54F7"/>
    <w:rsid w:val="00BE5E1D"/>
    <w:rsid w:val="00BE6739"/>
    <w:rsid w:val="00BE6C8D"/>
    <w:rsid w:val="00BE6CC3"/>
    <w:rsid w:val="00BE71A4"/>
    <w:rsid w:val="00BE7481"/>
    <w:rsid w:val="00BF0217"/>
    <w:rsid w:val="00BF109E"/>
    <w:rsid w:val="00BF6AAE"/>
    <w:rsid w:val="00C01A9F"/>
    <w:rsid w:val="00C042D6"/>
    <w:rsid w:val="00C07E02"/>
    <w:rsid w:val="00C07F4D"/>
    <w:rsid w:val="00C11280"/>
    <w:rsid w:val="00C12692"/>
    <w:rsid w:val="00C1341F"/>
    <w:rsid w:val="00C1349C"/>
    <w:rsid w:val="00C13A0E"/>
    <w:rsid w:val="00C1559E"/>
    <w:rsid w:val="00C15A66"/>
    <w:rsid w:val="00C2043B"/>
    <w:rsid w:val="00C2506B"/>
    <w:rsid w:val="00C26AA5"/>
    <w:rsid w:val="00C26D29"/>
    <w:rsid w:val="00C26F23"/>
    <w:rsid w:val="00C27785"/>
    <w:rsid w:val="00C30095"/>
    <w:rsid w:val="00C30C27"/>
    <w:rsid w:val="00C30D26"/>
    <w:rsid w:val="00C33F9F"/>
    <w:rsid w:val="00C374CC"/>
    <w:rsid w:val="00C37615"/>
    <w:rsid w:val="00C37A55"/>
    <w:rsid w:val="00C414B2"/>
    <w:rsid w:val="00C41BD6"/>
    <w:rsid w:val="00C449DC"/>
    <w:rsid w:val="00C45C78"/>
    <w:rsid w:val="00C45FD6"/>
    <w:rsid w:val="00C46A4A"/>
    <w:rsid w:val="00C5168F"/>
    <w:rsid w:val="00C52341"/>
    <w:rsid w:val="00C537D7"/>
    <w:rsid w:val="00C537FA"/>
    <w:rsid w:val="00C55708"/>
    <w:rsid w:val="00C573A1"/>
    <w:rsid w:val="00C575C8"/>
    <w:rsid w:val="00C61806"/>
    <w:rsid w:val="00C625F2"/>
    <w:rsid w:val="00C6314A"/>
    <w:rsid w:val="00C63312"/>
    <w:rsid w:val="00C67069"/>
    <w:rsid w:val="00C6750C"/>
    <w:rsid w:val="00C67EE1"/>
    <w:rsid w:val="00C7635E"/>
    <w:rsid w:val="00C767E2"/>
    <w:rsid w:val="00C76E1A"/>
    <w:rsid w:val="00C77745"/>
    <w:rsid w:val="00C806F7"/>
    <w:rsid w:val="00C80E2C"/>
    <w:rsid w:val="00C83A79"/>
    <w:rsid w:val="00C84A33"/>
    <w:rsid w:val="00C84B41"/>
    <w:rsid w:val="00C864D6"/>
    <w:rsid w:val="00C87671"/>
    <w:rsid w:val="00C91441"/>
    <w:rsid w:val="00C91C83"/>
    <w:rsid w:val="00C92BBB"/>
    <w:rsid w:val="00C935E7"/>
    <w:rsid w:val="00C93C01"/>
    <w:rsid w:val="00C96CCC"/>
    <w:rsid w:val="00CA0948"/>
    <w:rsid w:val="00CA2A1F"/>
    <w:rsid w:val="00CA3286"/>
    <w:rsid w:val="00CA4830"/>
    <w:rsid w:val="00CA605F"/>
    <w:rsid w:val="00CA63CF"/>
    <w:rsid w:val="00CB2064"/>
    <w:rsid w:val="00CB3918"/>
    <w:rsid w:val="00CB4DD0"/>
    <w:rsid w:val="00CB551C"/>
    <w:rsid w:val="00CB5DC2"/>
    <w:rsid w:val="00CB635C"/>
    <w:rsid w:val="00CB756E"/>
    <w:rsid w:val="00CB7629"/>
    <w:rsid w:val="00CC1865"/>
    <w:rsid w:val="00CC2CD2"/>
    <w:rsid w:val="00CC5175"/>
    <w:rsid w:val="00CD00AE"/>
    <w:rsid w:val="00CD088F"/>
    <w:rsid w:val="00CD0DB1"/>
    <w:rsid w:val="00CD54D4"/>
    <w:rsid w:val="00CD5C67"/>
    <w:rsid w:val="00CD64CB"/>
    <w:rsid w:val="00CE0FE7"/>
    <w:rsid w:val="00CE1019"/>
    <w:rsid w:val="00CE584D"/>
    <w:rsid w:val="00CE5983"/>
    <w:rsid w:val="00CE65F4"/>
    <w:rsid w:val="00CE72C1"/>
    <w:rsid w:val="00CF00F3"/>
    <w:rsid w:val="00CF0A26"/>
    <w:rsid w:val="00CF108F"/>
    <w:rsid w:val="00CF30AE"/>
    <w:rsid w:val="00CF3909"/>
    <w:rsid w:val="00CF41AD"/>
    <w:rsid w:val="00CF4AB7"/>
    <w:rsid w:val="00D01143"/>
    <w:rsid w:val="00D01B6A"/>
    <w:rsid w:val="00D028B9"/>
    <w:rsid w:val="00D04776"/>
    <w:rsid w:val="00D05809"/>
    <w:rsid w:val="00D06789"/>
    <w:rsid w:val="00D11C47"/>
    <w:rsid w:val="00D11F9F"/>
    <w:rsid w:val="00D12DA0"/>
    <w:rsid w:val="00D1309E"/>
    <w:rsid w:val="00D14EFB"/>
    <w:rsid w:val="00D15548"/>
    <w:rsid w:val="00D16F68"/>
    <w:rsid w:val="00D1758C"/>
    <w:rsid w:val="00D1791A"/>
    <w:rsid w:val="00D21B1A"/>
    <w:rsid w:val="00D21FCF"/>
    <w:rsid w:val="00D2403D"/>
    <w:rsid w:val="00D2445D"/>
    <w:rsid w:val="00D27902"/>
    <w:rsid w:val="00D304B8"/>
    <w:rsid w:val="00D32698"/>
    <w:rsid w:val="00D33438"/>
    <w:rsid w:val="00D33C60"/>
    <w:rsid w:val="00D354CE"/>
    <w:rsid w:val="00D358E4"/>
    <w:rsid w:val="00D35C7E"/>
    <w:rsid w:val="00D406A4"/>
    <w:rsid w:val="00D40CB4"/>
    <w:rsid w:val="00D432A2"/>
    <w:rsid w:val="00D4341E"/>
    <w:rsid w:val="00D43518"/>
    <w:rsid w:val="00D435F0"/>
    <w:rsid w:val="00D51FB9"/>
    <w:rsid w:val="00D52AC1"/>
    <w:rsid w:val="00D540A7"/>
    <w:rsid w:val="00D560E0"/>
    <w:rsid w:val="00D5723F"/>
    <w:rsid w:val="00D5733B"/>
    <w:rsid w:val="00D57BDF"/>
    <w:rsid w:val="00D60566"/>
    <w:rsid w:val="00D605AD"/>
    <w:rsid w:val="00D61309"/>
    <w:rsid w:val="00D61315"/>
    <w:rsid w:val="00D6174D"/>
    <w:rsid w:val="00D63E09"/>
    <w:rsid w:val="00D64230"/>
    <w:rsid w:val="00D6457F"/>
    <w:rsid w:val="00D676E2"/>
    <w:rsid w:val="00D7048B"/>
    <w:rsid w:val="00D70E26"/>
    <w:rsid w:val="00D70F96"/>
    <w:rsid w:val="00D71C84"/>
    <w:rsid w:val="00D729FE"/>
    <w:rsid w:val="00D73F3B"/>
    <w:rsid w:val="00D75661"/>
    <w:rsid w:val="00D760CB"/>
    <w:rsid w:val="00D8053C"/>
    <w:rsid w:val="00D80666"/>
    <w:rsid w:val="00D80B03"/>
    <w:rsid w:val="00D81873"/>
    <w:rsid w:val="00D81F58"/>
    <w:rsid w:val="00D82637"/>
    <w:rsid w:val="00D836C7"/>
    <w:rsid w:val="00D849C7"/>
    <w:rsid w:val="00D84A3E"/>
    <w:rsid w:val="00D860AA"/>
    <w:rsid w:val="00D86722"/>
    <w:rsid w:val="00D86FCD"/>
    <w:rsid w:val="00D8721E"/>
    <w:rsid w:val="00D90E70"/>
    <w:rsid w:val="00D94A2D"/>
    <w:rsid w:val="00D95309"/>
    <w:rsid w:val="00DA090D"/>
    <w:rsid w:val="00DA0C27"/>
    <w:rsid w:val="00DA11ED"/>
    <w:rsid w:val="00DA1499"/>
    <w:rsid w:val="00DA3446"/>
    <w:rsid w:val="00DA4434"/>
    <w:rsid w:val="00DA5987"/>
    <w:rsid w:val="00DA7E0D"/>
    <w:rsid w:val="00DB003E"/>
    <w:rsid w:val="00DB12FF"/>
    <w:rsid w:val="00DB2507"/>
    <w:rsid w:val="00DB53C7"/>
    <w:rsid w:val="00DB556A"/>
    <w:rsid w:val="00DB6205"/>
    <w:rsid w:val="00DC3C9F"/>
    <w:rsid w:val="00DC4C31"/>
    <w:rsid w:val="00DD13E7"/>
    <w:rsid w:val="00DD3060"/>
    <w:rsid w:val="00DD3E4F"/>
    <w:rsid w:val="00DD4788"/>
    <w:rsid w:val="00DD5391"/>
    <w:rsid w:val="00DD56E4"/>
    <w:rsid w:val="00DD5BD8"/>
    <w:rsid w:val="00DD6141"/>
    <w:rsid w:val="00DD63F5"/>
    <w:rsid w:val="00DD6917"/>
    <w:rsid w:val="00DD7491"/>
    <w:rsid w:val="00DE1CF4"/>
    <w:rsid w:val="00DE1EAA"/>
    <w:rsid w:val="00DE1FAC"/>
    <w:rsid w:val="00DE2845"/>
    <w:rsid w:val="00DE3E31"/>
    <w:rsid w:val="00DE540D"/>
    <w:rsid w:val="00DF01BB"/>
    <w:rsid w:val="00DF0D78"/>
    <w:rsid w:val="00DF1B35"/>
    <w:rsid w:val="00DF22B8"/>
    <w:rsid w:val="00DF2559"/>
    <w:rsid w:val="00DF394B"/>
    <w:rsid w:val="00DF3A7D"/>
    <w:rsid w:val="00E01E38"/>
    <w:rsid w:val="00E024AF"/>
    <w:rsid w:val="00E0250D"/>
    <w:rsid w:val="00E02B0A"/>
    <w:rsid w:val="00E034E4"/>
    <w:rsid w:val="00E03791"/>
    <w:rsid w:val="00E056FC"/>
    <w:rsid w:val="00E05930"/>
    <w:rsid w:val="00E06A57"/>
    <w:rsid w:val="00E06F6F"/>
    <w:rsid w:val="00E07123"/>
    <w:rsid w:val="00E077A4"/>
    <w:rsid w:val="00E10A9B"/>
    <w:rsid w:val="00E150BB"/>
    <w:rsid w:val="00E160BC"/>
    <w:rsid w:val="00E20A33"/>
    <w:rsid w:val="00E230E6"/>
    <w:rsid w:val="00E2514B"/>
    <w:rsid w:val="00E257AE"/>
    <w:rsid w:val="00E258E4"/>
    <w:rsid w:val="00E27683"/>
    <w:rsid w:val="00E27C1E"/>
    <w:rsid w:val="00E30B38"/>
    <w:rsid w:val="00E31343"/>
    <w:rsid w:val="00E31E7F"/>
    <w:rsid w:val="00E32FFC"/>
    <w:rsid w:val="00E34BF6"/>
    <w:rsid w:val="00E36A3B"/>
    <w:rsid w:val="00E3701B"/>
    <w:rsid w:val="00E37D3C"/>
    <w:rsid w:val="00E41509"/>
    <w:rsid w:val="00E4216E"/>
    <w:rsid w:val="00E42FD5"/>
    <w:rsid w:val="00E43D6E"/>
    <w:rsid w:val="00E44282"/>
    <w:rsid w:val="00E463C4"/>
    <w:rsid w:val="00E4679E"/>
    <w:rsid w:val="00E51729"/>
    <w:rsid w:val="00E530BE"/>
    <w:rsid w:val="00E532B8"/>
    <w:rsid w:val="00E60178"/>
    <w:rsid w:val="00E60455"/>
    <w:rsid w:val="00E606B5"/>
    <w:rsid w:val="00E61AC8"/>
    <w:rsid w:val="00E629FA"/>
    <w:rsid w:val="00E63A39"/>
    <w:rsid w:val="00E702E4"/>
    <w:rsid w:val="00E70612"/>
    <w:rsid w:val="00E71BD8"/>
    <w:rsid w:val="00E72D57"/>
    <w:rsid w:val="00E72EC0"/>
    <w:rsid w:val="00E733E0"/>
    <w:rsid w:val="00E76118"/>
    <w:rsid w:val="00E76CC4"/>
    <w:rsid w:val="00E8209A"/>
    <w:rsid w:val="00E82491"/>
    <w:rsid w:val="00E92535"/>
    <w:rsid w:val="00E92EFB"/>
    <w:rsid w:val="00E9481B"/>
    <w:rsid w:val="00E948DD"/>
    <w:rsid w:val="00E94C67"/>
    <w:rsid w:val="00E9648A"/>
    <w:rsid w:val="00EA0E03"/>
    <w:rsid w:val="00EA1407"/>
    <w:rsid w:val="00EA1EAE"/>
    <w:rsid w:val="00EA3FA0"/>
    <w:rsid w:val="00EA450B"/>
    <w:rsid w:val="00EA510E"/>
    <w:rsid w:val="00EA65A9"/>
    <w:rsid w:val="00EA7B87"/>
    <w:rsid w:val="00EB1B8C"/>
    <w:rsid w:val="00EB3D5F"/>
    <w:rsid w:val="00EB4E3A"/>
    <w:rsid w:val="00EB5C31"/>
    <w:rsid w:val="00EB7927"/>
    <w:rsid w:val="00EC06BA"/>
    <w:rsid w:val="00EC093C"/>
    <w:rsid w:val="00EC1BBC"/>
    <w:rsid w:val="00EC1F64"/>
    <w:rsid w:val="00EC3A4E"/>
    <w:rsid w:val="00EC4260"/>
    <w:rsid w:val="00EC45CD"/>
    <w:rsid w:val="00EC54AE"/>
    <w:rsid w:val="00EC5EE2"/>
    <w:rsid w:val="00EC7553"/>
    <w:rsid w:val="00EC75AB"/>
    <w:rsid w:val="00ED0834"/>
    <w:rsid w:val="00ED0B7E"/>
    <w:rsid w:val="00ED1370"/>
    <w:rsid w:val="00ED5099"/>
    <w:rsid w:val="00ED5BCC"/>
    <w:rsid w:val="00ED69F1"/>
    <w:rsid w:val="00ED7A2C"/>
    <w:rsid w:val="00EE25D3"/>
    <w:rsid w:val="00EE61C5"/>
    <w:rsid w:val="00EE6E75"/>
    <w:rsid w:val="00EE7E4F"/>
    <w:rsid w:val="00EF50FE"/>
    <w:rsid w:val="00EF5343"/>
    <w:rsid w:val="00EF7DC8"/>
    <w:rsid w:val="00EF7E7D"/>
    <w:rsid w:val="00F02170"/>
    <w:rsid w:val="00F02F66"/>
    <w:rsid w:val="00F03521"/>
    <w:rsid w:val="00F03FBF"/>
    <w:rsid w:val="00F041B3"/>
    <w:rsid w:val="00F0445C"/>
    <w:rsid w:val="00F0511B"/>
    <w:rsid w:val="00F055D1"/>
    <w:rsid w:val="00F10E65"/>
    <w:rsid w:val="00F127BD"/>
    <w:rsid w:val="00F16948"/>
    <w:rsid w:val="00F2436A"/>
    <w:rsid w:val="00F24A42"/>
    <w:rsid w:val="00F25F06"/>
    <w:rsid w:val="00F271AC"/>
    <w:rsid w:val="00F30739"/>
    <w:rsid w:val="00F311EB"/>
    <w:rsid w:val="00F317C7"/>
    <w:rsid w:val="00F31C25"/>
    <w:rsid w:val="00F3376A"/>
    <w:rsid w:val="00F36161"/>
    <w:rsid w:val="00F4105D"/>
    <w:rsid w:val="00F4127E"/>
    <w:rsid w:val="00F419A1"/>
    <w:rsid w:val="00F439CF"/>
    <w:rsid w:val="00F466DE"/>
    <w:rsid w:val="00F46DD7"/>
    <w:rsid w:val="00F47AF9"/>
    <w:rsid w:val="00F47F86"/>
    <w:rsid w:val="00F5009E"/>
    <w:rsid w:val="00F5021B"/>
    <w:rsid w:val="00F54313"/>
    <w:rsid w:val="00F56909"/>
    <w:rsid w:val="00F56910"/>
    <w:rsid w:val="00F56BAF"/>
    <w:rsid w:val="00F57A27"/>
    <w:rsid w:val="00F60533"/>
    <w:rsid w:val="00F62087"/>
    <w:rsid w:val="00F65B18"/>
    <w:rsid w:val="00F65F6E"/>
    <w:rsid w:val="00F664B3"/>
    <w:rsid w:val="00F71574"/>
    <w:rsid w:val="00F71A96"/>
    <w:rsid w:val="00F71B51"/>
    <w:rsid w:val="00F724E6"/>
    <w:rsid w:val="00F77354"/>
    <w:rsid w:val="00F80D83"/>
    <w:rsid w:val="00F81449"/>
    <w:rsid w:val="00F815E2"/>
    <w:rsid w:val="00F83100"/>
    <w:rsid w:val="00F84A9E"/>
    <w:rsid w:val="00F85C69"/>
    <w:rsid w:val="00F86A49"/>
    <w:rsid w:val="00F86E3E"/>
    <w:rsid w:val="00F8744E"/>
    <w:rsid w:val="00F90710"/>
    <w:rsid w:val="00F925AF"/>
    <w:rsid w:val="00F94184"/>
    <w:rsid w:val="00F9427A"/>
    <w:rsid w:val="00F951A1"/>
    <w:rsid w:val="00F95C12"/>
    <w:rsid w:val="00F968F7"/>
    <w:rsid w:val="00F9769F"/>
    <w:rsid w:val="00FA2E04"/>
    <w:rsid w:val="00FA4F94"/>
    <w:rsid w:val="00FA52B0"/>
    <w:rsid w:val="00FA7FA7"/>
    <w:rsid w:val="00FB0FD6"/>
    <w:rsid w:val="00FB3139"/>
    <w:rsid w:val="00FB3860"/>
    <w:rsid w:val="00FB3FC6"/>
    <w:rsid w:val="00FC14EF"/>
    <w:rsid w:val="00FC33B6"/>
    <w:rsid w:val="00FC3E00"/>
    <w:rsid w:val="00FC5AD9"/>
    <w:rsid w:val="00FD0BF1"/>
    <w:rsid w:val="00FD1288"/>
    <w:rsid w:val="00FD1B37"/>
    <w:rsid w:val="00FD6654"/>
    <w:rsid w:val="00FD67D9"/>
    <w:rsid w:val="00FD6F15"/>
    <w:rsid w:val="00FD717A"/>
    <w:rsid w:val="00FD71CD"/>
    <w:rsid w:val="00FE0A8C"/>
    <w:rsid w:val="00FE0A93"/>
    <w:rsid w:val="00FE1E1C"/>
    <w:rsid w:val="00FE3329"/>
    <w:rsid w:val="00FE3E71"/>
    <w:rsid w:val="00FF2256"/>
    <w:rsid w:val="00FF6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07647-E72F-4F5B-B255-50E03405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Glgeleme21">
    <w:name w:val="Orta Gölgeleme 21"/>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qFormat/>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fontstyle01">
    <w:name w:val="fontstyle01"/>
    <w:basedOn w:val="VarsaylanParagrafYazTipi"/>
    <w:rsid w:val="00ED0834"/>
    <w:rPr>
      <w:rFonts w:ascii="Helvetica" w:hAnsi="Helvetica" w:cs="Helvetica" w:hint="default"/>
      <w:b w:val="0"/>
      <w:bCs w:val="0"/>
      <w:i w:val="0"/>
      <w:iCs w:val="0"/>
      <w:color w:val="000000"/>
      <w:sz w:val="22"/>
      <w:szCs w:val="22"/>
    </w:rPr>
  </w:style>
  <w:style w:type="character" w:styleId="AklamaBavurusu">
    <w:name w:val="annotation reference"/>
    <w:basedOn w:val="VarsaylanParagrafYazTipi"/>
    <w:uiPriority w:val="99"/>
    <w:semiHidden/>
    <w:unhideWhenUsed/>
    <w:rsid w:val="000021C0"/>
    <w:rPr>
      <w:sz w:val="16"/>
      <w:szCs w:val="16"/>
    </w:rPr>
  </w:style>
  <w:style w:type="paragraph" w:styleId="AklamaMetni">
    <w:name w:val="annotation text"/>
    <w:basedOn w:val="Normal"/>
    <w:link w:val="AklamaMetniChar"/>
    <w:uiPriority w:val="99"/>
    <w:semiHidden/>
    <w:unhideWhenUsed/>
    <w:rsid w:val="000021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021C0"/>
    <w:rPr>
      <w:sz w:val="20"/>
      <w:szCs w:val="20"/>
    </w:rPr>
  </w:style>
  <w:style w:type="paragraph" w:styleId="AklamaKonusu">
    <w:name w:val="annotation subject"/>
    <w:basedOn w:val="AklamaMetni"/>
    <w:next w:val="AklamaMetni"/>
    <w:link w:val="AklamaKonusuChar"/>
    <w:uiPriority w:val="99"/>
    <w:semiHidden/>
    <w:unhideWhenUsed/>
    <w:rsid w:val="000021C0"/>
    <w:rPr>
      <w:b/>
      <w:bCs/>
    </w:rPr>
  </w:style>
  <w:style w:type="character" w:customStyle="1" w:styleId="AklamaKonusuChar">
    <w:name w:val="Açıklama Konusu Char"/>
    <w:basedOn w:val="AklamaMetniChar"/>
    <w:link w:val="AklamaKonusu"/>
    <w:uiPriority w:val="99"/>
    <w:semiHidden/>
    <w:rsid w:val="00002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315">
      <w:bodyDiv w:val="1"/>
      <w:marLeft w:val="0"/>
      <w:marRight w:val="0"/>
      <w:marTop w:val="0"/>
      <w:marBottom w:val="0"/>
      <w:divBdr>
        <w:top w:val="none" w:sz="0" w:space="0" w:color="auto"/>
        <w:left w:val="none" w:sz="0" w:space="0" w:color="auto"/>
        <w:bottom w:val="none" w:sz="0" w:space="0" w:color="auto"/>
        <w:right w:val="none" w:sz="0" w:space="0" w:color="auto"/>
      </w:divBdr>
    </w:div>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70737808">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scilite.org.au/conferences/sydney10/procs/Teo-concis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t.rug.nl/nerbonne/teach/rema-stats-meth%09seminar/student-papers/MHof-QuestionnaireEvaluation-2012-Cronbach%09FactAnalysi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umass.edu/aizen/pdf/tpb.questionnair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eople.umass.edu/aizen/pdf/tpb.measuremen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eople.umass.edu/aizen/pdf/tpb.intervention.pdf" TargetMode="External"/><Relationship Id="rId14" Type="http://schemas.openxmlformats.org/officeDocument/2006/relationships/hyperlink" Target="http://citeseerx.ist.psu.edu/viewdoc/summary?doi=10.1.1.472.847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demakkus@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9F23-AF77-40C9-94DD-F6731390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6918</Words>
  <Characters>45803</Characters>
  <Application>Microsoft Office Word</Application>
  <DocSecurity>0</DocSecurity>
  <Lines>864</Lines>
  <Paragraphs>382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3</cp:revision>
  <cp:lastPrinted>2018-07-04T12:11:00Z</cp:lastPrinted>
  <dcterms:created xsi:type="dcterms:W3CDTF">2020-09-24T15:29:00Z</dcterms:created>
  <dcterms:modified xsi:type="dcterms:W3CDTF">2020-09-27T22:03:00Z</dcterms:modified>
</cp:coreProperties>
</file>