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DE524" w14:textId="77777777" w:rsidR="001F3014" w:rsidRDefault="001F3014" w:rsidP="00B42AA3">
      <w:pPr>
        <w:spacing w:after="0" w:line="360" w:lineRule="auto"/>
        <w:jc w:val="center"/>
        <w:rPr>
          <w:rFonts w:ascii="Times New Roman" w:hAnsi="Times New Roman" w:cs="Times New Roman"/>
          <w:b/>
          <w:sz w:val="24"/>
          <w:szCs w:val="24"/>
        </w:rPr>
      </w:pPr>
    </w:p>
    <w:p w14:paraId="5041E1AE" w14:textId="052796BB" w:rsidR="00B42AA3" w:rsidRPr="002C51EF" w:rsidRDefault="00B42AA3" w:rsidP="00B42AA3">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Fen Bilgisi Öğretmen Adaylarının Mobil Teknolojilerin Laboratuvar Ortamında Kullanılmasına Yönelik Görüşlerinin Değerlendirilmesi</w:t>
      </w:r>
      <w:r w:rsidR="00F76F59">
        <w:rPr>
          <w:rFonts w:ascii="Times New Roman" w:hAnsi="Times New Roman" w:cs="Times New Roman"/>
          <w:b/>
          <w:sz w:val="24"/>
          <w:szCs w:val="24"/>
          <w:vertAlign w:val="superscript"/>
        </w:rPr>
        <w:t>*</w:t>
      </w:r>
    </w:p>
    <w:p w14:paraId="0A7BAED9" w14:textId="7ADD2F16" w:rsidR="00B42AA3" w:rsidRPr="00F539F1" w:rsidRDefault="00B42AA3" w:rsidP="00B42AA3">
      <w:pPr>
        <w:spacing w:after="0" w:line="360" w:lineRule="auto"/>
        <w:jc w:val="center"/>
        <w:rPr>
          <w:rFonts w:ascii="Times New Roman" w:hAnsi="Times New Roman" w:cs="Times New Roman"/>
          <w:b/>
          <w:sz w:val="24"/>
          <w:szCs w:val="24"/>
        </w:rPr>
      </w:pPr>
      <w:r w:rsidRPr="00F539F1">
        <w:rPr>
          <w:rFonts w:ascii="Times New Roman" w:hAnsi="Times New Roman" w:cs="Times New Roman"/>
          <w:b/>
          <w:sz w:val="24"/>
          <w:szCs w:val="24"/>
        </w:rPr>
        <w:t>Murat OKUR</w:t>
      </w:r>
      <w:r>
        <w:rPr>
          <w:rFonts w:ascii="Times New Roman" w:hAnsi="Times New Roman" w:cs="Times New Roman"/>
          <w:b/>
          <w:sz w:val="24"/>
          <w:szCs w:val="24"/>
        </w:rPr>
        <w:t>*</w:t>
      </w:r>
      <w:r w:rsidR="00F76F59">
        <w:rPr>
          <w:rFonts w:ascii="Times New Roman" w:hAnsi="Times New Roman" w:cs="Times New Roman"/>
          <w:b/>
          <w:sz w:val="24"/>
          <w:szCs w:val="24"/>
        </w:rPr>
        <w:t>*</w:t>
      </w:r>
    </w:p>
    <w:p w14:paraId="048A76CE" w14:textId="77777777" w:rsidR="00EB164F" w:rsidRDefault="00EB164F" w:rsidP="00EB164F">
      <w:pPr>
        <w:spacing w:after="0" w:line="360" w:lineRule="auto"/>
        <w:jc w:val="center"/>
        <w:rPr>
          <w:rFonts w:ascii="Times New Roman" w:hAnsi="Times New Roman" w:cs="Times New Roman"/>
          <w:b/>
          <w:sz w:val="24"/>
          <w:szCs w:val="24"/>
        </w:rPr>
      </w:pPr>
    </w:p>
    <w:p w14:paraId="4EFC67B2" w14:textId="77777777" w:rsidR="002A1C80" w:rsidRPr="00B373EF" w:rsidRDefault="002A1C80" w:rsidP="002A1C80">
      <w:pPr>
        <w:spacing w:after="0" w:line="360" w:lineRule="auto"/>
        <w:jc w:val="both"/>
        <w:rPr>
          <w:rFonts w:ascii="Times New Roman" w:hAnsi="Times New Roman" w:cs="Times New Roman"/>
          <w:sz w:val="24"/>
          <w:szCs w:val="24"/>
        </w:rPr>
      </w:pPr>
      <w:r w:rsidRPr="00B373EF">
        <w:rPr>
          <w:rFonts w:ascii="Times New Roman" w:hAnsi="Times New Roman" w:cs="Times New Roman"/>
          <w:b/>
          <w:sz w:val="24"/>
          <w:szCs w:val="24"/>
        </w:rPr>
        <w:t xml:space="preserve">Öz: </w:t>
      </w:r>
      <w:r w:rsidR="00B3373C" w:rsidRPr="00B3373C">
        <w:rPr>
          <w:rFonts w:ascii="Times New Roman" w:hAnsi="Times New Roman" w:cs="Times New Roman"/>
          <w:sz w:val="24"/>
          <w:szCs w:val="24"/>
        </w:rPr>
        <w:t>Bu araştırmanın amacı, fen bilgisi öğretmen adaylarının laboratuvar ortamlarında mobil teknolojileri kullanmasına yönelik görüşlerinin değerlendirilmesidir. Araştırmada yöntem olarak özel durum çalışması seçilmiştir. Araştırmanın örneklemini uygulamaya katılan 32 öğretmen adayı içerisinden basit rastgele örneklem yöntemine göre ve gönüllülük esasına göre seçilen 10 öğretmen adayı oluşturmaktadır. Bu bağlamda Genel Fizik Laboratuvarı II dersi kapsamında mobil teknolojik aletlerin tanıtılmasına, kullanılmasına ve veri alınmasına yönelik 4 haftalık hizmet içi eğitim verilerek yapılandırmacı kuramın 5E modeline uygun olarak geliştirilen 6 farklı etkinlik hazırlanarak uygulanmıştır. Uygulamalar sonunda veri toplama aracı olarak geliştirilen yarı yapılandırılmış mülakat formu ile veriler toplanmıştır. Elde edilen veriler betimsel ve içerik anali</w:t>
      </w:r>
      <w:r w:rsidR="001A070A">
        <w:rPr>
          <w:rFonts w:ascii="Times New Roman" w:hAnsi="Times New Roman" w:cs="Times New Roman"/>
          <w:sz w:val="24"/>
          <w:szCs w:val="24"/>
        </w:rPr>
        <w:t>zinden faydalanılarak tablolar</w:t>
      </w:r>
      <w:r w:rsidR="00B3373C" w:rsidRPr="00B3373C">
        <w:rPr>
          <w:rFonts w:ascii="Times New Roman" w:hAnsi="Times New Roman" w:cs="Times New Roman"/>
          <w:sz w:val="24"/>
          <w:szCs w:val="24"/>
        </w:rPr>
        <w:t xml:space="preserve"> halinde sergilenmiştir. Araştırmanın sonunda</w:t>
      </w:r>
      <w:r w:rsidR="00283818">
        <w:rPr>
          <w:rFonts w:ascii="Times New Roman" w:hAnsi="Times New Roman" w:cs="Times New Roman"/>
          <w:sz w:val="24"/>
          <w:szCs w:val="24"/>
        </w:rPr>
        <w:t>,</w:t>
      </w:r>
      <w:r w:rsidR="00B3373C" w:rsidRPr="00B3373C">
        <w:rPr>
          <w:rFonts w:ascii="Times New Roman" w:hAnsi="Times New Roman" w:cs="Times New Roman"/>
          <w:sz w:val="24"/>
          <w:szCs w:val="24"/>
        </w:rPr>
        <w:t xml:space="preserve"> mobil teknolojik aletlerin laboratuvar ortamında kullanılmasının</w:t>
      </w:r>
      <w:r w:rsidR="00283818">
        <w:rPr>
          <w:rFonts w:ascii="Times New Roman" w:hAnsi="Times New Roman" w:cs="Times New Roman"/>
          <w:sz w:val="24"/>
          <w:szCs w:val="24"/>
        </w:rPr>
        <w:t xml:space="preserve"> zamandan tasarruf sağlaması ve daha güvenli veriler sunması gibi</w:t>
      </w:r>
      <w:r w:rsidR="00B3373C" w:rsidRPr="00B3373C">
        <w:rPr>
          <w:rFonts w:ascii="Times New Roman" w:hAnsi="Times New Roman" w:cs="Times New Roman"/>
          <w:sz w:val="24"/>
          <w:szCs w:val="24"/>
        </w:rPr>
        <w:t xml:space="preserve"> avantajları, </w:t>
      </w:r>
      <w:r w:rsidR="00283818">
        <w:rPr>
          <w:rFonts w:ascii="Times New Roman" w:hAnsi="Times New Roman" w:cs="Times New Roman"/>
          <w:sz w:val="24"/>
          <w:szCs w:val="24"/>
        </w:rPr>
        <w:t>öğrencileri hazırcılığa teşvik etmesi ve kurulumunun zaman alması gibi dezavantajların olduğu görülmüştür.</w:t>
      </w:r>
      <w:r w:rsidR="00B3373C" w:rsidRPr="00B3373C">
        <w:rPr>
          <w:rFonts w:ascii="Times New Roman" w:hAnsi="Times New Roman" w:cs="Times New Roman"/>
          <w:sz w:val="24"/>
          <w:szCs w:val="24"/>
        </w:rPr>
        <w:t xml:space="preserve"> </w:t>
      </w:r>
      <w:r w:rsidR="00283818">
        <w:rPr>
          <w:rFonts w:ascii="Times New Roman" w:hAnsi="Times New Roman" w:cs="Times New Roman"/>
          <w:sz w:val="24"/>
          <w:szCs w:val="24"/>
        </w:rPr>
        <w:t>Ayrıca mobil teknolojik aletlerin taşınabilir olmasından dolayı laboratuvar dışı</w:t>
      </w:r>
      <w:r w:rsidR="00B9669E">
        <w:rPr>
          <w:rFonts w:ascii="Times New Roman" w:hAnsi="Times New Roman" w:cs="Times New Roman"/>
          <w:sz w:val="24"/>
          <w:szCs w:val="24"/>
        </w:rPr>
        <w:t xml:space="preserve"> ortamlarda deneylerin yapılabilmesi ve diğer laboratuvar dersleri içinde etkinliklerin geliştirilmesi önerilerinde</w:t>
      </w:r>
      <w:r w:rsidR="00B3373C" w:rsidRPr="00B3373C">
        <w:rPr>
          <w:rFonts w:ascii="Times New Roman" w:hAnsi="Times New Roman" w:cs="Times New Roman"/>
          <w:sz w:val="24"/>
          <w:szCs w:val="24"/>
        </w:rPr>
        <w:t xml:space="preserve"> bulunulmuştur.</w:t>
      </w:r>
    </w:p>
    <w:p w14:paraId="4422ED9B" w14:textId="77777777" w:rsidR="002A1C80" w:rsidRPr="00B373EF" w:rsidRDefault="002A1C80" w:rsidP="002A1C80">
      <w:pPr>
        <w:spacing w:after="0" w:line="360" w:lineRule="auto"/>
        <w:jc w:val="both"/>
        <w:rPr>
          <w:rFonts w:ascii="Times New Roman" w:hAnsi="Times New Roman" w:cs="Times New Roman"/>
          <w:sz w:val="24"/>
          <w:szCs w:val="24"/>
        </w:rPr>
      </w:pPr>
      <w:r w:rsidRPr="00B373EF">
        <w:rPr>
          <w:rFonts w:ascii="Times New Roman" w:hAnsi="Times New Roman" w:cs="Times New Roman"/>
          <w:b/>
          <w:sz w:val="24"/>
          <w:szCs w:val="24"/>
        </w:rPr>
        <w:tab/>
        <w:t>Anahtar Kelimeler:</w:t>
      </w:r>
      <w:r w:rsidR="00404AF1">
        <w:rPr>
          <w:rFonts w:ascii="Times New Roman" w:hAnsi="Times New Roman" w:cs="Times New Roman"/>
          <w:b/>
          <w:sz w:val="24"/>
          <w:szCs w:val="24"/>
        </w:rPr>
        <w:t xml:space="preserve"> </w:t>
      </w:r>
      <w:r w:rsidRPr="00B373EF">
        <w:rPr>
          <w:rFonts w:ascii="Times New Roman" w:hAnsi="Times New Roman" w:cs="Times New Roman"/>
          <w:sz w:val="24"/>
          <w:szCs w:val="24"/>
        </w:rPr>
        <w:t>Mobil tek</w:t>
      </w:r>
      <w:r w:rsidR="00B3373C">
        <w:rPr>
          <w:rFonts w:ascii="Times New Roman" w:hAnsi="Times New Roman" w:cs="Times New Roman"/>
          <w:sz w:val="24"/>
          <w:szCs w:val="24"/>
        </w:rPr>
        <w:t>nolojiyle bütünleşik sensörler,</w:t>
      </w:r>
      <w:r w:rsidRPr="00B373EF">
        <w:rPr>
          <w:rFonts w:ascii="Times New Roman" w:hAnsi="Times New Roman" w:cs="Times New Roman"/>
          <w:sz w:val="24"/>
          <w:szCs w:val="24"/>
        </w:rPr>
        <w:t xml:space="preserve"> öğretmen</w:t>
      </w:r>
      <w:r w:rsidR="004421AB">
        <w:rPr>
          <w:rFonts w:ascii="Times New Roman" w:hAnsi="Times New Roman" w:cs="Times New Roman"/>
          <w:sz w:val="24"/>
          <w:szCs w:val="24"/>
        </w:rPr>
        <w:t xml:space="preserve"> adayı</w:t>
      </w:r>
      <w:r w:rsidRPr="00B373EF">
        <w:rPr>
          <w:rFonts w:ascii="Times New Roman" w:hAnsi="Times New Roman" w:cs="Times New Roman"/>
          <w:sz w:val="24"/>
          <w:szCs w:val="24"/>
        </w:rPr>
        <w:t xml:space="preserve"> görüşleri.</w:t>
      </w:r>
      <w:r w:rsidR="00B3373C">
        <w:rPr>
          <w:rFonts w:ascii="Times New Roman" w:hAnsi="Times New Roman" w:cs="Times New Roman"/>
          <w:sz w:val="24"/>
          <w:szCs w:val="24"/>
        </w:rPr>
        <w:t xml:space="preserve"> mobil teknoloji, fizik l</w:t>
      </w:r>
      <w:r w:rsidR="00B3373C" w:rsidRPr="00B3373C">
        <w:rPr>
          <w:rFonts w:ascii="Times New Roman" w:hAnsi="Times New Roman" w:cs="Times New Roman"/>
          <w:sz w:val="24"/>
          <w:szCs w:val="24"/>
        </w:rPr>
        <w:t>aboratuvarı</w:t>
      </w:r>
      <w:r w:rsidR="00B3373C">
        <w:rPr>
          <w:rFonts w:ascii="Times New Roman" w:hAnsi="Times New Roman" w:cs="Times New Roman"/>
          <w:sz w:val="24"/>
          <w:szCs w:val="24"/>
        </w:rPr>
        <w:t>, 5E m</w:t>
      </w:r>
      <w:r w:rsidR="00B3373C" w:rsidRPr="00B3373C">
        <w:rPr>
          <w:rFonts w:ascii="Times New Roman" w:hAnsi="Times New Roman" w:cs="Times New Roman"/>
          <w:sz w:val="24"/>
          <w:szCs w:val="24"/>
        </w:rPr>
        <w:t>odeli</w:t>
      </w:r>
    </w:p>
    <w:p w14:paraId="0B023A43" w14:textId="07A6BAC3" w:rsidR="002A1C80" w:rsidRDefault="002A1C80" w:rsidP="002A1C80">
      <w:pPr>
        <w:spacing w:after="0" w:line="360" w:lineRule="auto"/>
        <w:jc w:val="center"/>
        <w:rPr>
          <w:rFonts w:ascii="Times New Roman" w:hAnsi="Times New Roman" w:cs="Times New Roman"/>
          <w:b/>
          <w:sz w:val="24"/>
          <w:szCs w:val="24"/>
        </w:rPr>
      </w:pPr>
    </w:p>
    <w:p w14:paraId="22578822" w14:textId="3471395F" w:rsidR="001F3014" w:rsidRDefault="001F3014" w:rsidP="002A1C80">
      <w:pPr>
        <w:spacing w:after="0" w:line="360" w:lineRule="auto"/>
        <w:jc w:val="center"/>
        <w:rPr>
          <w:rFonts w:ascii="Times New Roman" w:hAnsi="Times New Roman" w:cs="Times New Roman"/>
          <w:b/>
          <w:sz w:val="24"/>
          <w:szCs w:val="24"/>
        </w:rPr>
      </w:pPr>
    </w:p>
    <w:p w14:paraId="76B2B8EA" w14:textId="0D20046B" w:rsidR="001F3014" w:rsidRDefault="001F3014" w:rsidP="002A1C80">
      <w:pPr>
        <w:spacing w:after="0" w:line="360" w:lineRule="auto"/>
        <w:jc w:val="center"/>
        <w:rPr>
          <w:rFonts w:ascii="Times New Roman" w:hAnsi="Times New Roman" w:cs="Times New Roman"/>
          <w:b/>
          <w:sz w:val="24"/>
          <w:szCs w:val="24"/>
        </w:rPr>
      </w:pPr>
    </w:p>
    <w:p w14:paraId="20563DE9" w14:textId="64490755" w:rsidR="001F3014" w:rsidRDefault="001F3014" w:rsidP="002A1C80">
      <w:pPr>
        <w:spacing w:after="0" w:line="360" w:lineRule="auto"/>
        <w:jc w:val="center"/>
        <w:rPr>
          <w:rFonts w:ascii="Times New Roman" w:hAnsi="Times New Roman" w:cs="Times New Roman"/>
          <w:b/>
          <w:sz w:val="24"/>
          <w:szCs w:val="24"/>
        </w:rPr>
      </w:pPr>
    </w:p>
    <w:p w14:paraId="60AB2371" w14:textId="7ED1505D" w:rsidR="001F3014" w:rsidRDefault="001F3014" w:rsidP="002A1C80">
      <w:pPr>
        <w:spacing w:after="0" w:line="360" w:lineRule="auto"/>
        <w:jc w:val="center"/>
        <w:rPr>
          <w:rFonts w:ascii="Times New Roman" w:hAnsi="Times New Roman" w:cs="Times New Roman"/>
          <w:b/>
          <w:sz w:val="24"/>
          <w:szCs w:val="24"/>
        </w:rPr>
      </w:pPr>
    </w:p>
    <w:p w14:paraId="3F05017D" w14:textId="4A1CE843" w:rsidR="001F3014" w:rsidRDefault="001F3014" w:rsidP="002A1C80">
      <w:pPr>
        <w:spacing w:after="0" w:line="360" w:lineRule="auto"/>
        <w:jc w:val="center"/>
        <w:rPr>
          <w:rFonts w:ascii="Times New Roman" w:hAnsi="Times New Roman" w:cs="Times New Roman"/>
          <w:b/>
          <w:sz w:val="24"/>
          <w:szCs w:val="24"/>
        </w:rPr>
      </w:pPr>
    </w:p>
    <w:p w14:paraId="52073D69" w14:textId="77777777" w:rsidR="001F3014" w:rsidRPr="00B373EF" w:rsidRDefault="001F3014" w:rsidP="002A1C80">
      <w:pPr>
        <w:spacing w:after="0" w:line="360" w:lineRule="auto"/>
        <w:jc w:val="center"/>
        <w:rPr>
          <w:rFonts w:ascii="Times New Roman" w:hAnsi="Times New Roman" w:cs="Times New Roman"/>
          <w:b/>
          <w:sz w:val="24"/>
          <w:szCs w:val="24"/>
        </w:rPr>
      </w:pPr>
    </w:p>
    <w:p w14:paraId="6F81E5D8" w14:textId="77777777" w:rsidR="00270455" w:rsidRPr="001A070A" w:rsidRDefault="00270455" w:rsidP="00270455">
      <w:pPr>
        <w:spacing w:after="0" w:line="360" w:lineRule="auto"/>
        <w:jc w:val="center"/>
        <w:rPr>
          <w:rFonts w:ascii="Times New Roman" w:hAnsi="Times New Roman" w:cs="Times New Roman"/>
          <w:b/>
          <w:sz w:val="24"/>
          <w:szCs w:val="24"/>
        </w:rPr>
      </w:pPr>
      <w:r w:rsidRPr="001A070A">
        <w:rPr>
          <w:rFonts w:ascii="Times New Roman" w:hAnsi="Times New Roman" w:cs="Times New Roman"/>
          <w:b/>
          <w:sz w:val="24"/>
          <w:szCs w:val="24"/>
          <w:lang w:val="en"/>
        </w:rPr>
        <w:lastRenderedPageBreak/>
        <w:t>Evaluation of Pre</w:t>
      </w:r>
      <w:r w:rsidR="004421AB">
        <w:rPr>
          <w:rFonts w:ascii="Times New Roman" w:hAnsi="Times New Roman" w:cs="Times New Roman"/>
          <w:b/>
          <w:sz w:val="24"/>
          <w:szCs w:val="24"/>
          <w:lang w:val="en"/>
        </w:rPr>
        <w:t>-</w:t>
      </w:r>
      <w:r w:rsidR="005357C0">
        <w:rPr>
          <w:rFonts w:ascii="Times New Roman" w:hAnsi="Times New Roman" w:cs="Times New Roman"/>
          <w:b/>
          <w:sz w:val="24"/>
          <w:szCs w:val="24"/>
          <w:lang w:val="en"/>
        </w:rPr>
        <w:t>S</w:t>
      </w:r>
      <w:r w:rsidRPr="001A070A">
        <w:rPr>
          <w:rFonts w:ascii="Times New Roman" w:hAnsi="Times New Roman" w:cs="Times New Roman"/>
          <w:b/>
          <w:sz w:val="24"/>
          <w:szCs w:val="24"/>
          <w:lang w:val="en"/>
        </w:rPr>
        <w:t>ervice Science Teachers' Opinions on the Use of Mobile Technologies in Laboratory Environment</w:t>
      </w:r>
    </w:p>
    <w:p w14:paraId="655B7093" w14:textId="77777777" w:rsidR="001A070A" w:rsidRPr="001A070A" w:rsidRDefault="002A1C80" w:rsidP="002A1C80">
      <w:pPr>
        <w:spacing w:after="0" w:line="360" w:lineRule="auto"/>
        <w:jc w:val="both"/>
        <w:rPr>
          <w:rFonts w:ascii="Times New Roman" w:hAnsi="Times New Roman" w:cs="Times New Roman"/>
          <w:sz w:val="24"/>
          <w:szCs w:val="24"/>
          <w:lang w:val="en"/>
        </w:rPr>
      </w:pPr>
      <w:r w:rsidRPr="00B373EF">
        <w:rPr>
          <w:rFonts w:ascii="Times New Roman" w:hAnsi="Times New Roman" w:cs="Times New Roman"/>
          <w:b/>
          <w:sz w:val="24"/>
          <w:szCs w:val="24"/>
        </w:rPr>
        <w:t xml:space="preserve">Abstract: </w:t>
      </w:r>
      <w:r w:rsidR="001A070A" w:rsidRPr="001A070A">
        <w:rPr>
          <w:rFonts w:ascii="Times New Roman" w:hAnsi="Times New Roman" w:cs="Times New Roman"/>
          <w:sz w:val="24"/>
          <w:szCs w:val="24"/>
        </w:rPr>
        <w:t xml:space="preserve">The aim of this study is to evaluate pre-service science teachers' opinions about the use of mobile technologies in laboratory environments. In the research, a case study was chosen as a method. </w:t>
      </w:r>
      <w:r w:rsidR="001A070A" w:rsidRPr="001A070A">
        <w:rPr>
          <w:rFonts w:ascii="Times New Roman" w:hAnsi="Times New Roman" w:cs="Times New Roman"/>
          <w:sz w:val="24"/>
          <w:szCs w:val="24"/>
          <w:lang w:val="en"/>
        </w:rPr>
        <w:t xml:space="preserve">The sample of the research consists of 10 pre-service teachers selected according to the simple random sampling method and on a voluntary basis among 32 pre-service teachers participating </w:t>
      </w:r>
      <w:r w:rsidR="004421AB">
        <w:rPr>
          <w:rFonts w:ascii="Times New Roman" w:hAnsi="Times New Roman" w:cs="Times New Roman"/>
          <w:sz w:val="24"/>
          <w:szCs w:val="24"/>
          <w:lang w:val="en"/>
        </w:rPr>
        <w:t>in the application.</w:t>
      </w:r>
      <w:r w:rsidR="00CC55D9" w:rsidRPr="008200F2">
        <w:rPr>
          <w:rFonts w:ascii="Times New Roman" w:hAnsi="Times New Roman" w:cs="Times New Roman"/>
          <w:color w:val="202124"/>
          <w:sz w:val="24"/>
          <w:szCs w:val="24"/>
          <w:lang w:val="en"/>
        </w:rPr>
        <w:t xml:space="preserve"> </w:t>
      </w:r>
      <w:r w:rsidR="004421AB">
        <w:rPr>
          <w:rFonts w:ascii="Times New Roman" w:hAnsi="Times New Roman" w:cs="Times New Roman"/>
          <w:color w:val="202124"/>
          <w:sz w:val="24"/>
          <w:szCs w:val="24"/>
          <w:lang w:val="en"/>
        </w:rPr>
        <w:t>I</w:t>
      </w:r>
      <w:r w:rsidR="00CC55D9" w:rsidRPr="007D44E8">
        <w:rPr>
          <w:rFonts w:ascii="Times New Roman" w:hAnsi="Times New Roman" w:cs="Times New Roman"/>
          <w:color w:val="202124"/>
          <w:sz w:val="24"/>
          <w:szCs w:val="24"/>
          <w:lang w:val="en"/>
        </w:rPr>
        <w:t xml:space="preserve">n this context, General Physics </w:t>
      </w:r>
      <w:r w:rsidR="001A070A" w:rsidRPr="007D44E8">
        <w:rPr>
          <w:rFonts w:ascii="Times New Roman" w:hAnsi="Times New Roman" w:cs="Times New Roman"/>
          <w:sz w:val="24"/>
          <w:szCs w:val="24"/>
          <w:lang w:val="en"/>
        </w:rPr>
        <w:t xml:space="preserve">Laboratory II course, 6 different activities developed in accordance with the 5E model of the constructivist theory were </w:t>
      </w:r>
      <w:r w:rsidR="004421AB">
        <w:rPr>
          <w:rFonts w:ascii="Times New Roman" w:hAnsi="Times New Roman" w:cs="Times New Roman"/>
          <w:sz w:val="24"/>
          <w:szCs w:val="24"/>
          <w:lang w:val="en"/>
        </w:rPr>
        <w:t>prepared and applied by giving</w:t>
      </w:r>
      <w:r w:rsidR="001A070A" w:rsidRPr="007D44E8">
        <w:rPr>
          <w:rFonts w:ascii="Times New Roman" w:hAnsi="Times New Roman" w:cs="Times New Roman"/>
          <w:sz w:val="24"/>
          <w:szCs w:val="24"/>
          <w:lang w:val="en"/>
        </w:rPr>
        <w:t xml:space="preserve"> 4-week training according to the approach of developing technical skills for the introduction, use and data acquisition of mobile technological devices.</w:t>
      </w:r>
      <w:r w:rsidR="001A070A" w:rsidRPr="001A070A">
        <w:rPr>
          <w:rFonts w:ascii="Times New Roman" w:hAnsi="Times New Roman" w:cs="Times New Roman"/>
          <w:sz w:val="24"/>
          <w:szCs w:val="24"/>
          <w:lang w:val="en"/>
        </w:rPr>
        <w:t xml:space="preserve"> At the end of the applications, data were collected with a semi-structured interview form developed as a data collection tool. The obtained data were presented in tables using descriptive and content analysis. </w:t>
      </w:r>
      <w:r w:rsidR="00D40C32" w:rsidRPr="00D40C32">
        <w:rPr>
          <w:rFonts w:ascii="Times New Roman" w:hAnsi="Times New Roman" w:cs="Times New Roman"/>
          <w:sz w:val="24"/>
          <w:szCs w:val="24"/>
          <w:lang w:val="en"/>
        </w:rPr>
        <w:t xml:space="preserve">At the end of the </w:t>
      </w:r>
      <w:r w:rsidR="00D40C32">
        <w:rPr>
          <w:rFonts w:ascii="Times New Roman" w:hAnsi="Times New Roman" w:cs="Times New Roman"/>
          <w:sz w:val="24"/>
          <w:szCs w:val="24"/>
          <w:lang w:val="en"/>
        </w:rPr>
        <w:t>study</w:t>
      </w:r>
      <w:r w:rsidR="00D40C32" w:rsidRPr="00D40C32">
        <w:rPr>
          <w:rFonts w:ascii="Times New Roman" w:hAnsi="Times New Roman" w:cs="Times New Roman"/>
          <w:sz w:val="24"/>
          <w:szCs w:val="24"/>
          <w:lang w:val="en"/>
        </w:rPr>
        <w:t>, it has been seen that the use of mobile technological devices in the laboratory environment has advantages such as saving time and providing safer data, and disadvantages such as encouraging students to prepare and taking time to set up. In addition, due to the portability of mobile technological devices, suggestions were made to conduct experiments in non-laboratory environments and to develop activities in other laboratory courses.</w:t>
      </w:r>
    </w:p>
    <w:p w14:paraId="7FFAA0D3" w14:textId="77777777" w:rsidR="002A1C80" w:rsidRDefault="002A1C80" w:rsidP="002A1C80">
      <w:pPr>
        <w:spacing w:after="0" w:line="360" w:lineRule="auto"/>
        <w:jc w:val="both"/>
        <w:rPr>
          <w:rFonts w:ascii="Times New Roman" w:hAnsi="Times New Roman" w:cs="Times New Roman"/>
          <w:sz w:val="24"/>
          <w:szCs w:val="24"/>
        </w:rPr>
      </w:pPr>
      <w:r w:rsidRPr="00B373EF">
        <w:rPr>
          <w:rFonts w:ascii="Times New Roman" w:hAnsi="Times New Roman" w:cs="Times New Roman"/>
          <w:sz w:val="24"/>
          <w:szCs w:val="24"/>
        </w:rPr>
        <w:tab/>
      </w:r>
      <w:r w:rsidRPr="00B373EF">
        <w:rPr>
          <w:rFonts w:ascii="Times New Roman" w:hAnsi="Times New Roman" w:cs="Times New Roman"/>
          <w:b/>
          <w:sz w:val="24"/>
          <w:szCs w:val="24"/>
        </w:rPr>
        <w:t xml:space="preserve">Keywords: </w:t>
      </w:r>
      <w:r w:rsidRPr="001A070A">
        <w:rPr>
          <w:rFonts w:ascii="Times New Roman" w:hAnsi="Times New Roman" w:cs="Times New Roman"/>
          <w:sz w:val="24"/>
          <w:szCs w:val="24"/>
        </w:rPr>
        <w:t xml:space="preserve">Sensors integrated with mobile technology, </w:t>
      </w:r>
      <w:r w:rsidR="004421AB">
        <w:rPr>
          <w:rFonts w:ascii="Times New Roman" w:hAnsi="Times New Roman" w:cs="Times New Roman"/>
          <w:sz w:val="24"/>
          <w:szCs w:val="24"/>
        </w:rPr>
        <w:t xml:space="preserve">pre-service </w:t>
      </w:r>
      <w:r w:rsidR="001A070A" w:rsidRPr="001A070A">
        <w:rPr>
          <w:rFonts w:ascii="Times New Roman" w:hAnsi="Times New Roman" w:cs="Times New Roman"/>
          <w:sz w:val="24"/>
          <w:szCs w:val="24"/>
        </w:rPr>
        <w:t>teacher opinions</w:t>
      </w:r>
      <w:r w:rsidR="001A070A">
        <w:rPr>
          <w:rFonts w:ascii="Times New Roman" w:hAnsi="Times New Roman" w:cs="Times New Roman"/>
          <w:sz w:val="24"/>
          <w:szCs w:val="24"/>
        </w:rPr>
        <w:t xml:space="preserve">, </w:t>
      </w:r>
      <w:r w:rsidRPr="001A070A">
        <w:rPr>
          <w:rFonts w:ascii="Times New Roman" w:hAnsi="Times New Roman" w:cs="Times New Roman"/>
          <w:sz w:val="24"/>
          <w:szCs w:val="24"/>
        </w:rPr>
        <w:t xml:space="preserve">mobile technology, </w:t>
      </w:r>
      <w:r w:rsidR="001A070A" w:rsidRPr="001A070A">
        <w:rPr>
          <w:rFonts w:ascii="Times New Roman" w:hAnsi="Times New Roman" w:cs="Times New Roman"/>
          <w:sz w:val="24"/>
          <w:szCs w:val="24"/>
        </w:rPr>
        <w:t>physics laboratory, 5E model</w:t>
      </w:r>
    </w:p>
    <w:p w14:paraId="4CF8AE4C" w14:textId="77777777" w:rsidR="0028347B" w:rsidRDefault="0028347B" w:rsidP="002A1C80">
      <w:pPr>
        <w:spacing w:after="0" w:line="360" w:lineRule="auto"/>
        <w:jc w:val="both"/>
        <w:rPr>
          <w:rFonts w:ascii="Times New Roman" w:hAnsi="Times New Roman" w:cs="Times New Roman"/>
          <w:sz w:val="24"/>
          <w:szCs w:val="24"/>
        </w:rPr>
      </w:pPr>
    </w:p>
    <w:p w14:paraId="7B4365F5" w14:textId="77777777" w:rsidR="0003134C" w:rsidRPr="00B373EF" w:rsidRDefault="0003134C" w:rsidP="002A1C80">
      <w:pPr>
        <w:spacing w:after="0" w:line="360" w:lineRule="auto"/>
        <w:jc w:val="both"/>
        <w:rPr>
          <w:rFonts w:ascii="Times New Roman" w:hAnsi="Times New Roman" w:cs="Times New Roman"/>
          <w:sz w:val="24"/>
          <w:szCs w:val="24"/>
        </w:rPr>
      </w:pPr>
    </w:p>
    <w:p w14:paraId="63AB6BBA" w14:textId="77777777" w:rsidR="002A1C80" w:rsidRPr="00B373EF" w:rsidRDefault="002A1C80" w:rsidP="002A1C80">
      <w:pPr>
        <w:spacing w:after="0" w:line="360" w:lineRule="auto"/>
        <w:jc w:val="center"/>
        <w:rPr>
          <w:rFonts w:ascii="Times New Roman" w:hAnsi="Times New Roman" w:cs="Times New Roman"/>
          <w:b/>
          <w:sz w:val="24"/>
          <w:szCs w:val="24"/>
        </w:rPr>
      </w:pPr>
      <w:r w:rsidRPr="00B373EF">
        <w:rPr>
          <w:rFonts w:ascii="Times New Roman" w:hAnsi="Times New Roman" w:cs="Times New Roman"/>
          <w:b/>
          <w:sz w:val="24"/>
          <w:szCs w:val="24"/>
        </w:rPr>
        <w:t>Giriş</w:t>
      </w:r>
    </w:p>
    <w:p w14:paraId="4250A4FF" w14:textId="77777777" w:rsidR="00B3373C" w:rsidRPr="00B3373C" w:rsidRDefault="002A1C80" w:rsidP="00B3373C">
      <w:pPr>
        <w:spacing w:after="0" w:line="360" w:lineRule="auto"/>
        <w:jc w:val="both"/>
        <w:rPr>
          <w:rFonts w:ascii="Times New Roman" w:hAnsi="Times New Roman" w:cs="Times New Roman"/>
          <w:sz w:val="24"/>
          <w:szCs w:val="24"/>
        </w:rPr>
      </w:pPr>
      <w:r w:rsidRPr="00B373EF">
        <w:rPr>
          <w:rFonts w:ascii="Times New Roman" w:hAnsi="Times New Roman" w:cs="Times New Roman"/>
          <w:sz w:val="24"/>
          <w:szCs w:val="24"/>
        </w:rPr>
        <w:tab/>
      </w:r>
      <w:r w:rsidR="00B3373C" w:rsidRPr="00B3373C">
        <w:rPr>
          <w:rFonts w:ascii="Times New Roman" w:hAnsi="Times New Roman" w:cs="Times New Roman"/>
          <w:sz w:val="24"/>
          <w:szCs w:val="24"/>
        </w:rPr>
        <w:t>İnsanlığın başlangıcından beri toplumsal yaşamı etkileyen en önemli unsurlardan birisi teknoloji olmuştur. Bir ülkenin teknolojik gelişimi sağlaması noktasında teknolojinin üretilmesi ve kullanılması konusunda izleyeceği politikaların önemi büyüktür (Avcı, Kurtoğlu ve Seferoğlu, 2010). Günümüzde teknolojik gelişmelere paralel olarak ülkeler milli eğitim politikalarında köklü değişikliklere giderek eğitim ve öğretimin içerisinde daha çok teknolojinin kullanılmasına önem vermeye başlamışlardır</w:t>
      </w:r>
      <w:r w:rsidR="007658AD">
        <w:rPr>
          <w:rFonts w:ascii="Times New Roman" w:hAnsi="Times New Roman" w:cs="Times New Roman"/>
          <w:sz w:val="24"/>
          <w:szCs w:val="24"/>
        </w:rPr>
        <w:t xml:space="preserve"> </w:t>
      </w:r>
      <w:r w:rsidR="007658AD" w:rsidRPr="00B3373C">
        <w:rPr>
          <w:rFonts w:ascii="Times New Roman" w:hAnsi="Times New Roman" w:cs="Times New Roman"/>
          <w:sz w:val="24"/>
          <w:szCs w:val="24"/>
        </w:rPr>
        <w:t>(</w:t>
      </w:r>
      <w:r w:rsidR="007658AD">
        <w:rPr>
          <w:rFonts w:ascii="Times New Roman" w:hAnsi="Times New Roman" w:cs="Times New Roman"/>
          <w:sz w:val="24"/>
          <w:szCs w:val="24"/>
        </w:rPr>
        <w:t>Akınoğlu, 2005</w:t>
      </w:r>
      <w:r w:rsidR="007658AD" w:rsidRPr="00B3373C">
        <w:rPr>
          <w:rFonts w:ascii="Times New Roman" w:hAnsi="Times New Roman" w:cs="Times New Roman"/>
          <w:sz w:val="24"/>
          <w:szCs w:val="24"/>
        </w:rPr>
        <w:t>).</w:t>
      </w:r>
      <w:r w:rsidR="007671A5">
        <w:rPr>
          <w:rFonts w:ascii="Times New Roman" w:hAnsi="Times New Roman" w:cs="Times New Roman"/>
          <w:sz w:val="24"/>
          <w:szCs w:val="24"/>
        </w:rPr>
        <w:t xml:space="preserve"> Nitekim yapılan araştırmalar, </w:t>
      </w:r>
      <w:r w:rsidR="00B3373C" w:rsidRPr="00B3373C">
        <w:rPr>
          <w:rFonts w:ascii="Times New Roman" w:hAnsi="Times New Roman" w:cs="Times New Roman"/>
          <w:sz w:val="24"/>
          <w:szCs w:val="24"/>
        </w:rPr>
        <w:t>eğitim-öğretim içerisinde teknolojinin kullanılmasının öğrencilerinin motivasyonunun artırılması ve kalıcı öğrenmenin sağlanması konusunda etkili o</w:t>
      </w:r>
      <w:r w:rsidR="00687B57">
        <w:rPr>
          <w:rFonts w:ascii="Times New Roman" w:hAnsi="Times New Roman" w:cs="Times New Roman"/>
          <w:sz w:val="24"/>
          <w:szCs w:val="24"/>
        </w:rPr>
        <w:t xml:space="preserve">lduğu sonucunu ortaya koymuştur </w:t>
      </w:r>
      <w:r w:rsidR="00687B57" w:rsidRPr="00B3373C">
        <w:rPr>
          <w:rFonts w:ascii="Times New Roman" w:hAnsi="Times New Roman" w:cs="Times New Roman"/>
          <w:sz w:val="24"/>
          <w:szCs w:val="24"/>
        </w:rPr>
        <w:t>(</w:t>
      </w:r>
      <w:r w:rsidR="000C41E1">
        <w:rPr>
          <w:rFonts w:ascii="Times New Roman" w:hAnsi="Times New Roman" w:cs="Times New Roman"/>
          <w:sz w:val="24"/>
          <w:szCs w:val="24"/>
        </w:rPr>
        <w:t>Bakırcı ve</w:t>
      </w:r>
      <w:r w:rsidR="00687B57">
        <w:rPr>
          <w:rFonts w:ascii="Times New Roman" w:hAnsi="Times New Roman" w:cs="Times New Roman"/>
          <w:sz w:val="24"/>
          <w:szCs w:val="24"/>
        </w:rPr>
        <w:t xml:space="preserve"> Kutlu, 2018</w:t>
      </w:r>
      <w:r w:rsidR="00687B57" w:rsidRPr="00B3373C">
        <w:rPr>
          <w:rFonts w:ascii="Times New Roman" w:hAnsi="Times New Roman" w:cs="Times New Roman"/>
          <w:sz w:val="24"/>
          <w:szCs w:val="24"/>
        </w:rPr>
        <w:t xml:space="preserve">). </w:t>
      </w:r>
      <w:r w:rsidR="00B3373C" w:rsidRPr="00B3373C">
        <w:rPr>
          <w:rFonts w:ascii="Times New Roman" w:hAnsi="Times New Roman" w:cs="Times New Roman"/>
          <w:sz w:val="24"/>
          <w:szCs w:val="24"/>
        </w:rPr>
        <w:t xml:space="preserve"> Eğitim ve öğretim içerisinde kara tahta ve tebeşir kullanılmasından günümüze kadar birçok değişiklikler meydana gelmiştir. Bir </w:t>
      </w:r>
      <w:r w:rsidR="00B3373C" w:rsidRPr="00B3373C">
        <w:rPr>
          <w:rFonts w:ascii="Times New Roman" w:hAnsi="Times New Roman" w:cs="Times New Roman"/>
          <w:sz w:val="24"/>
          <w:szCs w:val="24"/>
        </w:rPr>
        <w:lastRenderedPageBreak/>
        <w:t xml:space="preserve">zamanlar tepegözlerin eğitiminde kullanılması çok ilgi çekici bulunurken daha sonraları slaytların, video filmlerin ve bilgisayarların kullanılması ile bu cazibe ortadan kalkmaya başlamıştır. Bugüne gelindiğinde ise sınıflarda akıllı tahtaların kullanıldığı derslerin simülasyonlar ve animasyonlar gibi bilgisayar yazılımları ile desteklendiği öğrenmeyi kolaylaştıran soyut kavramların somutlaştırılarak zihinde canlandırılmasını yardımcı olan ders </w:t>
      </w:r>
      <w:r w:rsidR="00687B57">
        <w:rPr>
          <w:rFonts w:ascii="Times New Roman" w:hAnsi="Times New Roman" w:cs="Times New Roman"/>
          <w:sz w:val="24"/>
          <w:szCs w:val="24"/>
        </w:rPr>
        <w:t xml:space="preserve">ortamları karşımıza çıkmaktadır </w:t>
      </w:r>
      <w:r w:rsidR="00687B57" w:rsidRPr="00B3373C">
        <w:rPr>
          <w:rFonts w:ascii="Times New Roman" w:hAnsi="Times New Roman" w:cs="Times New Roman"/>
          <w:sz w:val="24"/>
          <w:szCs w:val="24"/>
        </w:rPr>
        <w:t>(</w:t>
      </w:r>
      <w:r w:rsidR="00687B57">
        <w:rPr>
          <w:rFonts w:ascii="Times New Roman" w:hAnsi="Times New Roman" w:cs="Times New Roman"/>
          <w:sz w:val="24"/>
          <w:szCs w:val="24"/>
        </w:rPr>
        <w:t>Okur, 2014</w:t>
      </w:r>
      <w:r w:rsidR="00687B57" w:rsidRPr="00B3373C">
        <w:rPr>
          <w:rFonts w:ascii="Times New Roman" w:hAnsi="Times New Roman" w:cs="Times New Roman"/>
          <w:sz w:val="24"/>
          <w:szCs w:val="24"/>
        </w:rPr>
        <w:t xml:space="preserve">).  </w:t>
      </w:r>
    </w:p>
    <w:p w14:paraId="2AD6B017" w14:textId="4E3ABD5C" w:rsidR="00B3373C" w:rsidRPr="00B3373C" w:rsidRDefault="00B3373C" w:rsidP="00B3373C">
      <w:pPr>
        <w:spacing w:after="0" w:line="360" w:lineRule="auto"/>
        <w:jc w:val="both"/>
        <w:rPr>
          <w:rFonts w:ascii="Times New Roman" w:hAnsi="Times New Roman" w:cs="Times New Roman"/>
          <w:sz w:val="24"/>
          <w:szCs w:val="24"/>
        </w:rPr>
      </w:pPr>
      <w:r w:rsidRPr="00B3373C">
        <w:rPr>
          <w:rFonts w:ascii="Times New Roman" w:hAnsi="Times New Roman" w:cs="Times New Roman"/>
          <w:sz w:val="24"/>
          <w:szCs w:val="24"/>
        </w:rPr>
        <w:tab/>
        <w:t>Ülkelerin bilim ve teknolojide ilerleyebilmeleri araştırıcı, sorgulayıcı, analitik düşünebilen ve girişimci bireyler yetiştirebilmesine bağlıdır. Bu özelliklere sahip bireylerin yetiştirilebilmesi de fen bilimlerinin öğretilmesi ile daha kolay ve etkili olarak gerçekleştirilebilecektir. Fen bilimleri öğretimi sürecinde ise yaparak, yaşayarak öğrenmelerin sağlandığı ortamlar laboratuvarlardır (Ayvacı ve Küçük, 2005). Fen Bilgisi eğitiminde öğrencilerin fenne karşı ilgisinin artırılması, konuların etkili ve kalıcı bir şekilde öğretilmesi için laboratuvar uygulamalarına büyük önem verilmesi gerekir (Güneş, Şener, Germi ve Can, 2013). Ülkemiz de dünyadaki bu değişime paralel olarak fen laboratuvarlarını teknolojik aletlerle yenileme çabası içerisindedir. Kara tahta, tebeşir ve geleneksel deney aletleri ile donatılmış laboratuvarlar zamanla yerini, akıllı tahtalar, modern deney üniteleri ve deney setlerine bırakmaya başlamıştır. MEB, Fırsatları Artırma ve Teknolojiyi İyileştirme Hareketi (FATİH) projesi kapsamında her sınıf ve laboratuvar ortamını akıllı tahtalar, bilgisayarlar, projeksiyon cihazları ve yerel ağ bağlantıları ile</w:t>
      </w:r>
      <w:r w:rsidR="002B01DA">
        <w:rPr>
          <w:rFonts w:ascii="Times New Roman" w:hAnsi="Times New Roman" w:cs="Times New Roman"/>
          <w:sz w:val="24"/>
          <w:szCs w:val="24"/>
        </w:rPr>
        <w:t xml:space="preserve"> donatmayı hedeflemektedir</w:t>
      </w:r>
      <w:r w:rsidR="005251D8">
        <w:rPr>
          <w:rFonts w:ascii="Times New Roman" w:hAnsi="Times New Roman" w:cs="Times New Roman"/>
          <w:sz w:val="24"/>
          <w:szCs w:val="24"/>
        </w:rPr>
        <w:t xml:space="preserve"> (Ayvacı, Bakırcı</w:t>
      </w:r>
      <w:r w:rsidR="002B01DA" w:rsidRPr="002B01DA">
        <w:rPr>
          <w:rFonts w:ascii="Times New Roman" w:hAnsi="Times New Roman" w:cs="Times New Roman"/>
          <w:sz w:val="24"/>
          <w:szCs w:val="24"/>
        </w:rPr>
        <w:t xml:space="preserve"> ve Başak, 2014).</w:t>
      </w:r>
      <w:r w:rsidR="002B01DA" w:rsidRPr="00B3373C">
        <w:rPr>
          <w:rFonts w:ascii="Times New Roman" w:hAnsi="Times New Roman" w:cs="Times New Roman"/>
          <w:sz w:val="24"/>
          <w:szCs w:val="24"/>
        </w:rPr>
        <w:t xml:space="preserve"> </w:t>
      </w:r>
      <w:r w:rsidRPr="00B3373C">
        <w:rPr>
          <w:rFonts w:ascii="Times New Roman" w:hAnsi="Times New Roman" w:cs="Times New Roman"/>
          <w:sz w:val="24"/>
          <w:szCs w:val="24"/>
        </w:rPr>
        <w:t>Ayrıca MEB okullarındaki laboratuvar ortamlarının zenginleştirilmesi ve teknolojinin geldiği son noktayı yakalamak için ilköğretim ve ortaöğretim fen laboratuvarlarında kullanılmak üzere mobil teknolojik aletler ve sensörlerin (NOVA 5000 gibi) alımını ger</w:t>
      </w:r>
      <w:r w:rsidR="00E77FFD">
        <w:rPr>
          <w:rFonts w:ascii="Times New Roman" w:hAnsi="Times New Roman" w:cs="Times New Roman"/>
          <w:sz w:val="24"/>
          <w:szCs w:val="24"/>
        </w:rPr>
        <w:t>çekleştirmiştir (Güngör Seyhan ve</w:t>
      </w:r>
      <w:r w:rsidRPr="00B3373C">
        <w:rPr>
          <w:rFonts w:ascii="Times New Roman" w:hAnsi="Times New Roman" w:cs="Times New Roman"/>
          <w:sz w:val="24"/>
          <w:szCs w:val="24"/>
        </w:rPr>
        <w:t xml:space="preserve"> Okur, 2020). Bu teknolojik aletler laboratuvar ortamında kullanıldığı gibi mobil özelliği sayesinde laboratuvar dışında da aktif olarak kullanılması ile birlikte doğadaki sıcaklık, nem, gün ışığı, karbondioksit değişimi gibi verileri kaydedip eş zamanlı grafiklerini çizme gibi özelliklere de sahiptir. Teknolojik aletlerin fen laboratuvar ortamlarında kullanılmasının fizik ve kimya gibi soyut kavramların öğretiminde, öğrencilere bilimsel becerilerin kazandırılması açısından yararlıdır (Özdener, 2005).</w:t>
      </w:r>
    </w:p>
    <w:p w14:paraId="092E39F3" w14:textId="77777777" w:rsidR="00B3373C" w:rsidRPr="00B3373C" w:rsidRDefault="00B3373C" w:rsidP="00B3373C">
      <w:pPr>
        <w:spacing w:after="0" w:line="360" w:lineRule="auto"/>
        <w:jc w:val="both"/>
        <w:rPr>
          <w:rFonts w:ascii="Times New Roman" w:hAnsi="Times New Roman" w:cs="Times New Roman"/>
          <w:sz w:val="24"/>
          <w:szCs w:val="24"/>
        </w:rPr>
      </w:pPr>
      <w:r w:rsidRPr="00B3373C">
        <w:rPr>
          <w:rFonts w:ascii="Times New Roman" w:hAnsi="Times New Roman" w:cs="Times New Roman"/>
          <w:sz w:val="24"/>
          <w:szCs w:val="24"/>
        </w:rPr>
        <w:tab/>
        <w:t xml:space="preserve">Bütün bu teknolojik deney araç gereçlerin MEB bünyesindeki okullara alımının yanında bu aletlerin etkili kullanılması da büyük önem arz etmektedir. Yenilenen laboratuvar ortamlarında bulunan aletlerin öğretimde etkili bir şekilde kullanılması, öğretmenlerin bu aletleri tanımaları ve kullanmak için gerekli becerileri kazanmaları ile mümkün olacaktır. Bu çalışma fen ve teknoloji öğretmen adaylarına yönelik, mobil teknolojik aletlere bütünleşik </w:t>
      </w:r>
      <w:r w:rsidRPr="00B3373C">
        <w:rPr>
          <w:rFonts w:ascii="Times New Roman" w:hAnsi="Times New Roman" w:cs="Times New Roman"/>
          <w:sz w:val="24"/>
          <w:szCs w:val="24"/>
        </w:rPr>
        <w:lastRenderedPageBreak/>
        <w:t xml:space="preserve">sistemlerin tanıtılması, özelliklerin öğrenilmesi, deney düzeneklerinin kurulması, deney programı ile verilerin alınması ve kaydedilmesi gibi etkinlikleri içermesinden dolayı önemlidir. Öğretmen adaylarının bu teknolojilerin kullanımını öğrenmeleri ileride de bu teknolojik cihazları sınıflarında etkili şekilde kullanabilme becerilerine sahip olmaları açısından ve laboratuvar çalışmalarına karşı olumlu tutum geliştirmeleri açısından büyük önem taşımaktadır. </w:t>
      </w:r>
    </w:p>
    <w:p w14:paraId="24A0516A" w14:textId="2E67E3DA" w:rsidR="00B3373C" w:rsidRPr="00B3373C" w:rsidRDefault="00B3373C" w:rsidP="005251D8">
      <w:pPr>
        <w:spacing w:after="0" w:line="360" w:lineRule="auto"/>
        <w:ind w:firstLine="708"/>
        <w:jc w:val="both"/>
        <w:rPr>
          <w:rFonts w:ascii="Times New Roman" w:hAnsi="Times New Roman" w:cs="Times New Roman"/>
          <w:sz w:val="24"/>
          <w:szCs w:val="24"/>
        </w:rPr>
      </w:pPr>
      <w:r w:rsidRPr="00B3373C">
        <w:rPr>
          <w:rFonts w:ascii="Times New Roman" w:hAnsi="Times New Roman" w:cs="Times New Roman"/>
          <w:sz w:val="24"/>
          <w:szCs w:val="24"/>
        </w:rPr>
        <w:t>Laboratuvar yaklaşımları genel anlamda kapalı ve açık uçlu olmak üzere ikiye ayrılmaktadır. Kapalı uçlu yaklaşım doğrulayıcı laboratuvar yaklaşımı olarak da bilinmekte olup tümdengelim ilkesine dayanmaktadır. Tümevarım ilkesine dayalı açık uçlu laboratuvar yaklaşımı ise, öğrencilerin aktif olduğu yaparak yaşayarak öğrenme felsefesine dayanmaktadır. Bu yaklaşım öğrencilerin bilgiye keşfederek ulaşmasını temel aldığından yapılandırmacı kurama uygun bir yaklaşım olarak bilinmektedir. Bu yaklaşımlardan sıkça</w:t>
      </w:r>
      <w:r w:rsidR="005251D8">
        <w:rPr>
          <w:rFonts w:ascii="Times New Roman" w:hAnsi="Times New Roman" w:cs="Times New Roman"/>
          <w:sz w:val="24"/>
          <w:szCs w:val="24"/>
        </w:rPr>
        <w:t xml:space="preserve"> </w:t>
      </w:r>
      <w:r w:rsidRPr="00B3373C">
        <w:rPr>
          <w:rFonts w:ascii="Times New Roman" w:hAnsi="Times New Roman" w:cs="Times New Roman"/>
          <w:sz w:val="24"/>
          <w:szCs w:val="24"/>
        </w:rPr>
        <w:t xml:space="preserve">kullanılanları buluş, keşfedici ve bütünleştirici laboratuvar yaklaşımlarıdır (Çepni </w:t>
      </w:r>
      <w:r w:rsidR="000C41E1">
        <w:rPr>
          <w:rFonts w:ascii="Times New Roman" w:hAnsi="Times New Roman" w:cs="Times New Roman"/>
          <w:sz w:val="24"/>
          <w:szCs w:val="24"/>
        </w:rPr>
        <w:t>ve</w:t>
      </w:r>
      <w:r w:rsidRPr="00B3373C">
        <w:rPr>
          <w:rFonts w:ascii="Times New Roman" w:hAnsi="Times New Roman" w:cs="Times New Roman"/>
          <w:sz w:val="24"/>
          <w:szCs w:val="24"/>
        </w:rPr>
        <w:t xml:space="preserve"> Ayvacı, 2006). Son yıllarda yapılan çalışmalar incelendiğinde yapılandırmacı kuramın 5E modelini temel alan laboratuvar</w:t>
      </w:r>
      <w:r w:rsidR="007671A5">
        <w:rPr>
          <w:rFonts w:ascii="Times New Roman" w:hAnsi="Times New Roman" w:cs="Times New Roman"/>
          <w:sz w:val="24"/>
          <w:szCs w:val="24"/>
        </w:rPr>
        <w:t xml:space="preserve"> uygulamalarına rastlanmaktadır </w:t>
      </w:r>
      <w:r w:rsidR="007671A5" w:rsidRPr="00B3373C">
        <w:rPr>
          <w:rFonts w:ascii="Times New Roman" w:hAnsi="Times New Roman" w:cs="Times New Roman"/>
          <w:sz w:val="24"/>
          <w:szCs w:val="24"/>
        </w:rPr>
        <w:t>(Ayvacı</w:t>
      </w:r>
      <w:r w:rsidR="000C41E1">
        <w:rPr>
          <w:rFonts w:ascii="Times New Roman" w:hAnsi="Times New Roman" w:cs="Times New Roman"/>
          <w:sz w:val="24"/>
          <w:szCs w:val="24"/>
        </w:rPr>
        <w:t xml:space="preserve"> ve</w:t>
      </w:r>
      <w:r w:rsidR="007671A5">
        <w:rPr>
          <w:rFonts w:ascii="Times New Roman" w:hAnsi="Times New Roman" w:cs="Times New Roman"/>
          <w:sz w:val="24"/>
          <w:szCs w:val="24"/>
        </w:rPr>
        <w:t xml:space="preserve"> Yıldız, 2013; </w:t>
      </w:r>
      <w:r w:rsidR="000C41E1">
        <w:rPr>
          <w:rFonts w:ascii="Times New Roman" w:hAnsi="Times New Roman" w:cs="Times New Roman"/>
          <w:sz w:val="24"/>
          <w:szCs w:val="24"/>
        </w:rPr>
        <w:t>Açışlı ve</w:t>
      </w:r>
      <w:r w:rsidR="007671A5">
        <w:rPr>
          <w:rFonts w:ascii="Times New Roman" w:hAnsi="Times New Roman" w:cs="Times New Roman"/>
          <w:sz w:val="24"/>
          <w:szCs w:val="24"/>
        </w:rPr>
        <w:t xml:space="preserve"> Turgut, 2012; Bal, 2011</w:t>
      </w:r>
      <w:r w:rsidR="007671A5" w:rsidRPr="00B3373C">
        <w:rPr>
          <w:rFonts w:ascii="Times New Roman" w:hAnsi="Times New Roman" w:cs="Times New Roman"/>
          <w:sz w:val="24"/>
          <w:szCs w:val="24"/>
        </w:rPr>
        <w:t>).</w:t>
      </w:r>
    </w:p>
    <w:p w14:paraId="3560127F" w14:textId="3813DE42" w:rsidR="00B3373C" w:rsidRPr="00B3373C" w:rsidRDefault="00B3373C" w:rsidP="00B3373C">
      <w:pPr>
        <w:spacing w:after="0" w:line="360" w:lineRule="auto"/>
        <w:ind w:firstLine="708"/>
        <w:jc w:val="both"/>
        <w:rPr>
          <w:rFonts w:ascii="Times New Roman" w:hAnsi="Times New Roman" w:cs="Times New Roman"/>
          <w:sz w:val="24"/>
          <w:szCs w:val="24"/>
        </w:rPr>
      </w:pPr>
      <w:r w:rsidRPr="00B3373C">
        <w:rPr>
          <w:rFonts w:ascii="Times New Roman" w:hAnsi="Times New Roman" w:cs="Times New Roman"/>
          <w:sz w:val="24"/>
          <w:szCs w:val="24"/>
        </w:rPr>
        <w:t xml:space="preserve">Laboratuvar uygulamalarına yönelik ilgili literatür incelendiğinde, </w:t>
      </w:r>
      <w:r w:rsidR="00693FE4">
        <w:rPr>
          <w:rFonts w:ascii="Times New Roman" w:hAnsi="Times New Roman" w:cs="Times New Roman"/>
          <w:sz w:val="24"/>
          <w:szCs w:val="24"/>
        </w:rPr>
        <w:t>son yıllarda yapılan çalışmaların</w:t>
      </w:r>
      <w:r w:rsidRPr="00B3373C">
        <w:rPr>
          <w:rFonts w:ascii="Times New Roman" w:hAnsi="Times New Roman" w:cs="Times New Roman"/>
          <w:sz w:val="24"/>
          <w:szCs w:val="24"/>
        </w:rPr>
        <w:t xml:space="preserve"> laboratuvar ortamlarında teknolojinin kullanıl</w:t>
      </w:r>
      <w:r w:rsidR="00693FE4">
        <w:rPr>
          <w:rFonts w:ascii="Times New Roman" w:hAnsi="Times New Roman" w:cs="Times New Roman"/>
          <w:sz w:val="24"/>
          <w:szCs w:val="24"/>
        </w:rPr>
        <w:t>masına</w:t>
      </w:r>
      <w:r w:rsidRPr="00B3373C">
        <w:rPr>
          <w:rFonts w:ascii="Times New Roman" w:hAnsi="Times New Roman" w:cs="Times New Roman"/>
          <w:sz w:val="24"/>
          <w:szCs w:val="24"/>
        </w:rPr>
        <w:t xml:space="preserve"> </w:t>
      </w:r>
      <w:r w:rsidR="00693FE4">
        <w:rPr>
          <w:rFonts w:ascii="Times New Roman" w:hAnsi="Times New Roman" w:cs="Times New Roman"/>
          <w:sz w:val="24"/>
          <w:szCs w:val="24"/>
        </w:rPr>
        <w:t>yönelik olduğu görülmektedir</w:t>
      </w:r>
      <w:r w:rsidRPr="00B3373C">
        <w:rPr>
          <w:rFonts w:ascii="Times New Roman" w:hAnsi="Times New Roman" w:cs="Times New Roman"/>
          <w:sz w:val="24"/>
          <w:szCs w:val="24"/>
        </w:rPr>
        <w:t xml:space="preserve"> (Ayvacı, Özsevgeç </w:t>
      </w:r>
      <w:r w:rsidR="000C41E1">
        <w:rPr>
          <w:rFonts w:ascii="Times New Roman" w:hAnsi="Times New Roman" w:cs="Times New Roman"/>
          <w:sz w:val="24"/>
          <w:szCs w:val="24"/>
        </w:rPr>
        <w:t>ve</w:t>
      </w:r>
      <w:r w:rsidRPr="00B3373C">
        <w:rPr>
          <w:rFonts w:ascii="Times New Roman" w:hAnsi="Times New Roman" w:cs="Times New Roman"/>
          <w:sz w:val="24"/>
          <w:szCs w:val="24"/>
        </w:rPr>
        <w:t xml:space="preserve"> Aydın, 2004; Çalık, Artun </w:t>
      </w:r>
      <w:r w:rsidR="000C41E1">
        <w:rPr>
          <w:rFonts w:ascii="Times New Roman" w:hAnsi="Times New Roman" w:cs="Times New Roman"/>
          <w:sz w:val="24"/>
          <w:szCs w:val="24"/>
        </w:rPr>
        <w:t>ve</w:t>
      </w:r>
      <w:r w:rsidRPr="00B3373C">
        <w:rPr>
          <w:rFonts w:ascii="Times New Roman" w:hAnsi="Times New Roman" w:cs="Times New Roman"/>
          <w:sz w:val="24"/>
          <w:szCs w:val="24"/>
        </w:rPr>
        <w:t xml:space="preserve"> Küçük, 2013; Okur, 2014). Çalışmalarda, doğrulayıcı laboratuvar yaklaşımı ile açık uçlu uygulanan laboratuvar yaklaşımının etkililiğinin ar</w:t>
      </w:r>
      <w:r w:rsidR="005251D8">
        <w:rPr>
          <w:rFonts w:ascii="Times New Roman" w:hAnsi="Times New Roman" w:cs="Times New Roman"/>
          <w:sz w:val="24"/>
          <w:szCs w:val="24"/>
        </w:rPr>
        <w:t>aştırılması amaçlanmadır (Aydın</w:t>
      </w:r>
      <w:r w:rsidRPr="00B3373C">
        <w:rPr>
          <w:rFonts w:ascii="Times New Roman" w:hAnsi="Times New Roman" w:cs="Times New Roman"/>
          <w:sz w:val="24"/>
          <w:szCs w:val="24"/>
        </w:rPr>
        <w:t xml:space="preserve"> </w:t>
      </w:r>
      <w:r w:rsidR="00ED3AB2">
        <w:rPr>
          <w:rFonts w:ascii="Times New Roman" w:hAnsi="Times New Roman" w:cs="Times New Roman"/>
          <w:sz w:val="24"/>
          <w:szCs w:val="24"/>
        </w:rPr>
        <w:t>vd.</w:t>
      </w:r>
      <w:r w:rsidRPr="00B3373C">
        <w:rPr>
          <w:rFonts w:ascii="Times New Roman" w:hAnsi="Times New Roman" w:cs="Times New Roman"/>
          <w:sz w:val="24"/>
          <w:szCs w:val="24"/>
        </w:rPr>
        <w:t xml:space="preserve">, 2012; Özdener, 2005; Sönmez, </w:t>
      </w:r>
      <w:r w:rsidR="00ED3AB2">
        <w:rPr>
          <w:rFonts w:ascii="Times New Roman" w:hAnsi="Times New Roman" w:cs="Times New Roman"/>
          <w:sz w:val="24"/>
          <w:szCs w:val="24"/>
        </w:rPr>
        <w:t>vd.</w:t>
      </w:r>
      <w:r w:rsidRPr="00B3373C">
        <w:rPr>
          <w:rFonts w:ascii="Times New Roman" w:hAnsi="Times New Roman" w:cs="Times New Roman"/>
          <w:sz w:val="24"/>
          <w:szCs w:val="24"/>
        </w:rPr>
        <w:t xml:space="preserve">, 2005; Tanel </w:t>
      </w:r>
      <w:r w:rsidR="000C41E1">
        <w:rPr>
          <w:rFonts w:ascii="Times New Roman" w:hAnsi="Times New Roman" w:cs="Times New Roman"/>
          <w:sz w:val="24"/>
          <w:szCs w:val="24"/>
        </w:rPr>
        <w:t>ve</w:t>
      </w:r>
      <w:r w:rsidRPr="00B3373C">
        <w:rPr>
          <w:rFonts w:ascii="Times New Roman" w:hAnsi="Times New Roman" w:cs="Times New Roman"/>
          <w:sz w:val="24"/>
          <w:szCs w:val="24"/>
        </w:rPr>
        <w:t xml:space="preserve"> Önder, 2010). Teknoloji kullanılan bu çalışmalarda, dijital veri kaydediciler, sensörler, animasyonlar ve simülasyonlar, hazır paket programların kullanıldığı görülmektedir. Yapılandırmacı felsefeyi temel alarak teknolojinin entegre edildiği laboratuvar ortamlarında olumlu sonuçların alındığı bir çok araştırmacı tarafından ifade edilmektedir (Ambrose, 2004; Borghi, De Ambrosis, Lunati ve Mascheretti, 2001; Pinto´, Ferna´ndez, Oro ve Aliberas, 2004; Russell, Lucas ve McRobbie, 2004).</w:t>
      </w:r>
    </w:p>
    <w:p w14:paraId="41B25473" w14:textId="77777777" w:rsidR="00B3373C" w:rsidRPr="00B3373C" w:rsidRDefault="00B3373C" w:rsidP="00B3373C">
      <w:pPr>
        <w:spacing w:after="0" w:line="360" w:lineRule="auto"/>
        <w:jc w:val="both"/>
        <w:rPr>
          <w:rFonts w:ascii="Times New Roman" w:hAnsi="Times New Roman" w:cs="Times New Roman"/>
          <w:sz w:val="24"/>
          <w:szCs w:val="24"/>
        </w:rPr>
      </w:pPr>
      <w:r w:rsidRPr="00B3373C">
        <w:rPr>
          <w:rFonts w:ascii="Times New Roman" w:hAnsi="Times New Roman" w:cs="Times New Roman"/>
          <w:sz w:val="24"/>
          <w:szCs w:val="24"/>
        </w:rPr>
        <w:tab/>
        <w:t>Yapılan çalışma kapsamında, yapılandırmacı kuramın 5E modeline göre mobil teknolojik aletler ile bütünleşik sensörlerin kullanılması ile geliştirilen 6 farklı çalışma yaprakları kullanılarak 6 hafta boyunca uygulanmıştır. Uygulamalar sonunda öğretmen adaylarından mobil teknolojik aletlerin laboratuvar ortamlarında kullanılmasına yönelik mülakatlar yürütülerek görüşlerinin alınması amaçlamıştır. Bu bağlamda, örneklem gurubuna aşağıdaki sorular yöneltilmiştir. Buna göre;</w:t>
      </w:r>
    </w:p>
    <w:p w14:paraId="715E9019" w14:textId="77777777" w:rsidR="00B3373C" w:rsidRPr="00B3373C" w:rsidRDefault="00B3373C" w:rsidP="00B3373C">
      <w:pPr>
        <w:numPr>
          <w:ilvl w:val="0"/>
          <w:numId w:val="3"/>
        </w:numPr>
        <w:spacing w:after="0" w:line="360" w:lineRule="auto"/>
        <w:jc w:val="both"/>
        <w:rPr>
          <w:rFonts w:ascii="Times New Roman" w:hAnsi="Times New Roman" w:cs="Times New Roman"/>
          <w:sz w:val="24"/>
          <w:szCs w:val="24"/>
        </w:rPr>
      </w:pPr>
      <w:bookmarkStart w:id="0" w:name="OLE_LINK1"/>
      <w:r w:rsidRPr="00B3373C">
        <w:rPr>
          <w:rFonts w:ascii="Times New Roman" w:hAnsi="Times New Roman" w:cs="Times New Roman"/>
          <w:sz w:val="24"/>
          <w:szCs w:val="24"/>
        </w:rPr>
        <w:lastRenderedPageBreak/>
        <w:t xml:space="preserve">Mobil teknoloji ile bütünleşik sensörler ile yapılan laboratuvar uygulamalarının </w:t>
      </w:r>
      <w:bookmarkEnd w:id="0"/>
      <w:r w:rsidRPr="00B3373C">
        <w:rPr>
          <w:rFonts w:ascii="Times New Roman" w:hAnsi="Times New Roman" w:cs="Times New Roman"/>
          <w:sz w:val="24"/>
          <w:szCs w:val="24"/>
        </w:rPr>
        <w:t>avantajları ve dezavantajları hakkındaki görüşleriniz nelerdir? Açıklayınız?</w:t>
      </w:r>
    </w:p>
    <w:p w14:paraId="53CB047E" w14:textId="77777777" w:rsidR="00B3373C" w:rsidRPr="00B3373C" w:rsidRDefault="00B3373C" w:rsidP="00B3373C">
      <w:pPr>
        <w:numPr>
          <w:ilvl w:val="0"/>
          <w:numId w:val="3"/>
        </w:numPr>
        <w:spacing w:after="0" w:line="360" w:lineRule="auto"/>
        <w:jc w:val="both"/>
        <w:rPr>
          <w:rFonts w:ascii="Times New Roman" w:hAnsi="Times New Roman" w:cs="Times New Roman"/>
          <w:sz w:val="24"/>
          <w:szCs w:val="24"/>
        </w:rPr>
      </w:pPr>
      <w:r w:rsidRPr="00B3373C">
        <w:rPr>
          <w:rFonts w:ascii="Times New Roman" w:hAnsi="Times New Roman" w:cs="Times New Roman"/>
          <w:sz w:val="24"/>
          <w:szCs w:val="24"/>
        </w:rPr>
        <w:t>M</w:t>
      </w:r>
      <w:bookmarkStart w:id="1" w:name="OLE_LINK2"/>
      <w:bookmarkStart w:id="2" w:name="OLE_LINK3"/>
      <w:r w:rsidRPr="00B3373C">
        <w:rPr>
          <w:rFonts w:ascii="Times New Roman" w:hAnsi="Times New Roman" w:cs="Times New Roman"/>
          <w:sz w:val="24"/>
          <w:szCs w:val="24"/>
        </w:rPr>
        <w:t xml:space="preserve">obil teknoloji ile bütünleşik sensörler ile laboratuvar uygulamaları </w:t>
      </w:r>
      <w:bookmarkEnd w:id="1"/>
      <w:bookmarkEnd w:id="2"/>
      <w:r w:rsidRPr="00B3373C">
        <w:rPr>
          <w:rFonts w:ascii="Times New Roman" w:hAnsi="Times New Roman" w:cs="Times New Roman"/>
          <w:sz w:val="24"/>
          <w:szCs w:val="24"/>
        </w:rPr>
        <w:t>yaparken ne gibi sorunlar ile karşılaştınız? Açıklayınız?</w:t>
      </w:r>
    </w:p>
    <w:p w14:paraId="2E7847E4" w14:textId="77777777" w:rsidR="00B3373C" w:rsidRPr="00B3373C" w:rsidRDefault="00B3373C" w:rsidP="00B3373C">
      <w:pPr>
        <w:numPr>
          <w:ilvl w:val="0"/>
          <w:numId w:val="3"/>
        </w:numPr>
        <w:spacing w:after="0" w:line="360" w:lineRule="auto"/>
        <w:jc w:val="both"/>
        <w:rPr>
          <w:rFonts w:ascii="Times New Roman" w:hAnsi="Times New Roman" w:cs="Times New Roman"/>
          <w:sz w:val="24"/>
          <w:szCs w:val="24"/>
        </w:rPr>
      </w:pPr>
      <w:r w:rsidRPr="00B3373C">
        <w:rPr>
          <w:rFonts w:ascii="Times New Roman" w:hAnsi="Times New Roman" w:cs="Times New Roman"/>
          <w:sz w:val="24"/>
          <w:szCs w:val="24"/>
        </w:rPr>
        <w:t>Mobil teknoloji ile bütünleşik sensörler ile laboratuvar uygulamalarının yürütülmesi fen kavramlarının öğretimine nasıl bir katkı yapar? Açıklayınız?</w:t>
      </w:r>
    </w:p>
    <w:p w14:paraId="576AC1CE" w14:textId="77777777" w:rsidR="000C41E1" w:rsidRDefault="00B3373C" w:rsidP="00ED3AB2">
      <w:pPr>
        <w:numPr>
          <w:ilvl w:val="0"/>
          <w:numId w:val="3"/>
        </w:numPr>
        <w:spacing w:after="0" w:line="360" w:lineRule="auto"/>
        <w:jc w:val="both"/>
        <w:rPr>
          <w:rFonts w:ascii="Times New Roman" w:hAnsi="Times New Roman" w:cs="Times New Roman"/>
          <w:sz w:val="24"/>
          <w:szCs w:val="24"/>
        </w:rPr>
      </w:pPr>
      <w:r w:rsidRPr="00B3373C">
        <w:rPr>
          <w:rFonts w:ascii="Times New Roman" w:hAnsi="Times New Roman" w:cs="Times New Roman"/>
          <w:sz w:val="24"/>
          <w:szCs w:val="24"/>
        </w:rPr>
        <w:t>Mobil teknoloji ile bütünleşik sensörler ile laboratuvar uygulamasında daha iyi yürütülmesi için ne gibi önerileriniz olur? Açıklayınız?</w:t>
      </w:r>
    </w:p>
    <w:p w14:paraId="3599DCB8" w14:textId="77777777" w:rsidR="00ED3AB2" w:rsidRPr="00ED3AB2" w:rsidRDefault="00ED3AB2" w:rsidP="00ED3AB2">
      <w:pPr>
        <w:spacing w:after="0" w:line="360" w:lineRule="auto"/>
        <w:jc w:val="both"/>
        <w:rPr>
          <w:rFonts w:ascii="Times New Roman" w:hAnsi="Times New Roman" w:cs="Times New Roman"/>
          <w:sz w:val="24"/>
          <w:szCs w:val="24"/>
        </w:rPr>
      </w:pPr>
    </w:p>
    <w:p w14:paraId="6AB5535C" w14:textId="77777777" w:rsidR="000C41E1" w:rsidRDefault="000C41E1" w:rsidP="00BC491C">
      <w:pPr>
        <w:spacing w:after="0" w:line="360" w:lineRule="auto"/>
        <w:jc w:val="center"/>
        <w:rPr>
          <w:rFonts w:ascii="Times New Roman" w:hAnsi="Times New Roman" w:cs="Times New Roman"/>
          <w:b/>
          <w:sz w:val="24"/>
          <w:szCs w:val="24"/>
        </w:rPr>
      </w:pPr>
    </w:p>
    <w:p w14:paraId="494BEC6E" w14:textId="77777777" w:rsidR="003B1DD9" w:rsidRPr="00B373EF" w:rsidRDefault="003B1DD9" w:rsidP="00BC491C">
      <w:pPr>
        <w:spacing w:after="0" w:line="360" w:lineRule="auto"/>
        <w:jc w:val="center"/>
        <w:rPr>
          <w:rFonts w:ascii="Times New Roman" w:hAnsi="Times New Roman" w:cs="Times New Roman"/>
          <w:b/>
          <w:sz w:val="24"/>
          <w:szCs w:val="24"/>
        </w:rPr>
      </w:pPr>
      <w:r w:rsidRPr="00B373EF">
        <w:rPr>
          <w:rFonts w:ascii="Times New Roman" w:hAnsi="Times New Roman" w:cs="Times New Roman"/>
          <w:b/>
          <w:sz w:val="24"/>
          <w:szCs w:val="24"/>
        </w:rPr>
        <w:t>Yöntem</w:t>
      </w:r>
    </w:p>
    <w:p w14:paraId="00BA030B" w14:textId="77777777" w:rsidR="0003134C" w:rsidRPr="0003134C" w:rsidRDefault="0003134C" w:rsidP="00CA783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Pr="0003134C">
        <w:rPr>
          <w:rFonts w:ascii="Times New Roman" w:hAnsi="Times New Roman" w:cs="Times New Roman"/>
          <w:b/>
          <w:sz w:val="24"/>
          <w:szCs w:val="24"/>
        </w:rPr>
        <w:t>Araştırma Deseni</w:t>
      </w:r>
    </w:p>
    <w:p w14:paraId="7B13709E" w14:textId="77777777" w:rsidR="00E928BE" w:rsidRDefault="0003134C" w:rsidP="000313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928BE" w:rsidRPr="00E928BE">
        <w:rPr>
          <w:rFonts w:ascii="Times New Roman" w:hAnsi="Times New Roman" w:cs="Times New Roman"/>
          <w:sz w:val="24"/>
          <w:szCs w:val="24"/>
        </w:rPr>
        <w:t>Bu araştırmada nitel araştırma yöntemlerinden özel durum çalışması kullanılmıştır. Özel durum yönteminin en belirgin özelliği, araştırmacı tarafından belirlenen konu üzerinde ön yargılara sahip olmadan derinlemesine i</w:t>
      </w:r>
      <w:r w:rsidR="00124ADB">
        <w:rPr>
          <w:rFonts w:ascii="Times New Roman" w:hAnsi="Times New Roman" w:cs="Times New Roman"/>
          <w:sz w:val="24"/>
          <w:szCs w:val="24"/>
        </w:rPr>
        <w:t>nceleme yapılmasıdır (Ekiz, 2020</w:t>
      </w:r>
      <w:r w:rsidR="00E928BE" w:rsidRPr="00E928BE">
        <w:rPr>
          <w:rFonts w:ascii="Times New Roman" w:hAnsi="Times New Roman" w:cs="Times New Roman"/>
          <w:sz w:val="24"/>
          <w:szCs w:val="24"/>
        </w:rPr>
        <w:t>). Durum çalışması var olan durumu ortaya koyan bir araştırma yöntemi olarak bilinmektedir (</w:t>
      </w:r>
      <w:r w:rsidR="00124ADB">
        <w:rPr>
          <w:rFonts w:ascii="Times New Roman" w:hAnsi="Times New Roman" w:cs="Times New Roman"/>
          <w:sz w:val="24"/>
          <w:szCs w:val="24"/>
        </w:rPr>
        <w:t>Çepni, 2018</w:t>
      </w:r>
      <w:r w:rsidR="00E928BE" w:rsidRPr="00E928BE">
        <w:rPr>
          <w:rFonts w:ascii="Times New Roman" w:hAnsi="Times New Roman" w:cs="Times New Roman"/>
          <w:sz w:val="24"/>
          <w:szCs w:val="24"/>
        </w:rPr>
        <w:t>). Bu araştırmada da öğretmen adaylarının uygulama sonunda mobil teknolojilerin laboratuvar ortamında kullanılması sonucu edindikleri tecrübelerin ortaya konulması açısından özel durum yöntemi tercih edilmiştir.</w:t>
      </w:r>
    </w:p>
    <w:p w14:paraId="33D4635F" w14:textId="77777777" w:rsidR="0003134C" w:rsidRDefault="0003134C" w:rsidP="0003134C">
      <w:pPr>
        <w:spacing w:after="0" w:line="360" w:lineRule="auto"/>
        <w:jc w:val="both"/>
        <w:rPr>
          <w:rFonts w:ascii="Times New Roman" w:hAnsi="Times New Roman" w:cs="Times New Roman"/>
          <w:sz w:val="24"/>
          <w:szCs w:val="24"/>
        </w:rPr>
      </w:pPr>
    </w:p>
    <w:p w14:paraId="75F51032" w14:textId="77777777" w:rsidR="003B1DD9" w:rsidRPr="0003134C" w:rsidRDefault="0003134C" w:rsidP="000313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B1DD9" w:rsidRPr="00B373EF">
        <w:rPr>
          <w:rFonts w:ascii="Times New Roman" w:hAnsi="Times New Roman" w:cs="Times New Roman"/>
          <w:b/>
          <w:sz w:val="24"/>
          <w:szCs w:val="24"/>
        </w:rPr>
        <w:t>Çalışma Grubu</w:t>
      </w:r>
    </w:p>
    <w:p w14:paraId="557B4274" w14:textId="77777777" w:rsidR="003414D3" w:rsidRDefault="001669BB" w:rsidP="003414D3">
      <w:pPr>
        <w:spacing w:after="0" w:line="360" w:lineRule="auto"/>
        <w:jc w:val="both"/>
        <w:rPr>
          <w:rFonts w:ascii="Times New Roman" w:hAnsi="Times New Roman" w:cs="Times New Roman"/>
          <w:sz w:val="24"/>
          <w:szCs w:val="24"/>
        </w:rPr>
      </w:pPr>
      <w:r w:rsidRPr="00B373EF">
        <w:rPr>
          <w:rFonts w:ascii="Times New Roman" w:hAnsi="Times New Roman" w:cs="Times New Roman"/>
          <w:sz w:val="24"/>
          <w:szCs w:val="24"/>
        </w:rPr>
        <w:tab/>
      </w:r>
      <w:r w:rsidR="00E928BE" w:rsidRPr="00E928BE">
        <w:rPr>
          <w:rFonts w:ascii="Times New Roman" w:hAnsi="Times New Roman" w:cs="Times New Roman"/>
          <w:sz w:val="24"/>
          <w:szCs w:val="24"/>
        </w:rPr>
        <w:t>Araştırma Karadeniz Teknik Üniversitesi Fatih Eğitim Fakültesi Fen Bilgisi Öğretmenliğinde öğrenim gören Genel Fizik Laboratuvarı II dersini alan 32 öğretmen adayı ile yürütülmüştür. Araştırmada uygulamaya katılan örneklem grubu basit rastgele örneklem seçimine göre belirlenirken yarı yapılandırılmış mülakatların yapıldığı örneklem grubunda ise nitel örneklem yöntemlerinden kolay ulaşılabilir örneklem yöntemi seçilmiştir. Bu örnekleme yöntemi araştırmaya pratiklik kazandırılmak için ulaşılabilir en yakın örneklemin seçilmesi ilkesine dayanmaktadır (Yıldır</w:t>
      </w:r>
      <w:r w:rsidR="00512FC9">
        <w:rPr>
          <w:rFonts w:ascii="Times New Roman" w:hAnsi="Times New Roman" w:cs="Times New Roman"/>
          <w:sz w:val="24"/>
          <w:szCs w:val="24"/>
        </w:rPr>
        <w:t>ım ve Şimşek</w:t>
      </w:r>
      <w:r w:rsidR="00124ADB">
        <w:rPr>
          <w:rFonts w:ascii="Times New Roman" w:hAnsi="Times New Roman" w:cs="Times New Roman"/>
          <w:sz w:val="24"/>
          <w:szCs w:val="24"/>
        </w:rPr>
        <w:t>, 2013</w:t>
      </w:r>
      <w:r w:rsidR="00E928BE" w:rsidRPr="00E928BE">
        <w:rPr>
          <w:rFonts w:ascii="Times New Roman" w:hAnsi="Times New Roman" w:cs="Times New Roman"/>
          <w:sz w:val="24"/>
          <w:szCs w:val="24"/>
        </w:rPr>
        <w:t>).  Buna göre uygulamalar sonunda kolay ulaşılabilir 10 öğretmen adayı ile yarı yapılandırılmış mülakatlar yapılmıştır. Analiz sürecinde katılımcılar MÖ1, MÖ2, MÖ3, MÖ4, MÖ5, MÖ6, MÖ7, MÖ8, MÖ9, MÖ10 şeklinde kodlanmıştır.</w:t>
      </w:r>
    </w:p>
    <w:p w14:paraId="74B13261" w14:textId="77777777" w:rsidR="00E928BE" w:rsidRPr="00E928BE" w:rsidRDefault="00E928BE" w:rsidP="003414D3">
      <w:pPr>
        <w:spacing w:after="0" w:line="360" w:lineRule="auto"/>
        <w:jc w:val="both"/>
        <w:rPr>
          <w:rFonts w:ascii="Times New Roman" w:hAnsi="Times New Roman" w:cs="Times New Roman"/>
          <w:sz w:val="24"/>
          <w:szCs w:val="24"/>
        </w:rPr>
      </w:pPr>
    </w:p>
    <w:p w14:paraId="4CE6B610" w14:textId="77777777" w:rsidR="00B53E55" w:rsidRDefault="0003134C" w:rsidP="003414D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8D239A" w:rsidRPr="00B373EF">
        <w:rPr>
          <w:rFonts w:ascii="Times New Roman" w:hAnsi="Times New Roman" w:cs="Times New Roman"/>
          <w:b/>
          <w:sz w:val="24"/>
          <w:szCs w:val="24"/>
        </w:rPr>
        <w:t>Veri Toplama Araçları</w:t>
      </w:r>
      <w:r w:rsidR="00E928BE">
        <w:rPr>
          <w:rFonts w:ascii="Times New Roman" w:hAnsi="Times New Roman" w:cs="Times New Roman"/>
          <w:b/>
          <w:sz w:val="24"/>
          <w:szCs w:val="24"/>
        </w:rPr>
        <w:t xml:space="preserve"> ve Analizi</w:t>
      </w:r>
    </w:p>
    <w:p w14:paraId="49E36359" w14:textId="77777777" w:rsidR="00E928BE" w:rsidRPr="00E928BE" w:rsidRDefault="001669BB" w:rsidP="00E928BE">
      <w:pPr>
        <w:spacing w:after="0" w:line="360" w:lineRule="auto"/>
        <w:jc w:val="both"/>
        <w:rPr>
          <w:rFonts w:ascii="Times New Roman" w:hAnsi="Times New Roman" w:cs="Times New Roman"/>
          <w:sz w:val="24"/>
          <w:szCs w:val="24"/>
        </w:rPr>
      </w:pPr>
      <w:r w:rsidRPr="00B373EF">
        <w:rPr>
          <w:rFonts w:ascii="Times New Roman" w:hAnsi="Times New Roman" w:cs="Times New Roman"/>
          <w:sz w:val="24"/>
          <w:szCs w:val="24"/>
        </w:rPr>
        <w:lastRenderedPageBreak/>
        <w:tab/>
      </w:r>
      <w:r w:rsidR="00E928BE" w:rsidRPr="00E928BE">
        <w:rPr>
          <w:rFonts w:ascii="Times New Roman" w:hAnsi="Times New Roman" w:cs="Times New Roman"/>
          <w:sz w:val="24"/>
          <w:szCs w:val="24"/>
        </w:rPr>
        <w:t xml:space="preserve">Araştırma verileri yarı yapılandırılmış mülakat formu kullanılarak elde edilmiştir. </w:t>
      </w:r>
      <w:r w:rsidR="00E267C3" w:rsidRPr="00E267C3">
        <w:rPr>
          <w:rFonts w:ascii="Times New Roman" w:hAnsi="Times New Roman" w:cs="Times New Roman"/>
          <w:sz w:val="24"/>
          <w:szCs w:val="24"/>
        </w:rPr>
        <w:t>Bu bağlamda öğretmen adaylarının görüşlerini belirlemek için 5 sorudan oluşan yarı yapılandırılmış mülakat soruları hazırlanmıştır. Mülakat soruları ile uygulamanın öğretmen adaylarına sağladığı avantaj ve dezavantajlar, uygulama sürecinde yaşanan sorunlar, uygulamaların fen eğitimine sağladığı katkılar ve daha iyi bir uygulama için öğretmen adaylarının önerileri sorgulanmıştır. Hazırlanan sorular, uzman tarafından incelenerek geçerlilik çalışması yapılmıştır. Yarı yapılandırılmış mülakat sorularının pilot çalışması, geliştirilen rehber materyallerin pilot çalışmasından sonra çalışmaya katılan öğretmen adaylarına uygulanarak görüşleri alınmıştır. Pilot çalışma sonunda öğretmen adaylarının verdiği cevaplar transkript edilip yakın anlam taşıyan (avantaj ve dezavantajlar) iki soru birleştirilerek tek soru haline getirilmiştir. Pilot uygulama sonrasında son hali 4 sorudan oluşan mülakat formu hazırlanmış</w:t>
      </w:r>
      <w:r w:rsidR="0006752F">
        <w:rPr>
          <w:rFonts w:ascii="Times New Roman" w:hAnsi="Times New Roman" w:cs="Times New Roman"/>
          <w:sz w:val="24"/>
          <w:szCs w:val="24"/>
        </w:rPr>
        <w:t>tır</w:t>
      </w:r>
      <w:r w:rsidR="00E267C3" w:rsidRPr="00E267C3">
        <w:rPr>
          <w:rFonts w:ascii="Times New Roman" w:hAnsi="Times New Roman" w:cs="Times New Roman"/>
          <w:sz w:val="24"/>
          <w:szCs w:val="24"/>
        </w:rPr>
        <w:t>. Pilot çalışma sonucunda öğretmen adaylarına yürütülen her mülakat için yaklaşık 20 dakikalık sürenin verilmesinin yeterli olacağı tespit edilmiştir.</w:t>
      </w:r>
      <w:r w:rsidR="0006752F">
        <w:rPr>
          <w:rFonts w:ascii="Times New Roman" w:hAnsi="Times New Roman" w:cs="Times New Roman"/>
          <w:sz w:val="24"/>
          <w:szCs w:val="24"/>
        </w:rPr>
        <w:t xml:space="preserve"> </w:t>
      </w:r>
      <w:r w:rsidR="00E928BE" w:rsidRPr="00E928BE">
        <w:rPr>
          <w:rFonts w:ascii="Times New Roman" w:hAnsi="Times New Roman" w:cs="Times New Roman"/>
          <w:sz w:val="24"/>
          <w:szCs w:val="24"/>
        </w:rPr>
        <w:t>Yarı yapılandırılmış mülakatlarda, sorulacak sorular önceden hazırlanır fakat mülakatın gidişatına göre sorular yeniden düzenlenebilir. Bu durum, araştırmacıya mülakat esnasında sorular hakkında ayrıntılı şekilde açıklayabilme olanağı sağlamasından dolayı kolaylık ve avant</w:t>
      </w:r>
      <w:r w:rsidR="00124ADB">
        <w:rPr>
          <w:rFonts w:ascii="Times New Roman" w:hAnsi="Times New Roman" w:cs="Times New Roman"/>
          <w:sz w:val="24"/>
          <w:szCs w:val="24"/>
        </w:rPr>
        <w:t>ajlar sağlamaktadır (Çepni, 2018; Ekiz, 2020</w:t>
      </w:r>
      <w:r w:rsidR="00E267C3">
        <w:rPr>
          <w:rFonts w:ascii="Times New Roman" w:hAnsi="Times New Roman" w:cs="Times New Roman"/>
          <w:sz w:val="24"/>
          <w:szCs w:val="24"/>
        </w:rPr>
        <w:t>).  Ayrıca y</w:t>
      </w:r>
      <w:r w:rsidR="00E928BE" w:rsidRPr="00E928BE">
        <w:rPr>
          <w:rFonts w:ascii="Times New Roman" w:hAnsi="Times New Roman" w:cs="Times New Roman"/>
          <w:sz w:val="24"/>
          <w:szCs w:val="24"/>
        </w:rPr>
        <w:t>arı yapılandırılmış mülakatın amacı açık uçlu sorular ile katılımcının bakış açısını anlayabilmektir. Araştırmacı katılımcıyla arasında bir uyum yaratmaya çalışarak mülakat karşılıklı sohbet tarzında yür</w:t>
      </w:r>
      <w:r w:rsidR="00124ADB">
        <w:rPr>
          <w:rFonts w:ascii="Times New Roman" w:hAnsi="Times New Roman" w:cs="Times New Roman"/>
          <w:sz w:val="24"/>
          <w:szCs w:val="24"/>
        </w:rPr>
        <w:t>ütülür (Yıldırım ve Şimşek, 2013</w:t>
      </w:r>
      <w:r w:rsidR="00E928BE" w:rsidRPr="00E928BE">
        <w:rPr>
          <w:rFonts w:ascii="Times New Roman" w:hAnsi="Times New Roman" w:cs="Times New Roman"/>
          <w:sz w:val="24"/>
          <w:szCs w:val="24"/>
        </w:rPr>
        <w:t>).</w:t>
      </w:r>
    </w:p>
    <w:p w14:paraId="33671783" w14:textId="77777777" w:rsidR="0003134C" w:rsidRDefault="00E928BE" w:rsidP="00E928BE">
      <w:pPr>
        <w:spacing w:after="0" w:line="360" w:lineRule="auto"/>
        <w:jc w:val="both"/>
        <w:rPr>
          <w:rFonts w:ascii="Times New Roman" w:hAnsi="Times New Roman" w:cs="Times New Roman"/>
          <w:sz w:val="24"/>
          <w:szCs w:val="24"/>
        </w:rPr>
      </w:pPr>
      <w:r w:rsidRPr="00E928BE">
        <w:rPr>
          <w:rFonts w:ascii="Times New Roman" w:hAnsi="Times New Roman" w:cs="Times New Roman"/>
          <w:sz w:val="24"/>
          <w:szCs w:val="24"/>
        </w:rPr>
        <w:tab/>
        <w:t>Mülakatların analizinde, betimsel ve içerik analizinden yararlanılmıştır. İçerik analizi, belirli bir kurala dayalı olarak oluşturulan kodlamalarla elde edilen verilerin daha küçük içerik kategorileri ile özetlendiği sistematik bir tekniktir (Büyüköztürk, 2007). Mülakatlar sonucunda elde edilen ses kayıtları transkript edilmiştir. Transkript sonucunda kodlar çıkarılarak kategoriler oluşturulmuştur. Elde edilen bulgular matris şeklinde sergilenmiştir. Matrisler oluşturulurken elde edilen kodlar numaralandırılmıştır. Buna göre mülakatın birinci sorusu için mobil teknolojik aletlerin avantajları A harfi ile kodlandırılmıştır. Mobil teknolojik aletin dezavantajları ise D harfi ile kodlandırılmıştır. Mülakatın ikinci sorusunda, uygulamada yaşanan sorunlar için S harfi kod olarak kullanılmıştır. Mülakatın üçüncü sorusu için, mobil teknolojik aletin fen eğitimine katkıları K harfi ile kodlandırılmıştır. Mülakatın dördüncü sorusu için, mobil teknolojik aletin uygulamalarının daha iyi yapılmasına yönelik öneriler P harfi ile kodlandırılmıştır.</w:t>
      </w:r>
    </w:p>
    <w:p w14:paraId="14FDCFB0" w14:textId="77777777" w:rsidR="00E928BE" w:rsidRDefault="0003134C" w:rsidP="000313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68155745" w14:textId="77777777" w:rsidR="0003134C" w:rsidRPr="0003134C" w:rsidRDefault="0003134C" w:rsidP="0030101E">
      <w:pPr>
        <w:spacing w:after="0" w:line="360" w:lineRule="auto"/>
        <w:rPr>
          <w:rFonts w:ascii="Times New Roman" w:hAnsi="Times New Roman" w:cs="Times New Roman"/>
          <w:b/>
          <w:sz w:val="24"/>
          <w:szCs w:val="24"/>
        </w:rPr>
      </w:pPr>
      <w:r w:rsidRPr="0003134C">
        <w:rPr>
          <w:rFonts w:ascii="Times New Roman" w:hAnsi="Times New Roman" w:cs="Times New Roman"/>
          <w:b/>
          <w:sz w:val="24"/>
          <w:szCs w:val="24"/>
        </w:rPr>
        <w:lastRenderedPageBreak/>
        <w:t>Etik Kurul Kararı</w:t>
      </w:r>
    </w:p>
    <w:p w14:paraId="15C1E516" w14:textId="77777777" w:rsidR="00EB164F" w:rsidRPr="0003134C" w:rsidRDefault="0003134C" w:rsidP="000313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928BE">
        <w:rPr>
          <w:rFonts w:ascii="Times New Roman" w:hAnsi="Times New Roman" w:cs="Times New Roman"/>
          <w:sz w:val="24"/>
          <w:szCs w:val="24"/>
        </w:rPr>
        <w:t>Çalışma</w:t>
      </w:r>
      <w:r w:rsidR="00124ADB">
        <w:rPr>
          <w:rFonts w:ascii="Times New Roman" w:hAnsi="Times New Roman" w:cs="Times New Roman"/>
          <w:sz w:val="24"/>
          <w:szCs w:val="24"/>
        </w:rPr>
        <w:t>,</w:t>
      </w:r>
      <w:r w:rsidR="00E928BE">
        <w:rPr>
          <w:rFonts w:ascii="Times New Roman" w:hAnsi="Times New Roman" w:cs="Times New Roman"/>
          <w:sz w:val="24"/>
          <w:szCs w:val="24"/>
        </w:rPr>
        <w:t xml:space="preserve"> araştırmacının</w:t>
      </w:r>
      <w:r w:rsidR="00124ADB">
        <w:rPr>
          <w:rFonts w:ascii="Times New Roman" w:hAnsi="Times New Roman" w:cs="Times New Roman"/>
          <w:sz w:val="24"/>
          <w:szCs w:val="24"/>
        </w:rPr>
        <w:t xml:space="preserve"> 2014 yılında Karadeniz Teknik Ümiversitesi Eğitim Bilimleri Enstitüsü Fen Bilgisi Eğitimi bilim dalında yapmış olduğu </w:t>
      </w:r>
      <w:r w:rsidR="00902A7F">
        <w:rPr>
          <w:rFonts w:ascii="Times New Roman" w:hAnsi="Times New Roman" w:cs="Times New Roman"/>
          <w:sz w:val="24"/>
          <w:szCs w:val="24"/>
        </w:rPr>
        <w:t>“</w:t>
      </w:r>
      <w:r w:rsidR="00124ADB" w:rsidRPr="00B373EF">
        <w:rPr>
          <w:rFonts w:ascii="Times New Roman" w:hAnsi="Times New Roman" w:cs="Times New Roman"/>
          <w:i/>
          <w:sz w:val="24"/>
          <w:szCs w:val="24"/>
        </w:rPr>
        <w:t>Mobil teknolojilerin laboratuvar ortamlarında kullanılmasına yönelik rehber materyallerin geliştirilmesi ve etkililiğinin değerlendirilmesi: Genel fizik laboratuarı-II örneği</w:t>
      </w:r>
      <w:r w:rsidR="00902A7F">
        <w:rPr>
          <w:rFonts w:ascii="Times New Roman" w:hAnsi="Times New Roman" w:cs="Times New Roman"/>
          <w:sz w:val="24"/>
          <w:szCs w:val="24"/>
        </w:rPr>
        <w:t>” isimli</w:t>
      </w:r>
      <w:r w:rsidR="00124ADB">
        <w:rPr>
          <w:rFonts w:ascii="Times New Roman" w:hAnsi="Times New Roman" w:cs="Times New Roman"/>
          <w:sz w:val="24"/>
          <w:szCs w:val="24"/>
        </w:rPr>
        <w:t xml:space="preserve"> </w:t>
      </w:r>
      <w:r w:rsidR="00E928BE">
        <w:rPr>
          <w:rFonts w:ascii="Times New Roman" w:hAnsi="Times New Roman" w:cs="Times New Roman"/>
          <w:sz w:val="24"/>
          <w:szCs w:val="24"/>
        </w:rPr>
        <w:t>doktora tezinden türetilmiştir.</w:t>
      </w:r>
    </w:p>
    <w:p w14:paraId="4A7E2980" w14:textId="77777777" w:rsidR="0003134C" w:rsidRDefault="0003134C" w:rsidP="00BC491C">
      <w:pPr>
        <w:spacing w:after="0" w:line="360" w:lineRule="auto"/>
        <w:jc w:val="center"/>
        <w:rPr>
          <w:rFonts w:ascii="Times New Roman" w:hAnsi="Times New Roman" w:cs="Times New Roman"/>
          <w:b/>
          <w:sz w:val="24"/>
          <w:szCs w:val="24"/>
        </w:rPr>
      </w:pPr>
    </w:p>
    <w:p w14:paraId="650AE94A" w14:textId="77777777" w:rsidR="00B807CE" w:rsidRDefault="00B807CE" w:rsidP="00BC491C">
      <w:pPr>
        <w:spacing w:after="0" w:line="360" w:lineRule="auto"/>
        <w:jc w:val="center"/>
        <w:rPr>
          <w:rFonts w:ascii="Times New Roman" w:hAnsi="Times New Roman" w:cs="Times New Roman"/>
          <w:b/>
          <w:sz w:val="24"/>
          <w:szCs w:val="24"/>
        </w:rPr>
      </w:pPr>
    </w:p>
    <w:p w14:paraId="6EA4BB42" w14:textId="6D42562D" w:rsidR="008D239A" w:rsidRPr="00B807CE" w:rsidRDefault="008D239A" w:rsidP="00B807CE">
      <w:pPr>
        <w:spacing w:after="0" w:line="360" w:lineRule="auto"/>
        <w:jc w:val="center"/>
        <w:rPr>
          <w:rFonts w:ascii="Times New Roman" w:hAnsi="Times New Roman" w:cs="Times New Roman"/>
          <w:b/>
          <w:sz w:val="24"/>
          <w:szCs w:val="24"/>
        </w:rPr>
      </w:pPr>
      <w:r w:rsidRPr="00B373EF">
        <w:rPr>
          <w:rFonts w:ascii="Times New Roman" w:hAnsi="Times New Roman" w:cs="Times New Roman"/>
          <w:b/>
          <w:sz w:val="24"/>
          <w:szCs w:val="24"/>
        </w:rPr>
        <w:t xml:space="preserve">Bulgular </w:t>
      </w:r>
    </w:p>
    <w:p w14:paraId="40B0CB16" w14:textId="77777777" w:rsidR="001E796A" w:rsidRPr="001E796A" w:rsidRDefault="001E796A" w:rsidP="001E796A">
      <w:pPr>
        <w:spacing w:after="0" w:line="360" w:lineRule="auto"/>
        <w:jc w:val="both"/>
        <w:rPr>
          <w:rFonts w:ascii="Times New Roman" w:hAnsi="Times New Roman" w:cs="Times New Roman"/>
          <w:b/>
          <w:sz w:val="24"/>
          <w:szCs w:val="24"/>
        </w:rPr>
      </w:pPr>
      <w:r w:rsidRPr="001E796A">
        <w:rPr>
          <w:rFonts w:ascii="Times New Roman" w:hAnsi="Times New Roman" w:cs="Times New Roman"/>
          <w:b/>
          <w:sz w:val="24"/>
          <w:szCs w:val="24"/>
        </w:rPr>
        <w:t>1. Yarı Yapılandırılmış Mülakatın Birinci Sorusuna Yönelik Bulgular</w:t>
      </w:r>
    </w:p>
    <w:p w14:paraId="596BEB6C" w14:textId="77777777" w:rsidR="003B1DD9" w:rsidRDefault="001669BB" w:rsidP="00BC491C">
      <w:pPr>
        <w:spacing w:after="0" w:line="360" w:lineRule="auto"/>
        <w:jc w:val="both"/>
        <w:rPr>
          <w:rFonts w:ascii="Times New Roman" w:hAnsi="Times New Roman" w:cs="Times New Roman"/>
          <w:sz w:val="24"/>
          <w:szCs w:val="24"/>
        </w:rPr>
      </w:pPr>
      <w:r w:rsidRPr="00B373EF">
        <w:rPr>
          <w:rFonts w:ascii="Times New Roman" w:hAnsi="Times New Roman" w:cs="Times New Roman"/>
          <w:sz w:val="24"/>
          <w:szCs w:val="24"/>
        </w:rPr>
        <w:tab/>
      </w:r>
      <w:r w:rsidR="001E796A" w:rsidRPr="001E796A">
        <w:rPr>
          <w:rFonts w:ascii="Times New Roman" w:hAnsi="Times New Roman" w:cs="Times New Roman"/>
          <w:sz w:val="24"/>
          <w:szCs w:val="24"/>
        </w:rPr>
        <w:t>Mülakatın birinci sorusunda öğretmen adaylarına “Mobil teknoloji ile bütünleşik sensörler ile yapılan laboratuvar uygulamalarının avantaj ve dezavantajları hakkında neler düşünmektesiniz? Açıklayınız?” sorusu yöneltilmiştir. Bu soru için öğretmen adaylarının vermiş oldukları cevaplar neticesinde sistemin avantajları ve dezavantajları şeklinde, çıkartılan kodlar ve öğretmen adaylarının vermiş olduklarını örnek cevaplar ile Tablo 1 ve Tablo 2’de sunulmuştur.</w:t>
      </w:r>
    </w:p>
    <w:p w14:paraId="1C3385AC" w14:textId="77777777" w:rsidR="001E796A" w:rsidRPr="00B373EF" w:rsidRDefault="001E796A" w:rsidP="00BC491C">
      <w:pPr>
        <w:spacing w:after="0" w:line="360" w:lineRule="auto"/>
        <w:jc w:val="both"/>
        <w:rPr>
          <w:rFonts w:ascii="Times New Roman" w:hAnsi="Times New Roman" w:cs="Times New Roman"/>
          <w:sz w:val="24"/>
          <w:szCs w:val="24"/>
        </w:rPr>
      </w:pPr>
    </w:p>
    <w:p w14:paraId="7F9BDF7D" w14:textId="77777777" w:rsidR="001E796A" w:rsidRPr="001E796A" w:rsidRDefault="001E796A" w:rsidP="001E796A">
      <w:pPr>
        <w:spacing w:after="0" w:line="240" w:lineRule="auto"/>
        <w:jc w:val="both"/>
        <w:rPr>
          <w:rFonts w:ascii="Times New Roman" w:hAnsi="Times New Roman" w:cs="Times New Roman"/>
          <w:sz w:val="24"/>
          <w:szCs w:val="24"/>
        </w:rPr>
      </w:pPr>
      <w:r w:rsidRPr="00B807CE">
        <w:rPr>
          <w:rFonts w:ascii="Times New Roman" w:hAnsi="Times New Roman" w:cs="Times New Roman"/>
          <w:b/>
          <w:sz w:val="24"/>
          <w:szCs w:val="24"/>
        </w:rPr>
        <w:t>Tablo 1.</w:t>
      </w:r>
      <w:r w:rsidRPr="001E796A">
        <w:rPr>
          <w:rFonts w:ascii="Times New Roman" w:hAnsi="Times New Roman" w:cs="Times New Roman"/>
          <w:sz w:val="24"/>
          <w:szCs w:val="24"/>
        </w:rPr>
        <w:t xml:space="preserve"> </w:t>
      </w:r>
      <w:bookmarkStart w:id="3" w:name="OLE_LINK323"/>
      <w:bookmarkStart w:id="4" w:name="OLE_LINK324"/>
      <w:r w:rsidRPr="001E796A">
        <w:rPr>
          <w:rFonts w:ascii="Times New Roman" w:hAnsi="Times New Roman" w:cs="Times New Roman"/>
          <w:sz w:val="24"/>
          <w:szCs w:val="24"/>
        </w:rPr>
        <w:t>Mülakatın Birinci Sorusuna “Avantajları” Şeklinde Verilen Öğretmen Adaylarının Cevapları ve Frekansları</w:t>
      </w:r>
      <w:bookmarkEnd w:id="3"/>
      <w:bookmarkEnd w:id="4"/>
    </w:p>
    <w:tbl>
      <w:tblPr>
        <w:tblStyle w:val="TabloKlavuzu14"/>
        <w:tblW w:w="0" w:type="auto"/>
        <w:jc w:val="center"/>
        <w:tblBorders>
          <w:left w:val="none" w:sz="0" w:space="0" w:color="auto"/>
          <w:right w:val="none" w:sz="0" w:space="0" w:color="auto"/>
          <w:insideV w:val="none" w:sz="0" w:space="0" w:color="auto"/>
        </w:tblBorders>
        <w:tblLook w:val="01E0" w:firstRow="1" w:lastRow="1" w:firstColumn="1" w:lastColumn="1" w:noHBand="0" w:noVBand="0"/>
      </w:tblPr>
      <w:tblGrid>
        <w:gridCol w:w="601"/>
        <w:gridCol w:w="2124"/>
        <w:gridCol w:w="1261"/>
        <w:gridCol w:w="514"/>
        <w:gridCol w:w="3960"/>
      </w:tblGrid>
      <w:tr w:rsidR="001E796A" w:rsidRPr="001E71AB" w14:paraId="6CF56496" w14:textId="77777777" w:rsidTr="00FB6A53">
        <w:trPr>
          <w:trHeight w:val="497"/>
          <w:jc w:val="center"/>
        </w:trPr>
        <w:tc>
          <w:tcPr>
            <w:tcW w:w="601" w:type="dxa"/>
            <w:vMerge w:val="restart"/>
            <w:shd w:val="clear" w:color="auto" w:fill="auto"/>
            <w:vAlign w:val="center"/>
          </w:tcPr>
          <w:p w14:paraId="19D9AD9B" w14:textId="77777777" w:rsidR="001E796A" w:rsidRPr="001E71AB" w:rsidRDefault="001E796A" w:rsidP="001E71AB">
            <w:pPr>
              <w:jc w:val="center"/>
            </w:pPr>
            <w:r w:rsidRPr="001E71AB">
              <w:t>Kod No</w:t>
            </w:r>
          </w:p>
        </w:tc>
        <w:tc>
          <w:tcPr>
            <w:tcW w:w="2124" w:type="dxa"/>
            <w:tcBorders>
              <w:bottom w:val="single" w:sz="4" w:space="0" w:color="auto"/>
            </w:tcBorders>
            <w:shd w:val="clear" w:color="auto" w:fill="auto"/>
            <w:vAlign w:val="center"/>
          </w:tcPr>
          <w:p w14:paraId="4EE5DC10" w14:textId="77777777" w:rsidR="001E796A" w:rsidRPr="001E71AB" w:rsidRDefault="001E796A" w:rsidP="001E71AB">
            <w:pPr>
              <w:jc w:val="center"/>
            </w:pPr>
            <w:r w:rsidRPr="001E71AB">
              <w:t>Avantajlar</w:t>
            </w:r>
          </w:p>
        </w:tc>
        <w:tc>
          <w:tcPr>
            <w:tcW w:w="1261" w:type="dxa"/>
            <w:vMerge w:val="restart"/>
            <w:shd w:val="clear" w:color="auto" w:fill="auto"/>
            <w:vAlign w:val="center"/>
          </w:tcPr>
          <w:p w14:paraId="633839F6" w14:textId="77777777" w:rsidR="001E796A" w:rsidRPr="001E71AB" w:rsidRDefault="001E796A" w:rsidP="001E71AB">
            <w:pPr>
              <w:jc w:val="center"/>
            </w:pPr>
            <w:r w:rsidRPr="001E71AB">
              <w:t>Katılımcılar</w:t>
            </w:r>
          </w:p>
        </w:tc>
        <w:tc>
          <w:tcPr>
            <w:tcW w:w="514" w:type="dxa"/>
            <w:vMerge w:val="restart"/>
            <w:shd w:val="clear" w:color="auto" w:fill="auto"/>
            <w:vAlign w:val="center"/>
          </w:tcPr>
          <w:p w14:paraId="7F147EA3" w14:textId="77777777" w:rsidR="001E796A" w:rsidRPr="001E71AB" w:rsidRDefault="001E796A" w:rsidP="001E71AB">
            <w:pPr>
              <w:jc w:val="center"/>
            </w:pPr>
            <w:r w:rsidRPr="001E71AB">
              <w:t>f</w:t>
            </w:r>
          </w:p>
        </w:tc>
        <w:tc>
          <w:tcPr>
            <w:tcW w:w="3960" w:type="dxa"/>
            <w:vMerge w:val="restart"/>
            <w:shd w:val="clear" w:color="auto" w:fill="auto"/>
            <w:vAlign w:val="center"/>
          </w:tcPr>
          <w:p w14:paraId="504B1F1C" w14:textId="77777777" w:rsidR="001E796A" w:rsidRPr="001E71AB" w:rsidRDefault="001E796A" w:rsidP="001E71AB">
            <w:pPr>
              <w:jc w:val="center"/>
            </w:pPr>
            <w:r w:rsidRPr="001E71AB">
              <w:t>Alıntı</w:t>
            </w:r>
          </w:p>
        </w:tc>
      </w:tr>
      <w:tr w:rsidR="001E796A" w:rsidRPr="001E71AB" w14:paraId="15230AC3" w14:textId="77777777" w:rsidTr="00FB6A53">
        <w:trPr>
          <w:trHeight w:val="497"/>
          <w:jc w:val="center"/>
        </w:trPr>
        <w:tc>
          <w:tcPr>
            <w:tcW w:w="601" w:type="dxa"/>
            <w:vMerge/>
            <w:shd w:val="clear" w:color="auto" w:fill="auto"/>
            <w:vAlign w:val="center"/>
          </w:tcPr>
          <w:p w14:paraId="1D20D285" w14:textId="77777777" w:rsidR="001E796A" w:rsidRPr="001E71AB" w:rsidRDefault="001E796A" w:rsidP="001E71AB">
            <w:pPr>
              <w:jc w:val="center"/>
            </w:pPr>
          </w:p>
        </w:tc>
        <w:tc>
          <w:tcPr>
            <w:tcW w:w="2124" w:type="dxa"/>
            <w:shd w:val="clear" w:color="auto" w:fill="auto"/>
            <w:vAlign w:val="center"/>
          </w:tcPr>
          <w:p w14:paraId="0F38EDE5" w14:textId="77777777" w:rsidR="001E796A" w:rsidRPr="001E71AB" w:rsidRDefault="001E796A" w:rsidP="001E71AB">
            <w:pPr>
              <w:jc w:val="center"/>
            </w:pPr>
            <w:r w:rsidRPr="001E71AB">
              <w:t>Kod</w:t>
            </w:r>
          </w:p>
        </w:tc>
        <w:tc>
          <w:tcPr>
            <w:tcW w:w="1261" w:type="dxa"/>
            <w:vMerge/>
            <w:shd w:val="clear" w:color="auto" w:fill="auto"/>
            <w:vAlign w:val="center"/>
          </w:tcPr>
          <w:p w14:paraId="160B18CD" w14:textId="77777777" w:rsidR="001E796A" w:rsidRPr="001E71AB" w:rsidRDefault="001E796A" w:rsidP="001E71AB">
            <w:pPr>
              <w:jc w:val="center"/>
            </w:pPr>
          </w:p>
        </w:tc>
        <w:tc>
          <w:tcPr>
            <w:tcW w:w="514" w:type="dxa"/>
            <w:vMerge/>
            <w:shd w:val="clear" w:color="auto" w:fill="auto"/>
          </w:tcPr>
          <w:p w14:paraId="42C32333" w14:textId="77777777" w:rsidR="001E796A" w:rsidRPr="001E71AB" w:rsidRDefault="001E796A" w:rsidP="001E71AB">
            <w:pPr>
              <w:jc w:val="center"/>
            </w:pPr>
          </w:p>
        </w:tc>
        <w:tc>
          <w:tcPr>
            <w:tcW w:w="3960" w:type="dxa"/>
            <w:vMerge/>
            <w:shd w:val="clear" w:color="auto" w:fill="auto"/>
            <w:vAlign w:val="center"/>
          </w:tcPr>
          <w:p w14:paraId="532A343E" w14:textId="77777777" w:rsidR="001E796A" w:rsidRPr="001E71AB" w:rsidRDefault="001E796A" w:rsidP="001E71AB">
            <w:pPr>
              <w:jc w:val="center"/>
            </w:pPr>
          </w:p>
        </w:tc>
      </w:tr>
      <w:tr w:rsidR="001E796A" w:rsidRPr="001E71AB" w14:paraId="477F3B17" w14:textId="77777777" w:rsidTr="001E796A">
        <w:trPr>
          <w:trHeight w:val="497"/>
          <w:jc w:val="center"/>
        </w:trPr>
        <w:tc>
          <w:tcPr>
            <w:tcW w:w="601" w:type="dxa"/>
            <w:shd w:val="clear" w:color="auto" w:fill="auto"/>
            <w:vAlign w:val="center"/>
          </w:tcPr>
          <w:p w14:paraId="7C60A551" w14:textId="77777777" w:rsidR="001E796A" w:rsidRPr="001E71AB" w:rsidRDefault="001E796A" w:rsidP="001E71AB">
            <w:pPr>
              <w:jc w:val="center"/>
            </w:pPr>
            <w:r w:rsidRPr="001E71AB">
              <w:t>A1</w:t>
            </w:r>
          </w:p>
        </w:tc>
        <w:tc>
          <w:tcPr>
            <w:tcW w:w="2124" w:type="dxa"/>
            <w:shd w:val="clear" w:color="auto" w:fill="auto"/>
            <w:vAlign w:val="center"/>
          </w:tcPr>
          <w:p w14:paraId="22B30366" w14:textId="77777777" w:rsidR="001E796A" w:rsidRPr="001E71AB" w:rsidRDefault="001E796A" w:rsidP="001E71AB">
            <w:bookmarkStart w:id="5" w:name="OLE_LINK32"/>
            <w:bookmarkStart w:id="6" w:name="OLE_LINK33"/>
            <w:r w:rsidRPr="001E71AB">
              <w:t>Zamandan tasarruf sağlaması</w:t>
            </w:r>
            <w:bookmarkEnd w:id="5"/>
            <w:bookmarkEnd w:id="6"/>
          </w:p>
        </w:tc>
        <w:tc>
          <w:tcPr>
            <w:tcW w:w="1261" w:type="dxa"/>
            <w:shd w:val="clear" w:color="auto" w:fill="auto"/>
            <w:vAlign w:val="center"/>
          </w:tcPr>
          <w:p w14:paraId="489613FB" w14:textId="77777777" w:rsidR="001E796A" w:rsidRPr="001E71AB" w:rsidRDefault="001E796A" w:rsidP="001E71AB">
            <w:pPr>
              <w:jc w:val="center"/>
            </w:pPr>
            <w:r w:rsidRPr="001E71AB">
              <w:t>MÖ1,M Ö2, MÖ3, MÖ4, MÖ5, MÖ6, MÖ7, MÖ8,MÖ9, MÖ10</w:t>
            </w:r>
          </w:p>
        </w:tc>
        <w:tc>
          <w:tcPr>
            <w:tcW w:w="514" w:type="dxa"/>
            <w:shd w:val="clear" w:color="auto" w:fill="auto"/>
            <w:vAlign w:val="center"/>
          </w:tcPr>
          <w:p w14:paraId="4089594D" w14:textId="77777777" w:rsidR="001E796A" w:rsidRPr="001E71AB" w:rsidRDefault="001E796A" w:rsidP="001E71AB">
            <w:pPr>
              <w:jc w:val="center"/>
            </w:pPr>
            <w:r w:rsidRPr="001E71AB">
              <w:t>10</w:t>
            </w:r>
          </w:p>
        </w:tc>
        <w:tc>
          <w:tcPr>
            <w:tcW w:w="3960" w:type="dxa"/>
            <w:shd w:val="clear" w:color="auto" w:fill="auto"/>
          </w:tcPr>
          <w:p w14:paraId="7033C5FF" w14:textId="77777777" w:rsidR="001E796A" w:rsidRPr="001E71AB" w:rsidRDefault="001E796A" w:rsidP="001E71AB">
            <w:pPr>
              <w:jc w:val="both"/>
              <w:rPr>
                <w:i/>
              </w:rPr>
            </w:pPr>
            <w:r w:rsidRPr="001E71AB">
              <w:rPr>
                <w:i/>
              </w:rPr>
              <w:t>“...NOVA 500</w:t>
            </w:r>
            <w:r w:rsidR="009726E6">
              <w:rPr>
                <w:i/>
              </w:rPr>
              <w:t>0</w:t>
            </w:r>
            <w:r w:rsidRPr="001E71AB">
              <w:rPr>
                <w:i/>
              </w:rPr>
              <w:t xml:space="preserve"> sayesinde deney sonuçlarına çok daha kısa sürede ulaşabiliyoruz. Böylece deney verileri ve değişkenleri üzerinde daha fazla tartışma olanağı bulabiliyoruz...” (MÖ3).</w:t>
            </w:r>
          </w:p>
          <w:p w14:paraId="0D3FBE7A" w14:textId="77777777" w:rsidR="001E796A" w:rsidRPr="001E71AB" w:rsidRDefault="001E796A" w:rsidP="001E71AB">
            <w:pPr>
              <w:jc w:val="both"/>
              <w:rPr>
                <w:i/>
              </w:rPr>
            </w:pPr>
            <w:r w:rsidRPr="001E71AB">
              <w:rPr>
                <w:i/>
              </w:rPr>
              <w:t>“...Deneylerimizi çok daha hızlı gerçekleştirerek, tekrar tekrar deneyi yapabilme ve deney düzeneğindeki değişkenleri fark edebilme imkânımız oluyor...” (MÖ8).</w:t>
            </w:r>
          </w:p>
          <w:p w14:paraId="617B0517" w14:textId="77777777" w:rsidR="001E796A" w:rsidRPr="001E71AB" w:rsidRDefault="001E796A" w:rsidP="001E71AB">
            <w:pPr>
              <w:jc w:val="both"/>
            </w:pPr>
            <w:bookmarkStart w:id="7" w:name="OLE_LINK19"/>
            <w:bookmarkStart w:id="8" w:name="OLE_LINK20"/>
            <w:r w:rsidRPr="001E71AB">
              <w:rPr>
                <w:i/>
              </w:rPr>
              <w:t>“...Deney sonuçlarına çok kısada ulaşabiliyoruz. Bu sonuçları istediğimizde grafiklendirip grafikleri yorumlayabilme zamanı buluyoruz...(MÖ10).</w:t>
            </w:r>
            <w:bookmarkEnd w:id="7"/>
            <w:bookmarkEnd w:id="8"/>
          </w:p>
        </w:tc>
      </w:tr>
      <w:tr w:rsidR="001E796A" w:rsidRPr="001E71AB" w14:paraId="0D1AD508" w14:textId="77777777" w:rsidTr="001E796A">
        <w:trPr>
          <w:trHeight w:val="523"/>
          <w:jc w:val="center"/>
        </w:trPr>
        <w:tc>
          <w:tcPr>
            <w:tcW w:w="601" w:type="dxa"/>
            <w:shd w:val="clear" w:color="auto" w:fill="auto"/>
            <w:vAlign w:val="center"/>
          </w:tcPr>
          <w:p w14:paraId="770AC53B" w14:textId="77777777" w:rsidR="001E796A" w:rsidRPr="001E71AB" w:rsidRDefault="001E796A" w:rsidP="001E71AB">
            <w:pPr>
              <w:jc w:val="center"/>
            </w:pPr>
            <w:r w:rsidRPr="001E71AB">
              <w:t>A2</w:t>
            </w:r>
          </w:p>
        </w:tc>
        <w:tc>
          <w:tcPr>
            <w:tcW w:w="2124" w:type="dxa"/>
            <w:shd w:val="clear" w:color="auto" w:fill="auto"/>
            <w:vAlign w:val="center"/>
          </w:tcPr>
          <w:p w14:paraId="733D6D81" w14:textId="77777777" w:rsidR="001E796A" w:rsidRPr="001E71AB" w:rsidRDefault="001E796A" w:rsidP="001E71AB">
            <w:bookmarkStart w:id="9" w:name="OLE_LINK34"/>
            <w:bookmarkStart w:id="10" w:name="OLE_LINK35"/>
            <w:r w:rsidRPr="001E71AB">
              <w:t>Daha güvenli verilere ulaşma imkânı sunması</w:t>
            </w:r>
            <w:bookmarkEnd w:id="9"/>
            <w:bookmarkEnd w:id="10"/>
          </w:p>
        </w:tc>
        <w:tc>
          <w:tcPr>
            <w:tcW w:w="1261" w:type="dxa"/>
            <w:shd w:val="clear" w:color="auto" w:fill="auto"/>
            <w:vAlign w:val="center"/>
          </w:tcPr>
          <w:p w14:paraId="169EDE7C" w14:textId="77777777" w:rsidR="001E796A" w:rsidRPr="001E71AB" w:rsidRDefault="001E796A" w:rsidP="001E71AB">
            <w:pPr>
              <w:jc w:val="center"/>
            </w:pPr>
            <w:r w:rsidRPr="001E71AB">
              <w:t>MÖ1, MÖ2, MÖ3, MÖ4, MÖ5, MÖ6, MÖ7, MÖ8,MÖ9, MÖ10</w:t>
            </w:r>
          </w:p>
        </w:tc>
        <w:tc>
          <w:tcPr>
            <w:tcW w:w="514" w:type="dxa"/>
            <w:shd w:val="clear" w:color="auto" w:fill="auto"/>
            <w:vAlign w:val="center"/>
          </w:tcPr>
          <w:p w14:paraId="67C9EED2" w14:textId="77777777" w:rsidR="001E796A" w:rsidRPr="001E71AB" w:rsidRDefault="001E796A" w:rsidP="001E71AB">
            <w:pPr>
              <w:jc w:val="center"/>
            </w:pPr>
            <w:r w:rsidRPr="001E71AB">
              <w:t>10</w:t>
            </w:r>
          </w:p>
        </w:tc>
        <w:tc>
          <w:tcPr>
            <w:tcW w:w="3960" w:type="dxa"/>
            <w:shd w:val="clear" w:color="auto" w:fill="auto"/>
          </w:tcPr>
          <w:p w14:paraId="48DBDBD6" w14:textId="77777777" w:rsidR="001E796A" w:rsidRPr="001E71AB" w:rsidRDefault="001E796A" w:rsidP="001E71AB">
            <w:pPr>
              <w:jc w:val="both"/>
              <w:rPr>
                <w:i/>
              </w:rPr>
            </w:pPr>
            <w:r w:rsidRPr="001E71AB">
              <w:rPr>
                <w:i/>
              </w:rPr>
              <w:t>“…Nova 5000 deney seti ile deneylerde aldığımız değerler çok hassastı. Bu değerlerin güvenilir olduğu grafiklerin doğru çıkması ile ispatlanıyordu. Çok küçük değerler bile kaydediyor…” (MÖ5)</w:t>
            </w:r>
          </w:p>
          <w:p w14:paraId="358D69A6" w14:textId="77777777" w:rsidR="001E796A" w:rsidRPr="001E71AB" w:rsidRDefault="001E796A" w:rsidP="001E71AB">
            <w:pPr>
              <w:jc w:val="both"/>
              <w:rPr>
                <w:i/>
              </w:rPr>
            </w:pPr>
            <w:r w:rsidRPr="001E71AB">
              <w:rPr>
                <w:i/>
              </w:rPr>
              <w:t xml:space="preserve">“…Deney sırasında aldığımız verilerin güvenli olduğunu çizdiğimiz grafikler sonucunda gördük. Mesela 10 ohm’luk bir direnç ile ölçümler aldık. Sistemin çizdiği gerilim akım grafiğinin eğimi bize 10 ohm’a yakın bir değer </w:t>
            </w:r>
            <w:r w:rsidRPr="001E71AB">
              <w:rPr>
                <w:i/>
              </w:rPr>
              <w:lastRenderedPageBreak/>
              <w:t>gösterdi. Bundan dolayı doğru sonuçlar elde ettik…” (MÖ7)</w:t>
            </w:r>
          </w:p>
        </w:tc>
      </w:tr>
      <w:tr w:rsidR="001E796A" w:rsidRPr="001E71AB" w14:paraId="2463E50B" w14:textId="77777777" w:rsidTr="001E796A">
        <w:trPr>
          <w:trHeight w:val="523"/>
          <w:jc w:val="center"/>
        </w:trPr>
        <w:tc>
          <w:tcPr>
            <w:tcW w:w="601" w:type="dxa"/>
            <w:shd w:val="clear" w:color="auto" w:fill="auto"/>
            <w:vAlign w:val="center"/>
          </w:tcPr>
          <w:p w14:paraId="596B5192" w14:textId="77777777" w:rsidR="001E796A" w:rsidRPr="001E71AB" w:rsidRDefault="001E796A" w:rsidP="001E71AB">
            <w:pPr>
              <w:jc w:val="center"/>
            </w:pPr>
            <w:r w:rsidRPr="001E71AB">
              <w:lastRenderedPageBreak/>
              <w:t>A3</w:t>
            </w:r>
          </w:p>
        </w:tc>
        <w:tc>
          <w:tcPr>
            <w:tcW w:w="2124" w:type="dxa"/>
            <w:shd w:val="clear" w:color="auto" w:fill="auto"/>
            <w:vAlign w:val="center"/>
          </w:tcPr>
          <w:p w14:paraId="05253AB0" w14:textId="77777777" w:rsidR="001E796A" w:rsidRPr="001E71AB" w:rsidRDefault="001E796A" w:rsidP="001E71AB">
            <w:bookmarkStart w:id="11" w:name="OLE_LINK28"/>
            <w:bookmarkStart w:id="12" w:name="OLE_LINK29"/>
            <w:bookmarkStart w:id="13" w:name="OLE_LINK44"/>
            <w:r w:rsidRPr="001E71AB">
              <w:t>Görsel veriler (grafik, tablo, şema vb.) sunarak öğrenmeyi hızlandırması</w:t>
            </w:r>
            <w:bookmarkEnd w:id="11"/>
            <w:bookmarkEnd w:id="12"/>
            <w:bookmarkEnd w:id="13"/>
          </w:p>
        </w:tc>
        <w:tc>
          <w:tcPr>
            <w:tcW w:w="1261" w:type="dxa"/>
            <w:shd w:val="clear" w:color="auto" w:fill="auto"/>
            <w:vAlign w:val="center"/>
          </w:tcPr>
          <w:p w14:paraId="004933F4" w14:textId="77777777" w:rsidR="001E796A" w:rsidRPr="001E71AB" w:rsidRDefault="001E796A" w:rsidP="001E71AB">
            <w:pPr>
              <w:jc w:val="center"/>
            </w:pPr>
            <w:r w:rsidRPr="001E71AB">
              <w:t>MÖ1, MÖ2, MÖ3, MÖ4, MÖ5, MÖ6, MÖ7, MÖ8,MÖ9, MÖ10</w:t>
            </w:r>
          </w:p>
        </w:tc>
        <w:tc>
          <w:tcPr>
            <w:tcW w:w="514" w:type="dxa"/>
            <w:shd w:val="clear" w:color="auto" w:fill="auto"/>
            <w:vAlign w:val="center"/>
          </w:tcPr>
          <w:p w14:paraId="135ACC18" w14:textId="77777777" w:rsidR="001E796A" w:rsidRPr="001E71AB" w:rsidRDefault="001E796A" w:rsidP="001E71AB">
            <w:pPr>
              <w:jc w:val="center"/>
            </w:pPr>
            <w:r w:rsidRPr="001E71AB">
              <w:t>10</w:t>
            </w:r>
          </w:p>
        </w:tc>
        <w:tc>
          <w:tcPr>
            <w:tcW w:w="3960" w:type="dxa"/>
            <w:shd w:val="clear" w:color="auto" w:fill="auto"/>
          </w:tcPr>
          <w:p w14:paraId="1D546DE5" w14:textId="77777777" w:rsidR="001E796A" w:rsidRPr="001E71AB" w:rsidRDefault="001E796A" w:rsidP="001E71AB">
            <w:pPr>
              <w:jc w:val="both"/>
              <w:rPr>
                <w:i/>
              </w:rPr>
            </w:pPr>
            <w:bookmarkStart w:id="14" w:name="OLE_LINK21"/>
            <w:bookmarkStart w:id="15" w:name="OLE_LINK22"/>
            <w:bookmarkStart w:id="16" w:name="OLE_LINK23"/>
            <w:r w:rsidRPr="001E71AB">
              <w:rPr>
                <w:i/>
              </w:rPr>
              <w:t>“…Deney yaparken verilerin otomatik olarak tablo halinde alınması ve aynı zamanda grafiklerinin çizilmesi çok faydalı oldu. Ayrıca grafiklerin üzerinde ölçüm değerlerini görmemiz deneyi anlamamızı kolaylaştırdı…” (MÖ2)</w:t>
            </w:r>
          </w:p>
          <w:bookmarkEnd w:id="14"/>
          <w:bookmarkEnd w:id="15"/>
          <w:bookmarkEnd w:id="16"/>
          <w:p w14:paraId="4B089C60" w14:textId="77777777" w:rsidR="001E796A" w:rsidRPr="001E71AB" w:rsidRDefault="001E796A" w:rsidP="001E71AB">
            <w:pPr>
              <w:jc w:val="both"/>
              <w:rPr>
                <w:i/>
              </w:rPr>
            </w:pPr>
            <w:r w:rsidRPr="001E71AB">
              <w:rPr>
                <w:i/>
              </w:rPr>
              <w:t>“…Deneylerin bu sistemle yapılıp verilerin bilgisayar ortamında elde edilmesinin deneylerin pekiştirilmesi açısından ve bilginin öğrenilmesi açısından faydalı olacağını düşünüyorum…” (MÖ6)</w:t>
            </w:r>
          </w:p>
        </w:tc>
      </w:tr>
      <w:tr w:rsidR="001E796A" w:rsidRPr="001E71AB" w14:paraId="7772A42F" w14:textId="77777777" w:rsidTr="001E796A">
        <w:trPr>
          <w:trHeight w:val="523"/>
          <w:jc w:val="center"/>
        </w:trPr>
        <w:tc>
          <w:tcPr>
            <w:tcW w:w="601" w:type="dxa"/>
            <w:shd w:val="clear" w:color="auto" w:fill="auto"/>
            <w:vAlign w:val="center"/>
          </w:tcPr>
          <w:p w14:paraId="2756AC7E" w14:textId="77777777" w:rsidR="001E796A" w:rsidRPr="001E71AB" w:rsidRDefault="001E796A" w:rsidP="001E71AB">
            <w:pPr>
              <w:jc w:val="center"/>
            </w:pPr>
            <w:r w:rsidRPr="001E71AB">
              <w:t>A4</w:t>
            </w:r>
          </w:p>
        </w:tc>
        <w:tc>
          <w:tcPr>
            <w:tcW w:w="2124" w:type="dxa"/>
            <w:shd w:val="clear" w:color="auto" w:fill="auto"/>
            <w:vAlign w:val="center"/>
          </w:tcPr>
          <w:p w14:paraId="43241AEA" w14:textId="77777777" w:rsidR="001E796A" w:rsidRPr="001E71AB" w:rsidRDefault="001E796A" w:rsidP="001E71AB">
            <w:r w:rsidRPr="001E71AB">
              <w:t>Verilerin kaydedilmesi (arşivleme ve e-portfolyo)</w:t>
            </w:r>
          </w:p>
        </w:tc>
        <w:tc>
          <w:tcPr>
            <w:tcW w:w="1261" w:type="dxa"/>
            <w:shd w:val="clear" w:color="auto" w:fill="auto"/>
            <w:vAlign w:val="center"/>
          </w:tcPr>
          <w:p w14:paraId="5B29653D" w14:textId="77777777" w:rsidR="001E796A" w:rsidRPr="001E71AB" w:rsidRDefault="001E796A" w:rsidP="001E71AB">
            <w:pPr>
              <w:jc w:val="center"/>
            </w:pPr>
            <w:r w:rsidRPr="001E71AB">
              <w:t>MÖ5, MÖ6, MÖ8, MÖ9, MÖ10</w:t>
            </w:r>
          </w:p>
        </w:tc>
        <w:tc>
          <w:tcPr>
            <w:tcW w:w="514" w:type="dxa"/>
            <w:shd w:val="clear" w:color="auto" w:fill="auto"/>
            <w:vAlign w:val="center"/>
          </w:tcPr>
          <w:p w14:paraId="5E1DB405" w14:textId="77777777" w:rsidR="001E796A" w:rsidRPr="001E71AB" w:rsidRDefault="001E796A" w:rsidP="001E71AB">
            <w:pPr>
              <w:jc w:val="center"/>
            </w:pPr>
            <w:r w:rsidRPr="001E71AB">
              <w:t>5</w:t>
            </w:r>
          </w:p>
        </w:tc>
        <w:tc>
          <w:tcPr>
            <w:tcW w:w="3960" w:type="dxa"/>
            <w:shd w:val="clear" w:color="auto" w:fill="auto"/>
          </w:tcPr>
          <w:p w14:paraId="348FFC02" w14:textId="77777777" w:rsidR="001E796A" w:rsidRPr="001E71AB" w:rsidRDefault="001E796A" w:rsidP="001E71AB">
            <w:pPr>
              <w:jc w:val="both"/>
              <w:rPr>
                <w:i/>
              </w:rPr>
            </w:pPr>
            <w:r w:rsidRPr="001E71AB">
              <w:rPr>
                <w:i/>
              </w:rPr>
              <w:t>“…Bize verilen sistemde deneylere başlarken grubumuz için bir klasör oluşturduk. Her hafta yaptığımız deneylerin sonuçlarını kaydetmemiz istenmişti. Bu şekilde önceki haftalarda yaptığımız bir deneyin sonuçlarına tekrar ulaşma imkanı bulduk…” (MÖ6)</w:t>
            </w:r>
          </w:p>
          <w:p w14:paraId="12C3AA8D" w14:textId="77777777" w:rsidR="001E796A" w:rsidRPr="001E71AB" w:rsidRDefault="001E796A" w:rsidP="001E71AB">
            <w:pPr>
              <w:jc w:val="both"/>
              <w:rPr>
                <w:i/>
              </w:rPr>
            </w:pPr>
            <w:r w:rsidRPr="001E71AB">
              <w:rPr>
                <w:i/>
              </w:rPr>
              <w:t>“…Bu sistemin deneyde aldığımız sonuçları kaydetmesi deney süresini kısalttı. Tekrar verileri kaydetmek için zaman harcamadık…” (MÖ9)</w:t>
            </w:r>
          </w:p>
        </w:tc>
      </w:tr>
      <w:tr w:rsidR="001E796A" w:rsidRPr="001E71AB" w14:paraId="5F29E30F" w14:textId="77777777" w:rsidTr="001E796A">
        <w:trPr>
          <w:trHeight w:val="523"/>
          <w:jc w:val="center"/>
        </w:trPr>
        <w:tc>
          <w:tcPr>
            <w:tcW w:w="601" w:type="dxa"/>
            <w:shd w:val="clear" w:color="auto" w:fill="auto"/>
            <w:vAlign w:val="center"/>
          </w:tcPr>
          <w:p w14:paraId="04118B6D" w14:textId="77777777" w:rsidR="001E796A" w:rsidRPr="001E71AB" w:rsidRDefault="001E796A" w:rsidP="001E71AB">
            <w:pPr>
              <w:jc w:val="center"/>
            </w:pPr>
            <w:r w:rsidRPr="001E71AB">
              <w:t>A5</w:t>
            </w:r>
          </w:p>
        </w:tc>
        <w:tc>
          <w:tcPr>
            <w:tcW w:w="2124" w:type="dxa"/>
            <w:shd w:val="clear" w:color="auto" w:fill="auto"/>
            <w:vAlign w:val="center"/>
          </w:tcPr>
          <w:p w14:paraId="301E7AE3" w14:textId="77777777" w:rsidR="001E796A" w:rsidRPr="001E71AB" w:rsidRDefault="001E796A" w:rsidP="001E71AB">
            <w:r w:rsidRPr="001E71AB">
              <w:t>Motivasyonu arttırması</w:t>
            </w:r>
          </w:p>
        </w:tc>
        <w:tc>
          <w:tcPr>
            <w:tcW w:w="1261" w:type="dxa"/>
            <w:shd w:val="clear" w:color="auto" w:fill="auto"/>
            <w:vAlign w:val="center"/>
          </w:tcPr>
          <w:p w14:paraId="1C5D2957" w14:textId="77777777" w:rsidR="001E796A" w:rsidRPr="001E71AB" w:rsidRDefault="001E796A" w:rsidP="001E71AB">
            <w:pPr>
              <w:jc w:val="center"/>
            </w:pPr>
            <w:r w:rsidRPr="001E71AB">
              <w:t>MÖ1, MÖ4, MÖ6, MÖ8</w:t>
            </w:r>
          </w:p>
        </w:tc>
        <w:tc>
          <w:tcPr>
            <w:tcW w:w="514" w:type="dxa"/>
            <w:shd w:val="clear" w:color="auto" w:fill="auto"/>
            <w:vAlign w:val="center"/>
          </w:tcPr>
          <w:p w14:paraId="3D079E09" w14:textId="77777777" w:rsidR="001E796A" w:rsidRPr="001E71AB" w:rsidRDefault="001E796A" w:rsidP="001E71AB">
            <w:pPr>
              <w:jc w:val="center"/>
            </w:pPr>
            <w:r w:rsidRPr="001E71AB">
              <w:t>4</w:t>
            </w:r>
          </w:p>
        </w:tc>
        <w:tc>
          <w:tcPr>
            <w:tcW w:w="3960" w:type="dxa"/>
            <w:shd w:val="clear" w:color="auto" w:fill="auto"/>
          </w:tcPr>
          <w:p w14:paraId="68469848" w14:textId="77777777" w:rsidR="001E796A" w:rsidRPr="001E71AB" w:rsidRDefault="001E796A" w:rsidP="001E71AB">
            <w:pPr>
              <w:jc w:val="both"/>
              <w:rPr>
                <w:i/>
              </w:rPr>
            </w:pPr>
            <w:r w:rsidRPr="001E71AB">
              <w:rPr>
                <w:i/>
              </w:rPr>
              <w:t>“…Teknolojik aletler ile yani bilgisayarlı sistemler ve sensörler ile deney yapmak çok ilgilimi çekti. Veriler alınırken grafiğin nasıl çıkacağını merak ettim…” (MÖ4)</w:t>
            </w:r>
          </w:p>
          <w:p w14:paraId="774CFA43" w14:textId="77777777" w:rsidR="001E796A" w:rsidRPr="001E71AB" w:rsidRDefault="001E796A" w:rsidP="001E71AB">
            <w:pPr>
              <w:jc w:val="both"/>
              <w:rPr>
                <w:i/>
              </w:rPr>
            </w:pPr>
            <w:r w:rsidRPr="001E71AB">
              <w:rPr>
                <w:i/>
              </w:rPr>
              <w:t>“…Nova 5000 ile deney yapmak çok eğlenceli öğretmen olduğumda böyle bir imkânın olmasını çok isterim. Çünkü bu zamane çocukları bilgisayarlı teknolojik aletlere çok ilgili öğrenirken motivasyonlarının artıracağını düşünüyorum. Benim bile motivasyonum arttı açıkçası…” (MÖ6)</w:t>
            </w:r>
          </w:p>
        </w:tc>
      </w:tr>
      <w:tr w:rsidR="001E796A" w:rsidRPr="001E71AB" w14:paraId="146B6E6E" w14:textId="77777777" w:rsidTr="001E796A">
        <w:trPr>
          <w:trHeight w:val="523"/>
          <w:jc w:val="center"/>
        </w:trPr>
        <w:tc>
          <w:tcPr>
            <w:tcW w:w="601" w:type="dxa"/>
            <w:shd w:val="clear" w:color="auto" w:fill="auto"/>
            <w:vAlign w:val="center"/>
          </w:tcPr>
          <w:p w14:paraId="64F8A711" w14:textId="77777777" w:rsidR="001E796A" w:rsidRPr="001E71AB" w:rsidRDefault="001E796A" w:rsidP="001E71AB">
            <w:pPr>
              <w:jc w:val="center"/>
            </w:pPr>
            <w:r w:rsidRPr="001E71AB">
              <w:t>A6</w:t>
            </w:r>
          </w:p>
        </w:tc>
        <w:tc>
          <w:tcPr>
            <w:tcW w:w="2124" w:type="dxa"/>
            <w:shd w:val="clear" w:color="auto" w:fill="auto"/>
            <w:vAlign w:val="center"/>
          </w:tcPr>
          <w:p w14:paraId="322E113E" w14:textId="77777777" w:rsidR="001E796A" w:rsidRPr="001E71AB" w:rsidRDefault="001E796A" w:rsidP="001E71AB">
            <w:bookmarkStart w:id="17" w:name="OLE_LINK47"/>
            <w:bookmarkStart w:id="18" w:name="OLE_LINK48"/>
            <w:r w:rsidRPr="001E71AB">
              <w:t>Hata oranını azaltması</w:t>
            </w:r>
            <w:bookmarkEnd w:id="17"/>
            <w:bookmarkEnd w:id="18"/>
          </w:p>
        </w:tc>
        <w:tc>
          <w:tcPr>
            <w:tcW w:w="1261" w:type="dxa"/>
            <w:shd w:val="clear" w:color="auto" w:fill="auto"/>
            <w:vAlign w:val="center"/>
          </w:tcPr>
          <w:p w14:paraId="2C5837BD" w14:textId="77777777" w:rsidR="001E796A" w:rsidRPr="001E71AB" w:rsidRDefault="001E796A" w:rsidP="001E71AB">
            <w:pPr>
              <w:jc w:val="center"/>
            </w:pPr>
            <w:r w:rsidRPr="001E71AB">
              <w:t>MÖ1, MÖ2, MÖ3, MÖ4, MÖ5, MÖ6, MÖ7, MÖ8,MÖ9, MÖ10</w:t>
            </w:r>
          </w:p>
        </w:tc>
        <w:tc>
          <w:tcPr>
            <w:tcW w:w="514" w:type="dxa"/>
            <w:shd w:val="clear" w:color="auto" w:fill="auto"/>
            <w:vAlign w:val="center"/>
          </w:tcPr>
          <w:p w14:paraId="4F5F1AB0" w14:textId="77777777" w:rsidR="001E796A" w:rsidRPr="001E71AB" w:rsidRDefault="001E796A" w:rsidP="001E71AB">
            <w:pPr>
              <w:jc w:val="center"/>
            </w:pPr>
            <w:r w:rsidRPr="001E71AB">
              <w:t>10</w:t>
            </w:r>
          </w:p>
        </w:tc>
        <w:tc>
          <w:tcPr>
            <w:tcW w:w="3960" w:type="dxa"/>
            <w:shd w:val="clear" w:color="auto" w:fill="auto"/>
          </w:tcPr>
          <w:p w14:paraId="0E8FA14A" w14:textId="77777777" w:rsidR="001E796A" w:rsidRPr="001E71AB" w:rsidRDefault="001E796A" w:rsidP="001E71AB">
            <w:pPr>
              <w:jc w:val="both"/>
              <w:rPr>
                <w:i/>
              </w:rPr>
            </w:pPr>
            <w:r w:rsidRPr="001E71AB">
              <w:rPr>
                <w:i/>
              </w:rPr>
              <w:t>“…Elde ettiğimiz verilerin çok hassas olması deneydeki yapacağımız hataları çok aza indirmekte…” (MÖ2)</w:t>
            </w:r>
          </w:p>
          <w:p w14:paraId="372B5512" w14:textId="77777777" w:rsidR="001E796A" w:rsidRPr="001E71AB" w:rsidRDefault="001E796A" w:rsidP="001E71AB">
            <w:pPr>
              <w:jc w:val="both"/>
              <w:rPr>
                <w:i/>
              </w:rPr>
            </w:pPr>
            <w:r w:rsidRPr="001E71AB">
              <w:rPr>
                <w:i/>
              </w:rPr>
              <w:t>“…Özellikle ohm kanunu ve transformatör deneyinde dikkatimi çekti elde edilen veriler ile olması gereken sonuçlar birbirine çok yakındı bu da hata oranının az olduğunu gösterdi…” (MÖ7)</w:t>
            </w:r>
          </w:p>
        </w:tc>
      </w:tr>
      <w:tr w:rsidR="001E796A" w:rsidRPr="001E71AB" w14:paraId="087D61A9" w14:textId="77777777" w:rsidTr="001E796A">
        <w:trPr>
          <w:trHeight w:val="523"/>
          <w:jc w:val="center"/>
        </w:trPr>
        <w:tc>
          <w:tcPr>
            <w:tcW w:w="601" w:type="dxa"/>
            <w:shd w:val="clear" w:color="auto" w:fill="auto"/>
            <w:vAlign w:val="center"/>
          </w:tcPr>
          <w:p w14:paraId="78783219" w14:textId="77777777" w:rsidR="001E796A" w:rsidRPr="001E71AB" w:rsidRDefault="001E796A" w:rsidP="001E71AB">
            <w:pPr>
              <w:jc w:val="center"/>
            </w:pPr>
            <w:r w:rsidRPr="001E71AB">
              <w:t>A7</w:t>
            </w:r>
          </w:p>
        </w:tc>
        <w:tc>
          <w:tcPr>
            <w:tcW w:w="2124" w:type="dxa"/>
            <w:shd w:val="clear" w:color="auto" w:fill="auto"/>
            <w:vAlign w:val="center"/>
          </w:tcPr>
          <w:p w14:paraId="3626D581" w14:textId="77777777" w:rsidR="001E796A" w:rsidRPr="001E71AB" w:rsidRDefault="001E796A" w:rsidP="001E71AB">
            <w:r w:rsidRPr="001E71AB">
              <w:t>Sistemin mobil (taşınabilir) olması</w:t>
            </w:r>
          </w:p>
        </w:tc>
        <w:tc>
          <w:tcPr>
            <w:tcW w:w="1261" w:type="dxa"/>
            <w:shd w:val="clear" w:color="auto" w:fill="auto"/>
            <w:vAlign w:val="center"/>
          </w:tcPr>
          <w:p w14:paraId="0AD98969" w14:textId="77777777" w:rsidR="001E796A" w:rsidRPr="001E71AB" w:rsidRDefault="001E796A" w:rsidP="001E71AB">
            <w:pPr>
              <w:jc w:val="center"/>
            </w:pPr>
            <w:r w:rsidRPr="001E71AB">
              <w:t>MÖ1, MÖ2, MÖ3, MÖ4, MÖ5, MÖ6, MÖ7, MÖ8,MÖ9, MÖ10</w:t>
            </w:r>
          </w:p>
        </w:tc>
        <w:tc>
          <w:tcPr>
            <w:tcW w:w="514" w:type="dxa"/>
            <w:shd w:val="clear" w:color="auto" w:fill="auto"/>
            <w:vAlign w:val="center"/>
          </w:tcPr>
          <w:p w14:paraId="567948ED" w14:textId="77777777" w:rsidR="001E796A" w:rsidRPr="001E71AB" w:rsidRDefault="001E796A" w:rsidP="001E71AB">
            <w:pPr>
              <w:jc w:val="center"/>
            </w:pPr>
            <w:r w:rsidRPr="001E71AB">
              <w:t>10</w:t>
            </w:r>
          </w:p>
        </w:tc>
        <w:tc>
          <w:tcPr>
            <w:tcW w:w="3960" w:type="dxa"/>
            <w:shd w:val="clear" w:color="auto" w:fill="auto"/>
          </w:tcPr>
          <w:p w14:paraId="05EF8664" w14:textId="77777777" w:rsidR="001E796A" w:rsidRPr="001E71AB" w:rsidRDefault="001E796A" w:rsidP="001E71AB">
            <w:pPr>
              <w:jc w:val="both"/>
              <w:rPr>
                <w:i/>
              </w:rPr>
            </w:pPr>
            <w:r w:rsidRPr="001E71AB">
              <w:rPr>
                <w:i/>
              </w:rPr>
              <w:t>“…Biz Nova 5000 ile deneyleri laboratuvar ortamında yaptık ama bu sistemin sokakta bile deney yapmamıza imkân tanıması bence en önemli avantajıdır…” (MÖ4)</w:t>
            </w:r>
          </w:p>
          <w:p w14:paraId="51035915" w14:textId="77777777" w:rsidR="001E796A" w:rsidRPr="001E71AB" w:rsidRDefault="001E796A" w:rsidP="001E71AB">
            <w:pPr>
              <w:jc w:val="both"/>
              <w:rPr>
                <w:i/>
              </w:rPr>
            </w:pPr>
            <w:r w:rsidRPr="001E71AB">
              <w:rPr>
                <w:i/>
              </w:rPr>
              <w:t>“…Nova 5000 cihazı şarjlı olduğundan dolayı uzun bir süre güç kaynağına ihtiyaç duymadan kullanılabiliyor. Aynı zaman sensörlerinin sistemle birlikte çalışması ölçüm alırken başka bir şeye ihtiyaç kalmıyor. Mesela elimizde başka sensörlerde olsa doğa ile ilgili birçok deneyi dışarda bile yapabiliriz…” (MÖ10)</w:t>
            </w:r>
          </w:p>
        </w:tc>
      </w:tr>
      <w:tr w:rsidR="001E796A" w:rsidRPr="001E71AB" w14:paraId="36566FC2" w14:textId="77777777" w:rsidTr="001E796A">
        <w:trPr>
          <w:trHeight w:val="523"/>
          <w:jc w:val="center"/>
        </w:trPr>
        <w:tc>
          <w:tcPr>
            <w:tcW w:w="601" w:type="dxa"/>
            <w:shd w:val="clear" w:color="auto" w:fill="auto"/>
            <w:vAlign w:val="center"/>
          </w:tcPr>
          <w:p w14:paraId="4D183A81" w14:textId="77777777" w:rsidR="001E796A" w:rsidRPr="001E71AB" w:rsidRDefault="001E796A" w:rsidP="001E71AB">
            <w:pPr>
              <w:jc w:val="center"/>
            </w:pPr>
            <w:r w:rsidRPr="001E71AB">
              <w:t>A8</w:t>
            </w:r>
          </w:p>
        </w:tc>
        <w:tc>
          <w:tcPr>
            <w:tcW w:w="2124" w:type="dxa"/>
            <w:shd w:val="clear" w:color="auto" w:fill="auto"/>
            <w:vAlign w:val="center"/>
          </w:tcPr>
          <w:p w14:paraId="358943DA" w14:textId="77777777" w:rsidR="001E796A" w:rsidRPr="001E71AB" w:rsidRDefault="001E796A" w:rsidP="001E71AB">
            <w:r w:rsidRPr="001E71AB">
              <w:t>Teknolojinin ders sürecine entegrasyonunun sağlanması</w:t>
            </w:r>
          </w:p>
        </w:tc>
        <w:tc>
          <w:tcPr>
            <w:tcW w:w="1261" w:type="dxa"/>
            <w:shd w:val="clear" w:color="auto" w:fill="auto"/>
            <w:vAlign w:val="center"/>
          </w:tcPr>
          <w:p w14:paraId="6DFCC5A1" w14:textId="77777777" w:rsidR="001E796A" w:rsidRPr="001E71AB" w:rsidRDefault="001E796A" w:rsidP="001E71AB">
            <w:pPr>
              <w:jc w:val="center"/>
            </w:pPr>
            <w:r w:rsidRPr="001E71AB">
              <w:t>MÖ3, MÖ4, MÖ6, MÖ7, MÖ9, MÖ10</w:t>
            </w:r>
          </w:p>
        </w:tc>
        <w:tc>
          <w:tcPr>
            <w:tcW w:w="514" w:type="dxa"/>
            <w:shd w:val="clear" w:color="auto" w:fill="auto"/>
            <w:vAlign w:val="center"/>
          </w:tcPr>
          <w:p w14:paraId="15369D9D" w14:textId="77777777" w:rsidR="001E796A" w:rsidRPr="001E71AB" w:rsidRDefault="001E796A" w:rsidP="001E71AB">
            <w:pPr>
              <w:jc w:val="center"/>
            </w:pPr>
            <w:r w:rsidRPr="001E71AB">
              <w:t>6</w:t>
            </w:r>
          </w:p>
        </w:tc>
        <w:tc>
          <w:tcPr>
            <w:tcW w:w="3960" w:type="dxa"/>
            <w:shd w:val="clear" w:color="auto" w:fill="auto"/>
          </w:tcPr>
          <w:p w14:paraId="6B4947B4" w14:textId="77777777" w:rsidR="001E796A" w:rsidRPr="001E71AB" w:rsidRDefault="001E796A" w:rsidP="001E71AB">
            <w:pPr>
              <w:jc w:val="both"/>
              <w:rPr>
                <w:i/>
              </w:rPr>
            </w:pPr>
            <w:r w:rsidRPr="001E71AB">
              <w:rPr>
                <w:i/>
              </w:rPr>
              <w:t xml:space="preserve">“…Nova 5000 işletim sistemi olarak Windows işletim sistemini kullanıyor. Deney yaparken sadece sensörler ile veri almadık. Simulasyonlar ve sunum dosyalarını da dersin içerisinde kullanabildik, özellikle </w:t>
            </w:r>
            <w:r w:rsidRPr="001E71AB">
              <w:rPr>
                <w:i/>
              </w:rPr>
              <w:lastRenderedPageBreak/>
              <w:t>simülasyonların kullanılması benim çok ilgimi çekmişti…” (MÖ7)</w:t>
            </w:r>
          </w:p>
          <w:p w14:paraId="7550C304" w14:textId="77777777" w:rsidR="001E796A" w:rsidRPr="001E71AB" w:rsidRDefault="001E796A" w:rsidP="001E71AB">
            <w:pPr>
              <w:jc w:val="both"/>
              <w:rPr>
                <w:i/>
              </w:rPr>
            </w:pPr>
            <w:r w:rsidRPr="001E71AB">
              <w:rPr>
                <w:i/>
              </w:rPr>
              <w:t>“…Deneylerin sadece eski aletler ile yapılması bence çok sıkıcı. Böyle teknolojik aletler ile deney yapmak ve çocukların teknoloji ders ortamında kullanması bence günümüz çağında çok faydalı olacağını düşünüyorum…” (MÖ9)</w:t>
            </w:r>
          </w:p>
        </w:tc>
      </w:tr>
    </w:tbl>
    <w:p w14:paraId="2D0A3055" w14:textId="77777777" w:rsidR="008D239A" w:rsidRPr="00B373EF" w:rsidRDefault="008D239A" w:rsidP="00BC491C">
      <w:pPr>
        <w:spacing w:after="0" w:line="360" w:lineRule="auto"/>
        <w:jc w:val="both"/>
        <w:rPr>
          <w:rFonts w:ascii="Times New Roman" w:hAnsi="Times New Roman" w:cs="Times New Roman"/>
          <w:sz w:val="24"/>
          <w:szCs w:val="24"/>
        </w:rPr>
      </w:pPr>
    </w:p>
    <w:p w14:paraId="7AECF1F6" w14:textId="77777777" w:rsidR="00404AF1" w:rsidRPr="00B7148C" w:rsidRDefault="001669BB" w:rsidP="00BC491C">
      <w:pPr>
        <w:pStyle w:val="ListeParagraf"/>
        <w:spacing w:after="0" w:line="360" w:lineRule="auto"/>
        <w:ind w:left="0"/>
        <w:jc w:val="both"/>
        <w:rPr>
          <w:rFonts w:ascii="Times New Roman" w:hAnsi="Times New Roman" w:cs="Times New Roman"/>
          <w:sz w:val="24"/>
          <w:szCs w:val="24"/>
        </w:rPr>
      </w:pPr>
      <w:r w:rsidRPr="00B373EF">
        <w:rPr>
          <w:rFonts w:ascii="Times New Roman" w:hAnsi="Times New Roman" w:cs="Times New Roman"/>
          <w:sz w:val="24"/>
          <w:szCs w:val="24"/>
        </w:rPr>
        <w:tab/>
      </w:r>
      <w:r w:rsidR="001E796A" w:rsidRPr="001E796A">
        <w:rPr>
          <w:rFonts w:ascii="Times New Roman" w:hAnsi="Times New Roman" w:cs="Times New Roman"/>
          <w:sz w:val="24"/>
          <w:szCs w:val="24"/>
        </w:rPr>
        <w:t>Tablo 1’e göre öğretmen adaylarının mobil teknoloji ile bütünleşik sensörler ile yapılan laboratuvar uygulamalarının avantajları hakkında görüşleri incelendiğinde, “Zamandan tasarruf sağlaması (A1), Daha güvenli verilere ulaşma imkânı sunması (A2), Görsel veriler (grafik, tablo, şema vb.) sunarak öğrenmeyi hızlandırması (A3), Verilerin kaydedilmesi (arşivleme ve e-portfolyo) (A4), Motivasyonu arttırması (A5), Hata oranını azaltması (A6), Sistemin mobil (taşınabilir) olması (A7), Teknolojinin ders sürecine entegrasyonunun sağlanması (A8), Deneylerin daha eğlenceli hale gelmesi (A9), Sistemin web destekli uygulamalara imkân tanıması (A10)” kodlarının oluştuğu görülmektedir. İlgili kodlara ait frekans değerleri incelendiğinde, A1, A2, A3, A6 ve A7 kodları 10 öğretmen adayı tarafından ifade edilirken,  A10 kodu 8 öğretmen adayı tarafından,  A9 kodu 7 öğretmen adayı tarafından, A8 kodu 6 öğretmen adayı tarafından, A4 kodu 5 öğretmen adayı tarafından ve A5 kodu ise 4 öğretmen adayı tarafından ifade edilmiştir.</w:t>
      </w:r>
    </w:p>
    <w:p w14:paraId="6F0B5656" w14:textId="77777777" w:rsidR="00541FA8" w:rsidRPr="00B373EF" w:rsidRDefault="00B53E55" w:rsidP="00BC491C">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541FA8" w:rsidRPr="00B373EF">
        <w:rPr>
          <w:rFonts w:ascii="Times New Roman" w:hAnsi="Times New Roman" w:cs="Times New Roman"/>
          <w:sz w:val="24"/>
          <w:szCs w:val="24"/>
        </w:rPr>
        <w:t xml:space="preserve"> </w:t>
      </w:r>
    </w:p>
    <w:p w14:paraId="20FC17B5" w14:textId="77777777" w:rsidR="00A37E00" w:rsidRPr="001E71AB" w:rsidRDefault="001E71AB" w:rsidP="005C111F">
      <w:pPr>
        <w:pStyle w:val="ListeParagraf"/>
        <w:spacing w:after="0" w:line="240" w:lineRule="auto"/>
        <w:ind w:left="0"/>
        <w:jc w:val="both"/>
        <w:rPr>
          <w:rFonts w:ascii="Times New Roman" w:hAnsi="Times New Roman" w:cs="Times New Roman"/>
          <w:sz w:val="24"/>
          <w:szCs w:val="24"/>
        </w:rPr>
      </w:pPr>
      <w:r w:rsidRPr="008E429A">
        <w:rPr>
          <w:rFonts w:ascii="Times New Roman" w:hAnsi="Times New Roman" w:cs="Times New Roman"/>
          <w:b/>
          <w:sz w:val="24"/>
          <w:szCs w:val="24"/>
        </w:rPr>
        <w:t>Tablo 2</w:t>
      </w:r>
      <w:r w:rsidRPr="001E71AB">
        <w:rPr>
          <w:rFonts w:ascii="Times New Roman" w:hAnsi="Times New Roman" w:cs="Times New Roman"/>
          <w:sz w:val="24"/>
          <w:szCs w:val="24"/>
        </w:rPr>
        <w:t>. Mülakatın Birinci Sorusuna “Dezavantajları” Şeklinde Verilen Öğretmen Adaylarının Cevapları ve Frekansları</w:t>
      </w:r>
    </w:p>
    <w:tbl>
      <w:tblPr>
        <w:tblStyle w:val="TabloKlavuzu15"/>
        <w:tblW w:w="0" w:type="auto"/>
        <w:jc w:val="center"/>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598"/>
        <w:gridCol w:w="2102"/>
        <w:gridCol w:w="1260"/>
        <w:gridCol w:w="540"/>
        <w:gridCol w:w="3960"/>
      </w:tblGrid>
      <w:tr w:rsidR="001E71AB" w:rsidRPr="001E71AB" w14:paraId="7E2697A3" w14:textId="77777777" w:rsidTr="00FB6A53">
        <w:trPr>
          <w:trHeight w:val="497"/>
          <w:jc w:val="center"/>
        </w:trPr>
        <w:tc>
          <w:tcPr>
            <w:tcW w:w="598" w:type="dxa"/>
            <w:vMerge w:val="restart"/>
            <w:shd w:val="clear" w:color="auto" w:fill="auto"/>
            <w:vAlign w:val="center"/>
          </w:tcPr>
          <w:p w14:paraId="022634FA" w14:textId="77777777" w:rsidR="001E71AB" w:rsidRPr="001E71AB" w:rsidRDefault="001E71AB" w:rsidP="001E71AB">
            <w:pPr>
              <w:jc w:val="center"/>
              <w:rPr>
                <w:rFonts w:eastAsia="Calibri"/>
                <w:lang w:eastAsia="en-US"/>
              </w:rPr>
            </w:pPr>
            <w:r w:rsidRPr="001E71AB">
              <w:rPr>
                <w:rFonts w:eastAsia="Calibri"/>
                <w:lang w:eastAsia="en-US"/>
              </w:rPr>
              <w:t>Kod No</w:t>
            </w:r>
          </w:p>
        </w:tc>
        <w:tc>
          <w:tcPr>
            <w:tcW w:w="2102" w:type="dxa"/>
            <w:tcBorders>
              <w:bottom w:val="single" w:sz="4" w:space="0" w:color="auto"/>
            </w:tcBorders>
            <w:shd w:val="clear" w:color="auto" w:fill="auto"/>
            <w:vAlign w:val="center"/>
          </w:tcPr>
          <w:p w14:paraId="0ECB1378" w14:textId="77777777" w:rsidR="001E71AB" w:rsidRPr="001E71AB" w:rsidRDefault="001E71AB" w:rsidP="001E71AB">
            <w:pPr>
              <w:jc w:val="center"/>
              <w:rPr>
                <w:rFonts w:eastAsia="Calibri"/>
                <w:lang w:eastAsia="en-US"/>
              </w:rPr>
            </w:pPr>
            <w:r w:rsidRPr="001E71AB">
              <w:rPr>
                <w:rFonts w:eastAsia="Calibri"/>
                <w:lang w:eastAsia="en-US"/>
              </w:rPr>
              <w:t>Dezavantajlar</w:t>
            </w:r>
          </w:p>
        </w:tc>
        <w:tc>
          <w:tcPr>
            <w:tcW w:w="1260" w:type="dxa"/>
            <w:vMerge w:val="restart"/>
            <w:shd w:val="clear" w:color="auto" w:fill="auto"/>
            <w:vAlign w:val="center"/>
          </w:tcPr>
          <w:p w14:paraId="1FB6A25D" w14:textId="77777777" w:rsidR="001E71AB" w:rsidRPr="001E71AB" w:rsidRDefault="001E71AB" w:rsidP="001E71AB">
            <w:pPr>
              <w:jc w:val="center"/>
              <w:rPr>
                <w:rFonts w:eastAsia="Calibri"/>
                <w:lang w:eastAsia="en-US"/>
              </w:rPr>
            </w:pPr>
            <w:r w:rsidRPr="001E71AB">
              <w:rPr>
                <w:rFonts w:eastAsia="Calibri"/>
                <w:lang w:eastAsia="en-US"/>
              </w:rPr>
              <w:t>Katılımcılar</w:t>
            </w:r>
          </w:p>
        </w:tc>
        <w:tc>
          <w:tcPr>
            <w:tcW w:w="540" w:type="dxa"/>
            <w:vMerge w:val="restart"/>
            <w:shd w:val="clear" w:color="auto" w:fill="auto"/>
            <w:vAlign w:val="center"/>
          </w:tcPr>
          <w:p w14:paraId="3C7F8401" w14:textId="77777777" w:rsidR="001E71AB" w:rsidRPr="001E71AB" w:rsidRDefault="001E71AB" w:rsidP="001E71AB">
            <w:pPr>
              <w:jc w:val="center"/>
              <w:rPr>
                <w:rFonts w:eastAsia="Calibri"/>
                <w:lang w:eastAsia="en-US"/>
              </w:rPr>
            </w:pPr>
            <w:r w:rsidRPr="001E71AB">
              <w:rPr>
                <w:rFonts w:eastAsia="Calibri"/>
                <w:lang w:eastAsia="en-US"/>
              </w:rPr>
              <w:t>f</w:t>
            </w:r>
          </w:p>
        </w:tc>
        <w:tc>
          <w:tcPr>
            <w:tcW w:w="3960" w:type="dxa"/>
            <w:vMerge w:val="restart"/>
            <w:shd w:val="clear" w:color="auto" w:fill="auto"/>
            <w:vAlign w:val="center"/>
          </w:tcPr>
          <w:p w14:paraId="02F7F960" w14:textId="77777777" w:rsidR="001E71AB" w:rsidRPr="001E71AB" w:rsidRDefault="001E71AB" w:rsidP="001E71AB">
            <w:pPr>
              <w:jc w:val="center"/>
              <w:rPr>
                <w:rFonts w:eastAsia="Calibri"/>
                <w:lang w:eastAsia="en-US"/>
              </w:rPr>
            </w:pPr>
            <w:r w:rsidRPr="001E71AB">
              <w:rPr>
                <w:rFonts w:eastAsia="Calibri"/>
                <w:lang w:eastAsia="en-US"/>
              </w:rPr>
              <w:t>Alıntı</w:t>
            </w:r>
          </w:p>
        </w:tc>
      </w:tr>
      <w:tr w:rsidR="001E71AB" w:rsidRPr="001E71AB" w14:paraId="3F5FFB04" w14:textId="77777777" w:rsidTr="00FB6A53">
        <w:trPr>
          <w:trHeight w:val="497"/>
          <w:jc w:val="center"/>
        </w:trPr>
        <w:tc>
          <w:tcPr>
            <w:tcW w:w="598" w:type="dxa"/>
            <w:vMerge/>
            <w:shd w:val="clear" w:color="auto" w:fill="auto"/>
            <w:vAlign w:val="center"/>
          </w:tcPr>
          <w:p w14:paraId="29943829" w14:textId="77777777" w:rsidR="001E71AB" w:rsidRPr="001E71AB" w:rsidRDefault="001E71AB" w:rsidP="001E71AB">
            <w:pPr>
              <w:jc w:val="center"/>
              <w:rPr>
                <w:rFonts w:eastAsia="Calibri"/>
                <w:lang w:eastAsia="en-US"/>
              </w:rPr>
            </w:pPr>
          </w:p>
        </w:tc>
        <w:tc>
          <w:tcPr>
            <w:tcW w:w="2102" w:type="dxa"/>
            <w:shd w:val="clear" w:color="auto" w:fill="auto"/>
            <w:vAlign w:val="center"/>
          </w:tcPr>
          <w:p w14:paraId="363B55AF" w14:textId="77777777" w:rsidR="001E71AB" w:rsidRPr="001E71AB" w:rsidRDefault="001E71AB" w:rsidP="001E71AB">
            <w:pPr>
              <w:jc w:val="center"/>
              <w:rPr>
                <w:rFonts w:eastAsia="Calibri"/>
                <w:lang w:eastAsia="en-US"/>
              </w:rPr>
            </w:pPr>
            <w:r w:rsidRPr="001E71AB">
              <w:rPr>
                <w:rFonts w:eastAsia="Calibri"/>
                <w:lang w:eastAsia="en-US"/>
              </w:rPr>
              <w:t>Kod</w:t>
            </w:r>
          </w:p>
        </w:tc>
        <w:tc>
          <w:tcPr>
            <w:tcW w:w="1260" w:type="dxa"/>
            <w:vMerge/>
            <w:shd w:val="clear" w:color="auto" w:fill="auto"/>
            <w:vAlign w:val="center"/>
          </w:tcPr>
          <w:p w14:paraId="1D52FDC8" w14:textId="77777777" w:rsidR="001E71AB" w:rsidRPr="001E71AB" w:rsidRDefault="001E71AB" w:rsidP="001E71AB">
            <w:pPr>
              <w:jc w:val="center"/>
              <w:rPr>
                <w:rFonts w:eastAsia="Calibri"/>
                <w:lang w:eastAsia="en-US"/>
              </w:rPr>
            </w:pPr>
          </w:p>
        </w:tc>
        <w:tc>
          <w:tcPr>
            <w:tcW w:w="540" w:type="dxa"/>
            <w:vMerge/>
            <w:shd w:val="clear" w:color="auto" w:fill="auto"/>
            <w:vAlign w:val="center"/>
          </w:tcPr>
          <w:p w14:paraId="13DEA804" w14:textId="77777777" w:rsidR="001E71AB" w:rsidRPr="001E71AB" w:rsidRDefault="001E71AB" w:rsidP="001E71AB">
            <w:pPr>
              <w:jc w:val="center"/>
              <w:rPr>
                <w:rFonts w:eastAsia="Calibri"/>
                <w:lang w:eastAsia="en-US"/>
              </w:rPr>
            </w:pPr>
          </w:p>
        </w:tc>
        <w:tc>
          <w:tcPr>
            <w:tcW w:w="3960" w:type="dxa"/>
            <w:vMerge/>
            <w:shd w:val="clear" w:color="auto" w:fill="auto"/>
            <w:vAlign w:val="center"/>
          </w:tcPr>
          <w:p w14:paraId="5FE06A6F" w14:textId="77777777" w:rsidR="001E71AB" w:rsidRPr="001E71AB" w:rsidRDefault="001E71AB" w:rsidP="001E71AB">
            <w:pPr>
              <w:jc w:val="center"/>
              <w:rPr>
                <w:rFonts w:eastAsia="Calibri"/>
                <w:lang w:eastAsia="en-US"/>
              </w:rPr>
            </w:pPr>
          </w:p>
        </w:tc>
      </w:tr>
      <w:tr w:rsidR="001E71AB" w:rsidRPr="001E71AB" w14:paraId="18F307F9" w14:textId="77777777" w:rsidTr="00FA4EA2">
        <w:trPr>
          <w:trHeight w:val="497"/>
          <w:jc w:val="center"/>
        </w:trPr>
        <w:tc>
          <w:tcPr>
            <w:tcW w:w="598" w:type="dxa"/>
            <w:shd w:val="clear" w:color="auto" w:fill="auto"/>
            <w:vAlign w:val="center"/>
          </w:tcPr>
          <w:p w14:paraId="602DA85C" w14:textId="77777777" w:rsidR="001E71AB" w:rsidRPr="001E71AB" w:rsidRDefault="001E71AB" w:rsidP="001E71AB">
            <w:pPr>
              <w:jc w:val="center"/>
              <w:rPr>
                <w:rFonts w:eastAsia="Calibri"/>
                <w:lang w:eastAsia="en-US"/>
              </w:rPr>
            </w:pPr>
            <w:r w:rsidRPr="001E71AB">
              <w:rPr>
                <w:rFonts w:eastAsia="Calibri"/>
                <w:lang w:eastAsia="en-US"/>
              </w:rPr>
              <w:t>D1</w:t>
            </w:r>
          </w:p>
        </w:tc>
        <w:tc>
          <w:tcPr>
            <w:tcW w:w="2102" w:type="dxa"/>
            <w:shd w:val="clear" w:color="auto" w:fill="auto"/>
            <w:vAlign w:val="center"/>
          </w:tcPr>
          <w:p w14:paraId="52A0BE71" w14:textId="77777777" w:rsidR="001E71AB" w:rsidRPr="001E71AB" w:rsidRDefault="001E71AB" w:rsidP="001E71AB">
            <w:pPr>
              <w:rPr>
                <w:rFonts w:eastAsia="Calibri"/>
                <w:lang w:eastAsia="en-US"/>
              </w:rPr>
            </w:pPr>
            <w:r w:rsidRPr="001E71AB">
              <w:rPr>
                <w:rFonts w:eastAsia="Calibri"/>
                <w:lang w:eastAsia="en-US"/>
              </w:rPr>
              <w:t>Dezavantajı yoktur.</w:t>
            </w:r>
          </w:p>
        </w:tc>
        <w:tc>
          <w:tcPr>
            <w:tcW w:w="1260" w:type="dxa"/>
            <w:shd w:val="clear" w:color="auto" w:fill="auto"/>
            <w:vAlign w:val="center"/>
          </w:tcPr>
          <w:p w14:paraId="7BB6D9E7" w14:textId="77777777" w:rsidR="001E71AB" w:rsidRPr="001E71AB" w:rsidRDefault="001E71AB" w:rsidP="001E71AB">
            <w:pPr>
              <w:jc w:val="center"/>
              <w:rPr>
                <w:rFonts w:eastAsia="Calibri"/>
                <w:lang w:eastAsia="en-US"/>
              </w:rPr>
            </w:pPr>
            <w:r w:rsidRPr="001E71AB">
              <w:rPr>
                <w:rFonts w:eastAsia="Calibri"/>
                <w:lang w:eastAsia="en-US"/>
              </w:rPr>
              <w:t>MÖ2, MÖ4, MÖ6, MÖ8, MÖ10</w:t>
            </w:r>
          </w:p>
        </w:tc>
        <w:tc>
          <w:tcPr>
            <w:tcW w:w="540" w:type="dxa"/>
            <w:shd w:val="clear" w:color="auto" w:fill="auto"/>
            <w:vAlign w:val="center"/>
          </w:tcPr>
          <w:p w14:paraId="30D25F7E" w14:textId="77777777" w:rsidR="001E71AB" w:rsidRPr="001E71AB" w:rsidRDefault="001E71AB" w:rsidP="001E71AB">
            <w:pPr>
              <w:jc w:val="center"/>
              <w:rPr>
                <w:rFonts w:eastAsia="Calibri"/>
                <w:lang w:eastAsia="en-US"/>
              </w:rPr>
            </w:pPr>
            <w:r w:rsidRPr="001E71AB">
              <w:rPr>
                <w:rFonts w:eastAsia="Calibri"/>
                <w:lang w:eastAsia="en-US"/>
              </w:rPr>
              <w:t>5</w:t>
            </w:r>
          </w:p>
        </w:tc>
        <w:tc>
          <w:tcPr>
            <w:tcW w:w="3960" w:type="dxa"/>
            <w:shd w:val="clear" w:color="auto" w:fill="auto"/>
          </w:tcPr>
          <w:p w14:paraId="11A61FE5" w14:textId="77777777" w:rsidR="001E71AB" w:rsidRPr="001E71AB" w:rsidRDefault="001E71AB" w:rsidP="001E71AB">
            <w:pPr>
              <w:jc w:val="both"/>
              <w:rPr>
                <w:rFonts w:eastAsia="Calibri"/>
                <w:i/>
                <w:lang w:eastAsia="en-US"/>
              </w:rPr>
            </w:pPr>
            <w:r w:rsidRPr="001E71AB">
              <w:rPr>
                <w:rFonts w:eastAsia="Calibri"/>
                <w:i/>
                <w:lang w:eastAsia="en-US"/>
              </w:rPr>
              <w:t>“...Sistemin herhangi bir dezavantajı olduğunu düşünmüyorum...” (MÖ2).</w:t>
            </w:r>
          </w:p>
          <w:p w14:paraId="2D2253BB" w14:textId="77777777" w:rsidR="001E71AB" w:rsidRPr="001E71AB" w:rsidRDefault="001E71AB" w:rsidP="001E71AB">
            <w:pPr>
              <w:jc w:val="both"/>
              <w:rPr>
                <w:rFonts w:eastAsia="Calibri"/>
                <w:i/>
                <w:lang w:eastAsia="en-US"/>
              </w:rPr>
            </w:pPr>
            <w:r w:rsidRPr="001E71AB">
              <w:rPr>
                <w:rFonts w:eastAsia="Calibri"/>
                <w:i/>
                <w:lang w:eastAsia="en-US"/>
              </w:rPr>
              <w:t>“…Nova 5000 deney sistemleri ile yapmış olduğumuz deneylerde gayet sağlıklı sonuçlar aldık, ayrıca internete bağlanması sayesinde simülasyolar izledik bence bir dezavantajı yoktu…” (MO6)</w:t>
            </w:r>
          </w:p>
        </w:tc>
      </w:tr>
      <w:tr w:rsidR="001E71AB" w:rsidRPr="001E71AB" w14:paraId="2EF76429" w14:textId="77777777" w:rsidTr="00FA4EA2">
        <w:trPr>
          <w:trHeight w:val="523"/>
          <w:jc w:val="center"/>
        </w:trPr>
        <w:tc>
          <w:tcPr>
            <w:tcW w:w="598" w:type="dxa"/>
            <w:shd w:val="clear" w:color="auto" w:fill="auto"/>
            <w:vAlign w:val="center"/>
          </w:tcPr>
          <w:p w14:paraId="3E85A988" w14:textId="77777777" w:rsidR="001E71AB" w:rsidRPr="001E71AB" w:rsidRDefault="001E71AB" w:rsidP="001E71AB">
            <w:pPr>
              <w:jc w:val="center"/>
              <w:rPr>
                <w:rFonts w:eastAsia="Calibri"/>
                <w:lang w:eastAsia="en-US"/>
              </w:rPr>
            </w:pPr>
            <w:r w:rsidRPr="001E71AB">
              <w:rPr>
                <w:rFonts w:eastAsia="Calibri"/>
                <w:lang w:eastAsia="en-US"/>
              </w:rPr>
              <w:t>D2</w:t>
            </w:r>
          </w:p>
        </w:tc>
        <w:tc>
          <w:tcPr>
            <w:tcW w:w="2102" w:type="dxa"/>
            <w:shd w:val="clear" w:color="auto" w:fill="auto"/>
            <w:vAlign w:val="center"/>
          </w:tcPr>
          <w:p w14:paraId="28C5AA96" w14:textId="77777777" w:rsidR="001E71AB" w:rsidRPr="001E71AB" w:rsidRDefault="001E71AB" w:rsidP="001E71AB">
            <w:pPr>
              <w:rPr>
                <w:rFonts w:eastAsia="Calibri"/>
                <w:lang w:eastAsia="en-US"/>
              </w:rPr>
            </w:pPr>
            <w:r w:rsidRPr="001E71AB">
              <w:rPr>
                <w:rFonts w:eastAsia="Calibri"/>
                <w:lang w:eastAsia="en-US"/>
              </w:rPr>
              <w:t>Öğrencileri hazırcılığa teşvik etmesi</w:t>
            </w:r>
          </w:p>
        </w:tc>
        <w:tc>
          <w:tcPr>
            <w:tcW w:w="1260" w:type="dxa"/>
            <w:shd w:val="clear" w:color="auto" w:fill="auto"/>
            <w:vAlign w:val="center"/>
          </w:tcPr>
          <w:p w14:paraId="422E10B6" w14:textId="77777777" w:rsidR="001E71AB" w:rsidRPr="001E71AB" w:rsidRDefault="001E71AB" w:rsidP="001E71AB">
            <w:pPr>
              <w:jc w:val="center"/>
              <w:rPr>
                <w:rFonts w:eastAsia="Calibri"/>
                <w:lang w:eastAsia="en-US"/>
              </w:rPr>
            </w:pPr>
            <w:r w:rsidRPr="001E71AB">
              <w:rPr>
                <w:rFonts w:eastAsia="Calibri"/>
                <w:lang w:eastAsia="en-US"/>
              </w:rPr>
              <w:t>MÖ1, MÖ3, MÖ5, MÖ7, MÖ9</w:t>
            </w:r>
          </w:p>
        </w:tc>
        <w:tc>
          <w:tcPr>
            <w:tcW w:w="540" w:type="dxa"/>
            <w:shd w:val="clear" w:color="auto" w:fill="auto"/>
            <w:vAlign w:val="center"/>
          </w:tcPr>
          <w:p w14:paraId="7C43F63F" w14:textId="77777777" w:rsidR="001E71AB" w:rsidRPr="001E71AB" w:rsidRDefault="001E71AB" w:rsidP="001E71AB">
            <w:pPr>
              <w:jc w:val="center"/>
              <w:rPr>
                <w:rFonts w:eastAsia="Calibri"/>
                <w:lang w:eastAsia="en-US"/>
              </w:rPr>
            </w:pPr>
            <w:r w:rsidRPr="001E71AB">
              <w:rPr>
                <w:rFonts w:eastAsia="Calibri"/>
                <w:lang w:eastAsia="en-US"/>
              </w:rPr>
              <w:t>5</w:t>
            </w:r>
          </w:p>
        </w:tc>
        <w:tc>
          <w:tcPr>
            <w:tcW w:w="3960" w:type="dxa"/>
            <w:shd w:val="clear" w:color="auto" w:fill="auto"/>
          </w:tcPr>
          <w:p w14:paraId="564AD0D0" w14:textId="77777777" w:rsidR="001E71AB" w:rsidRPr="001E71AB" w:rsidRDefault="001E71AB" w:rsidP="001E71AB">
            <w:pPr>
              <w:jc w:val="both"/>
              <w:rPr>
                <w:rFonts w:eastAsia="Calibri"/>
                <w:i/>
                <w:lang w:eastAsia="en-US"/>
              </w:rPr>
            </w:pPr>
            <w:r w:rsidRPr="001E71AB">
              <w:rPr>
                <w:rFonts w:eastAsia="Calibri"/>
                <w:i/>
                <w:lang w:eastAsia="en-US"/>
              </w:rPr>
              <w:t>“...Deney verilerinin sistem tarafından otomatik olarak kaydedilip grafik ve tablolar şeklinde sunuluyor olması öğrencileri hazırcılığa itebilir...” (MÖ5).</w:t>
            </w:r>
          </w:p>
          <w:p w14:paraId="0F399435" w14:textId="77777777" w:rsidR="001E71AB" w:rsidRPr="001E71AB" w:rsidRDefault="001E71AB" w:rsidP="001E71AB">
            <w:pPr>
              <w:jc w:val="both"/>
              <w:rPr>
                <w:rFonts w:eastAsia="Calibri"/>
                <w:i/>
                <w:lang w:eastAsia="en-US"/>
              </w:rPr>
            </w:pPr>
            <w:r w:rsidRPr="001E71AB">
              <w:rPr>
                <w:rFonts w:eastAsia="Calibri"/>
                <w:i/>
                <w:lang w:eastAsia="en-US"/>
              </w:rPr>
              <w:t>“...Sistemin verileri bize hazır olarak vermesi ve bizim bu verileri yazılı olarak kaydetmememiz kalıcı öğrenmemizi engelleyebilir. Ayrıca grafik çizme becerimizi kullanmadığımız için bir eksiklik olabilir. Ama hazır grafikleri de yorulmamızda etkili olabilir...” (MÖ9).</w:t>
            </w:r>
          </w:p>
        </w:tc>
      </w:tr>
      <w:tr w:rsidR="001E71AB" w:rsidRPr="001E71AB" w14:paraId="60496929" w14:textId="77777777" w:rsidTr="00FA4EA2">
        <w:trPr>
          <w:trHeight w:val="523"/>
          <w:jc w:val="center"/>
        </w:trPr>
        <w:tc>
          <w:tcPr>
            <w:tcW w:w="598" w:type="dxa"/>
            <w:shd w:val="clear" w:color="auto" w:fill="auto"/>
            <w:vAlign w:val="center"/>
          </w:tcPr>
          <w:p w14:paraId="63CA477E" w14:textId="77777777" w:rsidR="001E71AB" w:rsidRPr="001E71AB" w:rsidRDefault="001E71AB" w:rsidP="001E71AB">
            <w:pPr>
              <w:jc w:val="center"/>
              <w:rPr>
                <w:rFonts w:eastAsia="Calibri"/>
                <w:lang w:eastAsia="en-US"/>
              </w:rPr>
            </w:pPr>
            <w:r w:rsidRPr="001E71AB">
              <w:rPr>
                <w:rFonts w:eastAsia="Calibri"/>
                <w:lang w:eastAsia="en-US"/>
              </w:rPr>
              <w:t>D3</w:t>
            </w:r>
          </w:p>
        </w:tc>
        <w:tc>
          <w:tcPr>
            <w:tcW w:w="2102" w:type="dxa"/>
            <w:shd w:val="clear" w:color="auto" w:fill="auto"/>
            <w:vAlign w:val="center"/>
          </w:tcPr>
          <w:p w14:paraId="62259B5E" w14:textId="77777777" w:rsidR="001E71AB" w:rsidRPr="001E71AB" w:rsidRDefault="001E71AB" w:rsidP="001E71AB">
            <w:pPr>
              <w:rPr>
                <w:rFonts w:eastAsia="Calibri"/>
                <w:lang w:eastAsia="en-US"/>
              </w:rPr>
            </w:pPr>
            <w:r w:rsidRPr="001E71AB">
              <w:rPr>
                <w:rFonts w:eastAsia="Calibri"/>
                <w:lang w:eastAsia="en-US"/>
              </w:rPr>
              <w:t>Sensörlerin hassasiyeti</w:t>
            </w:r>
          </w:p>
        </w:tc>
        <w:tc>
          <w:tcPr>
            <w:tcW w:w="1260" w:type="dxa"/>
            <w:shd w:val="clear" w:color="auto" w:fill="auto"/>
            <w:vAlign w:val="center"/>
          </w:tcPr>
          <w:p w14:paraId="57C642E2" w14:textId="77777777" w:rsidR="001E71AB" w:rsidRPr="001E71AB" w:rsidRDefault="001E71AB" w:rsidP="001E71AB">
            <w:pPr>
              <w:jc w:val="center"/>
              <w:rPr>
                <w:rFonts w:eastAsia="Calibri"/>
                <w:lang w:eastAsia="en-US"/>
              </w:rPr>
            </w:pPr>
            <w:r w:rsidRPr="001E71AB">
              <w:rPr>
                <w:rFonts w:eastAsia="Calibri"/>
                <w:lang w:eastAsia="en-US"/>
              </w:rPr>
              <w:t>MÖ3, MÖ5</w:t>
            </w:r>
          </w:p>
        </w:tc>
        <w:tc>
          <w:tcPr>
            <w:tcW w:w="540" w:type="dxa"/>
            <w:shd w:val="clear" w:color="auto" w:fill="auto"/>
            <w:vAlign w:val="center"/>
          </w:tcPr>
          <w:p w14:paraId="6C00BADB" w14:textId="77777777" w:rsidR="001E71AB" w:rsidRPr="001E71AB" w:rsidRDefault="001E71AB" w:rsidP="001E71AB">
            <w:pPr>
              <w:jc w:val="center"/>
              <w:rPr>
                <w:rFonts w:eastAsia="Calibri"/>
                <w:lang w:eastAsia="en-US"/>
              </w:rPr>
            </w:pPr>
            <w:r w:rsidRPr="001E71AB">
              <w:rPr>
                <w:rFonts w:eastAsia="Calibri"/>
                <w:lang w:eastAsia="en-US"/>
              </w:rPr>
              <w:t>2</w:t>
            </w:r>
          </w:p>
        </w:tc>
        <w:tc>
          <w:tcPr>
            <w:tcW w:w="3960" w:type="dxa"/>
            <w:shd w:val="clear" w:color="auto" w:fill="auto"/>
          </w:tcPr>
          <w:p w14:paraId="730D4CD4" w14:textId="77777777" w:rsidR="001E71AB" w:rsidRPr="001E71AB" w:rsidRDefault="001E71AB" w:rsidP="001E71AB">
            <w:pPr>
              <w:jc w:val="both"/>
              <w:rPr>
                <w:rFonts w:eastAsia="Calibri"/>
                <w:i/>
                <w:lang w:eastAsia="en-US"/>
              </w:rPr>
            </w:pPr>
            <w:r w:rsidRPr="001E71AB">
              <w:rPr>
                <w:rFonts w:eastAsia="Calibri"/>
                <w:i/>
                <w:lang w:eastAsia="en-US"/>
              </w:rPr>
              <w:t xml:space="preserve">“...Deney yaparken NOVA 5000’in sensörlerinin çok hassas olması nedeniyle dış </w:t>
            </w:r>
            <w:r w:rsidRPr="001E71AB">
              <w:rPr>
                <w:rFonts w:eastAsia="Calibri"/>
                <w:i/>
                <w:lang w:eastAsia="en-US"/>
              </w:rPr>
              <w:lastRenderedPageBreak/>
              <w:t>etkenlerden kısmen etkilenebileceğini düşünüyorum. Bazen verilerin küçük değerlerde olsa sapmalar gösterdiğini ve gruplar arasında farklı değerlerin oluşmasına neden olduğunu düşünüyorum...” (MÖ5)</w:t>
            </w:r>
          </w:p>
        </w:tc>
      </w:tr>
      <w:tr w:rsidR="001E71AB" w:rsidRPr="001E71AB" w14:paraId="1310D9FF" w14:textId="77777777" w:rsidTr="00FA4EA2">
        <w:trPr>
          <w:trHeight w:val="523"/>
          <w:jc w:val="center"/>
        </w:trPr>
        <w:tc>
          <w:tcPr>
            <w:tcW w:w="598" w:type="dxa"/>
            <w:shd w:val="clear" w:color="auto" w:fill="auto"/>
            <w:vAlign w:val="center"/>
          </w:tcPr>
          <w:p w14:paraId="7B542561" w14:textId="77777777" w:rsidR="001E71AB" w:rsidRPr="001E71AB" w:rsidRDefault="001E71AB" w:rsidP="001E71AB">
            <w:pPr>
              <w:jc w:val="center"/>
              <w:rPr>
                <w:rFonts w:eastAsia="Calibri"/>
                <w:lang w:eastAsia="en-US"/>
              </w:rPr>
            </w:pPr>
            <w:r w:rsidRPr="001E71AB">
              <w:rPr>
                <w:rFonts w:eastAsia="Calibri"/>
                <w:lang w:eastAsia="en-US"/>
              </w:rPr>
              <w:lastRenderedPageBreak/>
              <w:t>D4</w:t>
            </w:r>
          </w:p>
        </w:tc>
        <w:tc>
          <w:tcPr>
            <w:tcW w:w="2102" w:type="dxa"/>
            <w:shd w:val="clear" w:color="auto" w:fill="auto"/>
            <w:vAlign w:val="center"/>
          </w:tcPr>
          <w:p w14:paraId="662AF21F" w14:textId="77777777" w:rsidR="001E71AB" w:rsidRPr="001E71AB" w:rsidRDefault="001E71AB" w:rsidP="001E71AB">
            <w:pPr>
              <w:rPr>
                <w:rFonts w:eastAsia="Calibri"/>
                <w:lang w:eastAsia="en-US"/>
              </w:rPr>
            </w:pPr>
            <w:r w:rsidRPr="001E71AB">
              <w:rPr>
                <w:rFonts w:eastAsia="Calibri"/>
                <w:lang w:eastAsia="en-US"/>
              </w:rPr>
              <w:t>Kurulumunun zaman alması</w:t>
            </w:r>
          </w:p>
        </w:tc>
        <w:tc>
          <w:tcPr>
            <w:tcW w:w="1260" w:type="dxa"/>
            <w:shd w:val="clear" w:color="auto" w:fill="auto"/>
            <w:vAlign w:val="center"/>
          </w:tcPr>
          <w:p w14:paraId="18978115" w14:textId="77777777" w:rsidR="001E71AB" w:rsidRPr="001E71AB" w:rsidRDefault="001E71AB" w:rsidP="001E71AB">
            <w:pPr>
              <w:jc w:val="center"/>
              <w:rPr>
                <w:rFonts w:eastAsia="Calibri"/>
                <w:lang w:eastAsia="en-US"/>
              </w:rPr>
            </w:pPr>
            <w:r w:rsidRPr="001E71AB">
              <w:rPr>
                <w:rFonts w:eastAsia="Calibri"/>
                <w:lang w:eastAsia="en-US"/>
              </w:rPr>
              <w:t>MÖ7</w:t>
            </w:r>
          </w:p>
        </w:tc>
        <w:tc>
          <w:tcPr>
            <w:tcW w:w="540" w:type="dxa"/>
            <w:shd w:val="clear" w:color="auto" w:fill="auto"/>
            <w:vAlign w:val="center"/>
          </w:tcPr>
          <w:p w14:paraId="073FB2BD" w14:textId="77777777" w:rsidR="001E71AB" w:rsidRPr="001E71AB" w:rsidRDefault="001E71AB" w:rsidP="001E71AB">
            <w:pPr>
              <w:jc w:val="center"/>
              <w:rPr>
                <w:rFonts w:eastAsia="Calibri"/>
                <w:lang w:eastAsia="en-US"/>
              </w:rPr>
            </w:pPr>
            <w:r w:rsidRPr="001E71AB">
              <w:rPr>
                <w:rFonts w:eastAsia="Calibri"/>
                <w:lang w:eastAsia="en-US"/>
              </w:rPr>
              <w:t>1</w:t>
            </w:r>
          </w:p>
        </w:tc>
        <w:tc>
          <w:tcPr>
            <w:tcW w:w="3960" w:type="dxa"/>
            <w:shd w:val="clear" w:color="auto" w:fill="auto"/>
          </w:tcPr>
          <w:p w14:paraId="31B8A14D" w14:textId="77777777" w:rsidR="001E71AB" w:rsidRPr="001E71AB" w:rsidRDefault="001E71AB" w:rsidP="001E71AB">
            <w:pPr>
              <w:jc w:val="both"/>
              <w:rPr>
                <w:rFonts w:eastAsia="Calibri"/>
                <w:i/>
                <w:lang w:eastAsia="en-US"/>
              </w:rPr>
            </w:pPr>
            <w:r w:rsidRPr="001E71AB">
              <w:rPr>
                <w:rFonts w:eastAsia="Calibri"/>
                <w:i/>
                <w:lang w:eastAsia="en-US"/>
              </w:rPr>
              <w:t>“...Normal deney malzemelerinin kurulumuna ilaveten NOVA 5000’in kurulumu ve sensör ayarları için de zaman harcanması deneyi uzatabilir...” (MÖ7).</w:t>
            </w:r>
          </w:p>
        </w:tc>
      </w:tr>
    </w:tbl>
    <w:p w14:paraId="0887C902" w14:textId="77777777" w:rsidR="00F54170" w:rsidRPr="00B373EF" w:rsidRDefault="00F54170" w:rsidP="00BC491C">
      <w:pPr>
        <w:pStyle w:val="ListeParagraf"/>
        <w:spacing w:after="0" w:line="360" w:lineRule="auto"/>
        <w:ind w:left="0"/>
        <w:jc w:val="both"/>
        <w:rPr>
          <w:rFonts w:ascii="Times New Roman" w:hAnsi="Times New Roman" w:cs="Times New Roman"/>
          <w:sz w:val="24"/>
          <w:szCs w:val="24"/>
        </w:rPr>
      </w:pPr>
    </w:p>
    <w:p w14:paraId="5C36FC22" w14:textId="77777777" w:rsidR="00541FA8" w:rsidRPr="00B373EF" w:rsidRDefault="00A37E00" w:rsidP="00BC491C">
      <w:pPr>
        <w:pStyle w:val="ListeParagraf"/>
        <w:spacing w:after="0" w:line="360" w:lineRule="auto"/>
        <w:ind w:left="0"/>
        <w:jc w:val="both"/>
        <w:rPr>
          <w:rFonts w:ascii="Times New Roman" w:hAnsi="Times New Roman" w:cs="Times New Roman"/>
          <w:sz w:val="24"/>
          <w:szCs w:val="24"/>
        </w:rPr>
      </w:pPr>
      <w:r w:rsidRPr="00B373EF">
        <w:rPr>
          <w:rFonts w:ascii="Times New Roman" w:hAnsi="Times New Roman" w:cs="Times New Roman"/>
          <w:sz w:val="24"/>
          <w:szCs w:val="24"/>
        </w:rPr>
        <w:tab/>
      </w:r>
      <w:r w:rsidR="00B7148C" w:rsidRPr="00B7148C">
        <w:rPr>
          <w:rFonts w:ascii="Times New Roman" w:hAnsi="Times New Roman" w:cs="Times New Roman"/>
          <w:sz w:val="24"/>
          <w:szCs w:val="24"/>
        </w:rPr>
        <w:t>Tablo 2’ye göre öğretmen adaylarının mobil teknoloji ile bütünleşik sensörler ile yapılan laboratuvar uygulamalarının dezavantajları hakkında görüşleri incelendiğinde, “Dezavantajı yoktur (D1), Öğrencileri hazırcılığa teşvik etmesi (D2), Sensörlerin hassasiyeti (D3), Kurulumunun zaman alması (D4)” kodlarının oluştuğu görülmektedir. İlgili kodlara ait frekans değerleri incelendiğinde D1 ve D2 kodları 5 öğretmen adayı tarafından ifade edilirken,  D3 kodu 2 öğretmen adayı tarafından ve D4 kodu ise 1 öğretmen adayı tarafından ifade edilmiştir</w:t>
      </w:r>
      <w:r w:rsidR="00B7148C">
        <w:rPr>
          <w:rFonts w:ascii="Times New Roman" w:hAnsi="Times New Roman" w:cs="Times New Roman"/>
          <w:sz w:val="24"/>
          <w:szCs w:val="24"/>
        </w:rPr>
        <w:t>.</w:t>
      </w:r>
      <w:r w:rsidR="00541FA8" w:rsidRPr="00B373EF">
        <w:rPr>
          <w:rFonts w:ascii="Times New Roman" w:hAnsi="Times New Roman" w:cs="Times New Roman"/>
          <w:sz w:val="24"/>
          <w:szCs w:val="24"/>
        </w:rPr>
        <w:t xml:space="preserve"> </w:t>
      </w:r>
    </w:p>
    <w:p w14:paraId="44739D36" w14:textId="77777777" w:rsidR="00BF556A" w:rsidRDefault="00BF556A" w:rsidP="00BC491C">
      <w:pPr>
        <w:pStyle w:val="ListeParagraf"/>
        <w:spacing w:after="0" w:line="360" w:lineRule="auto"/>
        <w:ind w:left="0"/>
        <w:jc w:val="both"/>
        <w:rPr>
          <w:rFonts w:ascii="Times New Roman" w:hAnsi="Times New Roman" w:cs="Times New Roman"/>
          <w:b/>
          <w:sz w:val="24"/>
          <w:szCs w:val="24"/>
        </w:rPr>
      </w:pPr>
    </w:p>
    <w:p w14:paraId="2262F9EF" w14:textId="77777777" w:rsidR="00FA4EA2" w:rsidRDefault="00FA4EA2" w:rsidP="00BC491C">
      <w:pPr>
        <w:pStyle w:val="ListeParagraf"/>
        <w:spacing w:after="0" w:line="360" w:lineRule="auto"/>
        <w:ind w:left="0"/>
        <w:jc w:val="both"/>
        <w:rPr>
          <w:rFonts w:ascii="Times New Roman" w:hAnsi="Times New Roman" w:cs="Times New Roman"/>
          <w:b/>
          <w:sz w:val="24"/>
          <w:szCs w:val="24"/>
        </w:rPr>
      </w:pPr>
      <w:r w:rsidRPr="00FA4EA2">
        <w:rPr>
          <w:rFonts w:ascii="Times New Roman" w:hAnsi="Times New Roman" w:cs="Times New Roman"/>
          <w:b/>
          <w:sz w:val="24"/>
          <w:szCs w:val="24"/>
        </w:rPr>
        <w:t>2. Yarı Yapılandırılmış Mülakatın İkinci Sorusuna Yönelik Bulgular</w:t>
      </w:r>
    </w:p>
    <w:p w14:paraId="4A1B0D15" w14:textId="77777777" w:rsidR="00541FA8" w:rsidRDefault="001669BB" w:rsidP="00BC491C">
      <w:pPr>
        <w:pStyle w:val="ListeParagraf"/>
        <w:spacing w:after="0" w:line="360" w:lineRule="auto"/>
        <w:ind w:left="0"/>
        <w:jc w:val="both"/>
        <w:rPr>
          <w:rFonts w:ascii="Times New Roman" w:hAnsi="Times New Roman" w:cs="Times New Roman"/>
          <w:sz w:val="24"/>
          <w:szCs w:val="24"/>
        </w:rPr>
      </w:pPr>
      <w:r w:rsidRPr="00B373EF">
        <w:rPr>
          <w:rFonts w:ascii="Times New Roman" w:hAnsi="Times New Roman" w:cs="Times New Roman"/>
          <w:sz w:val="24"/>
          <w:szCs w:val="24"/>
        </w:rPr>
        <w:tab/>
      </w:r>
      <w:r w:rsidR="00FA4EA2" w:rsidRPr="00FA4EA2">
        <w:rPr>
          <w:rFonts w:ascii="Times New Roman" w:hAnsi="Times New Roman" w:cs="Times New Roman"/>
          <w:sz w:val="24"/>
          <w:szCs w:val="24"/>
        </w:rPr>
        <w:t xml:space="preserve">Mülakatın ikinci sorusunda öğretmen adaylarına “Mobil teknoloji ile bütünleşik sensörler ile yapılan laboratuvar uygulamaları yaparken yaşadığınız sorunlar var mı? Varsa ne gibi sorunlar yaşadınız? Açıklayınız?” sorusu yöneltilmiştir. </w:t>
      </w:r>
      <w:r w:rsidR="008E429A">
        <w:rPr>
          <w:rFonts w:ascii="Times New Roman" w:hAnsi="Times New Roman" w:cs="Times New Roman"/>
          <w:sz w:val="24"/>
          <w:szCs w:val="24"/>
        </w:rPr>
        <w:t>Ö</w:t>
      </w:r>
      <w:r w:rsidR="00FA4EA2" w:rsidRPr="00FA4EA2">
        <w:rPr>
          <w:rFonts w:ascii="Times New Roman" w:hAnsi="Times New Roman" w:cs="Times New Roman"/>
          <w:sz w:val="24"/>
          <w:szCs w:val="24"/>
        </w:rPr>
        <w:t>ğretmen adaylarının vermiş olduklarını örnek cevaplar Tablo 3’de sunulmuştur.</w:t>
      </w:r>
    </w:p>
    <w:p w14:paraId="0AD1AE82" w14:textId="77777777" w:rsidR="00541FA8" w:rsidRPr="00FA4EA2" w:rsidRDefault="00FA4EA2" w:rsidP="00005B0D">
      <w:pPr>
        <w:pStyle w:val="ListeParagraf"/>
        <w:spacing w:after="0" w:line="240" w:lineRule="auto"/>
        <w:ind w:left="0"/>
        <w:jc w:val="both"/>
        <w:rPr>
          <w:rFonts w:ascii="Times New Roman" w:hAnsi="Times New Roman" w:cs="Times New Roman"/>
          <w:sz w:val="24"/>
          <w:szCs w:val="24"/>
        </w:rPr>
      </w:pPr>
      <w:r w:rsidRPr="00FA4EA2">
        <w:rPr>
          <w:rFonts w:ascii="Times New Roman" w:hAnsi="Times New Roman" w:cs="Times New Roman"/>
          <w:b/>
          <w:sz w:val="24"/>
          <w:szCs w:val="24"/>
        </w:rPr>
        <w:t>Tablo 3.</w:t>
      </w:r>
      <w:r w:rsidRPr="00FA4EA2">
        <w:rPr>
          <w:rFonts w:ascii="Times New Roman" w:hAnsi="Times New Roman" w:cs="Times New Roman"/>
          <w:sz w:val="24"/>
          <w:szCs w:val="24"/>
        </w:rPr>
        <w:t xml:space="preserve"> Mülakatın İkinci Sorusuna Verilen Öğretmen Adaylarının Cevaplar ve Frekanslar</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608"/>
        <w:gridCol w:w="2061"/>
        <w:gridCol w:w="1317"/>
        <w:gridCol w:w="585"/>
        <w:gridCol w:w="3960"/>
      </w:tblGrid>
      <w:tr w:rsidR="00FA4EA2" w:rsidRPr="00FA4EA2" w14:paraId="24BFB780" w14:textId="77777777" w:rsidTr="00FB6A53">
        <w:trPr>
          <w:trHeight w:val="497"/>
          <w:jc w:val="center"/>
        </w:trPr>
        <w:tc>
          <w:tcPr>
            <w:tcW w:w="608" w:type="dxa"/>
            <w:vMerge w:val="restart"/>
            <w:shd w:val="clear" w:color="auto" w:fill="auto"/>
            <w:vAlign w:val="center"/>
          </w:tcPr>
          <w:p w14:paraId="29205678" w14:textId="77777777" w:rsidR="00FA4EA2" w:rsidRPr="00FA4EA2" w:rsidRDefault="00FA4EA2" w:rsidP="00FA4EA2">
            <w:pPr>
              <w:tabs>
                <w:tab w:val="left" w:pos="567"/>
              </w:tabs>
              <w:spacing w:line="240" w:lineRule="auto"/>
              <w:jc w:val="center"/>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Kod No</w:t>
            </w:r>
          </w:p>
        </w:tc>
        <w:tc>
          <w:tcPr>
            <w:tcW w:w="2061" w:type="dxa"/>
            <w:tcBorders>
              <w:bottom w:val="single" w:sz="4" w:space="0" w:color="auto"/>
            </w:tcBorders>
            <w:shd w:val="clear" w:color="auto" w:fill="auto"/>
            <w:vAlign w:val="center"/>
          </w:tcPr>
          <w:p w14:paraId="58A1F7A2" w14:textId="77777777" w:rsidR="00FA4EA2" w:rsidRPr="00FA4EA2" w:rsidRDefault="00FA4EA2" w:rsidP="00FA4EA2">
            <w:pPr>
              <w:tabs>
                <w:tab w:val="left" w:pos="567"/>
              </w:tabs>
              <w:spacing w:line="240" w:lineRule="auto"/>
              <w:jc w:val="center"/>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Yaşanan Sorunlar</w:t>
            </w:r>
          </w:p>
        </w:tc>
        <w:tc>
          <w:tcPr>
            <w:tcW w:w="1317" w:type="dxa"/>
            <w:vMerge w:val="restart"/>
            <w:shd w:val="clear" w:color="auto" w:fill="auto"/>
            <w:vAlign w:val="center"/>
          </w:tcPr>
          <w:p w14:paraId="58A5EAFA" w14:textId="77777777" w:rsidR="00FA4EA2" w:rsidRPr="00FA4EA2" w:rsidRDefault="00FA4EA2" w:rsidP="00FA4EA2">
            <w:pPr>
              <w:tabs>
                <w:tab w:val="left" w:pos="567"/>
              </w:tabs>
              <w:spacing w:line="240" w:lineRule="auto"/>
              <w:jc w:val="center"/>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Katılımcılar</w:t>
            </w:r>
          </w:p>
        </w:tc>
        <w:tc>
          <w:tcPr>
            <w:tcW w:w="585" w:type="dxa"/>
            <w:vMerge w:val="restart"/>
            <w:shd w:val="clear" w:color="auto" w:fill="auto"/>
            <w:vAlign w:val="center"/>
          </w:tcPr>
          <w:p w14:paraId="70344C96" w14:textId="77777777" w:rsidR="00FA4EA2" w:rsidRPr="00FA4EA2" w:rsidRDefault="00FA4EA2" w:rsidP="00FA4EA2">
            <w:pPr>
              <w:tabs>
                <w:tab w:val="left" w:pos="567"/>
              </w:tabs>
              <w:spacing w:line="240" w:lineRule="auto"/>
              <w:jc w:val="center"/>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f</w:t>
            </w:r>
          </w:p>
        </w:tc>
        <w:tc>
          <w:tcPr>
            <w:tcW w:w="3960" w:type="dxa"/>
            <w:vMerge w:val="restart"/>
            <w:shd w:val="clear" w:color="auto" w:fill="auto"/>
            <w:vAlign w:val="center"/>
          </w:tcPr>
          <w:p w14:paraId="216B198B" w14:textId="77777777" w:rsidR="00FA4EA2" w:rsidRPr="00FA4EA2" w:rsidRDefault="00FA4EA2" w:rsidP="00FA4EA2">
            <w:pPr>
              <w:tabs>
                <w:tab w:val="left" w:pos="567"/>
              </w:tabs>
              <w:spacing w:line="240" w:lineRule="auto"/>
              <w:jc w:val="center"/>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Alıntı</w:t>
            </w:r>
          </w:p>
        </w:tc>
      </w:tr>
      <w:tr w:rsidR="00FA4EA2" w:rsidRPr="00FA4EA2" w14:paraId="1E22633E" w14:textId="77777777" w:rsidTr="00FB6A53">
        <w:trPr>
          <w:trHeight w:val="497"/>
          <w:jc w:val="center"/>
        </w:trPr>
        <w:tc>
          <w:tcPr>
            <w:tcW w:w="608" w:type="dxa"/>
            <w:vMerge/>
            <w:shd w:val="clear" w:color="auto" w:fill="auto"/>
            <w:vAlign w:val="center"/>
          </w:tcPr>
          <w:p w14:paraId="69EF6058"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p>
        </w:tc>
        <w:tc>
          <w:tcPr>
            <w:tcW w:w="2061" w:type="dxa"/>
            <w:shd w:val="clear" w:color="auto" w:fill="auto"/>
            <w:vAlign w:val="center"/>
          </w:tcPr>
          <w:p w14:paraId="1F500EAD" w14:textId="77777777" w:rsidR="00FA4EA2" w:rsidRPr="00FA4EA2" w:rsidRDefault="00FA4EA2" w:rsidP="00FA4EA2">
            <w:pPr>
              <w:tabs>
                <w:tab w:val="left" w:pos="567"/>
              </w:tabs>
              <w:spacing w:line="240" w:lineRule="auto"/>
              <w:jc w:val="center"/>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Kod</w:t>
            </w:r>
          </w:p>
        </w:tc>
        <w:tc>
          <w:tcPr>
            <w:tcW w:w="1317" w:type="dxa"/>
            <w:vMerge/>
            <w:shd w:val="clear" w:color="auto" w:fill="auto"/>
            <w:vAlign w:val="center"/>
          </w:tcPr>
          <w:p w14:paraId="5D4FBC3E"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p>
        </w:tc>
        <w:tc>
          <w:tcPr>
            <w:tcW w:w="585" w:type="dxa"/>
            <w:vMerge/>
            <w:shd w:val="clear" w:color="auto" w:fill="auto"/>
            <w:vAlign w:val="center"/>
          </w:tcPr>
          <w:p w14:paraId="56F5759B"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p>
        </w:tc>
        <w:tc>
          <w:tcPr>
            <w:tcW w:w="3960" w:type="dxa"/>
            <w:vMerge/>
            <w:shd w:val="clear" w:color="auto" w:fill="auto"/>
            <w:vAlign w:val="center"/>
          </w:tcPr>
          <w:p w14:paraId="21ADA868"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p>
        </w:tc>
      </w:tr>
      <w:tr w:rsidR="00FA4EA2" w:rsidRPr="00FA4EA2" w14:paraId="7B86535D" w14:textId="77777777" w:rsidTr="00FA4EA2">
        <w:trPr>
          <w:trHeight w:val="497"/>
          <w:jc w:val="center"/>
        </w:trPr>
        <w:tc>
          <w:tcPr>
            <w:tcW w:w="608" w:type="dxa"/>
            <w:shd w:val="clear" w:color="auto" w:fill="auto"/>
            <w:vAlign w:val="center"/>
          </w:tcPr>
          <w:p w14:paraId="2846039D"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S1</w:t>
            </w:r>
          </w:p>
        </w:tc>
        <w:tc>
          <w:tcPr>
            <w:tcW w:w="2061" w:type="dxa"/>
            <w:shd w:val="clear" w:color="auto" w:fill="auto"/>
            <w:vAlign w:val="center"/>
          </w:tcPr>
          <w:p w14:paraId="21055975"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Hiçbir sorun yaşamadım.</w:t>
            </w:r>
          </w:p>
        </w:tc>
        <w:tc>
          <w:tcPr>
            <w:tcW w:w="1317" w:type="dxa"/>
            <w:shd w:val="clear" w:color="auto" w:fill="auto"/>
            <w:vAlign w:val="center"/>
          </w:tcPr>
          <w:p w14:paraId="6545928D"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MÖ2, MÖ6, MÖ10</w:t>
            </w:r>
          </w:p>
        </w:tc>
        <w:tc>
          <w:tcPr>
            <w:tcW w:w="585" w:type="dxa"/>
            <w:shd w:val="clear" w:color="auto" w:fill="auto"/>
            <w:vAlign w:val="center"/>
          </w:tcPr>
          <w:p w14:paraId="39141C24"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3</w:t>
            </w:r>
          </w:p>
        </w:tc>
        <w:tc>
          <w:tcPr>
            <w:tcW w:w="3960" w:type="dxa"/>
            <w:shd w:val="clear" w:color="auto" w:fill="auto"/>
            <w:vAlign w:val="center"/>
          </w:tcPr>
          <w:p w14:paraId="538860A7" w14:textId="77777777" w:rsidR="00FA4EA2" w:rsidRPr="00FA4EA2" w:rsidRDefault="00FA4EA2" w:rsidP="00FA4EA2">
            <w:pPr>
              <w:tabs>
                <w:tab w:val="left" w:pos="567"/>
              </w:tabs>
              <w:spacing w:line="240" w:lineRule="auto"/>
              <w:jc w:val="both"/>
              <w:rPr>
                <w:rFonts w:ascii="Times New Roman" w:eastAsia="Calibri" w:hAnsi="Times New Roman" w:cs="Times New Roman"/>
                <w:i/>
                <w:sz w:val="20"/>
                <w:szCs w:val="20"/>
                <w:lang w:eastAsia="en-US"/>
              </w:rPr>
            </w:pPr>
            <w:r w:rsidRPr="00FA4EA2">
              <w:rPr>
                <w:rFonts w:ascii="Times New Roman" w:eastAsia="Calibri" w:hAnsi="Times New Roman" w:cs="Times New Roman"/>
                <w:i/>
                <w:sz w:val="20"/>
                <w:szCs w:val="20"/>
                <w:lang w:eastAsia="en-US"/>
              </w:rPr>
              <w:t>“...Ders sürecinde herhangi bir sorun yaşamadım...” (MÖ10).</w:t>
            </w:r>
          </w:p>
          <w:p w14:paraId="31F0BCC3" w14:textId="77777777" w:rsidR="00FA4EA2" w:rsidRPr="00FA4EA2" w:rsidRDefault="00FA4EA2" w:rsidP="00FA4EA2">
            <w:pPr>
              <w:tabs>
                <w:tab w:val="left" w:pos="567"/>
              </w:tabs>
              <w:spacing w:line="240" w:lineRule="auto"/>
              <w:jc w:val="both"/>
              <w:rPr>
                <w:rFonts w:ascii="Times New Roman" w:eastAsia="Calibri" w:hAnsi="Times New Roman" w:cs="Times New Roman"/>
                <w:i/>
                <w:sz w:val="20"/>
                <w:szCs w:val="20"/>
                <w:lang w:eastAsia="en-US"/>
              </w:rPr>
            </w:pPr>
            <w:r w:rsidRPr="00FA4EA2">
              <w:rPr>
                <w:rFonts w:ascii="Times New Roman" w:eastAsia="Calibri" w:hAnsi="Times New Roman" w:cs="Times New Roman"/>
                <w:i/>
                <w:sz w:val="20"/>
                <w:szCs w:val="20"/>
                <w:lang w:eastAsia="en-US"/>
              </w:rPr>
              <w:t>“…Nova 5000 kullanımı ile ilgili olarak dönem başında kullanımına yönelik kurslara katıldım. Deney öncesi sensörlerin kullanımı ve veri alınmasını öğrendim. Bundan dolayı deneyleri yaparken hiçbir sorunla karşılaşmadım…” (MÖ2).</w:t>
            </w:r>
          </w:p>
        </w:tc>
      </w:tr>
      <w:tr w:rsidR="00FA4EA2" w:rsidRPr="00FA4EA2" w14:paraId="653537D9" w14:textId="77777777" w:rsidTr="00FA4EA2">
        <w:trPr>
          <w:trHeight w:val="497"/>
          <w:jc w:val="center"/>
        </w:trPr>
        <w:tc>
          <w:tcPr>
            <w:tcW w:w="608" w:type="dxa"/>
            <w:shd w:val="clear" w:color="auto" w:fill="auto"/>
            <w:vAlign w:val="center"/>
          </w:tcPr>
          <w:p w14:paraId="6B38FE69"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S2</w:t>
            </w:r>
          </w:p>
        </w:tc>
        <w:tc>
          <w:tcPr>
            <w:tcW w:w="2061" w:type="dxa"/>
            <w:shd w:val="clear" w:color="auto" w:fill="auto"/>
            <w:vAlign w:val="center"/>
          </w:tcPr>
          <w:p w14:paraId="0484E414"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Sistemi kullanabilme becerisinden kaynaklanan sorunlar</w:t>
            </w:r>
          </w:p>
        </w:tc>
        <w:tc>
          <w:tcPr>
            <w:tcW w:w="1317" w:type="dxa"/>
            <w:shd w:val="clear" w:color="auto" w:fill="auto"/>
            <w:vAlign w:val="center"/>
          </w:tcPr>
          <w:p w14:paraId="792E9653"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MÖ1, MÖ3, MÖ8, MÖ9</w:t>
            </w:r>
          </w:p>
        </w:tc>
        <w:tc>
          <w:tcPr>
            <w:tcW w:w="585" w:type="dxa"/>
            <w:shd w:val="clear" w:color="auto" w:fill="auto"/>
            <w:vAlign w:val="center"/>
          </w:tcPr>
          <w:p w14:paraId="0B49DDCD"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4</w:t>
            </w:r>
          </w:p>
        </w:tc>
        <w:tc>
          <w:tcPr>
            <w:tcW w:w="3960" w:type="dxa"/>
            <w:shd w:val="clear" w:color="auto" w:fill="auto"/>
          </w:tcPr>
          <w:p w14:paraId="2BCEA776" w14:textId="77777777" w:rsidR="00FA4EA2" w:rsidRPr="00FA4EA2" w:rsidRDefault="00FA4EA2" w:rsidP="00FA4EA2">
            <w:pPr>
              <w:tabs>
                <w:tab w:val="left" w:pos="567"/>
              </w:tabs>
              <w:spacing w:line="240" w:lineRule="auto"/>
              <w:jc w:val="both"/>
              <w:rPr>
                <w:rFonts w:ascii="Times New Roman" w:eastAsia="Calibri" w:hAnsi="Times New Roman" w:cs="Times New Roman"/>
                <w:i/>
                <w:sz w:val="20"/>
                <w:szCs w:val="20"/>
                <w:lang w:eastAsia="en-US"/>
              </w:rPr>
            </w:pPr>
            <w:r w:rsidRPr="00FA4EA2">
              <w:rPr>
                <w:rFonts w:ascii="Times New Roman" w:eastAsia="Calibri" w:hAnsi="Times New Roman" w:cs="Times New Roman"/>
                <w:i/>
                <w:sz w:val="20"/>
                <w:szCs w:val="20"/>
                <w:lang w:eastAsia="en-US"/>
              </w:rPr>
              <w:t>“...İlk haftalarda sistemi henüz yeni tanıdığım için her ne kadar tanıtım kurslarına katılsak da sorunlar yaşadım. Sensör ayarlarını yaparken ve grafiklerin koordinat sistemlerini oluştururken zorlanıyordum. Sistemi tanıdıkça uyum sağlamaya başladım..” (MÖ1).</w:t>
            </w:r>
          </w:p>
          <w:p w14:paraId="31FB373B" w14:textId="77777777" w:rsidR="00FA4EA2" w:rsidRPr="00FA4EA2" w:rsidRDefault="00FA4EA2" w:rsidP="00FA4EA2">
            <w:pPr>
              <w:tabs>
                <w:tab w:val="left" w:pos="567"/>
              </w:tabs>
              <w:spacing w:line="240" w:lineRule="auto"/>
              <w:jc w:val="both"/>
              <w:rPr>
                <w:rFonts w:ascii="Times New Roman" w:eastAsia="Calibri" w:hAnsi="Times New Roman" w:cs="Times New Roman"/>
                <w:i/>
                <w:sz w:val="20"/>
                <w:szCs w:val="20"/>
                <w:lang w:eastAsia="en-US"/>
              </w:rPr>
            </w:pPr>
            <w:r w:rsidRPr="00FA4EA2">
              <w:rPr>
                <w:rFonts w:ascii="Times New Roman" w:eastAsia="Calibri" w:hAnsi="Times New Roman" w:cs="Times New Roman"/>
                <w:i/>
                <w:sz w:val="20"/>
                <w:szCs w:val="20"/>
                <w:lang w:eastAsia="en-US"/>
              </w:rPr>
              <w:t xml:space="preserve">“...Sistemin tanıtım kursuna geç katıldım. O nedenle sistemi tam öğrenemeden deneylere </w:t>
            </w:r>
            <w:r w:rsidRPr="00FA4EA2">
              <w:rPr>
                <w:rFonts w:ascii="Times New Roman" w:eastAsia="Calibri" w:hAnsi="Times New Roman" w:cs="Times New Roman"/>
                <w:i/>
                <w:sz w:val="20"/>
                <w:szCs w:val="20"/>
                <w:lang w:eastAsia="en-US"/>
              </w:rPr>
              <w:lastRenderedPageBreak/>
              <w:t>başladım ama zamanla öğrendim ve verileri sağlıklı bir şekilde alabildim...” (MÖ3).</w:t>
            </w:r>
          </w:p>
          <w:p w14:paraId="0D82925A" w14:textId="77777777" w:rsidR="00FA4EA2" w:rsidRPr="00FA4EA2" w:rsidRDefault="00FA4EA2" w:rsidP="00FA4EA2">
            <w:pPr>
              <w:tabs>
                <w:tab w:val="left" w:pos="567"/>
              </w:tabs>
              <w:spacing w:line="240" w:lineRule="auto"/>
              <w:jc w:val="both"/>
              <w:rPr>
                <w:rFonts w:ascii="Times New Roman" w:eastAsia="Calibri" w:hAnsi="Times New Roman" w:cs="Times New Roman"/>
                <w:i/>
                <w:sz w:val="20"/>
                <w:szCs w:val="20"/>
                <w:lang w:eastAsia="en-US"/>
              </w:rPr>
            </w:pPr>
            <w:r w:rsidRPr="00FA4EA2">
              <w:rPr>
                <w:rFonts w:ascii="Times New Roman" w:eastAsia="Calibri" w:hAnsi="Times New Roman" w:cs="Times New Roman"/>
                <w:i/>
                <w:sz w:val="20"/>
                <w:szCs w:val="20"/>
                <w:lang w:eastAsia="en-US"/>
              </w:rPr>
              <w:t>“...Dokunmatik kalemleri kullanırken sorunlar yaşadım...”(MÖ8).</w:t>
            </w:r>
          </w:p>
        </w:tc>
      </w:tr>
      <w:tr w:rsidR="00FA4EA2" w:rsidRPr="00FA4EA2" w14:paraId="3B230C41" w14:textId="77777777" w:rsidTr="00FA4EA2">
        <w:trPr>
          <w:trHeight w:val="523"/>
          <w:jc w:val="center"/>
        </w:trPr>
        <w:tc>
          <w:tcPr>
            <w:tcW w:w="608" w:type="dxa"/>
            <w:shd w:val="clear" w:color="auto" w:fill="auto"/>
            <w:vAlign w:val="center"/>
          </w:tcPr>
          <w:p w14:paraId="45AC5FAA"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lastRenderedPageBreak/>
              <w:t>S3</w:t>
            </w:r>
          </w:p>
        </w:tc>
        <w:tc>
          <w:tcPr>
            <w:tcW w:w="2061" w:type="dxa"/>
            <w:shd w:val="clear" w:color="auto" w:fill="auto"/>
            <w:vAlign w:val="center"/>
          </w:tcPr>
          <w:p w14:paraId="00DEE2D0"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Güç kaynağı kullanımında yaşanan sorunlar</w:t>
            </w:r>
          </w:p>
        </w:tc>
        <w:tc>
          <w:tcPr>
            <w:tcW w:w="1317" w:type="dxa"/>
            <w:shd w:val="clear" w:color="auto" w:fill="auto"/>
            <w:vAlign w:val="center"/>
          </w:tcPr>
          <w:p w14:paraId="01B0082E"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MÖ5, MÖ7</w:t>
            </w:r>
          </w:p>
        </w:tc>
        <w:tc>
          <w:tcPr>
            <w:tcW w:w="585" w:type="dxa"/>
            <w:shd w:val="clear" w:color="auto" w:fill="auto"/>
            <w:vAlign w:val="center"/>
          </w:tcPr>
          <w:p w14:paraId="59366C2E"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2</w:t>
            </w:r>
          </w:p>
        </w:tc>
        <w:tc>
          <w:tcPr>
            <w:tcW w:w="3960" w:type="dxa"/>
            <w:shd w:val="clear" w:color="auto" w:fill="auto"/>
          </w:tcPr>
          <w:p w14:paraId="17E11124" w14:textId="77777777" w:rsidR="00FA4EA2" w:rsidRPr="00FA4EA2" w:rsidRDefault="00FA4EA2" w:rsidP="00FA4EA2">
            <w:pPr>
              <w:tabs>
                <w:tab w:val="left" w:pos="567"/>
              </w:tabs>
              <w:spacing w:line="240" w:lineRule="auto"/>
              <w:jc w:val="both"/>
              <w:rPr>
                <w:rFonts w:ascii="Times New Roman" w:eastAsia="Calibri" w:hAnsi="Times New Roman" w:cs="Times New Roman"/>
                <w:i/>
                <w:sz w:val="20"/>
                <w:szCs w:val="20"/>
                <w:lang w:eastAsia="en-US"/>
              </w:rPr>
            </w:pPr>
            <w:r w:rsidRPr="00FA4EA2">
              <w:rPr>
                <w:rFonts w:ascii="Times New Roman" w:eastAsia="Calibri" w:hAnsi="Times New Roman" w:cs="Times New Roman"/>
                <w:i/>
                <w:sz w:val="20"/>
                <w:szCs w:val="20"/>
                <w:lang w:eastAsia="en-US"/>
              </w:rPr>
              <w:t>“...Deneylerin büyük kısmında pil bataryaları yardımıyla veri aldık. Ancak 102 deneyde güç kaynağı kullanırken, güç kaynağının şehir şebekesinden gelen elektrik voltajının farklılığı nedeniyle NOVA 5000’de okunan değer ile güç kaynağındaki değer arasında farklılıklar oldu...” (MÖ5).</w:t>
            </w:r>
          </w:p>
          <w:p w14:paraId="305B56F0" w14:textId="77777777" w:rsidR="00FA4EA2" w:rsidRPr="00FA4EA2" w:rsidRDefault="00FA4EA2" w:rsidP="00FA4EA2">
            <w:pPr>
              <w:tabs>
                <w:tab w:val="left" w:pos="567"/>
              </w:tabs>
              <w:spacing w:line="240" w:lineRule="auto"/>
              <w:jc w:val="both"/>
              <w:rPr>
                <w:rFonts w:ascii="Times New Roman" w:eastAsia="Calibri" w:hAnsi="Times New Roman" w:cs="Times New Roman"/>
                <w:i/>
                <w:sz w:val="20"/>
                <w:szCs w:val="20"/>
                <w:lang w:eastAsia="en-US"/>
              </w:rPr>
            </w:pPr>
            <w:r w:rsidRPr="00FA4EA2">
              <w:rPr>
                <w:rFonts w:ascii="Times New Roman" w:eastAsia="Calibri" w:hAnsi="Times New Roman" w:cs="Times New Roman"/>
                <w:i/>
                <w:sz w:val="20"/>
                <w:szCs w:val="20"/>
                <w:lang w:eastAsia="en-US"/>
              </w:rPr>
              <w:t>“...Normal deneyleri güç kaynağı ile yaptığımızda doğru akım değerleri alternatif akımmış gibi gözüküyordu. Bu nedenle pil ve pil bataryaları kullandık...” (MÖ7)</w:t>
            </w:r>
          </w:p>
        </w:tc>
      </w:tr>
      <w:tr w:rsidR="00FA4EA2" w:rsidRPr="00FA4EA2" w14:paraId="4EAF93D3" w14:textId="77777777" w:rsidTr="00FA4EA2">
        <w:trPr>
          <w:trHeight w:val="523"/>
          <w:jc w:val="center"/>
        </w:trPr>
        <w:tc>
          <w:tcPr>
            <w:tcW w:w="608" w:type="dxa"/>
            <w:shd w:val="clear" w:color="auto" w:fill="auto"/>
            <w:vAlign w:val="center"/>
          </w:tcPr>
          <w:p w14:paraId="4A99F600"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S4</w:t>
            </w:r>
          </w:p>
        </w:tc>
        <w:tc>
          <w:tcPr>
            <w:tcW w:w="2061" w:type="dxa"/>
            <w:shd w:val="clear" w:color="auto" w:fill="auto"/>
            <w:vAlign w:val="center"/>
          </w:tcPr>
          <w:p w14:paraId="0F7F366B"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Cihaz sayısının yetersizliği</w:t>
            </w:r>
          </w:p>
        </w:tc>
        <w:tc>
          <w:tcPr>
            <w:tcW w:w="1317" w:type="dxa"/>
            <w:shd w:val="clear" w:color="auto" w:fill="auto"/>
            <w:vAlign w:val="center"/>
          </w:tcPr>
          <w:p w14:paraId="1E57673D"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MÖ1,MÖ3,   MÖ5, MÖ7, MÖ9</w:t>
            </w:r>
          </w:p>
        </w:tc>
        <w:tc>
          <w:tcPr>
            <w:tcW w:w="585" w:type="dxa"/>
            <w:shd w:val="clear" w:color="auto" w:fill="auto"/>
            <w:vAlign w:val="center"/>
          </w:tcPr>
          <w:p w14:paraId="1A2043C3"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5</w:t>
            </w:r>
          </w:p>
        </w:tc>
        <w:tc>
          <w:tcPr>
            <w:tcW w:w="3960" w:type="dxa"/>
            <w:shd w:val="clear" w:color="auto" w:fill="auto"/>
          </w:tcPr>
          <w:p w14:paraId="62D456F2" w14:textId="77777777" w:rsidR="00FA4EA2" w:rsidRPr="00FA4EA2" w:rsidRDefault="00FA4EA2" w:rsidP="00FA4EA2">
            <w:pPr>
              <w:tabs>
                <w:tab w:val="left" w:pos="567"/>
              </w:tabs>
              <w:spacing w:line="240" w:lineRule="auto"/>
              <w:jc w:val="both"/>
              <w:rPr>
                <w:rFonts w:ascii="Times New Roman" w:eastAsia="Calibri" w:hAnsi="Times New Roman" w:cs="Times New Roman"/>
                <w:i/>
                <w:sz w:val="20"/>
                <w:szCs w:val="20"/>
                <w:lang w:eastAsia="en-US"/>
              </w:rPr>
            </w:pPr>
            <w:r w:rsidRPr="00FA4EA2">
              <w:rPr>
                <w:rFonts w:ascii="Times New Roman" w:eastAsia="Calibri" w:hAnsi="Times New Roman" w:cs="Times New Roman"/>
                <w:i/>
                <w:sz w:val="20"/>
                <w:szCs w:val="20"/>
                <w:lang w:eastAsia="en-US"/>
              </w:rPr>
              <w:t>“…Deney gruplarının kalabalık olması cihaz sayısının az olmasından dolayı cihazı sahiplenen arkadaş Nova 5000 ile daha çok haşır neşir oldu. Keşke imkân olsa da gruplar en çok 203 kişi olsaydı ya da daha çok alet olsaydı…” (MÖ5)</w:t>
            </w:r>
          </w:p>
          <w:p w14:paraId="07186A38" w14:textId="77777777" w:rsidR="00FA4EA2" w:rsidRPr="00FA4EA2" w:rsidRDefault="00FA4EA2" w:rsidP="00FA4EA2">
            <w:pPr>
              <w:tabs>
                <w:tab w:val="left" w:pos="567"/>
              </w:tabs>
              <w:spacing w:line="240" w:lineRule="auto"/>
              <w:jc w:val="both"/>
              <w:rPr>
                <w:rFonts w:ascii="Times New Roman" w:eastAsia="Calibri" w:hAnsi="Times New Roman" w:cs="Times New Roman"/>
                <w:i/>
                <w:sz w:val="20"/>
                <w:szCs w:val="20"/>
                <w:lang w:eastAsia="en-US"/>
              </w:rPr>
            </w:pPr>
            <w:r w:rsidRPr="00FA4EA2">
              <w:rPr>
                <w:rFonts w:ascii="Times New Roman" w:eastAsia="Calibri" w:hAnsi="Times New Roman" w:cs="Times New Roman"/>
                <w:i/>
                <w:sz w:val="20"/>
                <w:szCs w:val="20"/>
                <w:lang w:eastAsia="en-US"/>
              </w:rPr>
              <w:t xml:space="preserve">“…Bireysel olarak yada iki kişi deney yapmak bu sistemlerde bence daha iyi olurdu. Çünkü bazı arkadaşlar sadece izlemek zorunda kaldı. Aleti kullanmak bence deneyi daha anlaşılır hale getirirdi. Bence bu yaşanan en temel sorundu galiba…” (MÖ7) </w:t>
            </w:r>
          </w:p>
        </w:tc>
      </w:tr>
      <w:tr w:rsidR="00FA4EA2" w:rsidRPr="00FA4EA2" w14:paraId="5391A165" w14:textId="77777777" w:rsidTr="00FA4EA2">
        <w:trPr>
          <w:trHeight w:val="523"/>
          <w:jc w:val="center"/>
        </w:trPr>
        <w:tc>
          <w:tcPr>
            <w:tcW w:w="608" w:type="dxa"/>
            <w:shd w:val="clear" w:color="auto" w:fill="auto"/>
            <w:vAlign w:val="center"/>
          </w:tcPr>
          <w:p w14:paraId="40C6E94F"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S5</w:t>
            </w:r>
          </w:p>
        </w:tc>
        <w:tc>
          <w:tcPr>
            <w:tcW w:w="2061" w:type="dxa"/>
            <w:shd w:val="clear" w:color="auto" w:fill="auto"/>
            <w:vAlign w:val="center"/>
          </w:tcPr>
          <w:p w14:paraId="29F14581"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Grup çalışmalarından kaynaklanan sorunlar</w:t>
            </w:r>
          </w:p>
        </w:tc>
        <w:tc>
          <w:tcPr>
            <w:tcW w:w="1317" w:type="dxa"/>
            <w:shd w:val="clear" w:color="auto" w:fill="auto"/>
            <w:vAlign w:val="center"/>
          </w:tcPr>
          <w:p w14:paraId="28043C7B"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 xml:space="preserve"> MÖ4, MÖ7, </w:t>
            </w:r>
          </w:p>
        </w:tc>
        <w:tc>
          <w:tcPr>
            <w:tcW w:w="585" w:type="dxa"/>
            <w:shd w:val="clear" w:color="auto" w:fill="auto"/>
            <w:vAlign w:val="center"/>
          </w:tcPr>
          <w:p w14:paraId="459113A0"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2</w:t>
            </w:r>
          </w:p>
        </w:tc>
        <w:tc>
          <w:tcPr>
            <w:tcW w:w="3960" w:type="dxa"/>
            <w:shd w:val="clear" w:color="auto" w:fill="auto"/>
          </w:tcPr>
          <w:p w14:paraId="69AAABE7" w14:textId="77777777" w:rsidR="00FA4EA2" w:rsidRPr="00FA4EA2" w:rsidRDefault="00FA4EA2" w:rsidP="00FA4EA2">
            <w:pPr>
              <w:tabs>
                <w:tab w:val="left" w:pos="567"/>
              </w:tabs>
              <w:spacing w:line="240" w:lineRule="auto"/>
              <w:jc w:val="both"/>
              <w:rPr>
                <w:rFonts w:ascii="Times New Roman" w:eastAsia="Calibri" w:hAnsi="Times New Roman" w:cs="Times New Roman"/>
                <w:i/>
                <w:sz w:val="20"/>
                <w:szCs w:val="20"/>
                <w:lang w:eastAsia="en-US"/>
              </w:rPr>
            </w:pPr>
            <w:r w:rsidRPr="00FA4EA2">
              <w:rPr>
                <w:rFonts w:ascii="Times New Roman" w:eastAsia="Calibri" w:hAnsi="Times New Roman" w:cs="Times New Roman"/>
                <w:i/>
                <w:sz w:val="20"/>
                <w:szCs w:val="20"/>
                <w:lang w:eastAsia="en-US"/>
              </w:rPr>
              <w:t>“…Grup çalışması yaparken herkes cihazı kullanmak istedi böyle olunca cihazı kullanmayanlar deney yaparken sıkıldılar. Bazen önemli bir noktayı kaçırabiliyorsunuz. Aslında bu sorun birazda grup çalışmasındaki görevlendirmelerden kaynaklanıyordu sanırım…” (MÖ4)</w:t>
            </w:r>
          </w:p>
        </w:tc>
      </w:tr>
      <w:tr w:rsidR="00FA4EA2" w:rsidRPr="00FA4EA2" w14:paraId="3EC7BBB9" w14:textId="77777777" w:rsidTr="00FA4EA2">
        <w:trPr>
          <w:trHeight w:val="523"/>
          <w:jc w:val="center"/>
        </w:trPr>
        <w:tc>
          <w:tcPr>
            <w:tcW w:w="608" w:type="dxa"/>
            <w:shd w:val="clear" w:color="auto" w:fill="auto"/>
            <w:vAlign w:val="center"/>
          </w:tcPr>
          <w:p w14:paraId="14E98FC9"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S6</w:t>
            </w:r>
          </w:p>
        </w:tc>
        <w:tc>
          <w:tcPr>
            <w:tcW w:w="2061" w:type="dxa"/>
            <w:shd w:val="clear" w:color="auto" w:fill="auto"/>
            <w:vAlign w:val="center"/>
          </w:tcPr>
          <w:p w14:paraId="5F3DE1AB"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Teknik sorunlar</w:t>
            </w:r>
          </w:p>
        </w:tc>
        <w:tc>
          <w:tcPr>
            <w:tcW w:w="1317" w:type="dxa"/>
            <w:shd w:val="clear" w:color="auto" w:fill="auto"/>
            <w:vAlign w:val="center"/>
          </w:tcPr>
          <w:p w14:paraId="64073A2E"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MO1, MÖ8,</w:t>
            </w:r>
          </w:p>
          <w:p w14:paraId="044FE77B"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MÖ9</w:t>
            </w:r>
          </w:p>
        </w:tc>
        <w:tc>
          <w:tcPr>
            <w:tcW w:w="585" w:type="dxa"/>
            <w:shd w:val="clear" w:color="auto" w:fill="auto"/>
            <w:vAlign w:val="center"/>
          </w:tcPr>
          <w:p w14:paraId="08701B53"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3</w:t>
            </w:r>
          </w:p>
        </w:tc>
        <w:tc>
          <w:tcPr>
            <w:tcW w:w="3960" w:type="dxa"/>
            <w:shd w:val="clear" w:color="auto" w:fill="auto"/>
          </w:tcPr>
          <w:p w14:paraId="4FD4F720" w14:textId="77777777" w:rsidR="00FA4EA2" w:rsidRPr="00FA4EA2" w:rsidRDefault="00FA4EA2" w:rsidP="00FA4EA2">
            <w:pPr>
              <w:tabs>
                <w:tab w:val="left" w:pos="567"/>
              </w:tabs>
              <w:spacing w:line="240" w:lineRule="auto"/>
              <w:jc w:val="both"/>
              <w:rPr>
                <w:rFonts w:ascii="Times New Roman" w:eastAsia="Calibri" w:hAnsi="Times New Roman" w:cs="Times New Roman"/>
                <w:i/>
                <w:sz w:val="20"/>
                <w:szCs w:val="20"/>
                <w:lang w:eastAsia="en-US"/>
              </w:rPr>
            </w:pPr>
            <w:r w:rsidRPr="00FA4EA2">
              <w:rPr>
                <w:rFonts w:ascii="Times New Roman" w:eastAsia="Calibri" w:hAnsi="Times New Roman" w:cs="Times New Roman"/>
                <w:i/>
                <w:sz w:val="20"/>
                <w:szCs w:val="20"/>
                <w:lang w:eastAsia="en-US"/>
              </w:rPr>
              <w:t>“…Nova 5000 ile deney yaparken dokunmatik kalem ile işlem yaparken zorlanıyordum. Ekran çok hassas olmasındandı sanırım. Bir kez de ekran donmuştu. Ama sistemi kolaylıkla reset attığımızda düzeldi…” (MÖ8)</w:t>
            </w:r>
          </w:p>
          <w:p w14:paraId="38195467" w14:textId="77777777" w:rsidR="00FA4EA2" w:rsidRPr="00FA4EA2" w:rsidRDefault="00FA4EA2" w:rsidP="00FA4EA2">
            <w:pPr>
              <w:tabs>
                <w:tab w:val="left" w:pos="567"/>
              </w:tabs>
              <w:spacing w:line="240" w:lineRule="auto"/>
              <w:jc w:val="both"/>
              <w:rPr>
                <w:rFonts w:ascii="Times New Roman" w:eastAsia="Calibri" w:hAnsi="Times New Roman" w:cs="Times New Roman"/>
                <w:i/>
                <w:sz w:val="20"/>
                <w:szCs w:val="20"/>
                <w:lang w:eastAsia="en-US"/>
              </w:rPr>
            </w:pPr>
            <w:r w:rsidRPr="00FA4EA2">
              <w:rPr>
                <w:rFonts w:ascii="Times New Roman" w:eastAsia="Calibri" w:hAnsi="Times New Roman" w:cs="Times New Roman"/>
                <w:i/>
                <w:sz w:val="20"/>
                <w:szCs w:val="20"/>
                <w:lang w:eastAsia="en-US"/>
              </w:rPr>
              <w:t>“…Dokunmatik ekranla yazı yazmaktansa bence Mouse ve klavye kullanmak işi kolaylaştırır ama tabiki onları taşımakta ayrı bir yük. Birde sensörler çok hassas biraz fazla akım verdimi hemen sigortası atıyor…”(MÖ1)</w:t>
            </w:r>
          </w:p>
        </w:tc>
      </w:tr>
    </w:tbl>
    <w:p w14:paraId="0F798CEA" w14:textId="77777777" w:rsidR="00990E9D" w:rsidRPr="00B373EF" w:rsidRDefault="001669BB" w:rsidP="00BC491C">
      <w:pPr>
        <w:pStyle w:val="ListeParagraf"/>
        <w:spacing w:after="0" w:line="360" w:lineRule="auto"/>
        <w:ind w:left="0"/>
        <w:jc w:val="both"/>
        <w:rPr>
          <w:rFonts w:ascii="Times New Roman" w:hAnsi="Times New Roman" w:cs="Times New Roman"/>
          <w:sz w:val="24"/>
          <w:szCs w:val="24"/>
        </w:rPr>
      </w:pPr>
      <w:r w:rsidRPr="00B373EF">
        <w:rPr>
          <w:rFonts w:ascii="Times New Roman" w:hAnsi="Times New Roman" w:cs="Times New Roman"/>
          <w:sz w:val="24"/>
          <w:szCs w:val="24"/>
        </w:rPr>
        <w:tab/>
      </w:r>
    </w:p>
    <w:p w14:paraId="451FA547" w14:textId="77777777" w:rsidR="00541FA8" w:rsidRPr="00B373EF" w:rsidRDefault="00990E9D" w:rsidP="00BC491C">
      <w:pPr>
        <w:pStyle w:val="ListeParagraf"/>
        <w:spacing w:after="0" w:line="360" w:lineRule="auto"/>
        <w:ind w:left="0"/>
        <w:jc w:val="both"/>
        <w:rPr>
          <w:rFonts w:ascii="Times New Roman" w:hAnsi="Times New Roman" w:cs="Times New Roman"/>
          <w:sz w:val="24"/>
          <w:szCs w:val="24"/>
        </w:rPr>
      </w:pPr>
      <w:r w:rsidRPr="00B373EF">
        <w:rPr>
          <w:rFonts w:ascii="Times New Roman" w:hAnsi="Times New Roman" w:cs="Times New Roman"/>
          <w:sz w:val="24"/>
          <w:szCs w:val="24"/>
        </w:rPr>
        <w:tab/>
      </w:r>
      <w:r w:rsidR="00FA4EA2" w:rsidRPr="00FA4EA2">
        <w:rPr>
          <w:rFonts w:ascii="Times New Roman" w:hAnsi="Times New Roman" w:cs="Times New Roman"/>
          <w:sz w:val="24"/>
          <w:szCs w:val="24"/>
        </w:rPr>
        <w:t xml:space="preserve">Tablo 3’e göre öğretmen adaylarının mobil teknoloji ile bütünleşik sensörler ile yapılan laboratuvar uygulamaları esnasında yaşadığı sorunlar hakkındaki görüşleri incelendiğinde, “Hiçbir sorun yaşamadım (S1), Sistemi kullanabilme becerisinden kaynaklanan sorunlar (S2), </w:t>
      </w:r>
      <w:r w:rsidR="00FA4EA2" w:rsidRPr="00FA4EA2">
        <w:rPr>
          <w:rFonts w:ascii="Times New Roman" w:hAnsi="Times New Roman" w:cs="Times New Roman"/>
          <w:sz w:val="24"/>
          <w:szCs w:val="24"/>
        </w:rPr>
        <w:lastRenderedPageBreak/>
        <w:t>Güç kaynağı kullanımında yaşanan sorunlar (S3), Cihaz sayısının yetersizliği (S4), Grup çalışmasından kaynaklanan sorunlar (S5), Teknik sorunlar (6)” kodlarının oluştuğu gör</w:t>
      </w:r>
      <w:r w:rsidR="009E6989">
        <w:rPr>
          <w:rFonts w:ascii="Times New Roman" w:hAnsi="Times New Roman" w:cs="Times New Roman"/>
          <w:sz w:val="24"/>
          <w:szCs w:val="24"/>
        </w:rPr>
        <w:t xml:space="preserve">ülmektedir. İlgili kodlara ait </w:t>
      </w:r>
      <w:r w:rsidR="00FA4EA2" w:rsidRPr="00FA4EA2">
        <w:rPr>
          <w:rFonts w:ascii="Times New Roman" w:hAnsi="Times New Roman" w:cs="Times New Roman"/>
          <w:sz w:val="24"/>
          <w:szCs w:val="24"/>
        </w:rPr>
        <w:t>frekans değerleri incelendiğinde, S1 kodu 3 öğretmen adayı tarafından ifade edilirken, S2 kodu 4 öğretmen adayı tarafından, S3 kodu 2 öğretmen adayı tarafından, S4 kodu 5 öğretmen adayı tarafından, S5 kodun 2 öğretmen adayı tarafından ve S6 kodu ise 3 öğretmen adayı tarafından ifade edilmiştir.</w:t>
      </w:r>
    </w:p>
    <w:p w14:paraId="6A147E71" w14:textId="77777777" w:rsidR="00BF556A" w:rsidRDefault="00BF556A" w:rsidP="00BC491C">
      <w:pPr>
        <w:pStyle w:val="ListeParagraf"/>
        <w:spacing w:after="0" w:line="360" w:lineRule="auto"/>
        <w:ind w:left="0"/>
        <w:jc w:val="both"/>
        <w:rPr>
          <w:rFonts w:ascii="Times New Roman" w:hAnsi="Times New Roman" w:cs="Times New Roman"/>
          <w:b/>
          <w:sz w:val="24"/>
          <w:szCs w:val="24"/>
        </w:rPr>
      </w:pPr>
    </w:p>
    <w:p w14:paraId="2F43933D" w14:textId="77777777" w:rsidR="00FA4EA2" w:rsidRDefault="00FA4EA2" w:rsidP="00BC491C">
      <w:pPr>
        <w:pStyle w:val="ListeParagraf"/>
        <w:spacing w:after="0" w:line="360" w:lineRule="auto"/>
        <w:ind w:left="0"/>
        <w:jc w:val="both"/>
        <w:rPr>
          <w:rFonts w:ascii="Times New Roman" w:hAnsi="Times New Roman" w:cs="Times New Roman"/>
          <w:b/>
          <w:sz w:val="24"/>
          <w:szCs w:val="24"/>
        </w:rPr>
      </w:pPr>
      <w:r w:rsidRPr="00FA4EA2">
        <w:rPr>
          <w:rFonts w:ascii="Times New Roman" w:hAnsi="Times New Roman" w:cs="Times New Roman"/>
          <w:b/>
          <w:sz w:val="24"/>
          <w:szCs w:val="24"/>
        </w:rPr>
        <w:t>3. Yarı Yapılandırılmış Mülakatın Üçüncü Sorusuna Yönelik Bulgular</w:t>
      </w:r>
    </w:p>
    <w:p w14:paraId="4E744B00" w14:textId="77777777" w:rsidR="00541FA8" w:rsidRPr="00B373EF" w:rsidRDefault="001669BB" w:rsidP="00BC491C">
      <w:pPr>
        <w:pStyle w:val="ListeParagraf"/>
        <w:spacing w:after="0" w:line="360" w:lineRule="auto"/>
        <w:ind w:left="0"/>
        <w:jc w:val="both"/>
        <w:rPr>
          <w:rFonts w:ascii="Times New Roman" w:hAnsi="Times New Roman" w:cs="Times New Roman"/>
          <w:sz w:val="24"/>
          <w:szCs w:val="24"/>
        </w:rPr>
      </w:pPr>
      <w:r w:rsidRPr="00B373EF">
        <w:rPr>
          <w:rFonts w:ascii="Times New Roman" w:hAnsi="Times New Roman" w:cs="Times New Roman"/>
          <w:sz w:val="24"/>
          <w:szCs w:val="24"/>
        </w:rPr>
        <w:tab/>
      </w:r>
      <w:r w:rsidR="00FA4EA2" w:rsidRPr="00FA4EA2">
        <w:rPr>
          <w:rFonts w:ascii="Times New Roman" w:hAnsi="Times New Roman" w:cs="Times New Roman"/>
          <w:sz w:val="24"/>
          <w:szCs w:val="24"/>
        </w:rPr>
        <w:t xml:space="preserve">Mülakatın üçüncü sorusunda öğretmen adaylarına “Mobil teknoloji ile bütünleşik sensörler ile yapılan laboratuvar uygulamalarının fen eğitimine katkıları hakkındaki düşünceleri nelerdir?” sorusu yöneltilmiştir. </w:t>
      </w:r>
      <w:r w:rsidR="008E429A">
        <w:rPr>
          <w:rFonts w:ascii="Times New Roman" w:hAnsi="Times New Roman" w:cs="Times New Roman"/>
          <w:sz w:val="24"/>
          <w:szCs w:val="24"/>
        </w:rPr>
        <w:t>Ö</w:t>
      </w:r>
      <w:r w:rsidR="00FA4EA2" w:rsidRPr="00FA4EA2">
        <w:rPr>
          <w:rFonts w:ascii="Times New Roman" w:hAnsi="Times New Roman" w:cs="Times New Roman"/>
          <w:sz w:val="24"/>
          <w:szCs w:val="24"/>
        </w:rPr>
        <w:t>ğretmen adaylarının vermiş olduklarını örnek cevaplar Tablo 4’de sunulmuştur.</w:t>
      </w:r>
    </w:p>
    <w:p w14:paraId="5E6E0F8C" w14:textId="77777777" w:rsidR="00D04C9F" w:rsidRPr="00FA4EA2" w:rsidRDefault="00FA4EA2" w:rsidP="007D265F">
      <w:pPr>
        <w:pStyle w:val="ListeParagraf"/>
        <w:spacing w:after="0" w:line="240" w:lineRule="auto"/>
        <w:ind w:left="0"/>
        <w:jc w:val="both"/>
        <w:rPr>
          <w:rFonts w:ascii="Times New Roman" w:hAnsi="Times New Roman" w:cs="Times New Roman"/>
          <w:sz w:val="24"/>
          <w:szCs w:val="24"/>
        </w:rPr>
      </w:pPr>
      <w:r w:rsidRPr="00FA4EA2">
        <w:rPr>
          <w:rFonts w:ascii="Times New Roman" w:hAnsi="Times New Roman" w:cs="Times New Roman"/>
          <w:b/>
          <w:sz w:val="24"/>
          <w:szCs w:val="24"/>
        </w:rPr>
        <w:t>Tablo 4.</w:t>
      </w:r>
      <w:r w:rsidRPr="00FA4EA2">
        <w:rPr>
          <w:rFonts w:ascii="Times New Roman" w:hAnsi="Times New Roman" w:cs="Times New Roman"/>
          <w:sz w:val="24"/>
          <w:szCs w:val="24"/>
        </w:rPr>
        <w:t xml:space="preserve"> Mülakatın Üçüncü Sorusuna Verilen Öğretmen Adaylarının Cevaplar ve Frekanslar</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608"/>
        <w:gridCol w:w="2100"/>
        <w:gridCol w:w="1317"/>
        <w:gridCol w:w="540"/>
        <w:gridCol w:w="3960"/>
      </w:tblGrid>
      <w:tr w:rsidR="00FA4EA2" w:rsidRPr="00FA4EA2" w14:paraId="7668123C" w14:textId="77777777" w:rsidTr="00FB6A53">
        <w:trPr>
          <w:trHeight w:val="497"/>
          <w:jc w:val="center"/>
        </w:trPr>
        <w:tc>
          <w:tcPr>
            <w:tcW w:w="608" w:type="dxa"/>
            <w:vMerge w:val="restart"/>
            <w:shd w:val="clear" w:color="auto" w:fill="auto"/>
            <w:vAlign w:val="center"/>
          </w:tcPr>
          <w:p w14:paraId="3F5751D0"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Kod No</w:t>
            </w:r>
          </w:p>
        </w:tc>
        <w:tc>
          <w:tcPr>
            <w:tcW w:w="2100" w:type="dxa"/>
            <w:tcBorders>
              <w:bottom w:val="single" w:sz="4" w:space="0" w:color="auto"/>
            </w:tcBorders>
            <w:shd w:val="clear" w:color="auto" w:fill="auto"/>
            <w:vAlign w:val="center"/>
          </w:tcPr>
          <w:p w14:paraId="13EA7E3E" w14:textId="77777777" w:rsidR="00FA4EA2" w:rsidRPr="00FA4EA2" w:rsidRDefault="00FA4EA2" w:rsidP="00FA4EA2">
            <w:pPr>
              <w:tabs>
                <w:tab w:val="left" w:pos="567"/>
              </w:tabs>
              <w:spacing w:line="240" w:lineRule="auto"/>
              <w:jc w:val="center"/>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Fen Eğitimine Katkıları</w:t>
            </w:r>
          </w:p>
        </w:tc>
        <w:tc>
          <w:tcPr>
            <w:tcW w:w="1317" w:type="dxa"/>
            <w:vMerge w:val="restart"/>
            <w:shd w:val="clear" w:color="auto" w:fill="auto"/>
            <w:vAlign w:val="center"/>
          </w:tcPr>
          <w:p w14:paraId="25F9D6A9"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Katılımcılar</w:t>
            </w:r>
          </w:p>
        </w:tc>
        <w:tc>
          <w:tcPr>
            <w:tcW w:w="540" w:type="dxa"/>
            <w:vMerge w:val="restart"/>
            <w:shd w:val="clear" w:color="auto" w:fill="auto"/>
            <w:vAlign w:val="center"/>
          </w:tcPr>
          <w:p w14:paraId="7CACC577"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f</w:t>
            </w:r>
          </w:p>
        </w:tc>
        <w:tc>
          <w:tcPr>
            <w:tcW w:w="3960" w:type="dxa"/>
            <w:vMerge w:val="restart"/>
            <w:shd w:val="clear" w:color="auto" w:fill="auto"/>
            <w:vAlign w:val="center"/>
          </w:tcPr>
          <w:p w14:paraId="0B206FA7" w14:textId="77777777" w:rsidR="00FA4EA2" w:rsidRPr="00FA4EA2" w:rsidRDefault="00FA4EA2" w:rsidP="00FA4EA2">
            <w:pPr>
              <w:tabs>
                <w:tab w:val="left" w:pos="567"/>
              </w:tabs>
              <w:spacing w:line="240" w:lineRule="auto"/>
              <w:jc w:val="center"/>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Alıntı</w:t>
            </w:r>
          </w:p>
        </w:tc>
      </w:tr>
      <w:tr w:rsidR="00FA4EA2" w:rsidRPr="00FA4EA2" w14:paraId="3234EE08" w14:textId="77777777" w:rsidTr="00FB6A53">
        <w:trPr>
          <w:trHeight w:val="497"/>
          <w:jc w:val="center"/>
        </w:trPr>
        <w:tc>
          <w:tcPr>
            <w:tcW w:w="608" w:type="dxa"/>
            <w:vMerge/>
            <w:shd w:val="clear" w:color="auto" w:fill="auto"/>
            <w:vAlign w:val="center"/>
          </w:tcPr>
          <w:p w14:paraId="11908D52"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p>
        </w:tc>
        <w:tc>
          <w:tcPr>
            <w:tcW w:w="2100" w:type="dxa"/>
            <w:shd w:val="clear" w:color="auto" w:fill="auto"/>
            <w:vAlign w:val="center"/>
          </w:tcPr>
          <w:p w14:paraId="718A50A3" w14:textId="77777777" w:rsidR="00FA4EA2" w:rsidRPr="00FA4EA2" w:rsidRDefault="00FA4EA2" w:rsidP="00FA4EA2">
            <w:pPr>
              <w:tabs>
                <w:tab w:val="left" w:pos="567"/>
              </w:tabs>
              <w:spacing w:line="240" w:lineRule="auto"/>
              <w:jc w:val="center"/>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Kod</w:t>
            </w:r>
          </w:p>
        </w:tc>
        <w:tc>
          <w:tcPr>
            <w:tcW w:w="1317" w:type="dxa"/>
            <w:vMerge/>
            <w:shd w:val="clear" w:color="auto" w:fill="auto"/>
            <w:vAlign w:val="center"/>
          </w:tcPr>
          <w:p w14:paraId="624472DA"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p>
        </w:tc>
        <w:tc>
          <w:tcPr>
            <w:tcW w:w="540" w:type="dxa"/>
            <w:vMerge/>
            <w:shd w:val="clear" w:color="auto" w:fill="auto"/>
            <w:vAlign w:val="center"/>
          </w:tcPr>
          <w:p w14:paraId="76F6F5ED"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p>
        </w:tc>
        <w:tc>
          <w:tcPr>
            <w:tcW w:w="3960" w:type="dxa"/>
            <w:vMerge/>
            <w:shd w:val="clear" w:color="auto" w:fill="auto"/>
            <w:vAlign w:val="center"/>
          </w:tcPr>
          <w:p w14:paraId="7B45720A"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p>
        </w:tc>
      </w:tr>
      <w:tr w:rsidR="00FA4EA2" w:rsidRPr="00FA4EA2" w14:paraId="63F2F9CF" w14:textId="77777777" w:rsidTr="00FA4EA2">
        <w:trPr>
          <w:trHeight w:val="497"/>
          <w:jc w:val="center"/>
        </w:trPr>
        <w:tc>
          <w:tcPr>
            <w:tcW w:w="608" w:type="dxa"/>
            <w:shd w:val="clear" w:color="auto" w:fill="auto"/>
            <w:vAlign w:val="center"/>
          </w:tcPr>
          <w:p w14:paraId="339C813F"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K1</w:t>
            </w:r>
          </w:p>
        </w:tc>
        <w:tc>
          <w:tcPr>
            <w:tcW w:w="2100" w:type="dxa"/>
            <w:shd w:val="clear" w:color="auto" w:fill="auto"/>
            <w:vAlign w:val="center"/>
          </w:tcPr>
          <w:p w14:paraId="16172DA6"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Laboratuvar korkularını azaltır</w:t>
            </w:r>
          </w:p>
        </w:tc>
        <w:tc>
          <w:tcPr>
            <w:tcW w:w="1317" w:type="dxa"/>
            <w:shd w:val="clear" w:color="auto" w:fill="auto"/>
            <w:vAlign w:val="center"/>
          </w:tcPr>
          <w:p w14:paraId="123EF207"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MÖ3, MÖ4, MÖ6, MÖ9</w:t>
            </w:r>
          </w:p>
        </w:tc>
        <w:tc>
          <w:tcPr>
            <w:tcW w:w="540" w:type="dxa"/>
            <w:shd w:val="clear" w:color="auto" w:fill="auto"/>
            <w:vAlign w:val="center"/>
          </w:tcPr>
          <w:p w14:paraId="13D7BD47"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4</w:t>
            </w:r>
          </w:p>
        </w:tc>
        <w:tc>
          <w:tcPr>
            <w:tcW w:w="3960" w:type="dxa"/>
            <w:shd w:val="clear" w:color="auto" w:fill="auto"/>
            <w:vAlign w:val="center"/>
          </w:tcPr>
          <w:p w14:paraId="56851240" w14:textId="77777777" w:rsidR="00FA4EA2" w:rsidRPr="00FA4EA2" w:rsidRDefault="00FA4EA2" w:rsidP="00FA4EA2">
            <w:pPr>
              <w:tabs>
                <w:tab w:val="left" w:pos="567"/>
              </w:tabs>
              <w:spacing w:line="240" w:lineRule="auto"/>
              <w:jc w:val="both"/>
              <w:rPr>
                <w:rFonts w:ascii="Times New Roman" w:eastAsia="Calibri" w:hAnsi="Times New Roman" w:cs="Times New Roman"/>
                <w:i/>
                <w:sz w:val="20"/>
                <w:szCs w:val="20"/>
                <w:lang w:eastAsia="en-US"/>
              </w:rPr>
            </w:pPr>
            <w:r w:rsidRPr="00FA4EA2">
              <w:rPr>
                <w:rFonts w:ascii="Times New Roman" w:eastAsia="Calibri" w:hAnsi="Times New Roman" w:cs="Times New Roman"/>
                <w:i/>
                <w:sz w:val="20"/>
                <w:szCs w:val="20"/>
                <w:lang w:eastAsia="en-US"/>
              </w:rPr>
              <w:t>“...Laboratuvarda yaşayacağı sorunlardan çekinen öğrenciler için uygun bir yöntem bence...” (MÖ3)</w:t>
            </w:r>
          </w:p>
          <w:p w14:paraId="4A1A09B3"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p>
        </w:tc>
      </w:tr>
      <w:tr w:rsidR="00FA4EA2" w:rsidRPr="00FA4EA2" w14:paraId="1D9FF7D6" w14:textId="77777777" w:rsidTr="00FA4EA2">
        <w:trPr>
          <w:trHeight w:val="497"/>
          <w:jc w:val="center"/>
        </w:trPr>
        <w:tc>
          <w:tcPr>
            <w:tcW w:w="608" w:type="dxa"/>
            <w:shd w:val="clear" w:color="auto" w:fill="auto"/>
            <w:vAlign w:val="center"/>
          </w:tcPr>
          <w:p w14:paraId="7B66559C"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K2</w:t>
            </w:r>
          </w:p>
        </w:tc>
        <w:tc>
          <w:tcPr>
            <w:tcW w:w="2100" w:type="dxa"/>
            <w:shd w:val="clear" w:color="auto" w:fill="auto"/>
            <w:vAlign w:val="center"/>
          </w:tcPr>
          <w:p w14:paraId="1FEF3297"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Derse karşı ilgiyi arttırır.</w:t>
            </w:r>
          </w:p>
        </w:tc>
        <w:tc>
          <w:tcPr>
            <w:tcW w:w="1317" w:type="dxa"/>
            <w:shd w:val="clear" w:color="auto" w:fill="auto"/>
            <w:vAlign w:val="center"/>
          </w:tcPr>
          <w:p w14:paraId="36749A81"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MÖ1, MÖ2, MÖ3, MÖ4, MÖ5, MÖ6, MÖ7, MÖ8,MÖ9, MÖ10</w:t>
            </w:r>
          </w:p>
        </w:tc>
        <w:tc>
          <w:tcPr>
            <w:tcW w:w="540" w:type="dxa"/>
            <w:shd w:val="clear" w:color="auto" w:fill="auto"/>
            <w:vAlign w:val="center"/>
          </w:tcPr>
          <w:p w14:paraId="325823ED"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10</w:t>
            </w:r>
          </w:p>
        </w:tc>
        <w:tc>
          <w:tcPr>
            <w:tcW w:w="3960" w:type="dxa"/>
            <w:shd w:val="clear" w:color="auto" w:fill="auto"/>
          </w:tcPr>
          <w:p w14:paraId="7A670580" w14:textId="77777777" w:rsidR="00FA4EA2" w:rsidRPr="00FA4EA2" w:rsidRDefault="00FA4EA2" w:rsidP="00FA4EA2">
            <w:pPr>
              <w:tabs>
                <w:tab w:val="left" w:pos="567"/>
              </w:tabs>
              <w:spacing w:line="240" w:lineRule="auto"/>
              <w:jc w:val="both"/>
              <w:rPr>
                <w:rFonts w:ascii="Times New Roman" w:eastAsia="Calibri" w:hAnsi="Times New Roman" w:cs="Times New Roman"/>
                <w:i/>
                <w:sz w:val="20"/>
                <w:szCs w:val="20"/>
                <w:lang w:eastAsia="en-US"/>
              </w:rPr>
            </w:pPr>
            <w:r w:rsidRPr="00FA4EA2">
              <w:rPr>
                <w:rFonts w:ascii="Times New Roman" w:eastAsia="Calibri" w:hAnsi="Times New Roman" w:cs="Times New Roman"/>
                <w:i/>
                <w:sz w:val="20"/>
                <w:szCs w:val="20"/>
                <w:lang w:eastAsia="en-US"/>
              </w:rPr>
              <w:t>“...Öğrenciler bilgisayar teknolojilerine karşı genelde ilgilidirler. Bu teknolojinin fen derslerinde kullanılmasıyla öğrencilerin fen’e karşı ilgileri de artabilir...”(MÖ1).</w:t>
            </w:r>
          </w:p>
          <w:p w14:paraId="5D4AE780"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i/>
                <w:sz w:val="20"/>
                <w:szCs w:val="20"/>
                <w:lang w:eastAsia="en-US"/>
              </w:rPr>
              <w:t>“...Öğrenciler klasik laboratuvar ortamlarından sıkılarak fen derslerinden soğuyabilirler. Bazen uygulama süreçlerinde değişiklikler yapmak gerekebilir. Bu sistem de bu değişikliklerden biri gibi görünüyor. Bu ve buna benzer farklı uygulamalarla öğrencilerin fen derslerine ilgileri artırılabilir...”(MÖ2).</w:t>
            </w:r>
          </w:p>
        </w:tc>
      </w:tr>
      <w:tr w:rsidR="00FA4EA2" w:rsidRPr="00FA4EA2" w14:paraId="1F388529" w14:textId="77777777" w:rsidTr="00FA4EA2">
        <w:trPr>
          <w:trHeight w:val="523"/>
          <w:jc w:val="center"/>
        </w:trPr>
        <w:tc>
          <w:tcPr>
            <w:tcW w:w="608" w:type="dxa"/>
            <w:shd w:val="clear" w:color="auto" w:fill="auto"/>
            <w:vAlign w:val="center"/>
          </w:tcPr>
          <w:p w14:paraId="1CF39A85"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K3</w:t>
            </w:r>
          </w:p>
        </w:tc>
        <w:tc>
          <w:tcPr>
            <w:tcW w:w="2100" w:type="dxa"/>
            <w:shd w:val="clear" w:color="auto" w:fill="auto"/>
            <w:vAlign w:val="center"/>
          </w:tcPr>
          <w:p w14:paraId="487BA89F"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Özgüveni arttırır.</w:t>
            </w:r>
          </w:p>
        </w:tc>
        <w:tc>
          <w:tcPr>
            <w:tcW w:w="1317" w:type="dxa"/>
            <w:shd w:val="clear" w:color="auto" w:fill="auto"/>
            <w:vAlign w:val="center"/>
          </w:tcPr>
          <w:p w14:paraId="4B00C077"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MÖ3, MÖ9</w:t>
            </w:r>
          </w:p>
        </w:tc>
        <w:tc>
          <w:tcPr>
            <w:tcW w:w="540" w:type="dxa"/>
            <w:shd w:val="clear" w:color="auto" w:fill="auto"/>
            <w:vAlign w:val="center"/>
          </w:tcPr>
          <w:p w14:paraId="76E473DD"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2</w:t>
            </w:r>
          </w:p>
        </w:tc>
        <w:tc>
          <w:tcPr>
            <w:tcW w:w="3960" w:type="dxa"/>
            <w:shd w:val="clear" w:color="auto" w:fill="auto"/>
          </w:tcPr>
          <w:p w14:paraId="353DCEEF" w14:textId="77777777" w:rsidR="00FA4EA2" w:rsidRPr="00FA4EA2" w:rsidRDefault="00FA4EA2" w:rsidP="00FA4EA2">
            <w:pPr>
              <w:tabs>
                <w:tab w:val="left" w:pos="567"/>
              </w:tabs>
              <w:spacing w:line="240" w:lineRule="auto"/>
              <w:jc w:val="both"/>
              <w:rPr>
                <w:rFonts w:ascii="Times New Roman" w:eastAsia="Calibri" w:hAnsi="Times New Roman" w:cs="Times New Roman"/>
                <w:i/>
                <w:sz w:val="20"/>
                <w:szCs w:val="20"/>
                <w:lang w:eastAsia="en-US"/>
              </w:rPr>
            </w:pPr>
            <w:r w:rsidRPr="00FA4EA2">
              <w:rPr>
                <w:rFonts w:ascii="Times New Roman" w:eastAsia="Calibri" w:hAnsi="Times New Roman" w:cs="Times New Roman"/>
                <w:i/>
                <w:sz w:val="20"/>
                <w:szCs w:val="20"/>
                <w:lang w:eastAsia="en-US"/>
              </w:rPr>
              <w:t>“...Grup çalışmalarında cihaz yetersizliği nedeniyle bazı arkadaşların geri planda kaldığını gördüm. Bu arkadaşlara cihazlar kullandırıldığında ders sürecine daha aktif katıldıklarını fark ettim. Bu da uygulamanın bazı öğrenciler için özgüveni artırıcı bir özellik olduğunu göstermektedir. Ortaokullardaki öğrenciler için de bu geçerli olacaktır diye düşünüyorum...”(MÖ9).</w:t>
            </w:r>
          </w:p>
        </w:tc>
      </w:tr>
      <w:tr w:rsidR="00FA4EA2" w:rsidRPr="00FA4EA2" w14:paraId="7FF3B8BC" w14:textId="77777777" w:rsidTr="00FA4EA2">
        <w:trPr>
          <w:trHeight w:val="523"/>
          <w:jc w:val="center"/>
        </w:trPr>
        <w:tc>
          <w:tcPr>
            <w:tcW w:w="608" w:type="dxa"/>
            <w:shd w:val="clear" w:color="auto" w:fill="auto"/>
            <w:vAlign w:val="center"/>
          </w:tcPr>
          <w:p w14:paraId="565943AB"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lastRenderedPageBreak/>
              <w:t>K4</w:t>
            </w:r>
          </w:p>
        </w:tc>
        <w:tc>
          <w:tcPr>
            <w:tcW w:w="2100" w:type="dxa"/>
            <w:shd w:val="clear" w:color="auto" w:fill="auto"/>
            <w:vAlign w:val="center"/>
          </w:tcPr>
          <w:p w14:paraId="3985E5CA"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Bilginin kalıcılığı arttırır.</w:t>
            </w:r>
          </w:p>
        </w:tc>
        <w:tc>
          <w:tcPr>
            <w:tcW w:w="1317" w:type="dxa"/>
            <w:shd w:val="clear" w:color="auto" w:fill="auto"/>
            <w:vAlign w:val="center"/>
          </w:tcPr>
          <w:p w14:paraId="60CD5B16"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MÖ1, MÖ2, MÖ3, MÖ5, MÖ9, MÖ10</w:t>
            </w:r>
          </w:p>
        </w:tc>
        <w:tc>
          <w:tcPr>
            <w:tcW w:w="540" w:type="dxa"/>
            <w:shd w:val="clear" w:color="auto" w:fill="auto"/>
            <w:vAlign w:val="center"/>
          </w:tcPr>
          <w:p w14:paraId="412C39A0"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6</w:t>
            </w:r>
          </w:p>
        </w:tc>
        <w:tc>
          <w:tcPr>
            <w:tcW w:w="3960" w:type="dxa"/>
            <w:shd w:val="clear" w:color="auto" w:fill="auto"/>
          </w:tcPr>
          <w:p w14:paraId="58AB98C6" w14:textId="77777777" w:rsidR="00FA4EA2" w:rsidRPr="00FA4EA2" w:rsidRDefault="00FA4EA2" w:rsidP="00FA4EA2">
            <w:pPr>
              <w:tabs>
                <w:tab w:val="left" w:pos="567"/>
              </w:tabs>
              <w:spacing w:line="240" w:lineRule="auto"/>
              <w:jc w:val="both"/>
              <w:rPr>
                <w:rFonts w:ascii="Times New Roman" w:eastAsia="Calibri" w:hAnsi="Times New Roman" w:cs="Times New Roman"/>
                <w:i/>
                <w:sz w:val="20"/>
                <w:szCs w:val="20"/>
                <w:lang w:eastAsia="en-US"/>
              </w:rPr>
            </w:pPr>
            <w:r w:rsidRPr="00FA4EA2">
              <w:rPr>
                <w:rFonts w:ascii="Times New Roman" w:eastAsia="Calibri" w:hAnsi="Times New Roman" w:cs="Times New Roman"/>
                <w:i/>
                <w:sz w:val="20"/>
                <w:szCs w:val="20"/>
                <w:lang w:eastAsia="en-US"/>
              </w:rPr>
              <w:t>“…Deneylerin bu şekilde teknolojik aletlerle yapılması ile öğrenmenin daha kalıcı olacağını düşünüyorum. Çünkü bilgiye ulaşmak bu sistemde daha kolay tıkandığımız noktada her an internete başvura biliyoruz…” (MÖ3)</w:t>
            </w:r>
          </w:p>
          <w:p w14:paraId="4A10C21D" w14:textId="77777777" w:rsidR="00FA4EA2" w:rsidRPr="00FA4EA2" w:rsidRDefault="00FA4EA2" w:rsidP="00FA4EA2">
            <w:pPr>
              <w:tabs>
                <w:tab w:val="left" w:pos="567"/>
              </w:tabs>
              <w:spacing w:line="240" w:lineRule="auto"/>
              <w:jc w:val="both"/>
              <w:rPr>
                <w:rFonts w:ascii="Times New Roman" w:eastAsia="Calibri" w:hAnsi="Times New Roman" w:cs="Times New Roman"/>
                <w:i/>
                <w:sz w:val="20"/>
                <w:szCs w:val="20"/>
                <w:lang w:eastAsia="en-US"/>
              </w:rPr>
            </w:pPr>
            <w:r w:rsidRPr="00FA4EA2">
              <w:rPr>
                <w:rFonts w:ascii="Times New Roman" w:eastAsia="Calibri" w:hAnsi="Times New Roman" w:cs="Times New Roman"/>
                <w:i/>
                <w:sz w:val="20"/>
                <w:szCs w:val="20"/>
                <w:lang w:eastAsia="en-US"/>
              </w:rPr>
              <w:t>“…Bu dönem yaptığımız uygulamaların sayesinde bazı kavramlar hafızamda yer etti. İlerde imkân olursa öğrencilerime bu sistem ile deney yaptırırsam onlarında öğrendiklerini unutmayacağını düşünüyorum…” (MÖ5)</w:t>
            </w:r>
          </w:p>
        </w:tc>
      </w:tr>
      <w:tr w:rsidR="00FA4EA2" w:rsidRPr="00FA4EA2" w14:paraId="449FA893" w14:textId="77777777" w:rsidTr="00FA4EA2">
        <w:trPr>
          <w:trHeight w:val="523"/>
          <w:jc w:val="center"/>
        </w:trPr>
        <w:tc>
          <w:tcPr>
            <w:tcW w:w="608" w:type="dxa"/>
            <w:shd w:val="clear" w:color="auto" w:fill="auto"/>
            <w:vAlign w:val="center"/>
          </w:tcPr>
          <w:p w14:paraId="4402FB35"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K5</w:t>
            </w:r>
          </w:p>
        </w:tc>
        <w:tc>
          <w:tcPr>
            <w:tcW w:w="2100" w:type="dxa"/>
            <w:shd w:val="clear" w:color="auto" w:fill="auto"/>
            <w:vAlign w:val="center"/>
          </w:tcPr>
          <w:p w14:paraId="416C0449"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Derse katılımı sağlar.</w:t>
            </w:r>
          </w:p>
        </w:tc>
        <w:tc>
          <w:tcPr>
            <w:tcW w:w="1317" w:type="dxa"/>
            <w:shd w:val="clear" w:color="auto" w:fill="auto"/>
            <w:vAlign w:val="center"/>
          </w:tcPr>
          <w:p w14:paraId="67ED2ACD"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MÖ2, MÖ3, MÖ4 MÖ6, MÖ7, MÖ8,MÖ9</w:t>
            </w:r>
          </w:p>
        </w:tc>
        <w:tc>
          <w:tcPr>
            <w:tcW w:w="540" w:type="dxa"/>
            <w:shd w:val="clear" w:color="auto" w:fill="auto"/>
            <w:vAlign w:val="center"/>
          </w:tcPr>
          <w:p w14:paraId="108FE2DA"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7</w:t>
            </w:r>
          </w:p>
        </w:tc>
        <w:tc>
          <w:tcPr>
            <w:tcW w:w="3960" w:type="dxa"/>
            <w:shd w:val="clear" w:color="auto" w:fill="auto"/>
          </w:tcPr>
          <w:p w14:paraId="7AFE79A4" w14:textId="77777777" w:rsidR="00FA4EA2" w:rsidRPr="00FA4EA2" w:rsidRDefault="00FA4EA2" w:rsidP="00FA4EA2">
            <w:pPr>
              <w:tabs>
                <w:tab w:val="left" w:pos="567"/>
              </w:tabs>
              <w:spacing w:line="240" w:lineRule="auto"/>
              <w:jc w:val="both"/>
              <w:rPr>
                <w:rFonts w:ascii="Times New Roman" w:eastAsia="Calibri" w:hAnsi="Times New Roman" w:cs="Times New Roman"/>
                <w:i/>
                <w:sz w:val="20"/>
                <w:szCs w:val="20"/>
                <w:lang w:eastAsia="en-US"/>
              </w:rPr>
            </w:pPr>
            <w:r w:rsidRPr="00FA4EA2">
              <w:rPr>
                <w:rFonts w:ascii="Times New Roman" w:eastAsia="Calibri" w:hAnsi="Times New Roman" w:cs="Times New Roman"/>
                <w:i/>
                <w:sz w:val="20"/>
                <w:szCs w:val="20"/>
                <w:lang w:eastAsia="en-US"/>
              </w:rPr>
              <w:t>“...Bu dönem dikkatimi çeken bir olay oldu. Geçen döneme göre bütün arkadaşlar deneylerin çoğuna katıldılar. Geçen dönem isteksiz olarak geliyorduk ama işin içine teknoloji girdiğinde gerçekten her deneye gelmek, öğrenmek ve sonuçların ve grafiklerin nasıl oluştuğunu öğrenmek istedim…” (MÖ9)</w:t>
            </w:r>
          </w:p>
          <w:p w14:paraId="0F8D8E7A" w14:textId="77777777" w:rsidR="00FA4EA2" w:rsidRPr="00FA4EA2" w:rsidRDefault="00FA4EA2" w:rsidP="00FA4EA2">
            <w:pPr>
              <w:tabs>
                <w:tab w:val="left" w:pos="567"/>
              </w:tabs>
              <w:spacing w:line="240" w:lineRule="auto"/>
              <w:jc w:val="both"/>
              <w:rPr>
                <w:rFonts w:ascii="Times New Roman" w:eastAsia="Calibri" w:hAnsi="Times New Roman" w:cs="Times New Roman"/>
                <w:i/>
                <w:sz w:val="20"/>
                <w:szCs w:val="20"/>
                <w:lang w:eastAsia="en-US"/>
              </w:rPr>
            </w:pPr>
            <w:r w:rsidRPr="00FA4EA2">
              <w:rPr>
                <w:rFonts w:ascii="Times New Roman" w:eastAsia="Calibri" w:hAnsi="Times New Roman" w:cs="Times New Roman"/>
                <w:i/>
                <w:sz w:val="20"/>
                <w:szCs w:val="20"/>
                <w:lang w:eastAsia="en-US"/>
              </w:rPr>
              <w:t>“…İşin içinde bilgisayarlı sistemlerin olması ders katılımı artırdı. Merak uyandırdığı için sanırım. Çocuklar üzerinde de bence derse katılım için büyük etkisi olacaktır. Günümüz çocukları bilgisayar ve teknoloji düşkünü…(MÖ6)</w:t>
            </w:r>
          </w:p>
        </w:tc>
      </w:tr>
      <w:tr w:rsidR="00FA4EA2" w:rsidRPr="00FA4EA2" w14:paraId="7D811411" w14:textId="77777777" w:rsidTr="00FA4EA2">
        <w:trPr>
          <w:trHeight w:val="523"/>
          <w:jc w:val="center"/>
        </w:trPr>
        <w:tc>
          <w:tcPr>
            <w:tcW w:w="608" w:type="dxa"/>
            <w:shd w:val="clear" w:color="auto" w:fill="auto"/>
            <w:vAlign w:val="center"/>
          </w:tcPr>
          <w:p w14:paraId="3C12E977"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K6</w:t>
            </w:r>
          </w:p>
        </w:tc>
        <w:tc>
          <w:tcPr>
            <w:tcW w:w="2100" w:type="dxa"/>
            <w:shd w:val="clear" w:color="auto" w:fill="auto"/>
            <w:vAlign w:val="center"/>
          </w:tcPr>
          <w:p w14:paraId="3C9360CF"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Anlamlı öğrenmeyi teşvik eder.</w:t>
            </w:r>
          </w:p>
        </w:tc>
        <w:tc>
          <w:tcPr>
            <w:tcW w:w="1317" w:type="dxa"/>
            <w:shd w:val="clear" w:color="auto" w:fill="auto"/>
            <w:vAlign w:val="center"/>
          </w:tcPr>
          <w:p w14:paraId="7CF5B239"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MÖ1, MÖ3, MÖ5, MÖ6</w:t>
            </w:r>
          </w:p>
        </w:tc>
        <w:tc>
          <w:tcPr>
            <w:tcW w:w="540" w:type="dxa"/>
            <w:shd w:val="clear" w:color="auto" w:fill="auto"/>
            <w:vAlign w:val="center"/>
          </w:tcPr>
          <w:p w14:paraId="78C32A6B"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4</w:t>
            </w:r>
          </w:p>
        </w:tc>
        <w:tc>
          <w:tcPr>
            <w:tcW w:w="3960" w:type="dxa"/>
            <w:shd w:val="clear" w:color="auto" w:fill="auto"/>
          </w:tcPr>
          <w:p w14:paraId="723F327F" w14:textId="77777777" w:rsidR="00FA4EA2" w:rsidRPr="00FA4EA2" w:rsidRDefault="00FA4EA2" w:rsidP="00FA4EA2">
            <w:pPr>
              <w:tabs>
                <w:tab w:val="left" w:pos="567"/>
              </w:tabs>
              <w:spacing w:line="240" w:lineRule="auto"/>
              <w:jc w:val="both"/>
              <w:rPr>
                <w:rFonts w:ascii="Times New Roman" w:eastAsia="Calibri" w:hAnsi="Times New Roman" w:cs="Times New Roman"/>
                <w:i/>
                <w:sz w:val="20"/>
                <w:szCs w:val="20"/>
                <w:lang w:eastAsia="en-US"/>
              </w:rPr>
            </w:pPr>
            <w:r w:rsidRPr="00FA4EA2">
              <w:rPr>
                <w:rFonts w:ascii="Times New Roman" w:eastAsia="Calibri" w:hAnsi="Times New Roman" w:cs="Times New Roman"/>
                <w:i/>
                <w:sz w:val="20"/>
                <w:szCs w:val="20"/>
                <w:lang w:eastAsia="en-US"/>
              </w:rPr>
              <w:t>“…Biraz önce dediğim gibi bu şekilde bir öğrenme sayesinde bilginin daha kalıcı olacağı gibi bu aynı zamanda da anlamlı bir öğrenmeye yol açacaktır. Anlamla öğrenme için öğrencinin motivasyonu derse ilgisinin olması şart işte tam bu noktada bilgiye erişmenin en kolay yolu teknolojinin kullanımı işin işine girer ki buda bu deney sistemleri ile başarıya ulaşılır diye düşünüyorum…” (MÖ3)</w:t>
            </w:r>
          </w:p>
        </w:tc>
      </w:tr>
      <w:tr w:rsidR="00FA4EA2" w:rsidRPr="00FA4EA2" w14:paraId="505F5266" w14:textId="77777777" w:rsidTr="00FA4EA2">
        <w:trPr>
          <w:trHeight w:val="523"/>
          <w:jc w:val="center"/>
        </w:trPr>
        <w:tc>
          <w:tcPr>
            <w:tcW w:w="608" w:type="dxa"/>
            <w:shd w:val="clear" w:color="auto" w:fill="auto"/>
            <w:vAlign w:val="center"/>
          </w:tcPr>
          <w:p w14:paraId="5BEBB999"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K7</w:t>
            </w:r>
          </w:p>
        </w:tc>
        <w:tc>
          <w:tcPr>
            <w:tcW w:w="2100" w:type="dxa"/>
            <w:shd w:val="clear" w:color="auto" w:fill="auto"/>
            <w:vAlign w:val="center"/>
          </w:tcPr>
          <w:p w14:paraId="7D3C124C"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Soyut kavramların somutlaştırılmasını sağlar.</w:t>
            </w:r>
          </w:p>
        </w:tc>
        <w:tc>
          <w:tcPr>
            <w:tcW w:w="1317" w:type="dxa"/>
            <w:shd w:val="clear" w:color="auto" w:fill="auto"/>
            <w:vAlign w:val="center"/>
          </w:tcPr>
          <w:p w14:paraId="0496E726"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MÖ3, MÖ7, MÖ10</w:t>
            </w:r>
          </w:p>
        </w:tc>
        <w:tc>
          <w:tcPr>
            <w:tcW w:w="540" w:type="dxa"/>
            <w:shd w:val="clear" w:color="auto" w:fill="auto"/>
            <w:vAlign w:val="center"/>
          </w:tcPr>
          <w:p w14:paraId="2C2E41E5" w14:textId="77777777" w:rsidR="00FA4EA2" w:rsidRPr="00FA4EA2" w:rsidRDefault="00FA4EA2" w:rsidP="00FA4EA2">
            <w:pPr>
              <w:tabs>
                <w:tab w:val="left" w:pos="567"/>
              </w:tabs>
              <w:spacing w:line="240" w:lineRule="auto"/>
              <w:jc w:val="both"/>
              <w:rPr>
                <w:rFonts w:ascii="Times New Roman" w:eastAsia="Calibri" w:hAnsi="Times New Roman" w:cs="Times New Roman"/>
                <w:sz w:val="20"/>
                <w:szCs w:val="20"/>
                <w:lang w:eastAsia="en-US"/>
              </w:rPr>
            </w:pPr>
            <w:r w:rsidRPr="00FA4EA2">
              <w:rPr>
                <w:rFonts w:ascii="Times New Roman" w:eastAsia="Calibri" w:hAnsi="Times New Roman" w:cs="Times New Roman"/>
                <w:sz w:val="20"/>
                <w:szCs w:val="20"/>
                <w:lang w:eastAsia="en-US"/>
              </w:rPr>
              <w:t>3</w:t>
            </w:r>
          </w:p>
        </w:tc>
        <w:tc>
          <w:tcPr>
            <w:tcW w:w="3960" w:type="dxa"/>
            <w:shd w:val="clear" w:color="auto" w:fill="auto"/>
          </w:tcPr>
          <w:p w14:paraId="05A2C4AA" w14:textId="77777777" w:rsidR="00FA4EA2" w:rsidRPr="00FA4EA2" w:rsidRDefault="00FA4EA2" w:rsidP="00FA4EA2">
            <w:pPr>
              <w:tabs>
                <w:tab w:val="left" w:pos="567"/>
              </w:tabs>
              <w:spacing w:line="240" w:lineRule="auto"/>
              <w:jc w:val="both"/>
              <w:rPr>
                <w:rFonts w:ascii="Times New Roman" w:eastAsia="Calibri" w:hAnsi="Times New Roman" w:cs="Times New Roman"/>
                <w:i/>
                <w:sz w:val="20"/>
                <w:szCs w:val="20"/>
                <w:lang w:eastAsia="en-US"/>
              </w:rPr>
            </w:pPr>
            <w:r w:rsidRPr="00FA4EA2">
              <w:rPr>
                <w:rFonts w:ascii="Times New Roman" w:eastAsia="Calibri" w:hAnsi="Times New Roman" w:cs="Times New Roman"/>
                <w:i/>
                <w:sz w:val="20"/>
                <w:szCs w:val="20"/>
                <w:lang w:eastAsia="en-US"/>
              </w:rPr>
              <w:t>“…Fen dersi soyut kavramların olduğu bir ders yani mesela bir manyetik alanı veya bir indüksiyon akımını dolayısı ile elektriğin nasıl oluştuğunu zihnimizde canlandıramaya biliriz. Bu sistemdeki manyetik alan sensörü ve akım sensörlerinin verileri grafiğe aktarması ile oluşturulan grafiklerden bu değişkenlerin nasıl değiştiklerini daha net olarak görme imkânı sağladı. Özellikle indüksiyon akımını ben bu zamana kadar sinüs dalgası şeklinde düşünmüyordum. Belki teorik olarak alternatif akım değişken akım diyordum ama grafiğini bu şekilde düşünmemiştim. Birçok arkadaşımın da böyle olduğunu zannediyorum. Bu açıdan çok faydalı oldu…(MÖ7)</w:t>
            </w:r>
          </w:p>
        </w:tc>
      </w:tr>
    </w:tbl>
    <w:p w14:paraId="73E8E613" w14:textId="77777777" w:rsidR="00FA4EA2" w:rsidRDefault="007972F8" w:rsidP="00BC491C">
      <w:pPr>
        <w:pStyle w:val="ListeParagraf"/>
        <w:spacing w:after="0" w:line="360" w:lineRule="auto"/>
        <w:ind w:left="0"/>
        <w:jc w:val="both"/>
        <w:rPr>
          <w:rFonts w:ascii="Times New Roman" w:hAnsi="Times New Roman" w:cs="Times New Roman"/>
          <w:sz w:val="24"/>
          <w:szCs w:val="24"/>
        </w:rPr>
      </w:pPr>
      <w:r w:rsidRPr="00B373EF">
        <w:rPr>
          <w:rFonts w:ascii="Times New Roman" w:hAnsi="Times New Roman" w:cs="Times New Roman"/>
          <w:sz w:val="24"/>
          <w:szCs w:val="24"/>
        </w:rPr>
        <w:br w:type="textWrapping" w:clear="all"/>
      </w:r>
      <w:r w:rsidR="00B16DBF" w:rsidRPr="00B373EF">
        <w:rPr>
          <w:rFonts w:ascii="Times New Roman" w:hAnsi="Times New Roman" w:cs="Times New Roman"/>
          <w:sz w:val="24"/>
          <w:szCs w:val="24"/>
        </w:rPr>
        <w:tab/>
      </w:r>
      <w:r w:rsidR="00FA4EA2" w:rsidRPr="00FA4EA2">
        <w:rPr>
          <w:rFonts w:ascii="Times New Roman" w:hAnsi="Times New Roman" w:cs="Times New Roman"/>
          <w:sz w:val="24"/>
          <w:szCs w:val="24"/>
        </w:rPr>
        <w:t xml:space="preserve">Tablo 4’e göre öğretmen adaylarının mobil teknoloji ile bütünleşik sensörler ile yapılan laboratuvar uygulamalarının fen eğitimine katkıları hakkındaki görüşleri incelendiğinde, “Laboratuvar korkularını azaltır (K1), Derse karşı ilgiyi arttırır (K2), Özgüveni arttırır (K3), </w:t>
      </w:r>
      <w:r w:rsidR="00FA4EA2" w:rsidRPr="00FA4EA2">
        <w:rPr>
          <w:rFonts w:ascii="Times New Roman" w:hAnsi="Times New Roman" w:cs="Times New Roman"/>
          <w:sz w:val="24"/>
          <w:szCs w:val="24"/>
        </w:rPr>
        <w:lastRenderedPageBreak/>
        <w:t>Bilginin kalıcılığı arttırır (K4), Derse katılımı sağlar (K5), Anlamlı öğrenmeyi teşvik eder (K6),  Soyut kavramların somutlaştırılmasını sağlar (K7), Teknolojinin ders sürecine entegrasyonunu sağlar (K8)” kodlarının oluştuğu görülmektedir. İlgili kodlara ait frekans değerleri incelendiğinde,  K1 kodu 4 öğretmen adayı tarafından ifade edilirken, K2 kodu 10 öğretmen adayı tarafından, K3 kodu 2 öğretmen adayı tarafından,  K4 kodu 6 öğretmen adayı tarafından, K5 kodu 7 öğretmen adayı tarafından, K6 kodu 4 öğretmen adayı tarafından ve K7 kodu ise 3 öğretmen adayı tarafından ifade edilmiştir.</w:t>
      </w:r>
    </w:p>
    <w:p w14:paraId="48CF4AA2" w14:textId="77777777" w:rsidR="00BF556A" w:rsidRPr="00FA4EA2" w:rsidRDefault="001669BB" w:rsidP="00BC491C">
      <w:pPr>
        <w:pStyle w:val="ListeParagraf"/>
        <w:spacing w:after="0" w:line="360" w:lineRule="auto"/>
        <w:ind w:left="0"/>
        <w:jc w:val="both"/>
        <w:rPr>
          <w:rFonts w:ascii="Times New Roman" w:hAnsi="Times New Roman" w:cs="Times New Roman"/>
          <w:sz w:val="24"/>
          <w:szCs w:val="24"/>
        </w:rPr>
      </w:pPr>
      <w:r w:rsidRPr="00B373EF">
        <w:rPr>
          <w:rFonts w:ascii="Times New Roman" w:hAnsi="Times New Roman" w:cs="Times New Roman"/>
          <w:sz w:val="24"/>
          <w:szCs w:val="24"/>
        </w:rPr>
        <w:tab/>
      </w:r>
      <w:r w:rsidR="00FA4EA2">
        <w:rPr>
          <w:rFonts w:ascii="Times New Roman" w:hAnsi="Times New Roman" w:cs="Times New Roman"/>
          <w:sz w:val="24"/>
          <w:szCs w:val="24"/>
        </w:rPr>
        <w:t>.</w:t>
      </w:r>
    </w:p>
    <w:p w14:paraId="536EF9B3" w14:textId="77777777" w:rsidR="00FA4EA2" w:rsidRDefault="00FA4EA2" w:rsidP="00BC491C">
      <w:pPr>
        <w:pStyle w:val="ListeParagraf"/>
        <w:spacing w:after="0" w:line="360" w:lineRule="auto"/>
        <w:ind w:left="0"/>
        <w:jc w:val="both"/>
        <w:rPr>
          <w:rFonts w:ascii="Times New Roman" w:hAnsi="Times New Roman" w:cs="Times New Roman"/>
          <w:b/>
          <w:sz w:val="24"/>
          <w:szCs w:val="24"/>
        </w:rPr>
      </w:pPr>
      <w:r w:rsidRPr="00FA4EA2">
        <w:rPr>
          <w:rFonts w:ascii="Times New Roman" w:hAnsi="Times New Roman" w:cs="Times New Roman"/>
          <w:b/>
          <w:sz w:val="24"/>
          <w:szCs w:val="24"/>
        </w:rPr>
        <w:t>4. Yarı Yapılandırılmış Mülakatın Dördüncü Sorusuna Yönelik Bulgular</w:t>
      </w:r>
    </w:p>
    <w:p w14:paraId="636E217D" w14:textId="77777777" w:rsidR="00FA4EA2" w:rsidRDefault="001669BB" w:rsidP="00FA4EA2">
      <w:pPr>
        <w:pStyle w:val="ListeParagraf"/>
        <w:spacing w:after="0" w:line="360" w:lineRule="auto"/>
        <w:ind w:left="0"/>
        <w:jc w:val="both"/>
        <w:rPr>
          <w:rFonts w:ascii="Times New Roman" w:hAnsi="Times New Roman" w:cs="Times New Roman"/>
          <w:sz w:val="24"/>
          <w:szCs w:val="24"/>
        </w:rPr>
      </w:pPr>
      <w:r w:rsidRPr="00B373EF">
        <w:rPr>
          <w:rFonts w:ascii="Times New Roman" w:hAnsi="Times New Roman" w:cs="Times New Roman"/>
          <w:sz w:val="24"/>
          <w:szCs w:val="24"/>
        </w:rPr>
        <w:tab/>
      </w:r>
      <w:r w:rsidR="00FA4EA2" w:rsidRPr="00FA4EA2">
        <w:rPr>
          <w:rFonts w:ascii="Times New Roman" w:hAnsi="Times New Roman" w:cs="Times New Roman"/>
          <w:sz w:val="24"/>
          <w:szCs w:val="24"/>
        </w:rPr>
        <w:t xml:space="preserve">Mülakatın dördüncü sorusunda öğretmen adaylarına “Mobil teknoloji ile bütünleşik sensörler ile yapılan laboratuvar uygulamalarının daha iyi olması için ne gibi öneriler söyleyebilirsiniz?” sorusu yöneltilmiştir. </w:t>
      </w:r>
      <w:r w:rsidR="008E429A">
        <w:rPr>
          <w:rFonts w:ascii="Times New Roman" w:hAnsi="Times New Roman" w:cs="Times New Roman"/>
          <w:sz w:val="24"/>
          <w:szCs w:val="24"/>
        </w:rPr>
        <w:t>Ö</w:t>
      </w:r>
      <w:r w:rsidR="00FA4EA2" w:rsidRPr="00FA4EA2">
        <w:rPr>
          <w:rFonts w:ascii="Times New Roman" w:hAnsi="Times New Roman" w:cs="Times New Roman"/>
          <w:sz w:val="24"/>
          <w:szCs w:val="24"/>
        </w:rPr>
        <w:t>ğretmen adaylarının vermiş olduklarını örnek cevaplar Tablo 5’de sunulmuştur.</w:t>
      </w:r>
    </w:p>
    <w:p w14:paraId="1307B3F8" w14:textId="77777777" w:rsidR="003A5540" w:rsidRPr="00FA4EA2" w:rsidRDefault="00FA4EA2" w:rsidP="00FA4EA2">
      <w:pPr>
        <w:pStyle w:val="ListeParagraf"/>
        <w:spacing w:after="0" w:line="240" w:lineRule="auto"/>
        <w:ind w:left="0"/>
        <w:jc w:val="both"/>
        <w:rPr>
          <w:rFonts w:ascii="Times New Roman" w:hAnsi="Times New Roman" w:cs="Times New Roman"/>
          <w:sz w:val="24"/>
          <w:szCs w:val="24"/>
        </w:rPr>
      </w:pPr>
      <w:r w:rsidRPr="00FA4EA2">
        <w:rPr>
          <w:rFonts w:ascii="Times New Roman" w:hAnsi="Times New Roman" w:cs="Times New Roman"/>
          <w:b/>
          <w:sz w:val="24"/>
          <w:szCs w:val="24"/>
        </w:rPr>
        <w:t>Tablo 5.</w:t>
      </w:r>
      <w:r w:rsidRPr="00FA4EA2">
        <w:rPr>
          <w:rFonts w:ascii="Times New Roman" w:hAnsi="Times New Roman" w:cs="Times New Roman"/>
          <w:sz w:val="24"/>
          <w:szCs w:val="24"/>
        </w:rPr>
        <w:t xml:space="preserve"> Mülakatın Dördüncü Sorusuna Verilen Öğretmen Adaylarının Cevaplar ve Frekanslar</w:t>
      </w:r>
    </w:p>
    <w:tbl>
      <w:tblPr>
        <w:tblStyle w:val="TabloKlavuzu14"/>
        <w:tblW w:w="0" w:type="auto"/>
        <w:jc w:val="center"/>
        <w:tblBorders>
          <w:left w:val="none" w:sz="0" w:space="0" w:color="auto"/>
          <w:right w:val="none" w:sz="0" w:space="0" w:color="auto"/>
          <w:insideV w:val="none" w:sz="0" w:space="0" w:color="auto"/>
        </w:tblBorders>
        <w:tblLook w:val="01E0" w:firstRow="1" w:lastRow="1" w:firstColumn="1" w:lastColumn="1" w:noHBand="0" w:noVBand="0"/>
      </w:tblPr>
      <w:tblGrid>
        <w:gridCol w:w="600"/>
        <w:gridCol w:w="2100"/>
        <w:gridCol w:w="1260"/>
        <w:gridCol w:w="540"/>
        <w:gridCol w:w="3960"/>
      </w:tblGrid>
      <w:tr w:rsidR="00FA4EA2" w:rsidRPr="00FA4EA2" w14:paraId="0420F5E0" w14:textId="77777777" w:rsidTr="00FB6A53">
        <w:trPr>
          <w:trHeight w:val="497"/>
          <w:jc w:val="center"/>
        </w:trPr>
        <w:tc>
          <w:tcPr>
            <w:tcW w:w="600" w:type="dxa"/>
            <w:vMerge w:val="restart"/>
            <w:shd w:val="clear" w:color="auto" w:fill="auto"/>
            <w:vAlign w:val="center"/>
          </w:tcPr>
          <w:p w14:paraId="298FF8BA" w14:textId="77777777" w:rsidR="00FA4EA2" w:rsidRPr="00FA4EA2" w:rsidRDefault="00FA4EA2" w:rsidP="00FA4EA2">
            <w:pPr>
              <w:tabs>
                <w:tab w:val="left" w:pos="567"/>
              </w:tabs>
              <w:spacing w:after="200" w:line="276" w:lineRule="auto"/>
              <w:jc w:val="center"/>
              <w:rPr>
                <w:rFonts w:eastAsia="Calibri"/>
                <w:lang w:eastAsia="en-US"/>
              </w:rPr>
            </w:pPr>
            <w:bookmarkStart w:id="19" w:name="OLE_LINK338"/>
            <w:bookmarkStart w:id="20" w:name="OLE_LINK339"/>
            <w:r w:rsidRPr="00FA4EA2">
              <w:rPr>
                <w:rFonts w:eastAsia="Calibri"/>
                <w:lang w:eastAsia="en-US"/>
              </w:rPr>
              <w:t>Kod No</w:t>
            </w:r>
          </w:p>
        </w:tc>
        <w:tc>
          <w:tcPr>
            <w:tcW w:w="2100" w:type="dxa"/>
            <w:tcBorders>
              <w:bottom w:val="single" w:sz="4" w:space="0" w:color="auto"/>
            </w:tcBorders>
            <w:shd w:val="clear" w:color="auto" w:fill="auto"/>
            <w:vAlign w:val="center"/>
          </w:tcPr>
          <w:p w14:paraId="1345C3ED" w14:textId="77777777" w:rsidR="00FA4EA2" w:rsidRPr="00FA4EA2" w:rsidRDefault="00FA4EA2" w:rsidP="00FA4EA2">
            <w:pPr>
              <w:tabs>
                <w:tab w:val="left" w:pos="567"/>
              </w:tabs>
              <w:spacing w:after="200" w:line="276" w:lineRule="auto"/>
              <w:jc w:val="center"/>
              <w:rPr>
                <w:rFonts w:eastAsia="Calibri"/>
                <w:lang w:eastAsia="en-US"/>
              </w:rPr>
            </w:pPr>
            <w:r w:rsidRPr="00FA4EA2">
              <w:rPr>
                <w:rFonts w:eastAsia="Calibri"/>
                <w:lang w:eastAsia="en-US"/>
              </w:rPr>
              <w:t>Öneriler</w:t>
            </w:r>
          </w:p>
        </w:tc>
        <w:tc>
          <w:tcPr>
            <w:tcW w:w="1260" w:type="dxa"/>
            <w:vMerge w:val="restart"/>
            <w:shd w:val="clear" w:color="auto" w:fill="auto"/>
            <w:vAlign w:val="center"/>
          </w:tcPr>
          <w:p w14:paraId="767A1218" w14:textId="77777777" w:rsidR="00FA4EA2" w:rsidRPr="00FA4EA2" w:rsidRDefault="00FA4EA2" w:rsidP="00FA4EA2">
            <w:pPr>
              <w:tabs>
                <w:tab w:val="left" w:pos="567"/>
              </w:tabs>
              <w:spacing w:after="200" w:line="276" w:lineRule="auto"/>
              <w:jc w:val="center"/>
              <w:rPr>
                <w:rFonts w:eastAsia="Calibri"/>
                <w:lang w:eastAsia="en-US"/>
              </w:rPr>
            </w:pPr>
            <w:r w:rsidRPr="00FA4EA2">
              <w:rPr>
                <w:rFonts w:eastAsia="Calibri"/>
                <w:lang w:eastAsia="en-US"/>
              </w:rPr>
              <w:t>Katılımcılar</w:t>
            </w:r>
          </w:p>
        </w:tc>
        <w:tc>
          <w:tcPr>
            <w:tcW w:w="540" w:type="dxa"/>
            <w:vMerge w:val="restart"/>
            <w:shd w:val="clear" w:color="auto" w:fill="auto"/>
            <w:vAlign w:val="center"/>
          </w:tcPr>
          <w:p w14:paraId="441508FF" w14:textId="77777777" w:rsidR="00FA4EA2" w:rsidRPr="00FA4EA2" w:rsidRDefault="00FA4EA2" w:rsidP="00FA4EA2">
            <w:pPr>
              <w:tabs>
                <w:tab w:val="left" w:pos="567"/>
              </w:tabs>
              <w:spacing w:after="200" w:line="276" w:lineRule="auto"/>
              <w:jc w:val="center"/>
              <w:rPr>
                <w:rFonts w:eastAsia="Calibri"/>
                <w:lang w:eastAsia="en-US"/>
              </w:rPr>
            </w:pPr>
            <w:r w:rsidRPr="00FA4EA2">
              <w:rPr>
                <w:rFonts w:eastAsia="Calibri"/>
                <w:lang w:eastAsia="en-US"/>
              </w:rPr>
              <w:t>f</w:t>
            </w:r>
          </w:p>
        </w:tc>
        <w:tc>
          <w:tcPr>
            <w:tcW w:w="3960" w:type="dxa"/>
            <w:vMerge w:val="restart"/>
            <w:shd w:val="clear" w:color="auto" w:fill="auto"/>
            <w:vAlign w:val="center"/>
          </w:tcPr>
          <w:p w14:paraId="7606F63A" w14:textId="77777777" w:rsidR="00FA4EA2" w:rsidRPr="00FA4EA2" w:rsidRDefault="00FA4EA2" w:rsidP="00FA4EA2">
            <w:pPr>
              <w:tabs>
                <w:tab w:val="left" w:pos="567"/>
              </w:tabs>
              <w:spacing w:after="200" w:line="276" w:lineRule="auto"/>
              <w:jc w:val="center"/>
              <w:rPr>
                <w:rFonts w:eastAsia="Calibri"/>
                <w:lang w:eastAsia="en-US"/>
              </w:rPr>
            </w:pPr>
            <w:r w:rsidRPr="00FA4EA2">
              <w:rPr>
                <w:rFonts w:eastAsia="Calibri"/>
                <w:lang w:eastAsia="en-US"/>
              </w:rPr>
              <w:t>Alıntı</w:t>
            </w:r>
          </w:p>
        </w:tc>
      </w:tr>
      <w:tr w:rsidR="00FA4EA2" w:rsidRPr="00FA4EA2" w14:paraId="30F29221" w14:textId="77777777" w:rsidTr="00FB6A53">
        <w:trPr>
          <w:trHeight w:val="497"/>
          <w:jc w:val="center"/>
        </w:trPr>
        <w:tc>
          <w:tcPr>
            <w:tcW w:w="600" w:type="dxa"/>
            <w:vMerge/>
            <w:shd w:val="clear" w:color="auto" w:fill="auto"/>
            <w:vAlign w:val="center"/>
          </w:tcPr>
          <w:p w14:paraId="7F854DF0" w14:textId="77777777" w:rsidR="00FA4EA2" w:rsidRPr="00FA4EA2" w:rsidRDefault="00FA4EA2" w:rsidP="00FA4EA2">
            <w:pPr>
              <w:tabs>
                <w:tab w:val="left" w:pos="567"/>
              </w:tabs>
              <w:spacing w:after="200" w:line="276" w:lineRule="auto"/>
              <w:jc w:val="both"/>
              <w:rPr>
                <w:rFonts w:eastAsia="Calibri"/>
                <w:lang w:eastAsia="en-US"/>
              </w:rPr>
            </w:pPr>
          </w:p>
        </w:tc>
        <w:tc>
          <w:tcPr>
            <w:tcW w:w="2100" w:type="dxa"/>
            <w:shd w:val="clear" w:color="auto" w:fill="auto"/>
            <w:vAlign w:val="center"/>
          </w:tcPr>
          <w:p w14:paraId="380BFFE7" w14:textId="77777777" w:rsidR="00FA4EA2" w:rsidRPr="00FA4EA2" w:rsidRDefault="00FA4EA2" w:rsidP="00FA4EA2">
            <w:pPr>
              <w:tabs>
                <w:tab w:val="left" w:pos="567"/>
              </w:tabs>
              <w:spacing w:after="200" w:line="276" w:lineRule="auto"/>
              <w:jc w:val="center"/>
              <w:rPr>
                <w:rFonts w:eastAsia="Calibri"/>
                <w:lang w:eastAsia="en-US"/>
              </w:rPr>
            </w:pPr>
            <w:r w:rsidRPr="00FA4EA2">
              <w:rPr>
                <w:rFonts w:eastAsia="Calibri"/>
                <w:lang w:eastAsia="en-US"/>
              </w:rPr>
              <w:t>Kod</w:t>
            </w:r>
          </w:p>
        </w:tc>
        <w:tc>
          <w:tcPr>
            <w:tcW w:w="1260" w:type="dxa"/>
            <w:vMerge/>
            <w:shd w:val="clear" w:color="auto" w:fill="auto"/>
            <w:vAlign w:val="center"/>
          </w:tcPr>
          <w:p w14:paraId="3F650361" w14:textId="77777777" w:rsidR="00FA4EA2" w:rsidRPr="00FA4EA2" w:rsidRDefault="00FA4EA2" w:rsidP="00FA4EA2">
            <w:pPr>
              <w:tabs>
                <w:tab w:val="left" w:pos="567"/>
              </w:tabs>
              <w:spacing w:after="200" w:line="276" w:lineRule="auto"/>
              <w:jc w:val="both"/>
              <w:rPr>
                <w:rFonts w:eastAsia="Calibri"/>
                <w:lang w:eastAsia="en-US"/>
              </w:rPr>
            </w:pPr>
          </w:p>
        </w:tc>
        <w:tc>
          <w:tcPr>
            <w:tcW w:w="540" w:type="dxa"/>
            <w:vMerge/>
            <w:shd w:val="clear" w:color="auto" w:fill="auto"/>
            <w:vAlign w:val="center"/>
          </w:tcPr>
          <w:p w14:paraId="213F7E80" w14:textId="77777777" w:rsidR="00FA4EA2" w:rsidRPr="00FA4EA2" w:rsidRDefault="00FA4EA2" w:rsidP="00FA4EA2">
            <w:pPr>
              <w:tabs>
                <w:tab w:val="left" w:pos="567"/>
              </w:tabs>
              <w:spacing w:after="200" w:line="276" w:lineRule="auto"/>
              <w:jc w:val="both"/>
              <w:rPr>
                <w:rFonts w:eastAsia="Calibri"/>
                <w:lang w:eastAsia="en-US"/>
              </w:rPr>
            </w:pPr>
          </w:p>
        </w:tc>
        <w:tc>
          <w:tcPr>
            <w:tcW w:w="3960" w:type="dxa"/>
            <w:vMerge/>
            <w:shd w:val="clear" w:color="auto" w:fill="auto"/>
            <w:vAlign w:val="center"/>
          </w:tcPr>
          <w:p w14:paraId="1BE4BB4F" w14:textId="77777777" w:rsidR="00FA4EA2" w:rsidRPr="00FA4EA2" w:rsidRDefault="00FA4EA2" w:rsidP="00FA4EA2">
            <w:pPr>
              <w:tabs>
                <w:tab w:val="left" w:pos="567"/>
              </w:tabs>
              <w:spacing w:after="200" w:line="276" w:lineRule="auto"/>
              <w:jc w:val="both"/>
              <w:rPr>
                <w:rFonts w:eastAsia="Calibri"/>
                <w:lang w:eastAsia="en-US"/>
              </w:rPr>
            </w:pPr>
          </w:p>
        </w:tc>
      </w:tr>
      <w:tr w:rsidR="00FA4EA2" w:rsidRPr="00FA4EA2" w14:paraId="4CD456D0" w14:textId="77777777" w:rsidTr="00FA4EA2">
        <w:trPr>
          <w:trHeight w:val="497"/>
          <w:jc w:val="center"/>
        </w:trPr>
        <w:tc>
          <w:tcPr>
            <w:tcW w:w="600" w:type="dxa"/>
            <w:shd w:val="clear" w:color="auto" w:fill="auto"/>
            <w:vAlign w:val="center"/>
          </w:tcPr>
          <w:p w14:paraId="64DCB9F4" w14:textId="77777777" w:rsidR="00FA4EA2" w:rsidRPr="00FA4EA2" w:rsidRDefault="00FA4EA2" w:rsidP="00FA4EA2">
            <w:pPr>
              <w:tabs>
                <w:tab w:val="left" w:pos="567"/>
              </w:tabs>
              <w:spacing w:after="200" w:line="276" w:lineRule="auto"/>
              <w:jc w:val="both"/>
              <w:rPr>
                <w:rFonts w:eastAsia="Calibri"/>
                <w:lang w:eastAsia="en-US"/>
              </w:rPr>
            </w:pPr>
            <w:r w:rsidRPr="00FA4EA2">
              <w:rPr>
                <w:rFonts w:eastAsia="Calibri"/>
                <w:lang w:eastAsia="en-US"/>
              </w:rPr>
              <w:t>P1</w:t>
            </w:r>
          </w:p>
        </w:tc>
        <w:tc>
          <w:tcPr>
            <w:tcW w:w="2100" w:type="dxa"/>
            <w:shd w:val="clear" w:color="auto" w:fill="auto"/>
            <w:vAlign w:val="center"/>
          </w:tcPr>
          <w:p w14:paraId="02D6A7CD" w14:textId="77777777" w:rsidR="00FA4EA2" w:rsidRPr="00FA4EA2" w:rsidRDefault="00FA4EA2" w:rsidP="00FA4EA2">
            <w:pPr>
              <w:tabs>
                <w:tab w:val="left" w:pos="567"/>
              </w:tabs>
              <w:spacing w:after="200" w:line="276" w:lineRule="auto"/>
              <w:jc w:val="both"/>
              <w:rPr>
                <w:rFonts w:eastAsia="Calibri"/>
                <w:lang w:eastAsia="en-US"/>
              </w:rPr>
            </w:pPr>
            <w:r w:rsidRPr="00FA4EA2">
              <w:rPr>
                <w:rFonts w:eastAsia="Calibri"/>
                <w:lang w:eastAsia="en-US"/>
              </w:rPr>
              <w:t>Tanıtım programlarının uygulama süreci uzatılmalı</w:t>
            </w:r>
          </w:p>
        </w:tc>
        <w:tc>
          <w:tcPr>
            <w:tcW w:w="1260" w:type="dxa"/>
            <w:shd w:val="clear" w:color="auto" w:fill="auto"/>
            <w:vAlign w:val="center"/>
          </w:tcPr>
          <w:p w14:paraId="7FF014FF" w14:textId="77777777" w:rsidR="00FA4EA2" w:rsidRPr="00FA4EA2" w:rsidRDefault="00FA4EA2" w:rsidP="00FA4EA2">
            <w:pPr>
              <w:tabs>
                <w:tab w:val="left" w:pos="567"/>
              </w:tabs>
              <w:spacing w:after="200" w:line="276" w:lineRule="auto"/>
              <w:jc w:val="both"/>
              <w:rPr>
                <w:rFonts w:eastAsia="Calibri"/>
                <w:lang w:eastAsia="en-US"/>
              </w:rPr>
            </w:pPr>
            <w:r w:rsidRPr="00FA4EA2">
              <w:rPr>
                <w:rFonts w:eastAsia="Calibri"/>
                <w:lang w:eastAsia="en-US"/>
              </w:rPr>
              <w:t>MÖ1, MÖ3, MÖ6, MÖ8, MÖ10</w:t>
            </w:r>
          </w:p>
        </w:tc>
        <w:tc>
          <w:tcPr>
            <w:tcW w:w="540" w:type="dxa"/>
            <w:shd w:val="clear" w:color="auto" w:fill="auto"/>
            <w:vAlign w:val="center"/>
          </w:tcPr>
          <w:p w14:paraId="38627D51" w14:textId="77777777" w:rsidR="00FA4EA2" w:rsidRPr="00FA4EA2" w:rsidRDefault="00FA4EA2" w:rsidP="00FA4EA2">
            <w:pPr>
              <w:tabs>
                <w:tab w:val="left" w:pos="567"/>
              </w:tabs>
              <w:spacing w:after="200" w:line="276" w:lineRule="auto"/>
              <w:jc w:val="both"/>
              <w:rPr>
                <w:rFonts w:eastAsia="Calibri"/>
                <w:lang w:eastAsia="en-US"/>
              </w:rPr>
            </w:pPr>
            <w:r w:rsidRPr="00FA4EA2">
              <w:rPr>
                <w:rFonts w:eastAsia="Calibri"/>
                <w:lang w:eastAsia="en-US"/>
              </w:rPr>
              <w:t>5</w:t>
            </w:r>
          </w:p>
        </w:tc>
        <w:tc>
          <w:tcPr>
            <w:tcW w:w="3960" w:type="dxa"/>
            <w:shd w:val="clear" w:color="auto" w:fill="auto"/>
          </w:tcPr>
          <w:p w14:paraId="356E4E97" w14:textId="77777777" w:rsidR="00FA4EA2" w:rsidRPr="00FA4EA2" w:rsidRDefault="00FA4EA2" w:rsidP="00FA4EA2">
            <w:pPr>
              <w:tabs>
                <w:tab w:val="left" w:pos="567"/>
              </w:tabs>
              <w:spacing w:after="200" w:line="276" w:lineRule="auto"/>
              <w:jc w:val="both"/>
              <w:rPr>
                <w:rFonts w:eastAsia="Calibri"/>
                <w:i/>
                <w:lang w:eastAsia="en-US"/>
              </w:rPr>
            </w:pPr>
            <w:r w:rsidRPr="00FA4EA2">
              <w:rPr>
                <w:rFonts w:eastAsia="Calibri"/>
                <w:i/>
                <w:lang w:eastAsia="en-US"/>
              </w:rPr>
              <w:t>“…Nova 5000 kullanmak için verilen ön eğitimlerin deneylere başlamadan önce çok faydalı olduğunu düşünüyorum. Ama iki haftadan daha fazla süre olsa daha çok örnek uygulamalar yapılsa daha iyi olurdu…” (MÖ1)</w:t>
            </w:r>
          </w:p>
          <w:p w14:paraId="63C9B93D" w14:textId="77777777" w:rsidR="00FA4EA2" w:rsidRPr="00FA4EA2" w:rsidRDefault="00FA4EA2" w:rsidP="00FA4EA2">
            <w:pPr>
              <w:tabs>
                <w:tab w:val="left" w:pos="567"/>
              </w:tabs>
              <w:spacing w:after="200" w:line="276" w:lineRule="auto"/>
              <w:jc w:val="both"/>
              <w:rPr>
                <w:rFonts w:eastAsia="Calibri"/>
                <w:i/>
                <w:lang w:eastAsia="en-US"/>
              </w:rPr>
            </w:pPr>
            <w:r w:rsidRPr="00FA4EA2">
              <w:rPr>
                <w:rFonts w:eastAsia="Calibri"/>
                <w:i/>
                <w:lang w:eastAsia="en-US"/>
              </w:rPr>
              <w:t>“…İlk haftalarda verileri almak için gerekli olan sensör ayarlarını yaparken çok zorlandım. Bu durum bence programın tanıtımı aşamasında daha yoğun pratik uygulamalar yapılarak aşılabilir. Bundan dolayı 2 haftalık programa uyum çalışmalarının daha uzun tutulmasının yararlı olacağını düşünüyorum…” (MÖ8)</w:t>
            </w:r>
          </w:p>
        </w:tc>
      </w:tr>
      <w:tr w:rsidR="00FA4EA2" w:rsidRPr="00FA4EA2" w14:paraId="4A5A3DA6" w14:textId="77777777" w:rsidTr="00FA4EA2">
        <w:trPr>
          <w:trHeight w:val="497"/>
          <w:jc w:val="center"/>
        </w:trPr>
        <w:tc>
          <w:tcPr>
            <w:tcW w:w="600" w:type="dxa"/>
            <w:shd w:val="clear" w:color="auto" w:fill="auto"/>
            <w:vAlign w:val="center"/>
          </w:tcPr>
          <w:p w14:paraId="09135ADC" w14:textId="77777777" w:rsidR="00FA4EA2" w:rsidRPr="00FA4EA2" w:rsidRDefault="00FA4EA2" w:rsidP="00FA4EA2">
            <w:pPr>
              <w:tabs>
                <w:tab w:val="left" w:pos="567"/>
              </w:tabs>
              <w:spacing w:after="200" w:line="276" w:lineRule="auto"/>
              <w:jc w:val="both"/>
              <w:rPr>
                <w:rFonts w:eastAsia="Calibri"/>
                <w:lang w:eastAsia="en-US"/>
              </w:rPr>
            </w:pPr>
            <w:r w:rsidRPr="00FA4EA2">
              <w:rPr>
                <w:rFonts w:eastAsia="Calibri"/>
                <w:lang w:eastAsia="en-US"/>
              </w:rPr>
              <w:t>P2</w:t>
            </w:r>
          </w:p>
        </w:tc>
        <w:tc>
          <w:tcPr>
            <w:tcW w:w="2100" w:type="dxa"/>
            <w:shd w:val="clear" w:color="auto" w:fill="auto"/>
            <w:vAlign w:val="center"/>
          </w:tcPr>
          <w:p w14:paraId="46914F9C" w14:textId="77777777" w:rsidR="00FA4EA2" w:rsidRPr="00FA4EA2" w:rsidRDefault="00FA4EA2" w:rsidP="00FA4EA2">
            <w:pPr>
              <w:tabs>
                <w:tab w:val="left" w:pos="567"/>
              </w:tabs>
              <w:spacing w:after="200" w:line="276" w:lineRule="auto"/>
              <w:jc w:val="both"/>
              <w:rPr>
                <w:rFonts w:eastAsia="Calibri"/>
                <w:lang w:eastAsia="en-US"/>
              </w:rPr>
            </w:pPr>
            <w:r w:rsidRPr="00FA4EA2">
              <w:rPr>
                <w:rFonts w:eastAsia="Calibri"/>
                <w:lang w:eastAsia="en-US"/>
              </w:rPr>
              <w:t>Cihaz sayısı artırılarak bireysel uygulamalara da imkân tanınmalı</w:t>
            </w:r>
          </w:p>
        </w:tc>
        <w:tc>
          <w:tcPr>
            <w:tcW w:w="1260" w:type="dxa"/>
            <w:shd w:val="clear" w:color="auto" w:fill="auto"/>
            <w:vAlign w:val="center"/>
          </w:tcPr>
          <w:p w14:paraId="4FA7FB86" w14:textId="77777777" w:rsidR="00FA4EA2" w:rsidRPr="00FA4EA2" w:rsidRDefault="00FA4EA2" w:rsidP="00FA4EA2">
            <w:pPr>
              <w:tabs>
                <w:tab w:val="left" w:pos="567"/>
              </w:tabs>
              <w:spacing w:after="200" w:line="276" w:lineRule="auto"/>
              <w:jc w:val="both"/>
              <w:rPr>
                <w:rFonts w:eastAsia="Calibri"/>
                <w:lang w:eastAsia="en-US"/>
              </w:rPr>
            </w:pPr>
            <w:r w:rsidRPr="00FA4EA2">
              <w:rPr>
                <w:rFonts w:eastAsia="Calibri"/>
                <w:lang w:eastAsia="en-US"/>
              </w:rPr>
              <w:t>MÖ1, MÖ2, MÖ4,MÖ6, MÖ7, MÖ8, MÖ10</w:t>
            </w:r>
          </w:p>
        </w:tc>
        <w:tc>
          <w:tcPr>
            <w:tcW w:w="540" w:type="dxa"/>
            <w:shd w:val="clear" w:color="auto" w:fill="auto"/>
            <w:vAlign w:val="center"/>
          </w:tcPr>
          <w:p w14:paraId="7A691413" w14:textId="77777777" w:rsidR="00FA4EA2" w:rsidRPr="00FA4EA2" w:rsidRDefault="00FA4EA2" w:rsidP="00FA4EA2">
            <w:pPr>
              <w:tabs>
                <w:tab w:val="left" w:pos="567"/>
              </w:tabs>
              <w:spacing w:after="200" w:line="276" w:lineRule="auto"/>
              <w:jc w:val="both"/>
              <w:rPr>
                <w:rFonts w:eastAsia="Calibri"/>
                <w:lang w:eastAsia="en-US"/>
              </w:rPr>
            </w:pPr>
            <w:r w:rsidRPr="00FA4EA2">
              <w:rPr>
                <w:rFonts w:eastAsia="Calibri"/>
                <w:lang w:eastAsia="en-US"/>
              </w:rPr>
              <w:t>7</w:t>
            </w:r>
          </w:p>
        </w:tc>
        <w:tc>
          <w:tcPr>
            <w:tcW w:w="3960" w:type="dxa"/>
            <w:shd w:val="clear" w:color="auto" w:fill="auto"/>
          </w:tcPr>
          <w:p w14:paraId="2C341949" w14:textId="77777777" w:rsidR="00FA4EA2" w:rsidRPr="00FA4EA2" w:rsidRDefault="00FA4EA2" w:rsidP="00FA4EA2">
            <w:pPr>
              <w:tabs>
                <w:tab w:val="left" w:pos="567"/>
              </w:tabs>
              <w:spacing w:after="200" w:line="276" w:lineRule="auto"/>
              <w:jc w:val="both"/>
              <w:rPr>
                <w:rFonts w:eastAsia="Calibri"/>
                <w:i/>
                <w:lang w:eastAsia="en-US"/>
              </w:rPr>
            </w:pPr>
            <w:r w:rsidRPr="00FA4EA2">
              <w:rPr>
                <w:rFonts w:eastAsia="Calibri"/>
                <w:i/>
                <w:lang w:eastAsia="en-US"/>
              </w:rPr>
              <w:t>“…Keşke daha çok cihaz ve sensör olsaydı. O zaman bütün arkadaşlar bireysel olarak bu sistemi daha iyi tanırdılar. Nova lar az olunca cihazı ele geçiren bırakmıyor. Böyle olunca da diğer arkadaşlar pasif kalıyorlar…” (MÖ4)</w:t>
            </w:r>
          </w:p>
          <w:p w14:paraId="65BACD13" w14:textId="77777777" w:rsidR="00FA4EA2" w:rsidRPr="00FA4EA2" w:rsidRDefault="00FA4EA2" w:rsidP="00FA4EA2">
            <w:pPr>
              <w:tabs>
                <w:tab w:val="left" w:pos="567"/>
              </w:tabs>
              <w:spacing w:after="200" w:line="276" w:lineRule="auto"/>
              <w:jc w:val="both"/>
              <w:rPr>
                <w:rFonts w:eastAsia="Calibri"/>
                <w:i/>
                <w:lang w:eastAsia="en-US"/>
              </w:rPr>
            </w:pPr>
            <w:r w:rsidRPr="00FA4EA2">
              <w:rPr>
                <w:rFonts w:eastAsia="Calibri"/>
                <w:i/>
                <w:lang w:eastAsia="en-US"/>
              </w:rPr>
              <w:t xml:space="preserve">“…Bence yeterli cihaz olsa en fazla iki kişi ile bu deneylerin yapılması daha yararlı olurdu. Böylelikle tam olarak her şeyi ile bu sistemi öğrenirdik. Kendim adına tek başıma bu deney sistemi ile rahatlıkla veri alabilirim ama </w:t>
            </w:r>
            <w:r w:rsidRPr="00FA4EA2">
              <w:rPr>
                <w:rFonts w:eastAsia="Calibri"/>
                <w:i/>
                <w:lang w:eastAsia="en-US"/>
              </w:rPr>
              <w:lastRenderedPageBreak/>
              <w:t>gruptaki bazı arkadaşların cihaza uzak kalmasından dolayı tam olarak sisteme hâkim olamadıklarını düşünüyorum…” (MÖ8)</w:t>
            </w:r>
          </w:p>
        </w:tc>
      </w:tr>
      <w:tr w:rsidR="00FA4EA2" w:rsidRPr="00FA4EA2" w14:paraId="7AB20F25" w14:textId="77777777" w:rsidTr="00FA4EA2">
        <w:trPr>
          <w:trHeight w:val="497"/>
          <w:jc w:val="center"/>
        </w:trPr>
        <w:tc>
          <w:tcPr>
            <w:tcW w:w="600" w:type="dxa"/>
            <w:shd w:val="clear" w:color="auto" w:fill="auto"/>
            <w:vAlign w:val="center"/>
          </w:tcPr>
          <w:p w14:paraId="02FBEACA" w14:textId="77777777" w:rsidR="00FA4EA2" w:rsidRPr="00FA4EA2" w:rsidRDefault="00FA4EA2" w:rsidP="00FA4EA2">
            <w:pPr>
              <w:tabs>
                <w:tab w:val="left" w:pos="567"/>
              </w:tabs>
              <w:spacing w:after="200" w:line="276" w:lineRule="auto"/>
              <w:jc w:val="both"/>
              <w:rPr>
                <w:rFonts w:eastAsia="Calibri"/>
                <w:lang w:eastAsia="en-US"/>
              </w:rPr>
            </w:pPr>
            <w:r w:rsidRPr="00FA4EA2">
              <w:rPr>
                <w:rFonts w:eastAsia="Calibri"/>
                <w:lang w:eastAsia="en-US"/>
              </w:rPr>
              <w:lastRenderedPageBreak/>
              <w:t>P3</w:t>
            </w:r>
          </w:p>
        </w:tc>
        <w:tc>
          <w:tcPr>
            <w:tcW w:w="2100" w:type="dxa"/>
            <w:shd w:val="clear" w:color="auto" w:fill="auto"/>
            <w:vAlign w:val="center"/>
          </w:tcPr>
          <w:p w14:paraId="156B06ED" w14:textId="77777777" w:rsidR="00FA4EA2" w:rsidRPr="00FA4EA2" w:rsidRDefault="00FA4EA2" w:rsidP="00FA4EA2">
            <w:pPr>
              <w:tabs>
                <w:tab w:val="left" w:pos="567"/>
              </w:tabs>
              <w:spacing w:after="200" w:line="276" w:lineRule="auto"/>
              <w:jc w:val="both"/>
              <w:rPr>
                <w:rFonts w:eastAsia="Calibri"/>
                <w:lang w:eastAsia="en-US"/>
              </w:rPr>
            </w:pPr>
            <w:r w:rsidRPr="00FA4EA2">
              <w:rPr>
                <w:rFonts w:eastAsia="Calibri"/>
                <w:lang w:eastAsia="en-US"/>
              </w:rPr>
              <w:t>Biyoloji ve kimya deneyleri için de benzer sistemler kullanılmalı</w:t>
            </w:r>
          </w:p>
        </w:tc>
        <w:tc>
          <w:tcPr>
            <w:tcW w:w="1260" w:type="dxa"/>
            <w:shd w:val="clear" w:color="auto" w:fill="auto"/>
            <w:vAlign w:val="center"/>
          </w:tcPr>
          <w:p w14:paraId="45F566C6" w14:textId="77777777" w:rsidR="00FA4EA2" w:rsidRPr="00FA4EA2" w:rsidRDefault="00FA4EA2" w:rsidP="00FA4EA2">
            <w:pPr>
              <w:tabs>
                <w:tab w:val="left" w:pos="567"/>
              </w:tabs>
              <w:spacing w:after="200" w:line="276" w:lineRule="auto"/>
              <w:jc w:val="both"/>
              <w:rPr>
                <w:rFonts w:eastAsia="Calibri"/>
                <w:lang w:eastAsia="en-US"/>
              </w:rPr>
            </w:pPr>
            <w:r w:rsidRPr="00FA4EA2">
              <w:rPr>
                <w:rFonts w:eastAsia="Calibri"/>
                <w:lang w:eastAsia="en-US"/>
              </w:rPr>
              <w:t>MÖ5, MÖ6, MÖ7, MÖ10</w:t>
            </w:r>
          </w:p>
        </w:tc>
        <w:tc>
          <w:tcPr>
            <w:tcW w:w="540" w:type="dxa"/>
            <w:shd w:val="clear" w:color="auto" w:fill="auto"/>
            <w:vAlign w:val="center"/>
          </w:tcPr>
          <w:p w14:paraId="72749F01" w14:textId="77777777" w:rsidR="00FA4EA2" w:rsidRPr="00FA4EA2" w:rsidRDefault="00FA4EA2" w:rsidP="00FA4EA2">
            <w:pPr>
              <w:tabs>
                <w:tab w:val="left" w:pos="567"/>
              </w:tabs>
              <w:spacing w:after="200" w:line="276" w:lineRule="auto"/>
              <w:jc w:val="both"/>
              <w:rPr>
                <w:rFonts w:eastAsia="Calibri"/>
                <w:lang w:eastAsia="en-US"/>
              </w:rPr>
            </w:pPr>
            <w:r w:rsidRPr="00FA4EA2">
              <w:rPr>
                <w:rFonts w:eastAsia="Calibri"/>
                <w:lang w:eastAsia="en-US"/>
              </w:rPr>
              <w:t>4</w:t>
            </w:r>
          </w:p>
        </w:tc>
        <w:tc>
          <w:tcPr>
            <w:tcW w:w="3960" w:type="dxa"/>
            <w:shd w:val="clear" w:color="auto" w:fill="auto"/>
          </w:tcPr>
          <w:p w14:paraId="7F04EAD6" w14:textId="77777777" w:rsidR="00FA4EA2" w:rsidRPr="00FA4EA2" w:rsidRDefault="00FA4EA2" w:rsidP="00FA4EA2">
            <w:pPr>
              <w:tabs>
                <w:tab w:val="left" w:pos="567"/>
              </w:tabs>
              <w:spacing w:after="200" w:line="276" w:lineRule="auto"/>
              <w:jc w:val="both"/>
              <w:rPr>
                <w:rFonts w:eastAsia="Calibri"/>
                <w:i/>
                <w:lang w:eastAsia="en-US"/>
              </w:rPr>
            </w:pPr>
            <w:r w:rsidRPr="00FA4EA2">
              <w:rPr>
                <w:rFonts w:eastAsia="Calibri"/>
                <w:i/>
                <w:lang w:eastAsia="en-US"/>
              </w:rPr>
              <w:t>“…Hocamız bize sistemi tanıtırken kullanacağız sensörleri tanıttı. Bunun yanında elimizde mevcut olmayan başka sensörlerden de bahsetti. O sensörlerin olması halinde bence biyoloji laboratuvarında da kimya laboratuvarında da birçok deneyin daha sağlıklı yapılacağını düşünüyorum. Mesela bizim elimizde sıcaklık sensörü vardı bu sensör ile sadece laboratuvar ortamında değil dışarıda bile ölçüm alabilirdik ve sistem taşınabilir olduğundan buna müsaitti. Ayrıca biyolojideki fotosentez olayının bu sistemde doğal ortamda rahatlıkla görebiliriz. Kimya laboratuvarında da bu durum farklı sensörle ile daha faydalı olarak işlenir...” (MÖ10)</w:t>
            </w:r>
          </w:p>
        </w:tc>
      </w:tr>
    </w:tbl>
    <w:bookmarkEnd w:id="19"/>
    <w:bookmarkEnd w:id="20"/>
    <w:p w14:paraId="1BFC04F1" w14:textId="77777777" w:rsidR="003A5540" w:rsidRPr="00B373EF" w:rsidRDefault="0045365F" w:rsidP="00705CC7">
      <w:pPr>
        <w:pStyle w:val="ListeParagraf"/>
        <w:spacing w:after="0" w:line="360" w:lineRule="auto"/>
        <w:ind w:left="0"/>
        <w:jc w:val="both"/>
        <w:rPr>
          <w:rFonts w:ascii="Times New Roman" w:hAnsi="Times New Roman" w:cs="Times New Roman"/>
          <w:sz w:val="24"/>
          <w:szCs w:val="24"/>
        </w:rPr>
      </w:pPr>
      <w:r w:rsidRPr="00B373EF">
        <w:rPr>
          <w:rFonts w:ascii="Times New Roman" w:hAnsi="Times New Roman" w:cs="Times New Roman"/>
          <w:sz w:val="24"/>
          <w:szCs w:val="24"/>
        </w:rPr>
        <w:tab/>
      </w:r>
    </w:p>
    <w:p w14:paraId="2E5646D4" w14:textId="77777777" w:rsidR="00A645A9" w:rsidRPr="00ED3AB2" w:rsidRDefault="006E217A" w:rsidP="00ED3AB2">
      <w:pPr>
        <w:pStyle w:val="ListeParagraf"/>
        <w:spacing w:after="0" w:line="360" w:lineRule="auto"/>
        <w:ind w:left="0" w:firstLine="708"/>
        <w:jc w:val="both"/>
        <w:rPr>
          <w:rFonts w:ascii="Times New Roman" w:hAnsi="Times New Roman" w:cs="Times New Roman"/>
          <w:sz w:val="24"/>
          <w:szCs w:val="24"/>
        </w:rPr>
      </w:pPr>
      <w:r w:rsidRPr="006E217A">
        <w:rPr>
          <w:rFonts w:ascii="Times New Roman" w:hAnsi="Times New Roman" w:cs="Times New Roman"/>
          <w:sz w:val="24"/>
          <w:szCs w:val="24"/>
        </w:rPr>
        <w:t>Tablo 5’e göre öğretmen adaylarının mobil teknoloji ile bütünleşik sensörler ile yapılan laboratuvar uygulamalarının geliştirilmesine yönelik önerileri incelendiğinde, “Tanıtım programlarının uygulama süreci uzatılmalı (P1), Cihaz sayısı artırılarak bireysel uygulamalara da imkân tanınmalı (P2), Biyoloji ve kimya deneyleri için de benzer sistemler kullanılmalı (P3)” kodlarının oluştuğu görülmektedir. İlgili kodlara ait frekans değerleri incelendiğinde, P1 kodu 5 öğretmen adayı tarafından ifade edilirken,  P2 kodu 7 öğretmen adayı tarafından ve P3 kodu ise 4 öğretmen ad</w:t>
      </w:r>
      <w:r>
        <w:rPr>
          <w:rFonts w:ascii="Times New Roman" w:hAnsi="Times New Roman" w:cs="Times New Roman"/>
          <w:sz w:val="24"/>
          <w:szCs w:val="24"/>
        </w:rPr>
        <w:t>ayı tarafından ifade edilmiştir.</w:t>
      </w:r>
    </w:p>
    <w:p w14:paraId="3EE7EC1D" w14:textId="77777777" w:rsidR="00A645A9" w:rsidRDefault="00A645A9" w:rsidP="00BC491C">
      <w:pPr>
        <w:pStyle w:val="ListeParagraf"/>
        <w:spacing w:after="0" w:line="360" w:lineRule="auto"/>
        <w:ind w:left="0"/>
        <w:jc w:val="center"/>
        <w:rPr>
          <w:rFonts w:ascii="Times New Roman" w:hAnsi="Times New Roman" w:cs="Times New Roman"/>
          <w:b/>
          <w:sz w:val="24"/>
          <w:szCs w:val="24"/>
        </w:rPr>
      </w:pPr>
    </w:p>
    <w:p w14:paraId="6259D7BE" w14:textId="77777777" w:rsidR="00541FA8" w:rsidRPr="00B373EF" w:rsidRDefault="00D31CE2" w:rsidP="00BC491C">
      <w:pPr>
        <w:pStyle w:val="ListeParagraf"/>
        <w:spacing w:after="0" w:line="360" w:lineRule="auto"/>
        <w:ind w:left="0"/>
        <w:jc w:val="center"/>
        <w:rPr>
          <w:rFonts w:ascii="Times New Roman" w:hAnsi="Times New Roman" w:cs="Times New Roman"/>
          <w:b/>
          <w:sz w:val="24"/>
          <w:szCs w:val="24"/>
        </w:rPr>
      </w:pPr>
      <w:r w:rsidRPr="00B373EF">
        <w:rPr>
          <w:rFonts w:ascii="Times New Roman" w:hAnsi="Times New Roman" w:cs="Times New Roman"/>
          <w:b/>
          <w:sz w:val="24"/>
          <w:szCs w:val="24"/>
        </w:rPr>
        <w:t>T</w:t>
      </w:r>
      <w:r w:rsidR="00AD7525" w:rsidRPr="00B373EF">
        <w:rPr>
          <w:rFonts w:ascii="Times New Roman" w:hAnsi="Times New Roman" w:cs="Times New Roman"/>
          <w:b/>
          <w:sz w:val="24"/>
          <w:szCs w:val="24"/>
        </w:rPr>
        <w:t xml:space="preserve">artışma ve </w:t>
      </w:r>
      <w:r w:rsidR="006E217A">
        <w:rPr>
          <w:rFonts w:ascii="Times New Roman" w:hAnsi="Times New Roman" w:cs="Times New Roman"/>
          <w:b/>
          <w:sz w:val="24"/>
          <w:szCs w:val="24"/>
        </w:rPr>
        <w:t>Sonuçlar</w:t>
      </w:r>
    </w:p>
    <w:p w14:paraId="2BB6919B" w14:textId="77777777" w:rsidR="006E217A" w:rsidRPr="006E217A" w:rsidRDefault="001669BB" w:rsidP="006E217A">
      <w:pPr>
        <w:tabs>
          <w:tab w:val="left" w:pos="567"/>
        </w:tabs>
        <w:spacing w:line="360" w:lineRule="auto"/>
        <w:jc w:val="both"/>
        <w:rPr>
          <w:rFonts w:ascii="Times New Roman" w:eastAsia="Calibri" w:hAnsi="Times New Roman" w:cs="Times New Roman"/>
          <w:sz w:val="24"/>
          <w:szCs w:val="24"/>
          <w:lang w:eastAsia="en-US"/>
        </w:rPr>
      </w:pPr>
      <w:r w:rsidRPr="00B373EF">
        <w:rPr>
          <w:rFonts w:ascii="Times New Roman" w:hAnsi="Times New Roman" w:cs="Times New Roman"/>
          <w:sz w:val="24"/>
          <w:szCs w:val="24"/>
        </w:rPr>
        <w:tab/>
      </w:r>
      <w:r w:rsidR="006E217A" w:rsidRPr="006E217A">
        <w:rPr>
          <w:rFonts w:ascii="Times New Roman" w:eastAsia="Calibri" w:hAnsi="Times New Roman" w:cs="Times New Roman"/>
          <w:sz w:val="24"/>
          <w:szCs w:val="24"/>
          <w:lang w:eastAsia="en-US"/>
        </w:rPr>
        <w:t xml:space="preserve">Mülakatın birinci sorusunda öğretmen adaylarından mobil teknolojik aletler ile yapılan laboratuvar uygulamaların avantaj ve dezavantajları ile ilgili görüşlerinin sorulması sonucunda Tablo 1 ve Tablo 2 ‘deki kodlar meydana gelmiştir. Tablo 1 incelendiğinde bu </w:t>
      </w:r>
      <w:r w:rsidR="00392525">
        <w:rPr>
          <w:rFonts w:ascii="Times New Roman" w:eastAsia="Calibri" w:hAnsi="Times New Roman" w:cs="Times New Roman"/>
          <w:sz w:val="24"/>
          <w:szCs w:val="24"/>
          <w:lang w:eastAsia="en-US"/>
        </w:rPr>
        <w:t>teknolojik aletlerin</w:t>
      </w:r>
      <w:r w:rsidR="006E217A" w:rsidRPr="006E217A">
        <w:rPr>
          <w:rFonts w:ascii="Times New Roman" w:eastAsia="Calibri" w:hAnsi="Times New Roman" w:cs="Times New Roman"/>
          <w:sz w:val="24"/>
          <w:szCs w:val="24"/>
          <w:lang w:eastAsia="en-US"/>
        </w:rPr>
        <w:t xml:space="preserve"> sağ</w:t>
      </w:r>
      <w:r w:rsidR="00392525">
        <w:rPr>
          <w:rFonts w:ascii="Times New Roman" w:eastAsia="Calibri" w:hAnsi="Times New Roman" w:cs="Times New Roman"/>
          <w:sz w:val="24"/>
          <w:szCs w:val="24"/>
          <w:lang w:eastAsia="en-US"/>
        </w:rPr>
        <w:t>ladığı en önemli avantajların 10</w:t>
      </w:r>
      <w:r w:rsidR="006E217A" w:rsidRPr="006E217A">
        <w:rPr>
          <w:rFonts w:ascii="Times New Roman" w:eastAsia="Calibri" w:hAnsi="Times New Roman" w:cs="Times New Roman"/>
          <w:sz w:val="24"/>
          <w:szCs w:val="24"/>
          <w:lang w:eastAsia="en-US"/>
        </w:rPr>
        <w:t xml:space="preserve"> öğretmen adayının tamamının ortak görüşü olarak “Zamandan tasarruf sağlaması”, “Daha güvenli verilere ulaşılması”, “Görsel verilerin öğrendirmeyi hızlandırması”, “Hata oranın azaltılması” ve “Sistemin taşınabilir olması olmuştur. Öğretmen adaylarının görüşlerinin derinlemesine olarak incelenmesi durumunda, deney verilerin sensörler aracılığı ile kısa sürede elde edildikleri ifade edilmiştir. Elde edilen verilerin minimum hata ile görsel olarak tablolar ve grafikler halinde sunulması ile deney sonuçlarına yönelik daha çok tartışma, analiz ve yorumlama imkânları buldukları görülmüştür. Öğretmen adaylarının dikkat çektiği diğer bir avantaj ise sistemin bağımsız olarak taşınabilir </w:t>
      </w:r>
      <w:r w:rsidR="006E217A" w:rsidRPr="006E217A">
        <w:rPr>
          <w:rFonts w:ascii="Times New Roman" w:eastAsia="Calibri" w:hAnsi="Times New Roman" w:cs="Times New Roman"/>
          <w:sz w:val="24"/>
          <w:szCs w:val="24"/>
          <w:lang w:eastAsia="en-US"/>
        </w:rPr>
        <w:lastRenderedPageBreak/>
        <w:t>olması olmuştur. Bu durum cihazın şarj edilebilir olmasından dolayı sadece laboratuvar ortamında değil laboratuvar dışında da farklı deney parametrelerinin ölçülebilmesine olanak tanımasından kaynaklanmaktadır. Öğretmen adaylarının görüşleri incelendiğinde, elimizde gerekli sensörlerin bulunması halinde doğa olayları ile ilgili deneylerin rahatlıkla yapılabileceği ifade edilmiştir. Öğretmen adaylarının dikkat çektiği avantajlar “Motivasyonun artırılması”, “Deneylerin daha eğlenceli hale gelmesi”, “Teknolojinin derse entegrasyonu”, “Sistemin web uygulamalarını imkân tanıması” ve “Verilerin kaydedilebilmesi” olmuştur. Teknolojik aletin dezavantajları ile ilgili öğretmen adaylarının görüşleri incelendiğinde beş öğretmen adayın “Dezavantajı yoktur” cevabının olduğu görülmektedir. Mülakata dört öğretmen adayı “Öğrencileri hazırcılığa teşvik edebilir” şeklinde cevap vermiştir. Mülakat içeriklerine bakıldığında, özellikle verilerin ve grafiklerin hazır olarak sistem tarafından oluşturulmasının öğrencileri hazırcılığa itebileceğinden dolayı öğrenmeyi engelleyebileceği endişesinden kaynaklanmaktadır. Her ne kadar bu durum bir dezavantaj olarak görülse bile 5E modelinin etkili bir şekilde kullanıldığı, öğrencilerin yaparak, yaşayarak, araştıran ve sorgulayan bir öğretim modeli içerisinde bu teknolojik aletlerin kullanılmasının bu endişelerin giderilmesinde önemli bir rol oynayacağı ileri sürülebilir. Bazı sensörlerin deney esnasında yanlış kullanımdan dolayı bozulması bir öğretmen adayı tarafından bir dezavantaj olarak görülmüştür. Bu sensörle ile ölçüm alınırken üzerinden fazla akım geçirilmesi üzerine sensörün kendi mekanizmasını koruması açısından sigortasının atmasından kaynaklanmıştır. Öğretim elemanın bu durum ile ilgili gerek hizmet içi eğitim sırasında gerekse de deney esnasında ilgili uyarı yapmasına rağmen öğretmen adaylarının gerekli hassasiyeti göstermemesinden dolayı bir dezavantaj olarak görülmesine neden olduğu şeklinde yorumlanabilir. Sensörler ile ilgili olarak ileri sürülen bir diğer durum ise verilerin çok hassas olarak ölçüldüğünden dolayı gruplar arasında farklılıklar olabileceği ileri sürülmüştür. Ölçülen niceliğin farklılığından dolayı farklı ölçümlerin alınabileceğinden dezavantaj olarak değerlendirilmemesi gerektiği düşünülmektedir. Ayrıca “Kurulumunun zaman alması” şeklinde bir dezavantajın olabileceğini bazı öğretmen adayları belirtmiştir. Bu durum hizmet içi eğitimde mobil teknolojik aletin ve sensörlerin kullanımının öğrenilmesi sırasında ortadan kaldırabilir bir sorun olarak düşünülmektedir. Öğretmen adayları uygulamanın ilk haftasında aletlerin kullanımında biraz zorlanmış olmalarda ilerleyen haftalarda 5E modelinin keşfetme basamağındaki ilgili yönergeleri izleyerek deney düzeneklerini hızlı ve sorunsuz bir şekilde kurabildikleri gözlemlenmiştir.</w:t>
      </w:r>
    </w:p>
    <w:p w14:paraId="15FCAB45" w14:textId="77777777" w:rsidR="006E217A" w:rsidRPr="006E217A" w:rsidRDefault="006E217A" w:rsidP="006E217A">
      <w:pPr>
        <w:tabs>
          <w:tab w:val="left" w:pos="567"/>
        </w:tabs>
        <w:spacing w:line="360" w:lineRule="auto"/>
        <w:jc w:val="both"/>
        <w:rPr>
          <w:rFonts w:ascii="Times New Roman" w:eastAsia="Calibri" w:hAnsi="Times New Roman" w:cs="Times New Roman"/>
          <w:sz w:val="24"/>
          <w:szCs w:val="24"/>
          <w:lang w:eastAsia="en-US"/>
        </w:rPr>
      </w:pPr>
      <w:r w:rsidRPr="006E217A">
        <w:rPr>
          <w:rFonts w:ascii="Times New Roman" w:eastAsia="Calibri" w:hAnsi="Times New Roman" w:cs="Times New Roman"/>
          <w:sz w:val="24"/>
          <w:szCs w:val="24"/>
          <w:lang w:eastAsia="en-US"/>
        </w:rPr>
        <w:lastRenderedPageBreak/>
        <w:tab/>
      </w:r>
      <w:r w:rsidRPr="006E217A">
        <w:rPr>
          <w:rFonts w:ascii="Times New Roman" w:eastAsia="Calibri" w:hAnsi="Times New Roman" w:cs="Times New Roman"/>
          <w:sz w:val="24"/>
          <w:szCs w:val="24"/>
          <w:lang w:eastAsia="en-US"/>
        </w:rPr>
        <w:tab/>
        <w:t xml:space="preserve">Mülakatın ikinci sorusu ile ilgili olarak öğretmen adaylarının mobil teknoloji ile bütünleşik sensörler ile yapılan laboratuvar uygulamaları esnasında yaşadığı sorunlar hakkındaki görüşlerini gösteren Tablo 3’ün incelenmesi neticesinde altı koddan oluşan bir yapı ortaya çıkmıştır. Bu yapı içerisinde karşımıza çıkan en büyük sorulardan birinin kişi başına düzen cihaz sayısının yetersiz olduğudur. Bu çalışmada beş kişiye bir NOVA 5000 düştüğünden öğrenciler bu türde görüşler bildirmişlerdir. Ayrıca dört öğrencinin gerekçe gösterdiği “Grup çalışmasından kaynaklanan sorunlar” kodunun temel gerekçesinin de cihaz yetersizliği ile ilişkili olduğu düşünülmektedir. Deney esnasında grup içerisindeki bazı öğretmen adaylarının mobil teknolojik aleti sürekli kullanmak istemeleri diğer öğretmen adaylarının pasif kalmasına neden olmuştur. Bundan dolayı grup çalışmasını benimsemeyen ve sorunlar olduğunu düşünen öğretmen adaylarının olmasına neden oluşturulmuştur. Yine ifade edilen diğer sorunlar arasında “Teknik sorunlar ve “Güç kaynağından kaynaklar sorunlar” olarak ifade edilmiştir. </w:t>
      </w:r>
      <w:r w:rsidR="00E2097B">
        <w:rPr>
          <w:rFonts w:ascii="Times New Roman" w:eastAsia="Calibri" w:hAnsi="Times New Roman" w:cs="Times New Roman"/>
          <w:sz w:val="24"/>
          <w:szCs w:val="24"/>
          <w:lang w:eastAsia="en-US"/>
        </w:rPr>
        <w:t>Bu duruma, bazı g</w:t>
      </w:r>
      <w:r w:rsidRPr="006E217A">
        <w:rPr>
          <w:rFonts w:ascii="Times New Roman" w:eastAsia="Calibri" w:hAnsi="Times New Roman" w:cs="Times New Roman"/>
          <w:sz w:val="24"/>
          <w:szCs w:val="24"/>
          <w:lang w:eastAsia="en-US"/>
        </w:rPr>
        <w:t xml:space="preserve">üç kaynaklarının sağlıklı </w:t>
      </w:r>
      <w:r w:rsidR="00E2097B">
        <w:rPr>
          <w:rFonts w:ascii="Times New Roman" w:eastAsia="Calibri" w:hAnsi="Times New Roman" w:cs="Times New Roman"/>
          <w:sz w:val="24"/>
          <w:szCs w:val="24"/>
          <w:lang w:eastAsia="en-US"/>
        </w:rPr>
        <w:t xml:space="preserve">çalışmamasının </w:t>
      </w:r>
      <w:r w:rsidRPr="006E217A">
        <w:rPr>
          <w:rFonts w:ascii="Times New Roman" w:eastAsia="Calibri" w:hAnsi="Times New Roman" w:cs="Times New Roman"/>
          <w:sz w:val="24"/>
          <w:szCs w:val="24"/>
          <w:lang w:eastAsia="en-US"/>
        </w:rPr>
        <w:t>neden olduğu düşünülmektedir. Benzer şekilde yaşanan teknik sorunlar ise sensörlerin yanlış kullanımından dolayı kaynaklanmaktadır. Mobil teknolojik aletin ve sensörlerin kullanımına yönelik verilen hizmet içi eğitime katılmayan öğretmen adaylarının bu tip sorunları yaşadığı bilinmektedir. Sistem içerisinde kaynaklanan sorunlarda bu bağlamda değerlendirilebilir. Mülakata katılan üç öğretmen adayı ise hiçbir sorun ile karşılaşmadıklarını ifade etmektedir. Bu öğretmen adayları ise bütün hizmet içi eğitimlere katılmış ve mobil teknolojik aletin ve sensörlerin kullanımını benimseyerek deney esnasında etkili şekilde kullanabilen öğretmen adayları olduğu şeklinde yorumlanabilir.</w:t>
      </w:r>
    </w:p>
    <w:p w14:paraId="1943463E" w14:textId="77777777" w:rsidR="006E217A" w:rsidRPr="006E217A" w:rsidRDefault="006E217A" w:rsidP="006E217A">
      <w:pPr>
        <w:tabs>
          <w:tab w:val="left" w:pos="567"/>
        </w:tabs>
        <w:spacing w:line="360" w:lineRule="auto"/>
        <w:jc w:val="both"/>
        <w:rPr>
          <w:rFonts w:ascii="Times New Roman" w:eastAsia="Calibri" w:hAnsi="Times New Roman" w:cs="Times New Roman"/>
          <w:sz w:val="24"/>
          <w:szCs w:val="24"/>
          <w:lang w:eastAsia="en-US"/>
        </w:rPr>
      </w:pPr>
      <w:r w:rsidRPr="006E217A">
        <w:rPr>
          <w:rFonts w:ascii="Times New Roman" w:eastAsia="Calibri" w:hAnsi="Times New Roman" w:cs="Times New Roman"/>
          <w:sz w:val="24"/>
          <w:szCs w:val="24"/>
          <w:lang w:eastAsia="en-US"/>
        </w:rPr>
        <w:tab/>
        <w:t xml:space="preserve">Mülakatın üçüncü sorusu ile ilgili olarak öğretmen adaylarının mobil teknoloji ile bütünleşik sensörler ile yapılan laboratuvar uygulamalarının fen eğitimine katkıları hakkındaki görüşleri gösteren Tablo 4’ün incelenmesi sonucunda sekiz koddan oluşan bir yapı ortaya çıkmaktadır. Öğretmen adaylarının dikkat çektiği “Laboratuvarda deney yapamama korkularının azaltır” koduna dört aday görüş belirtmiştir. Bu durum fen eğitiminde öğrencilerin endişe ile yaklaştığı laboratuvar derslerinin etkili ve verimli geçmesi açısından mobil teknolojik aletlerin kullanımının gerekliliğini göstermektedir. Benzer şekilde “Özgüveni artırır” kodu ile ilgili görüşlerde, laboratuvar derslerinde pasif kalan öğrencilerin deneylere katılarak özgüvenlerini artırması açısından mobil teknolojik aletlerin kullanılmasının gerekliliğini göstermektedir. Genel itibari ile fen dersleri soyut kavramların çok olduğu ve öğrencilerin anlamakta güçlük çektiği bir ders olarak bilinmektedir. Bu durum fen derslerinin laboratuvarlar etkinlikleri ile desteklenerek somutlaştırılması açısından son derece önemlidir. </w:t>
      </w:r>
      <w:r w:rsidRPr="006E217A">
        <w:rPr>
          <w:rFonts w:ascii="Times New Roman" w:eastAsia="Calibri" w:hAnsi="Times New Roman" w:cs="Times New Roman"/>
          <w:sz w:val="24"/>
          <w:szCs w:val="24"/>
          <w:lang w:eastAsia="en-US"/>
        </w:rPr>
        <w:lastRenderedPageBreak/>
        <w:t xml:space="preserve">Bu bakımdan laboratuvar derslerine karşı ilginin artırılması ve deneylerin eğlenceli hale getirilmesi gerekmektedir. Bilgisayar teknolojilerinin son dönemde hayatımızın her alanında kullanıldığı gerçeğini göz önünde bulundurduğumuzda laboratuvar çalışmalarının da teknolojik aletlerin kullanılmasının son derece faydalı olacağı düşünülmektedir. Nitekim öğretmen adaylarının görüşleri incelendiğinde bu aletlerin fen dersinde kullanılmasının derse karşı ilgiyi artıracağı, soyut kavramları somutlaştıracağı ve teknolojinin derse entegrasyonun sağlayacağı belirtilmiştir. </w:t>
      </w:r>
    </w:p>
    <w:p w14:paraId="44EA79A3" w14:textId="77777777" w:rsidR="00F967B2" w:rsidRPr="00A645A9" w:rsidRDefault="006E217A" w:rsidP="00F967B2">
      <w:pPr>
        <w:tabs>
          <w:tab w:val="left" w:pos="567"/>
        </w:tabs>
        <w:spacing w:line="360" w:lineRule="auto"/>
        <w:jc w:val="both"/>
        <w:rPr>
          <w:rFonts w:ascii="Times New Roman" w:eastAsia="Times New Roman" w:hAnsi="Times New Roman" w:cs="Times New Roman"/>
          <w:sz w:val="24"/>
          <w:szCs w:val="24"/>
        </w:rPr>
      </w:pPr>
      <w:r w:rsidRPr="006E217A">
        <w:rPr>
          <w:rFonts w:ascii="Times New Roman" w:eastAsia="Calibri" w:hAnsi="Times New Roman" w:cs="Times New Roman"/>
          <w:sz w:val="24"/>
          <w:szCs w:val="24"/>
          <w:lang w:eastAsia="en-US"/>
        </w:rPr>
        <w:tab/>
      </w:r>
      <w:r w:rsidRPr="006E217A">
        <w:rPr>
          <w:rFonts w:ascii="Times New Roman" w:eastAsia="Calibri" w:hAnsi="Times New Roman" w:cs="Times New Roman"/>
          <w:sz w:val="24"/>
          <w:szCs w:val="24"/>
          <w:lang w:eastAsia="en-US"/>
        </w:rPr>
        <w:tab/>
        <w:t xml:space="preserve">Mülakatın dördüncü sorusu ile ilgili olarak öğretmen adaylarının mobil teknoloji ile bütünleşik sensörler ile yapılan laboratuvar uygulamalarının geliştirilmesine yönelik önerilerini gösteren Tablo 5’in </w:t>
      </w:r>
      <w:r w:rsidRPr="006E217A">
        <w:rPr>
          <w:rFonts w:ascii="Times New Roman" w:eastAsia="Times New Roman" w:hAnsi="Times New Roman" w:cs="Times New Roman"/>
          <w:sz w:val="24"/>
          <w:szCs w:val="24"/>
        </w:rPr>
        <w:t>incelendiğinde, beş öğretmen adayının hizmet içi eğitim ile teknolojik aletin ve sensörlerin tanıtımı için daha kapsamlı bir eğitim verilmesi gerektiğini önermişlerdir. Bu durum mobil teknolojik aletin ve sensörlerin kullanımına yönelik verilen hizmet içi eğitim için ayrılan iki haftalık sürenin yetersiz olduğunu ve daha kapsamlı bir hizmet içi eğitimin verilmesi gerektiğini göstermektedir. Uygulamanın ilk haftasında öğretmen adaylarının mobil teknolojik aletin ve sensörlerin kullanımında acemilik yaşadıkları görülmüştür. Fakat daha sonra ki haftalarda bu sorun ortadan kalkmıştır. Genellikle bu sorunu yaşayan öğretmen adaylarının hizmet içi eğitimlere eksik katılımından kaynaklandığı düşünülmektedir. Bazı öğretmen adaylarının uygulamaların bireysel yapılması gerektiğini önermişlerdir. Bu durum deney grupların beşer kişilik olmasından ve bazı grup üyelerinin mobil teknolojik aleti sahiplenmesinden dolayı diğerlerinin mobil teknolojik aleti fazla kullanma fırsatına sahip olamamalarından kaynaklandığı düşünülmektedir. Bir diğer öneri ise bu teknolojik aletlerin diğer laboratuvar dersleri için de uygulanması gerekliliği yönündedir. Bu öneriden öğretmen adaylarının bu tür laboratuvar aktivitelerinden zevk aldığını göstermektedir.</w:t>
      </w:r>
    </w:p>
    <w:p w14:paraId="72493622" w14:textId="77777777" w:rsidR="006E217A" w:rsidRDefault="006E217A" w:rsidP="006E217A">
      <w:pPr>
        <w:spacing w:after="0" w:line="360" w:lineRule="auto"/>
        <w:jc w:val="center"/>
        <w:rPr>
          <w:rFonts w:ascii="Times New Roman" w:hAnsi="Times New Roman"/>
          <w:b/>
          <w:bCs/>
          <w:sz w:val="24"/>
          <w:szCs w:val="24"/>
        </w:rPr>
      </w:pPr>
      <w:r w:rsidRPr="006E217A">
        <w:rPr>
          <w:rFonts w:ascii="Times New Roman" w:hAnsi="Times New Roman"/>
          <w:b/>
          <w:bCs/>
          <w:sz w:val="24"/>
          <w:szCs w:val="24"/>
        </w:rPr>
        <w:t>Öneriler</w:t>
      </w:r>
    </w:p>
    <w:p w14:paraId="7DAEA0F9" w14:textId="77777777" w:rsidR="006E217A" w:rsidRPr="006E217A" w:rsidRDefault="00F967B2" w:rsidP="006E217A">
      <w:pPr>
        <w:tabs>
          <w:tab w:val="left" w:pos="567"/>
        </w:tabs>
        <w:spacing w:line="360" w:lineRule="auto"/>
        <w:jc w:val="both"/>
        <w:rPr>
          <w:rFonts w:ascii="Times New Roman" w:eastAsia="TTE16D24C0t00" w:hAnsi="Times New Roman" w:cs="Times New Roman"/>
          <w:sz w:val="24"/>
          <w:szCs w:val="24"/>
        </w:rPr>
      </w:pPr>
      <w:r>
        <w:rPr>
          <w:rFonts w:ascii="Times New Roman" w:eastAsia="TTE16D24C0t00" w:hAnsi="Times New Roman" w:cs="Times New Roman"/>
          <w:sz w:val="24"/>
          <w:szCs w:val="24"/>
        </w:rPr>
        <w:tab/>
      </w:r>
      <w:r w:rsidR="006E217A" w:rsidRPr="006E217A">
        <w:rPr>
          <w:rFonts w:ascii="Times New Roman" w:eastAsia="TTE16D24C0t00" w:hAnsi="Times New Roman" w:cs="Times New Roman"/>
          <w:sz w:val="24"/>
          <w:szCs w:val="24"/>
        </w:rPr>
        <w:t>Mobil teknolojik aletlerin ve sensörlerin kullanıldığı etkinliklerin diğer laboratuvar uygulamalarında da kullanılmasının daha faydalı olacağı düşünülmektedir. Mobil teknoloji uygulamaları ile zenginleştirilmiş etkinliklerin araştırmacılar tarafından diğer laboratuvar dersleri için de geliştirilip etkililiğinin test edilmesi önerilmektedir.</w:t>
      </w:r>
    </w:p>
    <w:p w14:paraId="2F625C94" w14:textId="77777777" w:rsidR="006E217A" w:rsidRPr="006E217A" w:rsidRDefault="006E217A" w:rsidP="006E217A">
      <w:pPr>
        <w:tabs>
          <w:tab w:val="left" w:pos="567"/>
        </w:tabs>
        <w:spacing w:line="360" w:lineRule="auto"/>
        <w:jc w:val="both"/>
        <w:rPr>
          <w:rFonts w:ascii="Times New Roman" w:eastAsia="TTE16D24C0t00" w:hAnsi="Times New Roman" w:cs="Times New Roman"/>
          <w:sz w:val="24"/>
          <w:szCs w:val="24"/>
        </w:rPr>
      </w:pPr>
      <w:r w:rsidRPr="006E217A">
        <w:rPr>
          <w:rFonts w:ascii="Times New Roman" w:eastAsia="TTE16D24C0t00" w:hAnsi="Times New Roman" w:cs="Times New Roman"/>
          <w:sz w:val="24"/>
          <w:szCs w:val="24"/>
        </w:rPr>
        <w:tab/>
        <w:t xml:space="preserve">Grupların çok kalabalık olmasının teknolojik aletin kullanılmasında fırsat eşitliğini ortadan kaldırması nedeni ile teknolojik aletlerin kullanıldığı çalışmalarda, grupların çok </w:t>
      </w:r>
      <w:r w:rsidRPr="006E217A">
        <w:rPr>
          <w:rFonts w:ascii="Times New Roman" w:eastAsia="TTE16D24C0t00" w:hAnsi="Times New Roman" w:cs="Times New Roman"/>
          <w:sz w:val="24"/>
          <w:szCs w:val="24"/>
        </w:rPr>
        <w:lastRenderedPageBreak/>
        <w:t>kalabalık tutulmayarak teknolojik aletlerinin kullanımı için fırsat eşitliğinin yaratılmasına özen gösterilmesinin gerektiği önerilmektedir.</w:t>
      </w:r>
    </w:p>
    <w:p w14:paraId="6B8677CC" w14:textId="77777777" w:rsidR="00F967B2" w:rsidRDefault="006E217A" w:rsidP="006E217A">
      <w:pPr>
        <w:tabs>
          <w:tab w:val="left" w:pos="567"/>
        </w:tabs>
        <w:spacing w:line="360" w:lineRule="auto"/>
        <w:jc w:val="both"/>
        <w:rPr>
          <w:rFonts w:ascii="Arial" w:eastAsia="TTE16D24C0t00" w:hAnsi="Arial" w:cs="Arial"/>
        </w:rPr>
      </w:pPr>
      <w:r w:rsidRPr="006E217A">
        <w:rPr>
          <w:rFonts w:ascii="Times New Roman" w:eastAsia="TTE16D24C0t00" w:hAnsi="Times New Roman" w:cs="Times New Roman"/>
          <w:sz w:val="24"/>
          <w:szCs w:val="24"/>
        </w:rPr>
        <w:tab/>
        <w:t>Teknolojik aletin taşınabilir olması ve şarjının uzun süre kullanılması özelliği göz önünde bulundurulduğunda laboratuvar dışı etkinliklerin yapılabilmesine olanak tanıdığından dolayı, fen doğa olayları ile ilgili ölçümlerin mobil teknoloji ile bütünleşik sensörler ile yapılması önerilmektedir</w:t>
      </w:r>
      <w:r w:rsidRPr="002C3318">
        <w:rPr>
          <w:rFonts w:ascii="Arial" w:eastAsia="TTE16D24C0t00" w:hAnsi="Arial" w:cs="Arial"/>
        </w:rPr>
        <w:t>.</w:t>
      </w:r>
    </w:p>
    <w:p w14:paraId="20AECBBE" w14:textId="77777777" w:rsidR="00F967B2" w:rsidRDefault="00F967B2" w:rsidP="006E217A">
      <w:pPr>
        <w:tabs>
          <w:tab w:val="left" w:pos="567"/>
        </w:tabs>
        <w:spacing w:line="360" w:lineRule="auto"/>
        <w:jc w:val="both"/>
        <w:rPr>
          <w:rFonts w:ascii="Arial" w:eastAsia="TTE16D24C0t00" w:hAnsi="Arial" w:cs="Arial"/>
        </w:rPr>
      </w:pPr>
    </w:p>
    <w:p w14:paraId="6CCAEA99" w14:textId="77777777" w:rsidR="00F967B2" w:rsidRPr="00B373EF" w:rsidRDefault="00F967B2" w:rsidP="00F967B2">
      <w:pPr>
        <w:pStyle w:val="ListeParagraf"/>
        <w:spacing w:after="0" w:line="360" w:lineRule="auto"/>
        <w:ind w:left="0"/>
        <w:jc w:val="center"/>
        <w:rPr>
          <w:rFonts w:ascii="Times New Roman" w:hAnsi="Times New Roman"/>
          <w:b/>
          <w:bCs/>
          <w:sz w:val="24"/>
          <w:szCs w:val="24"/>
        </w:rPr>
      </w:pPr>
      <w:r w:rsidRPr="00B373EF">
        <w:rPr>
          <w:rFonts w:ascii="Times New Roman" w:hAnsi="Times New Roman"/>
          <w:b/>
          <w:bCs/>
          <w:sz w:val="24"/>
          <w:szCs w:val="24"/>
        </w:rPr>
        <w:t>Makalenin Bilimdeki Konumu (Yeri)</w:t>
      </w:r>
    </w:p>
    <w:p w14:paraId="3F96E0B9" w14:textId="77777777" w:rsidR="00F967B2" w:rsidRDefault="00F967B2" w:rsidP="00F967B2">
      <w:pPr>
        <w:spacing w:after="0" w:line="360" w:lineRule="auto"/>
        <w:jc w:val="both"/>
        <w:rPr>
          <w:rFonts w:ascii="Times New Roman" w:hAnsi="Times New Roman"/>
          <w:bCs/>
          <w:sz w:val="24"/>
          <w:szCs w:val="24"/>
        </w:rPr>
      </w:pPr>
      <w:r w:rsidRPr="00B373EF">
        <w:rPr>
          <w:rFonts w:ascii="Times New Roman" w:hAnsi="Times New Roman"/>
          <w:bCs/>
          <w:sz w:val="24"/>
          <w:szCs w:val="24"/>
        </w:rPr>
        <w:tab/>
      </w:r>
      <w:r w:rsidRPr="00B373EF">
        <w:rPr>
          <w:rFonts w:ascii="Times New Roman" w:eastAsia="Times New Roman" w:hAnsi="Times New Roman" w:cs="Times New Roman"/>
          <w:bCs/>
          <w:color w:val="000000" w:themeColor="text1"/>
          <w:sz w:val="24"/>
          <w:szCs w:val="24"/>
          <w:bdr w:val="none" w:sz="0" w:space="0" w:color="auto" w:frame="1"/>
        </w:rPr>
        <w:t>Matematik ve Fen Bilimleri Eğitimi Bölümü/Fen Bilgisi Eğitimi</w:t>
      </w:r>
      <w:r>
        <w:rPr>
          <w:rFonts w:ascii="Times New Roman" w:hAnsi="Times New Roman"/>
          <w:bCs/>
          <w:sz w:val="24"/>
          <w:szCs w:val="24"/>
        </w:rPr>
        <w:t>ABD / Fizik</w:t>
      </w:r>
      <w:r w:rsidRPr="00B373EF">
        <w:rPr>
          <w:rFonts w:ascii="Times New Roman" w:hAnsi="Times New Roman"/>
          <w:bCs/>
          <w:sz w:val="24"/>
          <w:szCs w:val="24"/>
        </w:rPr>
        <w:t xml:space="preserve"> Eğitimi ABD</w:t>
      </w:r>
      <w:r>
        <w:rPr>
          <w:rFonts w:ascii="Times New Roman" w:hAnsi="Times New Roman"/>
          <w:bCs/>
          <w:sz w:val="24"/>
          <w:szCs w:val="24"/>
        </w:rPr>
        <w:t>.</w:t>
      </w:r>
    </w:p>
    <w:p w14:paraId="1A37FDD7" w14:textId="77777777" w:rsidR="00F967B2" w:rsidRDefault="00F967B2" w:rsidP="00F967B2">
      <w:pPr>
        <w:spacing w:after="0" w:line="360" w:lineRule="auto"/>
        <w:jc w:val="center"/>
        <w:rPr>
          <w:rFonts w:ascii="Times New Roman" w:hAnsi="Times New Roman"/>
          <w:b/>
          <w:bCs/>
          <w:sz w:val="24"/>
          <w:szCs w:val="24"/>
        </w:rPr>
      </w:pPr>
    </w:p>
    <w:p w14:paraId="7111D268" w14:textId="77777777" w:rsidR="006B1F8A" w:rsidRDefault="006B1F8A" w:rsidP="00F967B2">
      <w:pPr>
        <w:spacing w:after="0" w:line="360" w:lineRule="auto"/>
        <w:jc w:val="center"/>
        <w:rPr>
          <w:rFonts w:ascii="Times New Roman" w:hAnsi="Times New Roman"/>
          <w:b/>
          <w:bCs/>
          <w:sz w:val="24"/>
          <w:szCs w:val="24"/>
        </w:rPr>
      </w:pPr>
    </w:p>
    <w:p w14:paraId="53C1CD8D" w14:textId="77777777" w:rsidR="00F967B2" w:rsidRPr="00B373EF" w:rsidRDefault="00F967B2" w:rsidP="00F967B2">
      <w:pPr>
        <w:spacing w:after="0" w:line="360" w:lineRule="auto"/>
        <w:jc w:val="center"/>
        <w:rPr>
          <w:rFonts w:ascii="Times New Roman" w:hAnsi="Times New Roman"/>
          <w:b/>
          <w:bCs/>
          <w:sz w:val="24"/>
          <w:szCs w:val="24"/>
        </w:rPr>
      </w:pPr>
      <w:r w:rsidRPr="00B373EF">
        <w:rPr>
          <w:rFonts w:ascii="Times New Roman" w:hAnsi="Times New Roman"/>
          <w:b/>
          <w:bCs/>
          <w:sz w:val="24"/>
          <w:szCs w:val="24"/>
        </w:rPr>
        <w:t>Makalenin Bilimdeki Özgünlüğü</w:t>
      </w:r>
    </w:p>
    <w:p w14:paraId="4CF7781B" w14:textId="77777777" w:rsidR="006E217A" w:rsidRPr="00A645A9" w:rsidRDefault="00F967B2" w:rsidP="006E217A">
      <w:pPr>
        <w:spacing w:after="0" w:line="360" w:lineRule="auto"/>
        <w:jc w:val="both"/>
        <w:rPr>
          <w:rFonts w:ascii="Times New Roman" w:hAnsi="Times New Roman"/>
          <w:bCs/>
          <w:sz w:val="24"/>
          <w:szCs w:val="24"/>
        </w:rPr>
      </w:pPr>
      <w:r w:rsidRPr="00B373EF">
        <w:rPr>
          <w:rFonts w:ascii="Times New Roman" w:hAnsi="Times New Roman"/>
          <w:b/>
          <w:bCs/>
          <w:sz w:val="24"/>
          <w:szCs w:val="24"/>
        </w:rPr>
        <w:tab/>
      </w:r>
      <w:r w:rsidRPr="00B373EF">
        <w:rPr>
          <w:rFonts w:ascii="Times New Roman" w:hAnsi="Times New Roman"/>
          <w:bCs/>
          <w:sz w:val="24"/>
          <w:szCs w:val="24"/>
        </w:rPr>
        <w:t>Makalede, MEB tarafından Türkiye’deki</w:t>
      </w:r>
      <w:r w:rsidRPr="00B373EF">
        <w:rPr>
          <w:rFonts w:ascii="Times New Roman" w:hAnsi="Times New Roman" w:cs="Times New Roman"/>
          <w:sz w:val="24"/>
          <w:szCs w:val="24"/>
        </w:rPr>
        <w:t xml:space="preserve"> 81 ilde toplam 1473 okula toplam 1750 adet fen laboratuarı kurulması projesinde</w:t>
      </w:r>
      <w:r w:rsidRPr="00B373EF">
        <w:rPr>
          <w:rFonts w:ascii="Times New Roman" w:hAnsi="Times New Roman"/>
          <w:bCs/>
          <w:sz w:val="24"/>
          <w:szCs w:val="24"/>
        </w:rPr>
        <w:t xml:space="preserve"> kullanılmak üzere gönderilen NOVA5000 deney setlerinin </w:t>
      </w:r>
      <w:r w:rsidR="001D35C3">
        <w:rPr>
          <w:rFonts w:ascii="Times New Roman" w:hAnsi="Times New Roman"/>
          <w:bCs/>
          <w:sz w:val="24"/>
          <w:szCs w:val="24"/>
        </w:rPr>
        <w:t>aktif olarak kullanılması için fizik laboratuvarlarına yönelik yapılandırmacı kura</w:t>
      </w:r>
      <w:r w:rsidR="00886E04">
        <w:rPr>
          <w:rFonts w:ascii="Times New Roman" w:hAnsi="Times New Roman"/>
          <w:bCs/>
          <w:sz w:val="24"/>
          <w:szCs w:val="24"/>
        </w:rPr>
        <w:t xml:space="preserve">mın 5E modeline göre etkinler hazırlanarak uygulamasının yapılması ve sonrasında deneylerde kullanılan bu teknolojik aletler hakkında öğretmen adaylarının görüşlerinin alınmasını amaçlanmıştır. </w:t>
      </w:r>
      <w:r w:rsidRPr="00B373EF">
        <w:rPr>
          <w:rFonts w:ascii="Times New Roman" w:hAnsi="Times New Roman"/>
          <w:bCs/>
          <w:sz w:val="24"/>
          <w:szCs w:val="24"/>
        </w:rPr>
        <w:t>Çalışma</w:t>
      </w:r>
      <w:r w:rsidR="00886E04">
        <w:rPr>
          <w:rFonts w:ascii="Times New Roman" w:hAnsi="Times New Roman"/>
          <w:bCs/>
          <w:sz w:val="24"/>
          <w:szCs w:val="24"/>
        </w:rPr>
        <w:t>da,</w:t>
      </w:r>
      <w:r w:rsidRPr="00B373EF">
        <w:rPr>
          <w:rFonts w:ascii="Times New Roman" w:hAnsi="Times New Roman"/>
          <w:bCs/>
          <w:sz w:val="24"/>
          <w:szCs w:val="24"/>
        </w:rPr>
        <w:t xml:space="preserve"> </w:t>
      </w:r>
      <w:r w:rsidR="00886E04">
        <w:rPr>
          <w:rFonts w:ascii="Times New Roman" w:hAnsi="Times New Roman"/>
          <w:bCs/>
          <w:sz w:val="24"/>
          <w:szCs w:val="24"/>
        </w:rPr>
        <w:t xml:space="preserve">mobil teknoloji ile bütünleşik sensörlerin kullanıldığı etkinlikler tasarlanmıştır. </w:t>
      </w:r>
      <w:r w:rsidR="00392525">
        <w:rPr>
          <w:rFonts w:ascii="Times New Roman" w:hAnsi="Times New Roman"/>
          <w:bCs/>
          <w:sz w:val="24"/>
          <w:szCs w:val="24"/>
        </w:rPr>
        <w:t>MEB, yüksek ücretler ödeyerek aldığı bu teknolojik aletlerin okullarda etkili şekilde kullanılmadığı ve kullanımına yönelik materyallerin yetersiz olduğu bilinmektedir. Bu bağlamda hem bu aletlerin kullanımına yönelik yeni etkinlikler geliştirilmesi hem de bu etkinliklerin öğretmen adaylarına hizmet öncesi uygulanması</w:t>
      </w:r>
      <w:r w:rsidR="00A645A9">
        <w:rPr>
          <w:rFonts w:ascii="Times New Roman" w:hAnsi="Times New Roman"/>
          <w:bCs/>
          <w:sz w:val="24"/>
          <w:szCs w:val="24"/>
        </w:rPr>
        <w:t xml:space="preserve"> açısından önem arz etmektedir.</w:t>
      </w:r>
    </w:p>
    <w:p w14:paraId="4CC79480" w14:textId="77777777" w:rsidR="009A1199" w:rsidRDefault="009A1199" w:rsidP="009D46A3">
      <w:pPr>
        <w:spacing w:after="0" w:line="360" w:lineRule="auto"/>
        <w:jc w:val="center"/>
        <w:rPr>
          <w:rFonts w:ascii="Times New Roman" w:hAnsi="Times New Roman" w:cs="Times New Roman"/>
          <w:b/>
          <w:sz w:val="24"/>
          <w:szCs w:val="24"/>
        </w:rPr>
      </w:pPr>
    </w:p>
    <w:p w14:paraId="1F98D389" w14:textId="77777777" w:rsidR="009D46A3" w:rsidRPr="00B373EF" w:rsidRDefault="009D46A3" w:rsidP="005251D8">
      <w:pPr>
        <w:spacing w:after="0" w:line="360" w:lineRule="auto"/>
        <w:jc w:val="center"/>
        <w:rPr>
          <w:rFonts w:ascii="Times New Roman" w:hAnsi="Times New Roman" w:cs="Times New Roman"/>
          <w:b/>
          <w:sz w:val="24"/>
          <w:szCs w:val="24"/>
        </w:rPr>
      </w:pPr>
      <w:r w:rsidRPr="00B373EF">
        <w:rPr>
          <w:rFonts w:ascii="Times New Roman" w:hAnsi="Times New Roman" w:cs="Times New Roman"/>
          <w:b/>
          <w:sz w:val="24"/>
          <w:szCs w:val="24"/>
        </w:rPr>
        <w:t>Kaynaklar</w:t>
      </w:r>
    </w:p>
    <w:p w14:paraId="44F7EADD" w14:textId="77777777" w:rsidR="008D3D0C" w:rsidRDefault="00EE70EB" w:rsidP="009E6989">
      <w:pPr>
        <w:spacing w:after="0" w:line="360" w:lineRule="auto"/>
        <w:ind w:left="567" w:hanging="567"/>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Açıslı, S.</w:t>
      </w:r>
      <w:r w:rsidR="00E550D6">
        <w:rPr>
          <w:rFonts w:ascii="Times New Roman" w:hAnsi="Times New Roman" w:cs="Times New Roman"/>
          <w:color w:val="222222"/>
          <w:sz w:val="24"/>
          <w:szCs w:val="24"/>
          <w:shd w:val="clear" w:color="auto" w:fill="FFFFFF"/>
        </w:rPr>
        <w:t xml:space="preserve"> ve</w:t>
      </w:r>
      <w:r>
        <w:rPr>
          <w:rFonts w:ascii="Times New Roman" w:hAnsi="Times New Roman" w:cs="Times New Roman"/>
          <w:color w:val="222222"/>
          <w:sz w:val="24"/>
          <w:szCs w:val="24"/>
          <w:shd w:val="clear" w:color="auto" w:fill="FFFFFF"/>
        </w:rPr>
        <w:t xml:space="preserve"> Turgut, Ü. (2011). The examination of the ınfluence of the materials generated in compliance with 5E learning model on physics laboratory a</w:t>
      </w:r>
      <w:r w:rsidR="008D3D0C" w:rsidRPr="000B6E27">
        <w:rPr>
          <w:rFonts w:ascii="Times New Roman" w:hAnsi="Times New Roman" w:cs="Times New Roman"/>
          <w:color w:val="222222"/>
          <w:sz w:val="24"/>
          <w:szCs w:val="24"/>
          <w:shd w:val="clear" w:color="auto" w:fill="FFFFFF"/>
        </w:rPr>
        <w:t>pplications. </w:t>
      </w:r>
      <w:r w:rsidR="008D3D0C" w:rsidRPr="000B6E27">
        <w:rPr>
          <w:rFonts w:ascii="Times New Roman" w:hAnsi="Times New Roman" w:cs="Times New Roman"/>
          <w:i/>
          <w:iCs/>
          <w:color w:val="222222"/>
          <w:sz w:val="24"/>
          <w:szCs w:val="24"/>
          <w:shd w:val="clear" w:color="auto" w:fill="FFFFFF"/>
        </w:rPr>
        <w:t>International Online Journal of Educational Sciences</w:t>
      </w:r>
      <w:r w:rsidR="008D3D0C" w:rsidRPr="000B6E27">
        <w:rPr>
          <w:rFonts w:ascii="Times New Roman" w:hAnsi="Times New Roman" w:cs="Times New Roman"/>
          <w:color w:val="222222"/>
          <w:sz w:val="24"/>
          <w:szCs w:val="24"/>
          <w:shd w:val="clear" w:color="auto" w:fill="FFFFFF"/>
        </w:rPr>
        <w:t>, </w:t>
      </w:r>
      <w:r w:rsidR="008D3D0C" w:rsidRPr="000B6E27">
        <w:rPr>
          <w:rFonts w:ascii="Times New Roman" w:hAnsi="Times New Roman" w:cs="Times New Roman"/>
          <w:i/>
          <w:iCs/>
          <w:color w:val="222222"/>
          <w:sz w:val="24"/>
          <w:szCs w:val="24"/>
          <w:shd w:val="clear" w:color="auto" w:fill="FFFFFF"/>
        </w:rPr>
        <w:t>3</w:t>
      </w:r>
      <w:r w:rsidR="00D4688A">
        <w:rPr>
          <w:rFonts w:ascii="Times New Roman" w:hAnsi="Times New Roman" w:cs="Times New Roman"/>
          <w:color w:val="222222"/>
          <w:sz w:val="24"/>
          <w:szCs w:val="24"/>
          <w:shd w:val="clear" w:color="auto" w:fill="FFFFFF"/>
        </w:rPr>
        <w:t>(2), 562-593</w:t>
      </w:r>
      <w:r w:rsidR="00516F72">
        <w:rPr>
          <w:rFonts w:ascii="Times New Roman" w:hAnsi="Times New Roman" w:cs="Times New Roman"/>
          <w:color w:val="222222"/>
          <w:sz w:val="24"/>
          <w:szCs w:val="24"/>
          <w:shd w:val="clear" w:color="auto" w:fill="FFFFFF"/>
        </w:rPr>
        <w:t>.</w:t>
      </w:r>
    </w:p>
    <w:p w14:paraId="75F9EDAF" w14:textId="77777777" w:rsidR="0028347B" w:rsidRDefault="0028347B" w:rsidP="009E6989">
      <w:pPr>
        <w:spacing w:after="0" w:line="360" w:lineRule="auto"/>
        <w:ind w:left="567" w:hanging="567"/>
        <w:jc w:val="both"/>
        <w:rPr>
          <w:rFonts w:ascii="Times New Roman" w:hAnsi="Times New Roman" w:cs="Times New Roman"/>
          <w:color w:val="222222"/>
          <w:sz w:val="24"/>
          <w:szCs w:val="24"/>
          <w:shd w:val="clear" w:color="auto" w:fill="FFFFFF"/>
        </w:rPr>
      </w:pPr>
      <w:r w:rsidRPr="0028347B">
        <w:rPr>
          <w:rFonts w:ascii="Times New Roman" w:hAnsi="Times New Roman" w:cs="Times New Roman"/>
          <w:color w:val="222222"/>
          <w:sz w:val="24"/>
          <w:szCs w:val="24"/>
          <w:shd w:val="clear" w:color="auto" w:fill="FFFFFF"/>
        </w:rPr>
        <w:t xml:space="preserve">Ambrose, B.S. (2004). Investigating student understanding in intermediate mechanics: Identifying the need for a tutorial approach to instruction. </w:t>
      </w:r>
      <w:r w:rsidRPr="0028347B">
        <w:rPr>
          <w:rFonts w:ascii="Times New Roman" w:hAnsi="Times New Roman" w:cs="Times New Roman"/>
          <w:i/>
          <w:color w:val="222222"/>
          <w:sz w:val="24"/>
          <w:szCs w:val="24"/>
          <w:shd w:val="clear" w:color="auto" w:fill="FFFFFF"/>
        </w:rPr>
        <w:t>American Journal of Physics</w:t>
      </w:r>
      <w:r w:rsidRPr="0028347B">
        <w:rPr>
          <w:rFonts w:ascii="Times New Roman" w:hAnsi="Times New Roman" w:cs="Times New Roman"/>
          <w:color w:val="222222"/>
          <w:sz w:val="24"/>
          <w:szCs w:val="24"/>
          <w:shd w:val="clear" w:color="auto" w:fill="FFFFFF"/>
        </w:rPr>
        <w:t>, 72(4), 453–459.</w:t>
      </w:r>
    </w:p>
    <w:p w14:paraId="102044C5" w14:textId="77777777" w:rsidR="0028347B" w:rsidRDefault="0028347B" w:rsidP="009E6989">
      <w:pPr>
        <w:tabs>
          <w:tab w:val="left" w:pos="567"/>
        </w:tabs>
        <w:spacing w:after="0" w:line="360" w:lineRule="auto"/>
        <w:ind w:left="567" w:hanging="709"/>
        <w:jc w:val="both"/>
        <w:rPr>
          <w:rFonts w:ascii="Times New Roman" w:hAnsi="Times New Roman" w:cs="Times New Roman"/>
          <w:sz w:val="24"/>
          <w:szCs w:val="24"/>
        </w:rPr>
      </w:pPr>
      <w:r w:rsidRPr="007D44E8">
        <w:rPr>
          <w:rFonts w:ascii="Times New Roman" w:hAnsi="Times New Roman" w:cs="Times New Roman"/>
          <w:sz w:val="24"/>
          <w:szCs w:val="24"/>
        </w:rPr>
        <w:lastRenderedPageBreak/>
        <w:t xml:space="preserve">Avcı, Ü., Kurtoğlu, M. </w:t>
      </w:r>
      <w:r w:rsidR="00E550D6">
        <w:rPr>
          <w:rFonts w:ascii="Times New Roman" w:hAnsi="Times New Roman" w:cs="Times New Roman"/>
          <w:sz w:val="24"/>
          <w:szCs w:val="24"/>
        </w:rPr>
        <w:t>ve</w:t>
      </w:r>
      <w:r w:rsidRPr="007D44E8">
        <w:rPr>
          <w:rFonts w:ascii="Times New Roman" w:hAnsi="Times New Roman" w:cs="Times New Roman"/>
          <w:sz w:val="24"/>
          <w:szCs w:val="24"/>
        </w:rPr>
        <w:t xml:space="preserve"> Seferoğlu, S.S. (2010). Türkiye’de planlı kalkınma ve teknoloji politikaları. </w:t>
      </w:r>
      <w:r w:rsidRPr="007D44E8">
        <w:rPr>
          <w:rFonts w:ascii="Times New Roman" w:hAnsi="Times New Roman" w:cs="Times New Roman"/>
          <w:i/>
          <w:sz w:val="24"/>
          <w:szCs w:val="24"/>
        </w:rPr>
        <w:t xml:space="preserve">Akademik bilişim’10 XII. Akademik Bilişim Konferansı Bildirileri. 10-12 Şubat 2010. </w:t>
      </w:r>
      <w:r w:rsidRPr="007D44E8">
        <w:rPr>
          <w:rFonts w:ascii="Times New Roman" w:hAnsi="Times New Roman" w:cs="Times New Roman"/>
          <w:sz w:val="24"/>
          <w:szCs w:val="24"/>
        </w:rPr>
        <w:t>Muğla Üniversitesi. (465-473)</w:t>
      </w:r>
      <w:r w:rsidR="00516F72">
        <w:rPr>
          <w:rFonts w:ascii="Times New Roman" w:hAnsi="Times New Roman" w:cs="Times New Roman"/>
          <w:sz w:val="24"/>
          <w:szCs w:val="24"/>
        </w:rPr>
        <w:t>.</w:t>
      </w:r>
    </w:p>
    <w:p w14:paraId="40FAE626" w14:textId="77777777" w:rsidR="0028347B" w:rsidRDefault="0028347B" w:rsidP="009E6989">
      <w:pPr>
        <w:tabs>
          <w:tab w:val="left" w:pos="567"/>
        </w:tabs>
        <w:spacing w:after="0" w:line="360" w:lineRule="auto"/>
        <w:ind w:left="567" w:hanging="709"/>
        <w:jc w:val="both"/>
        <w:rPr>
          <w:rFonts w:ascii="Times New Roman" w:hAnsi="Times New Roman" w:cs="Times New Roman"/>
          <w:sz w:val="24"/>
          <w:szCs w:val="24"/>
        </w:rPr>
      </w:pPr>
      <w:r w:rsidRPr="0028347B">
        <w:rPr>
          <w:rFonts w:ascii="Times New Roman" w:hAnsi="Times New Roman" w:cs="Times New Roman"/>
          <w:sz w:val="24"/>
          <w:szCs w:val="24"/>
        </w:rPr>
        <w:t xml:space="preserve">Aydın, M. Artun, H., Okur, M. ve Ürey, M. (2012). Bilgisayar destekli dijital deney araçlarının öğretmen adaylarının kavramları anlamaları üzerindeki etkisi: Sürtünmeli eğik düzlem deneyi örneği. </w:t>
      </w:r>
      <w:r w:rsidRPr="00C958C6">
        <w:rPr>
          <w:rFonts w:ascii="Times New Roman" w:hAnsi="Times New Roman" w:cs="Times New Roman"/>
          <w:i/>
          <w:sz w:val="24"/>
          <w:szCs w:val="24"/>
        </w:rPr>
        <w:t>Bayburt Üniversite Eğitim Fakültesi Dergisi, 7</w:t>
      </w:r>
      <w:r w:rsidRPr="0028347B">
        <w:rPr>
          <w:rFonts w:ascii="Times New Roman" w:hAnsi="Times New Roman" w:cs="Times New Roman"/>
          <w:sz w:val="24"/>
          <w:szCs w:val="24"/>
        </w:rPr>
        <w:t>(1), 68-90.</w:t>
      </w:r>
    </w:p>
    <w:p w14:paraId="745C1C90" w14:textId="77777777" w:rsidR="00516F72" w:rsidRPr="00516F72" w:rsidRDefault="00516F72" w:rsidP="009E6989">
      <w:pPr>
        <w:tabs>
          <w:tab w:val="left" w:pos="567"/>
        </w:tabs>
        <w:spacing w:after="0" w:line="360" w:lineRule="auto"/>
        <w:ind w:left="567" w:hanging="709"/>
        <w:jc w:val="both"/>
        <w:rPr>
          <w:rFonts w:ascii="Times New Roman" w:hAnsi="Times New Roman" w:cs="Times New Roman"/>
          <w:sz w:val="24"/>
          <w:szCs w:val="24"/>
        </w:rPr>
      </w:pPr>
      <w:r w:rsidRPr="00516F72">
        <w:rPr>
          <w:rFonts w:ascii="Times New Roman" w:hAnsi="Times New Roman" w:cs="Times New Roman"/>
          <w:bCs/>
          <w:sz w:val="24"/>
          <w:szCs w:val="24"/>
        </w:rPr>
        <w:t xml:space="preserve">Ayvacı, H. Ş., Bakırcı, H. ve Başak, M. H. (2014). Fatih projesinin uygulama sürecinde ortaya çıkan sorunların idareciler öğretmenler ve öğrenciler tarafından değerlendirilmesi. </w:t>
      </w:r>
      <w:r w:rsidRPr="00516F72">
        <w:rPr>
          <w:rFonts w:ascii="Times New Roman" w:hAnsi="Times New Roman" w:cs="Times New Roman"/>
          <w:bCs/>
          <w:i/>
          <w:sz w:val="24"/>
          <w:szCs w:val="24"/>
        </w:rPr>
        <w:t>Yüzüncü Yıl Üniversitesi Eğitim Fakültesi Dergisi, 11</w:t>
      </w:r>
      <w:r w:rsidRPr="00516F72">
        <w:rPr>
          <w:rFonts w:ascii="Times New Roman" w:hAnsi="Times New Roman" w:cs="Times New Roman"/>
          <w:bCs/>
          <w:sz w:val="24"/>
          <w:szCs w:val="24"/>
        </w:rPr>
        <w:t>(1), 20-46</w:t>
      </w:r>
      <w:r>
        <w:rPr>
          <w:rFonts w:ascii="Times New Roman" w:hAnsi="Times New Roman" w:cs="Times New Roman"/>
          <w:bCs/>
          <w:sz w:val="24"/>
          <w:szCs w:val="24"/>
        </w:rPr>
        <w:t>.</w:t>
      </w:r>
    </w:p>
    <w:p w14:paraId="0CC0BB93" w14:textId="0F7671C8" w:rsidR="0028347B" w:rsidRPr="0028347B" w:rsidRDefault="0028347B" w:rsidP="009E6989">
      <w:pPr>
        <w:tabs>
          <w:tab w:val="left" w:pos="567"/>
        </w:tabs>
        <w:spacing w:after="0" w:line="360" w:lineRule="auto"/>
        <w:ind w:left="567" w:hanging="709"/>
        <w:jc w:val="both"/>
        <w:rPr>
          <w:rFonts w:ascii="Times New Roman" w:hAnsi="Times New Roman" w:cs="Times New Roman"/>
          <w:sz w:val="24"/>
          <w:szCs w:val="24"/>
        </w:rPr>
      </w:pPr>
      <w:r w:rsidRPr="0028347B">
        <w:rPr>
          <w:rFonts w:ascii="Times New Roman" w:hAnsi="Times New Roman" w:cs="Times New Roman"/>
          <w:sz w:val="24"/>
          <w:szCs w:val="24"/>
        </w:rPr>
        <w:t>Ayvacı, H.Ş. Özsevgeç, T. ve Aydın, M.</w:t>
      </w:r>
      <w:r w:rsidR="004E41EE">
        <w:rPr>
          <w:rFonts w:ascii="Times New Roman" w:hAnsi="Times New Roman" w:cs="Times New Roman"/>
          <w:sz w:val="24"/>
          <w:szCs w:val="24"/>
        </w:rPr>
        <w:t xml:space="preserve"> (2004). Data logger cihazının o</w:t>
      </w:r>
      <w:r w:rsidRPr="0028347B">
        <w:rPr>
          <w:rFonts w:ascii="Times New Roman" w:hAnsi="Times New Roman" w:cs="Times New Roman"/>
          <w:sz w:val="24"/>
          <w:szCs w:val="24"/>
        </w:rPr>
        <w:t xml:space="preserve">hm kanunu üzerindeki pilot uygulaması. </w:t>
      </w:r>
      <w:r w:rsidRPr="00C958C6">
        <w:rPr>
          <w:rFonts w:ascii="Times New Roman" w:hAnsi="Times New Roman" w:cs="Times New Roman"/>
          <w:i/>
          <w:sz w:val="24"/>
          <w:szCs w:val="24"/>
        </w:rPr>
        <w:t>The Turkish Online Journal of Educational Technology, 3</w:t>
      </w:r>
      <w:r w:rsidRPr="0028347B">
        <w:rPr>
          <w:rFonts w:ascii="Times New Roman" w:hAnsi="Times New Roman" w:cs="Times New Roman"/>
          <w:sz w:val="24"/>
          <w:szCs w:val="24"/>
        </w:rPr>
        <w:t xml:space="preserve">(3), 108-114. </w:t>
      </w:r>
    </w:p>
    <w:p w14:paraId="58E8A23C" w14:textId="77777777" w:rsidR="0028347B" w:rsidRPr="0028347B" w:rsidRDefault="0028347B" w:rsidP="009E6989">
      <w:pPr>
        <w:tabs>
          <w:tab w:val="left" w:pos="567"/>
        </w:tabs>
        <w:spacing w:after="0" w:line="360" w:lineRule="auto"/>
        <w:ind w:left="567" w:hanging="709"/>
        <w:jc w:val="both"/>
        <w:rPr>
          <w:rFonts w:ascii="Times New Roman" w:hAnsi="Times New Roman" w:cs="Times New Roman"/>
          <w:sz w:val="24"/>
          <w:szCs w:val="24"/>
        </w:rPr>
      </w:pPr>
      <w:r w:rsidRPr="0028347B">
        <w:rPr>
          <w:rFonts w:ascii="Times New Roman" w:hAnsi="Times New Roman" w:cs="Times New Roman"/>
          <w:sz w:val="24"/>
          <w:szCs w:val="24"/>
        </w:rPr>
        <w:t xml:space="preserve">Ayvacı, H.Ş. ve Küçük, M. (2005). İlköğretim okulu müdürlerinin fen bilgisi laboratuarlarının kullanımı üzerindeki etkileri. </w:t>
      </w:r>
      <w:r w:rsidRPr="00C958C6">
        <w:rPr>
          <w:rFonts w:ascii="Times New Roman" w:hAnsi="Times New Roman" w:cs="Times New Roman"/>
          <w:i/>
          <w:sz w:val="24"/>
          <w:szCs w:val="24"/>
        </w:rPr>
        <w:t>Milli Eğitim Dergisi, 165</w:t>
      </w:r>
      <w:r w:rsidRPr="0028347B">
        <w:rPr>
          <w:rFonts w:ascii="Times New Roman" w:hAnsi="Times New Roman" w:cs="Times New Roman"/>
          <w:sz w:val="24"/>
          <w:szCs w:val="24"/>
        </w:rPr>
        <w:t>, 1–9.</w:t>
      </w:r>
    </w:p>
    <w:p w14:paraId="6FA4BB99" w14:textId="77777777" w:rsidR="0028347B" w:rsidRDefault="0028347B" w:rsidP="009E6989">
      <w:pPr>
        <w:tabs>
          <w:tab w:val="left" w:pos="567"/>
        </w:tabs>
        <w:spacing w:after="0" w:line="360" w:lineRule="auto"/>
        <w:ind w:left="567" w:hanging="709"/>
        <w:jc w:val="both"/>
        <w:rPr>
          <w:rFonts w:ascii="Times New Roman" w:hAnsi="Times New Roman" w:cs="Times New Roman"/>
          <w:sz w:val="24"/>
          <w:szCs w:val="24"/>
        </w:rPr>
      </w:pPr>
      <w:r w:rsidRPr="0028347B">
        <w:rPr>
          <w:rFonts w:ascii="Times New Roman" w:hAnsi="Times New Roman" w:cs="Times New Roman"/>
          <w:sz w:val="24"/>
          <w:szCs w:val="24"/>
        </w:rPr>
        <w:t xml:space="preserve">Ayvacı, H. Ş., &amp; Yıldız, M. (2013). 5E modeline uygun olarak tasarlanan laboratuvar materyaliyle gerçekleştirilen öğretim sürecinin etkililiğinin değerlendirilmesi: Işığın kırılması. </w:t>
      </w:r>
      <w:r w:rsidRPr="00C958C6">
        <w:rPr>
          <w:rFonts w:ascii="Times New Roman" w:hAnsi="Times New Roman" w:cs="Times New Roman"/>
          <w:i/>
          <w:sz w:val="24"/>
          <w:szCs w:val="24"/>
        </w:rPr>
        <w:t>Bayburt Eğitim Fakültesi Dergisi, 8</w:t>
      </w:r>
      <w:r w:rsidRPr="0028347B">
        <w:rPr>
          <w:rFonts w:ascii="Times New Roman" w:hAnsi="Times New Roman" w:cs="Times New Roman"/>
          <w:sz w:val="24"/>
          <w:szCs w:val="24"/>
        </w:rPr>
        <w:t>(1), 1-20.</w:t>
      </w:r>
    </w:p>
    <w:p w14:paraId="1DBDDAB0" w14:textId="77777777" w:rsidR="00003A20" w:rsidRPr="00687B57" w:rsidRDefault="00E550D6" w:rsidP="009E6989">
      <w:pPr>
        <w:spacing w:after="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Bakırcı, H., ve</w:t>
      </w:r>
      <w:r w:rsidR="00003A20" w:rsidRPr="00687B57">
        <w:rPr>
          <w:rFonts w:ascii="Times New Roman" w:hAnsi="Times New Roman" w:cs="Times New Roman"/>
          <w:color w:val="222222"/>
          <w:sz w:val="24"/>
          <w:szCs w:val="24"/>
          <w:shd w:val="clear" w:color="auto" w:fill="FFFFFF"/>
        </w:rPr>
        <w:t xml:space="preserve"> Kutlu, E. (2018). Fen bilimleri öğretmenlerinin FeTeMM yaklaşımı hakkındaki görüşlerinin belirlenmesi. </w:t>
      </w:r>
      <w:r w:rsidR="00003A20" w:rsidRPr="00687B57">
        <w:rPr>
          <w:rFonts w:ascii="Times New Roman" w:hAnsi="Times New Roman" w:cs="Times New Roman"/>
          <w:i/>
          <w:iCs/>
          <w:color w:val="222222"/>
          <w:sz w:val="24"/>
          <w:szCs w:val="24"/>
          <w:shd w:val="clear" w:color="auto" w:fill="FFFFFF"/>
        </w:rPr>
        <w:t>Türk Bilgisayar ve Matematik Eğitimi Dergisi</w:t>
      </w:r>
      <w:r w:rsidR="00003A20" w:rsidRPr="00687B57">
        <w:rPr>
          <w:rFonts w:ascii="Times New Roman" w:hAnsi="Times New Roman" w:cs="Times New Roman"/>
          <w:color w:val="222222"/>
          <w:sz w:val="24"/>
          <w:szCs w:val="24"/>
          <w:shd w:val="clear" w:color="auto" w:fill="FFFFFF"/>
        </w:rPr>
        <w:t>, </w:t>
      </w:r>
      <w:r w:rsidR="00003A20" w:rsidRPr="00687B57">
        <w:rPr>
          <w:rFonts w:ascii="Times New Roman" w:hAnsi="Times New Roman" w:cs="Times New Roman"/>
          <w:i/>
          <w:iCs/>
          <w:color w:val="222222"/>
          <w:sz w:val="24"/>
          <w:szCs w:val="24"/>
          <w:shd w:val="clear" w:color="auto" w:fill="FFFFFF"/>
        </w:rPr>
        <w:t>9</w:t>
      </w:r>
      <w:r w:rsidR="00003A20" w:rsidRPr="00687B57">
        <w:rPr>
          <w:rFonts w:ascii="Times New Roman" w:hAnsi="Times New Roman" w:cs="Times New Roman"/>
          <w:color w:val="222222"/>
          <w:sz w:val="24"/>
          <w:szCs w:val="24"/>
          <w:shd w:val="clear" w:color="auto" w:fill="FFFFFF"/>
        </w:rPr>
        <w:t>(2), 367-389.</w:t>
      </w:r>
    </w:p>
    <w:p w14:paraId="177B6064" w14:textId="77777777" w:rsidR="0028347B" w:rsidRDefault="0028347B" w:rsidP="009E6989">
      <w:pPr>
        <w:spacing w:after="0" w:line="360" w:lineRule="auto"/>
        <w:ind w:left="567" w:hanging="567"/>
        <w:jc w:val="both"/>
        <w:rPr>
          <w:rFonts w:ascii="Times New Roman" w:hAnsi="Times New Roman" w:cs="Times New Roman"/>
          <w:sz w:val="24"/>
          <w:szCs w:val="24"/>
        </w:rPr>
      </w:pPr>
      <w:r w:rsidRPr="000B6E27">
        <w:rPr>
          <w:rFonts w:ascii="Times New Roman" w:hAnsi="Times New Roman" w:cs="Times New Roman"/>
          <w:sz w:val="24"/>
          <w:szCs w:val="24"/>
        </w:rPr>
        <w:t xml:space="preserve">Bal, E. (2012). </w:t>
      </w:r>
      <w:r w:rsidRPr="000B6E27">
        <w:rPr>
          <w:rFonts w:ascii="Times New Roman" w:hAnsi="Times New Roman" w:cs="Times New Roman"/>
          <w:i/>
          <w:sz w:val="24"/>
          <w:szCs w:val="24"/>
        </w:rPr>
        <w:t>5E Modeli merkezli laboratuvar yaklaşımının fizik laboratuvarı dersinde fen bilgisi öğretmen adaylarının tutum ve başarılarına etkisi.</w:t>
      </w:r>
      <w:r w:rsidRPr="000B6E27">
        <w:rPr>
          <w:rFonts w:ascii="Times New Roman" w:hAnsi="Times New Roman" w:cs="Times New Roman"/>
          <w:sz w:val="24"/>
          <w:szCs w:val="24"/>
        </w:rPr>
        <w:t xml:space="preserve"> Yayınlanmamış yüksek lisans tezi, Kastamonu Üniversitesi, Kastamonu.</w:t>
      </w:r>
    </w:p>
    <w:p w14:paraId="732D969F" w14:textId="2F3CFB8C" w:rsidR="0028347B" w:rsidRPr="008D3D0C" w:rsidRDefault="0028347B" w:rsidP="009E6989">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 xml:space="preserve">Borghi, L., De Ambrosis, A., Lunati, E. </w:t>
      </w:r>
      <w:r w:rsidR="005251D8">
        <w:rPr>
          <w:rFonts w:ascii="Times New Roman" w:hAnsi="Times New Roman" w:cs="Times New Roman"/>
          <w:sz w:val="24"/>
          <w:szCs w:val="24"/>
        </w:rPr>
        <w:t xml:space="preserve">&amp; </w:t>
      </w:r>
      <w:r w:rsidRPr="00B373EF">
        <w:rPr>
          <w:rFonts w:ascii="Times New Roman" w:hAnsi="Times New Roman" w:cs="Times New Roman"/>
          <w:sz w:val="24"/>
          <w:szCs w:val="24"/>
        </w:rPr>
        <w:t xml:space="preserve">Mascheretti, P. (2001). In service teacher education: An attempt to link reflection on physics subjects with teaching practice. </w:t>
      </w:r>
      <w:r w:rsidRPr="00B373EF">
        <w:rPr>
          <w:rFonts w:ascii="Times New Roman" w:hAnsi="Times New Roman" w:cs="Times New Roman"/>
          <w:i/>
          <w:sz w:val="24"/>
          <w:szCs w:val="24"/>
        </w:rPr>
        <w:t>Physics Education, 36</w:t>
      </w:r>
      <w:r w:rsidRPr="00B373EF">
        <w:rPr>
          <w:rFonts w:ascii="Times New Roman" w:hAnsi="Times New Roman" w:cs="Times New Roman"/>
          <w:sz w:val="24"/>
          <w:szCs w:val="24"/>
        </w:rPr>
        <w:t xml:space="preserve">(4), 299–305. </w:t>
      </w:r>
    </w:p>
    <w:p w14:paraId="36F837BD" w14:textId="77777777" w:rsidR="0028347B" w:rsidRDefault="0028347B" w:rsidP="009E6989">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 xml:space="preserve">Çepni, S. </w:t>
      </w:r>
      <w:r w:rsidR="00E550D6">
        <w:rPr>
          <w:rFonts w:ascii="Times New Roman" w:hAnsi="Times New Roman" w:cs="Times New Roman"/>
          <w:sz w:val="24"/>
          <w:szCs w:val="24"/>
        </w:rPr>
        <w:t>ve</w:t>
      </w:r>
      <w:r w:rsidRPr="00B373EF">
        <w:rPr>
          <w:rFonts w:ascii="Times New Roman" w:hAnsi="Times New Roman" w:cs="Times New Roman"/>
          <w:sz w:val="24"/>
          <w:szCs w:val="24"/>
        </w:rPr>
        <w:t xml:space="preserve"> Ayvacı, H.Ş. (2006). </w:t>
      </w:r>
      <w:r w:rsidRPr="00BF556A">
        <w:rPr>
          <w:rFonts w:ascii="Times New Roman" w:hAnsi="Times New Roman" w:cs="Times New Roman"/>
          <w:sz w:val="24"/>
          <w:szCs w:val="24"/>
        </w:rPr>
        <w:t>Laboratuvar destekli fen öğretimi yaklaşımları.</w:t>
      </w:r>
      <w:r w:rsidRPr="00B373EF">
        <w:rPr>
          <w:rFonts w:ascii="Times New Roman" w:hAnsi="Times New Roman" w:cs="Times New Roman"/>
          <w:sz w:val="24"/>
          <w:szCs w:val="24"/>
        </w:rPr>
        <w:t xml:space="preserve"> Çepni, S. (Ed.) </w:t>
      </w:r>
      <w:r w:rsidRPr="00BF556A">
        <w:rPr>
          <w:rFonts w:ascii="Times New Roman" w:hAnsi="Times New Roman" w:cs="Times New Roman"/>
          <w:i/>
          <w:sz w:val="24"/>
          <w:szCs w:val="24"/>
        </w:rPr>
        <w:t>Kuramdan uygulamaya fen ve teknoloji uygulamaları</w:t>
      </w:r>
      <w:r>
        <w:rPr>
          <w:rFonts w:ascii="Times New Roman" w:hAnsi="Times New Roman" w:cs="Times New Roman"/>
          <w:sz w:val="24"/>
          <w:szCs w:val="24"/>
        </w:rPr>
        <w:t xml:space="preserve"> </w:t>
      </w:r>
      <w:r w:rsidRPr="00B373EF">
        <w:rPr>
          <w:rFonts w:ascii="Times New Roman" w:hAnsi="Times New Roman" w:cs="Times New Roman"/>
          <w:sz w:val="24"/>
          <w:szCs w:val="24"/>
        </w:rPr>
        <w:t>(190-217). Ankara: PegemA.</w:t>
      </w:r>
    </w:p>
    <w:p w14:paraId="6B7F2FBD" w14:textId="77777777" w:rsidR="0028347B" w:rsidRPr="0028347B" w:rsidRDefault="0028347B" w:rsidP="009E6989">
      <w:pPr>
        <w:spacing w:after="0" w:line="360" w:lineRule="auto"/>
        <w:ind w:left="567" w:hanging="567"/>
        <w:jc w:val="both"/>
        <w:rPr>
          <w:rFonts w:ascii="Times New Roman" w:hAnsi="Times New Roman" w:cs="Times New Roman"/>
          <w:sz w:val="24"/>
          <w:szCs w:val="24"/>
        </w:rPr>
      </w:pPr>
      <w:r w:rsidRPr="0028347B">
        <w:rPr>
          <w:rFonts w:ascii="Times New Roman" w:hAnsi="Times New Roman" w:cs="Times New Roman"/>
          <w:sz w:val="24"/>
          <w:szCs w:val="24"/>
        </w:rPr>
        <w:t xml:space="preserve">Çepni, S. (2018). </w:t>
      </w:r>
      <w:r w:rsidRPr="00C958C6">
        <w:rPr>
          <w:rFonts w:ascii="Times New Roman" w:hAnsi="Times New Roman" w:cs="Times New Roman"/>
          <w:i/>
          <w:sz w:val="24"/>
          <w:szCs w:val="24"/>
        </w:rPr>
        <w:t>Introduction to research and project studies. Press (Eight Print)</w:t>
      </w:r>
      <w:r w:rsidRPr="0028347B">
        <w:rPr>
          <w:rFonts w:ascii="Times New Roman" w:hAnsi="Times New Roman" w:cs="Times New Roman"/>
          <w:sz w:val="24"/>
          <w:szCs w:val="24"/>
        </w:rPr>
        <w:t>, PegemA Publishing: Ankara</w:t>
      </w:r>
      <w:r w:rsidR="00516F72">
        <w:rPr>
          <w:rFonts w:ascii="Times New Roman" w:hAnsi="Times New Roman" w:cs="Times New Roman"/>
          <w:sz w:val="24"/>
          <w:szCs w:val="24"/>
        </w:rPr>
        <w:t>.</w:t>
      </w:r>
    </w:p>
    <w:p w14:paraId="09575CF3" w14:textId="77777777" w:rsidR="0028347B" w:rsidRPr="0028347B" w:rsidRDefault="0028347B" w:rsidP="009E6989">
      <w:pPr>
        <w:spacing w:after="0" w:line="360" w:lineRule="auto"/>
        <w:ind w:left="567" w:hanging="567"/>
        <w:jc w:val="both"/>
        <w:rPr>
          <w:rFonts w:ascii="Times New Roman" w:hAnsi="Times New Roman" w:cs="Times New Roman"/>
          <w:sz w:val="24"/>
          <w:szCs w:val="24"/>
        </w:rPr>
      </w:pPr>
      <w:r w:rsidRPr="0028347B">
        <w:rPr>
          <w:rFonts w:ascii="Times New Roman" w:hAnsi="Times New Roman" w:cs="Times New Roman"/>
          <w:sz w:val="24"/>
          <w:szCs w:val="24"/>
        </w:rPr>
        <w:t xml:space="preserve">Ekiz, D. (2020). </w:t>
      </w:r>
      <w:r w:rsidRPr="00C958C6">
        <w:rPr>
          <w:rFonts w:ascii="Times New Roman" w:hAnsi="Times New Roman" w:cs="Times New Roman"/>
          <w:i/>
          <w:sz w:val="24"/>
          <w:szCs w:val="24"/>
        </w:rPr>
        <w:t>Scientific research methods. (6thEdition),</w:t>
      </w:r>
      <w:r w:rsidRPr="0028347B">
        <w:rPr>
          <w:rFonts w:ascii="Times New Roman" w:hAnsi="Times New Roman" w:cs="Times New Roman"/>
          <w:sz w:val="24"/>
          <w:szCs w:val="24"/>
        </w:rPr>
        <w:t xml:space="preserve"> Ankara: Anı Publishing.</w:t>
      </w:r>
    </w:p>
    <w:p w14:paraId="77959058" w14:textId="77777777" w:rsidR="0028347B" w:rsidRPr="008811FD" w:rsidRDefault="0028347B" w:rsidP="009E6989">
      <w:pPr>
        <w:spacing w:after="0" w:line="360" w:lineRule="auto"/>
        <w:ind w:left="567" w:hanging="567"/>
        <w:jc w:val="both"/>
        <w:rPr>
          <w:rFonts w:ascii="Times New Roman" w:hAnsi="Times New Roman" w:cs="Times New Roman"/>
          <w:sz w:val="24"/>
          <w:szCs w:val="24"/>
        </w:rPr>
      </w:pPr>
      <w:r w:rsidRPr="008811FD">
        <w:rPr>
          <w:rFonts w:ascii="Times New Roman" w:hAnsi="Times New Roman" w:cs="Times New Roman"/>
          <w:sz w:val="24"/>
          <w:szCs w:val="24"/>
        </w:rPr>
        <w:t xml:space="preserve">Güneş, H., Şener, N., Germi Topal, N. </w:t>
      </w:r>
      <w:r w:rsidR="00E550D6">
        <w:rPr>
          <w:rFonts w:ascii="Times New Roman" w:hAnsi="Times New Roman" w:cs="Times New Roman"/>
          <w:sz w:val="24"/>
          <w:szCs w:val="24"/>
        </w:rPr>
        <w:t>ve</w:t>
      </w:r>
      <w:r w:rsidRPr="008811FD">
        <w:rPr>
          <w:rFonts w:ascii="Times New Roman" w:hAnsi="Times New Roman" w:cs="Times New Roman"/>
          <w:sz w:val="24"/>
          <w:szCs w:val="24"/>
        </w:rPr>
        <w:t xml:space="preserve"> Can, N. (2013).  Fen ve teknoloji dersinde laboratuvar kullanımına yönelik öğretmen ve öğrenci değerlendirmeleri. </w:t>
      </w:r>
      <w:r w:rsidRPr="008811FD">
        <w:rPr>
          <w:rFonts w:ascii="Times New Roman" w:hAnsi="Times New Roman" w:cs="Times New Roman"/>
          <w:i/>
          <w:sz w:val="24"/>
          <w:szCs w:val="24"/>
        </w:rPr>
        <w:t>Dicle Üniversitesi Ziya Gökalp Eğitim Fakültesi Dergisi,</w:t>
      </w:r>
      <w:r w:rsidRPr="008811FD">
        <w:rPr>
          <w:rFonts w:ascii="Times New Roman" w:hAnsi="Times New Roman" w:cs="Times New Roman"/>
          <w:sz w:val="24"/>
          <w:szCs w:val="24"/>
        </w:rPr>
        <w:t xml:space="preserve"> </w:t>
      </w:r>
      <w:r w:rsidRPr="008811FD">
        <w:rPr>
          <w:rFonts w:ascii="Times New Roman" w:hAnsi="Times New Roman" w:cs="Times New Roman"/>
          <w:i/>
          <w:sz w:val="24"/>
          <w:szCs w:val="24"/>
        </w:rPr>
        <w:t>20,</w:t>
      </w:r>
      <w:r w:rsidRPr="000B355C">
        <w:rPr>
          <w:rFonts w:ascii="Times New Roman" w:hAnsi="Times New Roman" w:cs="Times New Roman"/>
          <w:sz w:val="24"/>
          <w:szCs w:val="24"/>
        </w:rPr>
        <w:t>1-11.</w:t>
      </w:r>
    </w:p>
    <w:p w14:paraId="3FCF7768" w14:textId="77777777" w:rsidR="00003A20" w:rsidRDefault="00003A20" w:rsidP="009E6989">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lastRenderedPageBreak/>
        <w:t xml:space="preserve">Okur, M. (2014). </w:t>
      </w:r>
      <w:r w:rsidRPr="00B373EF">
        <w:rPr>
          <w:rFonts w:ascii="Times New Roman" w:hAnsi="Times New Roman" w:cs="Times New Roman"/>
          <w:i/>
          <w:sz w:val="24"/>
          <w:szCs w:val="24"/>
        </w:rPr>
        <w:t>Mobil teknolojilerin laboratuvar ortamlarında kullanılmasına yönelik rehber materyallerin geliştirilmesi ve etkililiğinin değerlendirilmesi: Genel fizik laboratuarı-II örneği</w:t>
      </w:r>
      <w:r w:rsidRPr="00B373EF">
        <w:rPr>
          <w:rFonts w:ascii="Times New Roman" w:hAnsi="Times New Roman" w:cs="Times New Roman"/>
          <w:sz w:val="24"/>
          <w:szCs w:val="24"/>
        </w:rPr>
        <w:t>. Yayınlanmamış Doktora Tezi, Eğitim Bilimleri Enstitüsü, Karadeniz Teknik Üniversitesi, Trabzon.</w:t>
      </w:r>
    </w:p>
    <w:p w14:paraId="152498F1" w14:textId="77777777" w:rsidR="00003A20" w:rsidRPr="008811FD" w:rsidRDefault="00003A20" w:rsidP="009E6989">
      <w:pPr>
        <w:spacing w:after="0" w:line="360" w:lineRule="auto"/>
        <w:ind w:left="567" w:hanging="567"/>
        <w:jc w:val="both"/>
        <w:rPr>
          <w:rFonts w:ascii="Times New Roman" w:hAnsi="Times New Roman" w:cs="Times New Roman"/>
          <w:i/>
          <w:sz w:val="24"/>
          <w:szCs w:val="24"/>
        </w:rPr>
      </w:pPr>
      <w:r w:rsidRPr="008811FD">
        <w:rPr>
          <w:rFonts w:ascii="Times New Roman" w:hAnsi="Times New Roman" w:cs="Times New Roman"/>
          <w:sz w:val="24"/>
          <w:szCs w:val="24"/>
        </w:rPr>
        <w:t xml:space="preserve">Özdener, N. (2005). Deneysel öğretim yöntemlerinde benzetişim (simulation) kullanımı. The </w:t>
      </w:r>
      <w:r w:rsidRPr="008811FD">
        <w:rPr>
          <w:rFonts w:ascii="Times New Roman" w:hAnsi="Times New Roman" w:cs="Times New Roman"/>
          <w:i/>
          <w:sz w:val="24"/>
          <w:szCs w:val="24"/>
        </w:rPr>
        <w:t>Turkish Online Journal of Educational Technology</w:t>
      </w:r>
      <w:r w:rsidRPr="008811FD">
        <w:rPr>
          <w:rFonts w:ascii="Times New Roman" w:hAnsi="Times New Roman" w:cs="Times New Roman"/>
          <w:sz w:val="24"/>
          <w:szCs w:val="24"/>
        </w:rPr>
        <w:t xml:space="preserve">, </w:t>
      </w:r>
      <w:r w:rsidRPr="008811FD">
        <w:rPr>
          <w:rFonts w:ascii="Times New Roman" w:hAnsi="Times New Roman" w:cs="Times New Roman"/>
          <w:i/>
          <w:sz w:val="24"/>
          <w:szCs w:val="24"/>
        </w:rPr>
        <w:t xml:space="preserve">4(4), </w:t>
      </w:r>
      <w:r w:rsidRPr="000B355C">
        <w:rPr>
          <w:rFonts w:ascii="Times New Roman" w:hAnsi="Times New Roman" w:cs="Times New Roman"/>
          <w:sz w:val="24"/>
          <w:szCs w:val="24"/>
        </w:rPr>
        <w:t>93-98.</w:t>
      </w:r>
    </w:p>
    <w:p w14:paraId="380C05F5" w14:textId="77777777" w:rsidR="0028347B" w:rsidRDefault="0028347B" w:rsidP="009E6989">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 xml:space="preserve">Pinto´, R., Ferna´ndez C., Oro, J. ve Aliberas, J. (2004). </w:t>
      </w:r>
      <w:r w:rsidRPr="00B373EF">
        <w:rPr>
          <w:rFonts w:ascii="Times New Roman" w:hAnsi="Times New Roman" w:cs="Times New Roman"/>
          <w:i/>
          <w:sz w:val="24"/>
          <w:szCs w:val="24"/>
        </w:rPr>
        <w:t>Educational approach for CBL</w:t>
      </w:r>
      <w:r w:rsidRPr="00B373EF">
        <w:rPr>
          <w:rFonts w:ascii="Times New Roman" w:hAnsi="Times New Roman" w:cs="Times New Roman"/>
          <w:sz w:val="24"/>
          <w:szCs w:val="24"/>
        </w:rPr>
        <w:t xml:space="preserve">. Subwork Packadge 1.3. European project: Integrating knowledge for the use of informatics tools in science education (IKUITSE), (Contract No. HPSE-CT-2002-60055). </w:t>
      </w:r>
    </w:p>
    <w:p w14:paraId="404D4884" w14:textId="59A183A9" w:rsidR="000B355C" w:rsidRPr="00B373EF" w:rsidRDefault="000B355C" w:rsidP="009E6989">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Russell D.W., Lucas K.</w:t>
      </w:r>
      <w:r w:rsidR="009E6989">
        <w:rPr>
          <w:rFonts w:ascii="Times New Roman" w:hAnsi="Times New Roman" w:cs="Times New Roman"/>
          <w:sz w:val="24"/>
          <w:szCs w:val="24"/>
        </w:rPr>
        <w:t xml:space="preserve"> </w:t>
      </w:r>
      <w:r w:rsidRPr="00B373EF">
        <w:rPr>
          <w:rFonts w:ascii="Times New Roman" w:hAnsi="Times New Roman" w:cs="Times New Roman"/>
          <w:sz w:val="24"/>
          <w:szCs w:val="24"/>
        </w:rPr>
        <w:t xml:space="preserve">B. </w:t>
      </w:r>
      <w:r w:rsidR="005251D8">
        <w:rPr>
          <w:rFonts w:ascii="Times New Roman" w:hAnsi="Times New Roman" w:cs="Times New Roman"/>
          <w:sz w:val="24"/>
          <w:szCs w:val="24"/>
        </w:rPr>
        <w:t>&amp;</w:t>
      </w:r>
      <w:r w:rsidRPr="00B373EF">
        <w:rPr>
          <w:rFonts w:ascii="Times New Roman" w:hAnsi="Times New Roman" w:cs="Times New Roman"/>
          <w:sz w:val="24"/>
          <w:szCs w:val="24"/>
        </w:rPr>
        <w:t xml:space="preserve"> McRobbie, C.</w:t>
      </w:r>
      <w:r w:rsidR="009E6989">
        <w:rPr>
          <w:rFonts w:ascii="Times New Roman" w:hAnsi="Times New Roman" w:cs="Times New Roman"/>
          <w:sz w:val="24"/>
          <w:szCs w:val="24"/>
        </w:rPr>
        <w:t xml:space="preserve"> </w:t>
      </w:r>
      <w:r w:rsidRPr="00B373EF">
        <w:rPr>
          <w:rFonts w:ascii="Times New Roman" w:hAnsi="Times New Roman" w:cs="Times New Roman"/>
          <w:sz w:val="24"/>
          <w:szCs w:val="24"/>
        </w:rPr>
        <w:t xml:space="preserve">J. (2004). Role of the microcomputer-based laboratory display in supporting the construction of new understanding in thermal physics. </w:t>
      </w:r>
      <w:r w:rsidRPr="00B373EF">
        <w:rPr>
          <w:rFonts w:ascii="Times New Roman" w:hAnsi="Times New Roman" w:cs="Times New Roman"/>
          <w:i/>
          <w:sz w:val="24"/>
          <w:szCs w:val="24"/>
        </w:rPr>
        <w:t>Journal of Research in Science Teaching, 41</w:t>
      </w:r>
      <w:r w:rsidRPr="00B373EF">
        <w:rPr>
          <w:rFonts w:ascii="Times New Roman" w:hAnsi="Times New Roman" w:cs="Times New Roman"/>
          <w:sz w:val="24"/>
          <w:szCs w:val="24"/>
        </w:rPr>
        <w:t>(2), 165–185.</w:t>
      </w:r>
    </w:p>
    <w:p w14:paraId="6FE3D8DA" w14:textId="77777777" w:rsidR="0028347B" w:rsidRPr="0028347B" w:rsidRDefault="00E550D6" w:rsidP="009E6989">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Seyhan Güngör, H ve</w:t>
      </w:r>
      <w:r w:rsidR="00C958C6">
        <w:rPr>
          <w:rFonts w:ascii="Times New Roman" w:hAnsi="Times New Roman" w:cs="Times New Roman"/>
          <w:sz w:val="24"/>
          <w:szCs w:val="24"/>
        </w:rPr>
        <w:t xml:space="preserve"> Okur, M. (2020).  Fen b</w:t>
      </w:r>
      <w:r w:rsidR="0028347B" w:rsidRPr="0028347B">
        <w:rPr>
          <w:rFonts w:ascii="Times New Roman" w:hAnsi="Times New Roman" w:cs="Times New Roman"/>
          <w:sz w:val="24"/>
          <w:szCs w:val="24"/>
        </w:rPr>
        <w:t>ilimleri laboratuarlarında mobil teknoloji desteğinin önemi hakkında öğr</w:t>
      </w:r>
      <w:r w:rsidR="00C958C6">
        <w:rPr>
          <w:rFonts w:ascii="Times New Roman" w:hAnsi="Times New Roman" w:cs="Times New Roman"/>
          <w:sz w:val="24"/>
          <w:szCs w:val="24"/>
        </w:rPr>
        <w:t xml:space="preserve">etmen görüşlerinin incelenmesi. </w:t>
      </w:r>
      <w:r w:rsidR="0028347B" w:rsidRPr="00C958C6">
        <w:rPr>
          <w:rFonts w:ascii="Times New Roman" w:hAnsi="Times New Roman" w:cs="Times New Roman"/>
          <w:i/>
          <w:sz w:val="24"/>
          <w:szCs w:val="24"/>
        </w:rPr>
        <w:t>Yüzüncü Yıl Üniversitesi Eğitim Fakültesi Dergisi, 17</w:t>
      </w:r>
      <w:r w:rsidR="0028347B" w:rsidRPr="0028347B">
        <w:rPr>
          <w:rFonts w:ascii="Times New Roman" w:hAnsi="Times New Roman" w:cs="Times New Roman"/>
          <w:sz w:val="24"/>
          <w:szCs w:val="24"/>
        </w:rPr>
        <w:t>(1), 1242-1271.</w:t>
      </w:r>
    </w:p>
    <w:p w14:paraId="1303086D" w14:textId="77777777" w:rsidR="0028347B" w:rsidRDefault="0028347B" w:rsidP="009E6989">
      <w:pPr>
        <w:spacing w:after="0" w:line="360" w:lineRule="auto"/>
        <w:ind w:left="567" w:hanging="567"/>
        <w:jc w:val="both"/>
        <w:rPr>
          <w:rFonts w:ascii="Times New Roman" w:hAnsi="Times New Roman" w:cs="Times New Roman"/>
          <w:sz w:val="24"/>
          <w:szCs w:val="24"/>
        </w:rPr>
      </w:pPr>
      <w:r w:rsidRPr="0028347B">
        <w:rPr>
          <w:rFonts w:ascii="Times New Roman" w:hAnsi="Times New Roman" w:cs="Times New Roman"/>
          <w:sz w:val="24"/>
          <w:szCs w:val="24"/>
        </w:rPr>
        <w:t xml:space="preserve">Sönmez, E., Dilber, R., Karaman, İ. ve Şimşek, D. (2005). Fizik laboratuvarında kullanılan deney malzemeleri üzerine bir çalışma. </w:t>
      </w:r>
      <w:r w:rsidRPr="00C958C6">
        <w:rPr>
          <w:rFonts w:ascii="Times New Roman" w:hAnsi="Times New Roman" w:cs="Times New Roman"/>
          <w:i/>
          <w:sz w:val="24"/>
          <w:szCs w:val="24"/>
        </w:rPr>
        <w:t xml:space="preserve">Atatürk Üniversitesi Kazım Karabekir Eğitim Fakültesi Dergisi, </w:t>
      </w:r>
      <w:r w:rsidR="00303677">
        <w:rPr>
          <w:rFonts w:ascii="Times New Roman" w:hAnsi="Times New Roman" w:cs="Times New Roman"/>
          <w:i/>
          <w:sz w:val="24"/>
          <w:szCs w:val="24"/>
        </w:rPr>
        <w:t xml:space="preserve">0 </w:t>
      </w:r>
      <w:r w:rsidR="00303677" w:rsidRPr="0028347B">
        <w:rPr>
          <w:rFonts w:ascii="Times New Roman" w:hAnsi="Times New Roman" w:cs="Times New Roman"/>
          <w:sz w:val="24"/>
          <w:szCs w:val="24"/>
        </w:rPr>
        <w:t>(1</w:t>
      </w:r>
      <w:r w:rsidR="00303677">
        <w:rPr>
          <w:rFonts w:ascii="Times New Roman" w:hAnsi="Times New Roman" w:cs="Times New Roman"/>
          <w:sz w:val="24"/>
          <w:szCs w:val="24"/>
        </w:rPr>
        <w:t>1</w:t>
      </w:r>
      <w:r w:rsidR="00303677" w:rsidRPr="0028347B">
        <w:rPr>
          <w:rFonts w:ascii="Times New Roman" w:hAnsi="Times New Roman" w:cs="Times New Roman"/>
          <w:sz w:val="24"/>
          <w:szCs w:val="24"/>
        </w:rPr>
        <w:t xml:space="preserve">), </w:t>
      </w:r>
      <w:r w:rsidRPr="0028347B">
        <w:rPr>
          <w:rFonts w:ascii="Times New Roman" w:hAnsi="Times New Roman" w:cs="Times New Roman"/>
          <w:sz w:val="24"/>
          <w:szCs w:val="24"/>
        </w:rPr>
        <w:t>590-604.</w:t>
      </w:r>
    </w:p>
    <w:p w14:paraId="7667005B" w14:textId="77777777" w:rsidR="0028347B" w:rsidRDefault="0028347B" w:rsidP="009E6989">
      <w:pPr>
        <w:spacing w:after="0" w:line="360" w:lineRule="auto"/>
        <w:ind w:left="567" w:hanging="567"/>
        <w:jc w:val="both"/>
        <w:rPr>
          <w:rFonts w:ascii="Times New Roman" w:hAnsi="Times New Roman" w:cs="Times New Roman"/>
          <w:sz w:val="24"/>
          <w:szCs w:val="24"/>
        </w:rPr>
      </w:pPr>
      <w:r w:rsidRPr="0028347B">
        <w:rPr>
          <w:rFonts w:ascii="Times New Roman" w:hAnsi="Times New Roman" w:cs="Times New Roman"/>
          <w:sz w:val="24"/>
          <w:szCs w:val="24"/>
        </w:rPr>
        <w:t xml:space="preserve">Tanel, Z. ve Önder, F. (2010). Elektronik laboratuvarında bilgisayar simülasyonları kullanımının öğrenci başarısına etkisi: Diyot deneyleri örneği. </w:t>
      </w:r>
      <w:r w:rsidRPr="00C958C6">
        <w:rPr>
          <w:rFonts w:ascii="Times New Roman" w:hAnsi="Times New Roman" w:cs="Times New Roman"/>
          <w:i/>
          <w:sz w:val="24"/>
          <w:szCs w:val="24"/>
        </w:rPr>
        <w:t>Buca Eğitim Fakültesi Dergisi, 27</w:t>
      </w:r>
      <w:r w:rsidRPr="0028347B">
        <w:rPr>
          <w:rFonts w:ascii="Times New Roman" w:hAnsi="Times New Roman" w:cs="Times New Roman"/>
          <w:sz w:val="24"/>
          <w:szCs w:val="24"/>
        </w:rPr>
        <w:t>, 101-110.</w:t>
      </w:r>
    </w:p>
    <w:p w14:paraId="68859D31" w14:textId="77777777" w:rsidR="0028347B" w:rsidRDefault="00E550D6" w:rsidP="009E6989">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Yıldırım, A. ve</w:t>
      </w:r>
      <w:r w:rsidR="0028347B" w:rsidRPr="0028347B">
        <w:rPr>
          <w:rFonts w:ascii="Times New Roman" w:hAnsi="Times New Roman" w:cs="Times New Roman"/>
          <w:sz w:val="24"/>
          <w:szCs w:val="24"/>
        </w:rPr>
        <w:t xml:space="preserve"> Şimşek, H. (2013). </w:t>
      </w:r>
      <w:r w:rsidR="0028347B" w:rsidRPr="00C958C6">
        <w:rPr>
          <w:rFonts w:ascii="Times New Roman" w:hAnsi="Times New Roman" w:cs="Times New Roman"/>
          <w:i/>
          <w:sz w:val="24"/>
          <w:szCs w:val="24"/>
        </w:rPr>
        <w:t>Qualitative research methods in the social sciences</w:t>
      </w:r>
      <w:r w:rsidR="0028347B" w:rsidRPr="0028347B">
        <w:rPr>
          <w:rFonts w:ascii="Times New Roman" w:hAnsi="Times New Roman" w:cs="Times New Roman"/>
          <w:sz w:val="24"/>
          <w:szCs w:val="24"/>
        </w:rPr>
        <w:t>. Ankara: Seçkin Publications.</w:t>
      </w:r>
    </w:p>
    <w:p w14:paraId="68EC3DA2" w14:textId="53823CFC" w:rsidR="003615CB" w:rsidRDefault="003615CB" w:rsidP="009E6989">
      <w:pPr>
        <w:spacing w:after="0" w:line="360" w:lineRule="auto"/>
        <w:ind w:left="567" w:hanging="567"/>
        <w:jc w:val="both"/>
        <w:rPr>
          <w:rFonts w:ascii="Times New Roman" w:hAnsi="Times New Roman" w:cs="Times New Roman"/>
          <w:sz w:val="24"/>
          <w:szCs w:val="24"/>
        </w:rPr>
      </w:pPr>
    </w:p>
    <w:p w14:paraId="466A6FFB" w14:textId="4E499471" w:rsidR="001F3014" w:rsidRDefault="001F3014" w:rsidP="009E6989">
      <w:pPr>
        <w:spacing w:after="0" w:line="360" w:lineRule="auto"/>
        <w:ind w:left="567" w:hanging="567"/>
        <w:jc w:val="both"/>
        <w:rPr>
          <w:rFonts w:ascii="Times New Roman" w:hAnsi="Times New Roman" w:cs="Times New Roman"/>
          <w:sz w:val="24"/>
          <w:szCs w:val="24"/>
        </w:rPr>
      </w:pPr>
    </w:p>
    <w:p w14:paraId="77D099D9" w14:textId="3358EAF9" w:rsidR="001F3014" w:rsidRDefault="001F3014" w:rsidP="009E6989">
      <w:pPr>
        <w:spacing w:after="0" w:line="360" w:lineRule="auto"/>
        <w:ind w:left="567" w:hanging="567"/>
        <w:jc w:val="both"/>
        <w:rPr>
          <w:rFonts w:ascii="Times New Roman" w:hAnsi="Times New Roman" w:cs="Times New Roman"/>
          <w:sz w:val="24"/>
          <w:szCs w:val="24"/>
        </w:rPr>
      </w:pPr>
    </w:p>
    <w:p w14:paraId="753B23C0" w14:textId="1959A1AA" w:rsidR="001F3014" w:rsidRDefault="001F3014" w:rsidP="009E6989">
      <w:pPr>
        <w:spacing w:after="0" w:line="360" w:lineRule="auto"/>
        <w:ind w:left="567" w:hanging="567"/>
        <w:jc w:val="both"/>
        <w:rPr>
          <w:rFonts w:ascii="Times New Roman" w:hAnsi="Times New Roman" w:cs="Times New Roman"/>
          <w:sz w:val="24"/>
          <w:szCs w:val="24"/>
        </w:rPr>
      </w:pPr>
    </w:p>
    <w:p w14:paraId="1E9BC7FC" w14:textId="4A8754DB" w:rsidR="001F3014" w:rsidRDefault="001F3014" w:rsidP="009E6989">
      <w:pPr>
        <w:spacing w:after="0" w:line="360" w:lineRule="auto"/>
        <w:ind w:left="567" w:hanging="567"/>
        <w:jc w:val="both"/>
        <w:rPr>
          <w:rFonts w:ascii="Times New Roman" w:hAnsi="Times New Roman" w:cs="Times New Roman"/>
          <w:sz w:val="24"/>
          <w:szCs w:val="24"/>
        </w:rPr>
      </w:pPr>
    </w:p>
    <w:p w14:paraId="44CF24C2" w14:textId="72CE876B" w:rsidR="001F3014" w:rsidRDefault="001F3014" w:rsidP="009E6989">
      <w:pPr>
        <w:spacing w:after="0" w:line="360" w:lineRule="auto"/>
        <w:ind w:left="567" w:hanging="567"/>
        <w:jc w:val="both"/>
        <w:rPr>
          <w:rFonts w:ascii="Times New Roman" w:hAnsi="Times New Roman" w:cs="Times New Roman"/>
          <w:sz w:val="24"/>
          <w:szCs w:val="24"/>
        </w:rPr>
      </w:pPr>
    </w:p>
    <w:p w14:paraId="782DFC8B" w14:textId="76D26E8D" w:rsidR="001F3014" w:rsidRDefault="001F3014" w:rsidP="009E6989">
      <w:pPr>
        <w:spacing w:after="0" w:line="360" w:lineRule="auto"/>
        <w:ind w:left="567" w:hanging="567"/>
        <w:jc w:val="both"/>
        <w:rPr>
          <w:rFonts w:ascii="Times New Roman" w:hAnsi="Times New Roman" w:cs="Times New Roman"/>
          <w:sz w:val="24"/>
          <w:szCs w:val="24"/>
        </w:rPr>
      </w:pPr>
    </w:p>
    <w:p w14:paraId="01E802F9" w14:textId="2DAF88A9" w:rsidR="001F3014" w:rsidRDefault="001F3014" w:rsidP="009E6989">
      <w:pPr>
        <w:spacing w:after="0" w:line="360" w:lineRule="auto"/>
        <w:ind w:left="567" w:hanging="567"/>
        <w:jc w:val="both"/>
        <w:rPr>
          <w:rFonts w:ascii="Times New Roman" w:hAnsi="Times New Roman" w:cs="Times New Roman"/>
          <w:sz w:val="24"/>
          <w:szCs w:val="24"/>
        </w:rPr>
      </w:pPr>
    </w:p>
    <w:p w14:paraId="421A7FCE" w14:textId="3DA029E9" w:rsidR="001F3014" w:rsidRDefault="001F3014" w:rsidP="009E6989">
      <w:pPr>
        <w:spacing w:after="0" w:line="360" w:lineRule="auto"/>
        <w:ind w:left="567" w:hanging="567"/>
        <w:jc w:val="both"/>
        <w:rPr>
          <w:rFonts w:ascii="Times New Roman" w:hAnsi="Times New Roman" w:cs="Times New Roman"/>
          <w:sz w:val="24"/>
          <w:szCs w:val="24"/>
        </w:rPr>
      </w:pPr>
    </w:p>
    <w:p w14:paraId="4DF63744" w14:textId="25CDE592" w:rsidR="003615CB" w:rsidRPr="008E523C" w:rsidRDefault="003615CB" w:rsidP="004A7A0F">
      <w:pPr>
        <w:tabs>
          <w:tab w:val="left" w:pos="567"/>
        </w:tabs>
        <w:spacing w:line="360" w:lineRule="auto"/>
        <w:rPr>
          <w:rFonts w:ascii="Times New Roman" w:eastAsia="TTE16D24C0t00" w:hAnsi="Times New Roman" w:cs="Times New Roman"/>
          <w:b/>
          <w:sz w:val="24"/>
          <w:szCs w:val="24"/>
        </w:rPr>
      </w:pPr>
      <w:r>
        <w:rPr>
          <w:rFonts w:ascii="Times New Roman" w:eastAsia="TTE16D24C0t00" w:hAnsi="Times New Roman" w:cs="Times New Roman"/>
          <w:sz w:val="24"/>
          <w:szCs w:val="24"/>
        </w:rPr>
        <w:lastRenderedPageBreak/>
        <w:tab/>
      </w:r>
      <w:r>
        <w:rPr>
          <w:rFonts w:ascii="Times New Roman" w:eastAsia="TTE16D24C0t00" w:hAnsi="Times New Roman" w:cs="Times New Roman"/>
          <w:sz w:val="24"/>
          <w:szCs w:val="24"/>
        </w:rPr>
        <w:tab/>
      </w:r>
      <w:r>
        <w:rPr>
          <w:rFonts w:ascii="Times New Roman" w:eastAsia="TTE16D24C0t00" w:hAnsi="Times New Roman" w:cs="Times New Roman"/>
          <w:sz w:val="24"/>
          <w:szCs w:val="24"/>
        </w:rPr>
        <w:tab/>
      </w:r>
      <w:r>
        <w:rPr>
          <w:rFonts w:ascii="Times New Roman" w:eastAsia="TTE16D24C0t00" w:hAnsi="Times New Roman" w:cs="Times New Roman"/>
          <w:sz w:val="24"/>
          <w:szCs w:val="24"/>
        </w:rPr>
        <w:tab/>
      </w:r>
      <w:r>
        <w:rPr>
          <w:rFonts w:ascii="Times New Roman" w:eastAsia="TTE16D24C0t00" w:hAnsi="Times New Roman" w:cs="Times New Roman"/>
          <w:sz w:val="24"/>
          <w:szCs w:val="24"/>
        </w:rPr>
        <w:tab/>
      </w:r>
      <w:r>
        <w:rPr>
          <w:rFonts w:ascii="Times New Roman" w:eastAsia="TTE16D24C0t00" w:hAnsi="Times New Roman" w:cs="Times New Roman"/>
          <w:sz w:val="24"/>
          <w:szCs w:val="24"/>
        </w:rPr>
        <w:tab/>
      </w:r>
      <w:r w:rsidRPr="008E523C">
        <w:rPr>
          <w:rFonts w:ascii="Times New Roman" w:eastAsia="TTE16D24C0t00" w:hAnsi="Times New Roman" w:cs="Times New Roman"/>
          <w:b/>
          <w:sz w:val="24"/>
          <w:szCs w:val="24"/>
        </w:rPr>
        <w:t>Extended Abstract</w:t>
      </w:r>
    </w:p>
    <w:p w14:paraId="79B308E9" w14:textId="77777777" w:rsidR="003615CB" w:rsidRPr="008E523C" w:rsidRDefault="003615CB" w:rsidP="003615CB">
      <w:pPr>
        <w:tabs>
          <w:tab w:val="left" w:pos="567"/>
        </w:tabs>
        <w:spacing w:line="360" w:lineRule="auto"/>
        <w:jc w:val="center"/>
        <w:rPr>
          <w:rFonts w:ascii="Times New Roman" w:eastAsia="TTE16D24C0t00" w:hAnsi="Times New Roman" w:cs="Times New Roman"/>
          <w:b/>
          <w:sz w:val="24"/>
          <w:szCs w:val="24"/>
        </w:rPr>
      </w:pPr>
      <w:r w:rsidRPr="008E523C">
        <w:rPr>
          <w:rFonts w:ascii="Times New Roman" w:eastAsia="TTE16D24C0t00" w:hAnsi="Times New Roman" w:cs="Times New Roman"/>
          <w:b/>
          <w:sz w:val="24"/>
          <w:szCs w:val="24"/>
        </w:rPr>
        <w:t>Problem Statement</w:t>
      </w:r>
    </w:p>
    <w:p w14:paraId="6469D159" w14:textId="2444CB34" w:rsidR="003615CB" w:rsidRPr="008E523C" w:rsidRDefault="005251D8" w:rsidP="003615CB">
      <w:pPr>
        <w:tabs>
          <w:tab w:val="left" w:pos="567"/>
        </w:tabs>
        <w:spacing w:line="360" w:lineRule="auto"/>
        <w:jc w:val="both"/>
        <w:rPr>
          <w:rFonts w:ascii="Times New Roman" w:eastAsia="TTE16D24C0t00" w:hAnsi="Times New Roman" w:cs="Times New Roman"/>
          <w:sz w:val="24"/>
          <w:szCs w:val="24"/>
        </w:rPr>
      </w:pPr>
      <w:r>
        <w:rPr>
          <w:rFonts w:ascii="Times New Roman" w:eastAsia="TTE16D24C0t00" w:hAnsi="Times New Roman" w:cs="Times New Roman"/>
          <w:sz w:val="24"/>
          <w:szCs w:val="24"/>
        </w:rPr>
        <w:tab/>
      </w:r>
      <w:r w:rsidR="003615CB" w:rsidRPr="008E523C">
        <w:rPr>
          <w:rFonts w:ascii="Times New Roman" w:eastAsia="TTE16D24C0t00" w:hAnsi="Times New Roman" w:cs="Times New Roman"/>
          <w:sz w:val="24"/>
          <w:szCs w:val="24"/>
        </w:rPr>
        <w:t xml:space="preserve">The progress of countries in science and technology depends on raising individuals who are inquisitive, analytical and entrepreneurial. Raising individuals with these characteristics can be realized more easily and effectively by teaching science. In the science education process, laboratories are the environments where learning by doing and experiencing is provided (Ayvacı </w:t>
      </w:r>
      <w:r w:rsidR="003615CB">
        <w:rPr>
          <w:rFonts w:ascii="Times New Roman" w:eastAsia="TTE16D24C0t00" w:hAnsi="Times New Roman" w:cs="Times New Roman"/>
          <w:sz w:val="24"/>
          <w:szCs w:val="24"/>
        </w:rPr>
        <w:t>and</w:t>
      </w:r>
      <w:r w:rsidR="003615CB" w:rsidRPr="008E523C">
        <w:rPr>
          <w:rFonts w:ascii="Times New Roman" w:eastAsia="TTE16D24C0t00" w:hAnsi="Times New Roman" w:cs="Times New Roman"/>
          <w:sz w:val="24"/>
          <w:szCs w:val="24"/>
        </w:rPr>
        <w:t xml:space="preserve"> Küçük, 2005). In science education, great importance should be attached to laboratory application</w:t>
      </w:r>
      <w:r w:rsidR="003615CB">
        <w:rPr>
          <w:rFonts w:ascii="Times New Roman" w:eastAsia="TTE16D24C0t00" w:hAnsi="Times New Roman" w:cs="Times New Roman"/>
          <w:sz w:val="24"/>
          <w:szCs w:val="24"/>
        </w:rPr>
        <w:t>s in order to increase students’</w:t>
      </w:r>
      <w:r w:rsidR="003615CB" w:rsidRPr="008E523C">
        <w:rPr>
          <w:rFonts w:ascii="Times New Roman" w:eastAsia="TTE16D24C0t00" w:hAnsi="Times New Roman" w:cs="Times New Roman"/>
          <w:sz w:val="24"/>
          <w:szCs w:val="24"/>
        </w:rPr>
        <w:t xml:space="preserve"> interest in science and to teach subjects effectively and per</w:t>
      </w:r>
      <w:r w:rsidR="003615CB">
        <w:rPr>
          <w:rFonts w:ascii="Times New Roman" w:eastAsia="TTE16D24C0t00" w:hAnsi="Times New Roman" w:cs="Times New Roman"/>
          <w:sz w:val="24"/>
          <w:szCs w:val="24"/>
        </w:rPr>
        <w:t>manently (Güneş, Şener, Germi, and</w:t>
      </w:r>
      <w:r w:rsidR="003615CB" w:rsidRPr="008E523C">
        <w:rPr>
          <w:rFonts w:ascii="Times New Roman" w:eastAsia="TTE16D24C0t00" w:hAnsi="Times New Roman" w:cs="Times New Roman"/>
          <w:sz w:val="24"/>
          <w:szCs w:val="24"/>
        </w:rPr>
        <w:t xml:space="preserve"> Can, 2013). In parallel with this change in the world, our country is in an effort to renew its science laboratories with technological devices. </w:t>
      </w:r>
      <w:r w:rsidR="003615CB">
        <w:rPr>
          <w:rFonts w:ascii="Times New Roman" w:eastAsia="TTE16D24C0t00" w:hAnsi="Times New Roman" w:cs="Times New Roman"/>
          <w:sz w:val="24"/>
          <w:szCs w:val="24"/>
        </w:rPr>
        <w:t>Laboratories equipped with black</w:t>
      </w:r>
      <w:r w:rsidR="003615CB" w:rsidRPr="008E523C">
        <w:rPr>
          <w:rFonts w:ascii="Times New Roman" w:eastAsia="TTE16D24C0t00" w:hAnsi="Times New Roman" w:cs="Times New Roman"/>
          <w:sz w:val="24"/>
          <w:szCs w:val="24"/>
        </w:rPr>
        <w:t xml:space="preserve">boards, chalk and traditional experiment equipment have gradually begun to give way to smart boards, modern experiment units and experiment sets. MoNE aims to equip every classroom and laboratory environment with smart boards, computers, projection devices and local network connections within the scope of the </w:t>
      </w:r>
      <w:r w:rsidR="003615CB" w:rsidRPr="000277E4">
        <w:rPr>
          <w:rFonts w:ascii="Times New Roman" w:eastAsia="TTE16D24C0t00" w:hAnsi="Times New Roman" w:cs="Times New Roman"/>
          <w:sz w:val="24"/>
          <w:szCs w:val="24"/>
        </w:rPr>
        <w:t xml:space="preserve">Movement of Enhancing Opportunities and Improving Technology </w:t>
      </w:r>
      <w:r w:rsidR="003615CB" w:rsidRPr="008E523C">
        <w:rPr>
          <w:rFonts w:ascii="Times New Roman" w:eastAsia="TTE16D24C0t00" w:hAnsi="Times New Roman" w:cs="Times New Roman"/>
          <w:sz w:val="24"/>
          <w:szCs w:val="24"/>
        </w:rPr>
        <w:t>(</w:t>
      </w:r>
      <w:r w:rsidR="003615CB">
        <w:rPr>
          <w:rFonts w:ascii="Times New Roman" w:eastAsia="TTE16D24C0t00" w:hAnsi="Times New Roman" w:cs="Times New Roman"/>
          <w:sz w:val="24"/>
          <w:szCs w:val="24"/>
        </w:rPr>
        <w:t xml:space="preserve">FATİH) project. In addition, MoNE </w:t>
      </w:r>
      <w:r w:rsidR="003615CB" w:rsidRPr="008E523C">
        <w:rPr>
          <w:rFonts w:ascii="Times New Roman" w:eastAsia="TTE16D24C0t00" w:hAnsi="Times New Roman" w:cs="Times New Roman"/>
          <w:sz w:val="24"/>
          <w:szCs w:val="24"/>
        </w:rPr>
        <w:t>has purchased mobile technological devices and sensors (such as NOVA 5000) to be used in primary and secondary education science laboratories in order to enrich the</w:t>
      </w:r>
      <w:r w:rsidR="003615CB">
        <w:rPr>
          <w:rFonts w:ascii="Times New Roman" w:eastAsia="TTE16D24C0t00" w:hAnsi="Times New Roman" w:cs="Times New Roman"/>
          <w:sz w:val="24"/>
          <w:szCs w:val="24"/>
        </w:rPr>
        <w:t xml:space="preserve"> laboratory environments in its </w:t>
      </w:r>
      <w:r w:rsidR="003615CB" w:rsidRPr="008E523C">
        <w:rPr>
          <w:rFonts w:ascii="Times New Roman" w:eastAsia="TTE16D24C0t00" w:hAnsi="Times New Roman" w:cs="Times New Roman"/>
          <w:sz w:val="24"/>
          <w:szCs w:val="24"/>
        </w:rPr>
        <w:t>schools and to catch the latest technology (Güngör Seyhan &amp; Okur, 2020). These technological devices are used in the laboratory environment as well as they are actively used outside the laboratory thanks to their mobile feature, and they also have features such as recording and drawing their graphics simultaneously, such as temperature, humidity, sunlight, carbon dioxide change in nature. The use of technological tools in science laboratories is useful in teaching abstract concepts such as physics and chemistry, in terms of gaining scientific skills to students (Özdener, 2005).</w:t>
      </w:r>
    </w:p>
    <w:p w14:paraId="4A91232A" w14:textId="7E345770" w:rsidR="003615CB" w:rsidRDefault="005251D8" w:rsidP="003615CB">
      <w:pPr>
        <w:tabs>
          <w:tab w:val="left" w:pos="567"/>
        </w:tabs>
        <w:spacing w:line="360" w:lineRule="auto"/>
        <w:jc w:val="both"/>
        <w:rPr>
          <w:rFonts w:ascii="Times New Roman" w:eastAsia="TTE16D24C0t00" w:hAnsi="Times New Roman" w:cs="Times New Roman"/>
          <w:sz w:val="24"/>
          <w:szCs w:val="24"/>
        </w:rPr>
      </w:pPr>
      <w:r>
        <w:rPr>
          <w:rFonts w:ascii="Times New Roman" w:eastAsia="TTE16D24C0t00" w:hAnsi="Times New Roman" w:cs="Times New Roman"/>
          <w:sz w:val="24"/>
          <w:szCs w:val="24"/>
        </w:rPr>
        <w:tab/>
      </w:r>
      <w:r w:rsidR="003615CB" w:rsidRPr="008E523C">
        <w:rPr>
          <w:rFonts w:ascii="Times New Roman" w:eastAsia="TTE16D24C0t00" w:hAnsi="Times New Roman" w:cs="Times New Roman"/>
          <w:sz w:val="24"/>
          <w:szCs w:val="24"/>
        </w:rPr>
        <w:t xml:space="preserve">In addition to purchasing all these technological test equipment to schools under the Ministry of National Education, effective use of these tools is also of great importance. The effective use of the tools in the renewed laboratory environments in teaching will be possible with the teachers getting to know these tools and gaining the necessary skills to use them. This study is important for science and technology </w:t>
      </w:r>
      <w:r w:rsidR="003615CB">
        <w:rPr>
          <w:rFonts w:ascii="Times New Roman" w:eastAsia="TTE16D24C0t00" w:hAnsi="Times New Roman" w:cs="Times New Roman"/>
          <w:sz w:val="24"/>
          <w:szCs w:val="24"/>
        </w:rPr>
        <w:t xml:space="preserve">pre-service </w:t>
      </w:r>
      <w:r w:rsidR="003615CB" w:rsidRPr="008E523C">
        <w:rPr>
          <w:rFonts w:ascii="Times New Roman" w:eastAsia="TTE16D24C0t00" w:hAnsi="Times New Roman" w:cs="Times New Roman"/>
          <w:sz w:val="24"/>
          <w:szCs w:val="24"/>
        </w:rPr>
        <w:t xml:space="preserve">teachers because it includes activities such as introducing systems integrated into mobile technological devices, learning the features, setting up experimental setups, and collecting and recording data with the experiment program. It is of great importance for </w:t>
      </w:r>
      <w:r w:rsidR="003615CB">
        <w:rPr>
          <w:rFonts w:ascii="Times New Roman" w:eastAsia="TTE16D24C0t00" w:hAnsi="Times New Roman" w:cs="Times New Roman"/>
          <w:sz w:val="24"/>
          <w:szCs w:val="24"/>
        </w:rPr>
        <w:t xml:space="preserve">pre-service </w:t>
      </w:r>
      <w:r w:rsidR="003615CB" w:rsidRPr="008E523C">
        <w:rPr>
          <w:rFonts w:ascii="Times New Roman" w:eastAsia="TTE16D24C0t00" w:hAnsi="Times New Roman" w:cs="Times New Roman"/>
          <w:sz w:val="24"/>
          <w:szCs w:val="24"/>
        </w:rPr>
        <w:t>teacher</w:t>
      </w:r>
      <w:r w:rsidR="003615CB">
        <w:rPr>
          <w:rFonts w:ascii="Times New Roman" w:eastAsia="TTE16D24C0t00" w:hAnsi="Times New Roman" w:cs="Times New Roman"/>
          <w:sz w:val="24"/>
          <w:szCs w:val="24"/>
        </w:rPr>
        <w:t xml:space="preserve">s </w:t>
      </w:r>
      <w:r w:rsidR="003615CB" w:rsidRPr="008E523C">
        <w:rPr>
          <w:rFonts w:ascii="Times New Roman" w:eastAsia="TTE16D24C0t00" w:hAnsi="Times New Roman" w:cs="Times New Roman"/>
          <w:sz w:val="24"/>
          <w:szCs w:val="24"/>
        </w:rPr>
        <w:t xml:space="preserve">to learn the use of these technologies in the </w:t>
      </w:r>
      <w:r w:rsidR="003615CB" w:rsidRPr="008E523C">
        <w:rPr>
          <w:rFonts w:ascii="Times New Roman" w:eastAsia="TTE16D24C0t00" w:hAnsi="Times New Roman" w:cs="Times New Roman"/>
          <w:sz w:val="24"/>
          <w:szCs w:val="24"/>
        </w:rPr>
        <w:lastRenderedPageBreak/>
        <w:t>future in order to have the skills to use these technological devices effectively in their classrooms and to develop a positive attitude towards laboratory work. When the relevant literature was examined, it was seen that the studies using the mobile technology supported 5E model were not at a sufficient level. In this context, it is important to develop laboratory activities using mobile technologies designed according to the 5E model and to evaluate their effectiveness.</w:t>
      </w:r>
    </w:p>
    <w:p w14:paraId="3CFEE850" w14:textId="77777777" w:rsidR="003615CB" w:rsidRPr="000277E4" w:rsidRDefault="003615CB" w:rsidP="003615CB">
      <w:pPr>
        <w:tabs>
          <w:tab w:val="left" w:pos="567"/>
        </w:tabs>
        <w:spacing w:line="360" w:lineRule="auto"/>
        <w:jc w:val="center"/>
        <w:rPr>
          <w:rFonts w:ascii="Times New Roman" w:eastAsia="TTE16D24C0t00" w:hAnsi="Times New Roman" w:cs="Times New Roman"/>
          <w:b/>
          <w:sz w:val="24"/>
          <w:szCs w:val="24"/>
        </w:rPr>
      </w:pPr>
      <w:r w:rsidRPr="000277E4">
        <w:rPr>
          <w:rFonts w:ascii="Times New Roman" w:eastAsia="TTE16D24C0t00" w:hAnsi="Times New Roman" w:cs="Times New Roman"/>
          <w:b/>
          <w:sz w:val="24"/>
          <w:szCs w:val="24"/>
        </w:rPr>
        <w:t>Purpose of the Study</w:t>
      </w:r>
    </w:p>
    <w:p w14:paraId="1A2307AD" w14:textId="390B63D1" w:rsidR="003615CB" w:rsidRPr="000277E4" w:rsidRDefault="005251D8" w:rsidP="003615CB">
      <w:pPr>
        <w:tabs>
          <w:tab w:val="left" w:pos="567"/>
        </w:tabs>
        <w:spacing w:line="360" w:lineRule="auto"/>
        <w:jc w:val="both"/>
        <w:rPr>
          <w:rFonts w:ascii="Times New Roman" w:eastAsia="TTE16D24C0t00" w:hAnsi="Times New Roman" w:cs="Times New Roman"/>
          <w:sz w:val="24"/>
          <w:szCs w:val="24"/>
        </w:rPr>
      </w:pPr>
      <w:r>
        <w:rPr>
          <w:rFonts w:ascii="Times New Roman" w:eastAsia="TTE16D24C0t00" w:hAnsi="Times New Roman" w:cs="Times New Roman"/>
          <w:sz w:val="24"/>
          <w:szCs w:val="24"/>
        </w:rPr>
        <w:tab/>
      </w:r>
      <w:r w:rsidR="003615CB" w:rsidRPr="000277E4">
        <w:rPr>
          <w:rFonts w:ascii="Times New Roman" w:eastAsia="TTE16D24C0t00" w:hAnsi="Times New Roman" w:cs="Times New Roman"/>
          <w:sz w:val="24"/>
          <w:szCs w:val="24"/>
        </w:rPr>
        <w:t xml:space="preserve">Within the scope of the study, it was applied for 6 weeks using 6 different worksheets developed by using sensors integrated with mobile technological devices according to the 5E model of the constructivist theory. At the end of the applications, it was aimed to get the opinions of the </w:t>
      </w:r>
      <w:r w:rsidR="003615CB">
        <w:rPr>
          <w:rFonts w:ascii="Times New Roman" w:eastAsia="TTE16D24C0t00" w:hAnsi="Times New Roman" w:cs="Times New Roman"/>
          <w:sz w:val="24"/>
          <w:szCs w:val="24"/>
        </w:rPr>
        <w:t xml:space="preserve">pre-service </w:t>
      </w:r>
      <w:r w:rsidR="003615CB" w:rsidRPr="000277E4">
        <w:rPr>
          <w:rFonts w:ascii="Times New Roman" w:eastAsia="TTE16D24C0t00" w:hAnsi="Times New Roman" w:cs="Times New Roman"/>
          <w:sz w:val="24"/>
          <w:szCs w:val="24"/>
        </w:rPr>
        <w:t>teacher</w:t>
      </w:r>
      <w:r w:rsidR="003615CB">
        <w:rPr>
          <w:rFonts w:ascii="Times New Roman" w:eastAsia="TTE16D24C0t00" w:hAnsi="Times New Roman" w:cs="Times New Roman"/>
          <w:sz w:val="24"/>
          <w:szCs w:val="24"/>
        </w:rPr>
        <w:t>s</w:t>
      </w:r>
      <w:r w:rsidR="003615CB" w:rsidRPr="000277E4">
        <w:rPr>
          <w:rFonts w:ascii="Times New Roman" w:eastAsia="TTE16D24C0t00" w:hAnsi="Times New Roman" w:cs="Times New Roman"/>
          <w:sz w:val="24"/>
          <w:szCs w:val="24"/>
        </w:rPr>
        <w:t xml:space="preserve"> by conducting interviews about the use of mobile technological devices in laboratory environments. In this context, the following questions were asked to the sample group. According to this;</w:t>
      </w:r>
    </w:p>
    <w:p w14:paraId="4CEA3DAE" w14:textId="77777777" w:rsidR="003615CB" w:rsidRPr="000277E4" w:rsidRDefault="003615CB" w:rsidP="003615CB">
      <w:pPr>
        <w:tabs>
          <w:tab w:val="left" w:pos="567"/>
        </w:tabs>
        <w:spacing w:line="360" w:lineRule="auto"/>
        <w:ind w:left="567"/>
        <w:jc w:val="both"/>
        <w:rPr>
          <w:rFonts w:ascii="Times New Roman" w:eastAsia="TTE16D24C0t00" w:hAnsi="Times New Roman" w:cs="Times New Roman"/>
          <w:sz w:val="24"/>
          <w:szCs w:val="24"/>
        </w:rPr>
      </w:pPr>
      <w:r w:rsidRPr="000277E4">
        <w:rPr>
          <w:rFonts w:ascii="Times New Roman" w:eastAsia="TTE16D24C0t00" w:hAnsi="Times New Roman" w:cs="Times New Roman"/>
          <w:sz w:val="24"/>
          <w:szCs w:val="24"/>
        </w:rPr>
        <w:t>1. What are your opinions about the advantages and disadvantages of laboratory applications made with sensors integrated with mo</w:t>
      </w:r>
      <w:r>
        <w:rPr>
          <w:rFonts w:ascii="Times New Roman" w:eastAsia="TTE16D24C0t00" w:hAnsi="Times New Roman" w:cs="Times New Roman"/>
          <w:sz w:val="24"/>
          <w:szCs w:val="24"/>
        </w:rPr>
        <w:t>bile technology? Please explain.</w:t>
      </w:r>
    </w:p>
    <w:p w14:paraId="514D2123" w14:textId="77777777" w:rsidR="003615CB" w:rsidRPr="000277E4" w:rsidRDefault="003615CB" w:rsidP="003615CB">
      <w:pPr>
        <w:tabs>
          <w:tab w:val="left" w:pos="567"/>
        </w:tabs>
        <w:spacing w:line="360" w:lineRule="auto"/>
        <w:ind w:left="567"/>
        <w:jc w:val="both"/>
        <w:rPr>
          <w:rFonts w:ascii="Times New Roman" w:eastAsia="TTE16D24C0t00" w:hAnsi="Times New Roman" w:cs="Times New Roman"/>
          <w:sz w:val="24"/>
          <w:szCs w:val="24"/>
        </w:rPr>
      </w:pPr>
      <w:r w:rsidRPr="000277E4">
        <w:rPr>
          <w:rFonts w:ascii="Times New Roman" w:eastAsia="TTE16D24C0t00" w:hAnsi="Times New Roman" w:cs="Times New Roman"/>
          <w:sz w:val="24"/>
          <w:szCs w:val="24"/>
        </w:rPr>
        <w:t>2. What kind of problems did you encounter while performing laboratory applications with sensors integrated with mo</w:t>
      </w:r>
      <w:r>
        <w:rPr>
          <w:rFonts w:ascii="Times New Roman" w:eastAsia="TTE16D24C0t00" w:hAnsi="Times New Roman" w:cs="Times New Roman"/>
          <w:sz w:val="24"/>
          <w:szCs w:val="24"/>
        </w:rPr>
        <w:t>bile technology? Please explain.</w:t>
      </w:r>
    </w:p>
    <w:p w14:paraId="16FD2F42" w14:textId="77777777" w:rsidR="003615CB" w:rsidRPr="000277E4" w:rsidRDefault="003615CB" w:rsidP="003615CB">
      <w:pPr>
        <w:tabs>
          <w:tab w:val="left" w:pos="567"/>
        </w:tabs>
        <w:spacing w:line="360" w:lineRule="auto"/>
        <w:ind w:left="567"/>
        <w:jc w:val="both"/>
        <w:rPr>
          <w:rFonts w:ascii="Times New Roman" w:eastAsia="TTE16D24C0t00" w:hAnsi="Times New Roman" w:cs="Times New Roman"/>
          <w:sz w:val="24"/>
          <w:szCs w:val="24"/>
        </w:rPr>
      </w:pPr>
      <w:r w:rsidRPr="000277E4">
        <w:rPr>
          <w:rFonts w:ascii="Times New Roman" w:eastAsia="TTE16D24C0t00" w:hAnsi="Times New Roman" w:cs="Times New Roman"/>
          <w:sz w:val="24"/>
          <w:szCs w:val="24"/>
        </w:rPr>
        <w:t>3. How does conducting laboratory applications with sensors integrated with mobile technology contribute to the teaching of s</w:t>
      </w:r>
      <w:r>
        <w:rPr>
          <w:rFonts w:ascii="Times New Roman" w:eastAsia="TTE16D24C0t00" w:hAnsi="Times New Roman" w:cs="Times New Roman"/>
          <w:sz w:val="24"/>
          <w:szCs w:val="24"/>
        </w:rPr>
        <w:t>cience concepts? Please explain.</w:t>
      </w:r>
    </w:p>
    <w:p w14:paraId="0A0AADE7" w14:textId="77777777" w:rsidR="003615CB" w:rsidRPr="000277E4" w:rsidRDefault="003615CB" w:rsidP="003615CB">
      <w:pPr>
        <w:tabs>
          <w:tab w:val="left" w:pos="567"/>
        </w:tabs>
        <w:spacing w:line="360" w:lineRule="auto"/>
        <w:ind w:left="567"/>
        <w:jc w:val="both"/>
        <w:rPr>
          <w:rFonts w:ascii="Times New Roman" w:eastAsia="TTE16D24C0t00" w:hAnsi="Times New Roman" w:cs="Times New Roman"/>
          <w:sz w:val="24"/>
          <w:szCs w:val="24"/>
        </w:rPr>
      </w:pPr>
      <w:r w:rsidRPr="000277E4">
        <w:rPr>
          <w:rFonts w:ascii="Times New Roman" w:eastAsia="TTE16D24C0t00" w:hAnsi="Times New Roman" w:cs="Times New Roman"/>
          <w:sz w:val="24"/>
          <w:szCs w:val="24"/>
        </w:rPr>
        <w:t>4. What would you suggest for a better execution of the laboratory application with sensors integrated with mo</w:t>
      </w:r>
      <w:r>
        <w:rPr>
          <w:rFonts w:ascii="Times New Roman" w:eastAsia="TTE16D24C0t00" w:hAnsi="Times New Roman" w:cs="Times New Roman"/>
          <w:sz w:val="24"/>
          <w:szCs w:val="24"/>
        </w:rPr>
        <w:t>bile technology? Please explain.</w:t>
      </w:r>
    </w:p>
    <w:p w14:paraId="593F0CEC" w14:textId="77777777" w:rsidR="003615CB" w:rsidRDefault="003615CB" w:rsidP="003615CB">
      <w:pPr>
        <w:tabs>
          <w:tab w:val="left" w:pos="567"/>
        </w:tabs>
        <w:spacing w:line="360" w:lineRule="auto"/>
        <w:jc w:val="center"/>
        <w:rPr>
          <w:rFonts w:ascii="Times New Roman" w:eastAsia="TTE16D24C0t00" w:hAnsi="Times New Roman" w:cs="Times New Roman"/>
          <w:b/>
          <w:sz w:val="24"/>
          <w:szCs w:val="24"/>
        </w:rPr>
      </w:pPr>
    </w:p>
    <w:p w14:paraId="62DF9931" w14:textId="77777777" w:rsidR="003615CB" w:rsidRPr="00897FA4" w:rsidRDefault="003615CB" w:rsidP="003615CB">
      <w:pPr>
        <w:tabs>
          <w:tab w:val="left" w:pos="567"/>
        </w:tabs>
        <w:spacing w:line="360" w:lineRule="auto"/>
        <w:jc w:val="center"/>
        <w:rPr>
          <w:rFonts w:ascii="Times New Roman" w:eastAsia="TTE16D24C0t00" w:hAnsi="Times New Roman" w:cs="Times New Roman"/>
          <w:b/>
          <w:sz w:val="24"/>
          <w:szCs w:val="24"/>
        </w:rPr>
      </w:pPr>
      <w:r w:rsidRPr="00897FA4">
        <w:rPr>
          <w:rFonts w:ascii="Times New Roman" w:eastAsia="TTE16D24C0t00" w:hAnsi="Times New Roman" w:cs="Times New Roman"/>
          <w:b/>
          <w:sz w:val="24"/>
          <w:szCs w:val="24"/>
        </w:rPr>
        <w:t>Method (s)</w:t>
      </w:r>
    </w:p>
    <w:p w14:paraId="3704D660" w14:textId="050113C8" w:rsidR="003615CB" w:rsidRPr="000277E4" w:rsidRDefault="005251D8" w:rsidP="003615CB">
      <w:pPr>
        <w:tabs>
          <w:tab w:val="left" w:pos="567"/>
        </w:tabs>
        <w:spacing w:line="360" w:lineRule="auto"/>
        <w:jc w:val="both"/>
        <w:rPr>
          <w:rFonts w:ascii="Times New Roman" w:eastAsia="TTE16D24C0t00" w:hAnsi="Times New Roman" w:cs="Times New Roman"/>
          <w:sz w:val="24"/>
          <w:szCs w:val="24"/>
        </w:rPr>
      </w:pPr>
      <w:r>
        <w:rPr>
          <w:rFonts w:ascii="Times New Roman" w:eastAsia="TTE16D24C0t00" w:hAnsi="Times New Roman" w:cs="Times New Roman"/>
          <w:sz w:val="24"/>
          <w:szCs w:val="24"/>
        </w:rPr>
        <w:tab/>
      </w:r>
      <w:r w:rsidR="003615CB" w:rsidRPr="000277E4">
        <w:rPr>
          <w:rFonts w:ascii="Times New Roman" w:eastAsia="TTE16D24C0t00" w:hAnsi="Times New Roman" w:cs="Times New Roman"/>
          <w:sz w:val="24"/>
          <w:szCs w:val="24"/>
        </w:rPr>
        <w:t xml:space="preserve">In this study, one of the </w:t>
      </w:r>
      <w:r w:rsidR="003615CB">
        <w:rPr>
          <w:rFonts w:ascii="Times New Roman" w:eastAsia="TTE16D24C0t00" w:hAnsi="Times New Roman" w:cs="Times New Roman"/>
          <w:sz w:val="24"/>
          <w:szCs w:val="24"/>
        </w:rPr>
        <w:t xml:space="preserve">qualitative research methods, the special </w:t>
      </w:r>
      <w:r w:rsidR="003615CB" w:rsidRPr="000277E4">
        <w:rPr>
          <w:rFonts w:ascii="Times New Roman" w:eastAsia="TTE16D24C0t00" w:hAnsi="Times New Roman" w:cs="Times New Roman"/>
          <w:sz w:val="24"/>
          <w:szCs w:val="24"/>
        </w:rPr>
        <w:t>case study was used. The most distinctive feature of the special case method is the in-depth examination of the subject determined by the researcher without prejudices (Ekiz, 2020). The case study is known as a research method that reveals the existing situation (Çepni, 2018). In this study, the special case method was preferred in order to reveal the experiences of the</w:t>
      </w:r>
      <w:r w:rsidR="003615CB">
        <w:rPr>
          <w:rFonts w:ascii="Times New Roman" w:eastAsia="TTE16D24C0t00" w:hAnsi="Times New Roman" w:cs="Times New Roman"/>
          <w:sz w:val="24"/>
          <w:szCs w:val="24"/>
        </w:rPr>
        <w:t xml:space="preserve"> pre-service</w:t>
      </w:r>
      <w:r w:rsidR="003615CB" w:rsidRPr="000277E4">
        <w:rPr>
          <w:rFonts w:ascii="Times New Roman" w:eastAsia="TTE16D24C0t00" w:hAnsi="Times New Roman" w:cs="Times New Roman"/>
          <w:sz w:val="24"/>
          <w:szCs w:val="24"/>
        </w:rPr>
        <w:t xml:space="preserve"> teacher</w:t>
      </w:r>
      <w:r w:rsidR="003615CB">
        <w:rPr>
          <w:rFonts w:ascii="Times New Roman" w:eastAsia="TTE16D24C0t00" w:hAnsi="Times New Roman" w:cs="Times New Roman"/>
          <w:sz w:val="24"/>
          <w:szCs w:val="24"/>
        </w:rPr>
        <w:t xml:space="preserve">s </w:t>
      </w:r>
      <w:r w:rsidR="003615CB" w:rsidRPr="000277E4">
        <w:rPr>
          <w:rFonts w:ascii="Times New Roman" w:eastAsia="TTE16D24C0t00" w:hAnsi="Times New Roman" w:cs="Times New Roman"/>
          <w:sz w:val="24"/>
          <w:szCs w:val="24"/>
        </w:rPr>
        <w:t>as a result of using mobile technologies in the laboratory environment at the end of the application.</w:t>
      </w:r>
    </w:p>
    <w:p w14:paraId="4FA0F817" w14:textId="1560A4BE" w:rsidR="003615CB" w:rsidRPr="000277E4" w:rsidRDefault="005251D8" w:rsidP="003615CB">
      <w:pPr>
        <w:tabs>
          <w:tab w:val="left" w:pos="567"/>
        </w:tabs>
        <w:spacing w:line="360" w:lineRule="auto"/>
        <w:jc w:val="both"/>
        <w:rPr>
          <w:rFonts w:ascii="Times New Roman" w:eastAsia="TTE16D24C0t00" w:hAnsi="Times New Roman" w:cs="Times New Roman"/>
          <w:sz w:val="24"/>
          <w:szCs w:val="24"/>
        </w:rPr>
      </w:pPr>
      <w:r>
        <w:rPr>
          <w:rFonts w:ascii="Times New Roman" w:eastAsia="TTE16D24C0t00" w:hAnsi="Times New Roman" w:cs="Times New Roman"/>
          <w:sz w:val="24"/>
          <w:szCs w:val="24"/>
        </w:rPr>
        <w:lastRenderedPageBreak/>
        <w:tab/>
      </w:r>
      <w:r w:rsidR="003615CB" w:rsidRPr="000277E4">
        <w:rPr>
          <w:rFonts w:ascii="Times New Roman" w:eastAsia="TTE16D24C0t00" w:hAnsi="Times New Roman" w:cs="Times New Roman"/>
          <w:sz w:val="24"/>
          <w:szCs w:val="24"/>
        </w:rPr>
        <w:t xml:space="preserve">The research was conducted with 32 </w:t>
      </w:r>
      <w:r w:rsidR="003615CB">
        <w:rPr>
          <w:rFonts w:ascii="Times New Roman" w:eastAsia="TTE16D24C0t00" w:hAnsi="Times New Roman" w:cs="Times New Roman"/>
          <w:sz w:val="24"/>
          <w:szCs w:val="24"/>
        </w:rPr>
        <w:t xml:space="preserve">pre-service </w:t>
      </w:r>
      <w:r w:rsidR="003615CB" w:rsidRPr="000277E4">
        <w:rPr>
          <w:rFonts w:ascii="Times New Roman" w:eastAsia="TTE16D24C0t00" w:hAnsi="Times New Roman" w:cs="Times New Roman"/>
          <w:sz w:val="24"/>
          <w:szCs w:val="24"/>
        </w:rPr>
        <w:t>teacher</w:t>
      </w:r>
      <w:r w:rsidR="003615CB">
        <w:rPr>
          <w:rFonts w:ascii="Times New Roman" w:eastAsia="TTE16D24C0t00" w:hAnsi="Times New Roman" w:cs="Times New Roman"/>
          <w:sz w:val="24"/>
          <w:szCs w:val="24"/>
        </w:rPr>
        <w:t>s</w:t>
      </w:r>
      <w:r w:rsidR="003615CB" w:rsidRPr="000277E4">
        <w:rPr>
          <w:rFonts w:ascii="Times New Roman" w:eastAsia="TTE16D24C0t00" w:hAnsi="Times New Roman" w:cs="Times New Roman"/>
          <w:sz w:val="24"/>
          <w:szCs w:val="24"/>
        </w:rPr>
        <w:t xml:space="preserve"> who took the General Physics Laboratory II course at Karadeniz Technical University, Fatih </w:t>
      </w:r>
      <w:r w:rsidR="003615CB">
        <w:rPr>
          <w:rFonts w:ascii="Times New Roman" w:eastAsia="TTE16D24C0t00" w:hAnsi="Times New Roman" w:cs="Times New Roman"/>
          <w:sz w:val="24"/>
          <w:szCs w:val="24"/>
        </w:rPr>
        <w:t>Faculty of Education</w:t>
      </w:r>
      <w:r w:rsidR="003615CB" w:rsidRPr="000277E4">
        <w:rPr>
          <w:rFonts w:ascii="Times New Roman" w:eastAsia="TTE16D24C0t00" w:hAnsi="Times New Roman" w:cs="Times New Roman"/>
          <w:sz w:val="24"/>
          <w:szCs w:val="24"/>
        </w:rPr>
        <w:t xml:space="preserve">, </w:t>
      </w:r>
      <w:r w:rsidR="003615CB">
        <w:rPr>
          <w:rFonts w:ascii="Times New Roman" w:eastAsia="TTE16D24C0t00" w:hAnsi="Times New Roman" w:cs="Times New Roman"/>
          <w:sz w:val="24"/>
          <w:szCs w:val="24"/>
        </w:rPr>
        <w:t xml:space="preserve">Department of </w:t>
      </w:r>
      <w:r w:rsidR="003615CB" w:rsidRPr="000277E4">
        <w:rPr>
          <w:rFonts w:ascii="Times New Roman" w:eastAsia="TTE16D24C0t00" w:hAnsi="Times New Roman" w:cs="Times New Roman"/>
          <w:sz w:val="24"/>
          <w:szCs w:val="24"/>
        </w:rPr>
        <w:t>Science Education. While the sample group participating in the study was determined according to simple random sample selection, the easily accessible sampling method was chosen among the qualitative sampling methods in the sample group in which semi-structured interviews were conducted. This sampling method is based on the principle of choosing the closest sample available to give practica</w:t>
      </w:r>
      <w:r w:rsidR="003615CB">
        <w:rPr>
          <w:rFonts w:ascii="Times New Roman" w:eastAsia="TTE16D24C0t00" w:hAnsi="Times New Roman" w:cs="Times New Roman"/>
          <w:sz w:val="24"/>
          <w:szCs w:val="24"/>
        </w:rPr>
        <w:t>lity to the research (Yıldırım and</w:t>
      </w:r>
      <w:r w:rsidR="003615CB" w:rsidRPr="000277E4">
        <w:rPr>
          <w:rFonts w:ascii="Times New Roman" w:eastAsia="TTE16D24C0t00" w:hAnsi="Times New Roman" w:cs="Times New Roman"/>
          <w:sz w:val="24"/>
          <w:szCs w:val="24"/>
        </w:rPr>
        <w:t xml:space="preserve"> Şimşek, 2013). Accordingly, semi-structured interviews were conducted with 10 easily accessible </w:t>
      </w:r>
      <w:r w:rsidR="003615CB">
        <w:rPr>
          <w:rFonts w:ascii="Times New Roman" w:eastAsia="TTE16D24C0t00" w:hAnsi="Times New Roman" w:cs="Times New Roman"/>
          <w:sz w:val="24"/>
          <w:szCs w:val="24"/>
        </w:rPr>
        <w:t xml:space="preserve">pre-service </w:t>
      </w:r>
      <w:r w:rsidR="003615CB" w:rsidRPr="000277E4">
        <w:rPr>
          <w:rFonts w:ascii="Times New Roman" w:eastAsia="TTE16D24C0t00" w:hAnsi="Times New Roman" w:cs="Times New Roman"/>
          <w:sz w:val="24"/>
          <w:szCs w:val="24"/>
        </w:rPr>
        <w:t>teacher</w:t>
      </w:r>
      <w:r w:rsidR="003615CB">
        <w:rPr>
          <w:rFonts w:ascii="Times New Roman" w:eastAsia="TTE16D24C0t00" w:hAnsi="Times New Roman" w:cs="Times New Roman"/>
          <w:sz w:val="24"/>
          <w:szCs w:val="24"/>
        </w:rPr>
        <w:t>s</w:t>
      </w:r>
      <w:r w:rsidR="003615CB" w:rsidRPr="000277E4">
        <w:rPr>
          <w:rFonts w:ascii="Times New Roman" w:eastAsia="TTE16D24C0t00" w:hAnsi="Times New Roman" w:cs="Times New Roman"/>
          <w:sz w:val="24"/>
          <w:szCs w:val="24"/>
        </w:rPr>
        <w:t xml:space="preserve"> at the end of the applications. In the analysis process, t</w:t>
      </w:r>
      <w:r w:rsidR="003615CB">
        <w:rPr>
          <w:rFonts w:ascii="Times New Roman" w:eastAsia="TTE16D24C0t00" w:hAnsi="Times New Roman" w:cs="Times New Roman"/>
          <w:sz w:val="24"/>
          <w:szCs w:val="24"/>
        </w:rPr>
        <w:t>he participants were coded as IS1, IS2, IS3, IS4, IS5, IS6, IS7, IS8, IS9, IS</w:t>
      </w:r>
      <w:r w:rsidR="003615CB" w:rsidRPr="000277E4">
        <w:rPr>
          <w:rFonts w:ascii="Times New Roman" w:eastAsia="TTE16D24C0t00" w:hAnsi="Times New Roman" w:cs="Times New Roman"/>
          <w:sz w:val="24"/>
          <w:szCs w:val="24"/>
        </w:rPr>
        <w:t>10.</w:t>
      </w:r>
    </w:p>
    <w:p w14:paraId="6D5A74AD" w14:textId="379CD2A2" w:rsidR="003615CB" w:rsidRDefault="005251D8" w:rsidP="003615CB">
      <w:pPr>
        <w:tabs>
          <w:tab w:val="left" w:pos="567"/>
        </w:tabs>
        <w:spacing w:line="360" w:lineRule="auto"/>
        <w:jc w:val="both"/>
        <w:rPr>
          <w:rFonts w:ascii="Times New Roman" w:eastAsia="TTE16D24C0t00" w:hAnsi="Times New Roman" w:cs="Times New Roman"/>
          <w:sz w:val="24"/>
          <w:szCs w:val="24"/>
        </w:rPr>
      </w:pPr>
      <w:r>
        <w:rPr>
          <w:rFonts w:ascii="Times New Roman" w:eastAsia="TTE16D24C0t00" w:hAnsi="Times New Roman" w:cs="Times New Roman"/>
          <w:sz w:val="24"/>
          <w:szCs w:val="24"/>
        </w:rPr>
        <w:tab/>
      </w:r>
      <w:r w:rsidR="003615CB" w:rsidRPr="000277E4">
        <w:rPr>
          <w:rFonts w:ascii="Times New Roman" w:eastAsia="TTE16D24C0t00" w:hAnsi="Times New Roman" w:cs="Times New Roman"/>
          <w:sz w:val="24"/>
          <w:szCs w:val="24"/>
        </w:rPr>
        <w:t>Research data were obtained using a semi-structured interview form. Descriptive and content analysis were used in the analysis of the interviews. Content analysis is a systematic technique in which the data obtained by coding based on a certain rule is summarized with smaller content categories (Büyüköztürk, 2007). The audio recordings obtained as a result of the interviews were transcribed. At the end of the transcript, the codes were removed and the categories were created.</w:t>
      </w:r>
    </w:p>
    <w:p w14:paraId="423B0762" w14:textId="77777777" w:rsidR="003615CB" w:rsidRPr="007812AE" w:rsidRDefault="003615CB" w:rsidP="003615CB">
      <w:pPr>
        <w:tabs>
          <w:tab w:val="left" w:pos="567"/>
        </w:tabs>
        <w:spacing w:line="360" w:lineRule="auto"/>
        <w:jc w:val="center"/>
        <w:rPr>
          <w:rFonts w:ascii="Times New Roman" w:eastAsia="TTE16D24C0t00" w:hAnsi="Times New Roman" w:cs="Times New Roman"/>
          <w:b/>
          <w:sz w:val="24"/>
          <w:szCs w:val="24"/>
        </w:rPr>
      </w:pPr>
      <w:r w:rsidRPr="007812AE">
        <w:rPr>
          <w:rFonts w:ascii="Times New Roman" w:eastAsia="TTE16D24C0t00" w:hAnsi="Times New Roman" w:cs="Times New Roman"/>
          <w:b/>
          <w:sz w:val="24"/>
          <w:szCs w:val="24"/>
        </w:rPr>
        <w:t>Findings and Discussions</w:t>
      </w:r>
    </w:p>
    <w:p w14:paraId="6D97223A" w14:textId="164960E1" w:rsidR="003615CB" w:rsidRPr="007812AE" w:rsidRDefault="005251D8" w:rsidP="003615CB">
      <w:pPr>
        <w:tabs>
          <w:tab w:val="left" w:pos="567"/>
        </w:tabs>
        <w:spacing w:line="360" w:lineRule="auto"/>
        <w:jc w:val="both"/>
        <w:rPr>
          <w:rFonts w:ascii="Times New Roman" w:eastAsia="TTE16D24C0t00" w:hAnsi="Times New Roman" w:cs="Times New Roman"/>
          <w:sz w:val="24"/>
          <w:szCs w:val="24"/>
        </w:rPr>
      </w:pPr>
      <w:r>
        <w:rPr>
          <w:rFonts w:ascii="Times New Roman" w:eastAsia="TTE16D24C0t00" w:hAnsi="Times New Roman" w:cs="Times New Roman"/>
          <w:sz w:val="24"/>
          <w:szCs w:val="24"/>
        </w:rPr>
        <w:tab/>
      </w:r>
      <w:r w:rsidR="003615CB" w:rsidRPr="007812AE">
        <w:rPr>
          <w:rFonts w:ascii="Times New Roman" w:eastAsia="TTE16D24C0t00" w:hAnsi="Times New Roman" w:cs="Times New Roman"/>
          <w:sz w:val="24"/>
          <w:szCs w:val="24"/>
        </w:rPr>
        <w:t>According to T</w:t>
      </w:r>
      <w:r w:rsidR="003615CB">
        <w:rPr>
          <w:rFonts w:ascii="Times New Roman" w:eastAsia="TTE16D24C0t00" w:hAnsi="Times New Roman" w:cs="Times New Roman"/>
          <w:sz w:val="24"/>
          <w:szCs w:val="24"/>
        </w:rPr>
        <w:t>able 1, when the opinions of the pre-service</w:t>
      </w:r>
      <w:r w:rsidR="003615CB" w:rsidRPr="007812AE">
        <w:rPr>
          <w:rFonts w:ascii="Times New Roman" w:eastAsia="TTE16D24C0t00" w:hAnsi="Times New Roman" w:cs="Times New Roman"/>
          <w:sz w:val="24"/>
          <w:szCs w:val="24"/>
        </w:rPr>
        <w:t xml:space="preserve"> teach</w:t>
      </w:r>
      <w:r w:rsidR="003615CB">
        <w:rPr>
          <w:rFonts w:ascii="Times New Roman" w:eastAsia="TTE16D24C0t00" w:hAnsi="Times New Roman" w:cs="Times New Roman"/>
          <w:sz w:val="24"/>
          <w:szCs w:val="24"/>
        </w:rPr>
        <w:t>ers</w:t>
      </w:r>
      <w:r w:rsidR="003615CB" w:rsidRPr="007812AE">
        <w:rPr>
          <w:rFonts w:ascii="Times New Roman" w:eastAsia="TTE16D24C0t00" w:hAnsi="Times New Roman" w:cs="Times New Roman"/>
          <w:sz w:val="24"/>
          <w:szCs w:val="24"/>
        </w:rPr>
        <w:t xml:space="preserve"> about the advantages of the laboratory applications made with sensors integrated with mobile technology are examined, it is stated that “Saving time (A1), Providing access to safer data (A2), Accelerating learning by presenting </w:t>
      </w:r>
      <w:r w:rsidR="003615CB">
        <w:rPr>
          <w:rFonts w:ascii="Times New Roman" w:eastAsia="TTE16D24C0t00" w:hAnsi="Times New Roman" w:cs="Times New Roman"/>
          <w:sz w:val="24"/>
          <w:szCs w:val="24"/>
        </w:rPr>
        <w:t>v</w:t>
      </w:r>
      <w:r w:rsidR="003615CB" w:rsidRPr="007812AE">
        <w:rPr>
          <w:rFonts w:ascii="Times New Roman" w:eastAsia="TTE16D24C0t00" w:hAnsi="Times New Roman" w:cs="Times New Roman"/>
          <w:sz w:val="24"/>
          <w:szCs w:val="24"/>
        </w:rPr>
        <w:t>isual data (graphics, tables, diagrams, etc.) (A3), Recording data (archiving and e-portfolio) (A4), Increasing motivation (A5), Reducing error rate (A6), Being mobile (portable) of the system (A7), Ensuring the integration of technology into the course process (A8 ), Making experiments more fun (A9), System allowing w</w:t>
      </w:r>
      <w:r w:rsidR="003615CB">
        <w:rPr>
          <w:rFonts w:ascii="Times New Roman" w:eastAsia="TTE16D24C0t00" w:hAnsi="Times New Roman" w:cs="Times New Roman"/>
          <w:sz w:val="24"/>
          <w:szCs w:val="24"/>
        </w:rPr>
        <w:t>eb-supported applications (A10)</w:t>
      </w:r>
      <w:r w:rsidR="003615CB" w:rsidRPr="007812AE">
        <w:rPr>
          <w:rFonts w:ascii="Times New Roman" w:eastAsia="TTE16D24C0t00" w:hAnsi="Times New Roman" w:cs="Times New Roman"/>
          <w:sz w:val="24"/>
          <w:szCs w:val="24"/>
        </w:rPr>
        <w:t>”</w:t>
      </w:r>
      <w:r w:rsidR="003615CB">
        <w:rPr>
          <w:rFonts w:ascii="Times New Roman" w:eastAsia="TTE16D24C0t00" w:hAnsi="Times New Roman" w:cs="Times New Roman"/>
          <w:sz w:val="24"/>
          <w:szCs w:val="24"/>
        </w:rPr>
        <w:t xml:space="preserve"> </w:t>
      </w:r>
      <w:r w:rsidR="003615CB" w:rsidRPr="007812AE">
        <w:rPr>
          <w:rFonts w:ascii="Times New Roman" w:eastAsia="TTE16D24C0t00" w:hAnsi="Times New Roman" w:cs="Times New Roman"/>
          <w:sz w:val="24"/>
          <w:szCs w:val="24"/>
        </w:rPr>
        <w:t xml:space="preserve">codes are formed. When the frequency values ​​of the relevant codes are examined, A1, A2, A3, A6 and A7 codes are expressed by 10 pre-service teachers, A10 code by 8 pre-service teachers, A9 code by 7 pre-service teachers, A8 code by 6 pre-service teachers, A4 </w:t>
      </w:r>
      <w:r w:rsidR="003615CB">
        <w:rPr>
          <w:rFonts w:ascii="Times New Roman" w:eastAsia="TTE16D24C0t00" w:hAnsi="Times New Roman" w:cs="Times New Roman"/>
          <w:sz w:val="24"/>
          <w:szCs w:val="24"/>
        </w:rPr>
        <w:t>code by 5 pre-service teachers and A5 code by 4 pre-service</w:t>
      </w:r>
      <w:r w:rsidR="003615CB" w:rsidRPr="007812AE">
        <w:rPr>
          <w:rFonts w:ascii="Times New Roman" w:eastAsia="TTE16D24C0t00" w:hAnsi="Times New Roman" w:cs="Times New Roman"/>
          <w:sz w:val="24"/>
          <w:szCs w:val="24"/>
        </w:rPr>
        <w:t xml:space="preserve"> teachers.</w:t>
      </w:r>
    </w:p>
    <w:p w14:paraId="5A08ECED" w14:textId="77777777" w:rsidR="003615CB" w:rsidRPr="007812AE" w:rsidRDefault="003615CB" w:rsidP="003615CB">
      <w:pPr>
        <w:tabs>
          <w:tab w:val="left" w:pos="567"/>
        </w:tabs>
        <w:spacing w:line="360" w:lineRule="auto"/>
        <w:jc w:val="both"/>
        <w:rPr>
          <w:rFonts w:ascii="Times New Roman" w:eastAsia="TTE16D24C0t00" w:hAnsi="Times New Roman" w:cs="Times New Roman"/>
          <w:sz w:val="24"/>
          <w:szCs w:val="24"/>
        </w:rPr>
      </w:pPr>
      <w:r w:rsidRPr="007812AE">
        <w:rPr>
          <w:rFonts w:ascii="Times New Roman" w:eastAsia="TTE16D24C0t00" w:hAnsi="Times New Roman" w:cs="Times New Roman"/>
          <w:sz w:val="24"/>
          <w:szCs w:val="24"/>
        </w:rPr>
        <w:t>According to Table 2, when the opinions of the</w:t>
      </w:r>
      <w:r>
        <w:rPr>
          <w:rFonts w:ascii="Times New Roman" w:eastAsia="TTE16D24C0t00" w:hAnsi="Times New Roman" w:cs="Times New Roman"/>
          <w:sz w:val="24"/>
          <w:szCs w:val="24"/>
        </w:rPr>
        <w:t xml:space="preserve"> pre-service</w:t>
      </w:r>
      <w:r w:rsidRPr="007812AE">
        <w:rPr>
          <w:rFonts w:ascii="Times New Roman" w:eastAsia="TTE16D24C0t00" w:hAnsi="Times New Roman" w:cs="Times New Roman"/>
          <w:sz w:val="24"/>
          <w:szCs w:val="24"/>
        </w:rPr>
        <w:t xml:space="preserve"> teacher</w:t>
      </w:r>
      <w:r>
        <w:rPr>
          <w:rFonts w:ascii="Times New Roman" w:eastAsia="TTE16D24C0t00" w:hAnsi="Times New Roman" w:cs="Times New Roman"/>
          <w:sz w:val="24"/>
          <w:szCs w:val="24"/>
        </w:rPr>
        <w:t>s</w:t>
      </w:r>
      <w:r w:rsidRPr="007812AE">
        <w:rPr>
          <w:rFonts w:ascii="Times New Roman" w:eastAsia="TTE16D24C0t00" w:hAnsi="Times New Roman" w:cs="Times New Roman"/>
          <w:sz w:val="24"/>
          <w:szCs w:val="24"/>
        </w:rPr>
        <w:t xml:space="preserve"> about the disadvantages of the laboratory applications made with sensors integrated with mobile technol</w:t>
      </w:r>
      <w:r>
        <w:rPr>
          <w:rFonts w:ascii="Times New Roman" w:eastAsia="TTE16D24C0t00" w:hAnsi="Times New Roman" w:cs="Times New Roman"/>
          <w:sz w:val="24"/>
          <w:szCs w:val="24"/>
        </w:rPr>
        <w:t>ogy were examined, the codes of “</w:t>
      </w:r>
      <w:r w:rsidRPr="007812AE">
        <w:rPr>
          <w:rFonts w:ascii="Times New Roman" w:eastAsia="TTE16D24C0t00" w:hAnsi="Times New Roman" w:cs="Times New Roman"/>
          <w:sz w:val="24"/>
          <w:szCs w:val="24"/>
        </w:rPr>
        <w:t>No disadvantage (D1), Enco</w:t>
      </w:r>
      <w:r>
        <w:rPr>
          <w:rFonts w:ascii="Times New Roman" w:eastAsia="TTE16D24C0t00" w:hAnsi="Times New Roman" w:cs="Times New Roman"/>
          <w:sz w:val="24"/>
          <w:szCs w:val="24"/>
        </w:rPr>
        <w:t>uraging students for laziness</w:t>
      </w:r>
      <w:r w:rsidRPr="007812AE">
        <w:rPr>
          <w:rFonts w:ascii="Times New Roman" w:eastAsia="TTE16D24C0t00" w:hAnsi="Times New Roman" w:cs="Times New Roman"/>
          <w:sz w:val="24"/>
          <w:szCs w:val="24"/>
        </w:rPr>
        <w:t xml:space="preserve"> (D2), </w:t>
      </w:r>
      <w:r w:rsidRPr="007812AE">
        <w:rPr>
          <w:rFonts w:ascii="Times New Roman" w:eastAsia="TTE16D24C0t00" w:hAnsi="Times New Roman" w:cs="Times New Roman"/>
          <w:sz w:val="24"/>
          <w:szCs w:val="24"/>
        </w:rPr>
        <w:lastRenderedPageBreak/>
        <w:t>Sensitivity of sensors (D3), Ti</w:t>
      </w:r>
      <w:r>
        <w:rPr>
          <w:rFonts w:ascii="Times New Roman" w:eastAsia="TTE16D24C0t00" w:hAnsi="Times New Roman" w:cs="Times New Roman"/>
          <w:sz w:val="24"/>
          <w:szCs w:val="24"/>
        </w:rPr>
        <w:t xml:space="preserve">me-consuming installation (D4)” were </w:t>
      </w:r>
      <w:r w:rsidRPr="007812AE">
        <w:rPr>
          <w:rFonts w:ascii="Times New Roman" w:eastAsia="TTE16D24C0t00" w:hAnsi="Times New Roman" w:cs="Times New Roman"/>
          <w:sz w:val="24"/>
          <w:szCs w:val="24"/>
        </w:rPr>
        <w:t>occur</w:t>
      </w:r>
      <w:r>
        <w:rPr>
          <w:rFonts w:ascii="Times New Roman" w:eastAsia="TTE16D24C0t00" w:hAnsi="Times New Roman" w:cs="Times New Roman"/>
          <w:sz w:val="24"/>
          <w:szCs w:val="24"/>
        </w:rPr>
        <w:t>red</w:t>
      </w:r>
      <w:r w:rsidRPr="007812AE">
        <w:rPr>
          <w:rFonts w:ascii="Times New Roman" w:eastAsia="TTE16D24C0t00" w:hAnsi="Times New Roman" w:cs="Times New Roman"/>
          <w:sz w:val="24"/>
          <w:szCs w:val="24"/>
        </w:rPr>
        <w:t>. When the frequency values ​​of the relevant codes were examined, D1 and D2 codes were expressed by 5 pre-service teachers, D3 code was expressed by 2 pre-service teachers and D4 code was expressed by 1 pre-service teacher.</w:t>
      </w:r>
    </w:p>
    <w:p w14:paraId="237622A1" w14:textId="18164AEB" w:rsidR="003615CB" w:rsidRPr="007812AE" w:rsidRDefault="005251D8" w:rsidP="003615CB">
      <w:pPr>
        <w:tabs>
          <w:tab w:val="left" w:pos="567"/>
        </w:tabs>
        <w:spacing w:line="360" w:lineRule="auto"/>
        <w:jc w:val="both"/>
        <w:rPr>
          <w:rFonts w:ascii="Times New Roman" w:eastAsia="TTE16D24C0t00" w:hAnsi="Times New Roman" w:cs="Times New Roman"/>
          <w:sz w:val="24"/>
          <w:szCs w:val="24"/>
        </w:rPr>
      </w:pPr>
      <w:r>
        <w:rPr>
          <w:rFonts w:ascii="Times New Roman" w:eastAsia="TTE16D24C0t00" w:hAnsi="Times New Roman" w:cs="Times New Roman"/>
          <w:sz w:val="24"/>
          <w:szCs w:val="24"/>
        </w:rPr>
        <w:tab/>
      </w:r>
      <w:r w:rsidR="003615CB" w:rsidRPr="007812AE">
        <w:rPr>
          <w:rFonts w:ascii="Times New Roman" w:eastAsia="TTE16D24C0t00" w:hAnsi="Times New Roman" w:cs="Times New Roman"/>
          <w:sz w:val="24"/>
          <w:szCs w:val="24"/>
        </w:rPr>
        <w:t xml:space="preserve">According to Table 3, when the opinions of the </w:t>
      </w:r>
      <w:r w:rsidR="003615CB">
        <w:rPr>
          <w:rFonts w:ascii="Times New Roman" w:eastAsia="TTE16D24C0t00" w:hAnsi="Times New Roman" w:cs="Times New Roman"/>
          <w:sz w:val="24"/>
          <w:szCs w:val="24"/>
        </w:rPr>
        <w:t xml:space="preserve">pre-service </w:t>
      </w:r>
      <w:r w:rsidR="003615CB" w:rsidRPr="007812AE">
        <w:rPr>
          <w:rFonts w:ascii="Times New Roman" w:eastAsia="TTE16D24C0t00" w:hAnsi="Times New Roman" w:cs="Times New Roman"/>
          <w:sz w:val="24"/>
          <w:szCs w:val="24"/>
        </w:rPr>
        <w:t>teacher</w:t>
      </w:r>
      <w:r w:rsidR="003615CB">
        <w:rPr>
          <w:rFonts w:ascii="Times New Roman" w:eastAsia="TTE16D24C0t00" w:hAnsi="Times New Roman" w:cs="Times New Roman"/>
          <w:sz w:val="24"/>
          <w:szCs w:val="24"/>
        </w:rPr>
        <w:t>s</w:t>
      </w:r>
      <w:r w:rsidR="003615CB" w:rsidRPr="007812AE">
        <w:rPr>
          <w:rFonts w:ascii="Times New Roman" w:eastAsia="TTE16D24C0t00" w:hAnsi="Times New Roman" w:cs="Times New Roman"/>
          <w:sz w:val="24"/>
          <w:szCs w:val="24"/>
        </w:rPr>
        <w:t xml:space="preserve"> about the problems they experienced during the laboratory applications with sensors integrated with mobile technology are examined, “I did not have any problems (S1), Problems arising from the ability to use the system (S2), Problems in using the power supply (S3), </w:t>
      </w:r>
      <w:r w:rsidR="003615CB">
        <w:rPr>
          <w:rFonts w:ascii="Times New Roman" w:eastAsia="TTE16D24C0t00" w:hAnsi="Times New Roman" w:cs="Times New Roman"/>
          <w:sz w:val="24"/>
          <w:szCs w:val="24"/>
        </w:rPr>
        <w:t>Inadequate device numbers (S</w:t>
      </w:r>
      <w:r w:rsidR="003615CB" w:rsidRPr="007812AE">
        <w:rPr>
          <w:rFonts w:ascii="Times New Roman" w:eastAsia="TTE16D24C0t00" w:hAnsi="Times New Roman" w:cs="Times New Roman"/>
          <w:sz w:val="24"/>
          <w:szCs w:val="24"/>
        </w:rPr>
        <w:t>4), Problems arising from group work (S5), Technical problems (6) ”. When the frequency values ​​of the relevant codes are examined, the S1 code is expressed by 3 pre-service teachers, the S2 code by 4 pre-service teachers, the S3 code by 2 pre-service teachers, the S4 code by 5 pre-service teachers, the S5 code by 2 pre-service teachers, and the S6 code by 3 pre-ser</w:t>
      </w:r>
      <w:r w:rsidR="003615CB">
        <w:rPr>
          <w:rFonts w:ascii="Times New Roman" w:eastAsia="TTE16D24C0t00" w:hAnsi="Times New Roman" w:cs="Times New Roman"/>
          <w:sz w:val="24"/>
          <w:szCs w:val="24"/>
        </w:rPr>
        <w:t xml:space="preserve">vice teachers. </w:t>
      </w:r>
    </w:p>
    <w:p w14:paraId="061B4EDD" w14:textId="2A44CF2C" w:rsidR="003615CB" w:rsidRDefault="005251D8" w:rsidP="003615CB">
      <w:pPr>
        <w:tabs>
          <w:tab w:val="left" w:pos="567"/>
        </w:tabs>
        <w:spacing w:line="360" w:lineRule="auto"/>
        <w:jc w:val="both"/>
        <w:rPr>
          <w:rFonts w:ascii="Times New Roman" w:eastAsia="TTE16D24C0t00" w:hAnsi="Times New Roman" w:cs="Times New Roman"/>
          <w:sz w:val="24"/>
          <w:szCs w:val="24"/>
        </w:rPr>
      </w:pPr>
      <w:r>
        <w:rPr>
          <w:rFonts w:ascii="Times New Roman" w:eastAsia="TTE16D24C0t00" w:hAnsi="Times New Roman" w:cs="Times New Roman"/>
          <w:sz w:val="24"/>
          <w:szCs w:val="24"/>
        </w:rPr>
        <w:tab/>
      </w:r>
      <w:r w:rsidR="003615CB" w:rsidRPr="007812AE">
        <w:rPr>
          <w:rFonts w:ascii="Times New Roman" w:eastAsia="TTE16D24C0t00" w:hAnsi="Times New Roman" w:cs="Times New Roman"/>
          <w:sz w:val="24"/>
          <w:szCs w:val="24"/>
        </w:rPr>
        <w:t>According to Table 4, when the opinions of pre-service teachers about the contribution of laboratory applications made with sensors integrated with mobile technology to science education are examined</w:t>
      </w:r>
      <w:r w:rsidR="003615CB">
        <w:rPr>
          <w:rFonts w:ascii="Times New Roman" w:eastAsia="TTE16D24C0t00" w:hAnsi="Times New Roman" w:cs="Times New Roman"/>
          <w:sz w:val="24"/>
          <w:szCs w:val="24"/>
        </w:rPr>
        <w:t>, “It decreases laboratory anxiety</w:t>
      </w:r>
      <w:r w:rsidR="003615CB" w:rsidRPr="007812AE">
        <w:rPr>
          <w:rFonts w:ascii="Times New Roman" w:eastAsia="TTE16D24C0t00" w:hAnsi="Times New Roman" w:cs="Times New Roman"/>
          <w:sz w:val="24"/>
          <w:szCs w:val="24"/>
        </w:rPr>
        <w:t xml:space="preserve"> (K1), It </w:t>
      </w:r>
      <w:r w:rsidR="003615CB">
        <w:rPr>
          <w:rFonts w:ascii="Times New Roman" w:eastAsia="TTE16D24C0t00" w:hAnsi="Times New Roman" w:cs="Times New Roman"/>
          <w:sz w:val="24"/>
          <w:szCs w:val="24"/>
        </w:rPr>
        <w:t>increases interest to the course</w:t>
      </w:r>
      <w:r w:rsidR="003615CB" w:rsidRPr="007812AE">
        <w:rPr>
          <w:rFonts w:ascii="Times New Roman" w:eastAsia="TTE16D24C0t00" w:hAnsi="Times New Roman" w:cs="Times New Roman"/>
          <w:sz w:val="24"/>
          <w:szCs w:val="24"/>
        </w:rPr>
        <w:t xml:space="preserve"> (K2), It increases self-confidence (K3), It increases the permanence of knowledge (K4 ), </w:t>
      </w:r>
      <w:r w:rsidR="003615CB">
        <w:rPr>
          <w:rFonts w:ascii="Times New Roman" w:eastAsia="TTE16D24C0t00" w:hAnsi="Times New Roman" w:cs="Times New Roman"/>
          <w:sz w:val="24"/>
          <w:szCs w:val="24"/>
        </w:rPr>
        <w:t xml:space="preserve">It provides participation to the course </w:t>
      </w:r>
      <w:r w:rsidR="003615CB" w:rsidRPr="007812AE">
        <w:rPr>
          <w:rFonts w:ascii="Times New Roman" w:eastAsia="TTE16D24C0t00" w:hAnsi="Times New Roman" w:cs="Times New Roman"/>
          <w:sz w:val="24"/>
          <w:szCs w:val="24"/>
        </w:rPr>
        <w:t xml:space="preserve">(P5), </w:t>
      </w:r>
      <w:r w:rsidR="003615CB">
        <w:rPr>
          <w:rFonts w:ascii="Times New Roman" w:eastAsia="TTE16D24C0t00" w:hAnsi="Times New Roman" w:cs="Times New Roman"/>
          <w:sz w:val="24"/>
          <w:szCs w:val="24"/>
        </w:rPr>
        <w:t>It e</w:t>
      </w:r>
      <w:r w:rsidR="003615CB" w:rsidRPr="007812AE">
        <w:rPr>
          <w:rFonts w:ascii="Times New Roman" w:eastAsia="TTE16D24C0t00" w:hAnsi="Times New Roman" w:cs="Times New Roman"/>
          <w:sz w:val="24"/>
          <w:szCs w:val="24"/>
        </w:rPr>
        <w:t xml:space="preserve">ncourages meaningful learning (K6), </w:t>
      </w:r>
      <w:r w:rsidR="003615CB">
        <w:rPr>
          <w:rFonts w:ascii="Times New Roman" w:eastAsia="TTE16D24C0t00" w:hAnsi="Times New Roman" w:cs="Times New Roman"/>
          <w:sz w:val="24"/>
          <w:szCs w:val="24"/>
        </w:rPr>
        <w:t>It e</w:t>
      </w:r>
      <w:r w:rsidR="003615CB" w:rsidRPr="007812AE">
        <w:rPr>
          <w:rFonts w:ascii="Times New Roman" w:eastAsia="TTE16D24C0t00" w:hAnsi="Times New Roman" w:cs="Times New Roman"/>
          <w:sz w:val="24"/>
          <w:szCs w:val="24"/>
        </w:rPr>
        <w:t xml:space="preserve">nsures concretization of abstract concepts (K7), </w:t>
      </w:r>
      <w:r w:rsidR="003615CB">
        <w:rPr>
          <w:rFonts w:ascii="Times New Roman" w:eastAsia="TTE16D24C0t00" w:hAnsi="Times New Roman" w:cs="Times New Roman"/>
          <w:sz w:val="24"/>
          <w:szCs w:val="24"/>
        </w:rPr>
        <w:t>It p</w:t>
      </w:r>
      <w:r w:rsidR="003615CB" w:rsidRPr="007812AE">
        <w:rPr>
          <w:rFonts w:ascii="Times New Roman" w:eastAsia="TTE16D24C0t00" w:hAnsi="Times New Roman" w:cs="Times New Roman"/>
          <w:sz w:val="24"/>
          <w:szCs w:val="24"/>
        </w:rPr>
        <w:t>rovides integration of technolo</w:t>
      </w:r>
      <w:r w:rsidR="003615CB">
        <w:rPr>
          <w:rFonts w:ascii="Times New Roman" w:eastAsia="TTE16D24C0t00" w:hAnsi="Times New Roman" w:cs="Times New Roman"/>
          <w:sz w:val="24"/>
          <w:szCs w:val="24"/>
        </w:rPr>
        <w:t>gy into the course process (P8)</w:t>
      </w:r>
      <w:r w:rsidR="003615CB" w:rsidRPr="007812AE">
        <w:rPr>
          <w:rFonts w:ascii="Times New Roman" w:eastAsia="TTE16D24C0t00" w:hAnsi="Times New Roman" w:cs="Times New Roman"/>
          <w:sz w:val="24"/>
          <w:szCs w:val="24"/>
        </w:rPr>
        <w:t>”</w:t>
      </w:r>
      <w:r w:rsidR="003615CB">
        <w:rPr>
          <w:rFonts w:ascii="Times New Roman" w:eastAsia="TTE16D24C0t00" w:hAnsi="Times New Roman" w:cs="Times New Roman"/>
          <w:sz w:val="24"/>
          <w:szCs w:val="24"/>
        </w:rPr>
        <w:t xml:space="preserve"> </w:t>
      </w:r>
      <w:r w:rsidR="003615CB" w:rsidRPr="007812AE">
        <w:rPr>
          <w:rFonts w:ascii="Times New Roman" w:eastAsia="TTE16D24C0t00" w:hAnsi="Times New Roman" w:cs="Times New Roman"/>
          <w:sz w:val="24"/>
          <w:szCs w:val="24"/>
        </w:rPr>
        <w:t>codes are observed. When the frequency values ​​of the relevant codes are examined, the K1 code is expressed by 4 pre-service teachers, the K2 code by 10 pre-service teachers, the K3 code by 2 pre-service teachers, the K4 code by 6 pre-service teachers, the K5 code by 7 pre-service teachers, the K6</w:t>
      </w:r>
      <w:r w:rsidR="003615CB">
        <w:rPr>
          <w:rFonts w:ascii="Times New Roman" w:eastAsia="TTE16D24C0t00" w:hAnsi="Times New Roman" w:cs="Times New Roman"/>
          <w:sz w:val="24"/>
          <w:szCs w:val="24"/>
        </w:rPr>
        <w:t xml:space="preserve"> code by 4 prospective teachers and K7 code</w:t>
      </w:r>
      <w:r w:rsidR="003615CB" w:rsidRPr="007812AE">
        <w:rPr>
          <w:rFonts w:ascii="Times New Roman" w:eastAsia="TTE16D24C0t00" w:hAnsi="Times New Roman" w:cs="Times New Roman"/>
          <w:sz w:val="24"/>
          <w:szCs w:val="24"/>
        </w:rPr>
        <w:t xml:space="preserve"> by 3 pre-service teachers.</w:t>
      </w:r>
    </w:p>
    <w:p w14:paraId="60AD15A0" w14:textId="0468C111" w:rsidR="003615CB" w:rsidRDefault="003615CB" w:rsidP="003615CB">
      <w:pPr>
        <w:tabs>
          <w:tab w:val="left" w:pos="567"/>
        </w:tabs>
        <w:spacing w:line="360" w:lineRule="auto"/>
        <w:jc w:val="center"/>
        <w:rPr>
          <w:rFonts w:ascii="Times New Roman" w:eastAsia="TTE16D24C0t00" w:hAnsi="Times New Roman" w:cs="Times New Roman"/>
          <w:b/>
          <w:sz w:val="24"/>
          <w:szCs w:val="24"/>
        </w:rPr>
      </w:pPr>
    </w:p>
    <w:p w14:paraId="41C359CE" w14:textId="6B1A2A42" w:rsidR="006048C7" w:rsidRDefault="006048C7" w:rsidP="003615CB">
      <w:pPr>
        <w:tabs>
          <w:tab w:val="left" w:pos="567"/>
        </w:tabs>
        <w:spacing w:line="360" w:lineRule="auto"/>
        <w:jc w:val="center"/>
        <w:rPr>
          <w:rFonts w:ascii="Times New Roman" w:eastAsia="TTE16D24C0t00" w:hAnsi="Times New Roman" w:cs="Times New Roman"/>
          <w:b/>
          <w:sz w:val="24"/>
          <w:szCs w:val="24"/>
        </w:rPr>
      </w:pPr>
    </w:p>
    <w:p w14:paraId="65D407D5" w14:textId="77777777" w:rsidR="006048C7" w:rsidRDefault="006048C7" w:rsidP="003615CB">
      <w:pPr>
        <w:tabs>
          <w:tab w:val="left" w:pos="567"/>
        </w:tabs>
        <w:spacing w:line="360" w:lineRule="auto"/>
        <w:jc w:val="center"/>
        <w:rPr>
          <w:rFonts w:ascii="Times New Roman" w:eastAsia="TTE16D24C0t00" w:hAnsi="Times New Roman" w:cs="Times New Roman"/>
          <w:b/>
          <w:sz w:val="24"/>
          <w:szCs w:val="24"/>
        </w:rPr>
      </w:pPr>
    </w:p>
    <w:p w14:paraId="6B2394CE" w14:textId="77777777" w:rsidR="003615CB" w:rsidRPr="00505C6C" w:rsidRDefault="003615CB" w:rsidP="003615CB">
      <w:pPr>
        <w:tabs>
          <w:tab w:val="left" w:pos="567"/>
        </w:tabs>
        <w:spacing w:line="360" w:lineRule="auto"/>
        <w:jc w:val="center"/>
        <w:rPr>
          <w:rFonts w:ascii="Times New Roman" w:eastAsia="TTE16D24C0t00" w:hAnsi="Times New Roman" w:cs="Times New Roman"/>
          <w:b/>
          <w:sz w:val="24"/>
          <w:szCs w:val="24"/>
        </w:rPr>
      </w:pPr>
      <w:r w:rsidRPr="00505C6C">
        <w:rPr>
          <w:rFonts w:ascii="Times New Roman" w:eastAsia="TTE16D24C0t00" w:hAnsi="Times New Roman" w:cs="Times New Roman"/>
          <w:b/>
          <w:sz w:val="24"/>
          <w:szCs w:val="24"/>
        </w:rPr>
        <w:t>Conclusions and Recommendations</w:t>
      </w:r>
    </w:p>
    <w:p w14:paraId="4F10A270" w14:textId="2CCC8E7F" w:rsidR="003615CB" w:rsidRPr="00505C6C" w:rsidRDefault="005251D8" w:rsidP="003615CB">
      <w:pPr>
        <w:tabs>
          <w:tab w:val="left" w:pos="567"/>
        </w:tabs>
        <w:spacing w:line="360" w:lineRule="auto"/>
        <w:jc w:val="both"/>
        <w:rPr>
          <w:rFonts w:ascii="Times New Roman" w:eastAsia="TTE16D24C0t00" w:hAnsi="Times New Roman" w:cs="Times New Roman"/>
          <w:sz w:val="24"/>
          <w:szCs w:val="24"/>
        </w:rPr>
      </w:pPr>
      <w:r>
        <w:rPr>
          <w:rFonts w:ascii="Times New Roman" w:eastAsia="TTE16D24C0t00" w:hAnsi="Times New Roman" w:cs="Times New Roman"/>
          <w:sz w:val="24"/>
          <w:szCs w:val="24"/>
        </w:rPr>
        <w:tab/>
      </w:r>
      <w:r w:rsidR="003615CB" w:rsidRPr="00505C6C">
        <w:rPr>
          <w:rFonts w:ascii="Times New Roman" w:eastAsia="TTE16D24C0t00" w:hAnsi="Times New Roman" w:cs="Times New Roman"/>
          <w:sz w:val="24"/>
          <w:szCs w:val="24"/>
        </w:rPr>
        <w:t>When Table 1 is examined, the most important advantages provided by these techno</w:t>
      </w:r>
      <w:r w:rsidR="003615CB">
        <w:rPr>
          <w:rFonts w:ascii="Times New Roman" w:eastAsia="TTE16D24C0t00" w:hAnsi="Times New Roman" w:cs="Times New Roman"/>
          <w:sz w:val="24"/>
          <w:szCs w:val="24"/>
        </w:rPr>
        <w:t>logical devices are “Saving time</w:t>
      </w:r>
      <w:r w:rsidR="003615CB" w:rsidRPr="00505C6C">
        <w:rPr>
          <w:rFonts w:ascii="Times New Roman" w:eastAsia="TTE16D24C0t00" w:hAnsi="Times New Roman" w:cs="Times New Roman"/>
          <w:sz w:val="24"/>
          <w:szCs w:val="24"/>
        </w:rPr>
        <w:t>”, “</w:t>
      </w:r>
      <w:r w:rsidR="003615CB" w:rsidRPr="007812AE">
        <w:rPr>
          <w:rFonts w:ascii="Times New Roman" w:eastAsia="TTE16D24C0t00" w:hAnsi="Times New Roman" w:cs="Times New Roman"/>
          <w:sz w:val="24"/>
          <w:szCs w:val="24"/>
        </w:rPr>
        <w:t>Providing access to safer data</w:t>
      </w:r>
      <w:r w:rsidR="003615CB" w:rsidRPr="00505C6C">
        <w:rPr>
          <w:rFonts w:ascii="Times New Roman" w:eastAsia="TTE16D24C0t00" w:hAnsi="Times New Roman" w:cs="Times New Roman"/>
          <w:sz w:val="24"/>
          <w:szCs w:val="24"/>
        </w:rPr>
        <w:t>”, “</w:t>
      </w:r>
      <w:r w:rsidR="003615CB" w:rsidRPr="007812AE">
        <w:rPr>
          <w:rFonts w:ascii="Times New Roman" w:eastAsia="TTE16D24C0t00" w:hAnsi="Times New Roman" w:cs="Times New Roman"/>
          <w:sz w:val="24"/>
          <w:szCs w:val="24"/>
        </w:rPr>
        <w:t xml:space="preserve">Accelerating </w:t>
      </w:r>
      <w:r w:rsidR="003615CB" w:rsidRPr="007812AE">
        <w:rPr>
          <w:rFonts w:ascii="Times New Roman" w:eastAsia="TTE16D24C0t00" w:hAnsi="Times New Roman" w:cs="Times New Roman"/>
          <w:sz w:val="24"/>
          <w:szCs w:val="24"/>
        </w:rPr>
        <w:lastRenderedPageBreak/>
        <w:t xml:space="preserve">learning by presenting </w:t>
      </w:r>
      <w:r w:rsidR="003615CB">
        <w:rPr>
          <w:rFonts w:ascii="Times New Roman" w:eastAsia="TTE16D24C0t00" w:hAnsi="Times New Roman" w:cs="Times New Roman"/>
          <w:sz w:val="24"/>
          <w:szCs w:val="24"/>
        </w:rPr>
        <w:t xml:space="preserve">visual </w:t>
      </w:r>
      <w:r w:rsidR="003615CB" w:rsidRPr="00505C6C">
        <w:rPr>
          <w:rFonts w:ascii="Times New Roman" w:eastAsia="TTE16D24C0t00" w:hAnsi="Times New Roman" w:cs="Times New Roman"/>
          <w:sz w:val="24"/>
          <w:szCs w:val="24"/>
        </w:rPr>
        <w:t>data”, “Reducing the error rate” and “The portability of the system” as the consensus of all 10 pre-service teachers. It was stated that, if the opinions of the</w:t>
      </w:r>
      <w:r w:rsidR="003615CB">
        <w:rPr>
          <w:rFonts w:ascii="Times New Roman" w:eastAsia="TTE16D24C0t00" w:hAnsi="Times New Roman" w:cs="Times New Roman"/>
          <w:sz w:val="24"/>
          <w:szCs w:val="24"/>
        </w:rPr>
        <w:t xml:space="preserve"> pre-service teachers</w:t>
      </w:r>
      <w:r w:rsidR="003615CB" w:rsidRPr="00505C6C">
        <w:rPr>
          <w:rFonts w:ascii="Times New Roman" w:eastAsia="TTE16D24C0t00" w:hAnsi="Times New Roman" w:cs="Times New Roman"/>
          <w:sz w:val="24"/>
          <w:szCs w:val="24"/>
        </w:rPr>
        <w:t xml:space="preserve"> were examined in depth, the experimental data were obtained through the sensors in a short time. When the opinions of the pre</w:t>
      </w:r>
      <w:r w:rsidR="003615CB">
        <w:rPr>
          <w:rFonts w:ascii="Times New Roman" w:eastAsia="TTE16D24C0t00" w:hAnsi="Times New Roman" w:cs="Times New Roman"/>
          <w:sz w:val="24"/>
          <w:szCs w:val="24"/>
        </w:rPr>
        <w:t>-</w:t>
      </w:r>
      <w:r w:rsidR="003615CB" w:rsidRPr="00505C6C">
        <w:rPr>
          <w:rFonts w:ascii="Times New Roman" w:eastAsia="TTE16D24C0t00" w:hAnsi="Times New Roman" w:cs="Times New Roman"/>
          <w:sz w:val="24"/>
          <w:szCs w:val="24"/>
        </w:rPr>
        <w:t>service teachers about the disadvantages of technological equipment are examined, it is seen that five pre-service teachers have the answer "There is no disadvantage". Four</w:t>
      </w:r>
      <w:r w:rsidR="003615CB">
        <w:rPr>
          <w:rFonts w:ascii="Times New Roman" w:eastAsia="TTE16D24C0t00" w:hAnsi="Times New Roman" w:cs="Times New Roman"/>
          <w:sz w:val="24"/>
          <w:szCs w:val="24"/>
        </w:rPr>
        <w:t xml:space="preserve"> pre-service</w:t>
      </w:r>
      <w:r w:rsidR="003615CB" w:rsidRPr="00505C6C">
        <w:rPr>
          <w:rFonts w:ascii="Times New Roman" w:eastAsia="TTE16D24C0t00" w:hAnsi="Times New Roman" w:cs="Times New Roman"/>
          <w:sz w:val="24"/>
          <w:szCs w:val="24"/>
        </w:rPr>
        <w:t xml:space="preserve"> teacher</w:t>
      </w:r>
      <w:r w:rsidR="003615CB">
        <w:rPr>
          <w:rFonts w:ascii="Times New Roman" w:eastAsia="TTE16D24C0t00" w:hAnsi="Times New Roman" w:cs="Times New Roman"/>
          <w:sz w:val="24"/>
          <w:szCs w:val="24"/>
        </w:rPr>
        <w:t>s replied to the interview as “</w:t>
      </w:r>
      <w:r w:rsidR="003615CB" w:rsidRPr="00505C6C">
        <w:rPr>
          <w:rFonts w:ascii="Times New Roman" w:eastAsia="TTE16D24C0t00" w:hAnsi="Times New Roman" w:cs="Times New Roman"/>
          <w:sz w:val="24"/>
          <w:szCs w:val="24"/>
        </w:rPr>
        <w:t xml:space="preserve">It can </w:t>
      </w:r>
      <w:r w:rsidR="003615CB">
        <w:rPr>
          <w:rFonts w:ascii="Times New Roman" w:eastAsia="TTE16D24C0t00" w:hAnsi="Times New Roman" w:cs="Times New Roman"/>
          <w:sz w:val="24"/>
          <w:szCs w:val="24"/>
        </w:rPr>
        <w:t>encourage students to laziness”</w:t>
      </w:r>
      <w:r w:rsidR="003615CB" w:rsidRPr="00505C6C">
        <w:rPr>
          <w:rFonts w:ascii="Times New Roman" w:eastAsia="TTE16D24C0t00" w:hAnsi="Times New Roman" w:cs="Times New Roman"/>
          <w:sz w:val="24"/>
          <w:szCs w:val="24"/>
        </w:rPr>
        <w:t xml:space="preserve">. As a result of the examination of Table 3, which shows the opinions of the </w:t>
      </w:r>
      <w:r w:rsidR="003615CB">
        <w:rPr>
          <w:rFonts w:ascii="Times New Roman" w:eastAsia="TTE16D24C0t00" w:hAnsi="Times New Roman" w:cs="Times New Roman"/>
          <w:sz w:val="24"/>
          <w:szCs w:val="24"/>
        </w:rPr>
        <w:t xml:space="preserve">pre-service </w:t>
      </w:r>
      <w:r w:rsidR="003615CB" w:rsidRPr="00505C6C">
        <w:rPr>
          <w:rFonts w:ascii="Times New Roman" w:eastAsia="TTE16D24C0t00" w:hAnsi="Times New Roman" w:cs="Times New Roman"/>
          <w:sz w:val="24"/>
          <w:szCs w:val="24"/>
        </w:rPr>
        <w:t>teacher</w:t>
      </w:r>
      <w:r w:rsidR="003615CB">
        <w:rPr>
          <w:rFonts w:ascii="Times New Roman" w:eastAsia="TTE16D24C0t00" w:hAnsi="Times New Roman" w:cs="Times New Roman"/>
          <w:sz w:val="24"/>
          <w:szCs w:val="24"/>
        </w:rPr>
        <w:t>s</w:t>
      </w:r>
      <w:r w:rsidR="003615CB" w:rsidRPr="00505C6C">
        <w:rPr>
          <w:rFonts w:ascii="Times New Roman" w:eastAsia="TTE16D24C0t00" w:hAnsi="Times New Roman" w:cs="Times New Roman"/>
          <w:sz w:val="24"/>
          <w:szCs w:val="24"/>
        </w:rPr>
        <w:t xml:space="preserve"> about the problems they experienced during the laboratory applications with sensors integrated with mobile technology, a structure consisting of six codes has emerged. One of the biggest questions we encounter in this structure is that the number of regular devices per person is insufficient. Regarding the third question of the interview, a structure consisting of eight codes emerges as a result of the examination of Table 4, which shows the opinions of pre-service teachers about the contributions of laboratory applications made with sensors integrated with mobile technology to science education. Four </w:t>
      </w:r>
      <w:r w:rsidR="003615CB">
        <w:rPr>
          <w:rFonts w:ascii="Times New Roman" w:eastAsia="TTE16D24C0t00" w:hAnsi="Times New Roman" w:cs="Times New Roman"/>
          <w:sz w:val="24"/>
          <w:szCs w:val="24"/>
        </w:rPr>
        <w:t>pre-service teachers</w:t>
      </w:r>
      <w:r w:rsidR="003615CB" w:rsidRPr="00505C6C">
        <w:rPr>
          <w:rFonts w:ascii="Times New Roman" w:eastAsia="TTE16D24C0t00" w:hAnsi="Times New Roman" w:cs="Times New Roman"/>
          <w:sz w:val="24"/>
          <w:szCs w:val="24"/>
        </w:rPr>
        <w:t xml:space="preserve"> exp</w:t>
      </w:r>
      <w:r w:rsidR="003615CB">
        <w:rPr>
          <w:rFonts w:ascii="Times New Roman" w:eastAsia="TTE16D24C0t00" w:hAnsi="Times New Roman" w:cs="Times New Roman"/>
          <w:sz w:val="24"/>
          <w:szCs w:val="24"/>
        </w:rPr>
        <w:t>ressed their views on the code “It reduces anxiety</w:t>
      </w:r>
      <w:r w:rsidR="003615CB" w:rsidRPr="00505C6C">
        <w:rPr>
          <w:rFonts w:ascii="Times New Roman" w:eastAsia="TTE16D24C0t00" w:hAnsi="Times New Roman" w:cs="Times New Roman"/>
          <w:sz w:val="24"/>
          <w:szCs w:val="24"/>
        </w:rPr>
        <w:t xml:space="preserve"> of not being able to</w:t>
      </w:r>
      <w:r w:rsidR="003615CB">
        <w:rPr>
          <w:rFonts w:ascii="Times New Roman" w:eastAsia="TTE16D24C0t00" w:hAnsi="Times New Roman" w:cs="Times New Roman"/>
          <w:sz w:val="24"/>
          <w:szCs w:val="24"/>
        </w:rPr>
        <w:t xml:space="preserve"> do experiment in the laboratory”</w:t>
      </w:r>
      <w:r w:rsidR="003615CB" w:rsidRPr="00505C6C">
        <w:rPr>
          <w:rFonts w:ascii="Times New Roman" w:eastAsia="TTE16D24C0t00" w:hAnsi="Times New Roman" w:cs="Times New Roman"/>
          <w:sz w:val="24"/>
          <w:szCs w:val="24"/>
        </w:rPr>
        <w:t>, which attracted attention by the</w:t>
      </w:r>
      <w:r w:rsidR="003615CB">
        <w:rPr>
          <w:rFonts w:ascii="Times New Roman" w:eastAsia="TTE16D24C0t00" w:hAnsi="Times New Roman" w:cs="Times New Roman"/>
          <w:sz w:val="24"/>
          <w:szCs w:val="24"/>
        </w:rPr>
        <w:t xml:space="preserve"> pre-service</w:t>
      </w:r>
      <w:r w:rsidR="003615CB" w:rsidRPr="00505C6C">
        <w:rPr>
          <w:rFonts w:ascii="Times New Roman" w:eastAsia="TTE16D24C0t00" w:hAnsi="Times New Roman" w:cs="Times New Roman"/>
          <w:sz w:val="24"/>
          <w:szCs w:val="24"/>
        </w:rPr>
        <w:t xml:space="preserve"> teacher</w:t>
      </w:r>
      <w:r w:rsidR="003615CB">
        <w:rPr>
          <w:rFonts w:ascii="Times New Roman" w:eastAsia="TTE16D24C0t00" w:hAnsi="Times New Roman" w:cs="Times New Roman"/>
          <w:sz w:val="24"/>
          <w:szCs w:val="24"/>
        </w:rPr>
        <w:t>s</w:t>
      </w:r>
      <w:r w:rsidR="003615CB" w:rsidRPr="00505C6C">
        <w:rPr>
          <w:rFonts w:ascii="Times New Roman" w:eastAsia="TTE16D24C0t00" w:hAnsi="Times New Roman" w:cs="Times New Roman"/>
          <w:sz w:val="24"/>
          <w:szCs w:val="24"/>
        </w:rPr>
        <w:t>. Regarding the fourth question of the interview, when Table 5 showing the suggestions of the pre-service teachers for the development of laboratory applications made with sensors integrated with mobile technology is examined, they suggested that a more comprehensive training should be given for the in-service training of five pre-service teachers and the introduction of technological devices and sensors.</w:t>
      </w:r>
    </w:p>
    <w:p w14:paraId="4C34896A" w14:textId="3E836ADD" w:rsidR="003615CB" w:rsidRPr="00505C6C" w:rsidRDefault="005251D8" w:rsidP="003615CB">
      <w:pPr>
        <w:tabs>
          <w:tab w:val="left" w:pos="567"/>
        </w:tabs>
        <w:spacing w:line="360" w:lineRule="auto"/>
        <w:jc w:val="both"/>
        <w:rPr>
          <w:rFonts w:ascii="Times New Roman" w:eastAsia="TTE16D24C0t00" w:hAnsi="Times New Roman" w:cs="Times New Roman"/>
          <w:sz w:val="24"/>
          <w:szCs w:val="24"/>
        </w:rPr>
      </w:pPr>
      <w:r>
        <w:rPr>
          <w:rFonts w:ascii="Times New Roman" w:eastAsia="TTE16D24C0t00" w:hAnsi="Times New Roman" w:cs="Times New Roman"/>
          <w:sz w:val="24"/>
          <w:szCs w:val="24"/>
        </w:rPr>
        <w:tab/>
      </w:r>
      <w:r w:rsidR="003615CB" w:rsidRPr="00505C6C">
        <w:rPr>
          <w:rFonts w:ascii="Times New Roman" w:eastAsia="TTE16D24C0t00" w:hAnsi="Times New Roman" w:cs="Times New Roman"/>
          <w:sz w:val="24"/>
          <w:szCs w:val="24"/>
        </w:rPr>
        <w:t>It is thought that it will be more beneficial to use the activities where mobile technological devices and sensors are used in other laboratory applications. It is recommended that the activities enriched with mobile technology applications should be developed and tested for other laboratory courses by researchers.</w:t>
      </w:r>
    </w:p>
    <w:p w14:paraId="16888279" w14:textId="52A77A20" w:rsidR="003615CB" w:rsidRPr="00505C6C" w:rsidRDefault="005251D8" w:rsidP="003615CB">
      <w:pPr>
        <w:tabs>
          <w:tab w:val="left" w:pos="567"/>
        </w:tabs>
        <w:spacing w:line="360" w:lineRule="auto"/>
        <w:jc w:val="both"/>
        <w:rPr>
          <w:rFonts w:ascii="Times New Roman" w:eastAsia="TTE16D24C0t00" w:hAnsi="Times New Roman" w:cs="Times New Roman"/>
          <w:sz w:val="24"/>
          <w:szCs w:val="24"/>
        </w:rPr>
      </w:pPr>
      <w:r>
        <w:rPr>
          <w:rFonts w:ascii="Times New Roman" w:eastAsia="TTE16D24C0t00" w:hAnsi="Times New Roman" w:cs="Times New Roman"/>
          <w:sz w:val="24"/>
          <w:szCs w:val="24"/>
        </w:rPr>
        <w:tab/>
      </w:r>
      <w:r w:rsidR="003615CB" w:rsidRPr="00505C6C">
        <w:rPr>
          <w:rFonts w:ascii="Times New Roman" w:eastAsia="TTE16D24C0t00" w:hAnsi="Times New Roman" w:cs="Times New Roman"/>
          <w:sz w:val="24"/>
          <w:szCs w:val="24"/>
        </w:rPr>
        <w:t>It is suggested that in studies where technological tools are used, due to the fact that the groups are too crowded, it eliminates the equality of opportunity in the use of technological tools, care should be taken to create equal opportunity for the use of technological devices by not keeping the groups too crowded.</w:t>
      </w:r>
    </w:p>
    <w:p w14:paraId="0E022311" w14:textId="7E04EF4B" w:rsidR="003615CB" w:rsidRPr="008E523C" w:rsidRDefault="005251D8" w:rsidP="009E6989">
      <w:pPr>
        <w:tabs>
          <w:tab w:val="left" w:pos="567"/>
        </w:tabs>
        <w:spacing w:line="360" w:lineRule="auto"/>
        <w:jc w:val="both"/>
      </w:pPr>
      <w:r>
        <w:rPr>
          <w:rFonts w:ascii="Times New Roman" w:eastAsia="TTE16D24C0t00" w:hAnsi="Times New Roman" w:cs="Times New Roman"/>
          <w:sz w:val="24"/>
          <w:szCs w:val="24"/>
        </w:rPr>
        <w:tab/>
      </w:r>
      <w:r w:rsidR="003615CB" w:rsidRPr="00505C6C">
        <w:rPr>
          <w:rFonts w:ascii="Times New Roman" w:eastAsia="TTE16D24C0t00" w:hAnsi="Times New Roman" w:cs="Times New Roman"/>
          <w:sz w:val="24"/>
          <w:szCs w:val="24"/>
        </w:rPr>
        <w:t xml:space="preserve">Considering the fact that the technological device is portable and its charge can be used for a long time, it is recommended to make measurements related to natural phenomena with </w:t>
      </w:r>
      <w:r w:rsidR="003615CB" w:rsidRPr="00505C6C">
        <w:rPr>
          <w:rFonts w:ascii="Times New Roman" w:eastAsia="TTE16D24C0t00" w:hAnsi="Times New Roman" w:cs="Times New Roman"/>
          <w:sz w:val="24"/>
          <w:szCs w:val="24"/>
        </w:rPr>
        <w:lastRenderedPageBreak/>
        <w:t>sensors integrated with mobile technology, since it allows non-laboratory activities to be carried out.</w:t>
      </w:r>
    </w:p>
    <w:p w14:paraId="0308051E" w14:textId="77777777" w:rsidR="003615CB" w:rsidRPr="00B373EF" w:rsidRDefault="003615CB" w:rsidP="000B355C">
      <w:pPr>
        <w:spacing w:after="0" w:line="360" w:lineRule="auto"/>
        <w:ind w:left="567" w:hanging="567"/>
        <w:jc w:val="both"/>
        <w:rPr>
          <w:rFonts w:ascii="Times New Roman" w:hAnsi="Times New Roman" w:cs="Times New Roman"/>
          <w:sz w:val="24"/>
          <w:szCs w:val="24"/>
        </w:rPr>
      </w:pPr>
    </w:p>
    <w:p w14:paraId="65B8FD61" w14:textId="77777777" w:rsidR="000B355C" w:rsidRPr="00B373EF" w:rsidRDefault="000B355C" w:rsidP="00BF25DD">
      <w:pPr>
        <w:spacing w:after="0" w:line="360" w:lineRule="auto"/>
        <w:ind w:left="567" w:hanging="567"/>
        <w:jc w:val="both"/>
        <w:rPr>
          <w:rFonts w:ascii="Times New Roman" w:hAnsi="Times New Roman" w:cs="Times New Roman"/>
          <w:sz w:val="24"/>
          <w:szCs w:val="24"/>
        </w:rPr>
      </w:pPr>
    </w:p>
    <w:p w14:paraId="04DD55E6" w14:textId="77777777" w:rsidR="00003A20" w:rsidRDefault="00003A20" w:rsidP="00A645A9">
      <w:pPr>
        <w:spacing w:after="0" w:line="360" w:lineRule="auto"/>
        <w:jc w:val="both"/>
        <w:rPr>
          <w:rFonts w:ascii="Times New Roman" w:hAnsi="Times New Roman" w:cs="Times New Roman"/>
          <w:sz w:val="24"/>
          <w:szCs w:val="24"/>
        </w:rPr>
      </w:pPr>
    </w:p>
    <w:p w14:paraId="3A351300" w14:textId="77777777" w:rsidR="0003134C" w:rsidRPr="00B373EF" w:rsidRDefault="0003134C">
      <w:pPr>
        <w:pStyle w:val="ListeParagraf"/>
        <w:spacing w:after="0" w:line="360" w:lineRule="auto"/>
        <w:ind w:left="0" w:firstLine="709"/>
        <w:jc w:val="both"/>
        <w:rPr>
          <w:rFonts w:ascii="Times New Roman" w:hAnsi="Times New Roman" w:cs="Times New Roman"/>
          <w:sz w:val="24"/>
          <w:szCs w:val="24"/>
        </w:rPr>
      </w:pPr>
    </w:p>
    <w:sectPr w:rsidR="0003134C" w:rsidRPr="00B373EF" w:rsidSect="001F301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982"/>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0194A" w16cex:dateUtc="2020-08-01T13:39:00Z"/>
  <w16cex:commentExtensible w16cex:durableId="22D07862" w16cex:dateUtc="2020-08-01T20:25:00Z"/>
  <w16cex:commentExtensible w16cex:durableId="22D07C12" w16cex:dateUtc="2020-08-01T20:41:00Z"/>
  <w16cex:commentExtensible w16cex:durableId="22D07C9A" w16cex:dateUtc="2020-08-01T20:43:00Z"/>
  <w16cex:commentExtensible w16cex:durableId="22D083D8" w16cex:dateUtc="2020-08-01T21:14:00Z"/>
  <w16cex:commentExtensible w16cex:durableId="22D13701" w16cex:dateUtc="2020-08-02T09:58:00Z"/>
  <w16cex:commentExtensible w16cex:durableId="22D13D46" w16cex:dateUtc="2020-08-02T1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9A68CE" w16cid:durableId="22D0194A"/>
  <w16cid:commentId w16cid:paraId="5E2CB4C3" w16cid:durableId="22D07862"/>
  <w16cid:commentId w16cid:paraId="7DEB8686" w16cid:durableId="22D07C12"/>
  <w16cid:commentId w16cid:paraId="5E76AEE2" w16cid:durableId="22D07C9A"/>
  <w16cid:commentId w16cid:paraId="5009154F" w16cid:durableId="22D083D8"/>
  <w16cid:commentId w16cid:paraId="718D64DD" w16cid:durableId="22D13701"/>
  <w16cid:commentId w16cid:paraId="1B5D7A76" w16cid:durableId="22D13D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FB202" w14:textId="77777777" w:rsidR="00853A9D" w:rsidRDefault="00853A9D" w:rsidP="00F539F1">
      <w:pPr>
        <w:spacing w:after="0" w:line="240" w:lineRule="auto"/>
      </w:pPr>
      <w:r>
        <w:separator/>
      </w:r>
    </w:p>
  </w:endnote>
  <w:endnote w:type="continuationSeparator" w:id="0">
    <w:p w14:paraId="208DEED4" w14:textId="77777777" w:rsidR="00853A9D" w:rsidRDefault="00853A9D" w:rsidP="00F5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TE16D24C0t00">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6533C" w14:textId="77777777" w:rsidR="00823C8B" w:rsidRDefault="00823C8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15566"/>
      <w:docPartObj>
        <w:docPartGallery w:val="Page Numbers (Bottom of Page)"/>
        <w:docPartUnique/>
      </w:docPartObj>
    </w:sdtPr>
    <w:sdtEndPr>
      <w:rPr>
        <w:rFonts w:ascii="Times New Roman" w:hAnsi="Times New Roman" w:cs="Times New Roman"/>
        <w:sz w:val="24"/>
        <w:szCs w:val="24"/>
      </w:rPr>
    </w:sdtEndPr>
    <w:sdtContent>
      <w:p w14:paraId="53C08C63" w14:textId="4F367039" w:rsidR="003E461D" w:rsidRPr="008B626E" w:rsidRDefault="003E461D">
        <w:pPr>
          <w:pStyle w:val="AltBilgi"/>
          <w:jc w:val="center"/>
          <w:rPr>
            <w:rFonts w:ascii="Times New Roman" w:hAnsi="Times New Roman" w:cs="Times New Roman"/>
            <w:sz w:val="24"/>
            <w:szCs w:val="24"/>
          </w:rPr>
        </w:pPr>
        <w:r w:rsidRPr="008B626E">
          <w:rPr>
            <w:rFonts w:ascii="Times New Roman" w:hAnsi="Times New Roman" w:cs="Times New Roman"/>
            <w:sz w:val="24"/>
            <w:szCs w:val="24"/>
          </w:rPr>
          <w:fldChar w:fldCharType="begin"/>
        </w:r>
        <w:r w:rsidRPr="008B626E">
          <w:rPr>
            <w:rFonts w:ascii="Times New Roman" w:hAnsi="Times New Roman" w:cs="Times New Roman"/>
            <w:sz w:val="24"/>
            <w:szCs w:val="24"/>
          </w:rPr>
          <w:instrText>PAGE   \* MERGEFORMAT</w:instrText>
        </w:r>
        <w:r w:rsidRPr="008B626E">
          <w:rPr>
            <w:rFonts w:ascii="Times New Roman" w:hAnsi="Times New Roman" w:cs="Times New Roman"/>
            <w:sz w:val="24"/>
            <w:szCs w:val="24"/>
          </w:rPr>
          <w:fldChar w:fldCharType="separate"/>
        </w:r>
        <w:r w:rsidR="00823C8B">
          <w:rPr>
            <w:rFonts w:ascii="Times New Roman" w:hAnsi="Times New Roman" w:cs="Times New Roman"/>
            <w:noProof/>
            <w:sz w:val="24"/>
            <w:szCs w:val="24"/>
          </w:rPr>
          <w:t>983</w:t>
        </w:r>
        <w:r w:rsidRPr="008B626E">
          <w:rPr>
            <w:rFonts w:ascii="Times New Roman" w:hAnsi="Times New Roman" w:cs="Times New Roman"/>
            <w:noProof/>
            <w:sz w:val="24"/>
            <w:szCs w:val="24"/>
          </w:rPr>
          <w:fldChar w:fldCharType="end"/>
        </w:r>
      </w:p>
    </w:sdtContent>
  </w:sdt>
  <w:p w14:paraId="1CD69D44" w14:textId="77777777" w:rsidR="003E461D" w:rsidRPr="002778B1" w:rsidRDefault="003E461D" w:rsidP="002778B1">
    <w:pPr>
      <w:pStyle w:val="AltBilgi"/>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46F6B" w14:textId="08B3BCA3" w:rsidR="00B42AA3" w:rsidRPr="00A3440B" w:rsidRDefault="00B42AA3" w:rsidP="00B42AA3">
    <w:pPr>
      <w:pStyle w:val="DipnotMetni"/>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w:t>
    </w:r>
    <w:r>
      <w:rPr>
        <w:rFonts w:ascii="Times New Roman" w:hAnsi="Times New Roman" w:cs="Times New Roman"/>
        <w:sz w:val="18"/>
        <w:szCs w:val="18"/>
      </w:rPr>
      <w:br/>
    </w:r>
    <w:r>
      <w:rPr>
        <w:rFonts w:ascii="Times New Roman" w:hAnsi="Times New Roman" w:cs="Times New Roman"/>
        <w:sz w:val="18"/>
        <w:szCs w:val="18"/>
      </w:rPr>
      <w:br/>
    </w:r>
    <w:r w:rsidR="00F76F59">
      <w:rPr>
        <w:rStyle w:val="DipnotBavurusu"/>
        <w:rFonts w:ascii="Times New Roman" w:hAnsi="Times New Roman" w:cs="Times New Roman"/>
        <w:sz w:val="18"/>
        <w:szCs w:val="18"/>
      </w:rPr>
      <w:t>*</w:t>
    </w:r>
    <w:r w:rsidRPr="00A3440B">
      <w:rPr>
        <w:rFonts w:ascii="Times New Roman" w:hAnsi="Times New Roman" w:cs="Times New Roman"/>
        <w:sz w:val="18"/>
        <w:szCs w:val="18"/>
      </w:rPr>
      <w:t xml:space="preserve"> Bu çalışma, 2017 Uluslarası Eğitim Teknolojileri Sempozyumunda sözlü bildiri olarak sunulmuştır. Bu çalışma doktora tezinden türetilmiştir.</w:t>
    </w:r>
  </w:p>
  <w:p w14:paraId="14C361F5" w14:textId="67915174" w:rsidR="00B42AA3" w:rsidRDefault="00B42AA3" w:rsidP="00B42AA3">
    <w:pPr>
      <w:pStyle w:val="AltBilgi"/>
      <w:rPr>
        <w:rFonts w:ascii="Times New Roman" w:hAnsi="Times New Roman" w:cs="Times New Roman"/>
        <w:sz w:val="18"/>
        <w:szCs w:val="18"/>
      </w:rPr>
    </w:pPr>
    <w:r w:rsidRPr="00A3440B">
      <w:rPr>
        <w:rFonts w:ascii="Times New Roman" w:hAnsi="Times New Roman" w:cs="Times New Roman"/>
        <w:sz w:val="18"/>
        <w:szCs w:val="18"/>
      </w:rPr>
      <w:t>*</w:t>
    </w:r>
    <w:r w:rsidR="00F76F59">
      <w:rPr>
        <w:rFonts w:ascii="Times New Roman" w:hAnsi="Times New Roman" w:cs="Times New Roman"/>
        <w:sz w:val="18"/>
        <w:szCs w:val="18"/>
      </w:rPr>
      <w:t>*</w:t>
    </w:r>
    <w:r w:rsidRPr="00A3440B">
      <w:rPr>
        <w:rFonts w:ascii="Times New Roman" w:hAnsi="Times New Roman" w:cs="Times New Roman"/>
        <w:sz w:val="18"/>
        <w:szCs w:val="18"/>
      </w:rPr>
      <w:t>Dr.Öğretim Üyesi, Sivas Cumhuriyet Üniversitesi, Eğitim Fakültesi, Temel Eğitim Bölümü, Sınıf Eğitimi Anabilim Dalı, Email: okurmurat55@hotmail.com, ORCID No: 0000-0003-2502-2276.</w:t>
    </w:r>
  </w:p>
  <w:p w14:paraId="2691BC76" w14:textId="77777777" w:rsidR="00B42AA3" w:rsidRPr="003C6E47" w:rsidRDefault="00B42AA3" w:rsidP="00B42AA3">
    <w:pPr>
      <w:pStyle w:val="DipnotMetni"/>
      <w:spacing w:line="360" w:lineRule="auto"/>
      <w:jc w:val="both"/>
      <w:rPr>
        <w:rFonts w:ascii="Times New Roman" w:hAnsi="Times New Roman" w:cs="Times New Roman"/>
        <w:color w:val="0563C1"/>
        <w:spacing w:val="-1"/>
        <w:u w:val="single" w:color="0563C1"/>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30"/>
    </w:tblGrid>
    <w:tr w:rsidR="00B42AA3" w:rsidRPr="003C6E47" w14:paraId="1F9FACD6" w14:textId="77777777" w:rsidTr="009E3D9A">
      <w:trPr>
        <w:trHeight w:val="292"/>
      </w:trPr>
      <w:tc>
        <w:tcPr>
          <w:tcW w:w="8730" w:type="dxa"/>
          <w:tcBorders>
            <w:top w:val="single" w:sz="4" w:space="0" w:color="auto"/>
            <w:left w:val="nil"/>
            <w:bottom w:val="single" w:sz="4" w:space="0" w:color="auto"/>
            <w:right w:val="nil"/>
          </w:tcBorders>
          <w:hideMark/>
        </w:tcPr>
        <w:p w14:paraId="3FF7C725" w14:textId="77777777" w:rsidR="00B42AA3" w:rsidRPr="003C6E47" w:rsidRDefault="00B42AA3" w:rsidP="00B42AA3">
          <w:pPr>
            <w:pStyle w:val="DipnotMetni"/>
            <w:tabs>
              <w:tab w:val="left" w:pos="483"/>
            </w:tabs>
            <w:ind w:hanging="2"/>
            <w:rPr>
              <w:rFonts w:ascii="Times New Roman" w:hAnsi="Times New Roman" w:cs="Times New Roman"/>
              <w:b/>
              <w:i/>
            </w:rPr>
          </w:pPr>
          <w:r w:rsidRPr="003C6E47">
            <w:rPr>
              <w:rFonts w:ascii="Times New Roman" w:hAnsi="Times New Roman" w:cs="Times New Roman"/>
              <w:b/>
              <w:i/>
            </w:rPr>
            <w:t>Gönderim:</w:t>
          </w:r>
          <w:r>
            <w:rPr>
              <w:rFonts w:ascii="Times New Roman" w:hAnsi="Times New Roman" w:cs="Times New Roman"/>
              <w:i/>
            </w:rPr>
            <w:t>25</w:t>
          </w:r>
          <w:r w:rsidRPr="003C6E47">
            <w:rPr>
              <w:rFonts w:ascii="Times New Roman" w:hAnsi="Times New Roman" w:cs="Times New Roman"/>
              <w:i/>
            </w:rPr>
            <w:t>.</w:t>
          </w:r>
          <w:r>
            <w:rPr>
              <w:rFonts w:ascii="Times New Roman" w:hAnsi="Times New Roman" w:cs="Times New Roman"/>
              <w:i/>
            </w:rPr>
            <w:t>02</w:t>
          </w:r>
          <w:r w:rsidRPr="003C6E47">
            <w:rPr>
              <w:rFonts w:ascii="Times New Roman" w:hAnsi="Times New Roman" w:cs="Times New Roman"/>
              <w:i/>
            </w:rPr>
            <w:t>.202</w:t>
          </w:r>
          <w:r>
            <w:rPr>
              <w:rFonts w:ascii="Times New Roman" w:hAnsi="Times New Roman" w:cs="Times New Roman"/>
              <w:i/>
            </w:rPr>
            <w:t>1</w:t>
          </w:r>
          <w:r w:rsidRPr="003C6E47">
            <w:rPr>
              <w:rFonts w:ascii="Times New Roman" w:hAnsi="Times New Roman" w:cs="Times New Roman"/>
              <w:i/>
            </w:rPr>
            <w:t xml:space="preserve">            </w:t>
          </w:r>
          <w:r w:rsidRPr="003C6E47">
            <w:rPr>
              <w:rFonts w:ascii="Times New Roman" w:hAnsi="Times New Roman" w:cs="Times New Roman"/>
              <w:b/>
              <w:i/>
            </w:rPr>
            <w:t>Kabul:</w:t>
          </w:r>
          <w:r>
            <w:rPr>
              <w:rFonts w:ascii="Times New Roman" w:hAnsi="Times New Roman" w:cs="Times New Roman"/>
              <w:i/>
            </w:rPr>
            <w:t>18</w:t>
          </w:r>
          <w:r w:rsidRPr="003C6E47">
            <w:rPr>
              <w:rFonts w:ascii="Times New Roman" w:hAnsi="Times New Roman" w:cs="Times New Roman"/>
              <w:i/>
            </w:rPr>
            <w:t>.0</w:t>
          </w:r>
          <w:r>
            <w:rPr>
              <w:rFonts w:ascii="Times New Roman" w:hAnsi="Times New Roman" w:cs="Times New Roman"/>
              <w:i/>
            </w:rPr>
            <w:t>3</w:t>
          </w:r>
          <w:r w:rsidRPr="003C6E47">
            <w:rPr>
              <w:rFonts w:ascii="Times New Roman" w:hAnsi="Times New Roman" w:cs="Times New Roman"/>
              <w:i/>
            </w:rPr>
            <w:t xml:space="preserve">.2021                     </w:t>
          </w:r>
          <w:r w:rsidRPr="003C6E47">
            <w:rPr>
              <w:rFonts w:ascii="Times New Roman" w:hAnsi="Times New Roman" w:cs="Times New Roman"/>
              <w:b/>
              <w:i/>
            </w:rPr>
            <w:t>Yayın</w:t>
          </w:r>
          <w:r w:rsidRPr="003C6E47">
            <w:rPr>
              <w:rFonts w:ascii="Times New Roman" w:hAnsi="Times New Roman" w:cs="Times New Roman"/>
              <w:i/>
            </w:rPr>
            <w:t>:</w:t>
          </w:r>
          <w:r>
            <w:rPr>
              <w:rFonts w:ascii="Times New Roman" w:hAnsi="Times New Roman" w:cs="Times New Roman"/>
              <w:i/>
            </w:rPr>
            <w:t>30</w:t>
          </w:r>
          <w:r w:rsidRPr="003C6E47">
            <w:rPr>
              <w:rFonts w:ascii="Times New Roman" w:hAnsi="Times New Roman" w:cs="Times New Roman"/>
              <w:i/>
            </w:rPr>
            <w:t>.0</w:t>
          </w:r>
          <w:r>
            <w:rPr>
              <w:rFonts w:ascii="Times New Roman" w:hAnsi="Times New Roman" w:cs="Times New Roman"/>
              <w:i/>
            </w:rPr>
            <w:t>6</w:t>
          </w:r>
          <w:r w:rsidRPr="003C6E47">
            <w:rPr>
              <w:rFonts w:ascii="Times New Roman" w:hAnsi="Times New Roman" w:cs="Times New Roman"/>
              <w:i/>
            </w:rPr>
            <w:t>.2021</w:t>
          </w:r>
        </w:p>
      </w:tc>
    </w:tr>
  </w:tbl>
  <w:p w14:paraId="2F26CD7A" w14:textId="673BE626" w:rsidR="00B42AA3" w:rsidRPr="00DF6255" w:rsidRDefault="00DF6255" w:rsidP="00DF6255">
    <w:pPr>
      <w:pStyle w:val="AltBilgi"/>
      <w:jc w:val="center"/>
      <w:rPr>
        <w:rFonts w:ascii="Times New Roman" w:hAnsi="Times New Roman" w:cs="Times New Roman"/>
        <w:sz w:val="24"/>
        <w:szCs w:val="24"/>
      </w:rPr>
    </w:pPr>
    <w:r w:rsidRPr="00DF6255">
      <w:rPr>
        <w:rFonts w:ascii="Times New Roman" w:hAnsi="Times New Roman" w:cs="Times New Roman"/>
        <w:sz w:val="24"/>
        <w:szCs w:val="24"/>
      </w:rPr>
      <w:t>982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55477" w14:textId="77777777" w:rsidR="00853A9D" w:rsidRDefault="00853A9D" w:rsidP="00F539F1">
      <w:pPr>
        <w:spacing w:after="0" w:line="240" w:lineRule="auto"/>
      </w:pPr>
      <w:r>
        <w:separator/>
      </w:r>
    </w:p>
  </w:footnote>
  <w:footnote w:type="continuationSeparator" w:id="0">
    <w:p w14:paraId="510C0F68" w14:textId="77777777" w:rsidR="00853A9D" w:rsidRDefault="00853A9D" w:rsidP="00F53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B021F" w14:textId="77777777" w:rsidR="00823C8B" w:rsidRDefault="00823C8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CB7A" w14:textId="626DCF2A" w:rsidR="007D18A7" w:rsidRPr="007F2B38" w:rsidRDefault="007D18A7" w:rsidP="007D18A7">
    <w:pPr>
      <w:pStyle w:val="stBilgi"/>
      <w:rPr>
        <w:rFonts w:ascii="Times New Roman" w:hAnsi="Times New Roman" w:cs="Times New Roman"/>
        <w:sz w:val="18"/>
        <w:szCs w:val="18"/>
      </w:rPr>
    </w:pPr>
    <w:r w:rsidRPr="007F2B38">
      <w:rPr>
        <w:rFonts w:ascii="Times New Roman" w:hAnsi="Times New Roman" w:cs="Times New Roman"/>
        <w:noProof/>
        <w:sz w:val="18"/>
        <w:szCs w:val="18"/>
      </w:rPr>
      <w:drawing>
        <wp:anchor distT="0" distB="0" distL="114300" distR="114300" simplePos="0" relativeHeight="251661312" behindDoc="0" locked="0" layoutInCell="1" allowOverlap="1" wp14:anchorId="1CC6D8D8" wp14:editId="1379A1ED">
          <wp:simplePos x="0" y="0"/>
          <wp:positionH relativeFrom="page">
            <wp:align>left</wp:align>
          </wp:positionH>
          <wp:positionV relativeFrom="page">
            <wp:posOffset>9525</wp:posOffset>
          </wp:positionV>
          <wp:extent cx="904875" cy="980440"/>
          <wp:effectExtent l="0" t="0" r="9525" b="0"/>
          <wp:wrapNone/>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2B38">
      <w:rPr>
        <w:rFonts w:ascii="Times New Roman" w:hAnsi="Times New Roman" w:cs="Times New Roman"/>
        <w:i/>
        <w:sz w:val="18"/>
        <w:szCs w:val="18"/>
      </w:rPr>
      <w:t xml:space="preserve"> YYÜ Eğitim Fakültesi Dergisi (YYU Journal of Education Faculty), 2021;18(1)</w:t>
    </w:r>
    <w:r>
      <w:rPr>
        <w:rFonts w:ascii="Times New Roman" w:hAnsi="Times New Roman" w:cs="Times New Roman"/>
        <w:i/>
        <w:sz w:val="18"/>
        <w:szCs w:val="18"/>
      </w:rPr>
      <w:t>982</w:t>
    </w:r>
    <w:r w:rsidRPr="007F2B38">
      <w:rPr>
        <w:rFonts w:ascii="Times New Roman" w:hAnsi="Times New Roman" w:cs="Times New Roman"/>
        <w:i/>
        <w:sz w:val="18"/>
        <w:szCs w:val="18"/>
      </w:rPr>
      <w:t>-</w:t>
    </w:r>
    <w:r>
      <w:rPr>
        <w:rFonts w:ascii="Times New Roman" w:hAnsi="Times New Roman" w:cs="Times New Roman"/>
        <w:i/>
        <w:sz w:val="18"/>
        <w:szCs w:val="18"/>
      </w:rPr>
      <w:t>1008</w:t>
    </w:r>
    <w:r w:rsidRPr="007F2B38">
      <w:rPr>
        <w:rFonts w:ascii="Times New Roman" w:hAnsi="Times New Roman" w:cs="Times New Roman"/>
        <w:i/>
        <w:sz w:val="18"/>
        <w:szCs w:val="18"/>
      </w:rPr>
      <w:t>,</w:t>
    </w:r>
    <w:hyperlink r:id="rId2" w:history="1">
      <w:r w:rsidRPr="007F2B38">
        <w:rPr>
          <w:rStyle w:val="Kpr"/>
          <w:rFonts w:ascii="Times New Roman" w:hAnsi="Times New Roman" w:cs="Times New Roman"/>
          <w:sz w:val="18"/>
          <w:szCs w:val="18"/>
        </w:rPr>
        <w:t>http://efdergi.yyu.edu.tr</w:t>
      </w:r>
    </w:hyperlink>
    <w:r w:rsidRPr="007F2B38">
      <w:rPr>
        <w:rFonts w:ascii="Times New Roman" w:hAnsi="Times New Roman" w:cs="Times New Roman"/>
        <w:i/>
        <w:sz w:val="18"/>
        <w:szCs w:val="18"/>
      </w:rPr>
      <w:t>,</w:t>
    </w:r>
    <w:r w:rsidRPr="007F2B38">
      <w:rPr>
        <w:rFonts w:ascii="Times New Roman" w:hAnsi="Times New Roman" w:cs="Times New Roman"/>
        <w:i/>
        <w:sz w:val="18"/>
        <w:szCs w:val="18"/>
      </w:rPr>
      <w:br/>
    </w:r>
    <w:r w:rsidRPr="007F2B38">
      <w:rPr>
        <w:rFonts w:ascii="Times New Roman" w:hAnsi="Times New Roman" w:cs="Times New Roman"/>
        <w:color w:val="352CE6"/>
        <w:sz w:val="18"/>
        <w:szCs w:val="18"/>
        <w:u w:val="single"/>
      </w:rPr>
      <w:t xml:space="preserve"> </w:t>
    </w:r>
    <w:r w:rsidRPr="007F2B38">
      <w:rPr>
        <w:rFonts w:ascii="Times New Roman" w:hAnsi="Times New Roman" w:cs="Times New Roman"/>
        <w:color w:val="352CE6"/>
        <w:sz w:val="18"/>
        <w:szCs w:val="18"/>
        <w:u w:val="single"/>
      </w:rPr>
      <w:br/>
    </w:r>
    <w:r w:rsidRPr="007F2B38">
      <w:rPr>
        <w:rFonts w:ascii="Times New Roman" w:hAnsi="Times New Roman" w:cs="Times New Roman"/>
        <w:b/>
        <w:sz w:val="18"/>
        <w:szCs w:val="18"/>
      </w:rPr>
      <w:t xml:space="preserve">  </w:t>
    </w:r>
    <w:r w:rsidRPr="007F2B38">
      <w:rPr>
        <w:rFonts w:ascii="Times New Roman" w:hAnsi="Times New Roman" w:cs="Times New Roman"/>
        <w:sz w:val="18"/>
        <w:szCs w:val="18"/>
      </w:rPr>
      <w:t>doi:10.33711/</w:t>
    </w:r>
    <w:r w:rsidR="00823C8B" w:rsidRPr="00823C8B">
      <w:t xml:space="preserve"> </w:t>
    </w:r>
    <w:r w:rsidR="00823C8B" w:rsidRPr="00823C8B">
      <w:rPr>
        <w:rFonts w:ascii="Times New Roman" w:hAnsi="Times New Roman" w:cs="Times New Roman"/>
        <w:sz w:val="18"/>
        <w:szCs w:val="18"/>
      </w:rPr>
      <w:t>yyuefd.957382</w:t>
    </w:r>
    <w:r w:rsidR="00823C8B">
      <w:rPr>
        <w:rFonts w:ascii="Times New Roman" w:hAnsi="Times New Roman" w:cs="Times New Roman"/>
        <w:sz w:val="18"/>
        <w:szCs w:val="18"/>
      </w:rPr>
      <w:t xml:space="preserve">                              </w:t>
    </w:r>
    <w:bookmarkStart w:id="21" w:name="_GoBack"/>
    <w:bookmarkEnd w:id="21"/>
    <w:r w:rsidRPr="007F2B38">
      <w:rPr>
        <w:rFonts w:ascii="Times New Roman" w:hAnsi="Times New Roman" w:cs="Times New Roman"/>
        <w:sz w:val="18"/>
        <w:szCs w:val="18"/>
      </w:rPr>
      <w:t xml:space="preserve">  Araştırma Makalesi                                          ISSN: 1305-2020</w:t>
    </w:r>
  </w:p>
  <w:p w14:paraId="1C293F4F" w14:textId="77777777" w:rsidR="00B42AA3" w:rsidRDefault="00B42AA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3F963" w14:textId="480428DE" w:rsidR="007D18A7" w:rsidRPr="007F2B38" w:rsidRDefault="007D18A7" w:rsidP="007D18A7">
    <w:pPr>
      <w:pStyle w:val="stBilgi"/>
      <w:rPr>
        <w:rFonts w:ascii="Times New Roman" w:hAnsi="Times New Roman" w:cs="Times New Roman"/>
        <w:sz w:val="18"/>
        <w:szCs w:val="18"/>
      </w:rPr>
    </w:pPr>
    <w:r>
      <w:tab/>
    </w:r>
    <w:r w:rsidRPr="007F2B38">
      <w:rPr>
        <w:rFonts w:ascii="Times New Roman" w:hAnsi="Times New Roman" w:cs="Times New Roman"/>
        <w:noProof/>
        <w:sz w:val="18"/>
        <w:szCs w:val="18"/>
      </w:rPr>
      <w:drawing>
        <wp:anchor distT="0" distB="0" distL="114300" distR="114300" simplePos="0" relativeHeight="251659264" behindDoc="0" locked="0" layoutInCell="1" allowOverlap="1" wp14:anchorId="1C133EBB" wp14:editId="295A57C3">
          <wp:simplePos x="0" y="0"/>
          <wp:positionH relativeFrom="page">
            <wp:align>left</wp:align>
          </wp:positionH>
          <wp:positionV relativeFrom="page">
            <wp:posOffset>9525</wp:posOffset>
          </wp:positionV>
          <wp:extent cx="904875" cy="980440"/>
          <wp:effectExtent l="0" t="0" r="9525" b="0"/>
          <wp:wrapNone/>
          <wp:docPr id="4" name="Resim 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2B38">
      <w:rPr>
        <w:rFonts w:ascii="Times New Roman" w:hAnsi="Times New Roman" w:cs="Times New Roman"/>
        <w:i/>
        <w:sz w:val="18"/>
        <w:szCs w:val="18"/>
      </w:rPr>
      <w:t xml:space="preserve"> YYÜ Eğitim Fakültesi Dergisi (YYU Journal of Education Faculty), 2021;18(1)</w:t>
    </w:r>
    <w:r>
      <w:rPr>
        <w:rFonts w:ascii="Times New Roman" w:hAnsi="Times New Roman" w:cs="Times New Roman"/>
        <w:i/>
        <w:sz w:val="18"/>
        <w:szCs w:val="18"/>
      </w:rPr>
      <w:t>982</w:t>
    </w:r>
    <w:r w:rsidRPr="007F2B38">
      <w:rPr>
        <w:rFonts w:ascii="Times New Roman" w:hAnsi="Times New Roman" w:cs="Times New Roman"/>
        <w:i/>
        <w:sz w:val="18"/>
        <w:szCs w:val="18"/>
      </w:rPr>
      <w:t>-</w:t>
    </w:r>
    <w:r>
      <w:rPr>
        <w:rFonts w:ascii="Times New Roman" w:hAnsi="Times New Roman" w:cs="Times New Roman"/>
        <w:i/>
        <w:sz w:val="18"/>
        <w:szCs w:val="18"/>
      </w:rPr>
      <w:t>1008</w:t>
    </w:r>
    <w:r w:rsidRPr="007F2B38">
      <w:rPr>
        <w:rFonts w:ascii="Times New Roman" w:hAnsi="Times New Roman" w:cs="Times New Roman"/>
        <w:i/>
        <w:sz w:val="18"/>
        <w:szCs w:val="18"/>
      </w:rPr>
      <w:t>,</w:t>
    </w:r>
    <w:hyperlink r:id="rId2" w:history="1">
      <w:r w:rsidRPr="007F2B38">
        <w:rPr>
          <w:rStyle w:val="Kpr"/>
          <w:rFonts w:ascii="Times New Roman" w:hAnsi="Times New Roman" w:cs="Times New Roman"/>
          <w:sz w:val="18"/>
          <w:szCs w:val="18"/>
        </w:rPr>
        <w:t>http://efdergi.yyu.edu.tr</w:t>
      </w:r>
    </w:hyperlink>
    <w:r w:rsidRPr="007F2B38">
      <w:rPr>
        <w:rFonts w:ascii="Times New Roman" w:hAnsi="Times New Roman" w:cs="Times New Roman"/>
        <w:i/>
        <w:sz w:val="18"/>
        <w:szCs w:val="18"/>
      </w:rPr>
      <w:t>,</w:t>
    </w:r>
    <w:r w:rsidRPr="007F2B38">
      <w:rPr>
        <w:rFonts w:ascii="Times New Roman" w:hAnsi="Times New Roman" w:cs="Times New Roman"/>
        <w:i/>
        <w:sz w:val="18"/>
        <w:szCs w:val="18"/>
      </w:rPr>
      <w:br/>
    </w:r>
    <w:r w:rsidRPr="007F2B38">
      <w:rPr>
        <w:rFonts w:ascii="Times New Roman" w:hAnsi="Times New Roman" w:cs="Times New Roman"/>
        <w:color w:val="352CE6"/>
        <w:sz w:val="18"/>
        <w:szCs w:val="18"/>
        <w:u w:val="single"/>
      </w:rPr>
      <w:t xml:space="preserve"> </w:t>
    </w:r>
    <w:r w:rsidRPr="007F2B38">
      <w:rPr>
        <w:rFonts w:ascii="Times New Roman" w:hAnsi="Times New Roman" w:cs="Times New Roman"/>
        <w:color w:val="352CE6"/>
        <w:sz w:val="18"/>
        <w:szCs w:val="18"/>
        <w:u w:val="single"/>
      </w:rPr>
      <w:br/>
    </w:r>
    <w:r w:rsidRPr="007F2B38">
      <w:rPr>
        <w:rFonts w:ascii="Times New Roman" w:hAnsi="Times New Roman" w:cs="Times New Roman"/>
        <w:b/>
        <w:sz w:val="18"/>
        <w:szCs w:val="18"/>
      </w:rPr>
      <w:t xml:space="preserve">  </w:t>
    </w:r>
    <w:r w:rsidRPr="007F2B38">
      <w:rPr>
        <w:rFonts w:ascii="Times New Roman" w:hAnsi="Times New Roman" w:cs="Times New Roman"/>
        <w:sz w:val="18"/>
        <w:szCs w:val="18"/>
      </w:rPr>
      <w:t>doi:10.33711/</w:t>
    </w:r>
    <w:r w:rsidR="00823C8B" w:rsidRPr="00823C8B">
      <w:t xml:space="preserve"> </w:t>
    </w:r>
    <w:r w:rsidR="00823C8B" w:rsidRPr="00823C8B">
      <w:rPr>
        <w:rFonts w:ascii="Times New Roman" w:hAnsi="Times New Roman" w:cs="Times New Roman"/>
        <w:sz w:val="18"/>
        <w:szCs w:val="18"/>
      </w:rPr>
      <w:t>yyuefd.957382</w:t>
    </w:r>
    <w:r w:rsidR="00823C8B">
      <w:rPr>
        <w:rFonts w:ascii="Times New Roman" w:hAnsi="Times New Roman" w:cs="Times New Roman"/>
        <w:sz w:val="18"/>
        <w:szCs w:val="18"/>
      </w:rPr>
      <w:t xml:space="preserve">                       </w:t>
    </w:r>
    <w:r w:rsidRPr="007F2B38">
      <w:rPr>
        <w:rFonts w:ascii="Times New Roman" w:hAnsi="Times New Roman" w:cs="Times New Roman"/>
        <w:sz w:val="18"/>
        <w:szCs w:val="18"/>
      </w:rPr>
      <w:t xml:space="preserve">  Araştırma Makalesi                                          ISSN: 1305-2020</w:t>
    </w:r>
  </w:p>
  <w:p w14:paraId="093CAE00" w14:textId="381EB302" w:rsidR="00B42AA3" w:rsidRDefault="00B42AA3" w:rsidP="007D18A7">
    <w:pPr>
      <w:pStyle w:val="stBilgi"/>
      <w:tabs>
        <w:tab w:val="clear" w:pos="4536"/>
        <w:tab w:val="clear" w:pos="9072"/>
        <w:tab w:val="left" w:pos="19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86B"/>
    <w:multiLevelType w:val="hybridMultilevel"/>
    <w:tmpl w:val="3F5641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F3550B"/>
    <w:multiLevelType w:val="hybridMultilevel"/>
    <w:tmpl w:val="B7386974"/>
    <w:lvl w:ilvl="0" w:tplc="D5F230C0">
      <w:start w:val="100"/>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AA601F0"/>
    <w:multiLevelType w:val="hybridMultilevel"/>
    <w:tmpl w:val="F68C0F9C"/>
    <w:lvl w:ilvl="0" w:tplc="D5F230C0">
      <w:start w:val="100"/>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CA"/>
    <w:rsid w:val="00003A20"/>
    <w:rsid w:val="00005B0D"/>
    <w:rsid w:val="000177BF"/>
    <w:rsid w:val="000276EF"/>
    <w:rsid w:val="000277F0"/>
    <w:rsid w:val="0003134C"/>
    <w:rsid w:val="00042C2D"/>
    <w:rsid w:val="000469A3"/>
    <w:rsid w:val="00062A6E"/>
    <w:rsid w:val="0006661C"/>
    <w:rsid w:val="0006752F"/>
    <w:rsid w:val="000705F8"/>
    <w:rsid w:val="000817F6"/>
    <w:rsid w:val="00082BD5"/>
    <w:rsid w:val="000B0E37"/>
    <w:rsid w:val="000B355C"/>
    <w:rsid w:val="000C41E1"/>
    <w:rsid w:val="000C5804"/>
    <w:rsid w:val="000D0D2B"/>
    <w:rsid w:val="000E21E5"/>
    <w:rsid w:val="000E76B1"/>
    <w:rsid w:val="000F1A74"/>
    <w:rsid w:val="001074C6"/>
    <w:rsid w:val="00124ADB"/>
    <w:rsid w:val="0015004F"/>
    <w:rsid w:val="00151F6B"/>
    <w:rsid w:val="001638F9"/>
    <w:rsid w:val="001657C2"/>
    <w:rsid w:val="001669BB"/>
    <w:rsid w:val="001720AA"/>
    <w:rsid w:val="0018700F"/>
    <w:rsid w:val="00187653"/>
    <w:rsid w:val="00187FD9"/>
    <w:rsid w:val="00195868"/>
    <w:rsid w:val="001A070A"/>
    <w:rsid w:val="001A637C"/>
    <w:rsid w:val="001B660E"/>
    <w:rsid w:val="001C4223"/>
    <w:rsid w:val="001C5C9E"/>
    <w:rsid w:val="001D35C3"/>
    <w:rsid w:val="001E0FA7"/>
    <w:rsid w:val="001E6365"/>
    <w:rsid w:val="001E71AB"/>
    <w:rsid w:val="001E796A"/>
    <w:rsid w:val="001F3014"/>
    <w:rsid w:val="00206638"/>
    <w:rsid w:val="002112C9"/>
    <w:rsid w:val="002130DE"/>
    <w:rsid w:val="00214508"/>
    <w:rsid w:val="00216FD8"/>
    <w:rsid w:val="00221F5D"/>
    <w:rsid w:val="0024162B"/>
    <w:rsid w:val="00241F67"/>
    <w:rsid w:val="0025122E"/>
    <w:rsid w:val="002546B4"/>
    <w:rsid w:val="00256821"/>
    <w:rsid w:val="00257EF7"/>
    <w:rsid w:val="00262E53"/>
    <w:rsid w:val="00270455"/>
    <w:rsid w:val="00271CA1"/>
    <w:rsid w:val="002778B1"/>
    <w:rsid w:val="0028347B"/>
    <w:rsid w:val="00283818"/>
    <w:rsid w:val="00291409"/>
    <w:rsid w:val="002A1C80"/>
    <w:rsid w:val="002A5ECC"/>
    <w:rsid w:val="002B01DA"/>
    <w:rsid w:val="002B53ED"/>
    <w:rsid w:val="002C05FD"/>
    <w:rsid w:val="002C2533"/>
    <w:rsid w:val="002C501C"/>
    <w:rsid w:val="002C51EF"/>
    <w:rsid w:val="002D1F98"/>
    <w:rsid w:val="002E0948"/>
    <w:rsid w:val="0030101E"/>
    <w:rsid w:val="00303677"/>
    <w:rsid w:val="003245AA"/>
    <w:rsid w:val="0032502D"/>
    <w:rsid w:val="003348EE"/>
    <w:rsid w:val="003414D3"/>
    <w:rsid w:val="003615CB"/>
    <w:rsid w:val="00365CA3"/>
    <w:rsid w:val="00373C4D"/>
    <w:rsid w:val="00380401"/>
    <w:rsid w:val="00380D81"/>
    <w:rsid w:val="003876CE"/>
    <w:rsid w:val="00392525"/>
    <w:rsid w:val="00395019"/>
    <w:rsid w:val="003A29FD"/>
    <w:rsid w:val="003A5540"/>
    <w:rsid w:val="003B1DD9"/>
    <w:rsid w:val="003B455E"/>
    <w:rsid w:val="003C3DD9"/>
    <w:rsid w:val="003D5B55"/>
    <w:rsid w:val="003D5E04"/>
    <w:rsid w:val="003E1A07"/>
    <w:rsid w:val="003E461D"/>
    <w:rsid w:val="003F6361"/>
    <w:rsid w:val="00404AF1"/>
    <w:rsid w:val="004421AB"/>
    <w:rsid w:val="004513DC"/>
    <w:rsid w:val="0045365F"/>
    <w:rsid w:val="00454C45"/>
    <w:rsid w:val="0049058D"/>
    <w:rsid w:val="004917FD"/>
    <w:rsid w:val="004A7A0F"/>
    <w:rsid w:val="004B3218"/>
    <w:rsid w:val="004B6584"/>
    <w:rsid w:val="004D057F"/>
    <w:rsid w:val="004E0C01"/>
    <w:rsid w:val="004E2B3B"/>
    <w:rsid w:val="004E3056"/>
    <w:rsid w:val="004E41EE"/>
    <w:rsid w:val="004F309B"/>
    <w:rsid w:val="004F4733"/>
    <w:rsid w:val="00501029"/>
    <w:rsid w:val="00503BD3"/>
    <w:rsid w:val="00512FC9"/>
    <w:rsid w:val="00516F72"/>
    <w:rsid w:val="005251D8"/>
    <w:rsid w:val="00526D40"/>
    <w:rsid w:val="005357C0"/>
    <w:rsid w:val="00541FA8"/>
    <w:rsid w:val="0054422F"/>
    <w:rsid w:val="005474B3"/>
    <w:rsid w:val="00556B26"/>
    <w:rsid w:val="00583650"/>
    <w:rsid w:val="00586C69"/>
    <w:rsid w:val="00592C8A"/>
    <w:rsid w:val="005A11E9"/>
    <w:rsid w:val="005A143A"/>
    <w:rsid w:val="005A4950"/>
    <w:rsid w:val="005B06DC"/>
    <w:rsid w:val="005B1463"/>
    <w:rsid w:val="005C111F"/>
    <w:rsid w:val="005C73F0"/>
    <w:rsid w:val="005D03EA"/>
    <w:rsid w:val="005E752D"/>
    <w:rsid w:val="005F4640"/>
    <w:rsid w:val="006048C7"/>
    <w:rsid w:val="006244CF"/>
    <w:rsid w:val="00662BA6"/>
    <w:rsid w:val="00662DD9"/>
    <w:rsid w:val="00674E5F"/>
    <w:rsid w:val="006833F9"/>
    <w:rsid w:val="00685660"/>
    <w:rsid w:val="00686952"/>
    <w:rsid w:val="00687B57"/>
    <w:rsid w:val="00692ACC"/>
    <w:rsid w:val="00693FE4"/>
    <w:rsid w:val="006B1F8A"/>
    <w:rsid w:val="006C05E6"/>
    <w:rsid w:val="006C3E1C"/>
    <w:rsid w:val="006D0E9F"/>
    <w:rsid w:val="006E217A"/>
    <w:rsid w:val="006E684F"/>
    <w:rsid w:val="006E7268"/>
    <w:rsid w:val="006E751D"/>
    <w:rsid w:val="006F32B1"/>
    <w:rsid w:val="006F7277"/>
    <w:rsid w:val="006F7FC1"/>
    <w:rsid w:val="00700E95"/>
    <w:rsid w:val="0070237C"/>
    <w:rsid w:val="00705CC7"/>
    <w:rsid w:val="00724987"/>
    <w:rsid w:val="00725F81"/>
    <w:rsid w:val="007328F9"/>
    <w:rsid w:val="00741EF4"/>
    <w:rsid w:val="00743E1E"/>
    <w:rsid w:val="007479DA"/>
    <w:rsid w:val="00751423"/>
    <w:rsid w:val="00755D37"/>
    <w:rsid w:val="00755EC4"/>
    <w:rsid w:val="00764771"/>
    <w:rsid w:val="007658AD"/>
    <w:rsid w:val="007671A5"/>
    <w:rsid w:val="00771C4A"/>
    <w:rsid w:val="00772565"/>
    <w:rsid w:val="00775AE1"/>
    <w:rsid w:val="00791943"/>
    <w:rsid w:val="00793685"/>
    <w:rsid w:val="007972F8"/>
    <w:rsid w:val="00797C5F"/>
    <w:rsid w:val="007A69F2"/>
    <w:rsid w:val="007D18A7"/>
    <w:rsid w:val="007D265F"/>
    <w:rsid w:val="007D2F0E"/>
    <w:rsid w:val="007D44E8"/>
    <w:rsid w:val="008045C1"/>
    <w:rsid w:val="008115B1"/>
    <w:rsid w:val="00815205"/>
    <w:rsid w:val="00823C8B"/>
    <w:rsid w:val="00837DE8"/>
    <w:rsid w:val="00842ECA"/>
    <w:rsid w:val="00843582"/>
    <w:rsid w:val="00843826"/>
    <w:rsid w:val="0084723F"/>
    <w:rsid w:val="00853A9D"/>
    <w:rsid w:val="008558AB"/>
    <w:rsid w:val="00875DA8"/>
    <w:rsid w:val="008811FD"/>
    <w:rsid w:val="0088180A"/>
    <w:rsid w:val="00886E04"/>
    <w:rsid w:val="008922B8"/>
    <w:rsid w:val="00892D1E"/>
    <w:rsid w:val="008A4715"/>
    <w:rsid w:val="008B257E"/>
    <w:rsid w:val="008B4645"/>
    <w:rsid w:val="008B50C5"/>
    <w:rsid w:val="008B626E"/>
    <w:rsid w:val="008D1F28"/>
    <w:rsid w:val="008D239A"/>
    <w:rsid w:val="008D3D0C"/>
    <w:rsid w:val="008E429A"/>
    <w:rsid w:val="00902A7F"/>
    <w:rsid w:val="009036BB"/>
    <w:rsid w:val="00913730"/>
    <w:rsid w:val="0092159F"/>
    <w:rsid w:val="00925339"/>
    <w:rsid w:val="0092762F"/>
    <w:rsid w:val="0093041B"/>
    <w:rsid w:val="00941916"/>
    <w:rsid w:val="00951BB7"/>
    <w:rsid w:val="00961E9D"/>
    <w:rsid w:val="00966884"/>
    <w:rsid w:val="00971A97"/>
    <w:rsid w:val="009726E6"/>
    <w:rsid w:val="009767AD"/>
    <w:rsid w:val="00983D67"/>
    <w:rsid w:val="00990E9D"/>
    <w:rsid w:val="009922A7"/>
    <w:rsid w:val="00995496"/>
    <w:rsid w:val="00996713"/>
    <w:rsid w:val="009A1199"/>
    <w:rsid w:val="009C6971"/>
    <w:rsid w:val="009D034B"/>
    <w:rsid w:val="009D46A3"/>
    <w:rsid w:val="009E3C32"/>
    <w:rsid w:val="009E6989"/>
    <w:rsid w:val="009F45DA"/>
    <w:rsid w:val="00A0782E"/>
    <w:rsid w:val="00A27E07"/>
    <w:rsid w:val="00A34EA8"/>
    <w:rsid w:val="00A37E00"/>
    <w:rsid w:val="00A400AA"/>
    <w:rsid w:val="00A62A6F"/>
    <w:rsid w:val="00A645A9"/>
    <w:rsid w:val="00A72FDC"/>
    <w:rsid w:val="00A812D7"/>
    <w:rsid w:val="00A81E69"/>
    <w:rsid w:val="00A84140"/>
    <w:rsid w:val="00A90D75"/>
    <w:rsid w:val="00A92112"/>
    <w:rsid w:val="00A92887"/>
    <w:rsid w:val="00A93739"/>
    <w:rsid w:val="00A95BAF"/>
    <w:rsid w:val="00A96102"/>
    <w:rsid w:val="00AA183C"/>
    <w:rsid w:val="00AA6712"/>
    <w:rsid w:val="00AB7943"/>
    <w:rsid w:val="00AC7FE2"/>
    <w:rsid w:val="00AD26F1"/>
    <w:rsid w:val="00AD279C"/>
    <w:rsid w:val="00AD2E75"/>
    <w:rsid w:val="00AD65AA"/>
    <w:rsid w:val="00AD6A47"/>
    <w:rsid w:val="00AD7525"/>
    <w:rsid w:val="00AF26B8"/>
    <w:rsid w:val="00AF2EA2"/>
    <w:rsid w:val="00B05CD9"/>
    <w:rsid w:val="00B16DBF"/>
    <w:rsid w:val="00B23649"/>
    <w:rsid w:val="00B327B8"/>
    <w:rsid w:val="00B3373C"/>
    <w:rsid w:val="00B373EF"/>
    <w:rsid w:val="00B42AA3"/>
    <w:rsid w:val="00B4705C"/>
    <w:rsid w:val="00B53E55"/>
    <w:rsid w:val="00B664DE"/>
    <w:rsid w:val="00B7148C"/>
    <w:rsid w:val="00B71B4D"/>
    <w:rsid w:val="00B807CE"/>
    <w:rsid w:val="00B841E5"/>
    <w:rsid w:val="00B9669E"/>
    <w:rsid w:val="00BA0669"/>
    <w:rsid w:val="00BC491C"/>
    <w:rsid w:val="00BC6E0A"/>
    <w:rsid w:val="00BD6599"/>
    <w:rsid w:val="00BE5996"/>
    <w:rsid w:val="00BF25DD"/>
    <w:rsid w:val="00BF3653"/>
    <w:rsid w:val="00BF556A"/>
    <w:rsid w:val="00BF5C55"/>
    <w:rsid w:val="00C00681"/>
    <w:rsid w:val="00C05A40"/>
    <w:rsid w:val="00C15552"/>
    <w:rsid w:val="00C255FF"/>
    <w:rsid w:val="00C37BB9"/>
    <w:rsid w:val="00C46E1E"/>
    <w:rsid w:val="00C55C7E"/>
    <w:rsid w:val="00C72710"/>
    <w:rsid w:val="00C76638"/>
    <w:rsid w:val="00C845A2"/>
    <w:rsid w:val="00C86445"/>
    <w:rsid w:val="00C937CB"/>
    <w:rsid w:val="00C958C6"/>
    <w:rsid w:val="00CA0541"/>
    <w:rsid w:val="00CA1DD8"/>
    <w:rsid w:val="00CA783D"/>
    <w:rsid w:val="00CB2236"/>
    <w:rsid w:val="00CB5662"/>
    <w:rsid w:val="00CC464F"/>
    <w:rsid w:val="00CC55D9"/>
    <w:rsid w:val="00CC5743"/>
    <w:rsid w:val="00CD59BB"/>
    <w:rsid w:val="00CF192A"/>
    <w:rsid w:val="00D04C9F"/>
    <w:rsid w:val="00D13417"/>
    <w:rsid w:val="00D24B24"/>
    <w:rsid w:val="00D31788"/>
    <w:rsid w:val="00D31CE2"/>
    <w:rsid w:val="00D32178"/>
    <w:rsid w:val="00D33D94"/>
    <w:rsid w:val="00D40C32"/>
    <w:rsid w:val="00D43A9E"/>
    <w:rsid w:val="00D4688A"/>
    <w:rsid w:val="00D50C61"/>
    <w:rsid w:val="00D57EAF"/>
    <w:rsid w:val="00D67693"/>
    <w:rsid w:val="00D901EB"/>
    <w:rsid w:val="00D9251C"/>
    <w:rsid w:val="00DB36FA"/>
    <w:rsid w:val="00DB530A"/>
    <w:rsid w:val="00DB6658"/>
    <w:rsid w:val="00DC43DC"/>
    <w:rsid w:val="00DD0700"/>
    <w:rsid w:val="00DF3464"/>
    <w:rsid w:val="00DF6255"/>
    <w:rsid w:val="00E20473"/>
    <w:rsid w:val="00E2097B"/>
    <w:rsid w:val="00E2659A"/>
    <w:rsid w:val="00E267C3"/>
    <w:rsid w:val="00E34CA9"/>
    <w:rsid w:val="00E550D6"/>
    <w:rsid w:val="00E60C24"/>
    <w:rsid w:val="00E71E74"/>
    <w:rsid w:val="00E77FFD"/>
    <w:rsid w:val="00E863F8"/>
    <w:rsid w:val="00E87167"/>
    <w:rsid w:val="00E928BE"/>
    <w:rsid w:val="00E97C93"/>
    <w:rsid w:val="00EB0EAF"/>
    <w:rsid w:val="00EB164F"/>
    <w:rsid w:val="00ED0807"/>
    <w:rsid w:val="00ED3AB2"/>
    <w:rsid w:val="00ED6CF6"/>
    <w:rsid w:val="00EE70EB"/>
    <w:rsid w:val="00EF00F0"/>
    <w:rsid w:val="00EF1804"/>
    <w:rsid w:val="00EF6152"/>
    <w:rsid w:val="00F04DD0"/>
    <w:rsid w:val="00F22A87"/>
    <w:rsid w:val="00F22E38"/>
    <w:rsid w:val="00F24BB2"/>
    <w:rsid w:val="00F539F1"/>
    <w:rsid w:val="00F54170"/>
    <w:rsid w:val="00F579E0"/>
    <w:rsid w:val="00F76F59"/>
    <w:rsid w:val="00F86748"/>
    <w:rsid w:val="00F872CC"/>
    <w:rsid w:val="00F9158F"/>
    <w:rsid w:val="00F956B5"/>
    <w:rsid w:val="00F967B2"/>
    <w:rsid w:val="00FA0754"/>
    <w:rsid w:val="00FA1AF3"/>
    <w:rsid w:val="00FA3969"/>
    <w:rsid w:val="00FA4EA2"/>
    <w:rsid w:val="00FB494F"/>
    <w:rsid w:val="00FB6A53"/>
    <w:rsid w:val="00FB6AF1"/>
    <w:rsid w:val="00FB6D85"/>
    <w:rsid w:val="00FC1724"/>
    <w:rsid w:val="00FC2262"/>
    <w:rsid w:val="00FD2C0E"/>
    <w:rsid w:val="00FD6B76"/>
    <w:rsid w:val="00FE0C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61899"/>
  <w15:docId w15:val="{E7DDBB8D-C747-4BA9-B19D-4A9CC3DD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8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B1D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1DD9"/>
    <w:rPr>
      <w:rFonts w:ascii="Tahoma" w:hAnsi="Tahoma" w:cs="Tahoma"/>
      <w:sz w:val="16"/>
      <w:szCs w:val="16"/>
    </w:rPr>
  </w:style>
  <w:style w:type="table" w:styleId="TabloKlavuzu">
    <w:name w:val="Table Grid"/>
    <w:basedOn w:val="NormalTablo"/>
    <w:uiPriority w:val="59"/>
    <w:rsid w:val="003B1D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8D239A"/>
    <w:pPr>
      <w:ind w:left="720"/>
      <w:contextualSpacing/>
    </w:pPr>
  </w:style>
  <w:style w:type="character" w:styleId="AklamaBavurusu">
    <w:name w:val="annotation reference"/>
    <w:basedOn w:val="VarsaylanParagrafYazTipi"/>
    <w:uiPriority w:val="99"/>
    <w:semiHidden/>
    <w:unhideWhenUsed/>
    <w:rsid w:val="00D43A9E"/>
    <w:rPr>
      <w:sz w:val="16"/>
      <w:szCs w:val="16"/>
    </w:rPr>
  </w:style>
  <w:style w:type="paragraph" w:styleId="AklamaMetni">
    <w:name w:val="annotation text"/>
    <w:basedOn w:val="Normal"/>
    <w:link w:val="AklamaMetniChar"/>
    <w:uiPriority w:val="99"/>
    <w:semiHidden/>
    <w:unhideWhenUsed/>
    <w:rsid w:val="00D43A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43A9E"/>
    <w:rPr>
      <w:sz w:val="20"/>
      <w:szCs w:val="20"/>
    </w:rPr>
  </w:style>
  <w:style w:type="paragraph" w:styleId="AklamaKonusu">
    <w:name w:val="annotation subject"/>
    <w:basedOn w:val="AklamaMetni"/>
    <w:next w:val="AklamaMetni"/>
    <w:link w:val="AklamaKonusuChar"/>
    <w:uiPriority w:val="99"/>
    <w:semiHidden/>
    <w:unhideWhenUsed/>
    <w:rsid w:val="00D43A9E"/>
    <w:rPr>
      <w:b/>
      <w:bCs/>
    </w:rPr>
  </w:style>
  <w:style w:type="character" w:customStyle="1" w:styleId="AklamaKonusuChar">
    <w:name w:val="Açıklama Konusu Char"/>
    <w:basedOn w:val="AklamaMetniChar"/>
    <w:link w:val="AklamaKonusu"/>
    <w:uiPriority w:val="99"/>
    <w:semiHidden/>
    <w:rsid w:val="00D43A9E"/>
    <w:rPr>
      <w:b/>
      <w:bCs/>
      <w:sz w:val="20"/>
      <w:szCs w:val="20"/>
    </w:rPr>
  </w:style>
  <w:style w:type="character" w:styleId="Kpr">
    <w:name w:val="Hyperlink"/>
    <w:basedOn w:val="VarsaylanParagrafYazTipi"/>
    <w:uiPriority w:val="99"/>
    <w:unhideWhenUsed/>
    <w:rsid w:val="00F539F1"/>
    <w:rPr>
      <w:color w:val="0000FF" w:themeColor="hyperlink"/>
      <w:u w:val="single"/>
    </w:rPr>
  </w:style>
  <w:style w:type="paragraph" w:styleId="stBilgi">
    <w:name w:val="header"/>
    <w:aliases w:val=" Char"/>
    <w:basedOn w:val="Normal"/>
    <w:link w:val="stBilgiChar"/>
    <w:uiPriority w:val="99"/>
    <w:unhideWhenUsed/>
    <w:rsid w:val="00F539F1"/>
    <w:pPr>
      <w:tabs>
        <w:tab w:val="center" w:pos="4536"/>
        <w:tab w:val="right" w:pos="9072"/>
      </w:tabs>
      <w:spacing w:after="0" w:line="240" w:lineRule="auto"/>
    </w:pPr>
  </w:style>
  <w:style w:type="character" w:customStyle="1" w:styleId="stBilgiChar">
    <w:name w:val="Üst Bilgi Char"/>
    <w:aliases w:val=" Char Char"/>
    <w:basedOn w:val="VarsaylanParagrafYazTipi"/>
    <w:link w:val="stBilgi"/>
    <w:uiPriority w:val="99"/>
    <w:rsid w:val="00F539F1"/>
  </w:style>
  <w:style w:type="paragraph" w:styleId="AltBilgi">
    <w:name w:val="footer"/>
    <w:basedOn w:val="Normal"/>
    <w:link w:val="AltBilgiChar"/>
    <w:uiPriority w:val="99"/>
    <w:unhideWhenUsed/>
    <w:rsid w:val="00F539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539F1"/>
  </w:style>
  <w:style w:type="paragraph" w:styleId="DipnotMetni">
    <w:name w:val="footnote text"/>
    <w:aliases w:val="Dipnot Metni Char Char Char"/>
    <w:basedOn w:val="Normal"/>
    <w:link w:val="DipnotMetniChar"/>
    <w:uiPriority w:val="99"/>
    <w:unhideWhenUsed/>
    <w:rsid w:val="00BF3653"/>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BF3653"/>
    <w:rPr>
      <w:sz w:val="20"/>
      <w:szCs w:val="20"/>
    </w:rPr>
  </w:style>
  <w:style w:type="character" w:styleId="DipnotBavurusu">
    <w:name w:val="footnote reference"/>
    <w:basedOn w:val="VarsaylanParagrafYazTipi"/>
    <w:uiPriority w:val="99"/>
    <w:semiHidden/>
    <w:unhideWhenUsed/>
    <w:rsid w:val="00BF3653"/>
    <w:rPr>
      <w:vertAlign w:val="superscript"/>
    </w:rPr>
  </w:style>
  <w:style w:type="paragraph" w:styleId="GvdeMetni">
    <w:name w:val="Body Text"/>
    <w:basedOn w:val="Normal"/>
    <w:link w:val="GvdeMetniChar"/>
    <w:uiPriority w:val="1"/>
    <w:qFormat/>
    <w:rsid w:val="00ED0807"/>
    <w:pPr>
      <w:widowControl w:val="0"/>
      <w:autoSpaceDE w:val="0"/>
      <w:autoSpaceDN w:val="0"/>
      <w:adjustRightInd w:val="0"/>
      <w:spacing w:after="0" w:line="240" w:lineRule="auto"/>
    </w:pPr>
    <w:rPr>
      <w:rFonts w:ascii="Times New Roman" w:hAnsi="Times New Roman" w:cs="Times New Roman"/>
    </w:rPr>
  </w:style>
  <w:style w:type="character" w:customStyle="1" w:styleId="GvdeMetniChar">
    <w:name w:val="Gövde Metni Char"/>
    <w:basedOn w:val="VarsaylanParagrafYazTipi"/>
    <w:link w:val="GvdeMetni"/>
    <w:uiPriority w:val="1"/>
    <w:rsid w:val="00ED0807"/>
    <w:rPr>
      <w:rFonts w:ascii="Times New Roman" w:hAnsi="Times New Roman" w:cs="Times New Roman"/>
    </w:rPr>
  </w:style>
  <w:style w:type="paragraph" w:styleId="Dzeltme">
    <w:name w:val="Revision"/>
    <w:hidden/>
    <w:uiPriority w:val="99"/>
    <w:semiHidden/>
    <w:rsid w:val="00F04DD0"/>
    <w:pPr>
      <w:spacing w:after="0" w:line="240" w:lineRule="auto"/>
    </w:pPr>
  </w:style>
  <w:style w:type="table" w:customStyle="1" w:styleId="TabloKlavuzu14">
    <w:name w:val="Tablo Kılavuzu14"/>
    <w:basedOn w:val="NormalTablo"/>
    <w:next w:val="TabloKlavuzu"/>
    <w:rsid w:val="001E79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rsid w:val="001E71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04729">
      <w:bodyDiv w:val="1"/>
      <w:marLeft w:val="0"/>
      <w:marRight w:val="0"/>
      <w:marTop w:val="0"/>
      <w:marBottom w:val="0"/>
      <w:divBdr>
        <w:top w:val="none" w:sz="0" w:space="0" w:color="auto"/>
        <w:left w:val="none" w:sz="0" w:space="0" w:color="auto"/>
        <w:bottom w:val="none" w:sz="0" w:space="0" w:color="auto"/>
        <w:right w:val="none" w:sz="0" w:space="0" w:color="auto"/>
      </w:divBdr>
    </w:div>
    <w:div w:id="2020427153">
      <w:bodyDiv w:val="1"/>
      <w:marLeft w:val="0"/>
      <w:marRight w:val="0"/>
      <w:marTop w:val="0"/>
      <w:marBottom w:val="0"/>
      <w:divBdr>
        <w:top w:val="none" w:sz="0" w:space="0" w:color="auto"/>
        <w:left w:val="none" w:sz="0" w:space="0" w:color="auto"/>
        <w:bottom w:val="none" w:sz="0" w:space="0" w:color="auto"/>
        <w:right w:val="none" w:sz="0" w:space="0" w:color="auto"/>
      </w:divBdr>
      <w:divsChild>
        <w:div w:id="285545572">
          <w:marLeft w:val="0"/>
          <w:marRight w:val="0"/>
          <w:marTop w:val="0"/>
          <w:marBottom w:val="0"/>
          <w:divBdr>
            <w:top w:val="none" w:sz="0" w:space="0" w:color="auto"/>
            <w:left w:val="none" w:sz="0" w:space="0" w:color="auto"/>
            <w:bottom w:val="none" w:sz="0" w:space="0" w:color="auto"/>
            <w:right w:val="none" w:sz="0" w:space="0" w:color="auto"/>
          </w:divBdr>
          <w:divsChild>
            <w:div w:id="1807627675">
              <w:marLeft w:val="0"/>
              <w:marRight w:val="0"/>
              <w:marTop w:val="0"/>
              <w:marBottom w:val="0"/>
              <w:divBdr>
                <w:top w:val="none" w:sz="0" w:space="0" w:color="auto"/>
                <w:left w:val="none" w:sz="0" w:space="0" w:color="auto"/>
                <w:bottom w:val="none" w:sz="0" w:space="0" w:color="auto"/>
                <w:right w:val="none" w:sz="0" w:space="0" w:color="auto"/>
              </w:divBdr>
              <w:divsChild>
                <w:div w:id="1827093237">
                  <w:marLeft w:val="0"/>
                  <w:marRight w:val="0"/>
                  <w:marTop w:val="0"/>
                  <w:marBottom w:val="0"/>
                  <w:divBdr>
                    <w:top w:val="none" w:sz="0" w:space="0" w:color="auto"/>
                    <w:left w:val="none" w:sz="0" w:space="0" w:color="auto"/>
                    <w:bottom w:val="none" w:sz="0" w:space="0" w:color="auto"/>
                    <w:right w:val="none" w:sz="0" w:space="0" w:color="auto"/>
                  </w:divBdr>
                  <w:divsChild>
                    <w:div w:id="1406798228">
                      <w:marLeft w:val="0"/>
                      <w:marRight w:val="0"/>
                      <w:marTop w:val="0"/>
                      <w:marBottom w:val="0"/>
                      <w:divBdr>
                        <w:top w:val="none" w:sz="0" w:space="0" w:color="auto"/>
                        <w:left w:val="none" w:sz="0" w:space="0" w:color="auto"/>
                        <w:bottom w:val="none" w:sz="0" w:space="0" w:color="auto"/>
                        <w:right w:val="none" w:sz="0" w:space="0" w:color="auto"/>
                      </w:divBdr>
                      <w:divsChild>
                        <w:div w:id="1007027476">
                          <w:marLeft w:val="0"/>
                          <w:marRight w:val="0"/>
                          <w:marTop w:val="0"/>
                          <w:marBottom w:val="0"/>
                          <w:divBdr>
                            <w:top w:val="none" w:sz="0" w:space="0" w:color="auto"/>
                            <w:left w:val="none" w:sz="0" w:space="0" w:color="auto"/>
                            <w:bottom w:val="none" w:sz="0" w:space="0" w:color="auto"/>
                            <w:right w:val="none" w:sz="0" w:space="0" w:color="auto"/>
                          </w:divBdr>
                          <w:divsChild>
                            <w:div w:id="1877699002">
                              <w:marLeft w:val="0"/>
                              <w:marRight w:val="300"/>
                              <w:marTop w:val="180"/>
                              <w:marBottom w:val="0"/>
                              <w:divBdr>
                                <w:top w:val="none" w:sz="0" w:space="0" w:color="auto"/>
                                <w:left w:val="none" w:sz="0" w:space="0" w:color="auto"/>
                                <w:bottom w:val="none" w:sz="0" w:space="0" w:color="auto"/>
                                <w:right w:val="none" w:sz="0" w:space="0" w:color="auto"/>
                              </w:divBdr>
                              <w:divsChild>
                                <w:div w:id="61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3653">
          <w:marLeft w:val="0"/>
          <w:marRight w:val="0"/>
          <w:marTop w:val="0"/>
          <w:marBottom w:val="0"/>
          <w:divBdr>
            <w:top w:val="none" w:sz="0" w:space="0" w:color="auto"/>
            <w:left w:val="none" w:sz="0" w:space="0" w:color="auto"/>
            <w:bottom w:val="none" w:sz="0" w:space="0" w:color="auto"/>
            <w:right w:val="none" w:sz="0" w:space="0" w:color="auto"/>
          </w:divBdr>
          <w:divsChild>
            <w:div w:id="1078358906">
              <w:marLeft w:val="0"/>
              <w:marRight w:val="0"/>
              <w:marTop w:val="0"/>
              <w:marBottom w:val="0"/>
              <w:divBdr>
                <w:top w:val="none" w:sz="0" w:space="0" w:color="auto"/>
                <w:left w:val="none" w:sz="0" w:space="0" w:color="auto"/>
                <w:bottom w:val="none" w:sz="0" w:space="0" w:color="auto"/>
                <w:right w:val="none" w:sz="0" w:space="0" w:color="auto"/>
              </w:divBdr>
              <w:divsChild>
                <w:div w:id="64567412">
                  <w:marLeft w:val="0"/>
                  <w:marRight w:val="0"/>
                  <w:marTop w:val="0"/>
                  <w:marBottom w:val="0"/>
                  <w:divBdr>
                    <w:top w:val="none" w:sz="0" w:space="0" w:color="auto"/>
                    <w:left w:val="none" w:sz="0" w:space="0" w:color="auto"/>
                    <w:bottom w:val="none" w:sz="0" w:space="0" w:color="auto"/>
                    <w:right w:val="none" w:sz="0" w:space="0" w:color="auto"/>
                  </w:divBdr>
                  <w:divsChild>
                    <w:div w:id="44912872">
                      <w:marLeft w:val="0"/>
                      <w:marRight w:val="0"/>
                      <w:marTop w:val="0"/>
                      <w:marBottom w:val="0"/>
                      <w:divBdr>
                        <w:top w:val="none" w:sz="0" w:space="0" w:color="auto"/>
                        <w:left w:val="none" w:sz="0" w:space="0" w:color="auto"/>
                        <w:bottom w:val="none" w:sz="0" w:space="0" w:color="auto"/>
                        <w:right w:val="none" w:sz="0" w:space="0" w:color="auto"/>
                      </w:divBdr>
                      <w:divsChild>
                        <w:div w:id="15233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0FBBA-AA67-44CE-89A0-E703C9C3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9367</Words>
  <Characters>53392</Characters>
  <Application>Microsoft Office Word</Application>
  <DocSecurity>0</DocSecurity>
  <Lines>444</Lines>
  <Paragraphs>125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NASİP DEMİRKUŞ</cp:lastModifiedBy>
  <cp:revision>11</cp:revision>
  <dcterms:created xsi:type="dcterms:W3CDTF">2021-06-25T00:31:00Z</dcterms:created>
  <dcterms:modified xsi:type="dcterms:W3CDTF">2021-06-25T05:40:00Z</dcterms:modified>
</cp:coreProperties>
</file>